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DD" w:rsidRPr="00F5143B" w:rsidRDefault="000F06ED" w:rsidP="00F5143B">
      <w:pPr>
        <w:pStyle w:val="a7"/>
        <w:shd w:val="clear" w:color="auto" w:fill="FFFFFF"/>
        <w:spacing w:before="0" w:beforeAutospacing="0" w:after="0" w:afterAutospacing="0" w:line="360" w:lineRule="auto"/>
        <w:ind w:left="420"/>
        <w:rPr>
          <w:rFonts w:asciiTheme="minorEastAsia" w:eastAsiaTheme="minorEastAsia" w:hAnsiTheme="minorEastAsia"/>
        </w:rPr>
      </w:pPr>
      <w:r w:rsidRPr="00F5143B">
        <w:rPr>
          <w:rFonts w:asciiTheme="minorEastAsia" w:eastAsiaTheme="minorEastAsia" w:hAnsiTheme="minorEastAsia" w:hint="eastAsia"/>
        </w:rPr>
        <w:t>附件：</w:t>
      </w:r>
      <w:r w:rsidR="00696A5D" w:rsidRPr="00F5143B">
        <w:rPr>
          <w:rFonts w:asciiTheme="minorEastAsia" w:eastAsiaTheme="minorEastAsia" w:hAnsiTheme="minorEastAsia" w:hint="eastAsia"/>
        </w:rPr>
        <w:t xml:space="preserve">               </w:t>
      </w:r>
      <w:r w:rsidR="00B831DD" w:rsidRPr="00F5143B">
        <w:rPr>
          <w:rFonts w:asciiTheme="minorEastAsia" w:eastAsiaTheme="minorEastAsia" w:hAnsiTheme="minorEastAsia" w:hint="eastAsia"/>
        </w:rPr>
        <w:t xml:space="preserve">   </w:t>
      </w:r>
    </w:p>
    <w:p w:rsidR="000F06ED" w:rsidRPr="00F5143B" w:rsidRDefault="000F06ED" w:rsidP="00F5143B">
      <w:pPr>
        <w:pStyle w:val="a7"/>
        <w:shd w:val="clear" w:color="auto" w:fill="FFFFFF"/>
        <w:spacing w:before="0" w:beforeAutospacing="0" w:after="0" w:afterAutospacing="0" w:line="360" w:lineRule="auto"/>
        <w:ind w:left="420"/>
        <w:jc w:val="center"/>
        <w:rPr>
          <w:rFonts w:asciiTheme="minorEastAsia" w:eastAsiaTheme="minorEastAsia" w:hAnsiTheme="minorEastAsia"/>
          <w:sz w:val="28"/>
          <w:szCs w:val="28"/>
        </w:rPr>
      </w:pPr>
      <w:r w:rsidRPr="00F5143B">
        <w:rPr>
          <w:rFonts w:asciiTheme="minorEastAsia" w:eastAsiaTheme="minorEastAsia" w:hAnsiTheme="minorEastAsia" w:hint="eastAsia"/>
          <w:b/>
          <w:bCs/>
          <w:sz w:val="28"/>
          <w:szCs w:val="28"/>
        </w:rPr>
        <w:t>药物临床试验关注点</w:t>
      </w:r>
    </w:p>
    <w:p w:rsidR="00AA72B7" w:rsidRPr="00F5143B" w:rsidRDefault="00AA72B7" w:rsidP="00F5143B">
      <w:pPr>
        <w:pStyle w:val="1"/>
        <w:numPr>
          <w:ilvl w:val="0"/>
          <w:numId w:val="20"/>
        </w:numPr>
        <w:spacing w:line="360" w:lineRule="auto"/>
        <w:ind w:firstLineChars="0"/>
        <w:jc w:val="left"/>
        <w:rPr>
          <w:rFonts w:asciiTheme="minorEastAsia" w:hAnsiTheme="minorEastAsia"/>
          <w:sz w:val="24"/>
          <w:szCs w:val="24"/>
        </w:rPr>
      </w:pPr>
      <w:r w:rsidRPr="00F5143B">
        <w:rPr>
          <w:rFonts w:asciiTheme="minorEastAsia" w:hAnsiTheme="minorEastAsia" w:cs="仿宋" w:hint="eastAsia"/>
          <w:sz w:val="24"/>
          <w:szCs w:val="24"/>
        </w:rPr>
        <w:t>针对本院发生的SAE，研究者获知SAE后应当立即向申办者书面报告，通常为24小时内，并同时向本院药物临床试验机构报告，除非在研究方案中另有约定。</w:t>
      </w:r>
      <w:r w:rsidRPr="00F5143B">
        <w:rPr>
          <w:rFonts w:asciiTheme="minorEastAsia" w:hAnsiTheme="minorEastAsia" w:cs="仿宋" w:hint="eastAsia"/>
          <w:bCs/>
          <w:sz w:val="24"/>
          <w:szCs w:val="24"/>
        </w:rPr>
        <w:t>纸质版</w:t>
      </w:r>
      <w:r w:rsidRPr="00F5143B">
        <w:rPr>
          <w:rFonts w:asciiTheme="minorEastAsia" w:hAnsiTheme="minorEastAsia" w:cs="仿宋" w:hint="eastAsia"/>
          <w:sz w:val="24"/>
          <w:szCs w:val="24"/>
        </w:rPr>
        <w:t>报送至药物临床试验机构办公室。</w:t>
      </w:r>
      <w:r w:rsidRPr="00F5143B">
        <w:rPr>
          <w:rFonts w:asciiTheme="minorEastAsia" w:hAnsiTheme="minorEastAsia" w:cs="仿宋" w:hint="eastAsia"/>
          <w:bCs/>
          <w:sz w:val="24"/>
          <w:szCs w:val="24"/>
        </w:rPr>
        <w:t>电子版</w:t>
      </w:r>
      <w:r w:rsidRPr="00F5143B">
        <w:rPr>
          <w:rFonts w:asciiTheme="minorEastAsia" w:hAnsiTheme="minorEastAsia" w:cs="仿宋" w:hint="eastAsia"/>
          <w:sz w:val="24"/>
          <w:szCs w:val="24"/>
        </w:rPr>
        <w:t>发送至</w:t>
      </w:r>
      <w:r w:rsidRPr="00F5143B">
        <w:rPr>
          <w:rFonts w:asciiTheme="minorEastAsia" w:hAnsiTheme="minorEastAsia" w:cs="仿宋"/>
          <w:b/>
          <w:color w:val="FF0000"/>
          <w:sz w:val="24"/>
          <w:szCs w:val="24"/>
          <w:u w:val="single"/>
        </w:rPr>
        <w:t>syxsusar@163.com</w:t>
      </w:r>
      <w:r w:rsidRPr="00F5143B">
        <w:rPr>
          <w:rFonts w:asciiTheme="minorEastAsia" w:hAnsiTheme="minorEastAsia" w:cs="仿宋" w:hint="eastAsia"/>
          <w:sz w:val="24"/>
          <w:szCs w:val="24"/>
        </w:rPr>
        <w:t>。</w:t>
      </w:r>
    </w:p>
    <w:p w:rsidR="00AA72B7" w:rsidRPr="00F5143B" w:rsidRDefault="00AA72B7" w:rsidP="00F5143B">
      <w:pPr>
        <w:pStyle w:val="1"/>
        <w:numPr>
          <w:ilvl w:val="0"/>
          <w:numId w:val="20"/>
        </w:numPr>
        <w:spacing w:line="360" w:lineRule="auto"/>
        <w:ind w:firstLineChars="0"/>
        <w:jc w:val="left"/>
        <w:rPr>
          <w:rFonts w:asciiTheme="minorEastAsia" w:hAnsiTheme="minorEastAsia"/>
          <w:sz w:val="24"/>
          <w:szCs w:val="24"/>
        </w:rPr>
      </w:pPr>
      <w:r w:rsidRPr="00F5143B">
        <w:rPr>
          <w:rFonts w:asciiTheme="minorEastAsia" w:hAnsiTheme="minorEastAsia" w:cs="仿宋" w:hint="eastAsia"/>
          <w:sz w:val="24"/>
          <w:szCs w:val="24"/>
        </w:rPr>
        <w:t>针对本院发生的SUSAR，申办方递交伦理委员会的同时递交机构。对于致死或危及生命的非预期严重不良反应，申办者应在首次获知后尽快报告，但不得超过</w:t>
      </w:r>
      <w:r w:rsidRPr="00F5143B">
        <w:rPr>
          <w:rFonts w:asciiTheme="minorEastAsia" w:hAnsiTheme="minorEastAsia" w:cs="仿宋"/>
          <w:sz w:val="24"/>
          <w:szCs w:val="24"/>
        </w:rPr>
        <w:t>7天</w:t>
      </w:r>
      <w:r w:rsidRPr="00F5143B">
        <w:rPr>
          <w:rFonts w:asciiTheme="minorEastAsia" w:hAnsiTheme="minorEastAsia" w:cs="仿宋" w:hint="eastAsia"/>
          <w:sz w:val="24"/>
          <w:szCs w:val="24"/>
        </w:rPr>
        <w:t>；</w:t>
      </w:r>
      <w:r w:rsidRPr="00F5143B">
        <w:rPr>
          <w:rFonts w:asciiTheme="minorEastAsia" w:hAnsiTheme="minorEastAsia" w:cs="仿宋"/>
          <w:sz w:val="24"/>
          <w:szCs w:val="24"/>
        </w:rPr>
        <w:t>对于非致死或危及生命的非预期严重不良反应，申办者应在首次获知后尽快报告，但不得超过15天。</w:t>
      </w:r>
      <w:r w:rsidRPr="00F5143B">
        <w:rPr>
          <w:rFonts w:asciiTheme="minorEastAsia" w:hAnsiTheme="minorEastAsia" w:cs="仿宋" w:hint="eastAsia"/>
          <w:sz w:val="24"/>
          <w:szCs w:val="24"/>
        </w:rPr>
        <w:t>外院SUSAR每月发送邮箱一次同时递交</w:t>
      </w:r>
      <w:r w:rsidRPr="00F5143B">
        <w:rPr>
          <w:rFonts w:asciiTheme="minorEastAsia" w:hAnsiTheme="minorEastAsia" w:cs="仿宋"/>
          <w:sz w:val="24"/>
          <w:szCs w:val="24"/>
        </w:rPr>
        <w:t>纸质版</w:t>
      </w:r>
      <w:r w:rsidRPr="00F5143B">
        <w:rPr>
          <w:rFonts w:asciiTheme="minorEastAsia" w:hAnsiTheme="minorEastAsia" w:cs="仿宋" w:hint="eastAsia"/>
          <w:sz w:val="24"/>
          <w:szCs w:val="24"/>
        </w:rPr>
        <w:t>，包括：SUSAR递交信和严重不良事件报告表（要求刻盘）。电子版发送至</w:t>
      </w:r>
      <w:r w:rsidRPr="00F5143B">
        <w:rPr>
          <w:rFonts w:asciiTheme="minorEastAsia" w:hAnsiTheme="minorEastAsia" w:cs="仿宋"/>
          <w:b/>
          <w:color w:val="FF0000"/>
          <w:sz w:val="24"/>
          <w:szCs w:val="24"/>
          <w:u w:val="single"/>
        </w:rPr>
        <w:t>syxsusar@163.com</w:t>
      </w:r>
      <w:r w:rsidRPr="00F5143B">
        <w:rPr>
          <w:rFonts w:asciiTheme="minorEastAsia" w:hAnsiTheme="minorEastAsia" w:cs="仿宋" w:hint="eastAsia"/>
          <w:sz w:val="24"/>
          <w:szCs w:val="24"/>
        </w:rPr>
        <w:t>。</w:t>
      </w:r>
    </w:p>
    <w:p w:rsidR="00AA72B7" w:rsidRPr="00F5143B" w:rsidRDefault="00AA72B7" w:rsidP="00F5143B">
      <w:pPr>
        <w:pStyle w:val="1"/>
        <w:numPr>
          <w:ilvl w:val="0"/>
          <w:numId w:val="20"/>
        </w:numPr>
        <w:spacing w:line="360" w:lineRule="auto"/>
        <w:ind w:firstLineChars="0"/>
        <w:jc w:val="left"/>
        <w:rPr>
          <w:rFonts w:asciiTheme="minorEastAsia" w:hAnsiTheme="minorEastAsia"/>
          <w:sz w:val="24"/>
          <w:szCs w:val="24"/>
        </w:rPr>
        <w:sectPr w:rsidR="00AA72B7" w:rsidRPr="00F5143B">
          <w:pgSz w:w="11906" w:h="16838"/>
          <w:pgMar w:top="1440" w:right="1800" w:bottom="1440" w:left="1800" w:header="851" w:footer="992" w:gutter="0"/>
          <w:cols w:space="425"/>
          <w:docGrid w:type="lines" w:linePitch="312"/>
        </w:sectPr>
      </w:pPr>
      <w:r w:rsidRPr="00F5143B">
        <w:rPr>
          <w:rFonts w:asciiTheme="minorEastAsia" w:hAnsiTheme="minorEastAsia" w:cs="仿宋" w:hint="eastAsia"/>
          <w:sz w:val="24"/>
          <w:szCs w:val="24"/>
        </w:rPr>
        <w:t>申办者应当将药物研发期间收到的任何来源的安全性相关信息快速报告给药物临床试验机构。至少每年发送邮箱一次同时递交</w:t>
      </w:r>
      <w:r w:rsidRPr="00F5143B">
        <w:rPr>
          <w:rFonts w:asciiTheme="minorEastAsia" w:hAnsiTheme="minorEastAsia" w:cs="仿宋"/>
          <w:sz w:val="24"/>
          <w:szCs w:val="24"/>
        </w:rPr>
        <w:t>纸质版</w:t>
      </w:r>
      <w:r w:rsidRPr="00F5143B">
        <w:rPr>
          <w:rFonts w:asciiTheme="minorEastAsia" w:hAnsiTheme="minorEastAsia" w:cs="仿宋" w:hint="eastAsia"/>
          <w:sz w:val="24"/>
          <w:szCs w:val="24"/>
        </w:rPr>
        <w:t>。电子版发送至</w:t>
      </w:r>
      <w:r w:rsidRPr="0038246E">
        <w:rPr>
          <w:rFonts w:asciiTheme="minorEastAsia" w:hAnsiTheme="minorEastAsia" w:cs="仿宋"/>
          <w:b/>
          <w:color w:val="FF0000"/>
          <w:sz w:val="24"/>
          <w:szCs w:val="24"/>
          <w:u w:val="single"/>
        </w:rPr>
        <w:t>syxsusar@163.com</w:t>
      </w:r>
      <w:r w:rsidRPr="00F5143B">
        <w:rPr>
          <w:rFonts w:asciiTheme="minorEastAsia" w:hAnsiTheme="minorEastAsia" w:cs="仿宋" w:hint="eastAsia"/>
          <w:sz w:val="24"/>
          <w:szCs w:val="24"/>
        </w:rPr>
        <w:t>。</w:t>
      </w:r>
    </w:p>
    <w:p w:rsidR="000F06ED" w:rsidRPr="00F5143B" w:rsidRDefault="000F06ED" w:rsidP="00F5143B">
      <w:pPr>
        <w:pStyle w:val="1"/>
        <w:numPr>
          <w:ilvl w:val="0"/>
          <w:numId w:val="20"/>
        </w:numPr>
        <w:spacing w:line="360" w:lineRule="auto"/>
        <w:ind w:firstLineChars="0"/>
        <w:jc w:val="left"/>
        <w:rPr>
          <w:rFonts w:asciiTheme="minorEastAsia" w:hAnsiTheme="minorEastAsia"/>
          <w:bCs/>
          <w:sz w:val="24"/>
          <w:szCs w:val="24"/>
        </w:rPr>
      </w:pPr>
      <w:r w:rsidRPr="00F5143B">
        <w:rPr>
          <w:rFonts w:asciiTheme="minorEastAsia" w:hAnsiTheme="minorEastAsia" w:hint="eastAsia"/>
          <w:bCs/>
          <w:sz w:val="24"/>
          <w:szCs w:val="24"/>
        </w:rPr>
        <w:lastRenderedPageBreak/>
        <w:t>所有涉及</w:t>
      </w:r>
      <w:r w:rsidR="005618DE" w:rsidRPr="00F5143B">
        <w:rPr>
          <w:rFonts w:asciiTheme="minorEastAsia" w:hAnsiTheme="minorEastAsia" w:hint="eastAsia"/>
          <w:bCs/>
          <w:sz w:val="24"/>
          <w:szCs w:val="24"/>
        </w:rPr>
        <w:t>在中国境内从事的中国人类遗传资源采集、收集、买卖、出口、出境等事项的项目</w:t>
      </w:r>
      <w:r w:rsidRPr="00F5143B">
        <w:rPr>
          <w:rFonts w:asciiTheme="minorEastAsia" w:hAnsiTheme="minorEastAsia" w:hint="eastAsia"/>
          <w:bCs/>
          <w:sz w:val="24"/>
          <w:szCs w:val="24"/>
        </w:rPr>
        <w:t>（任何一方，包括申办方、CRO公司、SMO公司</w:t>
      </w:r>
      <w:r w:rsidR="00073575" w:rsidRPr="00F5143B">
        <w:rPr>
          <w:rFonts w:asciiTheme="minorEastAsia" w:hAnsiTheme="minorEastAsia" w:hint="eastAsia"/>
          <w:bCs/>
          <w:sz w:val="24"/>
          <w:szCs w:val="24"/>
        </w:rPr>
        <w:t>、</w:t>
      </w:r>
      <w:r w:rsidRPr="00F5143B">
        <w:rPr>
          <w:rFonts w:asciiTheme="minorEastAsia" w:hAnsiTheme="minorEastAsia" w:hint="eastAsia"/>
          <w:bCs/>
          <w:sz w:val="24"/>
          <w:szCs w:val="24"/>
        </w:rPr>
        <w:t>中心实验室</w:t>
      </w:r>
      <w:r w:rsidR="00073575" w:rsidRPr="00F5143B">
        <w:rPr>
          <w:rFonts w:asciiTheme="minorEastAsia" w:hAnsiTheme="minorEastAsia" w:hint="eastAsia"/>
          <w:bCs/>
          <w:sz w:val="24"/>
          <w:szCs w:val="24"/>
        </w:rPr>
        <w:t>以及项目相关资料存储服务器</w:t>
      </w:r>
      <w:r w:rsidRPr="00F5143B">
        <w:rPr>
          <w:rFonts w:asciiTheme="minorEastAsia" w:hAnsiTheme="minorEastAsia" w:hint="eastAsia"/>
          <w:bCs/>
          <w:sz w:val="24"/>
          <w:szCs w:val="24"/>
        </w:rPr>
        <w:t>等涉及</w:t>
      </w:r>
      <w:r w:rsidR="00065B58" w:rsidRPr="00F5143B">
        <w:rPr>
          <w:rFonts w:asciiTheme="minorEastAsia" w:hAnsiTheme="minorEastAsia" w:hint="eastAsia"/>
          <w:bCs/>
          <w:sz w:val="24"/>
          <w:szCs w:val="24"/>
        </w:rPr>
        <w:t>境外资本</w:t>
      </w:r>
      <w:r w:rsidRPr="00F5143B">
        <w:rPr>
          <w:rFonts w:asciiTheme="minorEastAsia" w:hAnsiTheme="minorEastAsia" w:hint="eastAsia"/>
          <w:bCs/>
          <w:sz w:val="24"/>
          <w:szCs w:val="24"/>
        </w:rPr>
        <w:t>背景</w:t>
      </w:r>
      <w:r w:rsidR="00F845BF" w:rsidRPr="00F5143B">
        <w:rPr>
          <w:rFonts w:asciiTheme="minorEastAsia" w:hAnsiTheme="minorEastAsia" w:hint="eastAsia"/>
          <w:bCs/>
          <w:sz w:val="24"/>
          <w:szCs w:val="24"/>
        </w:rPr>
        <w:t>的</w:t>
      </w:r>
      <w:r w:rsidR="00065B58" w:rsidRPr="00F5143B">
        <w:rPr>
          <w:rFonts w:asciiTheme="minorEastAsia" w:hAnsiTheme="minorEastAsia" w:hint="eastAsia"/>
          <w:bCs/>
          <w:sz w:val="24"/>
          <w:szCs w:val="24"/>
        </w:rPr>
        <w:t>；参予项目各方均为境内资本背景，但研究涉及重要遗传家系或</w:t>
      </w:r>
      <w:r w:rsidR="005618DE" w:rsidRPr="00F5143B">
        <w:rPr>
          <w:rFonts w:asciiTheme="minorEastAsia" w:hAnsiTheme="minorEastAsia" w:hint="eastAsia"/>
          <w:bCs/>
          <w:sz w:val="24"/>
          <w:szCs w:val="24"/>
        </w:rPr>
        <w:t>特定地区人类遗传资源</w:t>
      </w:r>
      <w:r w:rsidR="00065B58" w:rsidRPr="00F5143B">
        <w:rPr>
          <w:rFonts w:asciiTheme="minorEastAsia" w:hAnsiTheme="minorEastAsia" w:hint="eastAsia"/>
          <w:bCs/>
          <w:sz w:val="24"/>
          <w:szCs w:val="24"/>
        </w:rPr>
        <w:t>采集活动的</w:t>
      </w:r>
      <w:r w:rsidRPr="00F5143B">
        <w:rPr>
          <w:rFonts w:asciiTheme="minorEastAsia" w:hAnsiTheme="minorEastAsia" w:hint="eastAsia"/>
          <w:bCs/>
          <w:sz w:val="24"/>
          <w:szCs w:val="24"/>
        </w:rPr>
        <w:t>）必须取得</w:t>
      </w:r>
      <w:r w:rsidR="00F845BF" w:rsidRPr="00F5143B">
        <w:rPr>
          <w:rFonts w:asciiTheme="minorEastAsia" w:hAnsiTheme="minorEastAsia" w:hint="eastAsia"/>
          <w:bCs/>
          <w:sz w:val="24"/>
          <w:szCs w:val="24"/>
        </w:rPr>
        <w:t>人类遗传资源采集、收集、买卖、出口、出境审批批件</w:t>
      </w:r>
      <w:r w:rsidR="005633C1" w:rsidRPr="00F5143B">
        <w:rPr>
          <w:rFonts w:asciiTheme="minorEastAsia" w:hAnsiTheme="minorEastAsia" w:hint="eastAsia"/>
          <w:bCs/>
          <w:sz w:val="24"/>
          <w:szCs w:val="24"/>
        </w:rPr>
        <w:t>/备案</w:t>
      </w:r>
      <w:r w:rsidR="00F845BF" w:rsidRPr="00F5143B">
        <w:rPr>
          <w:rFonts w:asciiTheme="minorEastAsia" w:hAnsiTheme="minorEastAsia" w:hint="eastAsia"/>
          <w:bCs/>
          <w:sz w:val="24"/>
          <w:szCs w:val="24"/>
        </w:rPr>
        <w:t>后，方可启动项目</w:t>
      </w:r>
      <w:r w:rsidRPr="00F5143B">
        <w:rPr>
          <w:rFonts w:asciiTheme="minorEastAsia" w:hAnsiTheme="minorEastAsia" w:hint="eastAsia"/>
          <w:bCs/>
          <w:sz w:val="24"/>
          <w:szCs w:val="24"/>
        </w:rPr>
        <w:t>，并且在项目开展期间，</w:t>
      </w:r>
      <w:r w:rsidRPr="00F5143B">
        <w:rPr>
          <w:rFonts w:asciiTheme="minorEastAsia" w:hAnsiTheme="minorEastAsia" w:hint="eastAsia"/>
          <w:b/>
          <w:bCs/>
          <w:sz w:val="24"/>
          <w:szCs w:val="24"/>
          <w:u w:val="single"/>
        </w:rPr>
        <w:t>采集样本的种类</w:t>
      </w:r>
      <w:r w:rsidR="00073575" w:rsidRPr="00F5143B">
        <w:rPr>
          <w:rFonts w:asciiTheme="minorEastAsia" w:hAnsiTheme="minorEastAsia" w:hint="eastAsia"/>
          <w:b/>
          <w:bCs/>
          <w:sz w:val="24"/>
          <w:szCs w:val="24"/>
          <w:u w:val="single"/>
        </w:rPr>
        <w:t>、</w:t>
      </w:r>
      <w:r w:rsidRPr="00F5143B">
        <w:rPr>
          <w:rFonts w:asciiTheme="minorEastAsia" w:hAnsiTheme="minorEastAsia" w:hint="eastAsia"/>
          <w:b/>
          <w:bCs/>
          <w:sz w:val="24"/>
          <w:szCs w:val="24"/>
          <w:u w:val="single"/>
        </w:rPr>
        <w:t>数量</w:t>
      </w:r>
      <w:r w:rsidR="00073575" w:rsidRPr="00F5143B">
        <w:rPr>
          <w:rFonts w:asciiTheme="minorEastAsia" w:hAnsiTheme="minorEastAsia" w:hint="eastAsia"/>
          <w:b/>
          <w:bCs/>
          <w:sz w:val="24"/>
          <w:szCs w:val="24"/>
          <w:u w:val="single"/>
        </w:rPr>
        <w:t>以及送往的中心实验室</w:t>
      </w:r>
      <w:r w:rsidRPr="00F5143B">
        <w:rPr>
          <w:rFonts w:asciiTheme="minorEastAsia" w:hAnsiTheme="minorEastAsia" w:hint="eastAsia"/>
          <w:bCs/>
          <w:sz w:val="24"/>
          <w:szCs w:val="24"/>
        </w:rPr>
        <w:t>必须与遗传办批件中批准的内容相一致</w:t>
      </w:r>
      <w:r w:rsidR="0091387B" w:rsidRPr="00F5143B">
        <w:rPr>
          <w:rFonts w:asciiTheme="minorEastAsia" w:hAnsiTheme="minorEastAsia" w:hint="eastAsia"/>
          <w:bCs/>
          <w:sz w:val="24"/>
          <w:szCs w:val="24"/>
        </w:rPr>
        <w:t>，同时样本运出我院</w:t>
      </w:r>
      <w:r w:rsidR="00D30FD4" w:rsidRPr="00F5143B">
        <w:rPr>
          <w:rFonts w:asciiTheme="minorEastAsia" w:hAnsiTheme="minorEastAsia" w:hint="eastAsia"/>
          <w:bCs/>
          <w:sz w:val="24"/>
          <w:szCs w:val="24"/>
        </w:rPr>
        <w:t>必须</w:t>
      </w:r>
      <w:r w:rsidR="00D30FD4" w:rsidRPr="00F5143B">
        <w:rPr>
          <w:rFonts w:asciiTheme="minorEastAsia" w:hAnsiTheme="minorEastAsia" w:hint="eastAsia"/>
          <w:b/>
          <w:bCs/>
          <w:sz w:val="24"/>
          <w:szCs w:val="24"/>
          <w:u w:val="single"/>
        </w:rPr>
        <w:t>保留</w:t>
      </w:r>
      <w:r w:rsidR="0091387B" w:rsidRPr="00F5143B">
        <w:rPr>
          <w:rFonts w:asciiTheme="minorEastAsia" w:hAnsiTheme="minorEastAsia" w:hint="eastAsia"/>
          <w:b/>
          <w:bCs/>
          <w:sz w:val="24"/>
          <w:szCs w:val="24"/>
          <w:u w:val="single"/>
        </w:rPr>
        <w:t>快递单</w:t>
      </w:r>
      <w:r w:rsidR="00636801" w:rsidRPr="00F5143B">
        <w:rPr>
          <w:rFonts w:asciiTheme="minorEastAsia" w:hAnsiTheme="minorEastAsia" w:hint="eastAsia"/>
          <w:b/>
          <w:bCs/>
          <w:sz w:val="24"/>
          <w:szCs w:val="24"/>
          <w:u w:val="single"/>
        </w:rPr>
        <w:t>和快递单上必须填写</w:t>
      </w:r>
      <w:r w:rsidR="00186EB9" w:rsidRPr="00F5143B">
        <w:rPr>
          <w:rFonts w:asciiTheme="minorEastAsia" w:hAnsiTheme="minorEastAsia" w:hint="eastAsia"/>
          <w:b/>
          <w:bCs/>
          <w:sz w:val="24"/>
          <w:szCs w:val="24"/>
          <w:u w:val="single"/>
        </w:rPr>
        <w:t>样本的数量</w:t>
      </w:r>
      <w:r w:rsidRPr="00F5143B">
        <w:rPr>
          <w:rFonts w:asciiTheme="minorEastAsia" w:hAnsiTheme="minorEastAsia" w:hint="eastAsia"/>
          <w:bCs/>
          <w:sz w:val="24"/>
          <w:szCs w:val="24"/>
        </w:rPr>
        <w:t>。</w:t>
      </w:r>
      <w:r w:rsidR="009D276D" w:rsidRPr="00F5143B">
        <w:rPr>
          <w:rFonts w:asciiTheme="minorEastAsia" w:hAnsiTheme="minorEastAsia" w:hint="eastAsia"/>
          <w:bCs/>
          <w:sz w:val="24"/>
          <w:szCs w:val="24"/>
        </w:rPr>
        <w:t>如项目开展过程中发生</w:t>
      </w:r>
      <w:r w:rsidR="009D276D" w:rsidRPr="00F5143B">
        <w:rPr>
          <w:rFonts w:asciiTheme="minorEastAsia" w:hAnsiTheme="minorEastAsia"/>
          <w:b/>
          <w:sz w:val="24"/>
          <w:szCs w:val="24"/>
          <w:u w:val="single"/>
        </w:rPr>
        <w:t>方案</w:t>
      </w:r>
      <w:r w:rsidR="001D6C7E" w:rsidRPr="00F5143B">
        <w:rPr>
          <w:rFonts w:asciiTheme="minorEastAsia" w:hAnsiTheme="minorEastAsia" w:hint="eastAsia"/>
          <w:b/>
          <w:sz w:val="24"/>
          <w:szCs w:val="24"/>
          <w:u w:val="single"/>
        </w:rPr>
        <w:t>变更</w:t>
      </w:r>
      <w:r w:rsidR="00D269A0" w:rsidRPr="00F5143B">
        <w:rPr>
          <w:rFonts w:asciiTheme="minorEastAsia" w:hAnsiTheme="minorEastAsia" w:hint="eastAsia"/>
          <w:b/>
          <w:sz w:val="24"/>
          <w:szCs w:val="24"/>
          <w:u w:val="single"/>
        </w:rPr>
        <w:t>、</w:t>
      </w:r>
      <w:r w:rsidR="006325D4" w:rsidRPr="00F5143B">
        <w:rPr>
          <w:rFonts w:asciiTheme="minorEastAsia" w:hAnsiTheme="minorEastAsia" w:hint="eastAsia"/>
          <w:b/>
          <w:sz w:val="24"/>
          <w:szCs w:val="24"/>
          <w:u w:val="single"/>
        </w:rPr>
        <w:t>样本寄送</w:t>
      </w:r>
      <w:r w:rsidR="000743BA" w:rsidRPr="00F5143B">
        <w:rPr>
          <w:rFonts w:asciiTheme="minorEastAsia" w:hAnsiTheme="minorEastAsia" w:hint="eastAsia"/>
          <w:b/>
          <w:sz w:val="24"/>
          <w:szCs w:val="24"/>
          <w:u w:val="single"/>
        </w:rPr>
        <w:t>的中心实验室发生</w:t>
      </w:r>
      <w:r w:rsidR="006325D4" w:rsidRPr="00F5143B">
        <w:rPr>
          <w:rFonts w:asciiTheme="minorEastAsia" w:hAnsiTheme="minorEastAsia" w:hint="eastAsia"/>
          <w:b/>
          <w:sz w:val="24"/>
          <w:szCs w:val="24"/>
          <w:u w:val="single"/>
        </w:rPr>
        <w:t>变更</w:t>
      </w:r>
      <w:r w:rsidR="005618DE" w:rsidRPr="00F5143B">
        <w:rPr>
          <w:rFonts w:asciiTheme="minorEastAsia" w:hAnsiTheme="minorEastAsia" w:hint="eastAsia"/>
          <w:b/>
          <w:sz w:val="24"/>
          <w:szCs w:val="24"/>
          <w:u w:val="single"/>
        </w:rPr>
        <w:t>以及参与项目各方资质发生变更</w:t>
      </w:r>
      <w:r w:rsidR="005618DE" w:rsidRPr="00F5143B">
        <w:rPr>
          <w:rFonts w:asciiTheme="minorEastAsia" w:hAnsiTheme="minorEastAsia" w:hint="eastAsia"/>
          <w:sz w:val="24"/>
          <w:szCs w:val="24"/>
        </w:rPr>
        <w:t>，</w:t>
      </w:r>
      <w:r w:rsidR="00186EB9" w:rsidRPr="00F5143B">
        <w:rPr>
          <w:rFonts w:asciiTheme="minorEastAsia" w:hAnsiTheme="minorEastAsia" w:hint="eastAsia"/>
          <w:sz w:val="24"/>
          <w:szCs w:val="24"/>
        </w:rPr>
        <w:t>必须</w:t>
      </w:r>
      <w:r w:rsidR="009D276D" w:rsidRPr="00F5143B">
        <w:rPr>
          <w:rFonts w:asciiTheme="minorEastAsia" w:hAnsiTheme="minorEastAsia" w:hint="eastAsia"/>
          <w:sz w:val="24"/>
          <w:szCs w:val="24"/>
        </w:rPr>
        <w:t>重新</w:t>
      </w:r>
      <w:r w:rsidR="00186EB9" w:rsidRPr="00F5143B">
        <w:rPr>
          <w:rFonts w:asciiTheme="minorEastAsia" w:hAnsiTheme="minorEastAsia" w:hint="eastAsia"/>
          <w:sz w:val="24"/>
          <w:szCs w:val="24"/>
        </w:rPr>
        <w:t>取得</w:t>
      </w:r>
      <w:r w:rsidR="00237106" w:rsidRPr="00F5143B">
        <w:rPr>
          <w:rFonts w:asciiTheme="minorEastAsia" w:hAnsiTheme="minorEastAsia" w:hint="eastAsia"/>
          <w:bCs/>
          <w:sz w:val="24"/>
          <w:szCs w:val="24"/>
        </w:rPr>
        <w:t>遗传</w:t>
      </w:r>
      <w:r w:rsidR="00821658" w:rsidRPr="00F5143B">
        <w:rPr>
          <w:rFonts w:asciiTheme="minorEastAsia" w:hAnsiTheme="minorEastAsia" w:hint="eastAsia"/>
          <w:bCs/>
          <w:sz w:val="24"/>
          <w:szCs w:val="24"/>
        </w:rPr>
        <w:t>办</w:t>
      </w:r>
      <w:r w:rsidR="009D276D" w:rsidRPr="00F5143B">
        <w:rPr>
          <w:rFonts w:asciiTheme="minorEastAsia" w:hAnsiTheme="minorEastAsia" w:hint="eastAsia"/>
          <w:bCs/>
          <w:sz w:val="24"/>
          <w:szCs w:val="24"/>
        </w:rPr>
        <w:t>审批</w:t>
      </w:r>
      <w:r w:rsidR="00024499" w:rsidRPr="00F5143B">
        <w:rPr>
          <w:rFonts w:asciiTheme="minorEastAsia" w:hAnsiTheme="minorEastAsia" w:hint="eastAsia"/>
          <w:bCs/>
          <w:sz w:val="24"/>
          <w:szCs w:val="24"/>
        </w:rPr>
        <w:t>/备案</w:t>
      </w:r>
      <w:r w:rsidR="00186EB9" w:rsidRPr="00F5143B">
        <w:rPr>
          <w:rFonts w:asciiTheme="minorEastAsia" w:hAnsiTheme="minorEastAsia" w:hint="eastAsia"/>
          <w:bCs/>
          <w:sz w:val="24"/>
          <w:szCs w:val="24"/>
        </w:rPr>
        <w:t>后才能按新版方案执行</w:t>
      </w:r>
      <w:r w:rsidR="009D276D" w:rsidRPr="00F5143B">
        <w:rPr>
          <w:rFonts w:asciiTheme="minorEastAsia" w:hAnsiTheme="minorEastAsia" w:hint="eastAsia"/>
          <w:bCs/>
          <w:sz w:val="24"/>
          <w:szCs w:val="24"/>
        </w:rPr>
        <w:t>。</w:t>
      </w:r>
      <w:r w:rsidR="00A112F3" w:rsidRPr="00F5143B">
        <w:rPr>
          <w:rFonts w:asciiTheme="minorEastAsia" w:hAnsiTheme="minorEastAsia" w:hint="eastAsia"/>
          <w:bCs/>
          <w:sz w:val="24"/>
          <w:szCs w:val="24"/>
        </w:rPr>
        <w:t>如已送至中心实验室的样本</w:t>
      </w:r>
      <w:r w:rsidR="00A112F3" w:rsidRPr="00F5143B">
        <w:rPr>
          <w:rFonts w:asciiTheme="minorEastAsia" w:hAnsiTheme="minorEastAsia" w:hint="eastAsia"/>
          <w:b/>
          <w:bCs/>
          <w:sz w:val="24"/>
          <w:szCs w:val="24"/>
          <w:u w:val="single"/>
        </w:rPr>
        <w:t>因申办方原因取消检测</w:t>
      </w:r>
      <w:r w:rsidR="00186EB9" w:rsidRPr="00F5143B">
        <w:rPr>
          <w:rFonts w:asciiTheme="minorEastAsia" w:hAnsiTheme="minorEastAsia" w:hint="eastAsia"/>
          <w:b/>
          <w:bCs/>
          <w:sz w:val="24"/>
          <w:szCs w:val="24"/>
          <w:u w:val="single"/>
        </w:rPr>
        <w:t>或多送样本或样本质量不符合检测要求</w:t>
      </w:r>
      <w:r w:rsidR="00A112F3" w:rsidRPr="00F5143B">
        <w:rPr>
          <w:rFonts w:asciiTheme="minorEastAsia" w:hAnsiTheme="minorEastAsia" w:hint="eastAsia"/>
          <w:bCs/>
          <w:sz w:val="24"/>
          <w:szCs w:val="24"/>
        </w:rPr>
        <w:t>，样本必须返还本中心，并且保留相关的接收和销毁记录。</w:t>
      </w:r>
      <w:r w:rsidR="00C01407" w:rsidRPr="00F5143B">
        <w:rPr>
          <w:rFonts w:asciiTheme="minorEastAsia" w:hAnsiTheme="minorEastAsia" w:hint="eastAsia"/>
          <w:b/>
          <w:bCs/>
          <w:sz w:val="24"/>
          <w:szCs w:val="24"/>
          <w:u w:val="single"/>
        </w:rPr>
        <w:t>中国区筛选病例数大</w:t>
      </w:r>
      <w:r w:rsidR="0038246E">
        <w:rPr>
          <w:rFonts w:asciiTheme="minorEastAsia" w:hAnsiTheme="minorEastAsia" w:hint="eastAsia"/>
          <w:b/>
          <w:bCs/>
          <w:sz w:val="24"/>
          <w:szCs w:val="24"/>
          <w:u w:val="single"/>
        </w:rPr>
        <w:t>于</w:t>
      </w:r>
      <w:r w:rsidR="00C01407" w:rsidRPr="00F5143B">
        <w:rPr>
          <w:rFonts w:asciiTheme="minorEastAsia" w:hAnsiTheme="minorEastAsia" w:hint="eastAsia"/>
          <w:b/>
          <w:bCs/>
          <w:sz w:val="24"/>
          <w:szCs w:val="24"/>
          <w:u w:val="single"/>
        </w:rPr>
        <w:t>500例的项目</w:t>
      </w:r>
      <w:r w:rsidR="0038246E">
        <w:rPr>
          <w:rFonts w:asciiTheme="minorEastAsia" w:hAnsiTheme="minorEastAsia" w:hint="eastAsia"/>
          <w:b/>
          <w:bCs/>
          <w:sz w:val="24"/>
          <w:szCs w:val="24"/>
          <w:u w:val="single"/>
        </w:rPr>
        <w:t>必须申报</w:t>
      </w:r>
      <w:r w:rsidR="00C01407" w:rsidRPr="00F5143B">
        <w:rPr>
          <w:rFonts w:asciiTheme="minorEastAsia" w:hAnsiTheme="minorEastAsia" w:hint="eastAsia"/>
          <w:b/>
          <w:bCs/>
          <w:sz w:val="24"/>
          <w:szCs w:val="24"/>
          <w:u w:val="single"/>
        </w:rPr>
        <w:t>采集</w:t>
      </w:r>
      <w:r w:rsidR="00C01407" w:rsidRPr="00F5143B">
        <w:rPr>
          <w:rFonts w:asciiTheme="minorEastAsia" w:hAnsiTheme="minorEastAsia" w:hint="eastAsia"/>
          <w:bCs/>
          <w:sz w:val="24"/>
          <w:szCs w:val="24"/>
        </w:rPr>
        <w:t>。</w:t>
      </w:r>
      <w:r w:rsidR="00C01407" w:rsidRPr="00F5143B">
        <w:rPr>
          <w:rFonts w:asciiTheme="minorEastAsia" w:hAnsiTheme="minorEastAsia" w:hint="eastAsia"/>
          <w:b/>
          <w:bCs/>
          <w:sz w:val="24"/>
          <w:szCs w:val="24"/>
          <w:u w:val="single"/>
        </w:rPr>
        <w:t>使用外方单位EDC的项目请</w:t>
      </w:r>
      <w:r w:rsidR="001449F6">
        <w:rPr>
          <w:rFonts w:asciiTheme="minorEastAsia" w:hAnsiTheme="minorEastAsia" w:hint="eastAsia"/>
          <w:b/>
          <w:bCs/>
          <w:sz w:val="24"/>
          <w:szCs w:val="24"/>
          <w:u w:val="single"/>
        </w:rPr>
        <w:t>于项目</w:t>
      </w:r>
      <w:r w:rsidR="001449F6" w:rsidRPr="001449F6">
        <w:rPr>
          <w:rFonts w:asciiTheme="minorEastAsia" w:hAnsiTheme="minorEastAsia" w:hint="eastAsia"/>
          <w:b/>
          <w:bCs/>
          <w:sz w:val="24"/>
          <w:szCs w:val="24"/>
          <w:u w:val="single"/>
        </w:rPr>
        <w:t>启动前获得</w:t>
      </w:r>
      <w:r w:rsidR="00C01407" w:rsidRPr="00F5143B">
        <w:rPr>
          <w:rFonts w:asciiTheme="minorEastAsia" w:hAnsiTheme="minorEastAsia" w:hint="eastAsia"/>
          <w:b/>
          <w:bCs/>
          <w:sz w:val="24"/>
          <w:szCs w:val="24"/>
          <w:u w:val="single"/>
        </w:rPr>
        <w:t>数据备份备案</w:t>
      </w:r>
      <w:r w:rsidR="00C01407" w:rsidRPr="00F5143B">
        <w:rPr>
          <w:rFonts w:asciiTheme="minorEastAsia" w:hAnsiTheme="minorEastAsia" w:hint="eastAsia"/>
          <w:bCs/>
          <w:sz w:val="24"/>
          <w:szCs w:val="24"/>
        </w:rPr>
        <w:t>。</w:t>
      </w:r>
    </w:p>
    <w:p w:rsidR="002570F4" w:rsidRPr="00F5143B" w:rsidRDefault="00A343F4" w:rsidP="00F5143B">
      <w:pPr>
        <w:pStyle w:val="1"/>
        <w:numPr>
          <w:ilvl w:val="0"/>
          <w:numId w:val="20"/>
        </w:numPr>
        <w:spacing w:line="360" w:lineRule="auto"/>
        <w:ind w:firstLineChars="0"/>
        <w:jc w:val="left"/>
        <w:rPr>
          <w:rFonts w:asciiTheme="minorEastAsia" w:hAnsiTheme="minorEastAsia"/>
          <w:sz w:val="24"/>
          <w:szCs w:val="24"/>
        </w:rPr>
      </w:pPr>
      <w:r w:rsidRPr="00F5143B">
        <w:rPr>
          <w:rFonts w:asciiTheme="minorEastAsia" w:hAnsiTheme="minorEastAsia" w:hint="eastAsia"/>
          <w:bCs/>
          <w:sz w:val="24"/>
          <w:szCs w:val="24"/>
        </w:rPr>
        <w:t>在项目开展过程中</w:t>
      </w:r>
      <w:r w:rsidR="00644FE8" w:rsidRPr="00F5143B">
        <w:rPr>
          <w:rFonts w:asciiTheme="minorEastAsia" w:hAnsiTheme="minorEastAsia" w:hint="eastAsia"/>
          <w:bCs/>
          <w:sz w:val="24"/>
          <w:szCs w:val="24"/>
        </w:rPr>
        <w:t>，</w:t>
      </w:r>
      <w:r w:rsidR="00821658" w:rsidRPr="00F5143B">
        <w:rPr>
          <w:rFonts w:asciiTheme="minorEastAsia" w:hAnsiTheme="minorEastAsia" w:hint="eastAsia"/>
          <w:bCs/>
          <w:sz w:val="24"/>
          <w:szCs w:val="24"/>
        </w:rPr>
        <w:t>研究者</w:t>
      </w:r>
      <w:r w:rsidR="000F06ED" w:rsidRPr="00F5143B">
        <w:rPr>
          <w:rFonts w:asciiTheme="minorEastAsia" w:hAnsiTheme="minorEastAsia" w:hint="eastAsia"/>
          <w:bCs/>
          <w:sz w:val="24"/>
          <w:szCs w:val="24"/>
        </w:rPr>
        <w:t>需确认正在使用的方案、知情同意书</w:t>
      </w:r>
      <w:r w:rsidR="005618DE" w:rsidRPr="00F5143B">
        <w:rPr>
          <w:rFonts w:asciiTheme="minorEastAsia" w:hAnsiTheme="minorEastAsia" w:hint="eastAsia"/>
          <w:bCs/>
          <w:sz w:val="24"/>
          <w:szCs w:val="24"/>
        </w:rPr>
        <w:t>、研究病历以及受试者日记卡</w:t>
      </w:r>
      <w:r w:rsidR="000F06ED" w:rsidRPr="00F5143B">
        <w:rPr>
          <w:rFonts w:asciiTheme="minorEastAsia" w:hAnsiTheme="minorEastAsia" w:hint="eastAsia"/>
          <w:bCs/>
          <w:sz w:val="24"/>
          <w:szCs w:val="24"/>
        </w:rPr>
        <w:t>等资料均</w:t>
      </w:r>
      <w:r w:rsidR="000F06ED" w:rsidRPr="00F5143B">
        <w:rPr>
          <w:rFonts w:asciiTheme="minorEastAsia" w:hAnsiTheme="minorEastAsia" w:hint="eastAsia"/>
          <w:b/>
          <w:bCs/>
          <w:sz w:val="24"/>
          <w:szCs w:val="24"/>
          <w:u w:val="single"/>
        </w:rPr>
        <w:t>与我院伦理委员会批准的版本</w:t>
      </w:r>
      <w:r w:rsidR="00644FE8" w:rsidRPr="00F5143B">
        <w:rPr>
          <w:rFonts w:asciiTheme="minorEastAsia" w:hAnsiTheme="minorEastAsia" w:hint="eastAsia"/>
          <w:b/>
          <w:bCs/>
          <w:sz w:val="24"/>
          <w:szCs w:val="24"/>
          <w:u w:val="single"/>
        </w:rPr>
        <w:t>相</w:t>
      </w:r>
      <w:r w:rsidR="000F06ED" w:rsidRPr="00F5143B">
        <w:rPr>
          <w:rFonts w:asciiTheme="minorEastAsia" w:hAnsiTheme="minorEastAsia" w:hint="eastAsia"/>
          <w:b/>
          <w:bCs/>
          <w:sz w:val="24"/>
          <w:szCs w:val="24"/>
          <w:u w:val="single"/>
        </w:rPr>
        <w:t>一致</w:t>
      </w:r>
      <w:r w:rsidR="000F06ED" w:rsidRPr="00F5143B">
        <w:rPr>
          <w:rFonts w:asciiTheme="minorEastAsia" w:hAnsiTheme="minorEastAsia" w:hint="eastAsia"/>
          <w:bCs/>
          <w:sz w:val="24"/>
          <w:szCs w:val="24"/>
        </w:rPr>
        <w:t>。</w:t>
      </w:r>
    </w:p>
    <w:p w:rsidR="002570F4" w:rsidRPr="00F5143B" w:rsidRDefault="009F661F" w:rsidP="00F5143B">
      <w:pPr>
        <w:pStyle w:val="1"/>
        <w:numPr>
          <w:ilvl w:val="0"/>
          <w:numId w:val="20"/>
        </w:numPr>
        <w:spacing w:line="360" w:lineRule="auto"/>
        <w:ind w:firstLineChars="0"/>
        <w:jc w:val="left"/>
        <w:rPr>
          <w:rFonts w:asciiTheme="minorEastAsia" w:hAnsiTheme="minorEastAsia"/>
          <w:sz w:val="24"/>
          <w:szCs w:val="24"/>
        </w:rPr>
      </w:pPr>
      <w:r w:rsidRPr="00F5143B">
        <w:rPr>
          <w:rFonts w:asciiTheme="minorEastAsia" w:hAnsiTheme="minorEastAsia" w:hint="eastAsia"/>
          <w:sz w:val="24"/>
          <w:szCs w:val="24"/>
        </w:rPr>
        <w:t>参与药物临床试验的研究者必须</w:t>
      </w:r>
      <w:r w:rsidR="002570F4" w:rsidRPr="00F5143B">
        <w:rPr>
          <w:rFonts w:asciiTheme="minorEastAsia" w:hAnsiTheme="minorEastAsia" w:hint="eastAsia"/>
          <w:sz w:val="24"/>
          <w:szCs w:val="24"/>
        </w:rPr>
        <w:t>是我</w:t>
      </w:r>
      <w:r w:rsidR="002570F4" w:rsidRPr="00F5143B">
        <w:rPr>
          <w:rFonts w:asciiTheme="minorEastAsia" w:hAnsiTheme="minorEastAsia" w:cs="Times New Roman"/>
          <w:color w:val="000000"/>
          <w:sz w:val="24"/>
          <w:szCs w:val="24"/>
          <w:lang w:val="zh-CN"/>
        </w:rPr>
        <w:t>院在职职工</w:t>
      </w:r>
      <w:r w:rsidR="002570F4" w:rsidRPr="00F5143B">
        <w:rPr>
          <w:rFonts w:asciiTheme="minorEastAsia" w:hAnsiTheme="minorEastAsia" w:hint="eastAsia"/>
          <w:color w:val="000000"/>
          <w:sz w:val="24"/>
          <w:szCs w:val="24"/>
          <w:lang w:val="zh-CN"/>
        </w:rPr>
        <w:t>，并具</w:t>
      </w:r>
      <w:r w:rsidRPr="00F5143B">
        <w:rPr>
          <w:rFonts w:asciiTheme="minorEastAsia" w:hAnsiTheme="minorEastAsia" w:hint="eastAsia"/>
          <w:sz w:val="24"/>
          <w:szCs w:val="24"/>
        </w:rPr>
        <w:t>有相关资质（医护药相关资质和</w:t>
      </w:r>
      <w:r w:rsidR="002570F4" w:rsidRPr="00F5143B">
        <w:rPr>
          <w:rFonts w:asciiTheme="minorEastAsia" w:hAnsiTheme="minorEastAsia" w:hint="eastAsia"/>
          <w:sz w:val="24"/>
          <w:szCs w:val="24"/>
        </w:rPr>
        <w:t>GCP培训）、获得PI授权以及项目培训。</w:t>
      </w:r>
    </w:p>
    <w:p w:rsidR="00F95044" w:rsidRPr="00F5143B" w:rsidRDefault="00F95044" w:rsidP="00F5143B">
      <w:pPr>
        <w:pStyle w:val="1"/>
        <w:numPr>
          <w:ilvl w:val="0"/>
          <w:numId w:val="20"/>
        </w:numPr>
        <w:spacing w:line="360" w:lineRule="auto"/>
        <w:ind w:firstLineChars="0"/>
        <w:jc w:val="left"/>
        <w:rPr>
          <w:rFonts w:asciiTheme="minorEastAsia" w:hAnsiTheme="minorEastAsia"/>
          <w:bCs/>
          <w:sz w:val="24"/>
          <w:szCs w:val="24"/>
        </w:rPr>
      </w:pPr>
      <w:r w:rsidRPr="00F5143B">
        <w:rPr>
          <w:rFonts w:asciiTheme="minorEastAsia" w:hAnsiTheme="minorEastAsia" w:hint="eastAsia"/>
          <w:bCs/>
          <w:sz w:val="24"/>
          <w:szCs w:val="24"/>
        </w:rPr>
        <w:t>所有涉及</w:t>
      </w:r>
      <w:r w:rsidR="00B72511" w:rsidRPr="00F5143B">
        <w:rPr>
          <w:rFonts w:asciiTheme="minorEastAsia" w:hAnsiTheme="minorEastAsia" w:hint="eastAsia"/>
          <w:bCs/>
          <w:sz w:val="24"/>
          <w:szCs w:val="24"/>
        </w:rPr>
        <w:t>盲法</w:t>
      </w:r>
      <w:r w:rsidRPr="00F5143B">
        <w:rPr>
          <w:rFonts w:asciiTheme="minorEastAsia" w:hAnsiTheme="minorEastAsia" w:hint="eastAsia"/>
          <w:bCs/>
          <w:sz w:val="24"/>
          <w:szCs w:val="24"/>
        </w:rPr>
        <w:t>的项目，必须</w:t>
      </w:r>
      <w:r w:rsidR="0026169B" w:rsidRPr="00F5143B">
        <w:rPr>
          <w:rFonts w:asciiTheme="minorEastAsia" w:hAnsiTheme="minorEastAsia" w:hint="eastAsia"/>
          <w:bCs/>
          <w:sz w:val="24"/>
          <w:szCs w:val="24"/>
        </w:rPr>
        <w:t>在项目启动前</w:t>
      </w:r>
      <w:r w:rsidRPr="00F5143B">
        <w:rPr>
          <w:rFonts w:asciiTheme="minorEastAsia" w:hAnsiTheme="minorEastAsia" w:hint="eastAsia"/>
          <w:bCs/>
          <w:sz w:val="24"/>
          <w:szCs w:val="24"/>
        </w:rPr>
        <w:t>制定相关的保盲SOP，并对相关人员进行培训。</w:t>
      </w:r>
    </w:p>
    <w:p w:rsidR="003021B8" w:rsidRPr="00F5143B" w:rsidRDefault="008078CD" w:rsidP="00F5143B">
      <w:pPr>
        <w:pStyle w:val="1"/>
        <w:numPr>
          <w:ilvl w:val="0"/>
          <w:numId w:val="20"/>
        </w:numPr>
        <w:spacing w:line="360" w:lineRule="auto"/>
        <w:ind w:firstLineChars="0"/>
        <w:jc w:val="left"/>
        <w:rPr>
          <w:rFonts w:asciiTheme="minorEastAsia" w:hAnsiTheme="minorEastAsia"/>
          <w:sz w:val="24"/>
          <w:szCs w:val="24"/>
        </w:rPr>
      </w:pPr>
      <w:r w:rsidRPr="008078CD">
        <w:rPr>
          <w:rFonts w:ascii="宋体" w:eastAsia="宋体" w:hAnsi="宋体" w:cs="Times New Roman"/>
          <w:sz w:val="24"/>
          <w:szCs w:val="24"/>
        </w:rPr>
        <w:t>以患者为受试者的临床试验，相关的医疗记录应当载入门诊或者住院病历系统。</w:t>
      </w:r>
      <w:r w:rsidR="003021B8" w:rsidRPr="00F5143B">
        <w:rPr>
          <w:rFonts w:asciiTheme="minorEastAsia" w:hAnsiTheme="minorEastAsia" w:hint="eastAsia"/>
          <w:sz w:val="24"/>
          <w:szCs w:val="24"/>
        </w:rPr>
        <w:t>原始病历（包括住院病历和门诊病历）必须及时填写，并且内容必须</w:t>
      </w:r>
      <w:r w:rsidR="00E37A29" w:rsidRPr="00F5143B">
        <w:rPr>
          <w:rFonts w:asciiTheme="minorEastAsia" w:hAnsiTheme="minorEastAsia" w:hint="eastAsia"/>
          <w:sz w:val="24"/>
          <w:szCs w:val="24"/>
        </w:rPr>
        <w:t>详细</w:t>
      </w:r>
      <w:r w:rsidR="003021B8" w:rsidRPr="00F5143B">
        <w:rPr>
          <w:rFonts w:asciiTheme="minorEastAsia" w:hAnsiTheme="minorEastAsia" w:hint="eastAsia"/>
          <w:sz w:val="24"/>
          <w:szCs w:val="24"/>
        </w:rPr>
        <w:t>记录知情同意的过程，是否符合所有入排标准</w:t>
      </w:r>
      <w:r w:rsidR="005618DE" w:rsidRPr="00F5143B">
        <w:rPr>
          <w:rFonts w:asciiTheme="minorEastAsia" w:hAnsiTheme="minorEastAsia" w:hint="eastAsia"/>
          <w:sz w:val="24"/>
          <w:szCs w:val="24"/>
        </w:rPr>
        <w:t>（如果没有实验室检查结果和既往门诊和/或住院病历作为支持证据的，都需在原始病历中详细记录）</w:t>
      </w:r>
      <w:r w:rsidR="003021B8" w:rsidRPr="00F5143B">
        <w:rPr>
          <w:rFonts w:asciiTheme="minorEastAsia" w:hAnsiTheme="minorEastAsia" w:hint="eastAsia"/>
          <w:sz w:val="24"/>
          <w:szCs w:val="24"/>
        </w:rPr>
        <w:t>，筛选失败的原因，药物的随机发放，药物的回收</w:t>
      </w:r>
      <w:r w:rsidR="00C50D27" w:rsidRPr="00F5143B">
        <w:rPr>
          <w:rFonts w:asciiTheme="minorEastAsia" w:hAnsiTheme="minorEastAsia" w:hint="eastAsia"/>
          <w:sz w:val="24"/>
          <w:szCs w:val="24"/>
        </w:rPr>
        <w:t>、</w:t>
      </w:r>
      <w:r w:rsidR="003021B8" w:rsidRPr="00F5143B">
        <w:rPr>
          <w:rFonts w:asciiTheme="minorEastAsia" w:hAnsiTheme="minorEastAsia" w:hint="eastAsia"/>
          <w:sz w:val="24"/>
          <w:szCs w:val="24"/>
        </w:rPr>
        <w:t>依从性，AE和SAE</w:t>
      </w:r>
      <w:r w:rsidR="00B1728A" w:rsidRPr="00F5143B">
        <w:rPr>
          <w:rFonts w:asciiTheme="minorEastAsia" w:hAnsiTheme="minorEastAsia" w:hint="eastAsia"/>
          <w:sz w:val="24"/>
          <w:szCs w:val="24"/>
        </w:rPr>
        <w:t>的</w:t>
      </w:r>
      <w:r w:rsidR="003F4D3F" w:rsidRPr="00F5143B">
        <w:rPr>
          <w:rFonts w:asciiTheme="minorEastAsia" w:hAnsiTheme="minorEastAsia" w:hint="eastAsia"/>
          <w:sz w:val="24"/>
          <w:szCs w:val="24"/>
        </w:rPr>
        <w:t>诊断、起止时间、严重程度、与试验用药物的相关性、是否给予治疗、对试验用药物采取的措施、转归</w:t>
      </w:r>
      <w:r w:rsidR="00B1728A" w:rsidRPr="00F5143B">
        <w:rPr>
          <w:rFonts w:asciiTheme="minorEastAsia" w:hAnsiTheme="minorEastAsia" w:hint="eastAsia"/>
          <w:sz w:val="24"/>
          <w:szCs w:val="24"/>
        </w:rPr>
        <w:t>等</w:t>
      </w:r>
      <w:r w:rsidR="00793E80" w:rsidRPr="00F5143B">
        <w:rPr>
          <w:rFonts w:asciiTheme="minorEastAsia" w:hAnsiTheme="minorEastAsia" w:hint="eastAsia"/>
          <w:sz w:val="24"/>
          <w:szCs w:val="24"/>
        </w:rPr>
        <w:t>，合并用药的名称、起止时间、用法用量、适应症、是否禁忌用药等</w:t>
      </w:r>
      <w:r w:rsidR="00B1728A" w:rsidRPr="00F5143B">
        <w:rPr>
          <w:rFonts w:asciiTheme="minorEastAsia" w:hAnsiTheme="minorEastAsia" w:hint="eastAsia"/>
          <w:sz w:val="24"/>
          <w:szCs w:val="24"/>
        </w:rPr>
        <w:t>信息</w:t>
      </w:r>
      <w:r w:rsidR="003021B8" w:rsidRPr="00F5143B">
        <w:rPr>
          <w:rFonts w:asciiTheme="minorEastAsia" w:hAnsiTheme="minorEastAsia" w:hint="eastAsia"/>
          <w:sz w:val="24"/>
          <w:szCs w:val="24"/>
        </w:rPr>
        <w:t>，同时</w:t>
      </w:r>
      <w:r w:rsidR="003021B8" w:rsidRPr="00F5143B">
        <w:rPr>
          <w:rFonts w:asciiTheme="minorEastAsia" w:hAnsiTheme="minorEastAsia" w:hint="eastAsia"/>
          <w:b/>
          <w:sz w:val="24"/>
          <w:szCs w:val="24"/>
          <w:u w:val="single"/>
        </w:rPr>
        <w:t>原始病历不得随意涂改</w:t>
      </w:r>
      <w:r w:rsidR="003021B8" w:rsidRPr="00F5143B">
        <w:rPr>
          <w:rFonts w:asciiTheme="minorEastAsia" w:hAnsiTheme="minorEastAsia" w:hint="eastAsia"/>
          <w:sz w:val="24"/>
          <w:szCs w:val="24"/>
        </w:rPr>
        <w:t>，修改必须注明原因及研究者签名确认。保证试验数据真实、完整、规范以及可溯源。</w:t>
      </w:r>
      <w:r w:rsidR="00526A25" w:rsidRPr="00F5143B">
        <w:rPr>
          <w:rFonts w:asciiTheme="minorEastAsia" w:hAnsiTheme="minorEastAsia" w:hint="eastAsia"/>
          <w:b/>
          <w:sz w:val="24"/>
          <w:szCs w:val="24"/>
          <w:u w:val="single"/>
        </w:rPr>
        <w:t>涉及使用住院</w:t>
      </w:r>
      <w:r w:rsidR="00526A25" w:rsidRPr="00F5143B">
        <w:rPr>
          <w:rFonts w:asciiTheme="minorEastAsia" w:hAnsiTheme="minorEastAsia" w:hint="eastAsia"/>
          <w:b/>
          <w:sz w:val="24"/>
          <w:szCs w:val="24"/>
          <w:u w:val="single"/>
        </w:rPr>
        <w:lastRenderedPageBreak/>
        <w:t>病历的项目，原则上住院病历一旦归档不允许进行任何修改。</w:t>
      </w:r>
      <w:r w:rsidR="008E64AD" w:rsidRPr="00F5143B">
        <w:rPr>
          <w:rFonts w:asciiTheme="minorEastAsia" w:hAnsiTheme="minorEastAsia" w:hint="eastAsia"/>
          <w:b/>
          <w:sz w:val="24"/>
          <w:szCs w:val="24"/>
          <w:u w:val="single"/>
        </w:rPr>
        <w:t>既往病史及用药史应严格按照入排要求收集，不完整者不建议入组。</w:t>
      </w:r>
    </w:p>
    <w:p w:rsidR="005F51DA" w:rsidRPr="00F5143B" w:rsidRDefault="000726E0" w:rsidP="00F5143B">
      <w:pPr>
        <w:pStyle w:val="1"/>
        <w:numPr>
          <w:ilvl w:val="0"/>
          <w:numId w:val="20"/>
        </w:numPr>
        <w:spacing w:line="360" w:lineRule="auto"/>
        <w:ind w:firstLineChars="0"/>
        <w:jc w:val="left"/>
        <w:rPr>
          <w:rFonts w:asciiTheme="minorEastAsia" w:hAnsiTheme="minorEastAsia"/>
          <w:bCs/>
          <w:sz w:val="24"/>
          <w:szCs w:val="24"/>
        </w:rPr>
      </w:pPr>
      <w:r w:rsidRPr="00F5143B">
        <w:rPr>
          <w:rFonts w:asciiTheme="minorEastAsia" w:hAnsiTheme="minorEastAsia" w:hint="eastAsia"/>
          <w:sz w:val="24"/>
          <w:szCs w:val="24"/>
        </w:rPr>
        <w:t>试验用药物</w:t>
      </w:r>
      <w:r w:rsidR="00C65A94" w:rsidRPr="00F5143B">
        <w:rPr>
          <w:rFonts w:asciiTheme="minorEastAsia" w:hAnsiTheme="minorEastAsia" w:hint="eastAsia"/>
          <w:sz w:val="24"/>
          <w:szCs w:val="24"/>
        </w:rPr>
        <w:t>（试验药、安慰剂以及阳性对照）</w:t>
      </w:r>
      <w:r w:rsidRPr="00F5143B">
        <w:rPr>
          <w:rFonts w:asciiTheme="minorEastAsia" w:hAnsiTheme="minorEastAsia" w:hint="eastAsia"/>
          <w:sz w:val="24"/>
          <w:szCs w:val="24"/>
        </w:rPr>
        <w:t>的名称在试验方案、药检报告以及药物标签</w:t>
      </w:r>
      <w:r w:rsidRPr="00F5143B">
        <w:rPr>
          <w:rFonts w:asciiTheme="minorEastAsia" w:hAnsiTheme="minorEastAsia" w:cs="宋体" w:hint="eastAsia"/>
          <w:kern w:val="0"/>
          <w:sz w:val="24"/>
          <w:szCs w:val="24"/>
        </w:rPr>
        <w:t>上必须保持一致。</w:t>
      </w:r>
      <w:r w:rsidR="003F2121" w:rsidRPr="00F5143B">
        <w:rPr>
          <w:rFonts w:asciiTheme="minorEastAsia" w:hAnsiTheme="minorEastAsia" w:cs="宋体" w:hint="eastAsia"/>
          <w:kern w:val="0"/>
          <w:sz w:val="24"/>
          <w:szCs w:val="24"/>
        </w:rPr>
        <w:t>同时，试验用药物（试验药、安慰剂以及阳性对照）的有效期在药检报告和药物标签上必须保持一致。</w:t>
      </w:r>
    </w:p>
    <w:p w:rsidR="000726E0" w:rsidRPr="00F5143B" w:rsidRDefault="005F51DA" w:rsidP="00F5143B">
      <w:pPr>
        <w:pStyle w:val="1"/>
        <w:numPr>
          <w:ilvl w:val="0"/>
          <w:numId w:val="20"/>
        </w:numPr>
        <w:spacing w:line="360" w:lineRule="auto"/>
        <w:ind w:firstLineChars="0"/>
        <w:jc w:val="left"/>
        <w:rPr>
          <w:rFonts w:asciiTheme="minorEastAsia" w:hAnsiTheme="minorEastAsia"/>
          <w:bCs/>
          <w:sz w:val="24"/>
          <w:szCs w:val="24"/>
        </w:rPr>
      </w:pPr>
      <w:r w:rsidRPr="00F5143B">
        <w:rPr>
          <w:rFonts w:asciiTheme="minorEastAsia" w:hAnsiTheme="minorEastAsia" w:cs="宋体"/>
          <w:kern w:val="0"/>
          <w:sz w:val="24"/>
          <w:szCs w:val="24"/>
        </w:rPr>
        <w:t>剩余的试验用药物（包</w:t>
      </w:r>
      <w:r w:rsidRPr="00F5143B">
        <w:rPr>
          <w:rFonts w:asciiTheme="minorEastAsia" w:hAnsiTheme="minorEastAsia" w:cs="宋体" w:hint="eastAsia"/>
          <w:kern w:val="0"/>
          <w:sz w:val="24"/>
          <w:szCs w:val="24"/>
        </w:rPr>
        <w:t>括</w:t>
      </w:r>
      <w:r w:rsidRPr="00F5143B">
        <w:rPr>
          <w:rFonts w:asciiTheme="minorEastAsia" w:hAnsiTheme="minorEastAsia" w:cs="宋体"/>
          <w:kern w:val="0"/>
          <w:sz w:val="24"/>
          <w:szCs w:val="24"/>
        </w:rPr>
        <w:t>受试者使用后的和未</w:t>
      </w:r>
      <w:r w:rsidRPr="00F5143B">
        <w:rPr>
          <w:rFonts w:asciiTheme="minorEastAsia" w:hAnsiTheme="minorEastAsia" w:cs="宋体" w:hint="eastAsia"/>
          <w:kern w:val="0"/>
          <w:sz w:val="24"/>
          <w:szCs w:val="24"/>
        </w:rPr>
        <w:t>使</w:t>
      </w:r>
      <w:r w:rsidRPr="00F5143B">
        <w:rPr>
          <w:rFonts w:asciiTheme="minorEastAsia" w:hAnsiTheme="minorEastAsia" w:cs="宋体"/>
          <w:kern w:val="0"/>
          <w:sz w:val="24"/>
          <w:szCs w:val="24"/>
        </w:rPr>
        <w:t>用的</w:t>
      </w:r>
      <w:r w:rsidRPr="00F5143B">
        <w:rPr>
          <w:rFonts w:asciiTheme="minorEastAsia" w:hAnsiTheme="minorEastAsia" w:cs="宋体" w:hint="eastAsia"/>
          <w:kern w:val="0"/>
          <w:sz w:val="24"/>
          <w:szCs w:val="24"/>
        </w:rPr>
        <w:t>试验药、安慰剂以及阳性对照</w:t>
      </w:r>
      <w:r w:rsidRPr="00F5143B">
        <w:rPr>
          <w:rFonts w:asciiTheme="minorEastAsia" w:hAnsiTheme="minorEastAsia" w:cs="宋体"/>
          <w:kern w:val="0"/>
          <w:sz w:val="24"/>
          <w:szCs w:val="24"/>
        </w:rPr>
        <w:t>）</w:t>
      </w:r>
      <w:r w:rsidRPr="00F5143B">
        <w:rPr>
          <w:rFonts w:asciiTheme="minorEastAsia" w:hAnsiTheme="minorEastAsia" w:cs="宋体" w:hint="eastAsia"/>
          <w:kern w:val="0"/>
          <w:sz w:val="24"/>
          <w:szCs w:val="24"/>
        </w:rPr>
        <w:t>和</w:t>
      </w:r>
      <w:r w:rsidRPr="00F5143B">
        <w:rPr>
          <w:rFonts w:asciiTheme="minorEastAsia" w:hAnsiTheme="minorEastAsia" w:cs="宋体"/>
          <w:kern w:val="0"/>
          <w:sz w:val="24"/>
          <w:szCs w:val="24"/>
        </w:rPr>
        <w:t>回收的空包装（如铝箔、药盒、药瓶等）</w:t>
      </w:r>
      <w:r w:rsidRPr="00F5143B">
        <w:rPr>
          <w:rFonts w:asciiTheme="minorEastAsia" w:hAnsiTheme="minorEastAsia" w:cs="宋体" w:hint="eastAsia"/>
          <w:kern w:val="0"/>
          <w:sz w:val="24"/>
          <w:szCs w:val="24"/>
        </w:rPr>
        <w:t>在项目结束后应</w:t>
      </w:r>
      <w:r w:rsidRPr="00F5143B">
        <w:rPr>
          <w:rFonts w:asciiTheme="minorEastAsia" w:hAnsiTheme="minorEastAsia" w:cs="宋体"/>
          <w:kern w:val="0"/>
          <w:sz w:val="24"/>
          <w:szCs w:val="24"/>
        </w:rPr>
        <w:t>退还给申办者</w:t>
      </w:r>
      <w:r w:rsidRPr="00F5143B">
        <w:rPr>
          <w:rFonts w:asciiTheme="minorEastAsia" w:hAnsiTheme="minorEastAsia" w:cs="宋体" w:hint="eastAsia"/>
          <w:kern w:val="0"/>
          <w:sz w:val="24"/>
          <w:szCs w:val="24"/>
        </w:rPr>
        <w:t>，细胞毒药物可委托中心进行销毁，但</w:t>
      </w:r>
      <w:r w:rsidRPr="00F5143B">
        <w:rPr>
          <w:rFonts w:asciiTheme="minorEastAsia" w:hAnsiTheme="minorEastAsia" w:cs="宋体"/>
          <w:kern w:val="0"/>
          <w:sz w:val="24"/>
          <w:szCs w:val="24"/>
        </w:rPr>
        <w:t>空包装</w:t>
      </w:r>
      <w:r w:rsidRPr="00F5143B">
        <w:rPr>
          <w:rFonts w:asciiTheme="minorEastAsia" w:hAnsiTheme="minorEastAsia" w:cs="宋体" w:hint="eastAsia"/>
          <w:kern w:val="0"/>
          <w:sz w:val="24"/>
          <w:szCs w:val="24"/>
        </w:rPr>
        <w:t>必须</w:t>
      </w:r>
      <w:r w:rsidRPr="00F5143B">
        <w:rPr>
          <w:rFonts w:asciiTheme="minorEastAsia" w:hAnsiTheme="minorEastAsia" w:cs="宋体"/>
          <w:kern w:val="0"/>
          <w:sz w:val="24"/>
          <w:szCs w:val="24"/>
        </w:rPr>
        <w:t>退还给申办者</w:t>
      </w:r>
      <w:r w:rsidRPr="00F5143B">
        <w:rPr>
          <w:rFonts w:asciiTheme="minorEastAsia" w:hAnsiTheme="minorEastAsia" w:cs="宋体" w:hint="eastAsia"/>
          <w:kern w:val="0"/>
          <w:sz w:val="24"/>
          <w:szCs w:val="24"/>
        </w:rPr>
        <w:t>。</w:t>
      </w:r>
    </w:p>
    <w:p w:rsidR="00961123" w:rsidRPr="00F5143B" w:rsidRDefault="00961123" w:rsidP="00F5143B">
      <w:pPr>
        <w:pStyle w:val="a5"/>
        <w:numPr>
          <w:ilvl w:val="0"/>
          <w:numId w:val="20"/>
        </w:numPr>
        <w:spacing w:line="360" w:lineRule="auto"/>
        <w:ind w:firstLineChars="0"/>
        <w:jc w:val="left"/>
        <w:rPr>
          <w:rFonts w:asciiTheme="minorEastAsia" w:eastAsiaTheme="minorEastAsia" w:hAnsiTheme="minorEastAsia"/>
          <w:sz w:val="24"/>
          <w:szCs w:val="24"/>
        </w:rPr>
      </w:pPr>
      <w:r w:rsidRPr="00F5143B">
        <w:rPr>
          <w:rFonts w:asciiTheme="minorEastAsia" w:eastAsiaTheme="minorEastAsia" w:hAnsiTheme="minorEastAsia" w:hint="eastAsia"/>
          <w:sz w:val="24"/>
          <w:szCs w:val="24"/>
        </w:rPr>
        <w:t>生物样本采集、预处理（离心的起止时间和离心转速）、保存以及转运过程的各环节均需有原始记录，并且</w:t>
      </w:r>
      <w:r w:rsidRPr="00F5143B">
        <w:rPr>
          <w:rFonts w:asciiTheme="minorEastAsia" w:eastAsiaTheme="minorEastAsia" w:hAnsiTheme="minorEastAsia" w:hint="eastAsia"/>
          <w:b/>
          <w:sz w:val="24"/>
          <w:szCs w:val="24"/>
          <w:u w:val="single"/>
        </w:rPr>
        <w:t>与方案要求相一致</w:t>
      </w:r>
      <w:r w:rsidRPr="00F5143B">
        <w:rPr>
          <w:rFonts w:asciiTheme="minorEastAsia" w:eastAsiaTheme="minorEastAsia" w:hAnsiTheme="minorEastAsia" w:hint="eastAsia"/>
          <w:sz w:val="24"/>
          <w:szCs w:val="24"/>
        </w:rPr>
        <w:t>。</w:t>
      </w:r>
    </w:p>
    <w:p w:rsidR="000F06ED" w:rsidRPr="00F5143B" w:rsidRDefault="000F06ED" w:rsidP="00F5143B">
      <w:pPr>
        <w:pStyle w:val="a7"/>
        <w:numPr>
          <w:ilvl w:val="0"/>
          <w:numId w:val="20"/>
        </w:numPr>
        <w:shd w:val="clear" w:color="auto" w:fill="FFFFFF"/>
        <w:spacing w:before="0" w:beforeAutospacing="0" w:after="0" w:afterAutospacing="0" w:line="360" w:lineRule="auto"/>
        <w:rPr>
          <w:rFonts w:asciiTheme="minorEastAsia" w:eastAsiaTheme="minorEastAsia" w:hAnsiTheme="minorEastAsia"/>
        </w:rPr>
      </w:pPr>
      <w:r w:rsidRPr="00F5143B">
        <w:rPr>
          <w:rFonts w:asciiTheme="minorEastAsia" w:eastAsiaTheme="minorEastAsia" w:hAnsiTheme="minorEastAsia" w:hint="eastAsia"/>
        </w:rPr>
        <w:t>受试者日记卡与原始记录不一致问题：研究者应关注受试者日记卡，日记卡上所记录合并用药，不良事件及服药情况，研究者应充分核实并在原始记录上写清楚，如发现与受试者提供的信息不符，及时让受试者自行修改，</w:t>
      </w:r>
      <w:r w:rsidRPr="00F5143B">
        <w:rPr>
          <w:rFonts w:asciiTheme="minorEastAsia" w:eastAsiaTheme="minorEastAsia" w:hAnsiTheme="minorEastAsia" w:hint="eastAsia"/>
          <w:b/>
          <w:u w:val="single"/>
        </w:rPr>
        <w:t>严禁研究者替受试者填写日记卡</w:t>
      </w:r>
      <w:r w:rsidRPr="00F5143B">
        <w:rPr>
          <w:rFonts w:asciiTheme="minorEastAsia" w:eastAsiaTheme="minorEastAsia" w:hAnsiTheme="minorEastAsia" w:hint="eastAsia"/>
        </w:rPr>
        <w:t>。</w:t>
      </w:r>
    </w:p>
    <w:p w:rsidR="00AF315E" w:rsidRPr="00F5143B" w:rsidRDefault="000F06ED" w:rsidP="00F5143B">
      <w:pPr>
        <w:pStyle w:val="1"/>
        <w:numPr>
          <w:ilvl w:val="0"/>
          <w:numId w:val="20"/>
        </w:numPr>
        <w:spacing w:line="360" w:lineRule="auto"/>
        <w:ind w:firstLineChars="0"/>
        <w:jc w:val="left"/>
        <w:rPr>
          <w:rFonts w:asciiTheme="minorEastAsia" w:hAnsiTheme="minorEastAsia"/>
          <w:sz w:val="24"/>
          <w:szCs w:val="24"/>
        </w:rPr>
      </w:pPr>
      <w:r w:rsidRPr="00F5143B">
        <w:rPr>
          <w:rFonts w:asciiTheme="minorEastAsia" w:hAnsiTheme="minorEastAsia" w:hint="eastAsia"/>
          <w:sz w:val="24"/>
          <w:szCs w:val="24"/>
        </w:rPr>
        <w:t>实验室检查结果研究者需及时打印并对异常结果做出临床判断后签名，以便更好的保护受试者的权益，异常结果跟踪随便，如受试者不愿意请在门诊病历中记录相关情况。对实验室检查结果在末次访视仍存在异常的情况，告知受试者需返院复查，如受试者不配合需在研究病历进行记录。</w:t>
      </w:r>
    </w:p>
    <w:p w:rsidR="000E51B8" w:rsidRPr="00F5143B" w:rsidRDefault="000F06ED" w:rsidP="00F5143B">
      <w:pPr>
        <w:pStyle w:val="1"/>
        <w:numPr>
          <w:ilvl w:val="0"/>
          <w:numId w:val="20"/>
        </w:numPr>
        <w:spacing w:line="360" w:lineRule="auto"/>
        <w:ind w:firstLineChars="0"/>
        <w:jc w:val="left"/>
        <w:rPr>
          <w:rFonts w:asciiTheme="minorEastAsia" w:hAnsiTheme="minorEastAsia"/>
          <w:sz w:val="24"/>
          <w:szCs w:val="24"/>
        </w:rPr>
      </w:pPr>
      <w:r w:rsidRPr="00F5143B">
        <w:rPr>
          <w:rFonts w:asciiTheme="minorEastAsia" w:hAnsiTheme="minorEastAsia" w:hint="eastAsia"/>
          <w:sz w:val="24"/>
          <w:szCs w:val="24"/>
        </w:rPr>
        <w:t>项目开展过程中</w:t>
      </w:r>
      <w:r w:rsidR="00C57BAB" w:rsidRPr="00F5143B">
        <w:rPr>
          <w:rFonts w:asciiTheme="minorEastAsia" w:hAnsiTheme="minorEastAsia" w:hint="eastAsia"/>
          <w:sz w:val="24"/>
          <w:szCs w:val="24"/>
        </w:rPr>
        <w:t>研究者需</w:t>
      </w:r>
      <w:r w:rsidRPr="00F5143B">
        <w:rPr>
          <w:rFonts w:asciiTheme="minorEastAsia" w:hAnsiTheme="minorEastAsia" w:hint="eastAsia"/>
          <w:sz w:val="24"/>
          <w:szCs w:val="24"/>
        </w:rPr>
        <w:t>及时到机构办查询HIS系统，核对是否存在漏报AE、SAE以及合并用药</w:t>
      </w:r>
      <w:r w:rsidR="00C57BAB" w:rsidRPr="00F5143B">
        <w:rPr>
          <w:rFonts w:asciiTheme="minorEastAsia" w:hAnsiTheme="minorEastAsia" w:hint="eastAsia"/>
          <w:sz w:val="24"/>
          <w:szCs w:val="24"/>
        </w:rPr>
        <w:t>等情况</w:t>
      </w:r>
      <w:r w:rsidRPr="00F5143B">
        <w:rPr>
          <w:rFonts w:asciiTheme="minorEastAsia" w:hAnsiTheme="minorEastAsia" w:hint="eastAsia"/>
          <w:sz w:val="24"/>
          <w:szCs w:val="24"/>
        </w:rPr>
        <w:t>。</w:t>
      </w:r>
      <w:r w:rsidR="007E2ABB" w:rsidRPr="00F5143B">
        <w:rPr>
          <w:rFonts w:asciiTheme="minorEastAsia" w:hAnsiTheme="minorEastAsia" w:hint="eastAsia"/>
          <w:sz w:val="24"/>
          <w:szCs w:val="24"/>
        </w:rPr>
        <w:t>对由于医保原因需开具非本人使用药物的受试者建议不纳入药物临床试验，如存在特殊原因者，请及时与机构办沟通处理</w:t>
      </w:r>
      <w:r w:rsidR="002C7ADB" w:rsidRPr="00F5143B">
        <w:rPr>
          <w:rFonts w:asciiTheme="minorEastAsia" w:hAnsiTheme="minorEastAsia" w:hint="eastAsia"/>
          <w:sz w:val="24"/>
          <w:szCs w:val="24"/>
        </w:rPr>
        <w:t>。</w:t>
      </w:r>
      <w:bookmarkStart w:id="0" w:name="_GoBack"/>
      <w:bookmarkEnd w:id="0"/>
    </w:p>
    <w:sectPr w:rsidR="000E51B8" w:rsidRPr="00F5143B" w:rsidSect="00AA72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62C" w:rsidRDefault="0052062C" w:rsidP="00734EFA">
      <w:r>
        <w:separator/>
      </w:r>
    </w:p>
  </w:endnote>
  <w:endnote w:type="continuationSeparator" w:id="1">
    <w:p w:rsidR="0052062C" w:rsidRDefault="0052062C" w:rsidP="00734EF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62C" w:rsidRDefault="0052062C" w:rsidP="00734EFA">
      <w:r>
        <w:separator/>
      </w:r>
    </w:p>
  </w:footnote>
  <w:footnote w:type="continuationSeparator" w:id="1">
    <w:p w:rsidR="0052062C" w:rsidRDefault="0052062C" w:rsidP="00734E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E7490"/>
    <w:multiLevelType w:val="singleLevel"/>
    <w:tmpl w:val="AEFE7490"/>
    <w:lvl w:ilvl="0">
      <w:start w:val="2"/>
      <w:numFmt w:val="decimal"/>
      <w:suff w:val="nothing"/>
      <w:lvlText w:val="%1、"/>
      <w:lvlJc w:val="left"/>
    </w:lvl>
  </w:abstractNum>
  <w:abstractNum w:abstractNumId="1">
    <w:nsid w:val="069B1701"/>
    <w:multiLevelType w:val="hybridMultilevel"/>
    <w:tmpl w:val="52C6D24A"/>
    <w:lvl w:ilvl="0" w:tplc="D7F0A48A">
      <w:start w:val="1"/>
      <w:numFmt w:val="bullet"/>
      <w:lvlText w:val=""/>
      <w:lvlJc w:val="left"/>
      <w:pPr>
        <w:tabs>
          <w:tab w:val="num" w:pos="720"/>
        </w:tabs>
        <w:ind w:left="720" w:hanging="360"/>
      </w:pPr>
      <w:rPr>
        <w:rFonts w:ascii="Wingdings 2" w:hAnsi="Wingdings 2" w:hint="default"/>
      </w:rPr>
    </w:lvl>
    <w:lvl w:ilvl="1" w:tplc="EA58DAA2" w:tentative="1">
      <w:start w:val="1"/>
      <w:numFmt w:val="bullet"/>
      <w:lvlText w:val=""/>
      <w:lvlJc w:val="left"/>
      <w:pPr>
        <w:tabs>
          <w:tab w:val="num" w:pos="1440"/>
        </w:tabs>
        <w:ind w:left="1440" w:hanging="360"/>
      </w:pPr>
      <w:rPr>
        <w:rFonts w:ascii="Wingdings 2" w:hAnsi="Wingdings 2" w:hint="default"/>
      </w:rPr>
    </w:lvl>
    <w:lvl w:ilvl="2" w:tplc="2D6283AA" w:tentative="1">
      <w:start w:val="1"/>
      <w:numFmt w:val="bullet"/>
      <w:lvlText w:val=""/>
      <w:lvlJc w:val="left"/>
      <w:pPr>
        <w:tabs>
          <w:tab w:val="num" w:pos="2160"/>
        </w:tabs>
        <w:ind w:left="2160" w:hanging="360"/>
      </w:pPr>
      <w:rPr>
        <w:rFonts w:ascii="Wingdings 2" w:hAnsi="Wingdings 2" w:hint="default"/>
      </w:rPr>
    </w:lvl>
    <w:lvl w:ilvl="3" w:tplc="A904AB00" w:tentative="1">
      <w:start w:val="1"/>
      <w:numFmt w:val="bullet"/>
      <w:lvlText w:val=""/>
      <w:lvlJc w:val="left"/>
      <w:pPr>
        <w:tabs>
          <w:tab w:val="num" w:pos="2880"/>
        </w:tabs>
        <w:ind w:left="2880" w:hanging="360"/>
      </w:pPr>
      <w:rPr>
        <w:rFonts w:ascii="Wingdings 2" w:hAnsi="Wingdings 2" w:hint="default"/>
      </w:rPr>
    </w:lvl>
    <w:lvl w:ilvl="4" w:tplc="D512A354" w:tentative="1">
      <w:start w:val="1"/>
      <w:numFmt w:val="bullet"/>
      <w:lvlText w:val=""/>
      <w:lvlJc w:val="left"/>
      <w:pPr>
        <w:tabs>
          <w:tab w:val="num" w:pos="3600"/>
        </w:tabs>
        <w:ind w:left="3600" w:hanging="360"/>
      </w:pPr>
      <w:rPr>
        <w:rFonts w:ascii="Wingdings 2" w:hAnsi="Wingdings 2" w:hint="default"/>
      </w:rPr>
    </w:lvl>
    <w:lvl w:ilvl="5" w:tplc="36C81C34" w:tentative="1">
      <w:start w:val="1"/>
      <w:numFmt w:val="bullet"/>
      <w:lvlText w:val=""/>
      <w:lvlJc w:val="left"/>
      <w:pPr>
        <w:tabs>
          <w:tab w:val="num" w:pos="4320"/>
        </w:tabs>
        <w:ind w:left="4320" w:hanging="360"/>
      </w:pPr>
      <w:rPr>
        <w:rFonts w:ascii="Wingdings 2" w:hAnsi="Wingdings 2" w:hint="default"/>
      </w:rPr>
    </w:lvl>
    <w:lvl w:ilvl="6" w:tplc="7298BF98" w:tentative="1">
      <w:start w:val="1"/>
      <w:numFmt w:val="bullet"/>
      <w:lvlText w:val=""/>
      <w:lvlJc w:val="left"/>
      <w:pPr>
        <w:tabs>
          <w:tab w:val="num" w:pos="5040"/>
        </w:tabs>
        <w:ind w:left="5040" w:hanging="360"/>
      </w:pPr>
      <w:rPr>
        <w:rFonts w:ascii="Wingdings 2" w:hAnsi="Wingdings 2" w:hint="default"/>
      </w:rPr>
    </w:lvl>
    <w:lvl w:ilvl="7" w:tplc="B574B380" w:tentative="1">
      <w:start w:val="1"/>
      <w:numFmt w:val="bullet"/>
      <w:lvlText w:val=""/>
      <w:lvlJc w:val="left"/>
      <w:pPr>
        <w:tabs>
          <w:tab w:val="num" w:pos="5760"/>
        </w:tabs>
        <w:ind w:left="5760" w:hanging="360"/>
      </w:pPr>
      <w:rPr>
        <w:rFonts w:ascii="Wingdings 2" w:hAnsi="Wingdings 2" w:hint="default"/>
      </w:rPr>
    </w:lvl>
    <w:lvl w:ilvl="8" w:tplc="E1762B1A" w:tentative="1">
      <w:start w:val="1"/>
      <w:numFmt w:val="bullet"/>
      <w:lvlText w:val=""/>
      <w:lvlJc w:val="left"/>
      <w:pPr>
        <w:tabs>
          <w:tab w:val="num" w:pos="6480"/>
        </w:tabs>
        <w:ind w:left="6480" w:hanging="360"/>
      </w:pPr>
      <w:rPr>
        <w:rFonts w:ascii="Wingdings 2" w:hAnsi="Wingdings 2" w:hint="default"/>
      </w:rPr>
    </w:lvl>
  </w:abstractNum>
  <w:abstractNum w:abstractNumId="2">
    <w:nsid w:val="09D56AE7"/>
    <w:multiLevelType w:val="hybridMultilevel"/>
    <w:tmpl w:val="E5F487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DE2D66"/>
    <w:multiLevelType w:val="hybridMultilevel"/>
    <w:tmpl w:val="98F0C5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AE0EE3"/>
    <w:multiLevelType w:val="hybridMultilevel"/>
    <w:tmpl w:val="8B1072CE"/>
    <w:lvl w:ilvl="0" w:tplc="ECA04822">
      <w:start w:val="1"/>
      <w:numFmt w:val="bullet"/>
      <w:lvlText w:val="•"/>
      <w:lvlJc w:val="left"/>
      <w:pPr>
        <w:tabs>
          <w:tab w:val="num" w:pos="720"/>
        </w:tabs>
        <w:ind w:left="720" w:hanging="360"/>
      </w:pPr>
      <w:rPr>
        <w:rFonts w:ascii="宋体" w:hAnsi="宋体" w:hint="default"/>
      </w:rPr>
    </w:lvl>
    <w:lvl w:ilvl="1" w:tplc="ABDA5114" w:tentative="1">
      <w:start w:val="1"/>
      <w:numFmt w:val="bullet"/>
      <w:lvlText w:val="•"/>
      <w:lvlJc w:val="left"/>
      <w:pPr>
        <w:tabs>
          <w:tab w:val="num" w:pos="1440"/>
        </w:tabs>
        <w:ind w:left="1440" w:hanging="360"/>
      </w:pPr>
      <w:rPr>
        <w:rFonts w:ascii="宋体" w:hAnsi="宋体" w:hint="default"/>
      </w:rPr>
    </w:lvl>
    <w:lvl w:ilvl="2" w:tplc="BE90483E" w:tentative="1">
      <w:start w:val="1"/>
      <w:numFmt w:val="bullet"/>
      <w:lvlText w:val="•"/>
      <w:lvlJc w:val="left"/>
      <w:pPr>
        <w:tabs>
          <w:tab w:val="num" w:pos="2160"/>
        </w:tabs>
        <w:ind w:left="2160" w:hanging="360"/>
      </w:pPr>
      <w:rPr>
        <w:rFonts w:ascii="宋体" w:hAnsi="宋体" w:hint="default"/>
      </w:rPr>
    </w:lvl>
    <w:lvl w:ilvl="3" w:tplc="BFA6BEBC" w:tentative="1">
      <w:start w:val="1"/>
      <w:numFmt w:val="bullet"/>
      <w:lvlText w:val="•"/>
      <w:lvlJc w:val="left"/>
      <w:pPr>
        <w:tabs>
          <w:tab w:val="num" w:pos="2880"/>
        </w:tabs>
        <w:ind w:left="2880" w:hanging="360"/>
      </w:pPr>
      <w:rPr>
        <w:rFonts w:ascii="宋体" w:hAnsi="宋体" w:hint="default"/>
      </w:rPr>
    </w:lvl>
    <w:lvl w:ilvl="4" w:tplc="A5625404" w:tentative="1">
      <w:start w:val="1"/>
      <w:numFmt w:val="bullet"/>
      <w:lvlText w:val="•"/>
      <w:lvlJc w:val="left"/>
      <w:pPr>
        <w:tabs>
          <w:tab w:val="num" w:pos="3600"/>
        </w:tabs>
        <w:ind w:left="3600" w:hanging="360"/>
      </w:pPr>
      <w:rPr>
        <w:rFonts w:ascii="宋体" w:hAnsi="宋体" w:hint="default"/>
      </w:rPr>
    </w:lvl>
    <w:lvl w:ilvl="5" w:tplc="874AAD12" w:tentative="1">
      <w:start w:val="1"/>
      <w:numFmt w:val="bullet"/>
      <w:lvlText w:val="•"/>
      <w:lvlJc w:val="left"/>
      <w:pPr>
        <w:tabs>
          <w:tab w:val="num" w:pos="4320"/>
        </w:tabs>
        <w:ind w:left="4320" w:hanging="360"/>
      </w:pPr>
      <w:rPr>
        <w:rFonts w:ascii="宋体" w:hAnsi="宋体" w:hint="default"/>
      </w:rPr>
    </w:lvl>
    <w:lvl w:ilvl="6" w:tplc="0748B9C2" w:tentative="1">
      <w:start w:val="1"/>
      <w:numFmt w:val="bullet"/>
      <w:lvlText w:val="•"/>
      <w:lvlJc w:val="left"/>
      <w:pPr>
        <w:tabs>
          <w:tab w:val="num" w:pos="5040"/>
        </w:tabs>
        <w:ind w:left="5040" w:hanging="360"/>
      </w:pPr>
      <w:rPr>
        <w:rFonts w:ascii="宋体" w:hAnsi="宋体" w:hint="default"/>
      </w:rPr>
    </w:lvl>
    <w:lvl w:ilvl="7" w:tplc="F40E88AA" w:tentative="1">
      <w:start w:val="1"/>
      <w:numFmt w:val="bullet"/>
      <w:lvlText w:val="•"/>
      <w:lvlJc w:val="left"/>
      <w:pPr>
        <w:tabs>
          <w:tab w:val="num" w:pos="5760"/>
        </w:tabs>
        <w:ind w:left="5760" w:hanging="360"/>
      </w:pPr>
      <w:rPr>
        <w:rFonts w:ascii="宋体" w:hAnsi="宋体" w:hint="default"/>
      </w:rPr>
    </w:lvl>
    <w:lvl w:ilvl="8" w:tplc="53CC22B2" w:tentative="1">
      <w:start w:val="1"/>
      <w:numFmt w:val="bullet"/>
      <w:lvlText w:val="•"/>
      <w:lvlJc w:val="left"/>
      <w:pPr>
        <w:tabs>
          <w:tab w:val="num" w:pos="6480"/>
        </w:tabs>
        <w:ind w:left="6480" w:hanging="360"/>
      </w:pPr>
      <w:rPr>
        <w:rFonts w:ascii="宋体" w:hAnsi="宋体" w:hint="default"/>
      </w:rPr>
    </w:lvl>
  </w:abstractNum>
  <w:abstractNum w:abstractNumId="5">
    <w:nsid w:val="169A4D1A"/>
    <w:multiLevelType w:val="hybridMultilevel"/>
    <w:tmpl w:val="4FAC0B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3838F0"/>
    <w:multiLevelType w:val="hybridMultilevel"/>
    <w:tmpl w:val="33525876"/>
    <w:lvl w:ilvl="0" w:tplc="1DB888A0">
      <w:start w:val="1"/>
      <w:numFmt w:val="decimal"/>
      <w:lvlText w:val="%1."/>
      <w:lvlJc w:val="left"/>
      <w:pPr>
        <w:ind w:left="300" w:hanging="420"/>
      </w:pPr>
      <w:rPr>
        <w:rFonts w:hint="eastAsia"/>
      </w:rPr>
    </w:lvl>
    <w:lvl w:ilvl="1" w:tplc="04090019" w:tentative="1">
      <w:start w:val="1"/>
      <w:numFmt w:val="lowerLetter"/>
      <w:lvlText w:val="%2)"/>
      <w:lvlJc w:val="left"/>
      <w:pPr>
        <w:ind w:left="720" w:hanging="420"/>
      </w:pPr>
    </w:lvl>
    <w:lvl w:ilvl="2" w:tplc="0409001B" w:tentative="1">
      <w:start w:val="1"/>
      <w:numFmt w:val="lowerRoman"/>
      <w:lvlText w:val="%3."/>
      <w:lvlJc w:val="right"/>
      <w:pPr>
        <w:ind w:left="114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980" w:hanging="420"/>
      </w:pPr>
    </w:lvl>
    <w:lvl w:ilvl="5" w:tplc="0409001B" w:tentative="1">
      <w:start w:val="1"/>
      <w:numFmt w:val="lowerRoman"/>
      <w:lvlText w:val="%6."/>
      <w:lvlJc w:val="right"/>
      <w:pPr>
        <w:ind w:left="2400" w:hanging="420"/>
      </w:pPr>
    </w:lvl>
    <w:lvl w:ilvl="6" w:tplc="0409000F" w:tentative="1">
      <w:start w:val="1"/>
      <w:numFmt w:val="decimal"/>
      <w:lvlText w:val="%7."/>
      <w:lvlJc w:val="left"/>
      <w:pPr>
        <w:ind w:left="2820" w:hanging="420"/>
      </w:pPr>
    </w:lvl>
    <w:lvl w:ilvl="7" w:tplc="04090019" w:tentative="1">
      <w:start w:val="1"/>
      <w:numFmt w:val="lowerLetter"/>
      <w:lvlText w:val="%8)"/>
      <w:lvlJc w:val="left"/>
      <w:pPr>
        <w:ind w:left="3240" w:hanging="420"/>
      </w:pPr>
    </w:lvl>
    <w:lvl w:ilvl="8" w:tplc="0409001B" w:tentative="1">
      <w:start w:val="1"/>
      <w:numFmt w:val="lowerRoman"/>
      <w:lvlText w:val="%9."/>
      <w:lvlJc w:val="right"/>
      <w:pPr>
        <w:ind w:left="3660" w:hanging="420"/>
      </w:pPr>
    </w:lvl>
  </w:abstractNum>
  <w:abstractNum w:abstractNumId="7">
    <w:nsid w:val="2BAE7AB5"/>
    <w:multiLevelType w:val="hybridMultilevel"/>
    <w:tmpl w:val="8C4CA9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C25129"/>
    <w:multiLevelType w:val="multilevel"/>
    <w:tmpl w:val="33C25129"/>
    <w:lvl w:ilvl="0">
      <w:start w:val="1"/>
      <w:numFmt w:val="decimal"/>
      <w:lvlText w:val="%1."/>
      <w:lvlJc w:val="left"/>
      <w:pPr>
        <w:ind w:left="300" w:hanging="420"/>
      </w:pPr>
    </w:lvl>
    <w:lvl w:ilvl="1">
      <w:start w:val="1"/>
      <w:numFmt w:val="lowerLetter"/>
      <w:lvlText w:val="%2)"/>
      <w:lvlJc w:val="left"/>
      <w:pPr>
        <w:ind w:left="720" w:hanging="420"/>
      </w:pPr>
    </w:lvl>
    <w:lvl w:ilvl="2">
      <w:start w:val="1"/>
      <w:numFmt w:val="lowerRoman"/>
      <w:lvlText w:val="%3."/>
      <w:lvlJc w:val="right"/>
      <w:pPr>
        <w:ind w:left="1140" w:hanging="420"/>
      </w:pPr>
    </w:lvl>
    <w:lvl w:ilvl="3">
      <w:start w:val="1"/>
      <w:numFmt w:val="decimal"/>
      <w:lvlText w:val="%4."/>
      <w:lvlJc w:val="left"/>
      <w:pPr>
        <w:ind w:left="1560" w:hanging="420"/>
      </w:pPr>
    </w:lvl>
    <w:lvl w:ilvl="4">
      <w:start w:val="1"/>
      <w:numFmt w:val="lowerLetter"/>
      <w:lvlText w:val="%5)"/>
      <w:lvlJc w:val="left"/>
      <w:pPr>
        <w:ind w:left="1980" w:hanging="420"/>
      </w:pPr>
    </w:lvl>
    <w:lvl w:ilvl="5">
      <w:start w:val="1"/>
      <w:numFmt w:val="lowerRoman"/>
      <w:lvlText w:val="%6."/>
      <w:lvlJc w:val="right"/>
      <w:pPr>
        <w:ind w:left="2400" w:hanging="420"/>
      </w:pPr>
    </w:lvl>
    <w:lvl w:ilvl="6">
      <w:start w:val="1"/>
      <w:numFmt w:val="decimal"/>
      <w:lvlText w:val="%7."/>
      <w:lvlJc w:val="left"/>
      <w:pPr>
        <w:ind w:left="2820" w:hanging="420"/>
      </w:pPr>
    </w:lvl>
    <w:lvl w:ilvl="7">
      <w:start w:val="1"/>
      <w:numFmt w:val="lowerLetter"/>
      <w:lvlText w:val="%8)"/>
      <w:lvlJc w:val="left"/>
      <w:pPr>
        <w:ind w:left="3240" w:hanging="420"/>
      </w:pPr>
    </w:lvl>
    <w:lvl w:ilvl="8">
      <w:start w:val="1"/>
      <w:numFmt w:val="lowerRoman"/>
      <w:lvlText w:val="%9."/>
      <w:lvlJc w:val="right"/>
      <w:pPr>
        <w:ind w:left="3660" w:hanging="420"/>
      </w:pPr>
    </w:lvl>
  </w:abstractNum>
  <w:abstractNum w:abstractNumId="9">
    <w:nsid w:val="3A5B71C9"/>
    <w:multiLevelType w:val="hybridMultilevel"/>
    <w:tmpl w:val="F9C487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EE4127"/>
    <w:multiLevelType w:val="hybridMultilevel"/>
    <w:tmpl w:val="5FC6B090"/>
    <w:lvl w:ilvl="0" w:tplc="F5740B50">
      <w:start w:val="1"/>
      <w:numFmt w:val="bullet"/>
      <w:lvlText w:val="•"/>
      <w:lvlJc w:val="left"/>
      <w:pPr>
        <w:tabs>
          <w:tab w:val="num" w:pos="720"/>
        </w:tabs>
        <w:ind w:left="720" w:hanging="360"/>
      </w:pPr>
      <w:rPr>
        <w:rFonts w:ascii="宋体" w:hAnsi="宋体" w:hint="default"/>
      </w:rPr>
    </w:lvl>
    <w:lvl w:ilvl="1" w:tplc="7B0E2B7C" w:tentative="1">
      <w:start w:val="1"/>
      <w:numFmt w:val="bullet"/>
      <w:lvlText w:val="•"/>
      <w:lvlJc w:val="left"/>
      <w:pPr>
        <w:tabs>
          <w:tab w:val="num" w:pos="1440"/>
        </w:tabs>
        <w:ind w:left="1440" w:hanging="360"/>
      </w:pPr>
      <w:rPr>
        <w:rFonts w:ascii="宋体" w:hAnsi="宋体" w:hint="default"/>
      </w:rPr>
    </w:lvl>
    <w:lvl w:ilvl="2" w:tplc="BB46F64C" w:tentative="1">
      <w:start w:val="1"/>
      <w:numFmt w:val="bullet"/>
      <w:lvlText w:val="•"/>
      <w:lvlJc w:val="left"/>
      <w:pPr>
        <w:tabs>
          <w:tab w:val="num" w:pos="2160"/>
        </w:tabs>
        <w:ind w:left="2160" w:hanging="360"/>
      </w:pPr>
      <w:rPr>
        <w:rFonts w:ascii="宋体" w:hAnsi="宋体" w:hint="default"/>
      </w:rPr>
    </w:lvl>
    <w:lvl w:ilvl="3" w:tplc="7D6E5CE2" w:tentative="1">
      <w:start w:val="1"/>
      <w:numFmt w:val="bullet"/>
      <w:lvlText w:val="•"/>
      <w:lvlJc w:val="left"/>
      <w:pPr>
        <w:tabs>
          <w:tab w:val="num" w:pos="2880"/>
        </w:tabs>
        <w:ind w:left="2880" w:hanging="360"/>
      </w:pPr>
      <w:rPr>
        <w:rFonts w:ascii="宋体" w:hAnsi="宋体" w:hint="default"/>
      </w:rPr>
    </w:lvl>
    <w:lvl w:ilvl="4" w:tplc="A64C473E" w:tentative="1">
      <w:start w:val="1"/>
      <w:numFmt w:val="bullet"/>
      <w:lvlText w:val="•"/>
      <w:lvlJc w:val="left"/>
      <w:pPr>
        <w:tabs>
          <w:tab w:val="num" w:pos="3600"/>
        </w:tabs>
        <w:ind w:left="3600" w:hanging="360"/>
      </w:pPr>
      <w:rPr>
        <w:rFonts w:ascii="宋体" w:hAnsi="宋体" w:hint="default"/>
      </w:rPr>
    </w:lvl>
    <w:lvl w:ilvl="5" w:tplc="A2BED0A4" w:tentative="1">
      <w:start w:val="1"/>
      <w:numFmt w:val="bullet"/>
      <w:lvlText w:val="•"/>
      <w:lvlJc w:val="left"/>
      <w:pPr>
        <w:tabs>
          <w:tab w:val="num" w:pos="4320"/>
        </w:tabs>
        <w:ind w:left="4320" w:hanging="360"/>
      </w:pPr>
      <w:rPr>
        <w:rFonts w:ascii="宋体" w:hAnsi="宋体" w:hint="default"/>
      </w:rPr>
    </w:lvl>
    <w:lvl w:ilvl="6" w:tplc="E42AB434" w:tentative="1">
      <w:start w:val="1"/>
      <w:numFmt w:val="bullet"/>
      <w:lvlText w:val="•"/>
      <w:lvlJc w:val="left"/>
      <w:pPr>
        <w:tabs>
          <w:tab w:val="num" w:pos="5040"/>
        </w:tabs>
        <w:ind w:left="5040" w:hanging="360"/>
      </w:pPr>
      <w:rPr>
        <w:rFonts w:ascii="宋体" w:hAnsi="宋体" w:hint="default"/>
      </w:rPr>
    </w:lvl>
    <w:lvl w:ilvl="7" w:tplc="E098D058" w:tentative="1">
      <w:start w:val="1"/>
      <w:numFmt w:val="bullet"/>
      <w:lvlText w:val="•"/>
      <w:lvlJc w:val="left"/>
      <w:pPr>
        <w:tabs>
          <w:tab w:val="num" w:pos="5760"/>
        </w:tabs>
        <w:ind w:left="5760" w:hanging="360"/>
      </w:pPr>
      <w:rPr>
        <w:rFonts w:ascii="宋体" w:hAnsi="宋体" w:hint="default"/>
      </w:rPr>
    </w:lvl>
    <w:lvl w:ilvl="8" w:tplc="806AE8E6" w:tentative="1">
      <w:start w:val="1"/>
      <w:numFmt w:val="bullet"/>
      <w:lvlText w:val="•"/>
      <w:lvlJc w:val="left"/>
      <w:pPr>
        <w:tabs>
          <w:tab w:val="num" w:pos="6480"/>
        </w:tabs>
        <w:ind w:left="6480" w:hanging="360"/>
      </w:pPr>
      <w:rPr>
        <w:rFonts w:ascii="宋体" w:hAnsi="宋体" w:hint="default"/>
      </w:rPr>
    </w:lvl>
  </w:abstractNum>
  <w:abstractNum w:abstractNumId="11">
    <w:nsid w:val="42E74EC2"/>
    <w:multiLevelType w:val="multilevel"/>
    <w:tmpl w:val="42E74EC2"/>
    <w:lvl w:ilvl="0">
      <w:start w:val="1"/>
      <w:numFmt w:val="decimal"/>
      <w:lvlText w:val="%1、"/>
      <w:lvlJc w:val="left"/>
      <w:pPr>
        <w:tabs>
          <w:tab w:val="left" w:pos="567"/>
        </w:tabs>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59C7A71"/>
    <w:multiLevelType w:val="hybridMultilevel"/>
    <w:tmpl w:val="17C8AD74"/>
    <w:lvl w:ilvl="0" w:tplc="E30A77F0">
      <w:start w:val="1"/>
      <w:numFmt w:val="bullet"/>
      <w:lvlText w:val=""/>
      <w:lvlJc w:val="left"/>
      <w:pPr>
        <w:tabs>
          <w:tab w:val="num" w:pos="720"/>
        </w:tabs>
        <w:ind w:left="720" w:hanging="360"/>
      </w:pPr>
      <w:rPr>
        <w:rFonts w:ascii="Wingdings 2" w:hAnsi="Wingdings 2" w:hint="default"/>
      </w:rPr>
    </w:lvl>
    <w:lvl w:ilvl="1" w:tplc="9DDC6ECE" w:tentative="1">
      <w:start w:val="1"/>
      <w:numFmt w:val="bullet"/>
      <w:lvlText w:val=""/>
      <w:lvlJc w:val="left"/>
      <w:pPr>
        <w:tabs>
          <w:tab w:val="num" w:pos="1440"/>
        </w:tabs>
        <w:ind w:left="1440" w:hanging="360"/>
      </w:pPr>
      <w:rPr>
        <w:rFonts w:ascii="Wingdings 2" w:hAnsi="Wingdings 2" w:hint="default"/>
      </w:rPr>
    </w:lvl>
    <w:lvl w:ilvl="2" w:tplc="2E143F0A" w:tentative="1">
      <w:start w:val="1"/>
      <w:numFmt w:val="bullet"/>
      <w:lvlText w:val=""/>
      <w:lvlJc w:val="left"/>
      <w:pPr>
        <w:tabs>
          <w:tab w:val="num" w:pos="2160"/>
        </w:tabs>
        <w:ind w:left="2160" w:hanging="360"/>
      </w:pPr>
      <w:rPr>
        <w:rFonts w:ascii="Wingdings 2" w:hAnsi="Wingdings 2" w:hint="default"/>
      </w:rPr>
    </w:lvl>
    <w:lvl w:ilvl="3" w:tplc="F510233E" w:tentative="1">
      <w:start w:val="1"/>
      <w:numFmt w:val="bullet"/>
      <w:lvlText w:val=""/>
      <w:lvlJc w:val="left"/>
      <w:pPr>
        <w:tabs>
          <w:tab w:val="num" w:pos="2880"/>
        </w:tabs>
        <w:ind w:left="2880" w:hanging="360"/>
      </w:pPr>
      <w:rPr>
        <w:rFonts w:ascii="Wingdings 2" w:hAnsi="Wingdings 2" w:hint="default"/>
      </w:rPr>
    </w:lvl>
    <w:lvl w:ilvl="4" w:tplc="60287952" w:tentative="1">
      <w:start w:val="1"/>
      <w:numFmt w:val="bullet"/>
      <w:lvlText w:val=""/>
      <w:lvlJc w:val="left"/>
      <w:pPr>
        <w:tabs>
          <w:tab w:val="num" w:pos="3600"/>
        </w:tabs>
        <w:ind w:left="3600" w:hanging="360"/>
      </w:pPr>
      <w:rPr>
        <w:rFonts w:ascii="Wingdings 2" w:hAnsi="Wingdings 2" w:hint="default"/>
      </w:rPr>
    </w:lvl>
    <w:lvl w:ilvl="5" w:tplc="DF102300" w:tentative="1">
      <w:start w:val="1"/>
      <w:numFmt w:val="bullet"/>
      <w:lvlText w:val=""/>
      <w:lvlJc w:val="left"/>
      <w:pPr>
        <w:tabs>
          <w:tab w:val="num" w:pos="4320"/>
        </w:tabs>
        <w:ind w:left="4320" w:hanging="360"/>
      </w:pPr>
      <w:rPr>
        <w:rFonts w:ascii="Wingdings 2" w:hAnsi="Wingdings 2" w:hint="default"/>
      </w:rPr>
    </w:lvl>
    <w:lvl w:ilvl="6" w:tplc="1C4AC780" w:tentative="1">
      <w:start w:val="1"/>
      <w:numFmt w:val="bullet"/>
      <w:lvlText w:val=""/>
      <w:lvlJc w:val="left"/>
      <w:pPr>
        <w:tabs>
          <w:tab w:val="num" w:pos="5040"/>
        </w:tabs>
        <w:ind w:left="5040" w:hanging="360"/>
      </w:pPr>
      <w:rPr>
        <w:rFonts w:ascii="Wingdings 2" w:hAnsi="Wingdings 2" w:hint="default"/>
      </w:rPr>
    </w:lvl>
    <w:lvl w:ilvl="7" w:tplc="EFA41326" w:tentative="1">
      <w:start w:val="1"/>
      <w:numFmt w:val="bullet"/>
      <w:lvlText w:val=""/>
      <w:lvlJc w:val="left"/>
      <w:pPr>
        <w:tabs>
          <w:tab w:val="num" w:pos="5760"/>
        </w:tabs>
        <w:ind w:left="5760" w:hanging="360"/>
      </w:pPr>
      <w:rPr>
        <w:rFonts w:ascii="Wingdings 2" w:hAnsi="Wingdings 2" w:hint="default"/>
      </w:rPr>
    </w:lvl>
    <w:lvl w:ilvl="8" w:tplc="05B2EE3E" w:tentative="1">
      <w:start w:val="1"/>
      <w:numFmt w:val="bullet"/>
      <w:lvlText w:val=""/>
      <w:lvlJc w:val="left"/>
      <w:pPr>
        <w:tabs>
          <w:tab w:val="num" w:pos="6480"/>
        </w:tabs>
        <w:ind w:left="6480" w:hanging="360"/>
      </w:pPr>
      <w:rPr>
        <w:rFonts w:ascii="Wingdings 2" w:hAnsi="Wingdings 2" w:hint="default"/>
      </w:rPr>
    </w:lvl>
  </w:abstractNum>
  <w:abstractNum w:abstractNumId="13">
    <w:nsid w:val="56DCE65E"/>
    <w:multiLevelType w:val="singleLevel"/>
    <w:tmpl w:val="56DCE65E"/>
    <w:lvl w:ilvl="0">
      <w:start w:val="1"/>
      <w:numFmt w:val="chineseCounting"/>
      <w:suff w:val="nothing"/>
      <w:lvlText w:val="%1、"/>
      <w:lvlJc w:val="left"/>
      <w:pPr>
        <w:ind w:left="0" w:firstLine="420"/>
      </w:pPr>
      <w:rPr>
        <w:rFonts w:hint="eastAsia"/>
      </w:rPr>
    </w:lvl>
  </w:abstractNum>
  <w:abstractNum w:abstractNumId="14">
    <w:nsid w:val="56DE447E"/>
    <w:multiLevelType w:val="multilevel"/>
    <w:tmpl w:val="56DE447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663A0565"/>
    <w:multiLevelType w:val="hybridMultilevel"/>
    <w:tmpl w:val="4A9E00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5A1B68"/>
    <w:multiLevelType w:val="hybridMultilevel"/>
    <w:tmpl w:val="284413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D738F2"/>
    <w:multiLevelType w:val="hybridMultilevel"/>
    <w:tmpl w:val="A36E6238"/>
    <w:lvl w:ilvl="0" w:tplc="95FA324C">
      <w:start w:val="1"/>
      <w:numFmt w:val="bullet"/>
      <w:lvlText w:val=""/>
      <w:lvlJc w:val="left"/>
      <w:pPr>
        <w:tabs>
          <w:tab w:val="num" w:pos="720"/>
        </w:tabs>
        <w:ind w:left="720" w:hanging="360"/>
      </w:pPr>
      <w:rPr>
        <w:rFonts w:ascii="Wingdings 2" w:hAnsi="Wingdings 2" w:hint="default"/>
      </w:rPr>
    </w:lvl>
    <w:lvl w:ilvl="1" w:tplc="FF7E0BD2" w:tentative="1">
      <w:start w:val="1"/>
      <w:numFmt w:val="bullet"/>
      <w:lvlText w:val=""/>
      <w:lvlJc w:val="left"/>
      <w:pPr>
        <w:tabs>
          <w:tab w:val="num" w:pos="1440"/>
        </w:tabs>
        <w:ind w:left="1440" w:hanging="360"/>
      </w:pPr>
      <w:rPr>
        <w:rFonts w:ascii="Wingdings 2" w:hAnsi="Wingdings 2" w:hint="default"/>
      </w:rPr>
    </w:lvl>
    <w:lvl w:ilvl="2" w:tplc="F83EE6A6" w:tentative="1">
      <w:start w:val="1"/>
      <w:numFmt w:val="bullet"/>
      <w:lvlText w:val=""/>
      <w:lvlJc w:val="left"/>
      <w:pPr>
        <w:tabs>
          <w:tab w:val="num" w:pos="2160"/>
        </w:tabs>
        <w:ind w:left="2160" w:hanging="360"/>
      </w:pPr>
      <w:rPr>
        <w:rFonts w:ascii="Wingdings 2" w:hAnsi="Wingdings 2" w:hint="default"/>
      </w:rPr>
    </w:lvl>
    <w:lvl w:ilvl="3" w:tplc="F884A286" w:tentative="1">
      <w:start w:val="1"/>
      <w:numFmt w:val="bullet"/>
      <w:lvlText w:val=""/>
      <w:lvlJc w:val="left"/>
      <w:pPr>
        <w:tabs>
          <w:tab w:val="num" w:pos="2880"/>
        </w:tabs>
        <w:ind w:left="2880" w:hanging="360"/>
      </w:pPr>
      <w:rPr>
        <w:rFonts w:ascii="Wingdings 2" w:hAnsi="Wingdings 2" w:hint="default"/>
      </w:rPr>
    </w:lvl>
    <w:lvl w:ilvl="4" w:tplc="68E0C410" w:tentative="1">
      <w:start w:val="1"/>
      <w:numFmt w:val="bullet"/>
      <w:lvlText w:val=""/>
      <w:lvlJc w:val="left"/>
      <w:pPr>
        <w:tabs>
          <w:tab w:val="num" w:pos="3600"/>
        </w:tabs>
        <w:ind w:left="3600" w:hanging="360"/>
      </w:pPr>
      <w:rPr>
        <w:rFonts w:ascii="Wingdings 2" w:hAnsi="Wingdings 2" w:hint="default"/>
      </w:rPr>
    </w:lvl>
    <w:lvl w:ilvl="5" w:tplc="287EF202" w:tentative="1">
      <w:start w:val="1"/>
      <w:numFmt w:val="bullet"/>
      <w:lvlText w:val=""/>
      <w:lvlJc w:val="left"/>
      <w:pPr>
        <w:tabs>
          <w:tab w:val="num" w:pos="4320"/>
        </w:tabs>
        <w:ind w:left="4320" w:hanging="360"/>
      </w:pPr>
      <w:rPr>
        <w:rFonts w:ascii="Wingdings 2" w:hAnsi="Wingdings 2" w:hint="default"/>
      </w:rPr>
    </w:lvl>
    <w:lvl w:ilvl="6" w:tplc="EDBA8AAE" w:tentative="1">
      <w:start w:val="1"/>
      <w:numFmt w:val="bullet"/>
      <w:lvlText w:val=""/>
      <w:lvlJc w:val="left"/>
      <w:pPr>
        <w:tabs>
          <w:tab w:val="num" w:pos="5040"/>
        </w:tabs>
        <w:ind w:left="5040" w:hanging="360"/>
      </w:pPr>
      <w:rPr>
        <w:rFonts w:ascii="Wingdings 2" w:hAnsi="Wingdings 2" w:hint="default"/>
      </w:rPr>
    </w:lvl>
    <w:lvl w:ilvl="7" w:tplc="D29C6674" w:tentative="1">
      <w:start w:val="1"/>
      <w:numFmt w:val="bullet"/>
      <w:lvlText w:val=""/>
      <w:lvlJc w:val="left"/>
      <w:pPr>
        <w:tabs>
          <w:tab w:val="num" w:pos="5760"/>
        </w:tabs>
        <w:ind w:left="5760" w:hanging="360"/>
      </w:pPr>
      <w:rPr>
        <w:rFonts w:ascii="Wingdings 2" w:hAnsi="Wingdings 2" w:hint="default"/>
      </w:rPr>
    </w:lvl>
    <w:lvl w:ilvl="8" w:tplc="CC427956" w:tentative="1">
      <w:start w:val="1"/>
      <w:numFmt w:val="bullet"/>
      <w:lvlText w:val=""/>
      <w:lvlJc w:val="left"/>
      <w:pPr>
        <w:tabs>
          <w:tab w:val="num" w:pos="6480"/>
        </w:tabs>
        <w:ind w:left="6480" w:hanging="360"/>
      </w:pPr>
      <w:rPr>
        <w:rFonts w:ascii="Wingdings 2" w:hAnsi="Wingdings 2" w:hint="default"/>
      </w:rPr>
    </w:lvl>
  </w:abstractNum>
  <w:abstractNum w:abstractNumId="18">
    <w:nsid w:val="71B3367D"/>
    <w:multiLevelType w:val="hybridMultilevel"/>
    <w:tmpl w:val="22C4211A"/>
    <w:lvl w:ilvl="0" w:tplc="5008C560">
      <w:start w:val="1"/>
      <w:numFmt w:val="bullet"/>
      <w:lvlText w:val=""/>
      <w:lvlJc w:val="left"/>
      <w:pPr>
        <w:tabs>
          <w:tab w:val="num" w:pos="720"/>
        </w:tabs>
        <w:ind w:left="720" w:hanging="360"/>
      </w:pPr>
      <w:rPr>
        <w:rFonts w:ascii="Wingdings" w:hAnsi="Wingdings" w:hint="default"/>
      </w:rPr>
    </w:lvl>
    <w:lvl w:ilvl="1" w:tplc="805E1460" w:tentative="1">
      <w:start w:val="1"/>
      <w:numFmt w:val="bullet"/>
      <w:lvlText w:val=""/>
      <w:lvlJc w:val="left"/>
      <w:pPr>
        <w:tabs>
          <w:tab w:val="num" w:pos="1440"/>
        </w:tabs>
        <w:ind w:left="1440" w:hanging="360"/>
      </w:pPr>
      <w:rPr>
        <w:rFonts w:ascii="Wingdings" w:hAnsi="Wingdings" w:hint="default"/>
      </w:rPr>
    </w:lvl>
    <w:lvl w:ilvl="2" w:tplc="24A4EFDA" w:tentative="1">
      <w:start w:val="1"/>
      <w:numFmt w:val="bullet"/>
      <w:lvlText w:val=""/>
      <w:lvlJc w:val="left"/>
      <w:pPr>
        <w:tabs>
          <w:tab w:val="num" w:pos="2160"/>
        </w:tabs>
        <w:ind w:left="2160" w:hanging="360"/>
      </w:pPr>
      <w:rPr>
        <w:rFonts w:ascii="Wingdings" w:hAnsi="Wingdings" w:hint="default"/>
      </w:rPr>
    </w:lvl>
    <w:lvl w:ilvl="3" w:tplc="1F9E6C32" w:tentative="1">
      <w:start w:val="1"/>
      <w:numFmt w:val="bullet"/>
      <w:lvlText w:val=""/>
      <w:lvlJc w:val="left"/>
      <w:pPr>
        <w:tabs>
          <w:tab w:val="num" w:pos="2880"/>
        </w:tabs>
        <w:ind w:left="2880" w:hanging="360"/>
      </w:pPr>
      <w:rPr>
        <w:rFonts w:ascii="Wingdings" w:hAnsi="Wingdings" w:hint="default"/>
      </w:rPr>
    </w:lvl>
    <w:lvl w:ilvl="4" w:tplc="1A467720" w:tentative="1">
      <w:start w:val="1"/>
      <w:numFmt w:val="bullet"/>
      <w:lvlText w:val=""/>
      <w:lvlJc w:val="left"/>
      <w:pPr>
        <w:tabs>
          <w:tab w:val="num" w:pos="3600"/>
        </w:tabs>
        <w:ind w:left="3600" w:hanging="360"/>
      </w:pPr>
      <w:rPr>
        <w:rFonts w:ascii="Wingdings" w:hAnsi="Wingdings" w:hint="default"/>
      </w:rPr>
    </w:lvl>
    <w:lvl w:ilvl="5" w:tplc="74624848" w:tentative="1">
      <w:start w:val="1"/>
      <w:numFmt w:val="bullet"/>
      <w:lvlText w:val=""/>
      <w:lvlJc w:val="left"/>
      <w:pPr>
        <w:tabs>
          <w:tab w:val="num" w:pos="4320"/>
        </w:tabs>
        <w:ind w:left="4320" w:hanging="360"/>
      </w:pPr>
      <w:rPr>
        <w:rFonts w:ascii="Wingdings" w:hAnsi="Wingdings" w:hint="default"/>
      </w:rPr>
    </w:lvl>
    <w:lvl w:ilvl="6" w:tplc="557AA266" w:tentative="1">
      <w:start w:val="1"/>
      <w:numFmt w:val="bullet"/>
      <w:lvlText w:val=""/>
      <w:lvlJc w:val="left"/>
      <w:pPr>
        <w:tabs>
          <w:tab w:val="num" w:pos="5040"/>
        </w:tabs>
        <w:ind w:left="5040" w:hanging="360"/>
      </w:pPr>
      <w:rPr>
        <w:rFonts w:ascii="Wingdings" w:hAnsi="Wingdings" w:hint="default"/>
      </w:rPr>
    </w:lvl>
    <w:lvl w:ilvl="7" w:tplc="B2EECE7C" w:tentative="1">
      <w:start w:val="1"/>
      <w:numFmt w:val="bullet"/>
      <w:lvlText w:val=""/>
      <w:lvlJc w:val="left"/>
      <w:pPr>
        <w:tabs>
          <w:tab w:val="num" w:pos="5760"/>
        </w:tabs>
        <w:ind w:left="5760" w:hanging="360"/>
      </w:pPr>
      <w:rPr>
        <w:rFonts w:ascii="Wingdings" w:hAnsi="Wingdings" w:hint="default"/>
      </w:rPr>
    </w:lvl>
    <w:lvl w:ilvl="8" w:tplc="17E279D4" w:tentative="1">
      <w:start w:val="1"/>
      <w:numFmt w:val="bullet"/>
      <w:lvlText w:val=""/>
      <w:lvlJc w:val="left"/>
      <w:pPr>
        <w:tabs>
          <w:tab w:val="num" w:pos="6480"/>
        </w:tabs>
        <w:ind w:left="6480" w:hanging="360"/>
      </w:pPr>
      <w:rPr>
        <w:rFonts w:ascii="Wingdings" w:hAnsi="Wingdings" w:hint="default"/>
      </w:rPr>
    </w:lvl>
  </w:abstractNum>
  <w:abstractNum w:abstractNumId="19">
    <w:nsid w:val="77D156C4"/>
    <w:multiLevelType w:val="hybridMultilevel"/>
    <w:tmpl w:val="A09E42AE"/>
    <w:lvl w:ilvl="0" w:tplc="0409000F">
      <w:start w:val="1"/>
      <w:numFmt w:val="decimal"/>
      <w:lvlText w:val="%1."/>
      <w:lvlJc w:val="left"/>
      <w:pPr>
        <w:ind w:left="300" w:hanging="420"/>
      </w:pPr>
    </w:lvl>
    <w:lvl w:ilvl="1" w:tplc="7C4AC8C0">
      <w:start w:val="1"/>
      <w:numFmt w:val="decimal"/>
      <w:lvlText w:val="%2."/>
      <w:lvlJc w:val="left"/>
      <w:pPr>
        <w:ind w:left="660" w:hanging="360"/>
      </w:pPr>
      <w:rPr>
        <w:rFonts w:hint="default"/>
      </w:rPr>
    </w:lvl>
    <w:lvl w:ilvl="2" w:tplc="0409001B" w:tentative="1">
      <w:start w:val="1"/>
      <w:numFmt w:val="lowerRoman"/>
      <w:lvlText w:val="%3."/>
      <w:lvlJc w:val="right"/>
      <w:pPr>
        <w:ind w:left="114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980" w:hanging="420"/>
      </w:pPr>
    </w:lvl>
    <w:lvl w:ilvl="5" w:tplc="0409001B" w:tentative="1">
      <w:start w:val="1"/>
      <w:numFmt w:val="lowerRoman"/>
      <w:lvlText w:val="%6."/>
      <w:lvlJc w:val="right"/>
      <w:pPr>
        <w:ind w:left="2400" w:hanging="420"/>
      </w:pPr>
    </w:lvl>
    <w:lvl w:ilvl="6" w:tplc="0409000F" w:tentative="1">
      <w:start w:val="1"/>
      <w:numFmt w:val="decimal"/>
      <w:lvlText w:val="%7."/>
      <w:lvlJc w:val="left"/>
      <w:pPr>
        <w:ind w:left="2820" w:hanging="420"/>
      </w:pPr>
    </w:lvl>
    <w:lvl w:ilvl="7" w:tplc="04090019" w:tentative="1">
      <w:start w:val="1"/>
      <w:numFmt w:val="lowerLetter"/>
      <w:lvlText w:val="%8)"/>
      <w:lvlJc w:val="left"/>
      <w:pPr>
        <w:ind w:left="3240" w:hanging="420"/>
      </w:pPr>
    </w:lvl>
    <w:lvl w:ilvl="8" w:tplc="0409001B" w:tentative="1">
      <w:start w:val="1"/>
      <w:numFmt w:val="lowerRoman"/>
      <w:lvlText w:val="%9."/>
      <w:lvlJc w:val="right"/>
      <w:pPr>
        <w:ind w:left="3660" w:hanging="420"/>
      </w:pPr>
    </w:lvl>
  </w:abstractNum>
  <w:num w:numId="1">
    <w:abstractNumId w:val="19"/>
  </w:num>
  <w:num w:numId="2">
    <w:abstractNumId w:val="6"/>
  </w:num>
  <w:num w:numId="3">
    <w:abstractNumId w:val="1"/>
  </w:num>
  <w:num w:numId="4">
    <w:abstractNumId w:val="12"/>
  </w:num>
  <w:num w:numId="5">
    <w:abstractNumId w:val="17"/>
  </w:num>
  <w:num w:numId="6">
    <w:abstractNumId w:val="11"/>
  </w:num>
  <w:num w:numId="7">
    <w:abstractNumId w:val="14"/>
    <w:lvlOverride w:ilvl="0"/>
    <w:lvlOverride w:ilvl="1">
      <w:startOverride w:val="1"/>
    </w:lvlOverride>
  </w:num>
  <w:num w:numId="8">
    <w:abstractNumId w:val="7"/>
  </w:num>
  <w:num w:numId="9">
    <w:abstractNumId w:val="5"/>
  </w:num>
  <w:num w:numId="10">
    <w:abstractNumId w:val="13"/>
  </w:num>
  <w:num w:numId="11">
    <w:abstractNumId w:val="8"/>
  </w:num>
  <w:num w:numId="12">
    <w:abstractNumId w:val="10"/>
  </w:num>
  <w:num w:numId="13">
    <w:abstractNumId w:val="3"/>
  </w:num>
  <w:num w:numId="14">
    <w:abstractNumId w:val="9"/>
  </w:num>
  <w:num w:numId="15">
    <w:abstractNumId w:val="4"/>
  </w:num>
  <w:num w:numId="16">
    <w:abstractNumId w:val="18"/>
  </w:num>
  <w:num w:numId="17">
    <w:abstractNumId w:val="0"/>
  </w:num>
  <w:num w:numId="18">
    <w:abstractNumId w:val="16"/>
  </w:num>
  <w:num w:numId="19">
    <w:abstractNumId w:val="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4EFA"/>
    <w:rsid w:val="00001C8D"/>
    <w:rsid w:val="000047DC"/>
    <w:rsid w:val="0001718E"/>
    <w:rsid w:val="00017CB9"/>
    <w:rsid w:val="00024499"/>
    <w:rsid w:val="000251FB"/>
    <w:rsid w:val="00044EA5"/>
    <w:rsid w:val="000562EC"/>
    <w:rsid w:val="000605DF"/>
    <w:rsid w:val="00065B58"/>
    <w:rsid w:val="000703B7"/>
    <w:rsid w:val="000726E0"/>
    <w:rsid w:val="00073575"/>
    <w:rsid w:val="000743BA"/>
    <w:rsid w:val="000849B6"/>
    <w:rsid w:val="000960F5"/>
    <w:rsid w:val="000A51FF"/>
    <w:rsid w:val="000A5FD7"/>
    <w:rsid w:val="000D6E46"/>
    <w:rsid w:val="000D7057"/>
    <w:rsid w:val="000E51B8"/>
    <w:rsid w:val="000F06ED"/>
    <w:rsid w:val="001054E8"/>
    <w:rsid w:val="00107E13"/>
    <w:rsid w:val="00110011"/>
    <w:rsid w:val="001267DF"/>
    <w:rsid w:val="001449F6"/>
    <w:rsid w:val="00146807"/>
    <w:rsid w:val="0016526D"/>
    <w:rsid w:val="00170E94"/>
    <w:rsid w:val="0017731C"/>
    <w:rsid w:val="00186EB9"/>
    <w:rsid w:val="001929CF"/>
    <w:rsid w:val="001A22EE"/>
    <w:rsid w:val="001A2ABB"/>
    <w:rsid w:val="001B1C3C"/>
    <w:rsid w:val="001C3E47"/>
    <w:rsid w:val="001C654C"/>
    <w:rsid w:val="001D507A"/>
    <w:rsid w:val="001D6C7E"/>
    <w:rsid w:val="002106D4"/>
    <w:rsid w:val="00211DCB"/>
    <w:rsid w:val="00223560"/>
    <w:rsid w:val="002252A9"/>
    <w:rsid w:val="00235709"/>
    <w:rsid w:val="00237106"/>
    <w:rsid w:val="00251AAE"/>
    <w:rsid w:val="0025440C"/>
    <w:rsid w:val="002570F4"/>
    <w:rsid w:val="0026169B"/>
    <w:rsid w:val="002816EE"/>
    <w:rsid w:val="00297A9C"/>
    <w:rsid w:val="002A1936"/>
    <w:rsid w:val="002B193D"/>
    <w:rsid w:val="002C7414"/>
    <w:rsid w:val="002C7ADB"/>
    <w:rsid w:val="002E4EC8"/>
    <w:rsid w:val="002F3263"/>
    <w:rsid w:val="002F3C44"/>
    <w:rsid w:val="003021B8"/>
    <w:rsid w:val="00314C02"/>
    <w:rsid w:val="003245AD"/>
    <w:rsid w:val="00326556"/>
    <w:rsid w:val="003506CE"/>
    <w:rsid w:val="00374CDE"/>
    <w:rsid w:val="0038246E"/>
    <w:rsid w:val="00382D18"/>
    <w:rsid w:val="003846D6"/>
    <w:rsid w:val="0038522F"/>
    <w:rsid w:val="003C530C"/>
    <w:rsid w:val="003E0D8C"/>
    <w:rsid w:val="003E29F2"/>
    <w:rsid w:val="003F2121"/>
    <w:rsid w:val="003F4D3F"/>
    <w:rsid w:val="00407FD0"/>
    <w:rsid w:val="00415A2D"/>
    <w:rsid w:val="0042120F"/>
    <w:rsid w:val="00432A33"/>
    <w:rsid w:val="004671CD"/>
    <w:rsid w:val="004922B3"/>
    <w:rsid w:val="004A13A8"/>
    <w:rsid w:val="004B60B6"/>
    <w:rsid w:val="004D1A9F"/>
    <w:rsid w:val="004D7D16"/>
    <w:rsid w:val="00504DFE"/>
    <w:rsid w:val="0052062C"/>
    <w:rsid w:val="00520B65"/>
    <w:rsid w:val="00526A25"/>
    <w:rsid w:val="005276F2"/>
    <w:rsid w:val="005357A4"/>
    <w:rsid w:val="005618DE"/>
    <w:rsid w:val="005633C1"/>
    <w:rsid w:val="0057035B"/>
    <w:rsid w:val="00572C13"/>
    <w:rsid w:val="00582966"/>
    <w:rsid w:val="005A6C96"/>
    <w:rsid w:val="005C4B71"/>
    <w:rsid w:val="005E0AD0"/>
    <w:rsid w:val="005E2DE4"/>
    <w:rsid w:val="005E744A"/>
    <w:rsid w:val="005F51DA"/>
    <w:rsid w:val="006213D3"/>
    <w:rsid w:val="00623B44"/>
    <w:rsid w:val="00631034"/>
    <w:rsid w:val="006325D4"/>
    <w:rsid w:val="00632C50"/>
    <w:rsid w:val="00636801"/>
    <w:rsid w:val="00644FE8"/>
    <w:rsid w:val="0064641C"/>
    <w:rsid w:val="0065397F"/>
    <w:rsid w:val="0065655B"/>
    <w:rsid w:val="0066094F"/>
    <w:rsid w:val="00692080"/>
    <w:rsid w:val="00694CAB"/>
    <w:rsid w:val="00696A5D"/>
    <w:rsid w:val="006E6A48"/>
    <w:rsid w:val="006E7CBB"/>
    <w:rsid w:val="006F054B"/>
    <w:rsid w:val="006F78D6"/>
    <w:rsid w:val="00714613"/>
    <w:rsid w:val="00714771"/>
    <w:rsid w:val="00734EFA"/>
    <w:rsid w:val="007352CC"/>
    <w:rsid w:val="007523A3"/>
    <w:rsid w:val="00757CD6"/>
    <w:rsid w:val="007656A2"/>
    <w:rsid w:val="0077397B"/>
    <w:rsid w:val="0078646D"/>
    <w:rsid w:val="007870EB"/>
    <w:rsid w:val="0079141F"/>
    <w:rsid w:val="00793E80"/>
    <w:rsid w:val="007A4080"/>
    <w:rsid w:val="007B1F22"/>
    <w:rsid w:val="007C0A4F"/>
    <w:rsid w:val="007C42ED"/>
    <w:rsid w:val="007D2464"/>
    <w:rsid w:val="007D3095"/>
    <w:rsid w:val="007E2ABB"/>
    <w:rsid w:val="007F69EA"/>
    <w:rsid w:val="00804BE1"/>
    <w:rsid w:val="008078CD"/>
    <w:rsid w:val="0081516D"/>
    <w:rsid w:val="00817B9C"/>
    <w:rsid w:val="00820149"/>
    <w:rsid w:val="00821658"/>
    <w:rsid w:val="00821E84"/>
    <w:rsid w:val="00852357"/>
    <w:rsid w:val="008660B8"/>
    <w:rsid w:val="00872D7C"/>
    <w:rsid w:val="00892D25"/>
    <w:rsid w:val="008B0AEC"/>
    <w:rsid w:val="008C57C1"/>
    <w:rsid w:val="008D74F4"/>
    <w:rsid w:val="008D787C"/>
    <w:rsid w:val="008E5B25"/>
    <w:rsid w:val="008E64AD"/>
    <w:rsid w:val="00910DE0"/>
    <w:rsid w:val="0091387B"/>
    <w:rsid w:val="00941117"/>
    <w:rsid w:val="00946863"/>
    <w:rsid w:val="0095455F"/>
    <w:rsid w:val="009565F8"/>
    <w:rsid w:val="00961123"/>
    <w:rsid w:val="00971B2A"/>
    <w:rsid w:val="009920E9"/>
    <w:rsid w:val="009B4827"/>
    <w:rsid w:val="009B59F2"/>
    <w:rsid w:val="009C1FA6"/>
    <w:rsid w:val="009D276D"/>
    <w:rsid w:val="009F661F"/>
    <w:rsid w:val="00A02D1B"/>
    <w:rsid w:val="00A112F3"/>
    <w:rsid w:val="00A244D7"/>
    <w:rsid w:val="00A30F6B"/>
    <w:rsid w:val="00A343F4"/>
    <w:rsid w:val="00A46453"/>
    <w:rsid w:val="00A51451"/>
    <w:rsid w:val="00A5780E"/>
    <w:rsid w:val="00A7542C"/>
    <w:rsid w:val="00AA72B7"/>
    <w:rsid w:val="00AB175D"/>
    <w:rsid w:val="00AC1B3A"/>
    <w:rsid w:val="00AC5493"/>
    <w:rsid w:val="00AD0505"/>
    <w:rsid w:val="00AD3EF3"/>
    <w:rsid w:val="00AE5F2D"/>
    <w:rsid w:val="00AE6E0D"/>
    <w:rsid w:val="00AF315E"/>
    <w:rsid w:val="00AF523D"/>
    <w:rsid w:val="00AF75AF"/>
    <w:rsid w:val="00B00E44"/>
    <w:rsid w:val="00B043B3"/>
    <w:rsid w:val="00B113E0"/>
    <w:rsid w:val="00B11BEC"/>
    <w:rsid w:val="00B14B65"/>
    <w:rsid w:val="00B1728A"/>
    <w:rsid w:val="00B54F42"/>
    <w:rsid w:val="00B72511"/>
    <w:rsid w:val="00B77014"/>
    <w:rsid w:val="00B82D1D"/>
    <w:rsid w:val="00B831DD"/>
    <w:rsid w:val="00B844D3"/>
    <w:rsid w:val="00B8506F"/>
    <w:rsid w:val="00B96688"/>
    <w:rsid w:val="00BA7C8D"/>
    <w:rsid w:val="00BC1547"/>
    <w:rsid w:val="00C01407"/>
    <w:rsid w:val="00C128E7"/>
    <w:rsid w:val="00C33177"/>
    <w:rsid w:val="00C349E1"/>
    <w:rsid w:val="00C43EA4"/>
    <w:rsid w:val="00C44FA3"/>
    <w:rsid w:val="00C50D27"/>
    <w:rsid w:val="00C520B1"/>
    <w:rsid w:val="00C55669"/>
    <w:rsid w:val="00C56094"/>
    <w:rsid w:val="00C57BAB"/>
    <w:rsid w:val="00C62BB5"/>
    <w:rsid w:val="00C65A94"/>
    <w:rsid w:val="00C65D28"/>
    <w:rsid w:val="00C73429"/>
    <w:rsid w:val="00C93FFA"/>
    <w:rsid w:val="00C96411"/>
    <w:rsid w:val="00CB6801"/>
    <w:rsid w:val="00CC1E09"/>
    <w:rsid w:val="00CC3E52"/>
    <w:rsid w:val="00CD480D"/>
    <w:rsid w:val="00CE1410"/>
    <w:rsid w:val="00CF7C3E"/>
    <w:rsid w:val="00CF7F15"/>
    <w:rsid w:val="00D0117F"/>
    <w:rsid w:val="00D10799"/>
    <w:rsid w:val="00D253DB"/>
    <w:rsid w:val="00D269A0"/>
    <w:rsid w:val="00D30FD4"/>
    <w:rsid w:val="00D533CB"/>
    <w:rsid w:val="00D85149"/>
    <w:rsid w:val="00D935D5"/>
    <w:rsid w:val="00D96321"/>
    <w:rsid w:val="00DB6FE0"/>
    <w:rsid w:val="00DD5ADA"/>
    <w:rsid w:val="00DD6DD0"/>
    <w:rsid w:val="00DD79A4"/>
    <w:rsid w:val="00DE02D3"/>
    <w:rsid w:val="00DF69DA"/>
    <w:rsid w:val="00E114DD"/>
    <w:rsid w:val="00E23B98"/>
    <w:rsid w:val="00E37A29"/>
    <w:rsid w:val="00E57129"/>
    <w:rsid w:val="00E75E98"/>
    <w:rsid w:val="00E766C1"/>
    <w:rsid w:val="00E847E0"/>
    <w:rsid w:val="00E923C9"/>
    <w:rsid w:val="00EB3E2B"/>
    <w:rsid w:val="00EB417F"/>
    <w:rsid w:val="00EB4AC1"/>
    <w:rsid w:val="00EC0245"/>
    <w:rsid w:val="00ED0672"/>
    <w:rsid w:val="00F1226E"/>
    <w:rsid w:val="00F168B4"/>
    <w:rsid w:val="00F21396"/>
    <w:rsid w:val="00F30A13"/>
    <w:rsid w:val="00F34594"/>
    <w:rsid w:val="00F35E1E"/>
    <w:rsid w:val="00F5143B"/>
    <w:rsid w:val="00F637EF"/>
    <w:rsid w:val="00F7462B"/>
    <w:rsid w:val="00F845BF"/>
    <w:rsid w:val="00F87911"/>
    <w:rsid w:val="00F87DF4"/>
    <w:rsid w:val="00F95044"/>
    <w:rsid w:val="00FA0C1C"/>
    <w:rsid w:val="00FA5648"/>
    <w:rsid w:val="00FA6D52"/>
    <w:rsid w:val="00FD474E"/>
    <w:rsid w:val="00FF6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E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4E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4EFA"/>
    <w:rPr>
      <w:sz w:val="18"/>
      <w:szCs w:val="18"/>
    </w:rPr>
  </w:style>
  <w:style w:type="paragraph" w:styleId="a4">
    <w:name w:val="footer"/>
    <w:basedOn w:val="a"/>
    <w:link w:val="Char0"/>
    <w:uiPriority w:val="99"/>
    <w:semiHidden/>
    <w:unhideWhenUsed/>
    <w:rsid w:val="00734E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4EFA"/>
    <w:rPr>
      <w:sz w:val="18"/>
      <w:szCs w:val="18"/>
    </w:rPr>
  </w:style>
  <w:style w:type="paragraph" w:styleId="a5">
    <w:name w:val="List Paragraph"/>
    <w:basedOn w:val="a"/>
    <w:uiPriority w:val="34"/>
    <w:qFormat/>
    <w:rsid w:val="00734EFA"/>
    <w:pPr>
      <w:ind w:firstLineChars="200" w:firstLine="420"/>
    </w:pPr>
  </w:style>
  <w:style w:type="character" w:customStyle="1" w:styleId="apple-converted-space">
    <w:name w:val="apple-converted-space"/>
    <w:basedOn w:val="a0"/>
    <w:rsid w:val="001054E8"/>
  </w:style>
  <w:style w:type="paragraph" w:customStyle="1" w:styleId="2">
    <w:name w:val="列出段落2"/>
    <w:basedOn w:val="a"/>
    <w:uiPriority w:val="34"/>
    <w:unhideWhenUsed/>
    <w:qFormat/>
    <w:rsid w:val="00E923C9"/>
    <w:pPr>
      <w:ind w:firstLineChars="200" w:firstLine="420"/>
    </w:pPr>
  </w:style>
  <w:style w:type="character" w:styleId="a6">
    <w:name w:val="Emphasis"/>
    <w:basedOn w:val="a0"/>
    <w:uiPriority w:val="20"/>
    <w:qFormat/>
    <w:rsid w:val="000960F5"/>
    <w:rPr>
      <w:i/>
      <w:iCs/>
    </w:rPr>
  </w:style>
  <w:style w:type="paragraph" w:styleId="a7">
    <w:name w:val="Normal (Web)"/>
    <w:basedOn w:val="a"/>
    <w:uiPriority w:val="99"/>
    <w:unhideWhenUsed/>
    <w:qFormat/>
    <w:rsid w:val="00170E94"/>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rsid w:val="000F06ED"/>
    <w:pPr>
      <w:ind w:firstLineChars="200" w:firstLine="420"/>
    </w:pPr>
    <w:rPr>
      <w:rFonts w:asciiTheme="minorHAnsi" w:eastAsiaTheme="minorEastAsia" w:hAnsiTheme="minorHAnsi" w:cstheme="minorBidi"/>
    </w:rPr>
  </w:style>
  <w:style w:type="table" w:styleId="a8">
    <w:name w:val="Table Grid"/>
    <w:basedOn w:val="a1"/>
    <w:uiPriority w:val="59"/>
    <w:rsid w:val="00AD3E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9240480">
      <w:bodyDiv w:val="1"/>
      <w:marLeft w:val="0"/>
      <w:marRight w:val="0"/>
      <w:marTop w:val="0"/>
      <w:marBottom w:val="0"/>
      <w:divBdr>
        <w:top w:val="none" w:sz="0" w:space="0" w:color="auto"/>
        <w:left w:val="none" w:sz="0" w:space="0" w:color="auto"/>
        <w:bottom w:val="none" w:sz="0" w:space="0" w:color="auto"/>
        <w:right w:val="none" w:sz="0" w:space="0" w:color="auto"/>
      </w:divBdr>
    </w:div>
    <w:div w:id="717510700">
      <w:bodyDiv w:val="1"/>
      <w:marLeft w:val="0"/>
      <w:marRight w:val="0"/>
      <w:marTop w:val="0"/>
      <w:marBottom w:val="0"/>
      <w:divBdr>
        <w:top w:val="none" w:sz="0" w:space="0" w:color="auto"/>
        <w:left w:val="none" w:sz="0" w:space="0" w:color="auto"/>
        <w:bottom w:val="none" w:sz="0" w:space="0" w:color="auto"/>
        <w:right w:val="none" w:sz="0" w:space="0" w:color="auto"/>
      </w:divBdr>
    </w:div>
    <w:div w:id="751779388">
      <w:bodyDiv w:val="1"/>
      <w:marLeft w:val="0"/>
      <w:marRight w:val="0"/>
      <w:marTop w:val="0"/>
      <w:marBottom w:val="0"/>
      <w:divBdr>
        <w:top w:val="none" w:sz="0" w:space="0" w:color="auto"/>
        <w:left w:val="none" w:sz="0" w:space="0" w:color="auto"/>
        <w:bottom w:val="none" w:sz="0" w:space="0" w:color="auto"/>
        <w:right w:val="none" w:sz="0" w:space="0" w:color="auto"/>
      </w:divBdr>
      <w:divsChild>
        <w:div w:id="864635974">
          <w:marLeft w:val="547"/>
          <w:marRight w:val="0"/>
          <w:marTop w:val="144"/>
          <w:marBottom w:val="0"/>
          <w:divBdr>
            <w:top w:val="none" w:sz="0" w:space="0" w:color="auto"/>
            <w:left w:val="none" w:sz="0" w:space="0" w:color="auto"/>
            <w:bottom w:val="none" w:sz="0" w:space="0" w:color="auto"/>
            <w:right w:val="none" w:sz="0" w:space="0" w:color="auto"/>
          </w:divBdr>
        </w:div>
        <w:div w:id="1159729901">
          <w:marLeft w:val="547"/>
          <w:marRight w:val="0"/>
          <w:marTop w:val="144"/>
          <w:marBottom w:val="0"/>
          <w:divBdr>
            <w:top w:val="none" w:sz="0" w:space="0" w:color="auto"/>
            <w:left w:val="none" w:sz="0" w:space="0" w:color="auto"/>
            <w:bottom w:val="none" w:sz="0" w:space="0" w:color="auto"/>
            <w:right w:val="none" w:sz="0" w:space="0" w:color="auto"/>
          </w:divBdr>
        </w:div>
        <w:div w:id="156769900">
          <w:marLeft w:val="547"/>
          <w:marRight w:val="0"/>
          <w:marTop w:val="144"/>
          <w:marBottom w:val="0"/>
          <w:divBdr>
            <w:top w:val="none" w:sz="0" w:space="0" w:color="auto"/>
            <w:left w:val="none" w:sz="0" w:space="0" w:color="auto"/>
            <w:bottom w:val="none" w:sz="0" w:space="0" w:color="auto"/>
            <w:right w:val="none" w:sz="0" w:space="0" w:color="auto"/>
          </w:divBdr>
        </w:div>
        <w:div w:id="822157335">
          <w:marLeft w:val="547"/>
          <w:marRight w:val="0"/>
          <w:marTop w:val="144"/>
          <w:marBottom w:val="0"/>
          <w:divBdr>
            <w:top w:val="none" w:sz="0" w:space="0" w:color="auto"/>
            <w:left w:val="none" w:sz="0" w:space="0" w:color="auto"/>
            <w:bottom w:val="none" w:sz="0" w:space="0" w:color="auto"/>
            <w:right w:val="none" w:sz="0" w:space="0" w:color="auto"/>
          </w:divBdr>
        </w:div>
      </w:divsChild>
    </w:div>
    <w:div w:id="782772884">
      <w:bodyDiv w:val="1"/>
      <w:marLeft w:val="0"/>
      <w:marRight w:val="0"/>
      <w:marTop w:val="0"/>
      <w:marBottom w:val="0"/>
      <w:divBdr>
        <w:top w:val="none" w:sz="0" w:space="0" w:color="auto"/>
        <w:left w:val="none" w:sz="0" w:space="0" w:color="auto"/>
        <w:bottom w:val="none" w:sz="0" w:space="0" w:color="auto"/>
        <w:right w:val="none" w:sz="0" w:space="0" w:color="auto"/>
      </w:divBdr>
      <w:divsChild>
        <w:div w:id="802314291">
          <w:marLeft w:val="547"/>
          <w:marRight w:val="0"/>
          <w:marTop w:val="0"/>
          <w:marBottom w:val="0"/>
          <w:divBdr>
            <w:top w:val="none" w:sz="0" w:space="0" w:color="auto"/>
            <w:left w:val="none" w:sz="0" w:space="0" w:color="auto"/>
            <w:bottom w:val="none" w:sz="0" w:space="0" w:color="auto"/>
            <w:right w:val="none" w:sz="0" w:space="0" w:color="auto"/>
          </w:divBdr>
        </w:div>
      </w:divsChild>
    </w:div>
    <w:div w:id="1095900738">
      <w:bodyDiv w:val="1"/>
      <w:marLeft w:val="0"/>
      <w:marRight w:val="0"/>
      <w:marTop w:val="0"/>
      <w:marBottom w:val="0"/>
      <w:divBdr>
        <w:top w:val="none" w:sz="0" w:space="0" w:color="auto"/>
        <w:left w:val="none" w:sz="0" w:space="0" w:color="auto"/>
        <w:bottom w:val="none" w:sz="0" w:space="0" w:color="auto"/>
        <w:right w:val="none" w:sz="0" w:space="0" w:color="auto"/>
      </w:divBdr>
    </w:div>
    <w:div w:id="1306936170">
      <w:bodyDiv w:val="1"/>
      <w:marLeft w:val="0"/>
      <w:marRight w:val="0"/>
      <w:marTop w:val="0"/>
      <w:marBottom w:val="0"/>
      <w:divBdr>
        <w:top w:val="none" w:sz="0" w:space="0" w:color="auto"/>
        <w:left w:val="none" w:sz="0" w:space="0" w:color="auto"/>
        <w:bottom w:val="none" w:sz="0" w:space="0" w:color="auto"/>
        <w:right w:val="none" w:sz="0" w:space="0" w:color="auto"/>
      </w:divBdr>
      <w:divsChild>
        <w:div w:id="85153106">
          <w:marLeft w:val="547"/>
          <w:marRight w:val="0"/>
          <w:marTop w:val="154"/>
          <w:marBottom w:val="0"/>
          <w:divBdr>
            <w:top w:val="none" w:sz="0" w:space="0" w:color="auto"/>
            <w:left w:val="none" w:sz="0" w:space="0" w:color="auto"/>
            <w:bottom w:val="none" w:sz="0" w:space="0" w:color="auto"/>
            <w:right w:val="none" w:sz="0" w:space="0" w:color="auto"/>
          </w:divBdr>
        </w:div>
      </w:divsChild>
    </w:div>
    <w:div w:id="1436704083">
      <w:bodyDiv w:val="1"/>
      <w:marLeft w:val="0"/>
      <w:marRight w:val="0"/>
      <w:marTop w:val="0"/>
      <w:marBottom w:val="0"/>
      <w:divBdr>
        <w:top w:val="none" w:sz="0" w:space="0" w:color="auto"/>
        <w:left w:val="none" w:sz="0" w:space="0" w:color="auto"/>
        <w:bottom w:val="none" w:sz="0" w:space="0" w:color="auto"/>
        <w:right w:val="none" w:sz="0" w:space="0" w:color="auto"/>
      </w:divBdr>
      <w:divsChild>
        <w:div w:id="817234309">
          <w:marLeft w:val="547"/>
          <w:marRight w:val="0"/>
          <w:marTop w:val="154"/>
          <w:marBottom w:val="0"/>
          <w:divBdr>
            <w:top w:val="none" w:sz="0" w:space="0" w:color="auto"/>
            <w:left w:val="none" w:sz="0" w:space="0" w:color="auto"/>
            <w:bottom w:val="none" w:sz="0" w:space="0" w:color="auto"/>
            <w:right w:val="none" w:sz="0" w:space="0" w:color="auto"/>
          </w:divBdr>
        </w:div>
        <w:div w:id="1345085305">
          <w:marLeft w:val="547"/>
          <w:marRight w:val="0"/>
          <w:marTop w:val="154"/>
          <w:marBottom w:val="0"/>
          <w:divBdr>
            <w:top w:val="none" w:sz="0" w:space="0" w:color="auto"/>
            <w:left w:val="none" w:sz="0" w:space="0" w:color="auto"/>
            <w:bottom w:val="none" w:sz="0" w:space="0" w:color="auto"/>
            <w:right w:val="none" w:sz="0" w:space="0" w:color="auto"/>
          </w:divBdr>
        </w:div>
      </w:divsChild>
    </w:div>
    <w:div w:id="1643652593">
      <w:bodyDiv w:val="1"/>
      <w:marLeft w:val="0"/>
      <w:marRight w:val="0"/>
      <w:marTop w:val="0"/>
      <w:marBottom w:val="0"/>
      <w:divBdr>
        <w:top w:val="none" w:sz="0" w:space="0" w:color="auto"/>
        <w:left w:val="none" w:sz="0" w:space="0" w:color="auto"/>
        <w:bottom w:val="none" w:sz="0" w:space="0" w:color="auto"/>
        <w:right w:val="none" w:sz="0" w:space="0" w:color="auto"/>
      </w:divBdr>
      <w:divsChild>
        <w:div w:id="9078078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2A6BA-9A89-45AD-B746-441884B5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3336</TotalTime>
  <Pages>3</Pages>
  <Words>295</Words>
  <Characters>1684</Characters>
  <Application>Microsoft Office Word</Application>
  <DocSecurity>0</DocSecurity>
  <Lines>14</Lines>
  <Paragraphs>3</Paragraphs>
  <ScaleCrop>false</ScaleCrop>
  <Company>Lenovo</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dc:creator>
  <cp:keywords/>
  <dc:description/>
  <cp:lastModifiedBy>Windows User</cp:lastModifiedBy>
  <cp:revision>215</cp:revision>
  <dcterms:created xsi:type="dcterms:W3CDTF">2017-04-12T08:55:00Z</dcterms:created>
  <dcterms:modified xsi:type="dcterms:W3CDTF">2020-11-10T01:20:00Z</dcterms:modified>
</cp:coreProperties>
</file>