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auto"/>
          <w:spacing w:val="-30"/>
          <w:sz w:val="72"/>
          <w:szCs w:val="72"/>
          <w:highlight w:val="none"/>
        </w:rPr>
      </w:pPr>
      <w:r>
        <w:rPr>
          <w:rFonts w:hint="eastAsia" w:ascii="微软雅黑" w:hAnsi="微软雅黑" w:eastAsia="微软雅黑" w:cs="微软雅黑"/>
          <w:b/>
          <w:bCs/>
          <w:color w:val="auto"/>
          <w:spacing w:val="-30"/>
          <w:sz w:val="72"/>
          <w:szCs w:val="72"/>
          <w:highlight w:val="none"/>
          <w:lang w:val="en-US" w:eastAsia="zh-CN"/>
        </w:rPr>
        <w:t>院内竞争性磋商</w:t>
      </w:r>
      <w:r>
        <w:rPr>
          <w:rFonts w:hint="eastAsia" w:ascii="微软雅黑" w:hAnsi="微软雅黑" w:eastAsia="微软雅黑" w:cs="微软雅黑"/>
          <w:b/>
          <w:bCs/>
          <w:color w:val="auto"/>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auto"/>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auto"/>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auto"/>
          <w:sz w:val="36"/>
          <w:szCs w:val="36"/>
          <w:highlight w:val="none"/>
        </w:rPr>
      </w:pPr>
    </w:p>
    <w:p>
      <w:pPr>
        <w:spacing w:line="500" w:lineRule="exact"/>
        <w:jc w:val="center"/>
        <w:rPr>
          <w:rFonts w:hint="default"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rPr>
        <w:t>项目编号：ZCB-20220</w:t>
      </w:r>
      <w:r>
        <w:rPr>
          <w:rFonts w:hint="eastAsia" w:ascii="方正仿宋_GB2312" w:hAnsi="方正仿宋_GB2312" w:eastAsia="方正仿宋_GB2312" w:cs="方正仿宋_GB2312"/>
          <w:b/>
          <w:bCs/>
          <w:color w:val="auto"/>
          <w:sz w:val="28"/>
          <w:szCs w:val="28"/>
          <w:highlight w:val="none"/>
          <w:lang w:val="en-US" w:eastAsia="zh-CN"/>
        </w:rPr>
        <w:t>92</w:t>
      </w:r>
    </w:p>
    <w:p>
      <w:pPr>
        <w:jc w:val="center"/>
        <w:rPr>
          <w:rFonts w:hint="eastAsia" w:ascii="方正仿宋_GB2312" w:hAnsi="方正仿宋_GB2312" w:eastAsia="方正仿宋_GB2312" w:cs="方正仿宋_GB2312"/>
          <w:b/>
          <w:bCs/>
          <w:color w:val="auto"/>
          <w:sz w:val="28"/>
          <w:szCs w:val="28"/>
          <w:highlight w:val="none"/>
          <w:u w:val="single"/>
        </w:rPr>
      </w:pPr>
      <w:r>
        <w:rPr>
          <w:rFonts w:hint="eastAsia" w:ascii="方正仿宋_GB2312" w:hAnsi="方正仿宋_GB2312" w:eastAsia="方正仿宋_GB2312" w:cs="方正仿宋_GB2312"/>
          <w:b/>
          <w:bCs/>
          <w:color w:val="auto"/>
          <w:sz w:val="28"/>
          <w:szCs w:val="28"/>
          <w:highlight w:val="none"/>
        </w:rPr>
        <w:t>项目名称：</w:t>
      </w:r>
      <w:r>
        <w:rPr>
          <w:rFonts w:hint="eastAsia" w:ascii="方正仿宋_GB2312" w:hAnsi="方正仿宋_GB2312" w:eastAsia="方正仿宋_GB2312" w:cs="方正仿宋_GB2312"/>
          <w:b/>
          <w:bCs/>
          <w:color w:val="auto"/>
          <w:sz w:val="28"/>
          <w:szCs w:val="28"/>
          <w:highlight w:val="none"/>
          <w:u w:val="single"/>
        </w:rPr>
        <w:t>中山大学孙逸仙纪念医院</w:t>
      </w:r>
      <w:r>
        <w:rPr>
          <w:rFonts w:hint="eastAsia" w:ascii="方正仿宋_GB2312" w:hAnsi="方正仿宋_GB2312" w:eastAsia="方正仿宋_GB2312" w:cs="方正仿宋_GB2312"/>
          <w:b/>
          <w:bCs/>
          <w:color w:val="auto"/>
          <w:sz w:val="28"/>
          <w:szCs w:val="28"/>
          <w:highlight w:val="none"/>
          <w:u w:val="single"/>
          <w:lang w:val="en-US" w:eastAsia="zh-CN"/>
        </w:rPr>
        <w:t>工会委员会</w:t>
      </w:r>
    </w:p>
    <w:p>
      <w:pPr>
        <w:pStyle w:val="26"/>
        <w:rPr>
          <w:rFonts w:hint="eastAsia"/>
          <w:color w:val="auto"/>
          <w:highlight w:val="none"/>
        </w:rPr>
      </w:pPr>
      <w:r>
        <w:rPr>
          <w:rFonts w:hint="eastAsia" w:ascii="方正仿宋_GB2312" w:hAnsi="方正仿宋_GB2312" w:eastAsia="方正仿宋_GB2312" w:cs="方正仿宋_GB2312"/>
          <w:b/>
          <w:bCs/>
          <w:color w:val="auto"/>
          <w:sz w:val="28"/>
          <w:szCs w:val="28"/>
          <w:highlight w:val="none"/>
          <w:u w:val="none"/>
          <w:lang w:val="en-US" w:eastAsia="zh-CN"/>
        </w:rPr>
        <w:t xml:space="preserve">                    </w:t>
      </w:r>
      <w:r>
        <w:rPr>
          <w:rFonts w:hint="eastAsia" w:ascii="方正仿宋_GB2312" w:hAnsi="方正仿宋_GB2312" w:eastAsia="方正仿宋_GB2312" w:cs="方正仿宋_GB2312"/>
          <w:b/>
          <w:bCs/>
          <w:color w:val="auto"/>
          <w:sz w:val="28"/>
          <w:szCs w:val="28"/>
          <w:highlight w:val="none"/>
          <w:u w:val="single"/>
          <w:lang w:val="en-US" w:eastAsia="zh-CN"/>
        </w:rPr>
        <w:t>2023年度春节慰问品采购项目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auto"/>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中山大学孙逸仙纪念医院</w:t>
      </w:r>
    </w:p>
    <w:p>
      <w:pPr>
        <w:pStyle w:val="26"/>
        <w:ind w:firstLine="3654" w:firstLineChars="1300"/>
        <w:jc w:val="both"/>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lang w:val="en-US" w:eastAsia="zh-CN"/>
        </w:rPr>
        <w:t>2日</w:t>
      </w: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Style w:val="26"/>
        <w:rPr>
          <w:rFonts w:hint="eastAsia" w:ascii="宋体" w:hAnsi="宋体" w:cs="宋体"/>
          <w:b/>
          <w:bCs/>
          <w:color w:val="auto"/>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TOC \o "1-1" \h \z \u </w:instrText>
      </w:r>
      <w:r>
        <w:rPr>
          <w:rFonts w:hint="eastAsia" w:ascii="华文仿宋" w:hAnsi="华文仿宋" w:eastAsia="华文仿宋" w:cs="华文仿宋"/>
          <w:b/>
          <w:color w:val="auto"/>
          <w:sz w:val="32"/>
          <w:szCs w:val="32"/>
          <w:highlight w:val="none"/>
        </w:rPr>
        <w:fldChar w:fldCharType="separate"/>
      </w: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"_Toc417914517" </w:instrText>
      </w:r>
      <w:r>
        <w:rPr>
          <w:rFonts w:hint="eastAsia" w:ascii="华文仿宋" w:hAnsi="华文仿宋" w:eastAsia="华文仿宋" w:cs="华文仿宋"/>
          <w:b/>
          <w:color w:val="auto"/>
          <w:sz w:val="32"/>
          <w:szCs w:val="32"/>
          <w:highlight w:val="none"/>
        </w:rPr>
        <w:fldChar w:fldCharType="separate"/>
      </w:r>
      <w:r>
        <w:rPr>
          <w:rStyle w:val="25"/>
          <w:rFonts w:hint="eastAsia" w:ascii="华文仿宋" w:hAnsi="华文仿宋" w:eastAsia="华文仿宋" w:cs="华文仿宋"/>
          <w:b/>
          <w:color w:val="auto"/>
          <w:sz w:val="32"/>
          <w:szCs w:val="32"/>
          <w:highlight w:val="none"/>
        </w:rPr>
        <w:t xml:space="preserve">第一章  </w:t>
      </w:r>
      <w:r>
        <w:rPr>
          <w:rStyle w:val="25"/>
          <w:rFonts w:hint="eastAsia" w:ascii="华文仿宋" w:hAnsi="华文仿宋" w:eastAsia="华文仿宋" w:cs="华文仿宋"/>
          <w:b/>
          <w:color w:val="auto"/>
          <w:sz w:val="32"/>
          <w:szCs w:val="32"/>
          <w:highlight w:val="none"/>
          <w:lang w:val="en-US" w:eastAsia="zh-CN"/>
        </w:rPr>
        <w:t>磋商邀请</w:t>
      </w:r>
      <w:r>
        <w:rPr>
          <w:rStyle w:val="25"/>
          <w:rFonts w:hint="eastAsia" w:ascii="华文仿宋" w:hAnsi="华文仿宋" w:eastAsia="华文仿宋" w:cs="华文仿宋"/>
          <w:b/>
          <w:color w:val="auto"/>
          <w:sz w:val="32"/>
          <w:szCs w:val="32"/>
          <w:highlight w:val="none"/>
        </w:rPr>
        <w:t>函</w:t>
      </w:r>
      <w:r>
        <w:rPr>
          <w:rFonts w:hint="eastAsia" w:ascii="华文仿宋" w:hAnsi="华文仿宋" w:eastAsia="华文仿宋" w:cs="华文仿宋"/>
          <w:b/>
          <w:color w:val="auto"/>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"_Toc417914518" </w:instrText>
      </w:r>
      <w:r>
        <w:rPr>
          <w:rFonts w:hint="eastAsia" w:ascii="华文仿宋" w:hAnsi="华文仿宋" w:eastAsia="华文仿宋" w:cs="华文仿宋"/>
          <w:b/>
          <w:color w:val="auto"/>
          <w:sz w:val="32"/>
          <w:szCs w:val="32"/>
          <w:highlight w:val="none"/>
        </w:rPr>
        <w:fldChar w:fldCharType="separate"/>
      </w:r>
      <w:r>
        <w:rPr>
          <w:rStyle w:val="25"/>
          <w:rFonts w:hint="eastAsia" w:ascii="华文仿宋" w:hAnsi="华文仿宋" w:eastAsia="华文仿宋" w:cs="华文仿宋"/>
          <w:b/>
          <w:color w:val="auto"/>
          <w:sz w:val="32"/>
          <w:szCs w:val="32"/>
          <w:highlight w:val="none"/>
        </w:rPr>
        <w:t xml:space="preserve">第二章  </w:t>
      </w:r>
      <w:r>
        <w:rPr>
          <w:rStyle w:val="25"/>
          <w:rFonts w:hint="eastAsia" w:ascii="华文仿宋" w:hAnsi="华文仿宋" w:eastAsia="华文仿宋" w:cs="华文仿宋"/>
          <w:b/>
          <w:color w:val="auto"/>
          <w:sz w:val="32"/>
          <w:szCs w:val="32"/>
          <w:highlight w:val="none"/>
          <w:lang w:eastAsia="zh-CN"/>
        </w:rPr>
        <w:t>用户</w:t>
      </w:r>
      <w:r>
        <w:rPr>
          <w:rStyle w:val="25"/>
          <w:rFonts w:hint="eastAsia" w:ascii="华文仿宋" w:hAnsi="华文仿宋" w:eastAsia="华文仿宋" w:cs="华文仿宋"/>
          <w:b/>
          <w:color w:val="auto"/>
          <w:sz w:val="32"/>
          <w:szCs w:val="32"/>
          <w:highlight w:val="none"/>
        </w:rPr>
        <w:t>需求书</w:t>
      </w:r>
      <w:r>
        <w:rPr>
          <w:rFonts w:hint="eastAsia" w:ascii="华文仿宋" w:hAnsi="华文仿宋" w:eastAsia="华文仿宋" w:cs="华文仿宋"/>
          <w:b/>
          <w:color w:val="auto"/>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fldChar w:fldCharType="begin"/>
      </w:r>
      <w:r>
        <w:rPr>
          <w:rFonts w:hint="eastAsia" w:ascii="华文仿宋" w:hAnsi="华文仿宋" w:eastAsia="华文仿宋" w:cs="华文仿宋"/>
          <w:b/>
          <w:color w:val="auto"/>
          <w:sz w:val="32"/>
          <w:szCs w:val="32"/>
          <w:highlight w:val="none"/>
        </w:rPr>
        <w:instrText xml:space="preserve"> HYPERLINK \l "_Toc417914519" </w:instrText>
      </w:r>
      <w:r>
        <w:rPr>
          <w:rFonts w:hint="eastAsia" w:ascii="华文仿宋" w:hAnsi="华文仿宋" w:eastAsia="华文仿宋" w:cs="华文仿宋"/>
          <w:b/>
          <w:color w:val="auto"/>
          <w:sz w:val="32"/>
          <w:szCs w:val="32"/>
          <w:highlight w:val="none"/>
        </w:rPr>
        <w:fldChar w:fldCharType="separate"/>
      </w:r>
      <w:r>
        <w:rPr>
          <w:rStyle w:val="25"/>
          <w:rFonts w:hint="eastAsia" w:ascii="华文仿宋" w:hAnsi="华文仿宋" w:eastAsia="华文仿宋" w:cs="华文仿宋"/>
          <w:b/>
          <w:color w:val="auto"/>
          <w:sz w:val="32"/>
          <w:szCs w:val="32"/>
          <w:highlight w:val="none"/>
        </w:rPr>
        <w:t xml:space="preserve">第三章  </w:t>
      </w:r>
      <w:r>
        <w:rPr>
          <w:rStyle w:val="25"/>
          <w:rFonts w:hint="eastAsia" w:ascii="华文仿宋" w:hAnsi="华文仿宋" w:eastAsia="华文仿宋" w:cs="华文仿宋"/>
          <w:b/>
          <w:color w:val="auto"/>
          <w:sz w:val="32"/>
          <w:szCs w:val="32"/>
          <w:highlight w:val="none"/>
          <w:lang w:val="en-US" w:eastAsia="zh-CN"/>
        </w:rPr>
        <w:t>响应</w:t>
      </w:r>
      <w:r>
        <w:rPr>
          <w:rStyle w:val="25"/>
          <w:rFonts w:hint="eastAsia" w:ascii="华文仿宋" w:hAnsi="华文仿宋" w:eastAsia="华文仿宋" w:cs="华文仿宋"/>
          <w:b/>
          <w:color w:val="auto"/>
          <w:sz w:val="32"/>
          <w:szCs w:val="32"/>
          <w:highlight w:val="none"/>
          <w:lang w:eastAsia="zh-CN"/>
        </w:rPr>
        <w:t>须知</w:t>
      </w:r>
      <w:r>
        <w:rPr>
          <w:rFonts w:hint="eastAsia" w:ascii="华文仿宋" w:hAnsi="华文仿宋" w:eastAsia="华文仿宋" w:cs="华文仿宋"/>
          <w:b/>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lang w:val="en-US" w:eastAsia="zh-CN"/>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华文仿宋" w:hAnsi="华文仿宋" w:eastAsia="华文仿宋" w:cs="华文仿宋"/>
          <w:b/>
          <w:color w:val="auto"/>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pPr>
    </w:p>
    <w:p>
      <w:pPr>
        <w:rPr>
          <w:color w:val="auto"/>
          <w:highlight w:val="none"/>
        </w:rPr>
      </w:pPr>
    </w:p>
    <w:p>
      <w:pPr>
        <w:pStyle w:val="26"/>
        <w:rPr>
          <w:color w:val="auto"/>
          <w:highlight w:val="none"/>
        </w:rPr>
      </w:pPr>
    </w:p>
    <w:p>
      <w:pPr>
        <w:pStyle w:val="26"/>
        <w:ind w:left="0" w:leftChars="0" w:firstLine="0" w:firstLineChars="0"/>
        <w:rPr>
          <w:color w:val="auto"/>
          <w:highlight w:val="none"/>
        </w:rPr>
      </w:pPr>
    </w:p>
    <w:p>
      <w:pPr>
        <w:pStyle w:val="26"/>
        <w:ind w:left="0" w:leftChars="0" w:firstLine="0" w:firstLineChars="0"/>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285"/>
      <w:bookmarkStart w:id="1" w:name="_Toc385939527"/>
      <w:bookmarkStart w:id="2" w:name="_Toc385940868"/>
      <w:bookmarkStart w:id="3" w:name="_Toc50691018"/>
      <w:bookmarkStart w:id="4" w:name="_Toc50736465"/>
      <w:bookmarkStart w:id="5" w:name="_Toc76354913"/>
      <w:bookmarkStart w:id="6" w:name="_Toc50737317"/>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磋商邀请</w:t>
      </w:r>
      <w:r>
        <w:rPr>
          <w:rFonts w:hint="eastAsia" w:ascii="微软雅黑" w:hAnsi="微软雅黑" w:eastAsia="微软雅黑" w:cs="微软雅黑"/>
          <w:color w:val="auto"/>
          <w:highlight w:val="none"/>
        </w:rPr>
        <w:t>函</w:t>
      </w:r>
      <w:bookmarkEnd w:id="7"/>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auto"/>
          <w:kern w:val="44"/>
          <w:sz w:val="36"/>
          <w:szCs w:val="36"/>
          <w:highlight w:val="none"/>
        </w:rPr>
      </w:pPr>
      <w:r>
        <w:rPr>
          <w:rFonts w:hint="eastAsia" w:ascii="宋体" w:hAnsi="宋体" w:cs="宋体"/>
          <w:b/>
          <w:bCs/>
          <w:color w:val="auto"/>
          <w:kern w:val="44"/>
          <w:sz w:val="36"/>
          <w:szCs w:val="36"/>
          <w:highlight w:val="none"/>
          <w:lang w:val="en-US" w:eastAsia="zh-CN"/>
        </w:rPr>
        <w:t>磋商邀请</w:t>
      </w:r>
      <w:r>
        <w:rPr>
          <w:rFonts w:hint="eastAsia" w:ascii="宋体" w:hAnsi="宋体" w:cs="宋体"/>
          <w:b/>
          <w:bCs/>
          <w:color w:val="auto"/>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中山大学孙逸仙纪念医院（以下简称“我院”）工会委员会</w:t>
      </w:r>
      <w:r>
        <w:rPr>
          <w:rFonts w:hint="eastAsia" w:ascii="宋体" w:hAnsi="宋体" w:eastAsia="宋体" w:cs="宋体"/>
          <w:bCs/>
          <w:color w:val="auto"/>
          <w:sz w:val="24"/>
          <w:szCs w:val="24"/>
          <w:highlight w:val="none"/>
          <w:lang w:eastAsia="zh-CN"/>
        </w:rPr>
        <w:t>依据我院的需求</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现对我院2023年度春节慰问品采购项目进行竞争性磋商</w:t>
      </w:r>
      <w:r>
        <w:rPr>
          <w:rFonts w:hint="eastAsia" w:ascii="宋体" w:hAnsi="宋体" w:eastAsia="宋体" w:cs="宋体"/>
          <w:bCs/>
          <w:color w:val="auto"/>
          <w:sz w:val="24"/>
          <w:szCs w:val="24"/>
          <w:highlight w:val="none"/>
        </w:rPr>
        <w:t>采购，欢迎符合条件的</w:t>
      </w:r>
      <w:r>
        <w:rPr>
          <w:rFonts w:hint="eastAsia" w:ascii="宋体" w:hAnsi="宋体" w:cs="宋体"/>
          <w:bCs/>
          <w:color w:val="auto"/>
          <w:sz w:val="24"/>
          <w:szCs w:val="24"/>
          <w:highlight w:val="none"/>
          <w:lang w:val="en-US" w:eastAsia="zh-CN"/>
        </w:rPr>
        <w:t>供应商参与磋商</w:t>
      </w:r>
      <w:r>
        <w:rPr>
          <w:rFonts w:hint="eastAsia" w:ascii="宋体" w:hAnsi="宋体" w:eastAsia="宋体" w:cs="宋体"/>
          <w:bCs/>
          <w:color w:val="auto"/>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项目编号：ZCB-20220</w:t>
      </w:r>
      <w:r>
        <w:rPr>
          <w:rFonts w:hint="eastAsia" w:ascii="宋体" w:hAnsi="宋体" w:cs="宋体"/>
          <w:b/>
          <w:bCs w:val="0"/>
          <w:color w:val="000000"/>
          <w:sz w:val="24"/>
          <w:szCs w:val="24"/>
          <w:highlight w:val="none"/>
          <w:lang w:val="en-US" w:eastAsia="zh-CN"/>
        </w:rPr>
        <w:t>92</w:t>
      </w:r>
    </w:p>
    <w:p>
      <w:pPr>
        <w:keepNext w:val="0"/>
        <w:keepLines w:val="0"/>
        <w:pageBreakBefore w:val="0"/>
        <w:kinsoku/>
        <w:wordWrap/>
        <w:overflowPunct/>
        <w:topLinePunct w:val="0"/>
        <w:autoSpaceDE/>
        <w:autoSpaceDN/>
        <w:bidi w:val="0"/>
        <w:adjustRightInd w:val="0"/>
        <w:snapToGrid w:val="0"/>
        <w:spacing w:line="36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项目名称</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中山大学孙逸仙纪念医院工会委员会</w:t>
      </w:r>
      <w:r>
        <w:rPr>
          <w:rFonts w:hint="eastAsia" w:ascii="宋体" w:hAnsi="宋体" w:cs="宋体"/>
          <w:b/>
          <w:bCs w:val="0"/>
          <w:color w:val="auto"/>
          <w:sz w:val="24"/>
          <w:szCs w:val="24"/>
          <w:highlight w:val="none"/>
          <w:lang w:val="en-US" w:eastAsia="zh-CN"/>
        </w:rPr>
        <w:t>2023年度春节慰问品采购项目</w:t>
      </w: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 DOCVARIABLE  项目名称  \* MERGEFORMAT </w:instrText>
      </w:r>
      <w:r>
        <w:rPr>
          <w:rFonts w:hint="eastAsia" w:ascii="宋体" w:hAnsi="宋体" w:eastAsia="宋体" w:cs="宋体"/>
          <w:b/>
          <w:bCs w:val="0"/>
          <w:color w:val="auto"/>
          <w:sz w:val="24"/>
          <w:szCs w:val="24"/>
          <w:highlight w:val="none"/>
        </w:rPr>
        <w:fldChar w:fldCharType="end"/>
      </w:r>
    </w:p>
    <w:p>
      <w:pPr>
        <w:keepNext w:val="0"/>
        <w:keepLines w:val="0"/>
        <w:pageBreakBefore w:val="0"/>
        <w:numPr>
          <w:ilvl w:val="0"/>
          <w:numId w:val="0"/>
        </w:numPr>
        <w:kinsoku/>
        <w:wordWrap/>
        <w:overflowPunct/>
        <w:topLinePunct w:val="0"/>
        <w:autoSpaceDE/>
        <w:autoSpaceDN/>
        <w:bidi w:val="0"/>
        <w:adjustRightInd w:val="0"/>
        <w:snapToGrid w:val="0"/>
        <w:spacing w:line="360" w:lineRule="exact"/>
        <w:ind w:right="0" w:rightChars="0" w:firstLine="482"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lang w:eastAsia="zh-CN"/>
        </w:rPr>
        <w:t>、项目</w:t>
      </w:r>
      <w:r>
        <w:rPr>
          <w:rFonts w:hint="eastAsia" w:ascii="宋体" w:hAnsi="宋体" w:eastAsia="宋体" w:cs="宋体"/>
          <w:b/>
          <w:bCs w:val="0"/>
          <w:color w:val="auto"/>
          <w:sz w:val="24"/>
          <w:szCs w:val="24"/>
          <w:highlight w:val="none"/>
        </w:rPr>
        <w:t>内容及</w:t>
      </w:r>
      <w:r>
        <w:rPr>
          <w:rFonts w:hint="eastAsia" w:ascii="宋体" w:hAnsi="宋体" w:cs="宋体"/>
          <w:b/>
          <w:bCs w:val="0"/>
          <w:color w:val="auto"/>
          <w:sz w:val="24"/>
          <w:szCs w:val="24"/>
          <w:highlight w:val="none"/>
          <w:lang w:val="en-US" w:eastAsia="zh-CN"/>
        </w:rPr>
        <w:t>需求</w:t>
      </w:r>
      <w:r>
        <w:rPr>
          <w:rFonts w:hint="eastAsia" w:ascii="宋体" w:hAnsi="宋体" w:eastAsia="宋体" w:cs="宋体"/>
          <w:b/>
          <w:bCs w:val="0"/>
          <w:color w:val="auto"/>
          <w:sz w:val="24"/>
          <w:szCs w:val="24"/>
          <w:highlight w:val="none"/>
        </w:rPr>
        <w:t>：</w:t>
      </w:r>
    </w:p>
    <w:tbl>
      <w:tblPr>
        <w:tblStyle w:val="21"/>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554"/>
        <w:gridCol w:w="1275"/>
        <w:gridCol w:w="159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87"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b/>
                <w:bCs w:val="0"/>
                <w:color w:val="auto"/>
                <w:sz w:val="21"/>
                <w:szCs w:val="21"/>
                <w:highlight w:val="none"/>
                <w:vertAlign w:val="baseline"/>
                <w:lang w:val="en-US" w:eastAsia="zh-CN"/>
              </w:rPr>
            </w:pPr>
            <w:r>
              <w:rPr>
                <w:rFonts w:hint="eastAsia" w:ascii="宋体" w:hAnsi="宋体" w:cs="宋体"/>
                <w:b/>
                <w:bCs w:val="0"/>
                <w:color w:val="auto"/>
                <w:sz w:val="21"/>
                <w:szCs w:val="21"/>
                <w:highlight w:val="none"/>
                <w:vertAlign w:val="baseline"/>
                <w:lang w:val="en-US" w:eastAsia="zh-CN"/>
              </w:rPr>
              <w:t>序号</w:t>
            </w:r>
          </w:p>
        </w:tc>
        <w:tc>
          <w:tcPr>
            <w:tcW w:w="2554"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b/>
                <w:bCs w:val="0"/>
                <w:color w:val="auto"/>
                <w:sz w:val="21"/>
                <w:szCs w:val="21"/>
                <w:highlight w:val="none"/>
                <w:vertAlign w:val="baseline"/>
                <w:lang w:val="en-US" w:eastAsia="zh-CN"/>
              </w:rPr>
            </w:pPr>
            <w:r>
              <w:rPr>
                <w:rFonts w:hint="eastAsia" w:ascii="宋体" w:hAnsi="宋体" w:cs="宋体"/>
                <w:b/>
                <w:bCs w:val="0"/>
                <w:color w:val="auto"/>
                <w:sz w:val="21"/>
                <w:szCs w:val="21"/>
                <w:highlight w:val="none"/>
                <w:vertAlign w:val="baseline"/>
                <w:lang w:val="en-US" w:eastAsia="zh-CN"/>
              </w:rPr>
              <w:t>采购内容</w:t>
            </w:r>
          </w:p>
        </w:tc>
        <w:tc>
          <w:tcPr>
            <w:tcW w:w="1275"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b/>
                <w:bCs w:val="0"/>
                <w:color w:val="auto"/>
                <w:sz w:val="21"/>
                <w:szCs w:val="21"/>
                <w:highlight w:val="none"/>
                <w:vertAlign w:val="baseline"/>
                <w:lang w:val="en-US" w:eastAsia="zh-CN"/>
              </w:rPr>
            </w:pPr>
            <w:r>
              <w:rPr>
                <w:rFonts w:hint="eastAsia" w:ascii="宋体" w:hAnsi="宋体" w:cs="宋体"/>
                <w:b/>
                <w:bCs w:val="0"/>
                <w:color w:val="auto"/>
                <w:sz w:val="21"/>
                <w:szCs w:val="21"/>
                <w:highlight w:val="none"/>
                <w:vertAlign w:val="baseline"/>
                <w:lang w:val="en-US" w:eastAsia="zh-CN"/>
              </w:rPr>
              <w:t>预估数量</w:t>
            </w:r>
          </w:p>
        </w:tc>
        <w:tc>
          <w:tcPr>
            <w:tcW w:w="159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宋体" w:hAnsi="宋体" w:cs="宋体"/>
                <w:b/>
                <w:bCs w:val="0"/>
                <w:color w:val="auto"/>
                <w:sz w:val="21"/>
                <w:szCs w:val="21"/>
                <w:highlight w:val="none"/>
                <w:vertAlign w:val="baseline"/>
                <w:lang w:val="en-US" w:eastAsia="zh-CN"/>
              </w:rPr>
            </w:pPr>
            <w:r>
              <w:rPr>
                <w:rFonts w:hint="eastAsia" w:ascii="宋体" w:hAnsi="宋体" w:cs="宋体"/>
                <w:b/>
                <w:bCs w:val="0"/>
                <w:color w:val="auto"/>
                <w:sz w:val="21"/>
                <w:szCs w:val="21"/>
                <w:highlight w:val="none"/>
                <w:vertAlign w:val="baseline"/>
                <w:lang w:val="en-US" w:eastAsia="zh-CN"/>
              </w:rPr>
              <w:t>实付单价</w:t>
            </w:r>
          </w:p>
        </w:tc>
        <w:tc>
          <w:tcPr>
            <w:tcW w:w="2056" w:type="dxa"/>
          </w:tcPr>
          <w:p>
            <w:pPr>
              <w:keepNext w:val="0"/>
              <w:keepLines w:val="0"/>
              <w:pageBreakBefore w:val="0"/>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87"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default" w:ascii="宋体" w:hAnsi="宋体" w:cs="宋体"/>
                <w:bCs/>
                <w:color w:val="auto"/>
                <w:sz w:val="21"/>
                <w:szCs w:val="21"/>
                <w:highlight w:val="none"/>
                <w:vertAlign w:val="baseline"/>
                <w:lang w:val="en-US" w:eastAsia="zh-CN"/>
              </w:rPr>
            </w:pPr>
            <w:r>
              <w:rPr>
                <w:rFonts w:hint="eastAsia" w:ascii="宋体" w:hAnsi="宋体" w:cs="宋体"/>
                <w:bCs/>
                <w:color w:val="auto"/>
                <w:sz w:val="21"/>
                <w:szCs w:val="21"/>
                <w:highlight w:val="none"/>
                <w:vertAlign w:val="baseline"/>
                <w:lang w:val="en-US" w:eastAsia="zh-CN"/>
              </w:rPr>
              <w:t>1</w:t>
            </w:r>
          </w:p>
        </w:tc>
        <w:tc>
          <w:tcPr>
            <w:tcW w:w="2554"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r>
              <w:rPr>
                <w:rFonts w:hint="eastAsia" w:ascii="宋体" w:hAnsi="宋体" w:cs="宋体"/>
                <w:bCs/>
                <w:color w:val="auto"/>
                <w:sz w:val="21"/>
                <w:szCs w:val="21"/>
                <w:highlight w:val="none"/>
                <w:vertAlign w:val="baseline"/>
                <w:lang w:val="en-US" w:eastAsia="zh-CN"/>
              </w:rPr>
              <w:t>2023年度春节慰问品（含慰问品及专属春节贺卡的包装、配送、售后等服务）</w:t>
            </w:r>
          </w:p>
        </w:tc>
        <w:tc>
          <w:tcPr>
            <w:tcW w:w="1275"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cs="宋体"/>
                <w:bCs/>
                <w:color w:val="auto"/>
                <w:sz w:val="21"/>
                <w:szCs w:val="21"/>
                <w:highlight w:val="none"/>
                <w:vertAlign w:val="baseline"/>
                <w:lang w:val="en-US" w:eastAsia="zh-CN"/>
              </w:rPr>
            </w:pPr>
            <w:r>
              <w:rPr>
                <w:rFonts w:hint="eastAsia" w:ascii="宋体" w:hAnsi="宋体" w:cs="宋体"/>
                <w:bCs/>
                <w:color w:val="auto"/>
                <w:sz w:val="21"/>
                <w:szCs w:val="21"/>
                <w:highlight w:val="none"/>
                <w:vertAlign w:val="baseline"/>
                <w:lang w:val="en-US" w:eastAsia="zh-CN"/>
              </w:rPr>
              <w:t>6430份</w:t>
            </w:r>
          </w:p>
        </w:tc>
        <w:tc>
          <w:tcPr>
            <w:tcW w:w="159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cs="宋体"/>
                <w:b w:val="0"/>
                <w:bCs w:val="0"/>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cs="宋体"/>
                <w:b w:val="0"/>
                <w:bCs w:val="0"/>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300元/份</w:t>
            </w:r>
          </w:p>
        </w:tc>
        <w:tc>
          <w:tcPr>
            <w:tcW w:w="205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 w:val="21"/>
                <w:szCs w:val="21"/>
                <w:highlight w:val="none"/>
                <w:lang w:val="zh-CN"/>
              </w:rPr>
              <w:t>人民币</w:t>
            </w:r>
            <w:r>
              <w:rPr>
                <w:rFonts w:hint="eastAsia" w:ascii="宋体" w:hAnsi="宋体" w:cs="宋体"/>
                <w:color w:val="auto"/>
                <w:sz w:val="21"/>
                <w:szCs w:val="21"/>
                <w:highlight w:val="none"/>
                <w:u w:val="single"/>
                <w:lang w:val="en-US" w:eastAsia="zh-CN"/>
              </w:rPr>
              <w:t>192.9万</w:t>
            </w:r>
            <w:r>
              <w:rPr>
                <w:rFonts w:hint="eastAsia" w:ascii="宋体" w:hAnsi="宋体" w:eastAsia="宋体" w:cs="宋体"/>
                <w:color w:val="auto"/>
                <w:sz w:val="21"/>
                <w:szCs w:val="21"/>
                <w:highlight w:val="none"/>
                <w:lang w:val="zh-CN"/>
              </w:rPr>
              <w:t>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简要说明：采购2023年度春节慰问品（ABCD套餐）。采购人将确定1家供应商（能供应ABCD套餐）。采购人工会会员将在ABCD四个套餐中自由选择一种套餐，由供应商负责全国范围内免费寄送（顺丰速递或京东快递，不接受其他快递）至采购人工会会员指定地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2、最晚到货日期：</w:t>
      </w:r>
      <w:r>
        <w:rPr>
          <w:rFonts w:hint="eastAsia" w:ascii="宋体" w:hAnsi="宋体" w:eastAsia="宋体" w:cs="宋体"/>
          <w:b w:val="0"/>
          <w:bCs w:val="0"/>
          <w:color w:val="auto"/>
          <w:kern w:val="0"/>
          <w:sz w:val="24"/>
          <w:szCs w:val="24"/>
          <w:highlight w:val="none"/>
          <w:lang w:val="en-US" w:eastAsia="zh-CN"/>
        </w:rPr>
        <w:t>2023年1月8日前将所有慰问品</w:t>
      </w:r>
      <w:r>
        <w:rPr>
          <w:rFonts w:hint="eastAsia" w:ascii="宋体" w:hAnsi="宋体" w:cs="宋体"/>
          <w:b w:val="0"/>
          <w:bCs w:val="0"/>
          <w:color w:val="auto"/>
          <w:kern w:val="0"/>
          <w:sz w:val="24"/>
          <w:szCs w:val="24"/>
          <w:highlight w:val="none"/>
          <w:lang w:val="en-US" w:eastAsia="zh-CN"/>
        </w:rPr>
        <w:t>（含春节贺卡）</w:t>
      </w:r>
      <w:r>
        <w:rPr>
          <w:rFonts w:hint="eastAsia" w:ascii="宋体" w:hAnsi="宋体" w:eastAsia="宋体" w:cs="宋体"/>
          <w:b w:val="0"/>
          <w:bCs w:val="0"/>
          <w:color w:val="auto"/>
          <w:kern w:val="0"/>
          <w:sz w:val="24"/>
          <w:szCs w:val="24"/>
          <w:highlight w:val="none"/>
          <w:lang w:val="en-US" w:eastAsia="zh-CN"/>
        </w:rPr>
        <w:t>按采购人提供的信息</w:t>
      </w:r>
      <w:r>
        <w:rPr>
          <w:rFonts w:hint="eastAsia" w:ascii="宋体" w:hAnsi="宋体" w:cs="宋体"/>
          <w:b w:val="0"/>
          <w:bCs w:val="0"/>
          <w:color w:val="auto"/>
          <w:kern w:val="0"/>
          <w:sz w:val="24"/>
          <w:szCs w:val="24"/>
          <w:highlight w:val="none"/>
          <w:lang w:val="en-US" w:eastAsia="zh-CN"/>
        </w:rPr>
        <w:t>寄出</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1月15日前送达至采购人工会会员指定地点，</w:t>
      </w:r>
      <w:r>
        <w:rPr>
          <w:rFonts w:hint="eastAsia" w:ascii="宋体" w:hAnsi="宋体" w:eastAsia="宋体" w:cs="宋体"/>
          <w:b w:val="0"/>
          <w:bCs w:val="0"/>
          <w:color w:val="auto"/>
          <w:kern w:val="0"/>
          <w:sz w:val="24"/>
          <w:szCs w:val="24"/>
          <w:highlight w:val="none"/>
          <w:lang w:val="en-US" w:eastAsia="zh-CN"/>
        </w:rPr>
        <w:t>除特殊情况外（如省外边远地方、疫情防控等情况）。</w:t>
      </w:r>
      <w:r>
        <w:rPr>
          <w:rFonts w:hint="eastAsia" w:ascii="宋体" w:hAnsi="宋体" w:cs="宋体"/>
          <w:b w:val="0"/>
          <w:bCs w:val="0"/>
          <w:color w:val="auto"/>
          <w:kern w:val="0"/>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3、详细技术规范请参阅磋商文件中的“用户需求书”。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r>
        <w:rPr>
          <w:rFonts w:hint="eastAsia" w:hAnsi="宋体" w:cs="宋体"/>
          <w:color w:val="auto"/>
          <w:sz w:val="24"/>
          <w:szCs w:val="24"/>
          <w:highlight w:val="none"/>
          <w:lang w:val="en-US" w:eastAsia="zh-CN"/>
        </w:rPr>
        <w:t>供货数量：以采购人实际需求为准。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5、</w:t>
      </w:r>
      <w:r>
        <w:rPr>
          <w:rFonts w:hint="eastAsia" w:ascii="宋体" w:hAnsi="宋体" w:cs="宋体"/>
          <w:bCs/>
          <w:color w:val="auto"/>
          <w:sz w:val="24"/>
          <w:szCs w:val="24"/>
          <w:highlight w:val="none"/>
          <w:lang w:val="en-US" w:eastAsia="zh-CN"/>
        </w:rPr>
        <w:t>本项目不接受联合体磋商，成交供应商不得分包、转包。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000000"/>
          <w:spacing w:val="0"/>
          <w:sz w:val="24"/>
          <w:szCs w:val="24"/>
          <w:u w:val="none"/>
          <w:vertAlign w:val="baseline"/>
          <w:lang w:val="en-US" w:eastAsia="zh-CN"/>
        </w:rPr>
        <w:t>四</w:t>
      </w:r>
      <w:r>
        <w:rPr>
          <w:rStyle w:val="23"/>
          <w:rFonts w:hint="eastAsia" w:ascii="宋体" w:hAnsi="宋体" w:eastAsia="宋体" w:cs="宋体"/>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3"/>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3"/>
          <w:rFonts w:hint="eastAsia" w:ascii="宋体" w:hAnsi="宋体" w:cs="宋体"/>
          <w:b w:val="0"/>
          <w:bCs w:val="0"/>
          <w:i w:val="0"/>
          <w:iCs w:val="0"/>
          <w:caps w:val="0"/>
          <w:color w:val="000000"/>
          <w:spacing w:val="0"/>
          <w:sz w:val="24"/>
          <w:szCs w:val="24"/>
          <w:u w:val="none"/>
          <w:vertAlign w:val="baseline"/>
          <w:lang w:eastAsia="zh-CN"/>
        </w:rPr>
        <w:t>、</w:t>
      </w:r>
      <w:r>
        <w:rPr>
          <w:rStyle w:val="23"/>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邮件主题：2023年度春节慰问品采购-某某公司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报名截止时间：2022年1</w:t>
      </w:r>
      <w:r>
        <w:rPr>
          <w:rFonts w:hint="eastAsia" w:ascii="宋体" w:hAnsi="宋体" w:cs="宋体"/>
          <w:i w:val="0"/>
          <w:iCs w:val="0"/>
          <w:caps w:val="0"/>
          <w:color w:val="000000"/>
          <w:spacing w:val="0"/>
          <w:sz w:val="24"/>
          <w:szCs w:val="24"/>
          <w:u w:val="none"/>
          <w:vertAlign w:val="baseline"/>
          <w:lang w:val="en-US" w:eastAsia="zh-CN"/>
        </w:rPr>
        <w:t>2</w:t>
      </w:r>
      <w:r>
        <w:rPr>
          <w:rFonts w:hint="default" w:ascii="宋体" w:hAnsi="宋体" w:eastAsia="宋体" w:cs="宋体"/>
          <w:i w:val="0"/>
          <w:iCs w:val="0"/>
          <w:caps w:val="0"/>
          <w:color w:val="000000"/>
          <w:spacing w:val="0"/>
          <w:sz w:val="24"/>
          <w:szCs w:val="24"/>
          <w:u w:val="none"/>
          <w:vertAlign w:val="baseline"/>
        </w:rPr>
        <w:t>月</w:t>
      </w:r>
      <w:r>
        <w:rPr>
          <w:rFonts w:hint="eastAsia" w:ascii="宋体" w:hAnsi="宋体" w:cs="宋体"/>
          <w:i w:val="0"/>
          <w:iCs w:val="0"/>
          <w:caps w:val="0"/>
          <w:color w:val="000000"/>
          <w:spacing w:val="0"/>
          <w:sz w:val="24"/>
          <w:szCs w:val="24"/>
          <w:u w:val="none"/>
          <w:vertAlign w:val="baseline"/>
          <w:lang w:val="en-US" w:eastAsia="zh-CN"/>
        </w:rPr>
        <w:t>8</w:t>
      </w:r>
      <w:r>
        <w:rPr>
          <w:rFonts w:hint="default" w:ascii="宋体" w:hAnsi="宋体" w:eastAsia="宋体" w:cs="宋体"/>
          <w:i w:val="0"/>
          <w:iCs w:val="0"/>
          <w:caps w:val="0"/>
          <w:color w:val="000000"/>
          <w:spacing w:val="0"/>
          <w:sz w:val="24"/>
          <w:szCs w:val="24"/>
          <w:u w:val="none"/>
          <w:vertAlign w:val="baseline"/>
        </w:rPr>
        <w:t>日下午17:00，以邮件接收时间为准，超时视为无效报名。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i w:val="0"/>
          <w:iCs w:val="0"/>
          <w:caps w:val="0"/>
          <w:color w:val="FF0000"/>
          <w:spacing w:val="0"/>
          <w:sz w:val="24"/>
          <w:szCs w:val="24"/>
          <w:u w:val="none"/>
          <w:vertAlign w:val="baseline"/>
          <w:lang w:val="en-US" w:eastAsia="zh-CN"/>
        </w:rPr>
        <w:t>5</w:t>
      </w:r>
      <w:r>
        <w:rPr>
          <w:rStyle w:val="23"/>
          <w:rFonts w:hint="eastAsia" w:ascii="宋体" w:hAnsi="宋体" w:cs="宋体"/>
          <w:i w:val="0"/>
          <w:iCs w:val="0"/>
          <w:caps w:val="0"/>
          <w:color w:val="FF0000"/>
          <w:spacing w:val="0"/>
          <w:sz w:val="24"/>
          <w:szCs w:val="24"/>
          <w:u w:val="none"/>
          <w:vertAlign w:val="baseline"/>
          <w:lang w:eastAsia="zh-CN"/>
        </w:rPr>
        <w:t>、</w:t>
      </w:r>
      <w:r>
        <w:rPr>
          <w:rStyle w:val="23"/>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sz w:val="24"/>
          <w:szCs w:val="24"/>
          <w:highlight w:val="none"/>
          <w:lang w:val="en-US" w:eastAsia="zh-CN"/>
        </w:rPr>
        <w:t>供应商资质要求</w:t>
      </w:r>
      <w:r>
        <w:rPr>
          <w:rFonts w:hint="eastAsia" w:hAnsi="宋体" w:cs="宋体"/>
          <w:b/>
          <w:bCs/>
          <w:color w:val="000000"/>
          <w:sz w:val="24"/>
          <w:szCs w:val="24"/>
          <w:highlight w:val="none"/>
          <w:lang w:val="en-US" w:eastAsia="zh-CN"/>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应具备</w:t>
      </w: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通过 “信用中国”网站 和中国政府采购网等查询信用记录，被列入失信被执行人、重大税收违法失信主体、政府采购严重违法失信行为记录名单的供应商，没有资格参加本项目的采购活动</w:t>
      </w:r>
      <w:r>
        <w:rPr>
          <w:rFonts w:hint="eastAsia" w:ascii="宋体" w:hAnsi="宋体" w:cs="宋体"/>
          <w:color w:val="000000"/>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、法定代表人或单位负责人为同一人或者存在直接控股、管理关系的不同</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，不得同时参加同一合同项下的采购活动</w:t>
      </w:r>
      <w:r>
        <w:rPr>
          <w:rFonts w:hint="eastAsia" w:ascii="宋体" w:hAnsi="宋体" w:eastAsia="宋体" w:cs="宋体"/>
          <w:color w:val="000000"/>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4、凡为本采购项目提供整体设计、规范编制或者项目管理、监理、检测等服务的供应商，不得再参加本项目的其他采购活动。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本项目不接受联合体</w:t>
      </w:r>
      <w:r>
        <w:rPr>
          <w:rFonts w:hint="eastAsia" w:ascii="宋体" w:hAnsi="宋体" w:cs="宋体"/>
          <w:color w:val="auto"/>
          <w:sz w:val="24"/>
          <w:szCs w:val="24"/>
          <w:highlight w:val="none"/>
          <w:lang w:val="en-US" w:eastAsia="zh-CN"/>
        </w:rPr>
        <w:t>磋商，成交供应商不得分包、转包。</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cs="宋体"/>
          <w:sz w:val="24"/>
          <w:szCs w:val="24"/>
          <w:highlight w:val="none"/>
          <w:lang w:val="en-US" w:eastAsia="zh-CN"/>
        </w:rPr>
        <w:t>供应商</w:t>
      </w:r>
      <w:r>
        <w:rPr>
          <w:rFonts w:hint="eastAsia" w:ascii="宋体" w:hAnsi="宋体" w:cs="宋体"/>
          <w:color w:val="auto"/>
          <w:sz w:val="24"/>
          <w:szCs w:val="24"/>
          <w:highlight w:val="none"/>
          <w:lang w:val="en-US" w:eastAsia="zh-CN"/>
        </w:rPr>
        <w:t>必须符合法律、行政法规规定的其他条件，即：具有食品药品行政监督管理部门核发的《食品生产许可证》或《食品经营许可证》。（提供有效期内的证书复印件）</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注：供应商若不能同时满足以上条件则视为</w:t>
      </w:r>
      <w:r>
        <w:rPr>
          <w:rFonts w:hint="eastAsia" w:hAnsi="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lang w:val="en-US" w:eastAsia="zh-CN"/>
        </w:rPr>
        <w:t>参与无效。（如发现提供虚假材料者，取消其参加评审资格，并列入采购人黑名单供应商）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val="en-US" w:eastAsia="zh-CN"/>
        </w:rPr>
        <w:t>、</w:t>
      </w:r>
      <w:r>
        <w:rPr>
          <w:rFonts w:hint="eastAsia" w:hAnsi="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lang w:val="en-US" w:eastAsia="zh-CN"/>
        </w:rPr>
        <w:t>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电话：020-81338019</w:t>
      </w:r>
      <w:r>
        <w:rPr>
          <w:rFonts w:hint="eastAsia"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联系地址：广州市越秀区长堤大马路</w:t>
      </w:r>
      <w:bookmarkStart w:id="29" w:name="_GoBack"/>
      <w:bookmarkEnd w:id="29"/>
      <w:r>
        <w:rPr>
          <w:rFonts w:hint="eastAsia" w:ascii="宋体" w:hAnsi="宋体" w:eastAsia="宋体" w:cs="宋体"/>
          <w:b w:val="0"/>
          <w:bCs w:val="0"/>
          <w:color w:val="000000"/>
          <w:sz w:val="24"/>
          <w:szCs w:val="24"/>
          <w:highlight w:val="none"/>
          <w:lang w:val="en-US" w:eastAsia="zh-CN"/>
        </w:rPr>
        <w:t>171号威力斯酒店907室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八</w:t>
      </w:r>
      <w:r>
        <w:rPr>
          <w:rFonts w:hint="eastAsia" w:ascii="宋体" w:hAnsi="宋体" w:eastAsia="宋体" w:cs="宋体"/>
          <w:b/>
          <w:bCs/>
          <w:color w:val="000000"/>
          <w:sz w:val="24"/>
          <w:szCs w:val="24"/>
          <w:highlight w:val="none"/>
          <w:lang w:eastAsia="zh-CN"/>
        </w:rPr>
        <w:t>、响应文件提交的截止时间、地点：</w:t>
      </w:r>
      <w:r>
        <w:rPr>
          <w:rFonts w:hint="eastAsia" w:ascii="宋体" w:hAnsi="宋体" w:eastAsia="宋体" w:cs="宋体"/>
          <w:b/>
          <w:bCs/>
          <w:color w:val="000000"/>
          <w:sz w:val="24"/>
          <w:szCs w:val="24"/>
          <w:highlight w:val="none"/>
          <w:lang w:val="en-US" w:eastAsia="zh-CN"/>
        </w:rPr>
        <w:t>待定（根据医院工作安排通知报名成功的供应商）</w:t>
      </w:r>
      <w:r>
        <w:rPr>
          <w:rFonts w:hint="eastAsia" w:ascii="宋体" w:hAnsi="宋体" w:eastAsia="宋体" w:cs="宋体"/>
          <w:color w:val="000000"/>
          <w:sz w:val="24"/>
          <w:szCs w:val="24"/>
          <w:highlight w:val="none"/>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w:t>
      </w:r>
      <w:r>
        <w:rPr>
          <w:rFonts w:hint="eastAsia" w:ascii="宋体" w:hAnsi="宋体" w:cs="宋体"/>
          <w:sz w:val="24"/>
          <w:szCs w:val="24"/>
          <w:highlight w:val="none"/>
          <w:u w:val="single"/>
          <w:lang w:val="en-US" w:eastAsia="zh-CN"/>
        </w:rPr>
        <w:t>六</w:t>
      </w:r>
      <w:r>
        <w:rPr>
          <w:rFonts w:hint="eastAsia" w:ascii="宋体" w:hAnsi="宋体" w:eastAsia="宋体" w:cs="宋体"/>
          <w:sz w:val="24"/>
          <w:szCs w:val="24"/>
          <w:highlight w:val="none"/>
          <w:u w:val="single"/>
        </w:rPr>
        <w:t>份（正本1份/副本</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份），具体要求详见格式《</w:t>
      </w:r>
      <w:r>
        <w:rPr>
          <w:rFonts w:hint="eastAsia" w:ascii="宋体" w:hAnsi="宋体" w:cs="宋体"/>
          <w:sz w:val="24"/>
          <w:szCs w:val="24"/>
          <w:highlight w:val="none"/>
          <w:u w:val="single"/>
          <w:lang w:val="en-US" w:eastAsia="zh-CN"/>
        </w:rPr>
        <w:t>竞争性磋商</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应由响应人或其授权代表亲自送达，</w:t>
      </w:r>
      <w:r>
        <w:rPr>
          <w:rFonts w:hint="eastAsia" w:ascii="宋体" w:hAnsi="宋体" w:cs="宋体"/>
          <w:sz w:val="24"/>
          <w:szCs w:val="24"/>
          <w:highlight w:val="none"/>
          <w:u w:val="single"/>
          <w:lang w:val="en-US" w:eastAsia="zh-CN"/>
        </w:rPr>
        <w:t>疫情防控期间也可</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形式递交的响应文件</w:t>
      </w:r>
      <w:r>
        <w:rPr>
          <w:rFonts w:hint="eastAsia" w:ascii="宋体" w:hAnsi="宋体" w:cs="宋体"/>
          <w:sz w:val="24"/>
          <w:szCs w:val="24"/>
          <w:highlight w:val="none"/>
          <w:u w:val="singl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default" w:ascii="宋体" w:hAnsi="宋体" w:eastAsia="宋体" w:cs="宋体"/>
          <w:b/>
          <w:bCs/>
          <w:sz w:val="24"/>
          <w:szCs w:val="24"/>
          <w:highlight w:val="none"/>
          <w:u w:val="single"/>
          <w:lang w:val="en-US" w:eastAsia="zh-CN"/>
        </w:rPr>
      </w:pPr>
      <w:r>
        <w:rPr>
          <w:rFonts w:hint="eastAsia" w:ascii="宋体" w:hAnsi="宋体" w:cs="宋体"/>
          <w:b/>
          <w:bCs/>
          <w:sz w:val="24"/>
          <w:szCs w:val="24"/>
          <w:highlight w:val="none"/>
          <w:u w:val="single"/>
          <w:lang w:val="en-US" w:eastAsia="zh-CN"/>
        </w:rPr>
        <w:t>3、本项目设有二次报价环节。</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九、评审会议时间、地点：待定（根据医院工作安排通知报名成功的供应商）</w:t>
      </w:r>
      <w:r>
        <w:rPr>
          <w:rFonts w:hint="eastAsia" w:ascii="宋体" w:hAnsi="宋体" w:eastAsia="宋体" w:cs="宋体"/>
          <w:b/>
          <w:bCs/>
          <w:color w:val="000000"/>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参加</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评审会议供应商必须</w:t>
      </w:r>
      <w:r>
        <w:rPr>
          <w:rFonts w:hint="eastAsia" w:ascii="宋体" w:hAnsi="宋体" w:eastAsia="宋体" w:cs="宋体"/>
          <w:sz w:val="24"/>
          <w:szCs w:val="24"/>
          <w:highlight w:val="none"/>
        </w:rPr>
        <w:t>严格按照我院现行疫情防控要求，来访者需具备以下条件：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③有</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小时内核酸检测阴性结果（核酸有效期随疫情动态调整）</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lang w:val="en-US" w:eastAsia="zh-CN"/>
        </w:rPr>
        <w:t>在医院期间全程佩戴口罩；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lang w:val="en-US" w:eastAsia="zh-CN"/>
        </w:rPr>
        <w:t>⑤</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请配合医院工作人员并主动提供健康码、行程码、核酸检测等证明。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中山大学</w:t>
      </w:r>
      <w:r>
        <w:rPr>
          <w:rFonts w:hint="eastAsia" w:ascii="宋体" w:hAnsi="宋体" w:eastAsia="宋体" w:cs="宋体"/>
          <w:color w:val="000000"/>
          <w:sz w:val="24"/>
          <w:szCs w:val="24"/>
          <w:highlight w:val="none"/>
          <w:lang w:eastAsia="zh-CN"/>
        </w:rPr>
        <w:t>孙逸仙纪念医院</w:t>
      </w:r>
      <w:r>
        <w:rPr>
          <w:rFonts w:hint="eastAsia" w:ascii="宋体" w:hAnsi="宋体" w:eastAsia="宋体" w:cs="宋体"/>
          <w:color w:val="000000"/>
          <w:sz w:val="24"/>
          <w:szCs w:val="24"/>
          <w:highlight w:val="none"/>
        </w:rPr>
        <w:t xml:space="preserve">                                                                2022年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2日</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4"/>
          <w:szCs w:val="24"/>
          <w:highlight w:val="none"/>
        </w:rPr>
      </w:pPr>
    </w:p>
    <w:p>
      <w:pPr>
        <w:rPr>
          <w:color w:val="auto"/>
          <w:highlight w:val="none"/>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auto"/>
          <w:sz w:val="32"/>
          <w:szCs w:val="32"/>
          <w:highlight w:val="none"/>
          <w:lang w:val="en-US" w:eastAsia="zh-CN"/>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ind w:left="0" w:leftChars="0" w:firstLine="0" w:firstLineChars="0"/>
        <w:rPr>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8" w:name="_Toc50737320"/>
      <w:bookmarkStart w:id="9" w:name="_Toc50691021"/>
      <w:bookmarkStart w:id="10" w:name="_Toc50737288"/>
      <w:bookmarkStart w:id="11" w:name="_Toc76354916"/>
      <w:bookmarkStart w:id="12" w:name="_Toc50736468"/>
      <w:bookmarkStart w:id="13" w:name="_Toc385939528"/>
      <w:bookmarkStart w:id="14" w:name="_Toc385940869"/>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kern w:val="44"/>
          <w:sz w:val="36"/>
          <w:szCs w:val="36"/>
          <w:highlight w:val="none"/>
        </w:rPr>
        <w:t>用户需求书</w:t>
      </w:r>
    </w:p>
    <w:p>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 xml:space="preserve">说明： </w:t>
      </w:r>
    </w:p>
    <w:p>
      <w:pPr>
        <w:keepNext w:val="0"/>
        <w:keepLines w:val="0"/>
        <w:widowControl/>
        <w:suppressLineNumbers w:val="0"/>
        <w:jc w:val="left"/>
        <w:rPr>
          <w:color w:val="auto"/>
          <w:sz w:val="22"/>
          <w:szCs w:val="22"/>
          <w:highlight w:val="none"/>
        </w:rPr>
      </w:pPr>
      <w:r>
        <w:rPr>
          <w:rFonts w:hint="eastAsia" w:ascii="宋体" w:hAnsi="宋体" w:eastAsia="宋体" w:cs="宋体"/>
          <w:b/>
          <w:bCs/>
          <w:color w:val="auto"/>
          <w:kern w:val="0"/>
          <w:sz w:val="22"/>
          <w:szCs w:val="22"/>
          <w:highlight w:val="none"/>
          <w:lang w:val="en-US" w:eastAsia="zh-CN"/>
        </w:rPr>
        <w:t>1.</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人须对本项目所有标的物进行整体</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，任何只对其中一部分内容进行的</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都被视为无效</w:t>
      </w:r>
      <w:r>
        <w:rPr>
          <w:rFonts w:hint="default" w:ascii="宋体" w:hAnsi="宋体" w:eastAsia="宋体" w:cs="宋体"/>
          <w:b/>
          <w:bCs/>
          <w:color w:val="auto"/>
          <w:kern w:val="0"/>
          <w:sz w:val="22"/>
          <w:szCs w:val="22"/>
          <w:highlight w:val="none"/>
          <w:lang w:eastAsia="zh-CN"/>
        </w:rPr>
        <w:t>响应</w:t>
      </w:r>
      <w:r>
        <w:rPr>
          <w:rFonts w:hint="eastAsia" w:ascii="宋体" w:hAnsi="宋体" w:eastAsia="宋体" w:cs="宋体"/>
          <w:b/>
          <w:bCs/>
          <w:color w:val="auto"/>
          <w:kern w:val="0"/>
          <w:sz w:val="22"/>
          <w:szCs w:val="22"/>
          <w:highlight w:val="none"/>
          <w:lang w:val="en-US" w:eastAsia="zh-CN"/>
        </w:rPr>
        <w:t xml:space="preserve">。 </w:t>
      </w:r>
    </w:p>
    <w:p>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.《用户需求书》中标注有“★”号的条款为不可负偏离条款，响应人要特别加以注意，必须对此作出一一响应。任一项未响应或不满足要求的，将导致</w:t>
      </w:r>
      <w:r>
        <w:rPr>
          <w:rFonts w:hint="eastAsia" w:ascii="宋体" w:hAnsi="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lang w:val="en-US" w:eastAsia="zh-CN"/>
        </w:rPr>
        <w:t xml:space="preserve">无效。 </w:t>
      </w:r>
    </w:p>
    <w:p>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.《用户需求书》中标注有“▲”号的</w:t>
      </w:r>
      <w:r>
        <w:rPr>
          <w:rFonts w:hint="eastAsia" w:ascii="宋体" w:hAnsi="宋体" w:cs="宋体"/>
          <w:b/>
          <w:bCs/>
          <w:color w:val="auto"/>
          <w:kern w:val="0"/>
          <w:sz w:val="21"/>
          <w:szCs w:val="21"/>
          <w:highlight w:val="none"/>
          <w:lang w:val="en-US" w:eastAsia="zh-CN"/>
        </w:rPr>
        <w:t>条款</w:t>
      </w:r>
      <w:r>
        <w:rPr>
          <w:rFonts w:hint="eastAsia" w:ascii="宋体" w:hAnsi="宋体" w:eastAsia="宋体" w:cs="宋体"/>
          <w:b/>
          <w:bCs/>
          <w:color w:val="auto"/>
          <w:kern w:val="0"/>
          <w:sz w:val="21"/>
          <w:szCs w:val="21"/>
          <w:highlight w:val="none"/>
          <w:lang w:val="en-US" w:eastAsia="zh-CN"/>
        </w:rPr>
        <w:t>为重要条款要求，如不满足将导致严重扣分</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但不作为无效响应处理。</w:t>
      </w:r>
    </w:p>
    <w:p>
      <w:pPr>
        <w:keepNext w:val="0"/>
        <w:keepLines w:val="0"/>
        <w:widowControl/>
        <w:suppressLineNumbers w:val="0"/>
        <w:jc w:val="left"/>
        <w:rPr>
          <w:b/>
          <w:bCs/>
          <w:color w:val="auto"/>
          <w:highlight w:val="none"/>
        </w:rPr>
      </w:pPr>
      <w:r>
        <w:rPr>
          <w:rFonts w:hint="eastAsia" w:ascii="宋体" w:hAnsi="宋体" w:cs="宋体"/>
          <w:b/>
          <w:bCs/>
          <w:color w:val="auto"/>
          <w:kern w:val="0"/>
          <w:sz w:val="21"/>
          <w:szCs w:val="21"/>
          <w:highlight w:val="none"/>
          <w:lang w:val="en-US" w:eastAsia="zh-CN"/>
        </w:rPr>
        <w:t>4.响应</w:t>
      </w:r>
      <w:r>
        <w:rPr>
          <w:rFonts w:hint="eastAsia" w:ascii="宋体" w:hAnsi="宋体" w:eastAsia="宋体" w:cs="宋体"/>
          <w:b/>
          <w:bCs/>
          <w:color w:val="auto"/>
          <w:kern w:val="0"/>
          <w:sz w:val="21"/>
          <w:szCs w:val="21"/>
          <w:highlight w:val="none"/>
          <w:lang w:val="en-US" w:eastAsia="zh-CN"/>
        </w:rPr>
        <w:t>人在响应详细内容中必须列出具体数值或作出具体承诺。如果</w:t>
      </w:r>
      <w:r>
        <w:rPr>
          <w:rFonts w:hint="eastAsia" w:ascii="宋体" w:hAnsi="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lang w:val="en-US" w:eastAsia="zh-CN"/>
        </w:rPr>
        <w:t>人只注明“正偏离”或“无偏离”，将可能被视为“负偏离”，从而可能导致严重影响评分结果。</w:t>
      </w:r>
    </w:p>
    <w:p>
      <w:pPr>
        <w:keepNext w:val="0"/>
        <w:keepLines w:val="0"/>
        <w:widowControl/>
        <w:suppressLineNumbers w:val="0"/>
        <w:jc w:val="left"/>
        <w:rPr>
          <w:b/>
          <w:bCs/>
          <w:color w:val="auto"/>
          <w:highlight w:val="none"/>
        </w:rPr>
      </w:pPr>
    </w:p>
    <w:p>
      <w:pPr>
        <w:pStyle w:val="26"/>
        <w:rPr>
          <w:rFonts w:hint="eastAsia"/>
          <w:color w:val="auto"/>
          <w:highlight w:val="none"/>
        </w:rPr>
      </w:pP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采购内容</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6"/>
        <w:gridCol w:w="1503"/>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2176" w:type="dxa"/>
            <w:vAlign w:val="center"/>
          </w:tcPr>
          <w:p>
            <w:pPr>
              <w:jc w:val="center"/>
              <w:rPr>
                <w:rFonts w:hint="eastAsia" w:ascii="仿宋_GB2312" w:hAnsi="仿宋_GB2312" w:eastAsia="仿宋_GB2312" w:cs="仿宋_GB2312"/>
                <w:b/>
                <w:szCs w:val="21"/>
                <w:highlight w:val="none"/>
                <w:lang w:val="zh-CN"/>
              </w:rPr>
            </w:pPr>
            <w:r>
              <w:rPr>
                <w:rFonts w:hint="eastAsia" w:ascii="仿宋_GB2312" w:hAnsi="仿宋_GB2312" w:eastAsia="仿宋_GB2312" w:cs="仿宋_GB2312"/>
                <w:b/>
                <w:szCs w:val="21"/>
                <w:highlight w:val="none"/>
                <w:lang w:val="zh-CN"/>
              </w:rPr>
              <w:t>标的名称</w:t>
            </w:r>
          </w:p>
        </w:tc>
        <w:tc>
          <w:tcPr>
            <w:tcW w:w="1503" w:type="dxa"/>
            <w:tcBorders>
              <w:right w:val="single" w:color="auto" w:sz="4" w:space="0"/>
            </w:tcBorders>
            <w:vAlign w:val="center"/>
          </w:tcPr>
          <w:p>
            <w:pPr>
              <w:jc w:val="center"/>
              <w:rPr>
                <w:rFonts w:hint="eastAsia" w:ascii="仿宋_GB2312" w:hAnsi="仿宋_GB2312" w:eastAsia="仿宋_GB2312" w:cs="仿宋_GB2312"/>
                <w:b/>
                <w:color w:val="0D0D0D"/>
                <w:szCs w:val="21"/>
                <w:highlight w:val="none"/>
                <w:lang w:val="zh-CN"/>
              </w:rPr>
            </w:pPr>
            <w:r>
              <w:rPr>
                <w:rFonts w:hint="eastAsia" w:ascii="仿宋_GB2312" w:hAnsi="仿宋_GB2312" w:eastAsia="仿宋_GB2312" w:cs="仿宋_GB2312"/>
                <w:b/>
                <w:color w:val="0D0D0D"/>
                <w:szCs w:val="21"/>
                <w:highlight w:val="none"/>
                <w:lang w:val="zh-CN"/>
              </w:rPr>
              <w:t>数量</w:t>
            </w:r>
          </w:p>
        </w:tc>
        <w:tc>
          <w:tcPr>
            <w:tcW w:w="2347" w:type="dxa"/>
            <w:tcBorders>
              <w:right w:val="single" w:color="auto" w:sz="4" w:space="0"/>
            </w:tcBorders>
            <w:vAlign w:val="center"/>
          </w:tcPr>
          <w:p>
            <w:pPr>
              <w:jc w:val="center"/>
              <w:rPr>
                <w:rFonts w:hint="eastAsia" w:ascii="仿宋_GB2312" w:hAnsi="仿宋_GB2312" w:eastAsia="仿宋_GB2312" w:cs="仿宋_GB2312"/>
                <w:bCs/>
                <w:szCs w:val="21"/>
                <w:highlight w:val="none"/>
              </w:rPr>
            </w:pPr>
            <w:r>
              <w:rPr>
                <w:rFonts w:hint="eastAsia" w:ascii="仿宋_GB2312" w:hAnsi="仿宋_GB2312" w:eastAsia="仿宋_GB2312" w:cs="仿宋_GB2312"/>
                <w:b/>
                <w:color w:val="0D0D0D"/>
                <w:szCs w:val="21"/>
                <w:highlight w:val="none"/>
                <w:lang w:val="zh-CN"/>
              </w:rPr>
              <w:t>采购预算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jc w:val="center"/>
        </w:trPr>
        <w:tc>
          <w:tcPr>
            <w:tcW w:w="2176" w:type="dxa"/>
            <w:vAlign w:val="center"/>
          </w:tcPr>
          <w:p>
            <w:pPr>
              <w:widowControl/>
              <w:tabs>
                <w:tab w:val="left" w:pos="540"/>
              </w:tabs>
              <w:spacing w:line="360" w:lineRule="auto"/>
              <w:jc w:val="center"/>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春节</w:t>
            </w:r>
            <w:r>
              <w:rPr>
                <w:rFonts w:hint="eastAsia" w:ascii="宋体" w:hAnsi="宋体" w:eastAsia="宋体" w:cs="宋体"/>
                <w:szCs w:val="21"/>
                <w:highlight w:val="none"/>
                <w:lang w:val="zh-CN"/>
              </w:rPr>
              <w:t>慰问品</w:t>
            </w:r>
          </w:p>
        </w:tc>
        <w:tc>
          <w:tcPr>
            <w:tcW w:w="1503" w:type="dxa"/>
            <w:tcBorders>
              <w:right w:val="single" w:color="auto" w:sz="4" w:space="0"/>
            </w:tcBorders>
            <w:vAlign w:val="center"/>
          </w:tcPr>
          <w:p>
            <w:pPr>
              <w:widowControl/>
              <w:tabs>
                <w:tab w:val="left" w:pos="540"/>
              </w:tabs>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约</w:t>
            </w:r>
            <w:r>
              <w:rPr>
                <w:rFonts w:hint="eastAsia" w:ascii="宋体" w:hAnsi="宋体" w:eastAsia="宋体" w:cs="宋体"/>
                <w:kern w:val="0"/>
                <w:szCs w:val="21"/>
                <w:highlight w:val="none"/>
                <w:lang w:val="en-US" w:eastAsia="zh-CN"/>
              </w:rPr>
              <w:t>6430</w:t>
            </w:r>
            <w:r>
              <w:rPr>
                <w:rFonts w:hint="eastAsia" w:ascii="宋体" w:hAnsi="宋体" w:eastAsia="宋体" w:cs="宋体"/>
                <w:kern w:val="0"/>
                <w:szCs w:val="21"/>
                <w:highlight w:val="none"/>
              </w:rPr>
              <w:t>份</w:t>
            </w:r>
          </w:p>
        </w:tc>
        <w:tc>
          <w:tcPr>
            <w:tcW w:w="2347" w:type="dxa"/>
            <w:tcBorders>
              <w:right w:val="single" w:color="auto" w:sz="4" w:space="0"/>
            </w:tcBorders>
            <w:vAlign w:val="center"/>
          </w:tcPr>
          <w:p>
            <w:pPr>
              <w:adjustRightInd w:val="0"/>
              <w:snapToGrid w:val="0"/>
              <w:jc w:val="center"/>
              <w:rPr>
                <w:rFonts w:hint="eastAsia" w:ascii="宋体" w:hAnsi="宋体" w:eastAsia="宋体" w:cs="宋体"/>
                <w:bCs/>
                <w:szCs w:val="21"/>
                <w:highlight w:val="none"/>
              </w:rPr>
            </w:pPr>
            <w:r>
              <w:rPr>
                <w:rFonts w:hint="eastAsia" w:ascii="宋体" w:hAnsi="宋体" w:eastAsia="宋体" w:cs="宋体"/>
                <w:bCs/>
                <w:szCs w:val="21"/>
                <w:highlight w:val="none"/>
              </w:rPr>
              <w:t>人民币</w:t>
            </w:r>
            <w:r>
              <w:rPr>
                <w:rFonts w:hint="eastAsia" w:ascii="宋体" w:hAnsi="宋体" w:eastAsia="宋体" w:cs="宋体"/>
                <w:bCs/>
                <w:szCs w:val="21"/>
                <w:highlight w:val="none"/>
                <w:lang w:val="en-US" w:eastAsia="zh-CN"/>
              </w:rPr>
              <w:t>192.9</w:t>
            </w:r>
            <w:r>
              <w:rPr>
                <w:rFonts w:hint="eastAsia" w:ascii="宋体" w:hAnsi="宋体" w:eastAsia="宋体" w:cs="宋体"/>
                <w:bCs/>
                <w:szCs w:val="21"/>
                <w:highlight w:val="none"/>
              </w:rPr>
              <w:t>万元</w:t>
            </w:r>
          </w:p>
        </w:tc>
      </w:tr>
    </w:tbl>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采购需求清单：</w:t>
      </w:r>
    </w:p>
    <w:tbl>
      <w:tblPr>
        <w:tblStyle w:val="20"/>
        <w:tblW w:w="9184" w:type="dxa"/>
        <w:tblInd w:w="93" w:type="dxa"/>
        <w:shd w:val="clear" w:color="FFFFFF" w:fill="auto"/>
        <w:tblLayout w:type="fixed"/>
        <w:tblCellMar>
          <w:top w:w="0" w:type="dxa"/>
          <w:left w:w="108" w:type="dxa"/>
          <w:bottom w:w="0" w:type="dxa"/>
          <w:right w:w="108" w:type="dxa"/>
        </w:tblCellMar>
      </w:tblPr>
      <w:tblGrid>
        <w:gridCol w:w="600"/>
        <w:gridCol w:w="1469"/>
        <w:gridCol w:w="825"/>
        <w:gridCol w:w="986"/>
        <w:gridCol w:w="2850"/>
        <w:gridCol w:w="977"/>
        <w:gridCol w:w="1477"/>
      </w:tblGrid>
      <w:tr>
        <w:tblPrEx>
          <w:shd w:val="clear" w:color="FFFFFF" w:fill="auto"/>
          <w:tblCellMar>
            <w:top w:w="0" w:type="dxa"/>
            <w:left w:w="108" w:type="dxa"/>
            <w:bottom w:w="0" w:type="dxa"/>
            <w:right w:w="108" w:type="dxa"/>
          </w:tblCellMar>
        </w:tblPrEx>
        <w:trPr>
          <w:trHeight w:val="31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项目</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打包</w:t>
            </w:r>
          </w:p>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要求</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名称</w:t>
            </w:r>
          </w:p>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(品种)</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规格</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技术要求(等级)</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参考</w:t>
            </w:r>
          </w:p>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品牌</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bCs/>
                <w:i w:val="0"/>
                <w:iCs w:val="0"/>
                <w:color w:val="000000"/>
                <w:kern w:val="0"/>
                <w:sz w:val="18"/>
                <w:szCs w:val="18"/>
                <w:highlight w:val="none"/>
                <w:vertAlign w:val="baseline"/>
                <w:lang w:val="en-US" w:eastAsia="zh-CN" w:bidi="ar-SA"/>
              </w:rPr>
              <w:t>备注</w:t>
            </w:r>
          </w:p>
        </w:tc>
      </w:tr>
      <w:tr>
        <w:tblPrEx>
          <w:shd w:val="clear" w:color="FFFFFF" w:fill="auto"/>
          <w:tblCellMar>
            <w:top w:w="0" w:type="dxa"/>
            <w:left w:w="108" w:type="dxa"/>
            <w:bottom w:w="0" w:type="dxa"/>
            <w:right w:w="108"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r>
      <w:tr>
        <w:tblPrEx>
          <w:shd w:val="clear" w:color="FFFFFF" w:fill="auto"/>
          <w:tblCellMar>
            <w:top w:w="0" w:type="dxa"/>
            <w:left w:w="108" w:type="dxa"/>
            <w:bottom w:w="0" w:type="dxa"/>
            <w:right w:w="108" w:type="dxa"/>
          </w:tblCellMar>
        </w:tblPrEx>
        <w:trPr>
          <w:trHeight w:val="186"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both"/>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A套餐</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p>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外包装标签：2023年春节慰</w:t>
            </w:r>
          </w:p>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问品(普通粮、油组合)</w:t>
            </w: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花</w:t>
            </w:r>
            <w:r>
              <w:rPr>
                <w:rFonts w:hint="default" w:ascii="微软雅黑" w:hAnsi="微软雅黑" w:eastAsia="微软雅黑" w:cs="微软雅黑"/>
                <w:b w:val="0"/>
                <w:bCs w:val="0"/>
                <w:i w:val="0"/>
                <w:iCs w:val="0"/>
                <w:color w:val="000000"/>
                <w:kern w:val="2"/>
                <w:sz w:val="20"/>
                <w:szCs w:val="20"/>
                <w:highlight w:val="none"/>
                <w:vertAlign w:val="baseline"/>
                <w:lang w:val="en-US" w:eastAsia="zh-CN" w:bidi="ar-SA"/>
              </w:rPr>
              <w:t>生油</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≥5升/桶</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质量等级：一级；</w:t>
            </w:r>
          </w:p>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（2）加工工艺：压榨；</w:t>
            </w:r>
          </w:p>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（3）基本要求：外包装完好，标明品名、厂名、重量、生产日期、保质期或保存期、执行标准；</w:t>
            </w:r>
          </w:p>
          <w:p>
            <w:pPr>
              <w:widowControl/>
              <w:adjustRightInd w:val="0"/>
              <w:snapToGrid w:val="0"/>
              <w:spacing w:line="240" w:lineRule="auto"/>
              <w:jc w:val="both"/>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（4）供货签收时，所供产品的剩余保质期不少于有效保质期的三分之二。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鲁</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花、胡姬花、中粮</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或同等品牌</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p>
            <w:pPr>
              <w:adjustRightInd w:val="0"/>
              <w:snapToGrid w:val="0"/>
              <w:spacing w:line="240" w:lineRule="auto"/>
              <w:jc w:val="center"/>
            </w:pPr>
          </w:p>
          <w:p>
            <w:pPr>
              <w:adjustRightInd w:val="0"/>
              <w:snapToGrid w:val="0"/>
              <w:spacing w:line="240" w:lineRule="auto"/>
              <w:jc w:val="center"/>
            </w:pPr>
          </w:p>
          <w:p>
            <w:pPr>
              <w:adjustRightInd w:val="0"/>
              <w:snapToGrid w:val="0"/>
              <w:spacing w:line="240" w:lineRule="auto"/>
              <w:jc w:val="center"/>
            </w:pPr>
          </w:p>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本套餐内容必须至少包含</w:t>
            </w:r>
            <w:r>
              <w:rPr>
                <w:rFonts w:hint="eastAsia" w:ascii="微软雅黑" w:hAnsi="微软雅黑" w:eastAsia="微软雅黑" w:cs="微软雅黑"/>
                <w:b w:val="0"/>
                <w:bCs w:val="0"/>
                <w:i w:val="0"/>
                <w:iCs w:val="0"/>
                <w:color w:val="000000"/>
                <w:kern w:val="2"/>
                <w:sz w:val="18"/>
                <w:szCs w:val="18"/>
                <w:highlight w:val="none"/>
                <w:vertAlign w:val="baseline"/>
                <w:lang w:val="en-US" w:eastAsia="zh-CN" w:bidi="ar-SA"/>
              </w:rPr>
              <w:t>表格已列的</w:t>
            </w: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花生油、五常大米。</w:t>
            </w:r>
          </w:p>
        </w:tc>
      </w:tr>
      <w:tr>
        <w:tblPrEx>
          <w:shd w:val="clear" w:color="FFFFFF" w:fill="auto"/>
          <w:tblCellMar>
            <w:top w:w="0" w:type="dxa"/>
            <w:left w:w="108" w:type="dxa"/>
            <w:bottom w:w="0" w:type="dxa"/>
            <w:right w:w="108" w:type="dxa"/>
          </w:tblCellMar>
        </w:tblPrEx>
        <w:trPr>
          <w:trHeight w:val="1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五常大米</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≥5kg/袋(真空包装)</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（1）执行标准：GB/T19266；</w:t>
            </w:r>
          </w:p>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（2）质量等级：优质一等；</w:t>
            </w:r>
          </w:p>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（3）基本要求：外包装完好，标明品名、厂名、重量、生产日期、保质期或保存期、执行标准；</w:t>
            </w:r>
          </w:p>
          <w:p>
            <w:pPr>
              <w:widowControl/>
              <w:adjustRightInd w:val="0"/>
              <w:snapToGrid w:val="0"/>
              <w:spacing w:line="240" w:lineRule="auto"/>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（4）供货签收时，所供产品的剩余保质期不少于有效保质期的三分之二。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中粮、华润五丰、乔府大院或同等品牌</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88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pPr>
          </w:p>
        </w:tc>
        <w:tc>
          <w:tcPr>
            <w:tcW w:w="5638"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由供应商根据A套餐类型，自行补充套餐内容。</w:t>
            </w:r>
          </w:p>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可补充多种产品，也可不作补充。</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270" w:hRule="atLeast"/>
        </w:trPr>
        <w:tc>
          <w:tcPr>
            <w:tcW w:w="600" w:type="dxa"/>
            <w:vMerge w:val="restart"/>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B套餐</w:t>
            </w:r>
          </w:p>
        </w:tc>
        <w:tc>
          <w:tcPr>
            <w:tcW w:w="1469" w:type="dxa"/>
            <w:vMerge w:val="restart"/>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外包装标签：2023年春节慰</w:t>
            </w:r>
          </w:p>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问品(杂粮、油组合)</w:t>
            </w: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花</w:t>
            </w:r>
            <w:r>
              <w:rPr>
                <w:rFonts w:hint="default" w:ascii="微软雅黑" w:hAnsi="微软雅黑" w:eastAsia="微软雅黑" w:cs="微软雅黑"/>
                <w:b w:val="0"/>
                <w:bCs w:val="0"/>
                <w:i w:val="0"/>
                <w:iCs w:val="0"/>
                <w:color w:val="000000"/>
                <w:kern w:val="2"/>
                <w:sz w:val="20"/>
                <w:szCs w:val="20"/>
                <w:highlight w:val="none"/>
                <w:vertAlign w:val="baseline"/>
                <w:lang w:val="en-US" w:eastAsia="zh-CN" w:bidi="ar-SA"/>
              </w:rPr>
              <w:t>生油</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≥5升/桶</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numPr>
                <w:ilvl w:val="0"/>
                <w:numId w:val="3"/>
              </w:numPr>
              <w:adjustRightInd w:val="0"/>
              <w:snapToGrid w:val="0"/>
              <w:spacing w:line="240" w:lineRule="auto"/>
              <w:ind w:left="0" w:leftChars="0" w:firstLine="0" w:firstLineChars="0"/>
              <w:jc w:val="left"/>
              <w:textAlignment w:val="cente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质量等级：一级；</w:t>
            </w:r>
          </w:p>
          <w:p>
            <w:pPr>
              <w:widowControl/>
              <w:numPr>
                <w:ilvl w:val="0"/>
                <w:numId w:val="3"/>
              </w:numPr>
              <w:adjustRightInd w:val="0"/>
              <w:snapToGrid w:val="0"/>
              <w:spacing w:line="240" w:lineRule="auto"/>
              <w:ind w:left="0" w:leftChars="0" w:firstLine="0" w:firstLineChars="0"/>
              <w:jc w:val="left"/>
              <w:textAlignment w:val="cente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加工工艺：压榨；</w:t>
            </w:r>
          </w:p>
          <w:p>
            <w:pPr>
              <w:widowControl/>
              <w:numPr>
                <w:ilvl w:val="0"/>
                <w:numId w:val="0"/>
              </w:numPr>
              <w:adjustRightInd w:val="0"/>
              <w:snapToGrid w:val="0"/>
              <w:spacing w:line="240" w:lineRule="auto"/>
              <w:ind w:leftChars="0"/>
              <w:jc w:val="left"/>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（3）基本要求：外包装完好，标明品名、厂名、重量、生产日期、保质期或保存期、执行标准；</w:t>
            </w:r>
          </w:p>
          <w:p>
            <w:pPr>
              <w:widowControl/>
              <w:adjustRightInd w:val="0"/>
              <w:snapToGrid w:val="0"/>
              <w:spacing w:line="240" w:lineRule="auto"/>
              <w:ind w:left="0" w:leftChars="0" w:firstLine="0" w:firstLineChars="0"/>
              <w:jc w:val="both"/>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（4）供货签收时，所供产品的剩余保质期不少于有效保质期的三分之二。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鲁</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花、胡姬花、中粮</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或同等品牌</w:t>
            </w:r>
          </w:p>
        </w:tc>
        <w:tc>
          <w:tcPr>
            <w:tcW w:w="1477" w:type="dxa"/>
            <w:vMerge w:val="restart"/>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本套餐内容必须至少包含</w:t>
            </w:r>
            <w:r>
              <w:rPr>
                <w:rFonts w:hint="eastAsia" w:ascii="微软雅黑" w:hAnsi="微软雅黑" w:eastAsia="微软雅黑" w:cs="微软雅黑"/>
                <w:b w:val="0"/>
                <w:bCs w:val="0"/>
                <w:i w:val="0"/>
                <w:iCs w:val="0"/>
                <w:color w:val="000000"/>
                <w:kern w:val="2"/>
                <w:sz w:val="18"/>
                <w:szCs w:val="18"/>
                <w:highlight w:val="none"/>
                <w:vertAlign w:val="baseline"/>
                <w:lang w:val="en-US" w:eastAsia="zh-CN" w:bidi="ar-SA"/>
              </w:rPr>
              <w:t>表格已列的</w:t>
            </w: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花生油、</w:t>
            </w: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五谷杂粮</w:t>
            </w: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w:t>
            </w:r>
          </w:p>
        </w:tc>
      </w:tr>
      <w:tr>
        <w:tblPrEx>
          <w:shd w:val="clear" w:color="FFFFFF" w:fill="auto"/>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adjustRightInd w:val="0"/>
              <w:snapToGrid w:val="0"/>
              <w:spacing w:line="240" w:lineRule="auto"/>
              <w:ind w:left="14" w:leftChars="0" w:hanging="14" w:hangingChars="7"/>
              <w:jc w:val="center"/>
            </w:pPr>
          </w:p>
          <w:p>
            <w:pPr>
              <w:adjustRightInd w:val="0"/>
              <w:snapToGrid w:val="0"/>
              <w:spacing w:line="240" w:lineRule="auto"/>
              <w:ind w:left="14" w:leftChars="0" w:hanging="14" w:hangingChars="7"/>
              <w:jc w:val="center"/>
            </w:pPr>
            <w:r>
              <w:rPr>
                <w:rFonts w:hint="default" w:ascii="微软雅黑" w:hAnsi="微软雅黑" w:eastAsia="微软雅黑" w:cs="微软雅黑"/>
                <w:b w:val="0"/>
                <w:bCs w:val="0"/>
                <w:i w:val="0"/>
                <w:iCs w:val="0"/>
                <w:color w:val="auto"/>
                <w:kern w:val="2"/>
                <w:sz w:val="20"/>
                <w:szCs w:val="20"/>
                <w:highlight w:val="none"/>
                <w:vertAlign w:val="baseline"/>
                <w:lang w:val="en-US" w:eastAsia="zh-CN" w:bidi="ar-SA"/>
              </w:rPr>
              <w:t>黑米</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20"/>
                <w:szCs w:val="20"/>
                <w:highlight w:val="none"/>
                <w:vertAlign w:val="baseline"/>
                <w:lang w:val="en-US" w:eastAsia="zh-CN" w:bidi="ar-SA"/>
              </w:rPr>
              <w:t>≥400g*3袋(真空包装)</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符合国家相关标准；</w:t>
            </w:r>
          </w:p>
          <w:p>
            <w:pPr>
              <w:adjustRightInd w:val="0"/>
              <w:snapToGrid w:val="0"/>
              <w:spacing w:line="240" w:lineRule="auto"/>
              <w:jc w:val="left"/>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每种杂粮必须质量上乘，色泽光亮，无杂质，气味正常，无霉味，严格执行国家质检标准；</w:t>
            </w:r>
          </w:p>
          <w:p>
            <w:pPr>
              <w:adjustRightInd w:val="0"/>
              <w:snapToGrid w:val="0"/>
              <w:spacing w:line="240" w:lineRule="auto"/>
              <w:jc w:val="left"/>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基本要求：</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外包装完整，标明品名，厂名、重量、生产日期、保质期</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或保存期</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、执行标准</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w:t>
            </w:r>
          </w:p>
          <w:p>
            <w:pPr>
              <w:adjustRightInd w:val="0"/>
              <w:snapToGrid w:val="0"/>
              <w:spacing w:line="240" w:lineRule="auto"/>
              <w:jc w:val="left"/>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中粮、科誉、十月稻田</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或同等品牌</w:t>
            </w:r>
          </w:p>
        </w:tc>
        <w:tc>
          <w:tcPr>
            <w:tcW w:w="147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ind w:left="14" w:leftChars="0" w:hanging="14" w:hangingChars="7"/>
              <w:jc w:val="center"/>
            </w:pPr>
            <w:r>
              <w:rPr>
                <w:rFonts w:hint="default" w:ascii="微软雅黑" w:hAnsi="微软雅黑" w:eastAsia="微软雅黑" w:cs="微软雅黑"/>
                <w:b w:val="0"/>
                <w:bCs w:val="0"/>
                <w:i w:val="0"/>
                <w:iCs w:val="0"/>
                <w:color w:val="auto"/>
                <w:kern w:val="2"/>
                <w:sz w:val="20"/>
                <w:szCs w:val="20"/>
                <w:highlight w:val="none"/>
                <w:vertAlign w:val="baseline"/>
                <w:lang w:val="en-US" w:eastAsia="zh-CN" w:bidi="ar-SA"/>
              </w:rPr>
              <w:t>玉米糁</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20"/>
                <w:szCs w:val="20"/>
                <w:highlight w:val="none"/>
                <w:vertAlign w:val="baseline"/>
                <w:lang w:val="en-US" w:eastAsia="zh-CN" w:bidi="ar-SA"/>
              </w:rPr>
              <w:t>≥400g*3袋(真空包装)</w:t>
            </w:r>
          </w:p>
        </w:tc>
        <w:tc>
          <w:tcPr>
            <w:tcW w:w="285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left"/>
            </w:pP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中粮、硃碌科、十月稻田</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或同等品牌</w:t>
            </w:r>
          </w:p>
        </w:tc>
        <w:tc>
          <w:tcPr>
            <w:tcW w:w="147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270" w:hRule="atLeast"/>
        </w:trPr>
        <w:tc>
          <w:tcPr>
            <w:tcW w:w="600"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ind w:left="14" w:leftChars="0" w:hanging="14" w:hangingChars="7"/>
              <w:jc w:val="center"/>
            </w:pPr>
            <w:r>
              <w:rPr>
                <w:rFonts w:hint="default" w:ascii="微软雅黑" w:hAnsi="微软雅黑" w:eastAsia="微软雅黑" w:cs="微软雅黑"/>
                <w:b w:val="0"/>
                <w:bCs w:val="0"/>
                <w:i w:val="0"/>
                <w:iCs w:val="0"/>
                <w:color w:val="auto"/>
                <w:kern w:val="2"/>
                <w:sz w:val="20"/>
                <w:szCs w:val="20"/>
                <w:highlight w:val="none"/>
                <w:vertAlign w:val="baseline"/>
                <w:lang w:val="en-US" w:eastAsia="zh-CN" w:bidi="ar-SA"/>
              </w:rPr>
              <w:t>红米</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20"/>
                <w:szCs w:val="20"/>
                <w:highlight w:val="none"/>
                <w:vertAlign w:val="baseline"/>
                <w:lang w:val="en-US" w:eastAsia="zh-CN" w:bidi="ar-SA"/>
              </w:rPr>
              <w:t>≥400g*3袋(真空包装)</w:t>
            </w:r>
          </w:p>
        </w:tc>
        <w:tc>
          <w:tcPr>
            <w:tcW w:w="285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left"/>
            </w:pP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中粮、科誉、十月稻田</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或同等品牌</w:t>
            </w:r>
          </w:p>
        </w:tc>
        <w:tc>
          <w:tcPr>
            <w:tcW w:w="147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764" w:hRule="atLeast"/>
        </w:trPr>
        <w:tc>
          <w:tcPr>
            <w:tcW w:w="600"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5638"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由供应商根据B套餐类型，自行补充套餐内容。</w:t>
            </w:r>
          </w:p>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可补充多种产品，也可不作补充。</w:t>
            </w:r>
          </w:p>
        </w:tc>
        <w:tc>
          <w:tcPr>
            <w:tcW w:w="147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764" w:hRule="atLeast"/>
        </w:trPr>
        <w:tc>
          <w:tcPr>
            <w:tcW w:w="600" w:type="dxa"/>
            <w:vMerge w:val="restart"/>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C套餐</w:t>
            </w:r>
          </w:p>
        </w:tc>
        <w:tc>
          <w:tcPr>
            <w:tcW w:w="1469" w:type="dxa"/>
            <w:vMerge w:val="restart"/>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外包装标签：2023年春节慰</w:t>
            </w:r>
          </w:p>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问品(干果年货组合)</w:t>
            </w: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每日坚果(30天装)</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≥750g/盒</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符合国家相关标准；</w:t>
            </w:r>
          </w:p>
          <w:p>
            <w:pPr>
              <w:adjustRightInd w:val="0"/>
              <w:snapToGrid w:val="0"/>
              <w:spacing w:line="240" w:lineRule="auto"/>
              <w:jc w:val="left"/>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基本要求：</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外包装完整，标明品名，厂名、重量、生产日期、保质期</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或保存期</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、执行标准</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w:t>
            </w:r>
          </w:p>
          <w:p>
            <w:pPr>
              <w:adjustRightInd w:val="0"/>
              <w:snapToGrid w:val="0"/>
              <w:spacing w:line="240" w:lineRule="auto"/>
              <w:jc w:val="left"/>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沃隆、良品铺子、三只松鼠或同等品牌</w:t>
            </w:r>
          </w:p>
        </w:tc>
        <w:tc>
          <w:tcPr>
            <w:tcW w:w="1477" w:type="dxa"/>
            <w:vMerge w:val="restart"/>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本套餐内容必须至少包含</w:t>
            </w:r>
            <w:r>
              <w:rPr>
                <w:rFonts w:hint="eastAsia" w:ascii="微软雅黑" w:hAnsi="微软雅黑" w:eastAsia="微软雅黑" w:cs="微软雅黑"/>
                <w:b w:val="0"/>
                <w:bCs w:val="0"/>
                <w:i w:val="0"/>
                <w:iCs w:val="0"/>
                <w:color w:val="000000"/>
                <w:kern w:val="2"/>
                <w:sz w:val="18"/>
                <w:szCs w:val="18"/>
                <w:highlight w:val="none"/>
                <w:vertAlign w:val="baseline"/>
                <w:lang w:val="en-US" w:eastAsia="zh-CN" w:bidi="ar-SA"/>
              </w:rPr>
              <w:t>表格已列的</w:t>
            </w: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坚果、</w:t>
            </w:r>
            <w:r>
              <w:rPr>
                <w:rFonts w:hint="eastAsia" w:ascii="微软雅黑" w:hAnsi="微软雅黑" w:eastAsia="微软雅黑" w:cs="微软雅黑"/>
                <w:b w:val="0"/>
                <w:bCs w:val="0"/>
                <w:i w:val="0"/>
                <w:iCs w:val="0"/>
                <w:color w:val="000000"/>
                <w:kern w:val="0"/>
                <w:sz w:val="18"/>
                <w:szCs w:val="18"/>
                <w:highlight w:val="none"/>
                <w:vertAlign w:val="baseline"/>
                <w:lang w:val="en-US" w:eastAsia="zh-CN" w:bidi="ar-SA"/>
              </w:rPr>
              <w:t>开心果</w:t>
            </w: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、丹麦进口蓝罐曲奇</w:t>
            </w:r>
            <w:r>
              <w:rPr>
                <w:rFonts w:hint="default" w:ascii="微软雅黑" w:hAnsi="微软雅黑" w:eastAsia="微软雅黑" w:cs="微软雅黑"/>
                <w:b w:val="0"/>
                <w:bCs w:val="0"/>
                <w:i w:val="0"/>
                <w:iCs w:val="0"/>
                <w:color w:val="000000"/>
                <w:kern w:val="2"/>
                <w:sz w:val="18"/>
                <w:szCs w:val="18"/>
                <w:highlight w:val="none"/>
                <w:vertAlign w:val="baseline"/>
                <w:lang w:val="en-US" w:eastAsia="zh-CN" w:bidi="ar-SA"/>
              </w:rPr>
              <w:t>。</w:t>
            </w:r>
          </w:p>
        </w:tc>
      </w:tr>
      <w:tr>
        <w:tblPrEx>
          <w:shd w:val="clear" w:color="FFFFFF" w:fill="auto"/>
          <w:tblCellMar>
            <w:top w:w="0" w:type="dxa"/>
            <w:left w:w="108" w:type="dxa"/>
            <w:bottom w:w="0" w:type="dxa"/>
            <w:right w:w="108" w:type="dxa"/>
          </w:tblCellMar>
        </w:tblPrEx>
        <w:trPr>
          <w:trHeight w:val="764" w:hRule="atLeast"/>
        </w:trPr>
        <w:tc>
          <w:tcPr>
            <w:tcW w:w="600"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eastAsia" w:ascii="微软雅黑" w:hAnsi="微软雅黑" w:eastAsia="微软雅黑" w:cs="微软雅黑"/>
                <w:b w:val="0"/>
                <w:bCs w:val="0"/>
                <w:i w:val="0"/>
                <w:iCs w:val="0"/>
                <w:color w:val="000000"/>
                <w:kern w:val="0"/>
                <w:sz w:val="20"/>
                <w:szCs w:val="20"/>
                <w:highlight w:val="none"/>
                <w:vertAlign w:val="baseline"/>
                <w:lang w:val="en-US" w:eastAsia="zh-CN" w:bidi="ar-SA"/>
              </w:rPr>
              <w:t>开心果</w:t>
            </w: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 xml:space="preserve"> </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≥400g/罐</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highlight w:val="none"/>
              </w:rPr>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符合国家相关标准；</w:t>
            </w:r>
          </w:p>
          <w:p>
            <w:pPr>
              <w:adjustRightInd w:val="0"/>
              <w:snapToGrid w:val="0"/>
              <w:spacing w:line="240" w:lineRule="auto"/>
              <w:jc w:val="left"/>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基本要求：</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外包装完整，标明品名，厂名、重量、生产日期、保质期</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或保存期</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、执行标准</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w:t>
            </w:r>
          </w:p>
          <w:p>
            <w:pPr>
              <w:adjustRightInd w:val="0"/>
              <w:snapToGrid w:val="0"/>
              <w:spacing w:line="240" w:lineRule="auto"/>
              <w:jc w:val="left"/>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金语</w:t>
            </w:r>
            <w:r>
              <w:rPr>
                <w:rFonts w:hint="eastAsia" w:ascii="微软雅黑" w:hAnsi="微软雅黑" w:eastAsia="微软雅黑" w:cs="微软雅黑"/>
                <w:b w:val="0"/>
                <w:bCs w:val="0"/>
                <w:i w:val="0"/>
                <w:iCs w:val="0"/>
                <w:color w:val="000000"/>
                <w:kern w:val="0"/>
                <w:sz w:val="16"/>
                <w:szCs w:val="16"/>
                <w:highlight w:val="none"/>
                <w:vertAlign w:val="baseline"/>
                <w:lang w:val="en-US" w:eastAsia="zh-CN" w:bidi="ar-SA"/>
              </w:rPr>
              <w:t>、</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如水开心果</w:t>
            </w:r>
            <w:r>
              <w:rPr>
                <w:rFonts w:hint="eastAsia" w:ascii="微软雅黑" w:hAnsi="微软雅黑" w:eastAsia="微软雅黑" w:cs="微软雅黑"/>
                <w:b w:val="0"/>
                <w:bCs w:val="0"/>
                <w:i w:val="0"/>
                <w:iCs w:val="0"/>
                <w:color w:val="000000"/>
                <w:kern w:val="0"/>
                <w:sz w:val="16"/>
                <w:szCs w:val="16"/>
                <w:highlight w:val="none"/>
                <w:vertAlign w:val="baseline"/>
                <w:lang w:val="en-US" w:eastAsia="zh-CN" w:bidi="ar-SA"/>
              </w:rPr>
              <w:t>、</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山臻U品或同等品牌</w:t>
            </w:r>
          </w:p>
        </w:tc>
        <w:tc>
          <w:tcPr>
            <w:tcW w:w="147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shd w:val="clear" w:color="FFFFFF" w:fill="auto"/>
          <w:tblCellMar>
            <w:top w:w="0" w:type="dxa"/>
            <w:left w:w="108" w:type="dxa"/>
            <w:bottom w:w="0" w:type="dxa"/>
            <w:right w:w="108" w:type="dxa"/>
          </w:tblCellMar>
        </w:tblPrEx>
        <w:trPr>
          <w:trHeight w:val="764" w:hRule="atLeast"/>
        </w:trPr>
        <w:tc>
          <w:tcPr>
            <w:tcW w:w="600"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82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丹麦进口蓝罐曲奇</w:t>
            </w:r>
          </w:p>
        </w:tc>
        <w:tc>
          <w:tcPr>
            <w:tcW w:w="986"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454g/份</w:t>
            </w:r>
          </w:p>
        </w:tc>
        <w:tc>
          <w:tcPr>
            <w:tcW w:w="28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highlight w:val="none"/>
              </w:rPr>
            </w:pP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符合国家相关标准；</w:t>
            </w:r>
          </w:p>
          <w:p>
            <w:pPr>
              <w:adjustRightInd w:val="0"/>
              <w:snapToGrid w:val="0"/>
              <w:spacing w:line="240" w:lineRule="auto"/>
              <w:jc w:val="left"/>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基本要求：</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外包装完整，标明品名，厂名、重量、生产日期、保质期</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或保存期</w:t>
            </w:r>
            <w:r>
              <w:rPr>
                <w:rFonts w:hint="default" w:ascii="微软雅黑" w:hAnsi="微软雅黑" w:eastAsia="微软雅黑" w:cs="微软雅黑"/>
                <w:b w:val="0"/>
                <w:bCs w:val="0"/>
                <w:i w:val="0"/>
                <w:iCs w:val="0"/>
                <w:color w:val="000000"/>
                <w:kern w:val="2"/>
                <w:sz w:val="16"/>
                <w:szCs w:val="16"/>
                <w:highlight w:val="none"/>
                <w:vertAlign w:val="baseline"/>
                <w:lang w:val="en-US" w:eastAsia="zh-CN" w:bidi="ar-SA"/>
              </w:rPr>
              <w:t>、执行标准</w:t>
            </w: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w:t>
            </w:r>
          </w:p>
          <w:p>
            <w:pPr>
              <w:adjustRightInd w:val="0"/>
              <w:snapToGrid w:val="0"/>
              <w:spacing w:line="240" w:lineRule="auto"/>
              <w:jc w:val="left"/>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供货签收时，所供产品的剩余保质期不少于有效保质期的三分之二。</w:t>
            </w:r>
          </w:p>
        </w:tc>
        <w:tc>
          <w:tcPr>
            <w:tcW w:w="9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highlight w:val="none"/>
              </w:rPr>
            </w:pPr>
            <w:r>
              <w:rPr>
                <w:rFonts w:hint="default" w:ascii="微软雅黑" w:hAnsi="微软雅黑" w:eastAsia="微软雅黑" w:cs="微软雅黑"/>
                <w:b w:val="0"/>
                <w:bCs w:val="0"/>
                <w:i w:val="0"/>
                <w:iCs w:val="0"/>
                <w:color w:val="000000"/>
                <w:kern w:val="0"/>
                <w:sz w:val="16"/>
                <w:szCs w:val="16"/>
                <w:highlight w:val="none"/>
                <w:vertAlign w:val="baseline"/>
                <w:lang w:val="en-US" w:eastAsia="zh-CN" w:bidi="ar-SA"/>
              </w:rPr>
              <w:t>/</w:t>
            </w:r>
          </w:p>
        </w:tc>
        <w:tc>
          <w:tcPr>
            <w:tcW w:w="147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764" w:hRule="atLeast"/>
        </w:trPr>
        <w:tc>
          <w:tcPr>
            <w:tcW w:w="600"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1469"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c>
          <w:tcPr>
            <w:tcW w:w="5638"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由供应商根据C套餐类型，自行补充套餐内容。</w:t>
            </w:r>
          </w:p>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可补充多种产品，也可不作补充。</w:t>
            </w:r>
          </w:p>
        </w:tc>
        <w:tc>
          <w:tcPr>
            <w:tcW w:w="147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764" w:hRule="atLeast"/>
        </w:trPr>
        <w:tc>
          <w:tcPr>
            <w:tcW w:w="600" w:type="dxa"/>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D套餐</w:t>
            </w:r>
          </w:p>
        </w:tc>
        <w:tc>
          <w:tcPr>
            <w:tcW w:w="1469" w:type="dxa"/>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外包装标签：2023年春节慰问品(混合组合)</w:t>
            </w:r>
          </w:p>
        </w:tc>
        <w:tc>
          <w:tcPr>
            <w:tcW w:w="5638" w:type="dxa"/>
            <w:gridSpan w:val="4"/>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20"/>
                <w:szCs w:val="20"/>
                <w:highlight w:val="none"/>
                <w:vertAlign w:val="baseline"/>
                <w:lang w:val="en-US" w:eastAsia="zh-CN" w:bidi="ar-SA"/>
              </w:rPr>
              <w:t>供应商根据ABC套餐内容，自行选取组合搭配成本套餐内容。</w:t>
            </w:r>
          </w:p>
        </w:tc>
        <w:tc>
          <w:tcPr>
            <w:tcW w:w="1477" w:type="dxa"/>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default" w:ascii="微软雅黑" w:hAnsi="微软雅黑" w:eastAsia="微软雅黑" w:cs="微软雅黑"/>
                <w:b w:val="0"/>
                <w:bCs w:val="0"/>
                <w:i w:val="0"/>
                <w:iCs w:val="0"/>
                <w:color w:val="000000"/>
                <w:kern w:val="0"/>
                <w:sz w:val="18"/>
                <w:szCs w:val="18"/>
                <w:highlight w:val="none"/>
                <w:vertAlign w:val="baseline"/>
                <w:lang w:val="en-US" w:eastAsia="zh-CN" w:bidi="ar-SA"/>
              </w:rPr>
              <w:t>本套餐的产品不得超出ABC套餐所包含内容的范围。</w:t>
            </w:r>
          </w:p>
        </w:tc>
      </w:tr>
    </w:tbl>
    <w:p>
      <w:pPr>
        <w:adjustRightInd w:val="0"/>
        <w:snapToGrid w:val="0"/>
        <w:spacing w:line="360" w:lineRule="exact"/>
        <w:ind w:left="0" w:leftChars="0" w:right="0" w:rightChars="0" w:firstLine="482" w:firstLineChars="200"/>
        <w:jc w:val="left"/>
      </w:pPr>
      <w:r>
        <w:rPr>
          <w:rFonts w:hint="default" w:ascii="宋体" w:hAnsi="宋体" w:eastAsia="宋体" w:cs="宋体"/>
          <w:b/>
          <w:bCs/>
          <w:i w:val="0"/>
          <w:iCs w:val="0"/>
          <w:color w:val="auto"/>
          <w:kern w:val="2"/>
          <w:sz w:val="24"/>
          <w:szCs w:val="24"/>
          <w:highlight w:val="none"/>
          <w:vertAlign w:val="baseline"/>
          <w:lang w:val="en-US" w:eastAsia="zh-CN" w:bidi="ar-SA"/>
        </w:rPr>
        <w:t>三、本项目总体要求：</w:t>
      </w:r>
    </w:p>
    <w:p>
      <w:pPr>
        <w:adjustRightInd w:val="0"/>
        <w:snapToGrid w:val="0"/>
        <w:spacing w:line="360" w:lineRule="exact"/>
        <w:ind w:right="0" w:rightChars="0" w:firstLine="480" w:firstLineChars="200"/>
        <w:jc w:val="left"/>
      </w:pPr>
      <w:r>
        <w:rPr>
          <w:rFonts w:hint="default" w:ascii="宋体" w:hAnsi="宋体" w:eastAsia="宋体" w:cs="宋体"/>
          <w:b w:val="0"/>
          <w:bCs w:val="0"/>
          <w:i w:val="0"/>
          <w:iCs w:val="0"/>
          <w:color w:val="auto"/>
          <w:kern w:val="2"/>
          <w:sz w:val="24"/>
          <w:szCs w:val="24"/>
          <w:highlight w:val="none"/>
          <w:vertAlign w:val="baseline"/>
          <w:lang w:val="en-US" w:eastAsia="zh-CN" w:bidi="ar-SA"/>
        </w:rPr>
        <w:t>1、采购人实际支付金额为每份慰问品300元，拟采购数量为6430份（以实际发放数量为准）。</w:t>
      </w:r>
    </w:p>
    <w:p>
      <w:pPr>
        <w:adjustRightInd w:val="0"/>
        <w:snapToGrid w:val="0"/>
        <w:spacing w:line="360" w:lineRule="exact"/>
        <w:ind w:right="0" w:rightChars="0" w:firstLine="480" w:firstLineChars="200"/>
        <w:jc w:val="left"/>
      </w:pPr>
      <w:r>
        <w:rPr>
          <w:rFonts w:hint="default" w:ascii="宋体" w:hAnsi="宋体" w:eastAsia="宋体" w:cs="宋体"/>
          <w:b w:val="0"/>
          <w:bCs w:val="0"/>
          <w:i w:val="0"/>
          <w:iCs w:val="0"/>
          <w:color w:val="auto"/>
          <w:kern w:val="2"/>
          <w:sz w:val="24"/>
          <w:szCs w:val="24"/>
          <w:highlight w:val="none"/>
          <w:vertAlign w:val="baseline"/>
          <w:lang w:val="en-US" w:eastAsia="zh-CN" w:bidi="ar-SA"/>
        </w:rPr>
        <w:t>2、供应商所响应的慰问品应包含“二、采购需求清单”的所有产品，即供应商须能够同时提供ABC四个套餐的所有产品。其中，ABC套餐均有部分内容需要供应商根据套餐类型自行补充；D套餐则由供应商根据ABC套餐的产品自由组合搭配而成，即D套餐的产品不得超出ABC套餐所包含产品的范围。</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3、同一产品在同一套餐内不得重复。</w:t>
      </w:r>
    </w:p>
    <w:p>
      <w:pPr>
        <w:adjustRightInd w:val="0"/>
        <w:snapToGrid w:val="0"/>
        <w:spacing w:line="360" w:lineRule="exact"/>
        <w:ind w:firstLine="482" w:firstLineChars="200"/>
        <w:jc w:val="both"/>
        <w:rPr>
          <w:b/>
          <w:bCs/>
          <w:color w:val="0000FF"/>
        </w:rPr>
      </w:pPr>
      <w:r>
        <w:rPr>
          <w:rFonts w:hint="default" w:ascii="宋体" w:hAnsi="宋体" w:eastAsia="宋体" w:cs="宋体"/>
          <w:b/>
          <w:bCs/>
          <w:i w:val="0"/>
          <w:iCs w:val="0"/>
          <w:color w:val="0000FF"/>
          <w:kern w:val="2"/>
          <w:sz w:val="24"/>
          <w:szCs w:val="24"/>
          <w:highlight w:val="none"/>
          <w:vertAlign w:val="baseline"/>
          <w:lang w:val="en-US" w:eastAsia="zh-CN" w:bidi="ar-SA"/>
        </w:rPr>
        <w:t>★4、各套餐产品的实际总价值必须高于300元/份，供应商应对套餐内产品报真实零售价以作参考。</w:t>
      </w:r>
    </w:p>
    <w:p>
      <w:pPr>
        <w:adjustRightInd w:val="0"/>
        <w:snapToGrid w:val="0"/>
        <w:spacing w:line="360" w:lineRule="exact"/>
        <w:ind w:right="0" w:rightChars="0" w:firstLine="480" w:firstLineChars="200"/>
        <w:jc w:val="left"/>
      </w:pPr>
      <w:r>
        <w:rPr>
          <w:rFonts w:hint="default" w:ascii="宋体" w:hAnsi="宋体" w:eastAsia="宋体" w:cs="宋体"/>
          <w:b w:val="0"/>
          <w:bCs w:val="0"/>
          <w:i w:val="0"/>
          <w:iCs w:val="0"/>
          <w:color w:val="auto"/>
          <w:kern w:val="2"/>
          <w:sz w:val="24"/>
          <w:szCs w:val="24"/>
          <w:highlight w:val="none"/>
          <w:vertAlign w:val="baseline"/>
          <w:lang w:val="en-US" w:eastAsia="zh-CN" w:bidi="ar-SA"/>
        </w:rPr>
        <w:t>★5、供货商所投其它品牌（尤其是参考品牌以外）的产品应为市场中主流产品，即可在各大超市、天猫、京东、亚马逊等平台中检索到的产品，具有良好的品牌熟悉度，产品品质优良，口碑好。</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★6、所供产品须满足“二、采购需求清单”的技术要求(等级)。</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★7、供应商在供货时应提供产品的相关质检合格证明。</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★8、供应商所供的产品应符合国家、行业生产、经营标准及有关标准，保证无异味、无霉烂、无变质、无破损，如不符合国家、行业质量标准或响应文件所描述的质量标准，应无条件退货并承担违约责任。</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9、未经采购人书面同意，成交人不得擅自变更所供产品（含品牌、名称、产地、质量标准、技术等级、规格和重量等内容）。成交人应严格按采购人和响应文件所述要求供应，否则采购人有权拒收，由此所产生的费用由成交人负责。如成交人所供产品确因厂家停止销售等市场因素而无法供应时，成交人应出具详细说明及证明材料，同时提供产品替代方案（要求替代产品的品牌、质量、规格等方面不得低于原产品标准），经采购人书面同意后，才可变更所供产品。</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10、响应人须保证本项目提供的货物、设计服务不侵犯任何第三方的专利、商标或版权。否则，响应人须承担对第三方的专利或版权的侵权责任并承担因此而发生的所有费用。未经采购人书面许可，不得在任何与本采购项目无关的事项上使用采购人的中外文名称、商标、标识、标志等。</w:t>
      </w:r>
    </w:p>
    <w:p>
      <w:pPr>
        <w:adjustRightInd w:val="0"/>
        <w:snapToGrid w:val="0"/>
        <w:spacing w:line="360" w:lineRule="exact"/>
        <w:ind w:left="0" w:leftChars="0" w:right="0" w:rightChars="0" w:firstLine="482" w:firstLineChars="200"/>
        <w:jc w:val="left"/>
      </w:pPr>
      <w:r>
        <w:rPr>
          <w:rFonts w:hint="default" w:ascii="宋体" w:hAnsi="宋体" w:eastAsia="宋体" w:cs="宋体"/>
          <w:b/>
          <w:bCs/>
          <w:i w:val="0"/>
          <w:iCs w:val="0"/>
          <w:color w:val="auto"/>
          <w:kern w:val="0"/>
          <w:sz w:val="24"/>
          <w:szCs w:val="24"/>
          <w:highlight w:val="none"/>
          <w:vertAlign w:val="baseline"/>
          <w:lang w:val="en-US" w:eastAsia="zh-CN" w:bidi="ar-SA"/>
        </w:rPr>
        <w:t>四、服务要求</w:t>
      </w:r>
    </w:p>
    <w:p>
      <w:pPr>
        <w:adjustRightInd w:val="0"/>
        <w:snapToGrid w:val="0"/>
        <w:spacing w:line="360" w:lineRule="exact"/>
        <w:ind w:left="0" w:leftChars="0" w:right="0" w:rightChars="0" w:firstLine="480" w:firstLineChars="200"/>
        <w:jc w:val="left"/>
      </w:pPr>
      <w:r>
        <w:rPr>
          <w:rFonts w:hint="default" w:ascii="宋体" w:hAnsi="宋体" w:eastAsia="宋体" w:cs="宋体"/>
          <w:b w:val="0"/>
          <w:bCs w:val="0"/>
          <w:i w:val="0"/>
          <w:iCs w:val="0"/>
          <w:color w:val="auto"/>
          <w:kern w:val="0"/>
          <w:sz w:val="24"/>
          <w:szCs w:val="24"/>
          <w:highlight w:val="none"/>
          <w:vertAlign w:val="baseline"/>
          <w:lang w:val="en-US" w:eastAsia="zh-CN" w:bidi="ar-SA"/>
        </w:rPr>
        <w:t>★1、采购人工会会员将在四个套餐中自由选择一种套餐，由供应商负责全国内免费寄送（顺丰速递或京东快递，不接受其他快递）至采购人工会会员指定地址。</w:t>
      </w:r>
    </w:p>
    <w:p>
      <w:pPr>
        <w:adjustRightInd w:val="0"/>
        <w:snapToGrid w:val="0"/>
        <w:spacing w:line="360" w:lineRule="exact"/>
        <w:ind w:left="0" w:leftChars="0" w:right="0" w:rightChars="0" w:firstLine="480" w:firstLineChars="200"/>
        <w:jc w:val="left"/>
      </w:pPr>
      <w:r>
        <w:rPr>
          <w:rFonts w:hint="eastAsia" w:ascii="宋体" w:hAnsi="宋体" w:eastAsia="宋体" w:cs="宋体"/>
          <w:b w:val="0"/>
          <w:bCs w:val="0"/>
          <w:i w:val="0"/>
          <w:iCs w:val="0"/>
          <w:color w:val="auto"/>
          <w:kern w:val="0"/>
          <w:sz w:val="24"/>
          <w:szCs w:val="24"/>
          <w:highlight w:val="none"/>
          <w:vertAlign w:val="baseline"/>
          <w:lang w:val="en-US" w:eastAsia="zh-CN" w:bidi="ar-SA"/>
        </w:rPr>
        <w:t>2、</w:t>
      </w:r>
      <w:r>
        <w:rPr>
          <w:rFonts w:hint="default" w:ascii="宋体" w:hAnsi="宋体" w:eastAsia="宋体" w:cs="宋体"/>
          <w:b w:val="0"/>
          <w:bCs w:val="0"/>
          <w:i w:val="0"/>
          <w:iCs w:val="0"/>
          <w:color w:val="auto"/>
          <w:kern w:val="0"/>
          <w:sz w:val="24"/>
          <w:szCs w:val="24"/>
          <w:highlight w:val="none"/>
          <w:vertAlign w:val="baseline"/>
          <w:lang w:val="en-US" w:eastAsia="zh-CN" w:bidi="ar-SA"/>
        </w:rPr>
        <w:t>成交人配送完后需送上一式两份的送货清单（快递单号），加盖成交人单位公章，供双方验货后签字确认，作为送货、收货的凭证。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color w:val="0000FF"/>
          <w:kern w:val="0"/>
          <w:sz w:val="24"/>
          <w:szCs w:val="24"/>
          <w:highlight w:val="none"/>
          <w:lang w:val="en-US" w:eastAsia="zh-CN"/>
        </w:rPr>
      </w:pPr>
      <w:r>
        <w:rPr>
          <w:rFonts w:hint="eastAsia" w:ascii="宋体" w:hAnsi="宋体" w:eastAsia="宋体" w:cs="宋体"/>
          <w:b/>
          <w:bCs/>
          <w:color w:val="0000FF"/>
          <w:kern w:val="0"/>
          <w:sz w:val="24"/>
          <w:szCs w:val="24"/>
          <w:highlight w:val="none"/>
          <w:lang w:val="en-US" w:eastAsia="zh-CN"/>
        </w:rPr>
        <w:t>★</w:t>
      </w:r>
      <w:r>
        <w:rPr>
          <w:rFonts w:hint="eastAsia" w:ascii="宋体" w:hAnsi="宋体" w:cs="宋体"/>
          <w:b/>
          <w:bCs/>
          <w:color w:val="0000FF"/>
          <w:kern w:val="0"/>
          <w:sz w:val="24"/>
          <w:szCs w:val="24"/>
          <w:highlight w:val="none"/>
          <w:lang w:val="en-US" w:eastAsia="zh-CN"/>
        </w:rPr>
        <w:t>3</w:t>
      </w:r>
      <w:r>
        <w:rPr>
          <w:rFonts w:hint="eastAsia" w:ascii="宋体" w:hAnsi="宋体" w:eastAsia="宋体" w:cs="宋体"/>
          <w:b/>
          <w:bCs/>
          <w:color w:val="0000FF"/>
          <w:kern w:val="0"/>
          <w:sz w:val="24"/>
          <w:szCs w:val="24"/>
          <w:highlight w:val="none"/>
          <w:lang w:val="en-US" w:eastAsia="zh-CN"/>
        </w:rPr>
        <w:t>、最晚到货日期：2023年1月8日前将所有慰问品</w:t>
      </w:r>
      <w:r>
        <w:rPr>
          <w:rFonts w:hint="eastAsia" w:ascii="宋体" w:hAnsi="宋体" w:cs="宋体"/>
          <w:b/>
          <w:bCs/>
          <w:color w:val="0000FF"/>
          <w:kern w:val="0"/>
          <w:sz w:val="24"/>
          <w:szCs w:val="24"/>
          <w:highlight w:val="none"/>
          <w:lang w:val="en-US" w:eastAsia="zh-CN"/>
        </w:rPr>
        <w:t>（含春节贺卡）</w:t>
      </w:r>
      <w:r>
        <w:rPr>
          <w:rFonts w:hint="eastAsia" w:ascii="宋体" w:hAnsi="宋体" w:eastAsia="宋体" w:cs="宋体"/>
          <w:b/>
          <w:bCs/>
          <w:color w:val="0000FF"/>
          <w:kern w:val="0"/>
          <w:sz w:val="24"/>
          <w:szCs w:val="24"/>
          <w:highlight w:val="none"/>
          <w:lang w:val="en-US" w:eastAsia="zh-CN"/>
        </w:rPr>
        <w:t>按采购人提供的信息</w:t>
      </w:r>
      <w:r>
        <w:rPr>
          <w:rFonts w:hint="eastAsia" w:ascii="宋体" w:hAnsi="宋体" w:cs="宋体"/>
          <w:b/>
          <w:bCs/>
          <w:color w:val="0000FF"/>
          <w:kern w:val="0"/>
          <w:sz w:val="24"/>
          <w:szCs w:val="24"/>
          <w:highlight w:val="none"/>
          <w:lang w:val="en-US" w:eastAsia="zh-CN"/>
        </w:rPr>
        <w:t>寄出</w:t>
      </w:r>
      <w:r>
        <w:rPr>
          <w:rFonts w:hint="eastAsia" w:ascii="宋体" w:hAnsi="宋体" w:eastAsia="宋体" w:cs="宋体"/>
          <w:b/>
          <w:bCs/>
          <w:color w:val="0000FF"/>
          <w:kern w:val="0"/>
          <w:sz w:val="24"/>
          <w:szCs w:val="24"/>
          <w:highlight w:val="none"/>
          <w:lang w:val="en-US" w:eastAsia="zh-CN"/>
        </w:rPr>
        <w:t>，</w:t>
      </w:r>
      <w:r>
        <w:rPr>
          <w:rFonts w:hint="eastAsia" w:ascii="宋体" w:hAnsi="宋体" w:cs="宋体"/>
          <w:b/>
          <w:bCs/>
          <w:color w:val="0000FF"/>
          <w:kern w:val="0"/>
          <w:sz w:val="24"/>
          <w:szCs w:val="24"/>
          <w:highlight w:val="none"/>
          <w:lang w:val="en-US" w:eastAsia="zh-CN"/>
        </w:rPr>
        <w:t>1月15日前送达至采购人工会会员指定地点，</w:t>
      </w:r>
      <w:r>
        <w:rPr>
          <w:rFonts w:hint="eastAsia" w:ascii="宋体" w:hAnsi="宋体" w:eastAsia="宋体" w:cs="宋体"/>
          <w:b/>
          <w:bCs/>
          <w:color w:val="0000FF"/>
          <w:kern w:val="0"/>
          <w:sz w:val="24"/>
          <w:szCs w:val="24"/>
          <w:highlight w:val="none"/>
          <w:lang w:val="en-US" w:eastAsia="zh-CN"/>
        </w:rPr>
        <w:t>除特殊情况外（如省外边远地方、疫情防控等情况）。</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4、成交人应按采购人的要求，制作一封专属春节贺卡，贺卡内容包括套餐物品清单文字等元素，落款需有“中山大学孙逸仙纪念医院工会委员会”字样，附在每一份慰问品中寄出。</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5、供应商应充分做好工作人员的培训、教育工作，严格遵守采购人（医院）的各项规定。</w:t>
      </w:r>
    </w:p>
    <w:p>
      <w:pPr>
        <w:adjustRightInd w:val="0"/>
        <w:snapToGrid w:val="0"/>
        <w:spacing w:line="360" w:lineRule="exact"/>
        <w:ind w:firstLine="480" w:firstLineChars="200"/>
        <w:jc w:val="both"/>
      </w:pPr>
      <w:r>
        <w:rPr>
          <w:rFonts w:hint="default" w:ascii="宋体" w:hAnsi="宋体" w:eastAsia="宋体" w:cs="宋体"/>
          <w:b w:val="0"/>
          <w:bCs w:val="0"/>
          <w:i w:val="0"/>
          <w:iCs w:val="0"/>
          <w:color w:val="auto"/>
          <w:kern w:val="2"/>
          <w:sz w:val="24"/>
          <w:szCs w:val="24"/>
          <w:highlight w:val="none"/>
          <w:vertAlign w:val="baseline"/>
          <w:lang w:val="en-US" w:eastAsia="zh-CN" w:bidi="ar-SA"/>
        </w:rPr>
        <w:t>6、供应商应充分理解并认真遵循本磋商文件的要求，所提供的货物须满足磋商文件要求。</w:t>
      </w:r>
    </w:p>
    <w:p>
      <w:pPr>
        <w:adjustRightInd w:val="0"/>
        <w:snapToGrid w:val="0"/>
        <w:spacing w:line="360" w:lineRule="exact"/>
        <w:ind w:left="0" w:leftChars="0" w:right="0" w:rightChars="0" w:firstLine="480" w:firstLineChars="200"/>
        <w:jc w:val="left"/>
      </w:pPr>
      <w:r>
        <w:rPr>
          <w:rFonts w:hint="default" w:ascii="宋体" w:hAnsi="宋体" w:eastAsia="宋体" w:cs="宋体"/>
          <w:b w:val="0"/>
          <w:bCs w:val="0"/>
          <w:i w:val="0"/>
          <w:iCs w:val="0"/>
          <w:color w:val="auto"/>
          <w:kern w:val="0"/>
          <w:sz w:val="24"/>
          <w:szCs w:val="24"/>
          <w:highlight w:val="none"/>
          <w:vertAlign w:val="baseline"/>
          <w:lang w:val="en-US" w:eastAsia="zh-CN" w:bidi="ar-SA"/>
        </w:rPr>
        <w:t>7、供应商应提供客服人员负责本项目的售前售后相关服务，由客服人员直接接收、核实并处理来自采购人会员反馈的商品及物流问题。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所供的产品应符合国家、行业生产、经营标准及有关标准，保证无异味、无霉烂、无变质、无破损</w:t>
      </w:r>
      <w:r>
        <w:rPr>
          <w:rFonts w:hint="eastAsia" w:ascii="宋体" w:hAnsi="宋体" w:cs="宋体"/>
          <w:b w:val="0"/>
          <w:bCs w:val="0"/>
          <w:color w:val="auto"/>
          <w:kern w:val="0"/>
          <w:sz w:val="24"/>
          <w:szCs w:val="24"/>
          <w:highlight w:val="none"/>
          <w:lang w:val="en-US" w:eastAsia="zh-CN"/>
        </w:rPr>
        <w:t>，不得有</w:t>
      </w:r>
      <w:r>
        <w:rPr>
          <w:rFonts w:hint="eastAsia" w:ascii="宋体" w:hAnsi="宋体" w:eastAsia="宋体" w:cs="宋体"/>
          <w:b w:val="0"/>
          <w:bCs w:val="0"/>
          <w:color w:val="auto"/>
          <w:kern w:val="0"/>
          <w:sz w:val="24"/>
          <w:szCs w:val="24"/>
          <w:highlight w:val="none"/>
          <w:lang w:val="en-US" w:eastAsia="zh-CN"/>
        </w:rPr>
        <w:t>污秽不洁、混有异物或者其他感官性异常</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并不得含有可能对人体健康有害的物质。</w:t>
      </w:r>
      <w:r>
        <w:rPr>
          <w:rFonts w:hint="eastAsia" w:ascii="宋体" w:hAnsi="宋体" w:eastAsia="宋体" w:cs="宋体"/>
          <w:b w:val="0"/>
          <w:bCs w:val="0"/>
          <w:color w:val="auto"/>
          <w:sz w:val="24"/>
          <w:szCs w:val="24"/>
          <w:highlight w:val="none"/>
          <w:lang w:val="en-US" w:eastAsia="zh-CN"/>
        </w:rPr>
        <w:t>如不符合国家、行业质量标准或</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文件所描述的质量标准，应</w:t>
      </w:r>
      <w:r>
        <w:rPr>
          <w:rFonts w:hint="eastAsia" w:ascii="宋体" w:hAnsi="宋体" w:cs="宋体"/>
          <w:b w:val="0"/>
          <w:bCs w:val="0"/>
          <w:color w:val="auto"/>
          <w:sz w:val="24"/>
          <w:szCs w:val="24"/>
          <w:highlight w:val="none"/>
          <w:lang w:val="en-US" w:eastAsia="zh-CN"/>
        </w:rPr>
        <w:t>无条件</w:t>
      </w:r>
      <w:r>
        <w:rPr>
          <w:rFonts w:hint="eastAsia" w:ascii="宋体" w:hAnsi="宋体" w:eastAsia="宋体" w:cs="宋体"/>
          <w:b w:val="0"/>
          <w:bCs w:val="0"/>
          <w:color w:val="auto"/>
          <w:sz w:val="24"/>
          <w:szCs w:val="24"/>
          <w:highlight w:val="none"/>
          <w:lang w:val="en-US" w:eastAsia="zh-CN"/>
        </w:rPr>
        <w:t>退货并承担违约责任。</w:t>
      </w:r>
      <w:r>
        <w:rPr>
          <w:rFonts w:hint="eastAsia" w:ascii="宋体" w:hAnsi="宋体" w:eastAsia="宋体" w:cs="宋体"/>
          <w:b w:val="0"/>
          <w:bCs w:val="0"/>
          <w:color w:val="auto"/>
          <w:kern w:val="0"/>
          <w:sz w:val="24"/>
          <w:szCs w:val="24"/>
          <w:highlight w:val="none"/>
          <w:lang w:val="en-US" w:eastAsia="zh-CN"/>
        </w:rPr>
        <w:t>如果发生出现质量问题或造成食物中毒，经查实后确属成交人责任，成交人应承担全部责任，包括赔偿食物中毒人员医疗费、误工费、事故处理费等，甚至承担刑事责任。</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、供货签收时，所供产品的剩余保质期不少于有效保质期的三分之二。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3、所投产品不允许为散装、拆装产品，必须为生产厂家包装产品。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firstLine="480" w:firstLineChars="200"/>
        <w:jc w:val="lef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 xml:space="preserve">4、专属春节贺卡设计精美，按采购人要求设计。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sz w:val="24"/>
          <w:szCs w:val="24"/>
          <w:highlight w:val="none"/>
          <w:lang w:val="en-US" w:eastAsia="zh-CN"/>
        </w:rPr>
        <w:t>响应样品</w:t>
      </w:r>
      <w:r>
        <w:rPr>
          <w:rFonts w:hint="eastAsia" w:ascii="宋体" w:hAnsi="宋体" w:eastAsia="宋体" w:cs="宋体"/>
          <w:b/>
          <w:bCs/>
          <w:color w:val="auto"/>
          <w:sz w:val="24"/>
          <w:szCs w:val="24"/>
          <w:highlight w:val="none"/>
          <w:lang w:eastAsia="zh-CN"/>
        </w:rPr>
        <w:t>要求：</w:t>
      </w:r>
    </w:p>
    <w:p>
      <w:pPr>
        <w:pStyle w:val="26"/>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均需在递交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文件的同时向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提交以下样品：</w:t>
      </w:r>
    </w:p>
    <w:p>
      <w:pPr>
        <w:pStyle w:val="26"/>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提供全部所投产品慰问品实物样品及样品清单一份，实物样品需与供货时提供的产品一致，清单需列明套餐所含产品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品牌、数量、规格等内容。</w:t>
      </w:r>
    </w:p>
    <w:p>
      <w:pPr>
        <w:pStyle w:val="26"/>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提供专属春节贺卡的初步设计图（含正反面），作为当天磋商评审的重要评审条件。</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样品的各项技术质量指标标准应符合国家、行业标准以及</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文件所述。</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3、样品须注明一切与制造、销售厂商有关的标识（如生产厂、品牌名称等）。 </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4、样品需与响应文件分开独立封装，标识清楚。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b w:val="0"/>
          <w:bCs/>
          <w:color w:val="auto"/>
          <w:sz w:val="24"/>
          <w:szCs w:val="24"/>
          <w:highlight w:val="none"/>
        </w:rPr>
        <w:t>由于</w:t>
      </w:r>
      <w:r>
        <w:rPr>
          <w:rFonts w:hint="eastAsia" w:ascii="宋体" w:hAnsi="宋体" w:eastAsia="宋体" w:cs="宋体"/>
          <w:b w:val="0"/>
          <w:bCs/>
          <w:color w:val="auto"/>
          <w:sz w:val="24"/>
          <w:szCs w:val="24"/>
          <w:highlight w:val="none"/>
          <w:lang w:eastAsia="zh-CN"/>
        </w:rPr>
        <w:t>我院</w:t>
      </w:r>
      <w:r>
        <w:rPr>
          <w:rFonts w:hint="eastAsia" w:ascii="宋体" w:hAnsi="宋体" w:eastAsia="宋体" w:cs="宋体"/>
          <w:b w:val="0"/>
          <w:bCs/>
          <w:color w:val="auto"/>
          <w:sz w:val="24"/>
          <w:szCs w:val="24"/>
          <w:highlight w:val="none"/>
        </w:rPr>
        <w:t>存放样品的空间有限，如</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无需留存样品的情况下，请各有关</w:t>
      </w:r>
      <w:r>
        <w:rPr>
          <w:rFonts w:hint="eastAsia" w:ascii="宋体" w:hAnsi="宋体" w:eastAsia="宋体" w:cs="宋体"/>
          <w:b w:val="0"/>
          <w:bCs/>
          <w:color w:val="auto"/>
          <w:sz w:val="24"/>
          <w:szCs w:val="24"/>
          <w:highlight w:val="none"/>
          <w:lang w:val="en-US" w:eastAsia="zh-CN"/>
        </w:rPr>
        <w:t>响应人</w:t>
      </w:r>
      <w:r>
        <w:rPr>
          <w:rFonts w:hint="eastAsia" w:ascii="宋体" w:hAnsi="宋体" w:eastAsia="宋体" w:cs="宋体"/>
          <w:b w:val="0"/>
          <w:bCs/>
          <w:color w:val="auto"/>
          <w:sz w:val="24"/>
          <w:szCs w:val="24"/>
          <w:highlight w:val="none"/>
          <w:lang w:eastAsia="zh-CN"/>
        </w:rPr>
        <w:t>在参与</w:t>
      </w:r>
      <w:r>
        <w:rPr>
          <w:rFonts w:hint="eastAsia" w:ascii="宋体" w:hAnsi="宋体" w:eastAsia="宋体" w:cs="宋体"/>
          <w:b w:val="0"/>
          <w:bCs/>
          <w:color w:val="auto"/>
          <w:sz w:val="24"/>
          <w:szCs w:val="24"/>
          <w:highlight w:val="none"/>
          <w:lang w:val="en-US" w:eastAsia="zh-CN"/>
        </w:rPr>
        <w:t>本</w:t>
      </w:r>
      <w:r>
        <w:rPr>
          <w:rFonts w:hint="eastAsia" w:ascii="宋体" w:hAnsi="宋体" w:eastAsia="宋体" w:cs="宋体"/>
          <w:b w:val="0"/>
          <w:bCs/>
          <w:color w:val="auto"/>
          <w:sz w:val="24"/>
          <w:szCs w:val="24"/>
          <w:highlight w:val="none"/>
          <w:lang w:eastAsia="zh-CN"/>
        </w:rPr>
        <w:t>项目磋商评审会议结束后当日内主动取回</w:t>
      </w:r>
      <w:r>
        <w:rPr>
          <w:rFonts w:hint="eastAsia" w:ascii="宋体" w:hAnsi="宋体" w:eastAsia="宋体" w:cs="宋体"/>
          <w:b w:val="0"/>
          <w:bCs/>
          <w:color w:val="auto"/>
          <w:sz w:val="24"/>
          <w:szCs w:val="24"/>
          <w:highlight w:val="none"/>
        </w:rPr>
        <w:t>，否则视同</w:t>
      </w:r>
      <w:r>
        <w:rPr>
          <w:rFonts w:hint="eastAsia" w:ascii="宋体" w:hAnsi="宋体" w:eastAsia="宋体" w:cs="宋体"/>
          <w:b w:val="0"/>
          <w:bCs/>
          <w:color w:val="auto"/>
          <w:sz w:val="24"/>
          <w:szCs w:val="24"/>
          <w:highlight w:val="none"/>
          <w:lang w:val="en-US" w:eastAsia="zh-CN"/>
        </w:rPr>
        <w:t>响应人</w:t>
      </w:r>
      <w:r>
        <w:rPr>
          <w:rFonts w:hint="eastAsia" w:ascii="宋体" w:hAnsi="宋体" w:eastAsia="宋体" w:cs="宋体"/>
          <w:b w:val="0"/>
          <w:bCs/>
          <w:color w:val="auto"/>
          <w:sz w:val="24"/>
          <w:szCs w:val="24"/>
          <w:highlight w:val="none"/>
        </w:rPr>
        <w:t>不再认领，</w:t>
      </w:r>
      <w:r>
        <w:rPr>
          <w:rFonts w:hint="eastAsia" w:ascii="宋体" w:hAnsi="宋体" w:eastAsia="宋体" w:cs="宋体"/>
          <w:b w:val="0"/>
          <w:bCs/>
          <w:color w:val="auto"/>
          <w:sz w:val="24"/>
          <w:szCs w:val="24"/>
          <w:highlight w:val="none"/>
          <w:lang w:eastAsia="zh-CN"/>
        </w:rPr>
        <w:t>我院</w:t>
      </w:r>
      <w:r>
        <w:rPr>
          <w:rFonts w:hint="eastAsia" w:ascii="宋体" w:hAnsi="宋体" w:eastAsia="宋体" w:cs="宋体"/>
          <w:b w:val="0"/>
          <w:bCs/>
          <w:color w:val="auto"/>
          <w:sz w:val="24"/>
          <w:szCs w:val="24"/>
          <w:highlight w:val="none"/>
        </w:rPr>
        <w:t>有权进行处理。</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提供的样本不得取回，作为该项目的验收标准及验收依据。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人的样品不能相互共用。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 xml:space="preserve">、报价要求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right="0" w:rightChars="0" w:firstLine="480" w:firstLineChars="200"/>
        <w:jc w:val="left"/>
        <w:textAlignment w:val="auto"/>
        <w:rPr>
          <w:rFonts w:hint="eastAsia" w:ascii="宋体" w:hAnsi="宋体" w:eastAsia="宋体" w:cs="宋体"/>
          <w:b w:val="0"/>
          <w:bCs w:val="0"/>
          <w:color w:val="0000FF"/>
          <w:kern w:val="0"/>
          <w:sz w:val="24"/>
          <w:szCs w:val="24"/>
          <w:highlight w:val="none"/>
          <w:lang w:val="en-US" w:eastAsia="zh-CN"/>
        </w:rPr>
      </w:pPr>
      <w:r>
        <w:rPr>
          <w:rFonts w:hint="eastAsia" w:ascii="宋体" w:hAnsi="宋体" w:cs="宋体"/>
          <w:b w:val="0"/>
          <w:bCs w:val="0"/>
          <w:color w:val="auto"/>
          <w:sz w:val="24"/>
          <w:szCs w:val="24"/>
          <w:highlight w:val="none"/>
          <w:lang w:val="en-US" w:eastAsia="zh-CN"/>
        </w:rPr>
        <w:t>1、供应商报出所响应ABCD套餐的具体内容，含产品、品牌、产地、质量标准、技术等级、规格和重量等。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本项目为单价包干项目。春节慰问品结算价（实付单价）为人民币300元/份，包括但不限于响应人所提供的慰问品套餐价值、包装、快递、设计、人工、利润及不可预见的一切费用。少报漏报的内容，均已包含在实付单价内，成交方不得以任何的形式向采购人索要追加任何的费用，采购人不再另行支付其他费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、结算及付款</w:t>
      </w:r>
      <w:r>
        <w:rPr>
          <w:rFonts w:hint="eastAsia" w:ascii="宋体" w:hAnsi="宋体" w:cs="宋体"/>
          <w:b/>
          <w:bCs/>
          <w:color w:val="auto"/>
          <w:sz w:val="24"/>
          <w:szCs w:val="24"/>
          <w:highlight w:val="none"/>
          <w:lang w:val="en-US" w:eastAsia="zh-CN"/>
        </w:rPr>
        <w:t>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货物验收合格清单交采购人核对无误后，以采购人实际需求的采购数量与实付单价（300元/份）的乘积为结算价进行结算。</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2、采购人须在所有货物货到验收合格且响应人开具等额合法发票之日起30日内</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一次性支付结算价款。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3、本项目为总价控制项目，结算价如超过合同总价的，超出金额在合同总价10%（含10%）)内的，按照原合同约定支付，超出金额超过合同总价10%（不含10%）的部分不予支付。如采购过程中发现有不达标情况，采购方可拒绝验收通过。</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4、付款方式：采用支票、银行汇付（含电汇）等形式。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★九、履约保证金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1、本项目收取履约保证金，</w:t>
      </w:r>
      <w:r>
        <w:rPr>
          <w:rFonts w:hint="eastAsia" w:ascii="宋体" w:hAnsi="宋体" w:eastAsia="宋体" w:cs="宋体"/>
          <w:color w:val="auto"/>
          <w:sz w:val="24"/>
          <w:szCs w:val="24"/>
          <w:highlight w:val="none"/>
          <w:lang w:val="en-US" w:eastAsia="zh-CN"/>
        </w:rPr>
        <w:t>收取金额为人民币</w:t>
      </w:r>
      <w:r>
        <w:rPr>
          <w:rFonts w:hint="eastAsia" w:ascii="宋体" w:hAnsi="宋体" w:cs="宋体"/>
          <w:color w:val="auto"/>
          <w:sz w:val="24"/>
          <w:szCs w:val="24"/>
          <w:highlight w:val="none"/>
          <w:lang w:val="en-US" w:eastAsia="zh-CN"/>
        </w:rPr>
        <w:t>400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元。</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2、响应人</w:t>
      </w:r>
      <w:r>
        <w:rPr>
          <w:rFonts w:hint="eastAsia" w:ascii="宋体" w:hAnsi="宋体" w:eastAsia="宋体" w:cs="宋体"/>
          <w:color w:val="auto"/>
          <w:sz w:val="24"/>
          <w:szCs w:val="24"/>
          <w:highlight w:val="none"/>
          <w:lang w:val="en-US" w:eastAsia="zh-CN"/>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合同签订后十五个工作日内向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一次性缴纳履约保证金人民币</w:t>
      </w:r>
      <w:r>
        <w:rPr>
          <w:rFonts w:hint="eastAsia" w:ascii="宋体" w:hAnsi="宋体" w:cs="宋体"/>
          <w:color w:val="auto"/>
          <w:sz w:val="24"/>
          <w:szCs w:val="24"/>
          <w:highlight w:val="none"/>
          <w:lang w:val="en-US" w:eastAsia="zh-CN"/>
        </w:rPr>
        <w:t>400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。在合同签订后12个月内</w:t>
      </w:r>
      <w:r>
        <w:rPr>
          <w:rFonts w:hint="eastAsia" w:ascii="宋体" w:hAnsi="宋体" w:eastAsia="宋体" w:cs="宋体"/>
          <w:color w:val="auto"/>
          <w:sz w:val="24"/>
          <w:szCs w:val="24"/>
          <w:highlight w:val="none"/>
          <w:lang w:val="en-US" w:eastAsia="zh-CN"/>
        </w:rPr>
        <w:t>如没发生食品安全问题</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响应人凭履约保证金收据、采购人验收合格资料向采购人提出履约保证金退还申请，采购人应在接收到退还申请的</w:t>
      </w:r>
      <w:r>
        <w:rPr>
          <w:rFonts w:hint="eastAsia" w:ascii="宋体" w:hAnsi="宋体" w:eastAsia="宋体" w:cs="宋体"/>
          <w:color w:val="auto"/>
          <w:sz w:val="24"/>
          <w:szCs w:val="24"/>
          <w:highlight w:val="none"/>
          <w:lang w:val="en-US" w:eastAsia="zh-CN"/>
        </w:rPr>
        <w:t>15天内一次性无息退还。如</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拒绝提交履约保证金，视为放弃</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资格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须承担违约责任。</w:t>
      </w:r>
    </w:p>
    <w:p>
      <w:pPr>
        <w:pStyle w:val="19"/>
        <w:keepNext w:val="0"/>
        <w:keepLines w:val="0"/>
        <w:pageBreakBefore w:val="0"/>
        <w:widowControl w:val="0"/>
        <w:numPr>
          <w:ilvl w:val="0"/>
          <w:numId w:val="6"/>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宋体" w:hAnsi="宋体" w:eastAsia="宋体" w:cs="宋体"/>
          <w:b/>
          <w:bCs/>
          <w:color w:val="auto"/>
          <w:sz w:val="24"/>
          <w:szCs w:val="24"/>
          <w:highlight w:val="none"/>
          <w:lang w:val="en-US" w:eastAsia="zh-CN"/>
        </w:rPr>
      </w:pPr>
      <w:bookmarkStart w:id="16" w:name="_Toc417914519"/>
      <w:bookmarkStart w:id="17" w:name="_Toc385940875"/>
      <w:bookmarkStart w:id="18" w:name="_Toc385939529"/>
      <w:r>
        <w:rPr>
          <w:rFonts w:hint="eastAsia" w:ascii="宋体" w:hAnsi="宋体" w:eastAsia="宋体" w:cs="宋体"/>
          <w:b/>
          <w:bCs/>
          <w:color w:val="auto"/>
          <w:sz w:val="24"/>
          <w:szCs w:val="24"/>
          <w:highlight w:val="none"/>
          <w:lang w:val="en-US" w:eastAsia="zh-CN"/>
        </w:rPr>
        <w:t>违约责任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1、所有货物在收货或使用过程中发现以次充好或使用假冒伪劣产品或过期产品的，采购人的会员有权拒收或换货，响应人须无条件更换货物。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0000FF"/>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因</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原因</w:t>
      </w:r>
      <w:r>
        <w:rPr>
          <w:rFonts w:hint="eastAsia" w:ascii="宋体" w:hAnsi="宋体" w:cs="宋体"/>
          <w:b w:val="0"/>
          <w:bCs w:val="0"/>
          <w:color w:val="auto"/>
          <w:sz w:val="24"/>
          <w:szCs w:val="24"/>
          <w:highlight w:val="none"/>
          <w:lang w:val="en-US" w:eastAsia="zh-CN"/>
        </w:rPr>
        <w:t>导致</w:t>
      </w:r>
      <w:r>
        <w:rPr>
          <w:rFonts w:hint="eastAsia" w:ascii="宋体" w:hAnsi="宋体" w:eastAsia="宋体" w:cs="宋体"/>
          <w:b w:val="0"/>
          <w:bCs w:val="0"/>
          <w:color w:val="auto"/>
          <w:sz w:val="24"/>
          <w:szCs w:val="24"/>
          <w:highlight w:val="none"/>
          <w:lang w:val="en-US" w:eastAsia="zh-CN"/>
        </w:rPr>
        <w:t>交货的数量、品种、规格或者质量等不符合合同约定或订货要求的，</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可以拒收或者要求响应人补足、更换，并责令其在规定的时间内重新</w:t>
      </w:r>
      <w:r>
        <w:rPr>
          <w:rFonts w:hint="eastAsia" w:ascii="宋体" w:hAnsi="宋体" w:cs="宋体"/>
          <w:b w:val="0"/>
          <w:bCs w:val="0"/>
          <w:color w:val="auto"/>
          <w:sz w:val="24"/>
          <w:szCs w:val="24"/>
          <w:highlight w:val="none"/>
          <w:lang w:val="en-US" w:eastAsia="zh-CN"/>
        </w:rPr>
        <w:t>寄送；若响应人无法在规定时间内重新寄送，响应人</w:t>
      </w:r>
      <w:r>
        <w:rPr>
          <w:rFonts w:hint="eastAsia" w:ascii="宋体" w:hAnsi="宋体" w:eastAsia="宋体" w:cs="宋体"/>
          <w:b w:val="0"/>
          <w:bCs w:val="0"/>
          <w:color w:val="auto"/>
          <w:sz w:val="24"/>
          <w:szCs w:val="24"/>
          <w:highlight w:val="none"/>
          <w:lang w:val="en-US" w:eastAsia="zh-CN"/>
        </w:rPr>
        <w:t>应承担迟延交货</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违约责任。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、因</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原因未按时交货的，</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可以拒收或者要求响应人补足、更换，并</w:t>
      </w:r>
      <w:r>
        <w:rPr>
          <w:rFonts w:hint="eastAsia" w:ascii="宋体" w:hAnsi="宋体" w:cs="宋体"/>
          <w:b w:val="0"/>
          <w:bCs w:val="0"/>
          <w:color w:val="auto"/>
          <w:sz w:val="24"/>
          <w:szCs w:val="24"/>
          <w:highlight w:val="none"/>
          <w:lang w:val="en-US" w:eastAsia="zh-CN"/>
        </w:rPr>
        <w:t>且响应人须</w:t>
      </w:r>
      <w:r>
        <w:rPr>
          <w:rFonts w:hint="eastAsia" w:ascii="宋体" w:hAnsi="宋体" w:eastAsia="宋体" w:cs="宋体"/>
          <w:b w:val="0"/>
          <w:bCs w:val="0"/>
          <w:color w:val="auto"/>
          <w:sz w:val="24"/>
          <w:szCs w:val="24"/>
          <w:highlight w:val="none"/>
          <w:lang w:val="en-US" w:eastAsia="zh-CN"/>
        </w:rPr>
        <w:t>向</w:t>
      </w:r>
      <w:r>
        <w:rPr>
          <w:rFonts w:hint="eastAsia" w:ascii="宋体" w:hAnsi="宋体" w:cs="宋体"/>
          <w:b w:val="0"/>
          <w:bCs w:val="0"/>
          <w:color w:val="auto"/>
          <w:sz w:val="24"/>
          <w:szCs w:val="24"/>
          <w:highlight w:val="none"/>
          <w:lang w:val="en-US" w:eastAsia="zh-CN"/>
        </w:rPr>
        <w:t>采购人按照每逾期一日</w:t>
      </w:r>
      <w:r>
        <w:rPr>
          <w:rFonts w:hint="eastAsia" w:ascii="宋体" w:hAnsi="宋体" w:eastAsia="宋体" w:cs="宋体"/>
          <w:b w:val="0"/>
          <w:bCs w:val="0"/>
          <w:color w:val="auto"/>
          <w:sz w:val="24"/>
          <w:szCs w:val="24"/>
          <w:highlight w:val="none"/>
          <w:lang w:val="en-US" w:eastAsia="zh-CN"/>
        </w:rPr>
        <w:t>偿付逾期部分货款总值的3‰</w:t>
      </w:r>
      <w:r>
        <w:rPr>
          <w:rFonts w:hint="eastAsia" w:ascii="宋体" w:hAnsi="宋体" w:cs="宋体"/>
          <w:b w:val="0"/>
          <w:bCs w:val="0"/>
          <w:color w:val="auto"/>
          <w:sz w:val="24"/>
          <w:szCs w:val="24"/>
          <w:highlight w:val="none"/>
          <w:lang w:val="en-US" w:eastAsia="zh-CN"/>
        </w:rPr>
        <w:t>的标准支付</w:t>
      </w:r>
      <w:r>
        <w:rPr>
          <w:rFonts w:hint="eastAsia" w:ascii="宋体" w:hAnsi="宋体" w:eastAsia="宋体" w:cs="宋体"/>
          <w:b w:val="0"/>
          <w:bCs w:val="0"/>
          <w:color w:val="auto"/>
          <w:sz w:val="24"/>
          <w:szCs w:val="24"/>
          <w:highlight w:val="none"/>
          <w:lang w:val="en-US" w:eastAsia="zh-CN"/>
        </w:rPr>
        <w:t>违约金</w:t>
      </w:r>
      <w:r>
        <w:rPr>
          <w:rFonts w:hint="eastAsia" w:ascii="宋体" w:hAnsi="宋体" w:cs="宋体"/>
          <w:b w:val="0"/>
          <w:bCs w:val="0"/>
          <w:color w:val="auto"/>
          <w:sz w:val="24"/>
          <w:szCs w:val="24"/>
          <w:highlight w:val="none"/>
          <w:lang w:val="en-US" w:eastAsia="zh-CN"/>
        </w:rPr>
        <w:t>；逾期超过5日的,采购人有权单方面终止合同，由此发生的一切损失和费用由响应人承担。</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出现供货能力不足的现象以致无继续履约能力，或</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擅自将与</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签订的供货项目分包、转包给其他供应商的，</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须按合同暂定总价的10%支付违约金给</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，同时，</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有权单方面终止合同。</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如经有关部门证明确因不可抗力无法按时交货，</w:t>
      </w:r>
      <w:r>
        <w:rPr>
          <w:rFonts w:hint="eastAsia" w:ascii="宋体" w:hAnsi="宋体" w:cs="宋体"/>
          <w:b w:val="0"/>
          <w:bCs w:val="0"/>
          <w:color w:val="auto"/>
          <w:sz w:val="24"/>
          <w:szCs w:val="24"/>
          <w:highlight w:val="none"/>
          <w:lang w:val="en-US" w:eastAsia="zh-CN"/>
        </w:rPr>
        <w:t>须及时通知采购人；采购人</w:t>
      </w:r>
      <w:r>
        <w:rPr>
          <w:rFonts w:hint="eastAsia" w:ascii="宋体" w:hAnsi="宋体" w:eastAsia="宋体" w:cs="宋体"/>
          <w:b w:val="0"/>
          <w:bCs w:val="0"/>
          <w:color w:val="auto"/>
          <w:sz w:val="24"/>
          <w:szCs w:val="24"/>
          <w:highlight w:val="none"/>
          <w:lang w:val="en-US" w:eastAsia="zh-CN"/>
        </w:rPr>
        <w:t>仍然需要</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交货的，</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可以迟延交货，不按违约处理。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、因</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交来货品而导致采购人慰问对象身体出现不适的，经卫生防疫部门确定为</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责任的，</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需承担由此产生的全部费用（包括赔偿相应人员的医疗费、误工费、事故处理费等）及相应法律责任。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供应的货品若为国家公布的伪劣产品，</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应无条件更换，并承担由此产生的全部费用及相应法律责任。</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不履行前述义务的，</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有权单方解除合同，</w:t>
      </w:r>
      <w:r>
        <w:rPr>
          <w:rFonts w:hint="eastAsia" w:ascii="宋体" w:hAnsi="宋体" w:cs="宋体"/>
          <w:b w:val="0"/>
          <w:bCs w:val="0"/>
          <w:color w:val="auto"/>
          <w:sz w:val="24"/>
          <w:szCs w:val="24"/>
          <w:highlight w:val="none"/>
          <w:lang w:val="en-US" w:eastAsia="zh-CN"/>
        </w:rPr>
        <w:t>由此发生的一切损失和费用由响应人承担。</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认为</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供货质量与合同不符的，双方协商不成时，经鉴定</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所供货品确为伪劣商品的，</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有权单方面终止合同，</w:t>
      </w:r>
      <w:r>
        <w:rPr>
          <w:rFonts w:hint="eastAsia" w:ascii="宋体" w:hAnsi="宋体" w:cs="宋体"/>
          <w:b w:val="0"/>
          <w:bCs w:val="0"/>
          <w:color w:val="auto"/>
          <w:sz w:val="24"/>
          <w:szCs w:val="24"/>
          <w:highlight w:val="none"/>
          <w:lang w:val="en-US" w:eastAsia="zh-CN"/>
        </w:rPr>
        <w:t>响应人</w:t>
      </w:r>
      <w:r>
        <w:rPr>
          <w:rFonts w:hint="eastAsia" w:ascii="宋体" w:hAnsi="宋体" w:eastAsia="宋体" w:cs="宋体"/>
          <w:b w:val="0"/>
          <w:bCs w:val="0"/>
          <w:color w:val="auto"/>
          <w:sz w:val="24"/>
          <w:szCs w:val="24"/>
          <w:highlight w:val="none"/>
          <w:lang w:val="en-US" w:eastAsia="zh-CN"/>
        </w:rPr>
        <w:t>应承担货品的检测费用及违约责任。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val="en-US" w:eastAsia="zh-CN"/>
        </w:rPr>
        <w:t>、其他要求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ascii="宋体" w:hAnsi="宋体" w:cs="宋体"/>
          <w:b/>
          <w:bCs/>
          <w:color w:val="0000FF"/>
          <w:sz w:val="24"/>
          <w:szCs w:val="24"/>
          <w:highlight w:val="none"/>
          <w:lang w:val="en-US" w:eastAsia="zh-CN"/>
        </w:rPr>
        <w:t>、成交</w:t>
      </w:r>
      <w:r>
        <w:rPr>
          <w:rFonts w:hint="eastAsia" w:ascii="宋体" w:hAnsi="宋体" w:eastAsia="宋体" w:cs="宋体"/>
          <w:b/>
          <w:bCs/>
          <w:color w:val="0000FF"/>
          <w:sz w:val="24"/>
          <w:szCs w:val="24"/>
          <w:highlight w:val="none"/>
          <w:lang w:val="en-US" w:eastAsia="zh-CN"/>
        </w:rPr>
        <w:t>人须根据广东省总工会文件粤工总〔2018)5 号《广东省总工会关于印发《广东省基层工会经费收支管理实施细则（试行）》的通知》的相关规定进行供货并提供相关服务。</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各类慰问品产品（含节令性产品）均应以实物交货，不得以现金、购物卡、代金劵等方式发放替代。</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微软雅黑" w:hAnsi="微软雅黑" w:eastAsia="微软雅黑" w:cs="微软雅黑"/>
          <w:color w:val="auto"/>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人所提供的食品须符合《中华人民共和国食品安全法》及国家的相关规定；为保护采购人工会会员及</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人的合法权益，保障食品生产秩序和食品安全，</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人应合理购买食品安全责任险。</w:t>
      </w:r>
    </w:p>
    <w:p>
      <w:pPr>
        <w:pStyle w:val="26"/>
        <w:ind w:left="0" w:leftChars="0" w:firstLine="0" w:firstLineChars="0"/>
        <w:rPr>
          <w:rFonts w:hint="eastAsia" w:ascii="微软雅黑" w:hAnsi="微软雅黑" w:eastAsia="微软雅黑" w:cs="微软雅黑"/>
          <w:color w:val="auto"/>
          <w:highlight w:val="none"/>
          <w:lang w:eastAsia="zh-CN"/>
        </w:rPr>
      </w:pPr>
    </w:p>
    <w:p>
      <w:pPr>
        <w:pStyle w:val="26"/>
        <w:ind w:left="0" w:leftChars="0" w:firstLine="0" w:firstLineChars="0"/>
        <w:rPr>
          <w:rFonts w:hint="eastAsia" w:ascii="微软雅黑" w:hAnsi="微软雅黑" w:eastAsia="微软雅黑" w:cs="微软雅黑"/>
          <w:color w:val="auto"/>
          <w:highlight w:val="none"/>
          <w:lang w:eastAsia="zh-CN"/>
        </w:rPr>
      </w:pPr>
    </w:p>
    <w:p>
      <w:pPr>
        <w:pStyle w:val="26"/>
        <w:ind w:left="0" w:leftChars="0" w:firstLine="0" w:firstLineChars="0"/>
        <w:rPr>
          <w:rFonts w:hint="eastAsia" w:ascii="微软雅黑" w:hAnsi="微软雅黑" w:eastAsia="微软雅黑" w:cs="微软雅黑"/>
          <w:color w:val="auto"/>
          <w:highlight w:val="none"/>
          <w:lang w:eastAsia="zh-CN"/>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26"/>
        <w:ind w:left="0" w:leftChars="0" w:firstLine="0" w:firstLineChars="0"/>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第三章  </w:t>
      </w:r>
      <w:r>
        <w:rPr>
          <w:rFonts w:hint="eastAsia" w:ascii="微软雅黑" w:hAnsi="微软雅黑" w:eastAsia="微软雅黑" w:cs="微软雅黑"/>
          <w:color w:val="auto"/>
          <w:highlight w:val="none"/>
          <w:lang w:val="en-US" w:eastAsia="zh-CN"/>
        </w:rPr>
        <w:t>响应</w:t>
      </w:r>
      <w:r>
        <w:rPr>
          <w:rFonts w:hint="eastAsia" w:ascii="微软雅黑" w:hAnsi="微软雅黑" w:eastAsia="微软雅黑" w:cs="微软雅黑"/>
          <w:color w:val="auto"/>
          <w:highlight w:val="none"/>
        </w:rPr>
        <w:t>须知</w:t>
      </w:r>
      <w:bookmarkEnd w:id="16"/>
      <w:bookmarkEnd w:id="17"/>
      <w:bookmarkEnd w:id="18"/>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ind w:left="0" w:leftChars="0" w:firstLine="0" w:firstLineChars="0"/>
        <w:rPr>
          <w:rFonts w:hint="eastAsia"/>
          <w:color w:val="auto"/>
          <w:highlight w:val="none"/>
        </w:rPr>
      </w:pPr>
    </w:p>
    <w:p>
      <w:pPr>
        <w:pStyle w:val="26"/>
        <w:ind w:left="0" w:leftChars="0" w:firstLine="0" w:firstLineChars="0"/>
        <w:rPr>
          <w:rFonts w:hint="eastAsia"/>
          <w:color w:val="auto"/>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auto"/>
          <w:sz w:val="36"/>
          <w:szCs w:val="36"/>
          <w:highlight w:val="none"/>
        </w:rPr>
      </w:pPr>
      <w:bookmarkStart w:id="19" w:name="_Toc385940880"/>
      <w:r>
        <w:rPr>
          <w:rFonts w:hint="eastAsia" w:ascii="宋体" w:hAnsi="宋体" w:cs="宋体"/>
          <w:b/>
          <w:bCs/>
          <w:color w:val="auto"/>
          <w:sz w:val="36"/>
          <w:szCs w:val="36"/>
          <w:highlight w:val="none"/>
        </w:rPr>
        <w:t>响应须知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响应人</w:t>
      </w:r>
      <w:r>
        <w:rPr>
          <w:rFonts w:hint="eastAsia" w:ascii="宋体" w:hAnsi="宋体" w:cs="宋体"/>
          <w:color w:val="auto"/>
          <w:sz w:val="24"/>
          <w:szCs w:val="24"/>
          <w:highlight w:val="none"/>
        </w:rPr>
        <w:t>须按本</w:t>
      </w:r>
      <w:r>
        <w:rPr>
          <w:rFonts w:hint="eastAsia" w:ascii="宋体" w:hAnsi="宋体" w:cs="宋体"/>
          <w:color w:val="auto"/>
          <w:sz w:val="24"/>
          <w:szCs w:val="24"/>
          <w:highlight w:val="none"/>
          <w:lang w:val="en-US" w:eastAsia="zh-CN"/>
        </w:rPr>
        <w:t>磋商文件</w:t>
      </w:r>
      <w:r>
        <w:rPr>
          <w:rFonts w:hint="eastAsia" w:ascii="宋体" w:hAnsi="宋体" w:cs="宋体"/>
          <w:color w:val="auto"/>
          <w:sz w:val="24"/>
          <w:szCs w:val="24"/>
          <w:highlight w:val="none"/>
        </w:rPr>
        <w:t>中提供的</w:t>
      </w:r>
      <w:r>
        <w:rPr>
          <w:rFonts w:hint="eastAsia" w:ascii="宋体" w:hAnsi="宋体" w:cs="宋体"/>
          <w:color w:val="auto"/>
          <w:sz w:val="24"/>
          <w:szCs w:val="24"/>
          <w:highlight w:val="none"/>
          <w:lang w:val="en-US" w:eastAsia="zh-CN"/>
        </w:rPr>
        <w:t>响应文件编制要求</w:t>
      </w:r>
      <w:r>
        <w:rPr>
          <w:rFonts w:hint="eastAsia" w:ascii="宋体" w:hAnsi="宋体" w:cs="宋体"/>
          <w:color w:val="auto"/>
          <w:sz w:val="24"/>
          <w:szCs w:val="24"/>
          <w:highlight w:val="none"/>
        </w:rPr>
        <w:t>（见</w:t>
      </w:r>
      <w:r>
        <w:rPr>
          <w:rFonts w:hint="eastAsia" w:ascii="宋体" w:hAnsi="宋体" w:cs="宋体"/>
          <w:color w:val="auto"/>
          <w:sz w:val="24"/>
          <w:szCs w:val="24"/>
          <w:highlight w:val="none"/>
          <w:lang w:val="en-US" w:eastAsia="zh-CN"/>
        </w:rPr>
        <w:t>第五章</w:t>
      </w:r>
      <w:r>
        <w:rPr>
          <w:rFonts w:hint="eastAsia" w:ascii="宋体" w:hAnsi="宋体" w:cs="宋体"/>
          <w:color w:val="auto"/>
          <w:sz w:val="24"/>
          <w:szCs w:val="24"/>
          <w:highlight w:val="none"/>
        </w:rPr>
        <w:t>）以A4版面统一编制</w:t>
      </w:r>
      <w:r>
        <w:rPr>
          <w:rFonts w:hint="eastAsia" w:ascii="宋体" w:hAnsi="宋体" w:eastAsia="宋体" w:cs="宋体"/>
          <w:color w:val="auto"/>
          <w:sz w:val="24"/>
          <w:szCs w:val="24"/>
          <w:highlight w:val="none"/>
        </w:rPr>
        <w:t>（每份内页须按顺序加注页码），以及按有关要求提供相关的</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二、响应</w:t>
      </w:r>
      <w:r>
        <w:rPr>
          <w:rFonts w:hint="eastAsia" w:ascii="宋体" w:hAnsi="宋体" w:eastAsia="宋体" w:cs="宋体"/>
          <w:b/>
          <w:bCs/>
          <w:color w:val="auto"/>
          <w:sz w:val="24"/>
          <w:szCs w:val="24"/>
          <w:highlight w:val="none"/>
        </w:rPr>
        <w:t>文件的递交</w:t>
      </w:r>
      <w:bookmarkEnd w:id="19"/>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（一）响应</w:t>
      </w:r>
      <w:r>
        <w:rPr>
          <w:rFonts w:hint="eastAsia" w:ascii="宋体" w:hAnsi="宋体" w:eastAsia="宋体" w:cs="宋体"/>
          <w:b w:val="0"/>
          <w:bCs/>
          <w:color w:val="auto"/>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1.响应人</w:t>
      </w:r>
      <w:r>
        <w:rPr>
          <w:rFonts w:hint="eastAsia" w:ascii="宋体" w:hAnsi="宋体" w:cs="宋体"/>
          <w:color w:val="auto"/>
          <w:sz w:val="24"/>
          <w:szCs w:val="24"/>
          <w:highlight w:val="none"/>
        </w:rPr>
        <w:t>应将纸质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文件正本和副本分开密封装在单独的信封中，每一信封封口处应加盖公章</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pageBreakBefore w:val="0"/>
              <w:kinsoku/>
              <w:wordWrap/>
              <w:overflowPunct/>
              <w:topLinePunct w:val="0"/>
              <w:bidi w:val="0"/>
              <w:spacing w:line="360" w:lineRule="auto"/>
              <w:ind w:left="0" w:leftChars="0" w:right="0" w:rightChars="0"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响应</w:t>
            </w:r>
            <w:r>
              <w:rPr>
                <w:rFonts w:hint="eastAsia" w:ascii="宋体" w:hAnsi="宋体" w:cs="宋体"/>
                <w:b/>
                <w:bCs/>
                <w:color w:val="auto"/>
                <w:sz w:val="30"/>
                <w:szCs w:val="30"/>
                <w:highlight w:val="none"/>
              </w:rPr>
              <w:t>文件（正/副本）</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收件人：中山大学孙逸仙纪念医院</w:t>
            </w:r>
          </w:p>
          <w:p>
            <w:pPr>
              <w:keepNext w:val="0"/>
              <w:keepLines w:val="0"/>
              <w:pageBreakBefore w:val="0"/>
              <w:widowControl w:val="0"/>
              <w:tabs>
                <w:tab w:val="left" w:pos="4620"/>
              </w:tabs>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0"/>
                <w:highlight w:val="none"/>
              </w:rPr>
            </w:pPr>
            <w:r>
              <w:rPr>
                <w:rFonts w:hint="eastAsia" w:ascii="宋体" w:hAnsi="宋体" w:cs="宋体"/>
                <w:bCs/>
                <w:color w:val="auto"/>
                <w:szCs w:val="21"/>
                <w:highlight w:val="none"/>
              </w:rPr>
              <w:t>项目名称：填写</w:t>
            </w:r>
            <w:r>
              <w:rPr>
                <w:rFonts w:hint="eastAsia" w:ascii="宋体" w:hAnsi="宋体" w:cs="宋体"/>
                <w:bCs/>
                <w:color w:val="auto"/>
                <w:szCs w:val="21"/>
                <w:highlight w:val="none"/>
                <w:lang w:val="en-US" w:eastAsia="zh-CN"/>
              </w:rPr>
              <w:t>磋商</w:t>
            </w:r>
            <w:r>
              <w:rPr>
                <w:rFonts w:hint="eastAsia" w:ascii="宋体" w:hAnsi="宋体" w:cs="宋体"/>
                <w:bCs/>
                <w:color w:val="auto"/>
                <w:szCs w:val="21"/>
                <w:highlight w:val="none"/>
                <w:lang w:eastAsia="zh-CN"/>
              </w:rPr>
              <w:t>文件</w:t>
            </w:r>
            <w:r>
              <w:rPr>
                <w:rFonts w:hint="eastAsia" w:ascii="宋体" w:hAnsi="宋体" w:cs="宋体"/>
                <w:bCs/>
                <w:color w:val="auto"/>
                <w:szCs w:val="21"/>
                <w:highlight w:val="none"/>
              </w:rPr>
              <w:t>第一章“</w:t>
            </w:r>
            <w:r>
              <w:rPr>
                <w:rFonts w:hint="eastAsia" w:ascii="宋体" w:hAnsi="宋体" w:cs="宋体"/>
                <w:bCs/>
                <w:color w:val="auto"/>
                <w:szCs w:val="21"/>
                <w:highlight w:val="none"/>
                <w:lang w:val="en-US" w:eastAsia="zh-CN"/>
              </w:rPr>
              <w:t>磋商邀请</w:t>
            </w:r>
            <w:r>
              <w:rPr>
                <w:rFonts w:hint="eastAsia" w:ascii="宋体" w:hAnsi="宋体" w:cs="宋体"/>
                <w:bCs/>
                <w:color w:val="auto"/>
                <w:szCs w:val="21"/>
                <w:highlight w:val="none"/>
              </w:rPr>
              <w:t>函”中写明的</w:t>
            </w:r>
            <w:r>
              <w:rPr>
                <w:rFonts w:hint="eastAsia" w:ascii="宋体" w:hAnsi="宋体" w:cs="宋体"/>
                <w:bCs/>
                <w:color w:val="auto"/>
                <w:szCs w:val="20"/>
                <w:highlight w:val="none"/>
              </w:rPr>
              <w:t>项目名称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响应人</w:t>
            </w:r>
            <w:r>
              <w:rPr>
                <w:rFonts w:hint="eastAsia" w:ascii="宋体" w:hAnsi="宋体" w:cs="宋体"/>
                <w:bCs/>
                <w:color w:val="auto"/>
                <w:szCs w:val="21"/>
                <w:highlight w:val="none"/>
              </w:rPr>
              <w:t>名称（</w:t>
            </w:r>
            <w:r>
              <w:rPr>
                <w:rFonts w:hint="eastAsia" w:ascii="宋体" w:hAnsi="宋体" w:cs="宋体"/>
                <w:bCs/>
                <w:color w:val="auto"/>
                <w:szCs w:val="21"/>
                <w:highlight w:val="none"/>
                <w:lang w:val="en-US" w:eastAsia="zh-CN"/>
              </w:rPr>
              <w:t>加</w:t>
            </w:r>
            <w:r>
              <w:rPr>
                <w:rFonts w:hint="eastAsia" w:ascii="宋体" w:hAnsi="宋体" w:cs="宋体"/>
                <w:bCs/>
                <w:color w:val="auto"/>
                <w:szCs w:val="21"/>
                <w:highlight w:val="none"/>
              </w:rPr>
              <w:t>盖</w:t>
            </w:r>
            <w:r>
              <w:rPr>
                <w:rFonts w:hint="eastAsia" w:ascii="宋体" w:hAnsi="宋体" w:cs="宋体"/>
                <w:bCs/>
                <w:color w:val="auto"/>
                <w:szCs w:val="21"/>
                <w:highlight w:val="none"/>
                <w:lang w:val="en-US" w:eastAsia="zh-CN"/>
              </w:rPr>
              <w:t>公</w:t>
            </w:r>
            <w:r>
              <w:rPr>
                <w:rFonts w:hint="eastAsia" w:ascii="宋体" w:hAnsi="宋体" w:cs="宋体"/>
                <w:bCs/>
                <w:color w:val="auto"/>
                <w:szCs w:val="21"/>
                <w:highlight w:val="none"/>
              </w:rPr>
              <w:t>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联 系 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联系电话：</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jc w:val="center"/>
              <w:textAlignment w:val="auto"/>
              <w:rPr>
                <w:rFonts w:hint="eastAsia"/>
                <w:color w:val="auto"/>
                <w:sz w:val="24"/>
                <w:szCs w:val="36"/>
                <w:highlight w:val="none"/>
              </w:rPr>
            </w:pPr>
            <w:r>
              <w:rPr>
                <w:rFonts w:hint="eastAsia"/>
                <w:b/>
                <w:bCs/>
                <w:color w:val="auto"/>
                <w:sz w:val="24"/>
                <w:szCs w:val="36"/>
                <w:highlight w:val="none"/>
              </w:rPr>
              <w:t>本项目</w:t>
            </w:r>
            <w:r>
              <w:rPr>
                <w:rFonts w:hint="eastAsia"/>
                <w:b/>
                <w:bCs/>
                <w:color w:val="auto"/>
                <w:sz w:val="24"/>
                <w:szCs w:val="36"/>
                <w:highlight w:val="none"/>
                <w:lang w:val="en-US" w:eastAsia="zh-CN"/>
              </w:rPr>
              <w:t>磋商评审会议</w:t>
            </w:r>
            <w:r>
              <w:rPr>
                <w:rFonts w:hint="eastAsia"/>
                <w:b/>
                <w:bCs/>
                <w:color w:val="auto"/>
                <w:sz w:val="24"/>
                <w:szCs w:val="36"/>
                <w:highlight w:val="none"/>
                <w:lang w:eastAsia="zh-CN"/>
              </w:rPr>
              <w:t>之前</w:t>
            </w:r>
            <w:r>
              <w:rPr>
                <w:rFonts w:hint="eastAsia"/>
                <w:b/>
                <w:bCs/>
                <w:color w:val="auto"/>
                <w:sz w:val="24"/>
                <w:szCs w:val="36"/>
                <w:highlight w:val="none"/>
              </w:rPr>
              <w:t>不得启封</w:t>
            </w:r>
          </w:p>
          <w:p>
            <w:pPr>
              <w:pageBreakBefore w:val="0"/>
              <w:kinsoku/>
              <w:wordWrap/>
              <w:overflowPunct/>
              <w:topLinePunct w:val="0"/>
              <w:bidi w:val="0"/>
              <w:spacing w:line="400" w:lineRule="exact"/>
              <w:ind w:left="0" w:leftChars="0" w:right="0" w:rightChars="0" w:firstLine="422" w:firstLineChars="200"/>
              <w:jc w:val="center"/>
              <w:rPr>
                <w:rFonts w:hint="eastAsia" w:ascii="宋体" w:hAnsi="宋体" w:cs="宋体"/>
                <w:b/>
                <w:bCs/>
                <w:color w:val="auto"/>
                <w:highlight w:val="none"/>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2.为方便在</w:t>
      </w:r>
      <w:r>
        <w:rPr>
          <w:rFonts w:hint="eastAsia"/>
          <w:b w:val="0"/>
          <w:bCs/>
          <w:color w:val="auto"/>
          <w:sz w:val="24"/>
          <w:szCs w:val="36"/>
          <w:highlight w:val="none"/>
          <w:lang w:val="en-US" w:eastAsia="zh-CN"/>
        </w:rPr>
        <w:t>磋商评审会议</w:t>
      </w:r>
      <w:r>
        <w:rPr>
          <w:rFonts w:hint="eastAsia" w:ascii="宋体" w:hAnsi="宋体" w:cs="宋体"/>
          <w:b w:val="0"/>
          <w:bCs/>
          <w:color w:val="auto"/>
          <w:sz w:val="24"/>
          <w:szCs w:val="24"/>
          <w:highlight w:val="none"/>
          <w:lang w:val="en-US" w:eastAsia="zh-CN"/>
        </w:rPr>
        <w:t>时记录报价，响应人应将《首次报价响应表》单独封装，信封封口处加盖公章，并在信封封面上按以下要求清楚标明：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pageBreakBefore w:val="0"/>
              <w:kinsoku/>
              <w:wordWrap/>
              <w:overflowPunct/>
              <w:topLinePunct w:val="0"/>
              <w:bidi w:val="0"/>
              <w:spacing w:line="360" w:lineRule="auto"/>
              <w:ind w:left="0" w:leftChars="0" w:right="0" w:rightChars="0"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报价信封</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收件人：中山大学孙逸仙纪念医院</w:t>
            </w:r>
          </w:p>
          <w:p>
            <w:pPr>
              <w:keepNext w:val="0"/>
              <w:keepLines w:val="0"/>
              <w:pageBreakBefore w:val="0"/>
              <w:widowControl w:val="0"/>
              <w:tabs>
                <w:tab w:val="left" w:pos="4620"/>
              </w:tabs>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0"/>
                <w:highlight w:val="none"/>
              </w:rPr>
            </w:pPr>
            <w:r>
              <w:rPr>
                <w:rFonts w:hint="eastAsia" w:ascii="宋体" w:hAnsi="宋体" w:cs="宋体"/>
                <w:bCs/>
                <w:color w:val="auto"/>
                <w:szCs w:val="21"/>
                <w:highlight w:val="none"/>
              </w:rPr>
              <w:t>项目名称：填写</w:t>
            </w:r>
            <w:r>
              <w:rPr>
                <w:rFonts w:hint="eastAsia" w:ascii="宋体" w:hAnsi="宋体" w:cs="宋体"/>
                <w:bCs/>
                <w:color w:val="auto"/>
                <w:szCs w:val="21"/>
                <w:highlight w:val="none"/>
                <w:lang w:val="en-US" w:eastAsia="zh-CN"/>
              </w:rPr>
              <w:t>磋商</w:t>
            </w:r>
            <w:r>
              <w:rPr>
                <w:rFonts w:hint="eastAsia" w:ascii="宋体" w:hAnsi="宋体" w:cs="宋体"/>
                <w:bCs/>
                <w:color w:val="auto"/>
                <w:szCs w:val="21"/>
                <w:highlight w:val="none"/>
                <w:lang w:eastAsia="zh-CN"/>
              </w:rPr>
              <w:t>文件</w:t>
            </w:r>
            <w:r>
              <w:rPr>
                <w:rFonts w:hint="eastAsia" w:ascii="宋体" w:hAnsi="宋体" w:cs="宋体"/>
                <w:bCs/>
                <w:color w:val="auto"/>
                <w:szCs w:val="21"/>
                <w:highlight w:val="none"/>
              </w:rPr>
              <w:t>第一章“</w:t>
            </w:r>
            <w:r>
              <w:rPr>
                <w:rFonts w:hint="eastAsia" w:ascii="宋体" w:hAnsi="宋体" w:cs="宋体"/>
                <w:bCs/>
                <w:color w:val="auto"/>
                <w:szCs w:val="21"/>
                <w:highlight w:val="none"/>
                <w:lang w:val="en-US" w:eastAsia="zh-CN"/>
              </w:rPr>
              <w:t>磋商邀请</w:t>
            </w:r>
            <w:r>
              <w:rPr>
                <w:rFonts w:hint="eastAsia" w:ascii="宋体" w:hAnsi="宋体" w:cs="宋体"/>
                <w:bCs/>
                <w:color w:val="auto"/>
                <w:szCs w:val="21"/>
                <w:highlight w:val="none"/>
              </w:rPr>
              <w:t>函”中写明的</w:t>
            </w:r>
            <w:r>
              <w:rPr>
                <w:rFonts w:hint="eastAsia" w:ascii="宋体" w:hAnsi="宋体" w:cs="宋体"/>
                <w:bCs/>
                <w:color w:val="auto"/>
                <w:szCs w:val="20"/>
                <w:highlight w:val="none"/>
              </w:rPr>
              <w:t>项目名称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响应人</w:t>
            </w:r>
            <w:r>
              <w:rPr>
                <w:rFonts w:hint="eastAsia" w:ascii="宋体" w:hAnsi="宋体" w:cs="宋体"/>
                <w:bCs/>
                <w:color w:val="auto"/>
                <w:szCs w:val="21"/>
                <w:highlight w:val="none"/>
              </w:rPr>
              <w:t>名称（</w:t>
            </w:r>
            <w:r>
              <w:rPr>
                <w:rFonts w:hint="eastAsia" w:ascii="宋体" w:hAnsi="宋体" w:cs="宋体"/>
                <w:bCs/>
                <w:color w:val="auto"/>
                <w:szCs w:val="21"/>
                <w:highlight w:val="none"/>
                <w:lang w:val="en-US" w:eastAsia="zh-CN"/>
              </w:rPr>
              <w:t>加</w:t>
            </w:r>
            <w:r>
              <w:rPr>
                <w:rFonts w:hint="eastAsia" w:ascii="宋体" w:hAnsi="宋体" w:cs="宋体"/>
                <w:bCs/>
                <w:color w:val="auto"/>
                <w:szCs w:val="21"/>
                <w:highlight w:val="none"/>
              </w:rPr>
              <w:t>盖</w:t>
            </w:r>
            <w:r>
              <w:rPr>
                <w:rFonts w:hint="eastAsia" w:ascii="宋体" w:hAnsi="宋体" w:cs="宋体"/>
                <w:bCs/>
                <w:color w:val="auto"/>
                <w:szCs w:val="21"/>
                <w:highlight w:val="none"/>
                <w:lang w:val="en-US" w:eastAsia="zh-CN"/>
              </w:rPr>
              <w:t>公</w:t>
            </w:r>
            <w:r>
              <w:rPr>
                <w:rFonts w:hint="eastAsia" w:ascii="宋体" w:hAnsi="宋体" w:cs="宋体"/>
                <w:bCs/>
                <w:color w:val="auto"/>
                <w:szCs w:val="21"/>
                <w:highlight w:val="none"/>
              </w:rPr>
              <w:t>章）：</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联 系 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联系电话：</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jc w:val="center"/>
              <w:textAlignment w:val="auto"/>
              <w:rPr>
                <w:rFonts w:hint="eastAsia"/>
                <w:color w:val="auto"/>
                <w:sz w:val="24"/>
                <w:szCs w:val="36"/>
                <w:highlight w:val="none"/>
              </w:rPr>
            </w:pPr>
            <w:r>
              <w:rPr>
                <w:rFonts w:hint="eastAsia"/>
                <w:b/>
                <w:bCs/>
                <w:color w:val="auto"/>
                <w:sz w:val="24"/>
                <w:szCs w:val="36"/>
                <w:highlight w:val="none"/>
              </w:rPr>
              <w:t>本项目</w:t>
            </w:r>
            <w:r>
              <w:rPr>
                <w:rFonts w:hint="eastAsia"/>
                <w:b/>
                <w:bCs/>
                <w:color w:val="auto"/>
                <w:sz w:val="24"/>
                <w:szCs w:val="36"/>
                <w:highlight w:val="none"/>
                <w:lang w:val="en-US" w:eastAsia="zh-CN"/>
              </w:rPr>
              <w:t>磋商评审会议</w:t>
            </w:r>
            <w:r>
              <w:rPr>
                <w:rFonts w:hint="eastAsia"/>
                <w:b/>
                <w:bCs/>
                <w:color w:val="auto"/>
                <w:sz w:val="24"/>
                <w:szCs w:val="36"/>
                <w:highlight w:val="none"/>
                <w:lang w:eastAsia="zh-CN"/>
              </w:rPr>
              <w:t>之前</w:t>
            </w:r>
            <w:r>
              <w:rPr>
                <w:rFonts w:hint="eastAsia"/>
                <w:b/>
                <w:bCs/>
                <w:color w:val="auto"/>
                <w:sz w:val="24"/>
                <w:szCs w:val="36"/>
                <w:highlight w:val="none"/>
              </w:rPr>
              <w:t>不得启封</w:t>
            </w:r>
          </w:p>
          <w:p>
            <w:pPr>
              <w:pageBreakBefore w:val="0"/>
              <w:kinsoku/>
              <w:wordWrap/>
              <w:overflowPunct/>
              <w:topLinePunct w:val="0"/>
              <w:bidi w:val="0"/>
              <w:spacing w:line="400" w:lineRule="exact"/>
              <w:ind w:left="0" w:leftChars="0" w:right="0" w:rightChars="0" w:firstLine="422" w:firstLineChars="200"/>
              <w:jc w:val="center"/>
              <w:rPr>
                <w:rFonts w:hint="eastAsia" w:ascii="宋体" w:hAnsi="宋体" w:cs="宋体"/>
                <w:b/>
                <w:bCs/>
                <w:color w:val="auto"/>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3.响应人应编制响应文件</w:t>
      </w:r>
      <w:r>
        <w:rPr>
          <w:rFonts w:hint="eastAsia" w:ascii="宋体" w:hAnsi="宋体" w:eastAsia="宋体" w:cs="宋体"/>
          <w:b w:val="0"/>
          <w:bCs/>
          <w:color w:val="000000"/>
          <w:sz w:val="24"/>
          <w:szCs w:val="24"/>
          <w:highlight w:val="none"/>
          <w:u w:val="single"/>
          <w:lang w:val="en-US" w:eastAsia="zh-CN"/>
        </w:rPr>
        <w:t>正本一份和副本伍份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，响应文件的副本可采用正本的复印件，并在封面及骑缝均加盖鲜章。若副本内容与正本不符，以正本内容为准。</w:t>
      </w:r>
    </w:p>
    <w:p>
      <w:pPr>
        <w:keepNext w:val="0"/>
        <w:keepLines w:val="0"/>
        <w:pageBreakBefore w:val="0"/>
        <w:widowControl w:val="0"/>
        <w:numPr>
          <w:ilvl w:val="0"/>
          <w:numId w:val="7"/>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7"/>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响应文件的“正本”及所有“副本”的封面及骑缝均须加盖响应人公章鲜章。</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（二）</w:t>
      </w:r>
      <w:r>
        <w:rPr>
          <w:rFonts w:hint="eastAsia" w:ascii="宋体" w:hAnsi="宋体" w:cs="宋体"/>
          <w:b w:val="0"/>
          <w:bCs/>
          <w:color w:val="auto"/>
          <w:sz w:val="24"/>
          <w:szCs w:val="24"/>
          <w:highlight w:val="none"/>
        </w:rPr>
        <w:t>对</w:t>
      </w:r>
      <w:r>
        <w:rPr>
          <w:rFonts w:hint="eastAsia" w:ascii="宋体" w:hAnsi="宋体" w:cs="宋体"/>
          <w:b w:val="0"/>
          <w:bCs/>
          <w:color w:val="auto"/>
          <w:sz w:val="24"/>
          <w:szCs w:val="24"/>
          <w:highlight w:val="none"/>
          <w:lang w:val="en-US" w:eastAsia="zh-CN"/>
        </w:rPr>
        <w:t>响应</w:t>
      </w:r>
      <w:r>
        <w:rPr>
          <w:rFonts w:hint="eastAsia" w:ascii="宋体" w:hAnsi="宋体" w:cs="宋体"/>
          <w:b w:val="0"/>
          <w:bCs/>
          <w:color w:val="auto"/>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1.响应人</w:t>
      </w:r>
      <w:r>
        <w:rPr>
          <w:rFonts w:hint="eastAsia" w:ascii="宋体" w:hAnsi="宋体" w:cs="宋体"/>
          <w:color w:val="000000"/>
          <w:sz w:val="24"/>
          <w:szCs w:val="24"/>
          <w:highlight w:val="none"/>
        </w:rPr>
        <w:t>应当在响应文件提交截止时间前，将响应文件密封送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寄</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达</w:t>
      </w:r>
      <w:r>
        <w:rPr>
          <w:rFonts w:hint="eastAsia" w:ascii="宋体" w:hAnsi="宋体" w:cs="宋体"/>
          <w:color w:val="000000"/>
          <w:sz w:val="24"/>
          <w:szCs w:val="24"/>
          <w:highlight w:val="none"/>
          <w:lang w:eastAsia="zh-CN"/>
        </w:rPr>
        <w:t>我院</w:t>
      </w:r>
      <w:r>
        <w:rPr>
          <w:rFonts w:hint="eastAsia" w:ascii="宋体" w:hAnsi="宋体" w:cs="宋体"/>
          <w:color w:val="000000"/>
          <w:sz w:val="24"/>
          <w:szCs w:val="24"/>
          <w:highlight w:val="none"/>
        </w:rPr>
        <w:t>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2.响应</w:t>
      </w:r>
      <w:r>
        <w:rPr>
          <w:rFonts w:hint="eastAsia" w:ascii="宋体" w:hAnsi="宋体" w:cs="宋体"/>
          <w:color w:val="000000"/>
          <w:sz w:val="24"/>
          <w:szCs w:val="24"/>
          <w:highlight w:val="none"/>
        </w:rPr>
        <w:t>文件的</w:t>
      </w:r>
      <w:r>
        <w:rPr>
          <w:rFonts w:hint="eastAsia" w:ascii="宋体" w:hAnsi="宋体" w:cs="宋体"/>
          <w:color w:val="000000"/>
          <w:sz w:val="24"/>
          <w:szCs w:val="24"/>
          <w:highlight w:val="none"/>
          <w:lang w:val="en-US" w:eastAsia="zh-CN"/>
        </w:rPr>
        <w:t>递交</w:t>
      </w:r>
      <w:r>
        <w:rPr>
          <w:rFonts w:hint="eastAsia" w:ascii="宋体" w:hAnsi="宋体" w:cs="宋体"/>
          <w:color w:val="000000"/>
          <w:sz w:val="24"/>
          <w:szCs w:val="24"/>
          <w:highlight w:val="none"/>
        </w:rPr>
        <w:t>须由</w:t>
      </w: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代表签名确认</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若采用邮寄方式递交则默认响应人已确认</w:t>
      </w:r>
      <w:r>
        <w:rPr>
          <w:rFonts w:hint="eastAsia" w:ascii="宋体" w:hAnsi="宋体" w:cs="宋体"/>
          <w:color w:val="000000"/>
          <w:sz w:val="24"/>
          <w:szCs w:val="24"/>
          <w:highlight w:val="none"/>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（三）响应</w:t>
      </w:r>
      <w:r>
        <w:rPr>
          <w:rFonts w:hint="eastAsia" w:ascii="宋体" w:hAnsi="宋体" w:cs="宋体"/>
          <w:b w:val="0"/>
          <w:bCs/>
          <w:color w:val="auto"/>
          <w:sz w:val="24"/>
          <w:szCs w:val="24"/>
          <w:highlight w:val="none"/>
        </w:rPr>
        <w:t>文件的修改和撤回</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lang w:val="en-US" w:eastAsia="zh-CN"/>
        </w:rPr>
        <w:t>提交</w:t>
      </w:r>
      <w:r>
        <w:rPr>
          <w:rFonts w:hint="eastAsia" w:ascii="宋体" w:hAnsi="宋体" w:cs="宋体"/>
          <w:color w:val="auto"/>
          <w:sz w:val="24"/>
          <w:szCs w:val="24"/>
          <w:highlight w:val="none"/>
        </w:rPr>
        <w:t>截止时间前，可以对所递交的</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文件进行补充、修改或者撤回，并</w:t>
      </w:r>
      <w:r>
        <w:rPr>
          <w:rFonts w:hint="eastAsia" w:ascii="宋体" w:hAnsi="宋体" w:cs="宋体"/>
          <w:color w:val="auto"/>
          <w:sz w:val="24"/>
          <w:szCs w:val="24"/>
          <w:highlight w:val="none"/>
          <w:lang w:val="en-US" w:eastAsia="zh-CN"/>
        </w:rPr>
        <w:t>书面</w:t>
      </w:r>
      <w:r>
        <w:rPr>
          <w:rFonts w:hint="eastAsia" w:ascii="宋体" w:hAnsi="宋体" w:cs="宋体"/>
          <w:color w:val="auto"/>
          <w:sz w:val="24"/>
          <w:szCs w:val="24"/>
          <w:highlight w:val="none"/>
        </w:rPr>
        <w:t>通知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。补充、修改的内容应当按</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要求签署、盖章，并作为</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文件的组成部分。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lang w:val="en-US" w:eastAsia="zh-CN"/>
        </w:rPr>
        <w:t>提交</w:t>
      </w:r>
      <w:r>
        <w:rPr>
          <w:rFonts w:hint="eastAsia" w:ascii="宋体" w:hAnsi="宋体" w:cs="宋体"/>
          <w:color w:val="auto"/>
          <w:sz w:val="24"/>
          <w:szCs w:val="24"/>
          <w:highlight w:val="none"/>
          <w:lang w:eastAsia="zh-CN"/>
        </w:rPr>
        <w:t>截止</w:t>
      </w:r>
      <w:r>
        <w:rPr>
          <w:rFonts w:hint="eastAsia" w:ascii="宋体" w:hAnsi="宋体" w:cs="宋体"/>
          <w:color w:val="auto"/>
          <w:sz w:val="24"/>
          <w:szCs w:val="24"/>
          <w:highlight w:val="none"/>
        </w:rPr>
        <w:t>时间之后，</w:t>
      </w:r>
      <w:r>
        <w:rPr>
          <w:rFonts w:hint="eastAsia" w:ascii="宋体" w:hAnsi="宋体" w:cs="宋体"/>
          <w:color w:val="auto"/>
          <w:sz w:val="24"/>
          <w:szCs w:val="24"/>
          <w:highlight w:val="none"/>
          <w:lang w:eastAsia="zh-CN"/>
        </w:rPr>
        <w:t>响应人</w:t>
      </w:r>
      <w:r>
        <w:rPr>
          <w:rFonts w:hint="eastAsia" w:ascii="宋体" w:hAnsi="宋体" w:cs="宋体"/>
          <w:color w:val="auto"/>
          <w:sz w:val="24"/>
          <w:szCs w:val="24"/>
          <w:highlight w:val="none"/>
        </w:rPr>
        <w:t>不得对其</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文件做任何修改和补充。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不接受《</w:t>
      </w:r>
      <w:r>
        <w:rPr>
          <w:rFonts w:hint="eastAsia" w:ascii="宋体" w:hAnsi="宋体" w:cs="宋体"/>
          <w:color w:val="auto"/>
          <w:sz w:val="24"/>
          <w:szCs w:val="24"/>
          <w:highlight w:val="none"/>
          <w:lang w:val="en-US" w:eastAsia="zh-CN"/>
        </w:rPr>
        <w:t>磋商邀请</w:t>
      </w:r>
      <w:r>
        <w:rPr>
          <w:rFonts w:hint="eastAsia" w:ascii="宋体" w:hAnsi="宋体" w:cs="宋体"/>
          <w:color w:val="auto"/>
          <w:sz w:val="24"/>
          <w:szCs w:val="24"/>
          <w:highlight w:val="none"/>
        </w:rPr>
        <w:t>函》</w:t>
      </w:r>
      <w:r>
        <w:rPr>
          <w:rFonts w:hint="eastAsia" w:ascii="宋体" w:hAnsi="宋体" w:cs="宋体"/>
          <w:color w:val="auto"/>
          <w:sz w:val="24"/>
          <w:szCs w:val="24"/>
          <w:highlight w:val="none"/>
          <w:lang w:val="en-US" w:eastAsia="zh-CN"/>
        </w:rPr>
        <w:t>中规定外的响应文件递交形式</w:t>
      </w:r>
      <w:r>
        <w:rPr>
          <w:rFonts w:hint="eastAsia" w:ascii="宋体" w:hAnsi="宋体" w:cs="宋体"/>
          <w:color w:val="auto"/>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响应人</w:t>
      </w:r>
      <w:r>
        <w:rPr>
          <w:rFonts w:hint="eastAsia" w:ascii="宋体" w:hAnsi="宋体" w:cs="宋体"/>
          <w:color w:val="auto"/>
          <w:sz w:val="24"/>
          <w:szCs w:val="24"/>
          <w:highlight w:val="none"/>
        </w:rPr>
        <w:t>所提交的</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文件在</w:t>
      </w:r>
      <w:r>
        <w:rPr>
          <w:rFonts w:hint="eastAsia" w:ascii="宋体" w:hAnsi="宋体" w:cs="宋体"/>
          <w:color w:val="auto"/>
          <w:sz w:val="24"/>
          <w:szCs w:val="24"/>
          <w:highlight w:val="none"/>
          <w:lang w:val="en-US" w:eastAsia="zh-CN"/>
        </w:rPr>
        <w:t>磋商评审会议</w:t>
      </w:r>
      <w:r>
        <w:rPr>
          <w:rFonts w:hint="eastAsia" w:ascii="宋体" w:hAnsi="宋体" w:cs="宋体"/>
          <w:color w:val="auto"/>
          <w:sz w:val="24"/>
          <w:szCs w:val="24"/>
          <w:highlight w:val="none"/>
        </w:rPr>
        <w:t>结束后，无论</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结果</w:t>
      </w:r>
      <w:r>
        <w:rPr>
          <w:rFonts w:hint="eastAsia" w:ascii="宋体" w:hAnsi="宋体" w:cs="宋体"/>
          <w:color w:val="auto"/>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（四）</w:t>
      </w:r>
      <w:r>
        <w:rPr>
          <w:rFonts w:hint="eastAsia" w:ascii="宋体" w:hAnsi="宋体" w:cs="宋体"/>
          <w:b w:val="0"/>
          <w:bCs/>
          <w:color w:val="auto"/>
          <w:sz w:val="24"/>
          <w:szCs w:val="24"/>
          <w:highlight w:val="none"/>
        </w:rPr>
        <w:t>样品</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本项目如要求提交样品的，</w:t>
      </w:r>
      <w:r>
        <w:rPr>
          <w:rFonts w:hint="eastAsia" w:ascii="宋体" w:hAnsi="宋体" w:cs="宋体"/>
          <w:b w:val="0"/>
          <w:bCs/>
          <w:color w:val="auto"/>
          <w:sz w:val="24"/>
          <w:szCs w:val="24"/>
          <w:highlight w:val="none"/>
          <w:lang w:eastAsia="zh-CN"/>
        </w:rPr>
        <w:t>我院</w:t>
      </w:r>
      <w:r>
        <w:rPr>
          <w:rFonts w:hint="eastAsia" w:ascii="宋体" w:hAnsi="宋体" w:cs="宋体"/>
          <w:b w:val="0"/>
          <w:bCs/>
          <w:color w:val="auto"/>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由于</w:t>
      </w:r>
      <w:r>
        <w:rPr>
          <w:rFonts w:hint="eastAsia" w:ascii="宋体" w:hAnsi="宋体" w:cs="宋体"/>
          <w:b w:val="0"/>
          <w:bCs/>
          <w:color w:val="auto"/>
          <w:sz w:val="24"/>
          <w:szCs w:val="24"/>
          <w:highlight w:val="none"/>
          <w:lang w:eastAsia="zh-CN"/>
        </w:rPr>
        <w:t>我院</w:t>
      </w:r>
      <w:r>
        <w:rPr>
          <w:rFonts w:hint="eastAsia" w:ascii="宋体" w:hAnsi="宋体" w:cs="宋体"/>
          <w:b w:val="0"/>
          <w:bCs/>
          <w:color w:val="auto"/>
          <w:sz w:val="24"/>
          <w:szCs w:val="24"/>
          <w:highlight w:val="none"/>
        </w:rPr>
        <w:t>存放样品的空间有限，如</w:t>
      </w:r>
      <w:r>
        <w:rPr>
          <w:rFonts w:hint="eastAsia" w:ascii="宋体" w:hAnsi="宋体" w:cs="宋体"/>
          <w:b w:val="0"/>
          <w:bCs/>
          <w:color w:val="auto"/>
          <w:sz w:val="24"/>
          <w:szCs w:val="24"/>
          <w:highlight w:val="none"/>
          <w:lang w:eastAsia="zh-CN"/>
        </w:rPr>
        <w:t>采购人</w:t>
      </w:r>
      <w:r>
        <w:rPr>
          <w:rFonts w:hint="eastAsia" w:ascii="宋体" w:hAnsi="宋体" w:cs="宋体"/>
          <w:b w:val="0"/>
          <w:bCs/>
          <w:color w:val="auto"/>
          <w:sz w:val="24"/>
          <w:szCs w:val="24"/>
          <w:highlight w:val="none"/>
        </w:rPr>
        <w:t>无需留存样品的情况下，请各有关</w:t>
      </w:r>
      <w:r>
        <w:rPr>
          <w:rFonts w:hint="eastAsia" w:ascii="宋体" w:hAnsi="宋体" w:cs="宋体"/>
          <w:b w:val="0"/>
          <w:bCs/>
          <w:color w:val="auto"/>
          <w:sz w:val="24"/>
          <w:szCs w:val="24"/>
          <w:highlight w:val="none"/>
          <w:lang w:val="en-US" w:eastAsia="zh-CN"/>
        </w:rPr>
        <w:t>响应人</w:t>
      </w:r>
      <w:r>
        <w:rPr>
          <w:rFonts w:hint="eastAsia" w:ascii="宋体" w:hAnsi="宋体" w:cs="宋体"/>
          <w:b w:val="0"/>
          <w:bCs/>
          <w:color w:val="auto"/>
          <w:sz w:val="24"/>
          <w:szCs w:val="24"/>
          <w:highlight w:val="none"/>
          <w:lang w:eastAsia="zh-CN"/>
        </w:rPr>
        <w:t>在参与</w:t>
      </w:r>
      <w:r>
        <w:rPr>
          <w:rFonts w:hint="eastAsia" w:ascii="宋体" w:hAnsi="宋体" w:cs="宋体"/>
          <w:b w:val="0"/>
          <w:bCs/>
          <w:color w:val="auto"/>
          <w:sz w:val="24"/>
          <w:szCs w:val="24"/>
          <w:highlight w:val="none"/>
          <w:lang w:val="en-US" w:eastAsia="zh-CN"/>
        </w:rPr>
        <w:t>本</w:t>
      </w:r>
      <w:r>
        <w:rPr>
          <w:rFonts w:hint="eastAsia" w:ascii="宋体" w:hAnsi="宋体" w:cs="宋体"/>
          <w:b w:val="0"/>
          <w:bCs/>
          <w:color w:val="auto"/>
          <w:sz w:val="24"/>
          <w:szCs w:val="24"/>
          <w:highlight w:val="none"/>
          <w:lang w:eastAsia="zh-CN"/>
        </w:rPr>
        <w:t>项目磋商评审会议结束后当日内主动取回</w:t>
      </w:r>
      <w:r>
        <w:rPr>
          <w:rFonts w:hint="eastAsia" w:ascii="宋体" w:hAnsi="宋体" w:cs="宋体"/>
          <w:b w:val="0"/>
          <w:bCs/>
          <w:color w:val="auto"/>
          <w:sz w:val="24"/>
          <w:szCs w:val="24"/>
          <w:highlight w:val="none"/>
        </w:rPr>
        <w:t>，否则视同</w:t>
      </w:r>
      <w:r>
        <w:rPr>
          <w:rFonts w:hint="eastAsia" w:ascii="宋体" w:hAnsi="宋体" w:cs="宋体"/>
          <w:b w:val="0"/>
          <w:bCs/>
          <w:color w:val="auto"/>
          <w:sz w:val="24"/>
          <w:szCs w:val="24"/>
          <w:highlight w:val="none"/>
          <w:lang w:val="en-US" w:eastAsia="zh-CN"/>
        </w:rPr>
        <w:t>响应人</w:t>
      </w:r>
      <w:r>
        <w:rPr>
          <w:rFonts w:hint="eastAsia" w:ascii="宋体" w:hAnsi="宋体" w:cs="宋体"/>
          <w:b w:val="0"/>
          <w:bCs/>
          <w:color w:val="auto"/>
          <w:sz w:val="24"/>
          <w:szCs w:val="24"/>
          <w:highlight w:val="none"/>
        </w:rPr>
        <w:t>不再认领，</w:t>
      </w:r>
      <w:r>
        <w:rPr>
          <w:rFonts w:hint="eastAsia" w:ascii="宋体" w:hAnsi="宋体" w:cs="宋体"/>
          <w:b w:val="0"/>
          <w:bCs/>
          <w:color w:val="auto"/>
          <w:sz w:val="24"/>
          <w:szCs w:val="24"/>
          <w:highlight w:val="none"/>
          <w:lang w:eastAsia="zh-CN"/>
        </w:rPr>
        <w:t>我院</w:t>
      </w:r>
      <w:r>
        <w:rPr>
          <w:rFonts w:hint="eastAsia" w:ascii="宋体" w:hAnsi="宋体" w:cs="宋体"/>
          <w:b w:val="0"/>
          <w:bCs/>
          <w:color w:val="auto"/>
          <w:sz w:val="24"/>
          <w:szCs w:val="24"/>
          <w:highlight w:val="none"/>
        </w:rPr>
        <w:t>有权进行处理。</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响应</w:t>
      </w:r>
      <w:r>
        <w:rPr>
          <w:rFonts w:hint="eastAsia" w:ascii="宋体" w:hAnsi="宋体" w:cs="宋体"/>
          <w:b w:val="0"/>
          <w:bCs/>
          <w:color w:val="auto"/>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auto"/>
          <w:highlight w:val="none"/>
        </w:rPr>
      </w:pPr>
      <w:r>
        <w:rPr>
          <w:rFonts w:hint="eastAsia" w:ascii="宋体" w:hAnsi="宋体" w:cs="宋体"/>
          <w:b w:val="0"/>
          <w:bCs/>
          <w:color w:val="auto"/>
          <w:sz w:val="24"/>
          <w:szCs w:val="24"/>
          <w:highlight w:val="none"/>
          <w:lang w:eastAsia="zh-CN"/>
        </w:rPr>
        <w:t>在</w:t>
      </w:r>
      <w:r>
        <w:rPr>
          <w:rFonts w:hint="eastAsia" w:ascii="宋体" w:hAnsi="宋体" w:cs="宋体"/>
          <w:b w:val="0"/>
          <w:bCs/>
          <w:color w:val="auto"/>
          <w:sz w:val="24"/>
          <w:szCs w:val="24"/>
          <w:highlight w:val="none"/>
          <w:lang w:val="en-US" w:eastAsia="zh-CN"/>
        </w:rPr>
        <w:t>响应文件提交</w:t>
      </w:r>
      <w:r>
        <w:rPr>
          <w:rFonts w:hint="eastAsia" w:ascii="宋体" w:hAnsi="宋体" w:cs="宋体"/>
          <w:b w:val="0"/>
          <w:bCs/>
          <w:color w:val="auto"/>
          <w:sz w:val="24"/>
          <w:szCs w:val="24"/>
          <w:highlight w:val="none"/>
          <w:lang w:eastAsia="zh-CN"/>
        </w:rPr>
        <w:t>截止时间后送达的或未送达指定地点的响应</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lang w:val="en-US" w:eastAsia="zh-CN"/>
        </w:rPr>
        <w:t>或响应</w:t>
      </w:r>
      <w:r>
        <w:rPr>
          <w:rFonts w:hint="eastAsia" w:ascii="宋体" w:hAnsi="宋体" w:cs="宋体"/>
          <w:color w:val="auto"/>
          <w:sz w:val="24"/>
          <w:szCs w:val="24"/>
          <w:highlight w:val="none"/>
          <w:lang w:eastAsia="zh-CN"/>
        </w:rPr>
        <w:t>文件未密封的，</w:t>
      </w:r>
      <w:r>
        <w:rPr>
          <w:rFonts w:hint="eastAsia" w:ascii="宋体" w:hAnsi="宋体" w:cs="宋体"/>
          <w:color w:val="auto"/>
          <w:sz w:val="24"/>
          <w:szCs w:val="24"/>
          <w:highlight w:val="none"/>
          <w:lang w:val="en-US" w:eastAsia="zh-CN"/>
        </w:rPr>
        <w:t>均</w:t>
      </w:r>
      <w:r>
        <w:rPr>
          <w:rFonts w:hint="eastAsia" w:ascii="宋体" w:hAnsi="宋体" w:cs="宋体"/>
          <w:color w:val="auto"/>
          <w:sz w:val="24"/>
          <w:szCs w:val="24"/>
          <w:highlight w:val="none"/>
          <w:lang w:eastAsia="zh-CN"/>
        </w:rPr>
        <w:t>为无效文件，</w:t>
      </w:r>
      <w:r>
        <w:rPr>
          <w:rFonts w:hint="eastAsia" w:ascii="宋体" w:hAnsi="宋体" w:cs="宋体"/>
          <w:color w:val="auto"/>
          <w:sz w:val="24"/>
          <w:szCs w:val="24"/>
          <w:highlight w:val="none"/>
          <w:lang w:val="en-US" w:eastAsia="zh-CN"/>
        </w:rPr>
        <w:t>我院有权利</w:t>
      </w:r>
      <w:r>
        <w:rPr>
          <w:rFonts w:hint="eastAsia" w:ascii="宋体" w:hAnsi="宋体" w:cs="宋体"/>
          <w:color w:val="auto"/>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三、磋商评审会议和评审</w:t>
      </w:r>
      <w:r>
        <w:rPr>
          <w:rFonts w:hint="eastAsia" w:ascii="宋体" w:hAnsi="宋体" w:eastAsia="宋体" w:cs="宋体"/>
          <w:b/>
          <w:bCs/>
          <w:color w:val="auto"/>
          <w:kern w:val="2"/>
          <w:sz w:val="24"/>
          <w:szCs w:val="24"/>
          <w:highlight w:val="none"/>
          <w:lang w:val="en-US" w:eastAsia="zh-CN" w:bidi="ar-SA"/>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（一）组织磋商评审会议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1.报名结束后采购人组织磋商评审会议。响应人不足3家的，不得组织磋商评审会议。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1.评审委员会由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70C0"/>
          <w:sz w:val="24"/>
          <w:szCs w:val="24"/>
          <w:highlight w:val="none"/>
          <w:lang w:val="en-US" w:eastAsia="zh-CN"/>
        </w:rPr>
      </w:pPr>
      <w:r>
        <w:rPr>
          <w:rFonts w:hint="eastAsia" w:ascii="宋体" w:hAnsi="宋体" w:eastAsia="宋体" w:cs="宋体"/>
          <w:color w:val="auto"/>
          <w:sz w:val="24"/>
          <w:szCs w:val="24"/>
          <w:highlight w:val="none"/>
          <w:lang w:val="en-US" w:eastAsia="zh-CN"/>
        </w:rPr>
        <w:t>2.本次评审采用综合评分法</w:t>
      </w:r>
      <w:r>
        <w:rPr>
          <w:rFonts w:hint="eastAsia" w:ascii="宋体" w:hAnsi="宋体" w:cs="宋体"/>
          <w:color w:val="auto"/>
          <w:sz w:val="24"/>
          <w:szCs w:val="24"/>
          <w:highlight w:val="none"/>
          <w:lang w:val="en-US" w:eastAsia="zh-CN"/>
        </w:rPr>
        <w:t>，</w:t>
      </w:r>
      <w:r>
        <w:rPr>
          <w:rFonts w:hint="eastAsia" w:ascii="宋体" w:hAnsi="宋体" w:cs="宋体"/>
          <w:b/>
          <w:bCs/>
          <w:color w:val="1818D8"/>
          <w:sz w:val="24"/>
          <w:szCs w:val="24"/>
          <w:highlight w:val="none"/>
          <w:lang w:val="en-US" w:eastAsia="zh-CN"/>
        </w:rPr>
        <w:t>本项目有二次报价环节，最终报价方案以现场竞争性磋商的二次报价方案为准。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4.评审委员会根据《符合性审查表》内容逐条对响应文件进行符合性评审，审查每份响应文件是否符合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文件的商务、技术中的实质性要求。对符合性评审认定意见不一致的，评审委员会按少数服从多数原则表决决定。</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资格审查或符合性审查不通过的均视为无效响应。无效响应不能进入技术及商务评审。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评审内容：评审委员会对通过资格审查和符合性审查的响应文件进行</w:t>
      </w:r>
      <w:r>
        <w:rPr>
          <w:rFonts w:hint="eastAsia" w:ascii="宋体" w:hAnsi="宋体" w:eastAsia="宋体" w:cs="宋体"/>
          <w:color w:val="auto"/>
          <w:sz w:val="24"/>
          <w:szCs w:val="24"/>
          <w:highlight w:val="none"/>
          <w:lang w:val="en-US" w:eastAsia="zh-CN"/>
        </w:rPr>
        <w:t>技术及商务评审</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方正仿宋_GB2312" w:hAnsi="方正仿宋_GB2312" w:eastAsia="方正仿宋_GB2312" w:cs="方正仿宋_GB2312"/>
          <w:b/>
          <w:color w:val="auto"/>
          <w:sz w:val="24"/>
          <w:szCs w:val="24"/>
          <w:highlight w:val="none"/>
        </w:rPr>
      </w:pPr>
      <w:r>
        <w:rPr>
          <w:rFonts w:hint="eastAsia" w:ascii="宋体" w:hAnsi="宋体" w:cs="宋体"/>
          <w:color w:val="auto"/>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auto"/>
          <w:sz w:val="24"/>
          <w:szCs w:val="28"/>
          <w:highlight w:val="none"/>
        </w:rPr>
      </w:pPr>
      <w:r>
        <w:rPr>
          <w:rFonts w:hint="eastAsia" w:ascii="宋体" w:hAnsi="宋体" w:eastAsia="宋体" w:cs="宋体"/>
          <w:b/>
          <w:bCs w:val="0"/>
          <w:color w:val="auto"/>
          <w:sz w:val="24"/>
          <w:szCs w:val="28"/>
          <w:highlight w:val="none"/>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line="240" w:lineRule="auto"/>
              <w:ind w:left="0" w:right="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人应具备以下条件：（</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000000"/>
                <w:sz w:val="20"/>
                <w:szCs w:val="20"/>
                <w:highlight w:val="none"/>
              </w:rPr>
              <w:t>法定代表人或单位负责人为同一人或者存在直接控股、管理关系的不同响应单位，不得参加同一合同项下的采购活动。（</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sz w:val="20"/>
                <w:szCs w:val="20"/>
                <w:highlight w:val="none"/>
                <w:lang w:val="en-US" w:eastAsia="zh-CN"/>
              </w:rPr>
              <w:t>同时</w:t>
            </w:r>
            <w:r>
              <w:rPr>
                <w:rFonts w:hint="eastAsia" w:ascii="宋体" w:hAnsi="宋体" w:eastAsia="宋体" w:cs="宋体"/>
                <w:color w:val="000000"/>
                <w:sz w:val="20"/>
                <w:szCs w:val="20"/>
                <w:highlight w:val="none"/>
                <w:lang w:val="en-US" w:eastAsia="zh-CN"/>
              </w:rPr>
              <w:t>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000000"/>
                <w:sz w:val="20"/>
                <w:szCs w:val="20"/>
                <w:highlight w:val="none"/>
                <w:lang w:val="zh-CN"/>
              </w:rPr>
              <w:t>本项目不接受联合体响应，</w:t>
            </w:r>
            <w:r>
              <w:rPr>
                <w:rFonts w:hint="eastAsia" w:ascii="宋体" w:hAnsi="宋体" w:cs="宋体"/>
                <w:color w:val="000000"/>
                <w:sz w:val="20"/>
                <w:szCs w:val="20"/>
                <w:highlight w:val="none"/>
                <w:lang w:val="en-US" w:eastAsia="zh-CN"/>
              </w:rPr>
              <w:t>成交供应商</w:t>
            </w:r>
            <w:r>
              <w:rPr>
                <w:rFonts w:hint="eastAsia" w:ascii="宋体" w:hAnsi="宋体" w:eastAsia="宋体" w:cs="宋体"/>
                <w:color w:val="000000"/>
                <w:sz w:val="20"/>
                <w:szCs w:val="20"/>
                <w:highlight w:val="none"/>
                <w:lang w:val="zh-CN"/>
              </w:rPr>
              <w:t>不得分包、转包</w:t>
            </w:r>
            <w:r>
              <w:rPr>
                <w:rFonts w:hint="eastAsia" w:ascii="宋体" w:hAnsi="宋体" w:eastAsia="宋体" w:cs="宋体"/>
                <w:color w:val="000000"/>
                <w:sz w:val="20"/>
                <w:szCs w:val="20"/>
                <w:highlight w:val="none"/>
                <w:lang w:val="en-US" w:eastAsia="zh-CN"/>
              </w:rPr>
              <w:t>。</w:t>
            </w:r>
            <w:r>
              <w:rPr>
                <w:rFonts w:hint="eastAsia" w:ascii="宋体" w:hAnsi="宋体" w:eastAsia="宋体" w:cs="宋体"/>
                <w:color w:val="000000"/>
                <w:sz w:val="20"/>
                <w:szCs w:val="20"/>
                <w:highlight w:val="none"/>
                <w:lang w:val="zh-CN"/>
              </w:rPr>
              <w:t>（</w:t>
            </w:r>
            <w:r>
              <w:rPr>
                <w:rFonts w:hint="eastAsia" w:ascii="宋体" w:hAnsi="宋体" w:eastAsia="宋体" w:cs="宋体"/>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Autospacing="0" w:line="240" w:lineRule="auto"/>
              <w:ind w:left="0" w:leftChars="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000000"/>
                <w:sz w:val="20"/>
                <w:szCs w:val="20"/>
                <w:highlight w:val="none"/>
                <w:lang w:val="en-US" w:eastAsia="zh-CN"/>
              </w:rPr>
              <w:t>出具加盖公章、有单位负责人</w:t>
            </w:r>
            <w:r>
              <w:rPr>
                <w:rFonts w:hint="eastAsia" w:ascii="宋体" w:hAnsi="宋体" w:cs="宋体"/>
                <w:color w:val="000000"/>
                <w:sz w:val="20"/>
                <w:szCs w:val="20"/>
                <w:highlight w:val="none"/>
                <w:lang w:val="en-US" w:eastAsia="zh-CN"/>
              </w:rPr>
              <w:t>（法定代表人）</w:t>
            </w:r>
            <w:r>
              <w:rPr>
                <w:rFonts w:hint="eastAsia" w:ascii="宋体" w:hAnsi="宋体" w:eastAsia="宋体" w:cs="宋体"/>
                <w:color w:val="000000"/>
                <w:sz w:val="20"/>
                <w:szCs w:val="20"/>
                <w:highlight w:val="none"/>
                <w:lang w:val="en-US" w:eastAsia="zh-CN"/>
              </w:rPr>
              <w:t>签名的《供应商廉洁守约承诺书》（格式和内容详见第五章</w:t>
            </w:r>
            <w:r>
              <w:rPr>
                <w:rFonts w:hint="eastAsia" w:ascii="宋体" w:hAnsi="宋体" w:cs="宋体"/>
                <w:color w:val="000000"/>
                <w:sz w:val="20"/>
                <w:szCs w:val="20"/>
                <w:highlight w:val="none"/>
                <w:lang w:val="en-US" w:eastAsia="zh-CN"/>
              </w:rPr>
              <w:t>，不得擅自删改</w:t>
            </w:r>
            <w:r>
              <w:rPr>
                <w:rFonts w:hint="eastAsia" w:ascii="宋体" w:hAnsi="宋体" w:eastAsia="宋体" w:cs="宋体"/>
                <w:color w:val="00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Autospacing="0" w:line="240" w:lineRule="auto"/>
              <w:ind w:left="0" w:leftChars="0" w:right="0" w:rightChars="0"/>
              <w:jc w:val="lef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000000"/>
                <w:sz w:val="20"/>
                <w:szCs w:val="20"/>
                <w:highlight w:val="none"/>
                <w:lang w:val="zh-CN"/>
              </w:rPr>
              <w:t>已</w:t>
            </w:r>
            <w:r>
              <w:rPr>
                <w:rFonts w:hint="eastAsia" w:ascii="宋体" w:hAnsi="宋体" w:eastAsia="宋体" w:cs="宋体"/>
                <w:color w:val="000000"/>
                <w:sz w:val="20"/>
                <w:szCs w:val="20"/>
                <w:highlight w:val="none"/>
                <w:lang w:val="en-US" w:eastAsia="zh-CN"/>
              </w:rPr>
              <w:t>成功报名本项目</w:t>
            </w:r>
            <w:r>
              <w:rPr>
                <w:rFonts w:hint="eastAsia" w:ascii="宋体" w:hAnsi="宋体" w:eastAsia="宋体" w:cs="宋体"/>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Autospacing="0"/>
              <w:ind w:left="0" w:right="0"/>
              <w:jc w:val="center"/>
              <w:textAlignment w:val="auto"/>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Autospacing="0" w:line="240" w:lineRule="auto"/>
              <w:ind w:left="0" w:leftChars="0" w:right="0" w:rightChars="0"/>
              <w:jc w:val="lef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en-US" w:eastAsia="zh-CN"/>
              </w:rPr>
              <w:t>响应人必须符合法律、行政法规规定的其他条件，即：具有食品药品行政监督管理部门核发的《食品生产许可证》或《食品经营许可证》。（提供有效期内的证书复印件）</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格审查第7条所要求的《供应商廉洁守约承诺书》，响应人除了在响应文件中装订成册，须在递交磋商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8.符合性审查</w:t>
      </w:r>
    </w:p>
    <w:p>
      <w:pPr>
        <w:pStyle w:val="26"/>
        <w:numPr>
          <w:ilvl w:val="0"/>
          <w:numId w:val="0"/>
        </w:numPr>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p>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exact"/>
              <w:ind w:left="0" w:right="0"/>
              <w:rPr>
                <w:rFonts w:hint="eastAsia"/>
              </w:rPr>
            </w:pPr>
            <w:r>
              <w:rPr>
                <w:rFonts w:hint="eastAsia"/>
              </w:rPr>
              <w:t>响应报价：</w:t>
            </w:r>
          </w:p>
          <w:p>
            <w:pPr>
              <w:keepNext w:val="0"/>
              <w:keepLines w:val="0"/>
              <w:widowControl/>
              <w:suppressLineNumbers w:val="0"/>
              <w:autoSpaceDE w:val="0"/>
              <w:autoSpaceDN w:val="0"/>
              <w:adjustRightInd w:val="0"/>
              <w:snapToGrid w:val="0"/>
              <w:spacing w:before="0" w:beforeAutospacing="0" w:afterAutospacing="0" w:line="240" w:lineRule="exact"/>
              <w:ind w:left="0" w:right="0"/>
              <w:rPr>
                <w:rFonts w:hint="default"/>
                <w:lang w:val="en-US" w:eastAsia="zh-CN"/>
              </w:rPr>
            </w:pPr>
            <w:r>
              <w:rPr>
                <w:rFonts w:hint="eastAsia"/>
              </w:rPr>
              <w:t>①</w:t>
            </w:r>
            <w:r>
              <w:rPr>
                <w:rFonts w:hint="eastAsia"/>
                <w:lang w:val="en-US" w:eastAsia="zh-CN"/>
              </w:rPr>
              <w:t>按照用户需求书中的“报价要求”进行响应报价</w:t>
            </w:r>
          </w:p>
          <w:p>
            <w:pPr>
              <w:keepNext w:val="0"/>
              <w:keepLines w:val="0"/>
              <w:widowControl/>
              <w:suppressLineNumbers w:val="0"/>
              <w:autoSpaceDE w:val="0"/>
              <w:autoSpaceDN w:val="0"/>
              <w:adjustRightInd w:val="0"/>
              <w:snapToGrid w:val="0"/>
              <w:spacing w:before="0" w:beforeAutospacing="0" w:afterAutospacing="0" w:line="240" w:lineRule="exact"/>
              <w:ind w:left="0" w:leftChars="0" w:right="0" w:rightChars="0"/>
              <w:rPr>
                <w:rFonts w:hint="eastAsia"/>
                <w:lang w:val="en-US" w:eastAsia="zh-CN"/>
              </w:rPr>
            </w:pPr>
            <w:r>
              <w:rPr>
                <w:rFonts w:hint="eastAsia"/>
                <w:lang w:val="en-US" w:eastAsia="zh-CN"/>
              </w:rPr>
              <w:t>②响应报价方案是唯一且确定的</w:t>
            </w:r>
          </w:p>
          <w:p>
            <w:pPr>
              <w:keepNext w:val="0"/>
              <w:keepLines w:val="0"/>
              <w:widowControl/>
              <w:suppressLineNumbers w:val="0"/>
              <w:autoSpaceDE w:val="0"/>
              <w:autoSpaceDN w:val="0"/>
              <w:adjustRightInd w:val="0"/>
              <w:snapToGrid w:val="0"/>
              <w:spacing w:before="0" w:beforeAutospacing="0" w:afterAutospacing="0" w:line="240" w:lineRule="exact"/>
              <w:ind w:left="0" w:leftChars="0" w:right="0" w:rightChars="0"/>
              <w:rPr>
                <w:rFonts w:hint="eastAsia"/>
              </w:rPr>
            </w:pPr>
            <w:r>
              <w:rPr>
                <w:rFonts w:hint="eastAsia"/>
                <w:lang w:val="en-US" w:eastAsia="zh-CN"/>
              </w:rPr>
              <w:t>③响应人对套餐内物品报零售价作参考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提供《响应</w:t>
            </w:r>
            <w:r>
              <w:rPr>
                <w:rFonts w:hint="eastAsia" w:ascii="宋体" w:hAnsi="宋体" w:cs="宋体"/>
                <w:color w:val="auto"/>
                <w:sz w:val="20"/>
                <w:szCs w:val="20"/>
                <w:highlight w:val="none"/>
                <w:lang w:val="en-US" w:eastAsia="zh-CN"/>
              </w:rPr>
              <w:t>承诺</w:t>
            </w:r>
            <w:r>
              <w:rPr>
                <w:rFonts w:hint="eastAsia" w:ascii="宋体" w:hAnsi="宋体" w:eastAsia="宋体" w:cs="宋体"/>
                <w:color w:val="auto"/>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响应文件按照</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文件规定要求签署、盖章（包括封面、骑缝以及含有“签字”“盖章”字眼的每一处），不得改动本</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文件中已明确要求不得擅自删改的部分，以及遵守</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本公开</w:t>
            </w:r>
            <w:r>
              <w:rPr>
                <w:rFonts w:hint="eastAsia" w:ascii="宋体" w:hAnsi="宋体" w:cs="宋体"/>
                <w:color w:val="auto"/>
                <w:sz w:val="20"/>
                <w:szCs w:val="20"/>
                <w:highlight w:val="none"/>
                <w:lang w:eastAsia="zh-CN"/>
              </w:rPr>
              <w:t>磋商文件</w:t>
            </w:r>
            <w:r>
              <w:rPr>
                <w:rFonts w:hint="eastAsia" w:ascii="宋体" w:hAnsi="宋体" w:eastAsia="宋体" w:cs="宋体"/>
                <w:color w:val="auto"/>
                <w:sz w:val="20"/>
                <w:szCs w:val="20"/>
                <w:highlight w:val="none"/>
              </w:rPr>
              <w:t>中的“★”号条款要求：响应方案</w:t>
            </w:r>
            <w:r>
              <w:rPr>
                <w:rFonts w:hint="eastAsia" w:ascii="宋体" w:hAnsi="宋体" w:cs="宋体"/>
                <w:color w:val="auto"/>
                <w:sz w:val="20"/>
                <w:szCs w:val="20"/>
                <w:highlight w:val="none"/>
                <w:lang w:val="en-US" w:eastAsia="zh-CN"/>
              </w:rPr>
              <w:t>一一</w:t>
            </w:r>
            <w:r>
              <w:rPr>
                <w:rFonts w:hint="eastAsia" w:ascii="宋体" w:hAnsi="宋体" w:eastAsia="宋体" w:cs="宋体"/>
                <w:color w:val="auto"/>
                <w:sz w:val="20"/>
                <w:szCs w:val="20"/>
                <w:highlight w:val="none"/>
              </w:rPr>
              <w:t>满足</w:t>
            </w:r>
            <w:r>
              <w:rPr>
                <w:rFonts w:hint="eastAsia" w:ascii="宋体" w:hAnsi="宋体" w:cs="宋体"/>
                <w:color w:val="auto"/>
                <w:sz w:val="20"/>
                <w:szCs w:val="20"/>
                <w:highlight w:val="none"/>
                <w:lang w:eastAsia="zh-CN"/>
              </w:rPr>
              <w:t>磋商文件</w:t>
            </w:r>
            <w:r>
              <w:rPr>
                <w:rFonts w:hint="eastAsia" w:ascii="宋体" w:hAnsi="宋体" w:eastAsia="宋体" w:cs="宋体"/>
                <w:color w:val="auto"/>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ind w:left="0" w:right="32"/>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响应</w:t>
            </w:r>
            <w:r>
              <w:rPr>
                <w:rFonts w:hint="eastAsia" w:ascii="宋体" w:hAnsi="宋体" w:eastAsia="宋体" w:cs="宋体"/>
                <w:color w:val="auto"/>
                <w:sz w:val="20"/>
                <w:szCs w:val="20"/>
                <w:highlight w:val="none"/>
              </w:rPr>
              <w:t>文件未含有</w:t>
            </w:r>
            <w:r>
              <w:rPr>
                <w:rFonts w:hint="eastAsia" w:ascii="宋体" w:hAnsi="宋体" w:cs="宋体"/>
                <w:color w:val="auto"/>
                <w:sz w:val="20"/>
                <w:szCs w:val="20"/>
                <w:highlight w:val="none"/>
                <w:lang w:eastAsia="zh-CN"/>
              </w:rPr>
              <w:t>采购人</w:t>
            </w:r>
            <w:r>
              <w:rPr>
                <w:rFonts w:hint="eastAsia" w:ascii="宋体" w:hAnsi="宋体" w:eastAsia="宋体" w:cs="宋体"/>
                <w:color w:val="auto"/>
                <w:sz w:val="20"/>
                <w:szCs w:val="20"/>
                <w:highlight w:val="none"/>
              </w:rPr>
              <w:t>不能接受的附加条件</w:t>
            </w:r>
            <w:r>
              <w:rPr>
                <w:rFonts w:hint="eastAsia" w:ascii="宋体" w:hAnsi="宋体" w:cs="宋体"/>
                <w:color w:val="auto"/>
                <w:sz w:val="20"/>
                <w:szCs w:val="20"/>
                <w:highlight w:val="none"/>
                <w:lang w:eastAsia="zh-CN"/>
              </w:rPr>
              <w:t>。</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.分值（权重）分配</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评分总值最高为100分，商务、技术得分分值（权重）设置如下：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分值比例（100%）</w:t>
            </w:r>
          </w:p>
        </w:tc>
        <w:tc>
          <w:tcPr>
            <w:tcW w:w="2337" w:type="dxa"/>
            <w:vAlign w:val="bottom"/>
          </w:tcPr>
          <w:p>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商务</w:t>
            </w:r>
            <w:r>
              <w:rPr>
                <w:rFonts w:hint="eastAsia" w:ascii="宋体" w:hAnsi="宋体" w:eastAsia="宋体" w:cs="宋体"/>
                <w:b/>
                <w:color w:val="auto"/>
                <w:spacing w:val="-4"/>
                <w:sz w:val="24"/>
                <w:szCs w:val="24"/>
                <w:highlight w:val="none"/>
              </w:rPr>
              <w:t>评分（</w:t>
            </w:r>
            <w:r>
              <w:rPr>
                <w:rFonts w:hint="eastAsia" w:ascii="宋体" w:hAnsi="宋体" w:cs="宋体"/>
                <w:b/>
                <w:color w:val="auto"/>
                <w:spacing w:val="-4"/>
                <w:sz w:val="24"/>
                <w:szCs w:val="24"/>
                <w:highlight w:val="none"/>
                <w:lang w:val="en-US" w:eastAsia="zh-CN"/>
              </w:rPr>
              <w:t>30</w:t>
            </w:r>
            <w:r>
              <w:rPr>
                <w:rFonts w:hint="eastAsia" w:ascii="宋体" w:hAnsi="宋体" w:eastAsia="宋体" w:cs="宋体"/>
                <w:b/>
                <w:color w:val="auto"/>
                <w:sz w:val="24"/>
                <w:szCs w:val="24"/>
                <w:highlight w:val="none"/>
              </w:rPr>
              <w:t>%</w:t>
            </w:r>
            <w:r>
              <w:rPr>
                <w:rFonts w:hint="eastAsia" w:ascii="宋体" w:hAnsi="宋体" w:eastAsia="宋体" w:cs="宋体"/>
                <w:b/>
                <w:color w:val="auto"/>
                <w:spacing w:val="-4"/>
                <w:sz w:val="24"/>
                <w:szCs w:val="24"/>
                <w:highlight w:val="none"/>
              </w:rPr>
              <w:t>）</w:t>
            </w:r>
          </w:p>
        </w:tc>
        <w:tc>
          <w:tcPr>
            <w:tcW w:w="2337" w:type="dxa"/>
            <w:vAlign w:val="bottom"/>
          </w:tcPr>
          <w:p>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w:t>
            </w:r>
            <w:r>
              <w:rPr>
                <w:rFonts w:hint="eastAsia" w:ascii="宋体" w:hAnsi="宋体" w:eastAsia="宋体" w:cs="宋体"/>
                <w:b/>
                <w:color w:val="auto"/>
                <w:spacing w:val="-4"/>
                <w:sz w:val="24"/>
                <w:szCs w:val="24"/>
                <w:highlight w:val="none"/>
              </w:rPr>
              <w:t>评分（</w:t>
            </w:r>
            <w:r>
              <w:rPr>
                <w:rFonts w:hint="eastAsia" w:ascii="宋体" w:hAnsi="宋体" w:cs="宋体"/>
                <w:b/>
                <w:color w:val="auto"/>
                <w:spacing w:val="-4"/>
                <w:sz w:val="24"/>
                <w:szCs w:val="24"/>
                <w:highlight w:val="none"/>
                <w:lang w:val="en-US" w:eastAsia="zh-CN"/>
              </w:rPr>
              <w:t>70</w:t>
            </w:r>
            <w:r>
              <w:rPr>
                <w:rFonts w:hint="eastAsia" w:ascii="宋体" w:hAnsi="宋体" w:eastAsia="宋体" w:cs="宋体"/>
                <w:b/>
                <w:color w:val="auto"/>
                <w:sz w:val="24"/>
                <w:szCs w:val="24"/>
                <w:highlight w:val="none"/>
              </w:rPr>
              <w:t>%</w:t>
            </w:r>
            <w:r>
              <w:rPr>
                <w:rFonts w:hint="eastAsia" w:ascii="宋体" w:hAnsi="宋体" w:eastAsia="宋体" w:cs="宋体"/>
                <w:b/>
                <w:color w:val="auto"/>
                <w:spacing w:val="-4"/>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得分100</w:t>
            </w:r>
          </w:p>
        </w:tc>
        <w:tc>
          <w:tcPr>
            <w:tcW w:w="2337" w:type="dxa"/>
            <w:vAlign w:val="bottom"/>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w:t>
            </w:r>
          </w:p>
        </w:tc>
        <w:tc>
          <w:tcPr>
            <w:tcW w:w="2337" w:type="dxa"/>
            <w:vAlign w:val="bottom"/>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70</w:t>
            </w:r>
            <w:r>
              <w:rPr>
                <w:rFonts w:hint="eastAsia" w:ascii="宋体" w:hAnsi="宋体" w:eastAsia="宋体" w:cs="宋体"/>
                <w:bCs/>
                <w:color w:val="auto"/>
                <w:sz w:val="24"/>
                <w:szCs w:val="24"/>
                <w:highlight w:val="none"/>
              </w:rPr>
              <w:t>分</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商务评分：</w:t>
      </w:r>
      <w:r>
        <w:rPr>
          <w:rFonts w:hint="eastAsia" w:ascii="宋体" w:hAnsi="宋体" w:cs="宋体"/>
          <w:color w:val="auto"/>
          <w:sz w:val="24"/>
          <w:szCs w:val="24"/>
          <w:highlight w:val="none"/>
          <w:lang w:eastAsia="zh-CN"/>
        </w:rPr>
        <w:t>评审委员会</w:t>
      </w:r>
      <w:r>
        <w:rPr>
          <w:rFonts w:hint="eastAsia" w:ascii="宋体" w:hAnsi="宋体" w:eastAsia="宋体" w:cs="宋体"/>
          <w:color w:val="auto"/>
          <w:sz w:val="24"/>
          <w:szCs w:val="24"/>
          <w:highlight w:val="none"/>
        </w:rPr>
        <w:t>就各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文件对商务评审内容的各项要求进行评分，评审的具体内容见《商务评审表》：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highlight w:val="none"/>
          <w:lang w:eastAsia="zh-CN"/>
        </w:rPr>
      </w:pPr>
      <w:r>
        <w:rPr>
          <w:rFonts w:hint="eastAsia" w:ascii="宋体" w:hAnsi="宋体" w:cs="宋体"/>
          <w:b/>
          <w:color w:val="auto"/>
          <w:kern w:val="1"/>
          <w:sz w:val="24"/>
          <w:highlight w:val="none"/>
        </w:rPr>
        <w:t>商务评审表</w:t>
      </w:r>
      <w:r>
        <w:rPr>
          <w:rFonts w:hint="eastAsia" w:ascii="宋体" w:hAnsi="宋体" w:cs="宋体"/>
          <w:b/>
          <w:color w:val="auto"/>
          <w:kern w:val="1"/>
          <w:sz w:val="24"/>
          <w:highlight w:val="none"/>
          <w:lang w:eastAsia="zh-CN"/>
        </w:rPr>
        <w:t>（</w:t>
      </w:r>
      <w:r>
        <w:rPr>
          <w:rFonts w:hint="eastAsia" w:ascii="宋体" w:hAnsi="宋体" w:cs="宋体"/>
          <w:b/>
          <w:color w:val="auto"/>
          <w:kern w:val="1"/>
          <w:sz w:val="24"/>
          <w:highlight w:val="none"/>
          <w:lang w:val="en-US" w:eastAsia="zh-CN"/>
        </w:rPr>
        <w:t>30分</w:t>
      </w:r>
      <w:r>
        <w:rPr>
          <w:rFonts w:hint="eastAsia" w:ascii="宋体" w:hAnsi="宋体" w:cs="宋体"/>
          <w:b/>
          <w:color w:val="auto"/>
          <w:kern w:val="1"/>
          <w:sz w:val="24"/>
          <w:highlight w:val="none"/>
          <w:lang w:eastAsia="zh-CN"/>
        </w:rPr>
        <w:t>）</w:t>
      </w:r>
    </w:p>
    <w:tbl>
      <w:tblPr>
        <w:tblStyle w:val="20"/>
        <w:tblW w:w="94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6"/>
        <w:gridCol w:w="739"/>
        <w:gridCol w:w="6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rPr>
            </w:pPr>
            <w:r>
              <w:rPr>
                <w:rFonts w:hint="eastAsia" w:ascii="宋体" w:hAnsi="宋体" w:eastAsia="宋体" w:cs="宋体"/>
                <w:b/>
                <w:bCs/>
                <w:i w:val="0"/>
                <w:iCs w:val="0"/>
                <w:color w:val="auto"/>
                <w:kern w:val="0"/>
                <w:sz w:val="20"/>
                <w:szCs w:val="20"/>
                <w:highlight w:val="none"/>
                <w:u w:val="none"/>
                <w:lang w:val="en-US" w:eastAsia="zh-CN"/>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评审细则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0"/>
                <w:sz w:val="20"/>
                <w:szCs w:val="20"/>
                <w:highlight w:val="none"/>
              </w:rPr>
              <w:t>供应商仓储</w:t>
            </w:r>
            <w:r>
              <w:rPr>
                <w:rFonts w:hint="eastAsia" w:ascii="宋体" w:hAnsi="宋体" w:eastAsia="宋体" w:cs="宋体"/>
                <w:color w:val="auto"/>
                <w:kern w:val="0"/>
                <w:sz w:val="20"/>
                <w:szCs w:val="20"/>
                <w:highlight w:val="none"/>
                <w:lang w:val="en-US" w:eastAsia="zh-CN"/>
              </w:rPr>
              <w:t>能力</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color w:val="auto"/>
                <w:kern w:val="0"/>
                <w:sz w:val="20"/>
                <w:szCs w:val="20"/>
                <w:highlight w:val="none"/>
                <w:lang w:val="en-US" w:eastAsia="zh-CN"/>
              </w:rPr>
              <w:t>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根据供应商具有</w:t>
            </w:r>
            <w:r>
              <w:rPr>
                <w:rFonts w:hint="eastAsia" w:ascii="宋体" w:hAnsi="宋体" w:eastAsia="宋体" w:cs="宋体"/>
                <w:color w:val="auto"/>
                <w:sz w:val="20"/>
                <w:szCs w:val="20"/>
              </w:rPr>
              <w:t>仓储能力</w:t>
            </w:r>
            <w:r>
              <w:rPr>
                <w:rFonts w:hint="eastAsia" w:ascii="宋体" w:hAnsi="宋体" w:eastAsia="宋体" w:cs="宋体"/>
                <w:color w:val="auto"/>
                <w:sz w:val="20"/>
                <w:szCs w:val="20"/>
                <w:lang w:eastAsia="zh-CN"/>
              </w:rPr>
              <w:t>的</w:t>
            </w:r>
            <w:r>
              <w:rPr>
                <w:rFonts w:hint="eastAsia" w:ascii="宋体" w:hAnsi="宋体" w:eastAsia="宋体" w:cs="宋体"/>
                <w:color w:val="auto"/>
                <w:sz w:val="20"/>
                <w:szCs w:val="20"/>
              </w:rPr>
              <w:t>情况</w:t>
            </w:r>
            <w:r>
              <w:rPr>
                <w:rFonts w:hint="eastAsia" w:ascii="宋体" w:hAnsi="宋体" w:eastAsia="宋体" w:cs="宋体"/>
                <w:color w:val="auto"/>
                <w:sz w:val="20"/>
                <w:szCs w:val="20"/>
                <w:lang w:val="en-US" w:eastAsia="zh-CN"/>
              </w:rPr>
              <w:t>进行评价：</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1、仓储面积5000㎡（含）以上的得5分；</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2、面积5000㎡（不含）以下3000㎡（含）以上的得3分；</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3、面积3000㎡（不含）以下的得1分；</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4、其余情况不得分。</w:t>
            </w:r>
          </w:p>
          <w:p>
            <w:pPr>
              <w:rPr>
                <w:rFonts w:hint="eastAsia" w:ascii="宋体" w:hAnsi="宋体" w:eastAsia="宋体" w:cs="宋体"/>
                <w:color w:val="auto"/>
                <w:sz w:val="20"/>
                <w:szCs w:val="20"/>
                <w:lang w:val="en-US"/>
              </w:rPr>
            </w:pPr>
            <w:r>
              <w:rPr>
                <w:rFonts w:hint="eastAsia" w:ascii="宋体" w:hAnsi="宋体" w:eastAsia="宋体" w:cs="宋体"/>
                <w:color w:val="auto"/>
                <w:sz w:val="20"/>
                <w:szCs w:val="20"/>
                <w:lang w:val="en-US" w:eastAsia="zh-CN"/>
              </w:rPr>
              <w:t>注：须提供产权证明或租赁合同等相关证明文件复印件，用途须显示为仓储、仓库之类，且须在有效使用年限内。证明材料</w:t>
            </w:r>
            <w:r>
              <w:rPr>
                <w:rFonts w:hint="eastAsia" w:ascii="宋体" w:hAnsi="宋体" w:eastAsia="宋体" w:cs="宋体"/>
                <w:i w:val="0"/>
                <w:iCs w:val="0"/>
                <w:color w:val="auto"/>
                <w:kern w:val="0"/>
                <w:sz w:val="20"/>
                <w:szCs w:val="20"/>
                <w:highlight w:val="none"/>
                <w:u w:val="none"/>
                <w:lang w:val="en-US" w:eastAsia="zh-CN"/>
              </w:rPr>
              <w:t>须加盖供应商鲜章。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0"/>
                <w:sz w:val="20"/>
                <w:szCs w:val="20"/>
                <w:highlight w:val="none"/>
                <w:lang w:val="en-US" w:eastAsia="zh-CN"/>
              </w:rPr>
              <w:t>管理</w:t>
            </w:r>
            <w:r>
              <w:rPr>
                <w:rFonts w:hint="eastAsia" w:ascii="宋体" w:hAnsi="宋体" w:eastAsia="宋体" w:cs="宋体"/>
                <w:color w:val="auto"/>
                <w:sz w:val="20"/>
                <w:szCs w:val="20"/>
                <w:highlight w:val="none"/>
              </w:rPr>
              <w:t>体系认证</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kern w:val="0"/>
                <w:sz w:val="20"/>
                <w:szCs w:val="20"/>
                <w:highlight w:val="none"/>
                <w:lang w:val="en-US" w:eastAsia="zh-CN"/>
              </w:rPr>
              <w:t>10</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ind w:left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sz w:val="20"/>
                <w:szCs w:val="20"/>
                <w:lang w:val="en-US" w:eastAsia="zh-CN"/>
              </w:rPr>
              <w:t>供应商</w:t>
            </w:r>
            <w:r>
              <w:rPr>
                <w:rFonts w:hint="eastAsia" w:ascii="宋体" w:hAnsi="宋体" w:eastAsia="宋体" w:cs="宋体"/>
                <w:i w:val="0"/>
                <w:iCs w:val="0"/>
                <w:color w:val="auto"/>
                <w:kern w:val="0"/>
                <w:sz w:val="20"/>
                <w:szCs w:val="20"/>
                <w:highlight w:val="none"/>
                <w:u w:val="none"/>
                <w:lang w:val="en-US" w:eastAsia="zh-CN"/>
              </w:rPr>
              <w:t>具有有效期内的以下认证：</w:t>
            </w:r>
          </w:p>
          <w:p>
            <w:pPr>
              <w:numPr>
                <w:ilvl w:val="0"/>
                <w:numId w:val="11"/>
              </w:numPr>
              <w:ind w:left="0" w:leftChars="0" w:firstLine="0" w:firstLine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2"/>
                <w:sz w:val="20"/>
                <w:szCs w:val="20"/>
                <w:highlight w:val="none"/>
                <w:lang w:val="en-US" w:eastAsia="zh-CN"/>
              </w:rPr>
              <w:t>具有</w:t>
            </w:r>
            <w:r>
              <w:rPr>
                <w:rFonts w:hint="eastAsia" w:ascii="宋体" w:hAnsi="宋体" w:eastAsia="宋体" w:cs="宋体"/>
                <w:i w:val="0"/>
                <w:iCs w:val="0"/>
                <w:color w:val="auto"/>
                <w:kern w:val="0"/>
                <w:sz w:val="20"/>
                <w:szCs w:val="20"/>
                <w:highlight w:val="none"/>
                <w:u w:val="none"/>
                <w:lang w:val="en-US" w:eastAsia="zh-CN"/>
              </w:rPr>
              <w:t>食品安全管理体系；</w:t>
            </w:r>
          </w:p>
          <w:p>
            <w:pPr>
              <w:numPr>
                <w:ilvl w:val="0"/>
                <w:numId w:val="11"/>
              </w:numPr>
              <w:ind w:left="0" w:leftChars="0" w:firstLine="0" w:firstLine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2"/>
                <w:sz w:val="20"/>
                <w:szCs w:val="20"/>
                <w:highlight w:val="none"/>
                <w:lang w:val="en-US" w:eastAsia="zh-CN"/>
              </w:rPr>
              <w:t>具有</w:t>
            </w:r>
            <w:r>
              <w:rPr>
                <w:rFonts w:hint="eastAsia" w:ascii="宋体" w:hAnsi="宋体" w:eastAsia="宋体" w:cs="宋体"/>
                <w:i w:val="0"/>
                <w:iCs w:val="0"/>
                <w:color w:val="auto"/>
                <w:kern w:val="0"/>
                <w:sz w:val="20"/>
                <w:szCs w:val="20"/>
                <w:highlight w:val="none"/>
                <w:u w:val="none"/>
                <w:lang w:val="en-US" w:eastAsia="zh-CN"/>
              </w:rPr>
              <w:t>质量管理体系认证；</w:t>
            </w:r>
          </w:p>
          <w:p>
            <w:pPr>
              <w:numPr>
                <w:ilvl w:val="0"/>
                <w:numId w:val="11"/>
              </w:numPr>
              <w:ind w:left="0" w:leftChars="0" w:firstLine="0" w:firstLine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2"/>
                <w:sz w:val="20"/>
                <w:szCs w:val="20"/>
                <w:highlight w:val="none"/>
                <w:lang w:val="en-US" w:eastAsia="zh-CN"/>
              </w:rPr>
              <w:t>具有</w:t>
            </w:r>
            <w:r>
              <w:rPr>
                <w:rFonts w:hint="eastAsia" w:ascii="宋体" w:hAnsi="宋体" w:eastAsia="宋体" w:cs="宋体"/>
                <w:i w:val="0"/>
                <w:iCs w:val="0"/>
                <w:color w:val="auto"/>
                <w:kern w:val="0"/>
                <w:sz w:val="20"/>
                <w:szCs w:val="20"/>
                <w:highlight w:val="none"/>
                <w:u w:val="none"/>
                <w:lang w:val="en-US" w:eastAsia="zh-CN"/>
              </w:rPr>
              <w:t>环境管理体系认证；</w:t>
            </w:r>
          </w:p>
          <w:p>
            <w:pPr>
              <w:numPr>
                <w:ilvl w:val="0"/>
                <w:numId w:val="11"/>
              </w:numPr>
              <w:ind w:left="0" w:leftChars="0" w:firstLine="0" w:firstLine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具有五星级售后服务认证；</w:t>
            </w:r>
          </w:p>
          <w:p>
            <w:pPr>
              <w:numPr>
                <w:ilvl w:val="0"/>
                <w:numId w:val="11"/>
              </w:numPr>
              <w:ind w:left="0" w:leftChars="0" w:firstLine="0" w:firstLineChars="0"/>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具有供应链安全管理体系认证。</w:t>
            </w:r>
          </w:p>
          <w:p>
            <w:pP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上述每满足1项得2分，最高得10分，其他不得分。</w:t>
            </w:r>
          </w:p>
          <w:p>
            <w:pP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备注：须提供有效期内的认证证书复印件，加盖供应商鲜章，未提供不得分；若所提供的证书认证范围与本项目无关的，不得分。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color w:val="auto"/>
                <w:kern w:val="0"/>
                <w:sz w:val="20"/>
                <w:szCs w:val="20"/>
                <w:highlight w:val="none"/>
              </w:rPr>
              <w:t>同类项目</w:t>
            </w:r>
            <w:r>
              <w:rPr>
                <w:rFonts w:hint="eastAsia" w:ascii="宋体" w:hAnsi="宋体" w:eastAsia="宋体" w:cs="宋体"/>
                <w:color w:val="auto"/>
                <w:kern w:val="0"/>
                <w:sz w:val="20"/>
                <w:szCs w:val="20"/>
                <w:highlight w:val="none"/>
                <w:lang w:val="en-US" w:eastAsia="zh-CN"/>
              </w:rPr>
              <w:t>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kern w:val="0"/>
                <w:sz w:val="20"/>
                <w:szCs w:val="20"/>
                <w:highlight w:val="none"/>
                <w:lang w:val="en-US" w:eastAsia="zh-CN"/>
              </w:rPr>
              <w:t>10</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w:t>
            </w:r>
            <w:r>
              <w:rPr>
                <w:rFonts w:hint="eastAsia" w:ascii="宋体" w:hAnsi="宋体" w:eastAsia="宋体" w:cs="宋体"/>
                <w:color w:val="auto"/>
                <w:sz w:val="20"/>
                <w:szCs w:val="20"/>
                <w:lang w:val="en-US" w:eastAsia="zh-CN"/>
              </w:rPr>
              <w:t>供应商</w:t>
            </w:r>
            <w:r>
              <w:rPr>
                <w:rFonts w:hint="eastAsia" w:ascii="宋体" w:hAnsi="宋体" w:eastAsia="宋体" w:cs="宋体"/>
                <w:color w:val="auto"/>
                <w:kern w:val="0"/>
                <w:sz w:val="20"/>
                <w:szCs w:val="20"/>
                <w:highlight w:val="none"/>
              </w:rPr>
              <w:t>自2019年1月1日（以合同签订时间为准）以来，具有同等规模（供应量不低于本项目采购量的3/5）</w:t>
            </w:r>
            <w:r>
              <w:rPr>
                <w:rFonts w:hint="eastAsia" w:ascii="宋体" w:hAnsi="宋体" w:eastAsia="宋体" w:cs="宋体"/>
                <w:color w:val="auto"/>
                <w:kern w:val="0"/>
                <w:sz w:val="20"/>
                <w:szCs w:val="20"/>
                <w:highlight w:val="none"/>
                <w:lang w:val="en-US" w:eastAsia="zh-CN"/>
              </w:rPr>
              <w:t>节日慰问品供货</w:t>
            </w:r>
            <w:r>
              <w:rPr>
                <w:rFonts w:hint="eastAsia" w:ascii="宋体" w:hAnsi="宋体" w:eastAsia="宋体" w:cs="宋体"/>
                <w:color w:val="auto"/>
                <w:kern w:val="0"/>
                <w:sz w:val="20"/>
                <w:szCs w:val="20"/>
                <w:highlight w:val="none"/>
              </w:rPr>
              <w:t>的项目业绩进行评分。每提供一个，得2分，满分10分。同一客户单位合同不重复计分。</w:t>
            </w:r>
          </w:p>
          <w:p>
            <w:pP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kern w:val="0"/>
                <w:sz w:val="20"/>
                <w:szCs w:val="20"/>
                <w:highlight w:val="none"/>
              </w:rPr>
              <w:t>注：提供合同复印件加盖</w:t>
            </w:r>
            <w:r>
              <w:rPr>
                <w:rFonts w:hint="eastAsia" w:ascii="宋体" w:hAnsi="宋体" w:eastAsia="宋体" w:cs="宋体"/>
                <w:i w:val="0"/>
                <w:iCs w:val="0"/>
                <w:color w:val="auto"/>
                <w:kern w:val="0"/>
                <w:sz w:val="20"/>
                <w:szCs w:val="20"/>
                <w:highlight w:val="none"/>
                <w:u w:val="none"/>
                <w:lang w:val="en-US" w:eastAsia="zh-CN"/>
              </w:rPr>
              <w:t>供应商鲜章</w:t>
            </w:r>
            <w:r>
              <w:rPr>
                <w:rFonts w:hint="eastAsia" w:ascii="宋体" w:hAnsi="宋体" w:eastAsia="宋体" w:cs="宋体"/>
                <w:color w:val="auto"/>
                <w:kern w:val="0"/>
                <w:sz w:val="20"/>
                <w:szCs w:val="20"/>
                <w:highlight w:val="none"/>
              </w:rPr>
              <w:t>，必须体现项目具体服务内容和采购数量。（本项目采购量按</w:t>
            </w:r>
            <w:r>
              <w:rPr>
                <w:rFonts w:hint="eastAsia" w:ascii="宋体" w:hAnsi="宋体" w:eastAsia="宋体" w:cs="宋体"/>
                <w:color w:val="auto"/>
                <w:kern w:val="0"/>
                <w:sz w:val="20"/>
                <w:szCs w:val="20"/>
                <w:highlight w:val="none"/>
                <w:lang w:val="en-US" w:eastAsia="zh-CN"/>
              </w:rPr>
              <w:t>643</w:t>
            </w:r>
            <w:r>
              <w:rPr>
                <w:rFonts w:hint="eastAsia" w:ascii="宋体" w:hAnsi="宋体" w:eastAsia="宋体" w:cs="宋体"/>
                <w:color w:val="auto"/>
                <w:kern w:val="0"/>
                <w:sz w:val="20"/>
                <w:szCs w:val="20"/>
                <w:highlight w:val="none"/>
              </w:rPr>
              <w:t>0份计算）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食品安全责任险情况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根据供应商购买</w:t>
            </w:r>
            <w:r>
              <w:rPr>
                <w:rFonts w:hint="eastAsia" w:ascii="宋体" w:hAnsi="宋体" w:eastAsia="宋体" w:cs="宋体"/>
                <w:color w:val="auto"/>
                <w:sz w:val="20"/>
                <w:szCs w:val="20"/>
                <w:lang w:val="en-US" w:eastAsia="zh-CN"/>
              </w:rPr>
              <w:t>食品安全责任险保额大小情况</w:t>
            </w:r>
            <w:r>
              <w:rPr>
                <w:rFonts w:hint="eastAsia" w:ascii="宋体" w:hAnsi="宋体" w:eastAsia="宋体" w:cs="宋体"/>
                <w:color w:val="auto"/>
                <w:kern w:val="0"/>
                <w:sz w:val="20"/>
                <w:szCs w:val="20"/>
                <w:highlight w:val="none"/>
                <w:lang w:val="en-US" w:eastAsia="zh-CN"/>
              </w:rPr>
              <w:t>评审：</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1、供应商购买食品安全责任险保额≥5000万，得5分；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2、供应商购买食品安全责任险保额≥3000万且&lt;5000万，得4分；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3、供应商购买食品安全责任险保额≥1000万且&lt;3000万，得3分；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4、供应商购买食品安全责任险保额≥500万且&lt;1000万，得2分；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5、供应商购买食品安全责任险保额≥100万且&lt;500万，得1分；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rPr>
              <w:t>其他不得分。</w:t>
            </w: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注：须提供有效的能体现保额的保险合同（或保险单）复印件，</w:t>
            </w:r>
            <w:r>
              <w:rPr>
                <w:rFonts w:hint="eastAsia" w:ascii="宋体" w:hAnsi="宋体" w:eastAsia="宋体" w:cs="宋体"/>
                <w:color w:val="auto"/>
                <w:sz w:val="20"/>
                <w:szCs w:val="20"/>
                <w:lang w:val="en-US" w:eastAsia="zh-CN"/>
              </w:rPr>
              <w:t>无不得分。保单不累计，以单份保单保额为准。</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评分：</w:t>
      </w:r>
      <w:r>
        <w:rPr>
          <w:rFonts w:hint="eastAsia" w:ascii="宋体" w:hAnsi="宋体" w:cs="宋体"/>
          <w:color w:val="auto"/>
          <w:sz w:val="24"/>
          <w:szCs w:val="24"/>
          <w:highlight w:val="none"/>
          <w:lang w:eastAsia="zh-CN"/>
        </w:rPr>
        <w:t>评审委员会</w:t>
      </w:r>
      <w:r>
        <w:rPr>
          <w:rFonts w:hint="eastAsia" w:ascii="宋体" w:hAnsi="宋体" w:eastAsia="宋体" w:cs="宋体"/>
          <w:color w:val="auto"/>
          <w:sz w:val="24"/>
          <w:szCs w:val="24"/>
          <w:highlight w:val="none"/>
        </w:rPr>
        <w:t>就各</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人对技术评审内容的各项要求进行评分，评审的具体内容见《</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评审表》。</w:t>
      </w:r>
    </w:p>
    <w:p>
      <w:pP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评审表（</w:t>
      </w:r>
      <w:r>
        <w:rPr>
          <w:rFonts w:hint="eastAsia" w:ascii="宋体" w:hAnsi="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tbl>
      <w:tblPr>
        <w:tblStyle w:val="20"/>
        <w:tblW w:w="9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9"/>
        <w:gridCol w:w="781"/>
        <w:gridCol w:w="6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分值</w:t>
            </w:r>
          </w:p>
        </w:tc>
        <w:tc>
          <w:tcPr>
            <w:tcW w:w="6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rPr>
              <w:t>评审细则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所投</w:t>
            </w:r>
            <w:r>
              <w:rPr>
                <w:rFonts w:hint="eastAsia" w:ascii="宋体" w:hAnsi="宋体" w:eastAsia="宋体" w:cs="宋体"/>
                <w:color w:val="auto"/>
                <w:sz w:val="20"/>
                <w:szCs w:val="20"/>
                <w:highlight w:val="none"/>
                <w:lang w:val="en-US" w:eastAsia="zh-CN"/>
              </w:rPr>
              <w:t>产品</w:t>
            </w:r>
            <w:r>
              <w:rPr>
                <w:rFonts w:hint="eastAsia" w:ascii="宋体" w:hAnsi="宋体" w:eastAsia="宋体" w:cs="宋体"/>
                <w:sz w:val="20"/>
                <w:szCs w:val="20"/>
              </w:rPr>
              <w:t>品质评价</w:t>
            </w:r>
          </w:p>
        </w:tc>
        <w:tc>
          <w:tcPr>
            <w:tcW w:w="781" w:type="dxa"/>
            <w:tcBorders>
              <w:top w:val="single" w:color="000000" w:sz="4" w:space="0"/>
              <w:left w:val="single" w:color="000000" w:sz="4" w:space="0"/>
              <w:bottom w:val="single" w:color="000000" w:sz="4" w:space="0"/>
              <w:right w:val="single" w:color="000000" w:sz="4" w:space="0"/>
            </w:tcBorders>
            <w:shd w:val="clear" w:color="auto" w:fill="auto"/>
          </w:tcPr>
          <w:p>
            <w:pPr>
              <w:spacing w:before="78" w:line="181" w:lineRule="auto"/>
              <w:jc w:val="center"/>
              <w:rPr>
                <w:rFonts w:hint="eastAsia" w:ascii="宋体" w:hAnsi="宋体" w:cs="宋体"/>
                <w:color w:val="auto"/>
                <w:kern w:val="2"/>
                <w:sz w:val="20"/>
                <w:szCs w:val="20"/>
                <w:highlight w:val="none"/>
                <w:lang w:val="en-US" w:eastAsia="zh-CN" w:bidi="ar-SA"/>
              </w:rPr>
            </w:pPr>
          </w:p>
          <w:p>
            <w:pPr>
              <w:spacing w:before="78" w:line="181" w:lineRule="auto"/>
              <w:jc w:val="center"/>
              <w:rPr>
                <w:rFonts w:hint="eastAsia" w:ascii="宋体" w:hAnsi="宋体" w:cs="宋体"/>
                <w:color w:val="auto"/>
                <w:kern w:val="2"/>
                <w:sz w:val="20"/>
                <w:szCs w:val="20"/>
                <w:highlight w:val="none"/>
                <w:lang w:val="en-US" w:eastAsia="zh-CN" w:bidi="ar-SA"/>
              </w:rPr>
            </w:pPr>
          </w:p>
          <w:p>
            <w:pPr>
              <w:spacing w:before="78" w:line="181" w:lineRule="auto"/>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10</w:t>
            </w:r>
          </w:p>
        </w:tc>
        <w:tc>
          <w:tcPr>
            <w:tcW w:w="6749"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根据供应商所投套餐产品的品牌知名度、质量、信誉度</w:t>
            </w:r>
            <w:r>
              <w:rPr>
                <w:rFonts w:hint="eastAsia" w:ascii="宋体" w:hAnsi="宋体" w:cs="宋体"/>
                <w:color w:val="auto"/>
                <w:sz w:val="20"/>
                <w:szCs w:val="20"/>
                <w:highlight w:val="none"/>
                <w:lang w:val="en-US" w:eastAsia="zh-CN"/>
              </w:rPr>
              <w:t>、消费者对产品接受程度</w:t>
            </w:r>
            <w:r>
              <w:rPr>
                <w:rFonts w:hint="eastAsia" w:ascii="宋体" w:hAnsi="宋体" w:eastAsia="宋体" w:cs="宋体"/>
                <w:color w:val="auto"/>
                <w:sz w:val="20"/>
                <w:szCs w:val="20"/>
                <w:highlight w:val="none"/>
                <w:lang w:val="en-US" w:eastAsia="zh-CN"/>
              </w:rPr>
              <w:t>等方面进行综合评审。</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品牌知名度及质量高，信誉好，消费者对产品接受度</w:t>
            </w:r>
            <w:r>
              <w:rPr>
                <w:rFonts w:hint="eastAsia" w:ascii="宋体" w:hAnsi="宋体" w:cs="宋体"/>
                <w:color w:val="auto"/>
                <w:sz w:val="20"/>
                <w:szCs w:val="20"/>
                <w:highlight w:val="none"/>
                <w:lang w:val="en-US" w:eastAsia="zh-CN"/>
              </w:rPr>
              <w:t>高，</w:t>
            </w:r>
            <w:r>
              <w:rPr>
                <w:rFonts w:hint="eastAsia" w:ascii="宋体" w:hAnsi="宋体" w:eastAsia="宋体" w:cs="宋体"/>
                <w:color w:val="auto"/>
                <w:sz w:val="20"/>
                <w:szCs w:val="20"/>
                <w:highlight w:val="none"/>
                <w:lang w:val="en-US" w:eastAsia="zh-CN"/>
              </w:rPr>
              <w:t>完全满足项目需求，得1</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品牌知名度及质量较高，信誉较好，消费者对产品接受度</w:t>
            </w:r>
            <w:r>
              <w:rPr>
                <w:rFonts w:hint="eastAsia" w:ascii="宋体" w:hAnsi="宋体" w:cs="宋体"/>
                <w:color w:val="auto"/>
                <w:sz w:val="20"/>
                <w:szCs w:val="20"/>
                <w:highlight w:val="none"/>
                <w:lang w:val="en-US" w:eastAsia="zh-CN"/>
              </w:rPr>
              <w:t>较高，</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品牌知名度、质量及信誉存在差距</w:t>
            </w:r>
            <w:r>
              <w:rPr>
                <w:rFonts w:hint="eastAsia" w:ascii="宋体" w:hAnsi="宋体" w:cs="宋体"/>
                <w:color w:val="auto"/>
                <w:sz w:val="20"/>
                <w:szCs w:val="20"/>
                <w:highlight w:val="none"/>
                <w:lang w:val="en-US" w:eastAsia="zh-CN"/>
              </w:rPr>
              <w:t>，消费者对产品接受程度一般</w:t>
            </w:r>
            <w:r>
              <w:rPr>
                <w:rFonts w:hint="eastAsia" w:ascii="宋体" w:hAnsi="宋体" w:eastAsia="宋体" w:cs="宋体"/>
                <w:color w:val="auto"/>
                <w:sz w:val="20"/>
                <w:szCs w:val="20"/>
                <w:highlight w:val="none"/>
                <w:lang w:val="en-US" w:eastAsia="zh-CN"/>
              </w:rPr>
              <w:t>的</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r>
              <w:rPr>
                <w:rFonts w:hint="eastAsia" w:ascii="宋体" w:hAnsi="宋体" w:cs="宋体"/>
                <w:color w:val="auto"/>
                <w:sz w:val="20"/>
                <w:szCs w:val="20"/>
                <w:highlight w:val="none"/>
                <w:lang w:val="en-US" w:eastAsia="zh-CN"/>
              </w:rPr>
              <w:t>；</w:t>
            </w:r>
          </w:p>
          <w:p>
            <w:pPr>
              <w:pStyle w:val="26"/>
              <w:ind w:left="0" w:leftChars="0" w:firstLine="0"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品牌知名度、质量及信誉基本不能满足用户需求的得</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rPr>
              <w:t>套餐组合搭配评价</w:t>
            </w:r>
          </w:p>
        </w:tc>
        <w:tc>
          <w:tcPr>
            <w:tcW w:w="781" w:type="dxa"/>
            <w:tcBorders>
              <w:top w:val="single" w:color="000000" w:sz="4" w:space="0"/>
              <w:left w:val="single" w:color="000000" w:sz="4" w:space="0"/>
              <w:bottom w:val="single" w:color="000000" w:sz="4" w:space="0"/>
              <w:right w:val="single" w:color="000000" w:sz="4" w:space="0"/>
            </w:tcBorders>
            <w:shd w:val="clear" w:color="auto" w:fill="auto"/>
          </w:tcPr>
          <w:p>
            <w:pPr>
              <w:spacing w:before="78" w:line="181" w:lineRule="auto"/>
              <w:jc w:val="center"/>
              <w:rPr>
                <w:rFonts w:hint="eastAsia" w:ascii="宋体" w:hAnsi="宋体" w:cs="宋体"/>
                <w:color w:val="auto"/>
                <w:kern w:val="2"/>
                <w:sz w:val="20"/>
                <w:szCs w:val="20"/>
                <w:highlight w:val="none"/>
                <w:lang w:val="en-US" w:eastAsia="zh-CN" w:bidi="ar-SA"/>
              </w:rPr>
            </w:pPr>
          </w:p>
          <w:p>
            <w:pPr>
              <w:spacing w:before="78" w:line="181" w:lineRule="auto"/>
              <w:jc w:val="center"/>
              <w:rPr>
                <w:rFonts w:hint="eastAsia" w:ascii="宋体" w:hAnsi="宋体" w:cs="宋体"/>
                <w:color w:val="auto"/>
                <w:kern w:val="2"/>
                <w:sz w:val="20"/>
                <w:szCs w:val="20"/>
                <w:highlight w:val="none"/>
                <w:lang w:val="en-US" w:eastAsia="zh-CN" w:bidi="ar-SA"/>
              </w:rPr>
            </w:pPr>
          </w:p>
          <w:p>
            <w:pPr>
              <w:spacing w:before="78" w:line="181" w:lineRule="auto"/>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15</w:t>
            </w:r>
          </w:p>
        </w:tc>
        <w:tc>
          <w:tcPr>
            <w:tcW w:w="6749"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提供套餐组合搭配的</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合理性、产品种类、数量、质量</w:t>
            </w:r>
            <w:r>
              <w:rPr>
                <w:rFonts w:hint="eastAsia" w:ascii="宋体" w:hAnsi="宋体" w:cs="宋体"/>
                <w:color w:val="auto"/>
                <w:sz w:val="20"/>
                <w:szCs w:val="20"/>
                <w:highlight w:val="none"/>
                <w:lang w:val="en-US" w:eastAsia="zh-CN"/>
              </w:rPr>
              <w:t>、特色</w:t>
            </w:r>
            <w:r>
              <w:rPr>
                <w:rFonts w:hint="eastAsia" w:ascii="宋体" w:hAnsi="宋体" w:eastAsia="宋体" w:cs="宋体"/>
                <w:color w:val="auto"/>
                <w:sz w:val="20"/>
                <w:szCs w:val="20"/>
                <w:highlight w:val="none"/>
                <w:lang w:val="en-US" w:eastAsia="zh-CN"/>
              </w:rPr>
              <w:t>等方面进行综合评议。</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套餐组合搭配合理，</w:t>
            </w:r>
            <w:r>
              <w:rPr>
                <w:rFonts w:hint="eastAsia" w:ascii="宋体" w:hAnsi="宋体" w:cs="宋体"/>
                <w:color w:val="auto"/>
                <w:sz w:val="20"/>
                <w:szCs w:val="20"/>
                <w:highlight w:val="none"/>
                <w:lang w:val="en-US" w:eastAsia="zh-CN"/>
              </w:rPr>
              <w:t>性价比高，</w:t>
            </w:r>
            <w:r>
              <w:rPr>
                <w:rFonts w:hint="eastAsia" w:ascii="宋体" w:hAnsi="宋体" w:eastAsia="宋体" w:cs="宋体"/>
                <w:color w:val="auto"/>
                <w:sz w:val="20"/>
                <w:szCs w:val="20"/>
                <w:highlight w:val="none"/>
                <w:lang w:val="en-US" w:eastAsia="zh-CN"/>
              </w:rPr>
              <w:t>产品质量高，特色</w:t>
            </w:r>
            <w:r>
              <w:rPr>
                <w:rFonts w:hint="eastAsia" w:ascii="宋体" w:hAnsi="宋体" w:cs="宋体"/>
                <w:color w:val="auto"/>
                <w:sz w:val="20"/>
                <w:szCs w:val="20"/>
                <w:highlight w:val="none"/>
                <w:lang w:val="en-US" w:eastAsia="zh-CN"/>
              </w:rPr>
              <w:t>突出，</w:t>
            </w:r>
            <w:r>
              <w:rPr>
                <w:rFonts w:hint="eastAsia" w:ascii="宋体" w:hAnsi="宋体" w:eastAsia="宋体" w:cs="宋体"/>
                <w:color w:val="auto"/>
                <w:sz w:val="20"/>
                <w:szCs w:val="20"/>
                <w:highlight w:val="none"/>
                <w:lang w:val="en-US" w:eastAsia="zh-CN"/>
              </w:rPr>
              <w:t>完全满足项目需求，得</w:t>
            </w:r>
            <w:r>
              <w:rPr>
                <w:rFonts w:hint="eastAsia" w:ascii="宋体" w:hAnsi="宋体" w:cs="宋体"/>
                <w:color w:val="auto"/>
                <w:sz w:val="20"/>
                <w:szCs w:val="20"/>
                <w:highlight w:val="none"/>
                <w:lang w:val="en-US" w:eastAsia="zh-CN"/>
              </w:rPr>
              <w:t>15</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套餐组合搭配较合理，</w:t>
            </w:r>
            <w:r>
              <w:rPr>
                <w:rFonts w:hint="eastAsia" w:ascii="宋体" w:hAnsi="宋体" w:cs="宋体"/>
                <w:color w:val="auto"/>
                <w:sz w:val="20"/>
                <w:szCs w:val="20"/>
                <w:highlight w:val="none"/>
                <w:lang w:val="en-US" w:eastAsia="zh-CN"/>
              </w:rPr>
              <w:t>性价比较高，</w:t>
            </w:r>
            <w:r>
              <w:rPr>
                <w:rFonts w:hint="eastAsia" w:ascii="宋体" w:hAnsi="宋体" w:eastAsia="宋体" w:cs="宋体"/>
                <w:color w:val="auto"/>
                <w:sz w:val="20"/>
                <w:szCs w:val="20"/>
                <w:highlight w:val="none"/>
                <w:lang w:val="en-US" w:eastAsia="zh-CN"/>
              </w:rPr>
              <w:t>产品质量较高，</w:t>
            </w:r>
            <w:r>
              <w:rPr>
                <w:rFonts w:hint="eastAsia" w:ascii="宋体" w:hAnsi="宋体" w:cs="宋体"/>
                <w:color w:val="auto"/>
                <w:sz w:val="20"/>
                <w:szCs w:val="20"/>
                <w:highlight w:val="none"/>
                <w:lang w:val="en-US" w:eastAsia="zh-CN"/>
              </w:rPr>
              <w:t>有特色，较</w:t>
            </w:r>
            <w:r>
              <w:rPr>
                <w:rFonts w:hint="eastAsia" w:ascii="宋体" w:hAnsi="宋体" w:eastAsia="宋体" w:cs="宋体"/>
                <w:color w:val="auto"/>
                <w:sz w:val="20"/>
                <w:szCs w:val="20"/>
                <w:highlight w:val="none"/>
                <w:lang w:val="en-US" w:eastAsia="zh-CN"/>
              </w:rPr>
              <w:t>满足项目需求，得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套餐组合搭配一般，</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产品质量存在差距，基本满足项目需求，得</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套餐组合搭配、</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产品质量基本不能满足用户需求的得</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eastAsia" w:ascii="宋体" w:hAnsi="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专属</w:t>
            </w:r>
            <w:r>
              <w:rPr>
                <w:rFonts w:hint="eastAsia" w:ascii="宋体" w:hAnsi="宋体" w:cs="宋体"/>
                <w:color w:val="auto"/>
                <w:kern w:val="0"/>
                <w:sz w:val="20"/>
                <w:szCs w:val="20"/>
                <w:highlight w:val="none"/>
                <w:lang w:val="en-US" w:eastAsia="zh-CN"/>
              </w:rPr>
              <w:t>春节贺卡</w:t>
            </w:r>
          </w:p>
          <w:p>
            <w:pPr>
              <w:pStyle w:val="7"/>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效果评价</w:t>
            </w:r>
          </w:p>
          <w:p>
            <w:pPr>
              <w:pStyle w:val="7"/>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w:t>
            </w:r>
            <w:r>
              <w:rPr>
                <w:rFonts w:hint="eastAsia" w:ascii="宋体" w:hAnsi="宋体" w:eastAsia="宋体" w:cs="宋体"/>
                <w:b/>
                <w:bCs/>
                <w:color w:val="auto"/>
                <w:kern w:val="0"/>
                <w:sz w:val="20"/>
                <w:szCs w:val="20"/>
                <w:highlight w:val="none"/>
                <w:u w:val="single"/>
                <w:lang w:val="en-US" w:eastAsia="zh-CN"/>
              </w:rPr>
              <w:t>未提交</w:t>
            </w:r>
            <w:r>
              <w:rPr>
                <w:rFonts w:hint="eastAsia" w:ascii="宋体" w:hAnsi="宋体" w:cs="宋体"/>
                <w:b/>
                <w:bCs/>
                <w:color w:val="auto"/>
                <w:kern w:val="0"/>
                <w:sz w:val="20"/>
                <w:szCs w:val="20"/>
                <w:highlight w:val="none"/>
                <w:u w:val="single"/>
                <w:lang w:val="en-US" w:eastAsia="zh-CN"/>
              </w:rPr>
              <w:t>贺卡</w:t>
            </w:r>
            <w:r>
              <w:rPr>
                <w:rFonts w:hint="eastAsia" w:ascii="宋体" w:hAnsi="宋体" w:eastAsia="宋体" w:cs="宋体"/>
                <w:b/>
                <w:bCs/>
                <w:color w:val="auto"/>
                <w:kern w:val="0"/>
                <w:sz w:val="20"/>
                <w:szCs w:val="20"/>
                <w:highlight w:val="none"/>
                <w:u w:val="single"/>
                <w:lang w:val="en-US" w:eastAsia="zh-CN"/>
              </w:rPr>
              <w:t>样品的，不得分</w:t>
            </w:r>
            <w:r>
              <w:rPr>
                <w:rFonts w:hint="eastAsia" w:ascii="宋体" w:hAnsi="宋体" w:eastAsia="宋体" w:cs="宋体"/>
                <w:color w:val="auto"/>
                <w:kern w:val="0"/>
                <w:sz w:val="20"/>
                <w:szCs w:val="20"/>
                <w:highlight w:val="none"/>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67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w:t>
            </w:r>
            <w:r>
              <w:rPr>
                <w:rFonts w:hint="eastAsia" w:ascii="宋体" w:hAnsi="宋体" w:eastAsia="宋体" w:cs="宋体"/>
                <w:color w:val="auto"/>
                <w:sz w:val="20"/>
                <w:szCs w:val="20"/>
                <w:highlight w:val="none"/>
                <w:lang w:val="en-US" w:eastAsia="zh-CN"/>
              </w:rPr>
              <w:t>供应商</w:t>
            </w:r>
            <w:r>
              <w:rPr>
                <w:rFonts w:hint="eastAsia" w:ascii="宋体" w:hAnsi="宋体" w:eastAsia="宋体" w:cs="宋体"/>
                <w:color w:val="auto"/>
                <w:kern w:val="0"/>
                <w:sz w:val="20"/>
                <w:szCs w:val="20"/>
                <w:highlight w:val="none"/>
              </w:rPr>
              <w:t>提供的</w:t>
            </w:r>
            <w:r>
              <w:rPr>
                <w:rFonts w:hint="eastAsia" w:ascii="宋体" w:hAnsi="宋体" w:eastAsia="宋体" w:cs="宋体"/>
                <w:color w:val="auto"/>
                <w:kern w:val="0"/>
                <w:sz w:val="20"/>
                <w:szCs w:val="20"/>
                <w:highlight w:val="none"/>
                <w:lang w:val="en-US" w:eastAsia="zh-CN"/>
              </w:rPr>
              <w:t>专属</w:t>
            </w:r>
            <w:r>
              <w:rPr>
                <w:rFonts w:hint="eastAsia" w:ascii="宋体" w:hAnsi="宋体" w:cs="宋体"/>
                <w:color w:val="auto"/>
                <w:kern w:val="0"/>
                <w:sz w:val="20"/>
                <w:szCs w:val="20"/>
                <w:highlight w:val="none"/>
                <w:lang w:val="en-US" w:eastAsia="zh-CN"/>
              </w:rPr>
              <w:t>春节贺卡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按照</w:t>
            </w:r>
            <w:r>
              <w:rPr>
                <w:rFonts w:hint="eastAsia" w:ascii="宋体" w:hAnsi="宋体" w:cs="宋体"/>
                <w:color w:val="auto"/>
                <w:kern w:val="0"/>
                <w:sz w:val="20"/>
                <w:szCs w:val="20"/>
                <w:highlight w:val="none"/>
                <w:lang w:val="en-US" w:eastAsia="zh-CN"/>
              </w:rPr>
              <w:t>贺卡</w:t>
            </w:r>
            <w:r>
              <w:rPr>
                <w:rFonts w:hint="eastAsia" w:ascii="宋体" w:hAnsi="宋体" w:eastAsia="宋体" w:cs="宋体"/>
                <w:color w:val="auto"/>
                <w:kern w:val="0"/>
                <w:sz w:val="20"/>
                <w:szCs w:val="20"/>
                <w:highlight w:val="none"/>
                <w:lang w:val="en-US" w:eastAsia="zh-CN"/>
              </w:rPr>
              <w:t>的美观性、图案、设计、标识等综合比较：综合评价好、</w:t>
            </w:r>
            <w:r>
              <w:rPr>
                <w:rFonts w:hint="eastAsia" w:ascii="宋体" w:hAnsi="宋体" w:eastAsia="宋体" w:cs="宋体"/>
                <w:color w:val="auto"/>
                <w:kern w:val="0"/>
                <w:sz w:val="20"/>
                <w:szCs w:val="20"/>
                <w:highlight w:val="none"/>
              </w:rPr>
              <w:t>精美</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w:t>
            </w: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rPr>
              <w:t>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综合评价一般的得</w:t>
            </w:r>
            <w:r>
              <w:rPr>
                <w:rFonts w:hint="eastAsia" w:ascii="宋体"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分；其余情况</w:t>
            </w:r>
            <w:r>
              <w:rPr>
                <w:rFonts w:hint="eastAsia" w:ascii="宋体" w:hAnsi="宋体" w:eastAsia="宋体" w:cs="宋体"/>
                <w:color w:val="auto"/>
                <w:kern w:val="0"/>
                <w:sz w:val="20"/>
                <w:szCs w:val="20"/>
                <w:highlight w:val="none"/>
              </w:rPr>
              <w:t>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jc w:val="center"/>
        </w:trPr>
        <w:tc>
          <w:tcPr>
            <w:tcW w:w="1899" w:type="dxa"/>
            <w:vMerge w:val="restart"/>
            <w:tcBorders>
              <w:top w:val="single" w:color="000000" w:sz="4" w:space="0"/>
              <w:left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供应商针对本项目提供的技术服务方案及措施</w:t>
            </w:r>
          </w:p>
        </w:tc>
        <w:tc>
          <w:tcPr>
            <w:tcW w:w="781"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6749"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对供应商提供的货品破损、丢失情况的应对方案及</w:t>
            </w:r>
            <w:r>
              <w:rPr>
                <w:rFonts w:hint="eastAsia" w:ascii="宋体" w:hAnsi="宋体" w:eastAsia="宋体" w:cs="宋体"/>
                <w:color w:val="auto"/>
                <w:sz w:val="20"/>
                <w:szCs w:val="20"/>
                <w:highlight w:val="none"/>
              </w:rPr>
              <w:t>质量控制</w:t>
            </w:r>
            <w:r>
              <w:rPr>
                <w:rFonts w:hint="eastAsia" w:ascii="宋体" w:hAnsi="宋体" w:eastAsia="宋体" w:cs="宋体"/>
                <w:color w:val="auto"/>
                <w:sz w:val="20"/>
                <w:szCs w:val="20"/>
                <w:highlight w:val="none"/>
                <w:lang w:val="en-US" w:eastAsia="zh-CN"/>
              </w:rPr>
              <w:t>保障措施进行打分：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针对运输过程中可能出现的货品破损、丢失等情况有详细处理办法说明，质量控制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应急处理流程完善，售后解决方案可行性强，得10分；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应急处理流程完善，售后解决方案可行性强，得7分；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针对运输过程中可能出现的货品破损、丢失等情况有处理办法说明，有较为具体的质量控制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应急处理流程说明，售后解决方案可行性有待完善，得4分；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针对运输过程中可能出现的货品破损、丢失等情况有处理办法说明，但说明欠合理，售后解决方案可行性不强，得1分；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未提供本项方案得0分。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99" w:type="dxa"/>
            <w:vMerge w:val="continue"/>
            <w:tcBorders>
              <w:left w:val="single" w:color="000000" w:sz="4" w:space="0"/>
              <w:right w:val="single" w:color="000000" w:sz="4" w:space="0"/>
            </w:tcBorders>
            <w:shd w:val="clear" w:color="auto" w:fill="auto"/>
            <w:vAlign w:val="center"/>
          </w:tcPr>
          <w:p>
            <w:pPr>
              <w:pStyle w:val="26"/>
              <w:ind w:left="0" w:leftChars="0" w:firstLine="0" w:firstLineChars="0"/>
              <w:jc w:val="center"/>
              <w:rPr>
                <w:rFonts w:hint="eastAsia" w:ascii="宋体" w:hAnsi="宋体" w:eastAsia="宋体" w:cs="宋体"/>
                <w:sz w:val="20"/>
                <w:szCs w:val="20"/>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p>
          <w:p>
            <w:pPr>
              <w:pStyle w:val="26"/>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6749" w:type="dxa"/>
            <w:tcBorders>
              <w:top w:val="single" w:color="000000" w:sz="4" w:space="0"/>
              <w:left w:val="single" w:color="000000" w:sz="4" w:space="0"/>
              <w:bottom w:val="single" w:color="000000" w:sz="4" w:space="0"/>
              <w:right w:val="single" w:color="000000" w:sz="4" w:space="0"/>
            </w:tcBorders>
            <w:shd w:val="clear" w:color="auto" w:fill="auto"/>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针对本项目实施的应急处理方案(其中应至少包括疫情防控方案)进行打分：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供应商在方案中提供应急处理方案和疫情防控方案的，方案详细、符合实际情况，得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供应商在方案中提供应急处理方案和疫情防控方案的，方案合理但不够详细、具有较强可行性，得</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供应商在方案中提供应急处理方案和疫情防控方案的，方案较为空洞、可行性一般，得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w:t>
            </w:r>
            <w:r>
              <w:rPr>
                <w:rFonts w:hint="eastAsia" w:ascii="宋体" w:hAnsi="宋体" w:cs="宋体"/>
                <w:color w:val="auto"/>
                <w:sz w:val="20"/>
                <w:szCs w:val="20"/>
                <w:highlight w:val="none"/>
                <w:lang w:val="en-US" w:eastAsia="zh-CN"/>
              </w:rPr>
              <w:t>仅</w:t>
            </w:r>
            <w:r>
              <w:rPr>
                <w:rFonts w:hint="eastAsia" w:ascii="宋体" w:hAnsi="宋体" w:eastAsia="宋体" w:cs="宋体"/>
                <w:color w:val="auto"/>
                <w:sz w:val="20"/>
                <w:szCs w:val="20"/>
                <w:highlight w:val="none"/>
                <w:lang w:val="en-US" w:eastAsia="zh-CN"/>
              </w:rPr>
              <w:t>提供应急处理或疫情防控方案的，得1分</w:t>
            </w:r>
            <w:r>
              <w:rPr>
                <w:rFonts w:hint="eastAsia" w:ascii="宋体" w:hAnsi="宋体" w:cs="宋体"/>
                <w:color w:val="auto"/>
                <w:sz w:val="20"/>
                <w:szCs w:val="20"/>
                <w:highlight w:val="none"/>
                <w:lang w:val="en-US" w:eastAsia="zh-CN"/>
              </w:rPr>
              <w:t>；</w:t>
            </w:r>
          </w:p>
          <w:p>
            <w:pPr>
              <w:pStyle w:val="26"/>
              <w:ind w:left="0" w:leftChars="0" w:firstLine="0" w:firstLineChars="0"/>
              <w:rPr>
                <w:rFonts w:hint="eastAsia" w:ascii="宋体" w:hAnsi="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应急处理和疫情防控方案，均未提供得0分。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货物样品</w:t>
            </w:r>
          </w:p>
          <w:p>
            <w:pPr>
              <w:widowControl/>
              <w:jc w:val="center"/>
              <w:rPr>
                <w:rFonts w:hint="eastAsia" w:ascii="宋体" w:hAnsi="宋体" w:eastAsia="宋体" w:cs="宋体"/>
                <w:sz w:val="20"/>
                <w:szCs w:val="20"/>
              </w:rPr>
            </w:pPr>
            <w:r>
              <w:rPr>
                <w:rFonts w:hint="eastAsia" w:ascii="宋体" w:hAnsi="宋体" w:eastAsia="宋体" w:cs="宋体"/>
                <w:b/>
                <w:bCs/>
                <w:sz w:val="20"/>
                <w:szCs w:val="20"/>
              </w:rPr>
              <w:t>（未提交货物样品的，不得分）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000000"/>
                <w:kern w:val="0"/>
                <w:sz w:val="20"/>
                <w:szCs w:val="20"/>
                <w:lang w:val="en-US" w:eastAsia="zh-CN"/>
              </w:rPr>
              <w:t>20</w:t>
            </w:r>
          </w:p>
        </w:tc>
        <w:tc>
          <w:tcPr>
            <w:tcW w:w="6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根据供应商提供样品的包装、规格、质量、数量等方面进行综合评议：所提供货物样品齐全，样品制作工艺精细、设计精美，选材搭配实用合理，性价比高，商品包装列有详细的规格、厂家、成分、生产日期等信息，得20分；</w:t>
            </w:r>
          </w:p>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所提供货物样品齐全，样品制作工艺、设计对比存在差距，选材搭配实用合理，性价比较高，商品包装列有规格、厂家、成分、生产日期等信息，得13分；</w:t>
            </w:r>
          </w:p>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所提供货物样品有部分缺漏，或制作工艺较粗糙、样品结构设计简陋，或选材搭配一般，但包装的规格、厂家、成分、生产及有效日期等信息齐全，得6分；</w:t>
            </w:r>
          </w:p>
          <w:p>
            <w:pPr>
              <w:pStyle w:val="7"/>
              <w:rPr>
                <w:rFonts w:hint="eastAsia" w:ascii="宋体" w:hAnsi="宋体" w:eastAsia="宋体" w:cs="宋体"/>
                <w:color w:val="auto"/>
                <w:sz w:val="20"/>
                <w:szCs w:val="20"/>
                <w:highlight w:val="none"/>
                <w:lang w:val="en-US" w:eastAsia="zh-CN"/>
              </w:rPr>
            </w:pPr>
            <w:r>
              <w:rPr>
                <w:rFonts w:hint="eastAsia" w:ascii="宋体" w:hAnsi="宋体" w:cs="宋体"/>
                <w:color w:val="000000"/>
                <w:kern w:val="0"/>
                <w:szCs w:val="21"/>
                <w:lang w:val="en-US" w:eastAsia="zh-CN"/>
              </w:rPr>
              <w:t>所提供货物样品有严重缺漏，或制作工艺粗糙有严重破损、样品结构设计简陋，或选材搭配严重不合理，或包装的规格、厂家、成分、生产及有效日期等信息严重缺失，得0分。</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W＝T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      某个</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 S、M均为所有</w:t>
      </w:r>
      <w:r>
        <w:rPr>
          <w:rFonts w:hint="eastAsia" w:ascii="宋体" w:hAnsi="宋体" w:cs="宋体"/>
          <w:color w:val="auto"/>
          <w:sz w:val="24"/>
          <w:szCs w:val="24"/>
          <w:highlight w:val="none"/>
          <w:lang w:val="en-US" w:eastAsia="zh-CN"/>
        </w:rPr>
        <w:t>评审专家</w:t>
      </w:r>
      <w:r>
        <w:rPr>
          <w:rFonts w:hint="eastAsia" w:ascii="宋体" w:hAnsi="宋体" w:eastAsia="宋体" w:cs="宋体"/>
          <w:color w:val="auto"/>
          <w:sz w:val="24"/>
          <w:szCs w:val="24"/>
          <w:highlight w:val="none"/>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评审报告应当由</w:t>
      </w:r>
      <w:r>
        <w:rPr>
          <w:rFonts w:hint="eastAsia" w:ascii="宋体" w:hAnsi="宋体" w:cs="宋体"/>
          <w:color w:val="auto"/>
          <w:sz w:val="24"/>
          <w:szCs w:val="24"/>
          <w:highlight w:val="none"/>
          <w:lang w:val="en-US" w:eastAsia="zh-CN"/>
        </w:rPr>
        <w:t>评审委员会</w:t>
      </w:r>
      <w:r>
        <w:rPr>
          <w:rFonts w:hint="eastAsia" w:ascii="宋体" w:hAnsi="宋体" w:eastAsia="宋体" w:cs="宋体"/>
          <w:color w:val="auto"/>
          <w:sz w:val="24"/>
          <w:szCs w:val="24"/>
          <w:highlight w:val="none"/>
        </w:rPr>
        <w:t>全体人员签字认可。</w:t>
      </w:r>
      <w:r>
        <w:rPr>
          <w:rFonts w:hint="eastAsia" w:ascii="宋体" w:hAnsi="宋体" w:cs="宋体"/>
          <w:color w:val="auto"/>
          <w:sz w:val="24"/>
          <w:szCs w:val="24"/>
          <w:highlight w:val="none"/>
          <w:lang w:val="en-US" w:eastAsia="zh-CN"/>
        </w:rPr>
        <w:t>评审委员会成员</w:t>
      </w:r>
      <w:r>
        <w:rPr>
          <w:rFonts w:hint="eastAsia" w:ascii="宋体" w:hAnsi="宋体" w:eastAsia="宋体" w:cs="宋体"/>
          <w:color w:val="auto"/>
          <w:sz w:val="24"/>
          <w:szCs w:val="24"/>
          <w:highlight w:val="none"/>
        </w:rPr>
        <w:t>对需要共同</w:t>
      </w:r>
      <w:r>
        <w:rPr>
          <w:rFonts w:hint="eastAsia" w:ascii="宋体" w:hAnsi="宋体" w:cs="宋体"/>
          <w:color w:val="auto"/>
          <w:sz w:val="24"/>
          <w:szCs w:val="24"/>
          <w:highlight w:val="none"/>
          <w:lang w:val="en-US" w:eastAsia="zh-CN"/>
        </w:rPr>
        <w:t>评定</w:t>
      </w:r>
      <w:r>
        <w:rPr>
          <w:rFonts w:hint="eastAsia" w:ascii="宋体" w:hAnsi="宋体" w:eastAsia="宋体" w:cs="宋体"/>
          <w:color w:val="auto"/>
          <w:sz w:val="24"/>
          <w:szCs w:val="24"/>
          <w:highlight w:val="none"/>
        </w:rPr>
        <w:t>的事项存在争议的，应当按照少数服从多数的原则作出结论。持不同意见的</w:t>
      </w:r>
      <w:r>
        <w:rPr>
          <w:rFonts w:hint="eastAsia" w:ascii="宋体" w:hAnsi="宋体" w:cs="宋体"/>
          <w:color w:val="auto"/>
          <w:sz w:val="24"/>
          <w:szCs w:val="24"/>
          <w:highlight w:val="none"/>
          <w:lang w:val="en-US" w:eastAsia="zh-CN"/>
        </w:rPr>
        <w:t>评审委员会成员</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评审报告</w:t>
      </w:r>
      <w:r>
        <w:rPr>
          <w:rFonts w:hint="eastAsia" w:ascii="宋体" w:hAnsi="宋体" w:eastAsia="宋体" w:cs="宋体"/>
          <w:color w:val="auto"/>
          <w:sz w:val="24"/>
          <w:szCs w:val="24"/>
          <w:highlight w:val="none"/>
        </w:rPr>
        <w:t>上签署不同意见并说明理由，</w:t>
      </w:r>
      <w:r>
        <w:rPr>
          <w:rFonts w:hint="eastAsia" w:ascii="宋体" w:hAnsi="宋体" w:cs="宋体"/>
          <w:color w:val="auto"/>
          <w:sz w:val="24"/>
          <w:szCs w:val="24"/>
          <w:highlight w:val="none"/>
          <w:lang w:val="en-US" w:eastAsia="zh-CN"/>
        </w:rPr>
        <w:t>若</w:t>
      </w:r>
      <w:r>
        <w:rPr>
          <w:rFonts w:hint="eastAsia" w:ascii="宋体" w:hAnsi="宋体" w:eastAsia="宋体" w:cs="宋体"/>
          <w:color w:val="auto"/>
          <w:sz w:val="24"/>
          <w:szCs w:val="24"/>
          <w:highlight w:val="none"/>
        </w:rPr>
        <w:t>拒绝在</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推荐</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000000"/>
          <w:sz w:val="24"/>
          <w:szCs w:val="24"/>
          <w:highlight w:val="none"/>
          <w:lang w:eastAsia="zh-CN"/>
        </w:rPr>
        <w:t>评审委员会</w:t>
      </w:r>
      <w:r>
        <w:rPr>
          <w:rFonts w:hint="eastAsia" w:ascii="宋体" w:hAnsi="宋体" w:eastAsia="宋体" w:cs="宋体"/>
          <w:color w:val="000000"/>
          <w:sz w:val="24"/>
          <w:szCs w:val="24"/>
          <w:highlight w:val="none"/>
        </w:rPr>
        <w:t>根据最终评审的结果，推荐综合得分排名第一的</w:t>
      </w:r>
      <w:r>
        <w:rPr>
          <w:rFonts w:hint="eastAsia" w:ascii="宋体" w:hAnsi="宋体" w:cs="宋体"/>
          <w:color w:val="000000"/>
          <w:sz w:val="24"/>
          <w:szCs w:val="24"/>
          <w:highlight w:val="none"/>
          <w:lang w:val="en-US" w:eastAsia="zh-CN"/>
        </w:rPr>
        <w:t>响应人为成交候选人</w:t>
      </w:r>
      <w:r>
        <w:rPr>
          <w:rFonts w:hint="eastAsia" w:ascii="宋体" w:hAnsi="宋体" w:eastAsia="宋体" w:cs="宋体"/>
          <w:color w:val="000000"/>
          <w:sz w:val="24"/>
          <w:szCs w:val="24"/>
          <w:highlight w:val="none"/>
        </w:rPr>
        <w:t>。综合得分相同的，按照技术部分得分（由高到低）顺序</w:t>
      </w:r>
      <w:r>
        <w:rPr>
          <w:rFonts w:hint="eastAsia" w:ascii="宋体" w:hAnsi="宋体" w:cs="宋体"/>
          <w:color w:val="000000"/>
          <w:sz w:val="24"/>
          <w:szCs w:val="24"/>
          <w:highlight w:val="none"/>
          <w:lang w:val="en-US" w:eastAsia="zh-CN"/>
        </w:rPr>
        <w:t>推荐</w:t>
      </w:r>
      <w:r>
        <w:rPr>
          <w:rFonts w:hint="eastAsia" w:ascii="宋体" w:hAnsi="宋体" w:eastAsia="宋体" w:cs="宋体"/>
          <w:color w:val="000000"/>
          <w:sz w:val="24"/>
          <w:szCs w:val="24"/>
          <w:highlight w:val="none"/>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发布</w:t>
      </w:r>
      <w:r>
        <w:rPr>
          <w:rFonts w:hint="eastAsia" w:ascii="宋体" w:hAnsi="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医院官方网站的招投标栏目</w:t>
      </w:r>
      <w:r>
        <w:rPr>
          <w:rFonts w:hint="eastAsia" w:ascii="宋体" w:hAnsi="宋体" w:eastAsia="宋体" w:cs="宋体"/>
          <w:color w:val="auto"/>
          <w:sz w:val="24"/>
          <w:szCs w:val="24"/>
          <w:highlight w:val="none"/>
        </w:rPr>
        <w:t>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供应商认为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、采购过程、中标或者成交结果使自己的权益受到损害的，可以在知道或者应知其权益受到损害之日起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个工作日内，以书面形式由法定代表人或授权代表签字并加盖单位公章后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、供应商应在</w:t>
      </w:r>
      <w:r>
        <w:rPr>
          <w:rFonts w:hint="eastAsia" w:ascii="宋体" w:hAnsi="宋体" w:cs="宋体"/>
          <w:color w:val="auto"/>
          <w:sz w:val="24"/>
          <w:szCs w:val="24"/>
          <w:highlight w:val="none"/>
          <w:lang w:val="en-US" w:eastAsia="zh-CN"/>
        </w:rPr>
        <w:t>限定</w:t>
      </w:r>
      <w:r>
        <w:rPr>
          <w:rFonts w:hint="eastAsia" w:ascii="宋体" w:hAnsi="宋体" w:eastAsia="宋体" w:cs="宋体"/>
          <w:color w:val="auto"/>
          <w:sz w:val="24"/>
          <w:szCs w:val="24"/>
          <w:highlight w:val="none"/>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不得拒收质疑供应商在</w:t>
      </w:r>
      <w:r>
        <w:rPr>
          <w:rFonts w:hint="eastAsia" w:ascii="宋体" w:hAnsi="宋体" w:cs="宋体"/>
          <w:color w:val="auto"/>
          <w:sz w:val="24"/>
          <w:szCs w:val="24"/>
          <w:highlight w:val="none"/>
          <w:lang w:eastAsia="zh-CN"/>
        </w:rPr>
        <w:t>限定质疑</w:t>
      </w:r>
      <w:r>
        <w:rPr>
          <w:rFonts w:hint="eastAsia" w:ascii="宋体" w:hAnsi="宋体" w:eastAsia="宋体" w:cs="宋体"/>
          <w:color w:val="auto"/>
          <w:sz w:val="24"/>
          <w:szCs w:val="24"/>
          <w:highlight w:val="none"/>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供应商对评审过程、中标或者成交结果提出质疑的，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可以组织原</w:t>
      </w:r>
      <w:r>
        <w:rPr>
          <w:rFonts w:hint="eastAsia" w:ascii="宋体" w:hAnsi="宋体" w:cs="宋体"/>
          <w:color w:val="auto"/>
          <w:sz w:val="24"/>
          <w:szCs w:val="24"/>
          <w:highlight w:val="none"/>
          <w:lang w:eastAsia="zh-CN"/>
        </w:rPr>
        <w:t>评审委员会</w:t>
      </w:r>
      <w:r>
        <w:rPr>
          <w:rFonts w:hint="eastAsia" w:ascii="宋体" w:hAnsi="宋体" w:eastAsia="宋体" w:cs="宋体"/>
          <w:color w:val="auto"/>
          <w:sz w:val="24"/>
          <w:szCs w:val="24"/>
          <w:highlight w:val="none"/>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超出</w:t>
      </w:r>
      <w:r>
        <w:rPr>
          <w:rFonts w:hint="eastAsia" w:ascii="宋体" w:hAnsi="宋体" w:cs="宋体"/>
          <w:color w:val="auto"/>
          <w:sz w:val="24"/>
          <w:szCs w:val="24"/>
          <w:highlight w:val="none"/>
          <w:lang w:eastAsia="zh-CN"/>
        </w:rPr>
        <w:t>限定质疑</w:t>
      </w:r>
      <w:r>
        <w:rPr>
          <w:rFonts w:hint="eastAsia" w:ascii="宋体" w:hAnsi="宋体" w:eastAsia="宋体" w:cs="宋体"/>
          <w:color w:val="auto"/>
          <w:sz w:val="24"/>
          <w:szCs w:val="24"/>
          <w:highlight w:val="none"/>
        </w:rPr>
        <w:t>期限的质疑函，</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、供应商提出质疑应当提交质疑函和必要的</w:t>
      </w:r>
      <w:r>
        <w:rPr>
          <w:rFonts w:hint="eastAsia" w:ascii="宋体" w:hAnsi="宋体" w:cs="宋体"/>
          <w:color w:val="auto"/>
          <w:sz w:val="24"/>
          <w:szCs w:val="24"/>
          <w:highlight w:val="none"/>
          <w:lang w:eastAsia="zh-CN"/>
        </w:rPr>
        <w:t>证明资料</w:t>
      </w:r>
      <w:r>
        <w:rPr>
          <w:rFonts w:hint="eastAsia" w:ascii="宋体" w:hAnsi="宋体" w:eastAsia="宋体" w:cs="宋体"/>
          <w:color w:val="auto"/>
          <w:sz w:val="24"/>
          <w:szCs w:val="24"/>
          <w:highlight w:val="none"/>
        </w:rPr>
        <w:t>。质疑函应当包括下列内容：</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供应商的姓名或者名称、地址、邮编、联系人及联系电话；</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质疑项目的名称、编号；</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具体、明确的质疑事项和与质疑事项相关的请求；</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必要的法律依据；</w:t>
      </w:r>
    </w:p>
    <w:p>
      <w:pPr>
        <w:pStyle w:val="26"/>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质疑接收机构地址：广州市</w:t>
      </w:r>
      <w:r>
        <w:rPr>
          <w:rFonts w:hint="eastAsia" w:ascii="宋体" w:hAnsi="宋体" w:cs="宋体"/>
          <w:color w:val="auto"/>
          <w:sz w:val="24"/>
          <w:szCs w:val="24"/>
          <w:highlight w:val="none"/>
          <w:lang w:val="en-US" w:eastAsia="zh-CN"/>
        </w:rPr>
        <w:t>越秀区</w:t>
      </w:r>
      <w:r>
        <w:rPr>
          <w:rFonts w:hint="eastAsia" w:ascii="宋体" w:hAnsi="宋体" w:eastAsia="宋体" w:cs="宋体"/>
          <w:color w:val="auto"/>
          <w:sz w:val="24"/>
          <w:szCs w:val="24"/>
          <w:highlight w:val="none"/>
        </w:rPr>
        <w:t>沿江西路107号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质疑供应商对</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的答复不满意，或者</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未在规定时间内作出答复的，可以在答复期满后15个工作日内向</w:t>
      </w:r>
      <w:r>
        <w:rPr>
          <w:rFonts w:hint="eastAsia" w:ascii="宋体" w:hAnsi="宋体" w:cs="宋体"/>
          <w:color w:val="auto"/>
          <w:sz w:val="24"/>
          <w:szCs w:val="24"/>
          <w:highlight w:val="none"/>
          <w:lang w:val="en-US" w:eastAsia="zh-CN"/>
        </w:rPr>
        <w:t>监督</w:t>
      </w:r>
      <w:r>
        <w:rPr>
          <w:rFonts w:hint="eastAsia" w:ascii="宋体" w:hAnsi="宋体" w:eastAsia="宋体" w:cs="宋体"/>
          <w:color w:val="auto"/>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color w:val="auto"/>
          <w:sz w:val="24"/>
          <w:szCs w:val="36"/>
          <w:highlight w:val="none"/>
        </w:rPr>
      </w:pPr>
      <w:r>
        <w:rPr>
          <w:rFonts w:hint="eastAsia" w:ascii="宋体" w:hAnsi="宋体" w:cs="宋体"/>
          <w:b w:val="0"/>
          <w:bCs w:val="0"/>
          <w:color w:val="auto"/>
          <w:sz w:val="24"/>
          <w:szCs w:val="24"/>
          <w:highlight w:val="none"/>
          <w:lang w:val="en-US" w:eastAsia="zh-CN"/>
        </w:rPr>
        <w:t>采购人与响应人自成交通知书发出之日起三十日内，按磋商文件要求和响应人响应文件承诺签订采购合同，但不得超出磋商文件和响应人响应文件的范围、也不得再行订立背离合同实质性内容的其他协议。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b w:val="0"/>
          <w:bCs w:val="0"/>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四</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36"/>
          <w:highlight w:val="none"/>
        </w:rPr>
      </w:pPr>
    </w:p>
    <w:p>
      <w:pPr>
        <w:shd w:val="clear" w:color="auto" w:fill="FFFFFF"/>
        <w:spacing w:beforeAutospacing="1" w:after="145"/>
        <w:rPr>
          <w:rFonts w:ascii="方正仿宋_GB2312" w:eastAsia="方正仿宋_GB2312" w:cs="方正仿宋_GB2312"/>
          <w:color w:val="auto"/>
          <w:sz w:val="24"/>
          <w:szCs w:val="24"/>
          <w:highlight w:val="none"/>
          <w:shd w:val="clear" w:color="auto" w:fill="FFFFFF"/>
        </w:rPr>
      </w:pPr>
      <w:r>
        <w:rPr>
          <w:rFonts w:hint="eastAsia" w:ascii="方正仿宋_GB2312" w:hAnsi="Calibri Light" w:eastAsia="方正仿宋_GB2312" w:cs="方正仿宋_GB2312"/>
          <w:b/>
          <w:bCs/>
          <w:color w:val="auto"/>
          <w:sz w:val="24"/>
          <w:szCs w:val="24"/>
          <w:highlight w:val="none"/>
          <w:shd w:val="clear" w:color="auto" w:fill="FFFFFF"/>
        </w:rPr>
        <w:t>合同编号：</w:t>
      </w:r>
    </w:p>
    <w:p>
      <w:pPr>
        <w:shd w:val="clear" w:color="auto" w:fill="FFFFFF"/>
        <w:spacing w:beforeAutospacing="1"/>
        <w:rPr>
          <w:rFonts w:ascii="方正仿宋_GB2312" w:eastAsia="方正仿宋_GB2312" w:cs="方正仿宋_GB2312"/>
          <w:color w:val="auto"/>
          <w:highlight w:val="none"/>
          <w:shd w:val="clear" w:color="auto" w:fill="FFFFFF"/>
        </w:rPr>
      </w:pPr>
    </w:p>
    <w:p>
      <w:pPr>
        <w:shd w:val="clear" w:color="auto" w:fill="FFFFFF"/>
        <w:spacing w:beforeAutospacing="1"/>
        <w:rPr>
          <w:rFonts w:ascii="方正仿宋_GB2312" w:eastAsia="方正仿宋_GB2312" w:cs="方正仿宋_GB2312"/>
          <w:color w:val="auto"/>
          <w:highlight w:val="none"/>
          <w:shd w:val="clear" w:color="auto" w:fill="FFFFFF"/>
        </w:rPr>
      </w:pPr>
    </w:p>
    <w:p>
      <w:pPr>
        <w:shd w:val="clear" w:color="auto" w:fill="FFFFFF"/>
        <w:spacing w:beforeAutospacing="1"/>
        <w:rPr>
          <w:rFonts w:ascii="方正仿宋_GB2312" w:eastAsia="方正仿宋_GB2312" w:cs="方正仿宋_GB2312"/>
          <w:color w:val="auto"/>
          <w:highlight w:val="none"/>
          <w:shd w:val="clear" w:color="auto" w:fill="FFFFFF"/>
        </w:rPr>
      </w:pPr>
    </w:p>
    <w:p>
      <w:pPr>
        <w:spacing w:beforeAutospacing="1"/>
        <w:jc w:val="center"/>
        <w:rPr>
          <w:rFonts w:ascii="方正仿宋_GB2312" w:eastAsia="方正仿宋_GB2312" w:cs="方正仿宋_GB2312"/>
          <w:b/>
          <w:color w:val="auto"/>
          <w:sz w:val="48"/>
          <w:szCs w:val="48"/>
          <w:highlight w:val="none"/>
          <w:u w:val="single"/>
        </w:rPr>
      </w:pPr>
      <w:r>
        <w:rPr>
          <w:rFonts w:hint="eastAsia" w:ascii="方正仿宋_GB2312" w:hAnsi="Calibri Light" w:eastAsia="方正仿宋_GB2312" w:cs="方正仿宋_GB2312"/>
          <w:b/>
          <w:color w:val="auto"/>
          <w:sz w:val="48"/>
          <w:szCs w:val="48"/>
          <w:highlight w:val="none"/>
          <w:u w:val="single"/>
        </w:rPr>
        <w:t xml:space="preserve">        (项目)</w:t>
      </w:r>
    </w:p>
    <w:p>
      <w:pPr>
        <w:spacing w:beforeAutospacing="1" w:line="360" w:lineRule="auto"/>
        <w:rPr>
          <w:rFonts w:ascii="方正仿宋_GB2312" w:eastAsia="方正仿宋_GB2312" w:cs="方正仿宋_GB2312"/>
          <w:b/>
          <w:color w:val="auto"/>
          <w:sz w:val="48"/>
          <w:szCs w:val="48"/>
          <w:highlight w:val="none"/>
        </w:rPr>
      </w:pPr>
    </w:p>
    <w:p>
      <w:pPr>
        <w:spacing w:beforeAutospacing="1" w:line="360" w:lineRule="auto"/>
        <w:jc w:val="center"/>
        <w:rPr>
          <w:rFonts w:ascii="方正仿宋_GB2312" w:eastAsia="方正仿宋_GB2312" w:cs="方正仿宋_GB2312"/>
          <w:b/>
          <w:color w:val="auto"/>
          <w:sz w:val="48"/>
          <w:szCs w:val="48"/>
          <w:highlight w:val="none"/>
        </w:rPr>
      </w:pPr>
      <w:r>
        <w:rPr>
          <w:rFonts w:hint="eastAsia" w:ascii="方正仿宋_GB2312" w:hAnsi="Calibri Light" w:eastAsia="方正仿宋_GB2312" w:cs="方正仿宋_GB2312"/>
          <w:b/>
          <w:color w:val="auto"/>
          <w:sz w:val="48"/>
          <w:szCs w:val="48"/>
          <w:highlight w:val="none"/>
        </w:rPr>
        <w:t>合 同 书</w:t>
      </w:r>
    </w:p>
    <w:p>
      <w:pPr>
        <w:spacing w:beforeAutospacing="1" w:line="360" w:lineRule="auto"/>
        <w:jc w:val="center"/>
        <w:rPr>
          <w:rFonts w:ascii="方正仿宋_GB2312" w:eastAsia="方正仿宋_GB2312" w:cs="方正仿宋_GB2312"/>
          <w:b/>
          <w:color w:val="auto"/>
          <w:sz w:val="48"/>
          <w:szCs w:val="48"/>
          <w:highlight w:val="none"/>
        </w:rPr>
      </w:pPr>
      <w:r>
        <w:rPr>
          <w:rFonts w:hint="eastAsia" w:ascii="方正仿宋_GB2312" w:hAnsi="Calibri Light" w:eastAsia="方正仿宋_GB2312" w:cs="方正仿宋_GB2312"/>
          <w:b/>
          <w:color w:val="auto"/>
          <w:sz w:val="48"/>
          <w:szCs w:val="48"/>
          <w:highlight w:val="none"/>
          <w:lang w:val="en-US" w:eastAsia="zh-CN"/>
        </w:rPr>
        <w:t>货物</w:t>
      </w:r>
      <w:r>
        <w:rPr>
          <w:rFonts w:hint="eastAsia" w:ascii="方正仿宋_GB2312" w:hAnsi="Calibri Light" w:eastAsia="方正仿宋_GB2312" w:cs="方正仿宋_GB2312"/>
          <w:b/>
          <w:color w:val="auto"/>
          <w:sz w:val="48"/>
          <w:szCs w:val="48"/>
          <w:highlight w:val="none"/>
        </w:rPr>
        <w:t>类</w:t>
      </w:r>
    </w:p>
    <w:p>
      <w:pPr>
        <w:spacing w:beforeAutospacing="1" w:line="360" w:lineRule="auto"/>
        <w:rPr>
          <w:rFonts w:ascii="方正仿宋_GB2312" w:eastAsia="方正仿宋_GB2312" w:cs="方正仿宋_GB2312"/>
          <w:b/>
          <w:color w:val="auto"/>
          <w:sz w:val="28"/>
          <w:szCs w:val="28"/>
          <w:highlight w:val="none"/>
        </w:rPr>
      </w:pPr>
    </w:p>
    <w:tbl>
      <w:tblPr>
        <w:tblStyle w:val="20"/>
        <w:tblW w:w="4320" w:type="dxa"/>
        <w:jc w:val="center"/>
        <w:tblLayout w:type="fixed"/>
        <w:tblCellMar>
          <w:top w:w="0" w:type="dxa"/>
          <w:left w:w="108" w:type="dxa"/>
          <w:bottom w:w="0" w:type="dxa"/>
          <w:right w:w="108" w:type="dxa"/>
        </w:tblCellMar>
      </w:tblPr>
      <w:tblGrid>
        <w:gridCol w:w="4320"/>
      </w:tblGrid>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keepNext w:val="0"/>
              <w:keepLines w:val="0"/>
              <w:widowControl/>
              <w:suppressLineNumbers w:val="0"/>
              <w:spacing w:before="0" w:beforeAutospacing="1" w:afterAutospacing="0" w:line="360" w:lineRule="auto"/>
              <w:ind w:left="0" w:right="0"/>
              <w:rPr>
                <w:rFonts w:hint="default" w:ascii="方正仿宋_GB2312" w:eastAsia="方正仿宋_GB2312" w:cs="方正仿宋_GB2312"/>
                <w:b/>
                <w:color w:val="auto"/>
                <w:sz w:val="32"/>
                <w:szCs w:val="32"/>
                <w:highlight w:val="none"/>
                <w:u w:val="single"/>
              </w:rPr>
            </w:pPr>
            <w:r>
              <w:rPr>
                <w:rFonts w:hint="eastAsia" w:ascii="方正仿宋_GB2312" w:hAnsi="Calibri Light" w:eastAsia="方正仿宋_GB2312" w:cs="方正仿宋_GB2312"/>
                <w:b/>
                <w:color w:val="auto"/>
                <w:sz w:val="32"/>
                <w:szCs w:val="32"/>
                <w:highlight w:val="none"/>
              </w:rPr>
              <w:t>项目编号：</w:t>
            </w:r>
          </w:p>
        </w:tc>
      </w:tr>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keepNext w:val="0"/>
              <w:keepLines w:val="0"/>
              <w:widowControl/>
              <w:suppressLineNumbers w:val="0"/>
              <w:spacing w:before="0" w:beforeAutospacing="1" w:afterAutospacing="0" w:line="360" w:lineRule="auto"/>
              <w:ind w:left="0" w:right="0"/>
              <w:rPr>
                <w:rFonts w:hint="default" w:ascii="方正仿宋_GB2312" w:eastAsia="方正仿宋_GB2312" w:cs="方正仿宋_GB2312"/>
                <w:b/>
                <w:color w:val="auto"/>
                <w:sz w:val="32"/>
                <w:szCs w:val="32"/>
                <w:highlight w:val="none"/>
                <w:u w:val="single"/>
              </w:rPr>
            </w:pPr>
          </w:p>
        </w:tc>
      </w:tr>
      <w:tr>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pPr>
              <w:keepNext w:val="0"/>
              <w:keepLines w:val="0"/>
              <w:widowControl/>
              <w:suppressLineNumbers w:val="0"/>
              <w:spacing w:before="0" w:beforeAutospacing="1" w:afterAutospacing="0" w:line="360" w:lineRule="auto"/>
              <w:ind w:left="0" w:right="0"/>
              <w:rPr>
                <w:rFonts w:hint="default" w:ascii="方正仿宋_GB2312" w:eastAsia="方正仿宋_GB2312" w:cs="方正仿宋_GB2312"/>
                <w:b/>
                <w:color w:val="auto"/>
                <w:sz w:val="32"/>
                <w:szCs w:val="32"/>
                <w:highlight w:val="none"/>
              </w:rPr>
            </w:pPr>
            <w:r>
              <w:rPr>
                <w:rFonts w:hint="eastAsia" w:ascii="方正仿宋_GB2312" w:hAnsi="Calibri Light" w:eastAsia="方正仿宋_GB2312" w:cs="方正仿宋_GB2312"/>
                <w:b/>
                <w:color w:val="auto"/>
                <w:sz w:val="32"/>
                <w:szCs w:val="32"/>
                <w:highlight w:val="none"/>
              </w:rPr>
              <w:t>项目名称：</w:t>
            </w:r>
          </w:p>
        </w:tc>
      </w:tr>
      <w:tr>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pPr>
              <w:keepNext w:val="0"/>
              <w:keepLines w:val="0"/>
              <w:widowControl/>
              <w:suppressLineNumbers w:val="0"/>
              <w:spacing w:before="0" w:beforeAutospacing="1" w:afterAutospacing="0" w:line="360" w:lineRule="auto"/>
              <w:ind w:left="0" w:right="0"/>
              <w:rPr>
                <w:rFonts w:hint="default" w:ascii="方正仿宋_GB2312" w:eastAsia="方正仿宋_GB2312" w:cs="方正仿宋_GB2312"/>
                <w:b/>
                <w:color w:val="auto"/>
                <w:sz w:val="28"/>
                <w:szCs w:val="28"/>
                <w:highlight w:val="none"/>
              </w:rPr>
            </w:pPr>
          </w:p>
        </w:tc>
      </w:tr>
    </w:tbl>
    <w:p>
      <w:pPr>
        <w:pStyle w:val="26"/>
        <w:ind w:left="0" w:leftChars="0" w:firstLine="0" w:firstLineChars="0"/>
        <w:rPr>
          <w:rFonts w:ascii="方正仿宋_GB2312" w:eastAsia="方正仿宋_GB2312" w:cs="方正仿宋_GB2312"/>
          <w:b/>
          <w:color w:val="auto"/>
          <w:sz w:val="28"/>
          <w:szCs w:val="28"/>
          <w:highlight w:val="none"/>
        </w:rPr>
      </w:pPr>
    </w:p>
    <w:p>
      <w:pPr>
        <w:spacing w:beforeAutospacing="1" w:line="360" w:lineRule="auto"/>
        <w:rPr>
          <w:rFonts w:ascii="方正仿宋_GB2312" w:eastAsia="方正仿宋_GB2312" w:cs="方正仿宋_GB2312"/>
          <w:b/>
          <w:color w:val="auto"/>
          <w:sz w:val="28"/>
          <w:szCs w:val="28"/>
          <w:highlight w:val="none"/>
        </w:rPr>
        <w:sectPr>
          <w:footerReference r:id="rId3" w:type="default"/>
          <w:pgSz w:w="11906" w:h="16838"/>
          <w:pgMar w:top="1135" w:right="1028" w:bottom="1468" w:left="1218" w:header="851" w:footer="851" w:gutter="0"/>
          <w:pgNumType w:fmt="decimal"/>
          <w:cols w:space="720" w:num="1"/>
          <w:docGrid w:type="lines" w:linePitch="312" w:charSpace="0"/>
        </w:sectPr>
      </w:pPr>
      <w:r>
        <w:rPr>
          <w:rFonts w:hint="eastAsia" w:ascii="方正仿宋_GB2312" w:hAnsi="Calibri Light" w:eastAsia="方正仿宋_GB2312" w:cs="方正仿宋_GB2312"/>
          <w:b/>
          <w:color w:val="auto"/>
          <w:sz w:val="28"/>
          <w:szCs w:val="28"/>
          <w:highlight w:val="none"/>
        </w:rPr>
        <w:t>注：本合同仅为合同的参考文本，合同签订双方可根据项目的具体要求进行修订，但不得偏离实质性条款。</w:t>
      </w:r>
    </w:p>
    <w:p>
      <w:pPr>
        <w:spacing w:beforeAutospacing="1"/>
        <w:jc w:val="center"/>
        <w:rPr>
          <w:rFonts w:ascii="方正仿宋_GB2312" w:eastAsia="方正仿宋_GB2312" w:cs="方正仿宋_GB2312"/>
          <w:b/>
          <w:bCs/>
          <w:color w:val="auto"/>
          <w:sz w:val="30"/>
          <w:szCs w:val="30"/>
          <w:highlight w:val="none"/>
        </w:rPr>
      </w:pPr>
      <w:r>
        <w:rPr>
          <w:rFonts w:hint="eastAsia" w:ascii="华文中宋" w:hAnsi="华文中宋" w:eastAsia="华文中宋" w:cs="华文中宋"/>
          <w:b/>
          <w:bCs/>
          <w:color w:val="auto"/>
          <w:sz w:val="32"/>
          <w:szCs w:val="32"/>
          <w:highlight w:val="none"/>
        </w:rPr>
        <w:t>中山大学孙逸仙纪念</w:t>
      </w:r>
      <w:r>
        <w:rPr>
          <w:rFonts w:hint="eastAsia" w:ascii="华文中宋" w:hAnsi="华文中宋" w:eastAsia="华文中宋" w:cs="华文中宋"/>
          <w:b/>
          <w:bCs/>
          <w:color w:val="auto"/>
          <w:sz w:val="32"/>
          <w:szCs w:val="32"/>
          <w:highlight w:val="none"/>
          <w:lang w:eastAsia="zh-CN"/>
        </w:rPr>
        <w:t>医院</w:t>
      </w:r>
      <w:r>
        <w:rPr>
          <w:rFonts w:hint="eastAsia" w:ascii="华文中宋" w:hAnsi="华文中宋" w:eastAsia="华文中宋" w:cs="华文中宋"/>
          <w:b/>
          <w:bCs/>
          <w:color w:val="auto"/>
          <w:sz w:val="32"/>
          <w:szCs w:val="32"/>
          <w:highlight w:val="none"/>
        </w:rPr>
        <w:t>工会委员会合同</w:t>
      </w:r>
    </w:p>
    <w:p>
      <w:pPr>
        <w:spacing w:line="360" w:lineRule="auto"/>
        <w:rPr>
          <w:rFonts w:ascii="宋体" w:hAnsi="宋体"/>
          <w:b/>
          <w:szCs w:val="21"/>
        </w:rPr>
      </w:pPr>
    </w:p>
    <w:p>
      <w:pPr>
        <w:spacing w:beforeAutospacing="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pPr>
        <w:spacing w:beforeAutospacing="1"/>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（采购方）：中山大学孙逸仙纪念医院</w:t>
      </w:r>
      <w:r>
        <w:rPr>
          <w:rFonts w:hint="eastAsia" w:ascii="宋体" w:hAnsi="宋体" w:cs="宋体"/>
          <w:color w:val="auto"/>
          <w:sz w:val="21"/>
          <w:szCs w:val="21"/>
          <w:highlight w:val="none"/>
          <w:lang w:val="en-US" w:eastAsia="zh-CN"/>
        </w:rPr>
        <w:t>工会委员会</w:t>
      </w:r>
    </w:p>
    <w:p>
      <w:pPr>
        <w:spacing w:beforeAutospacing="1"/>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成交方</w:t>
      </w:r>
      <w:r>
        <w:rPr>
          <w:rFonts w:hint="eastAsia" w:ascii="宋体" w:hAnsi="宋体" w:eastAsia="宋体" w:cs="宋体"/>
          <w:color w:val="auto"/>
          <w:sz w:val="21"/>
          <w:szCs w:val="21"/>
          <w:highlight w:val="none"/>
        </w:rPr>
        <w:t>）：</w:t>
      </w:r>
    </w:p>
    <w:p>
      <w:pPr>
        <w:spacing w:line="360" w:lineRule="auto"/>
        <w:rPr>
          <w:rFonts w:ascii="宋体" w:hAnsi="宋体"/>
          <w:szCs w:val="21"/>
        </w:rPr>
      </w:pP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20" w:firstLineChars="200"/>
        <w:textAlignment w:val="auto"/>
        <w:outlineLvl w:val="0"/>
        <w:rPr>
          <w:rFonts w:hint="eastAsia" w:ascii="宋体" w:hAnsi="宋体" w:eastAsia="宋体" w:cs="宋体"/>
          <w:color w:val="auto"/>
          <w:kern w:val="28"/>
          <w:sz w:val="21"/>
          <w:szCs w:val="21"/>
        </w:rPr>
      </w:pPr>
      <w:r>
        <w:rPr>
          <w:rFonts w:hint="eastAsia" w:ascii="宋体" w:hAnsi="宋体" w:eastAsia="宋体" w:cs="宋体"/>
          <w:color w:val="auto"/>
          <w:sz w:val="21"/>
          <w:szCs w:val="21"/>
        </w:rPr>
        <w:t>根据《中华人民共和国民法典》及</w:t>
      </w:r>
      <w:r>
        <w:rPr>
          <w:rFonts w:hint="eastAsia" w:ascii="宋体" w:hAnsi="宋体" w:eastAsia="宋体" w:cs="宋体"/>
          <w:color w:val="auto"/>
          <w:sz w:val="21"/>
          <w:szCs w:val="21"/>
          <w:u w:val="single"/>
        </w:rPr>
        <w:t>中山大学孙逸仙纪念医院工会</w:t>
      </w:r>
      <w:r>
        <w:rPr>
          <w:rFonts w:hint="eastAsia" w:ascii="宋体" w:hAnsi="宋体" w:eastAsia="宋体" w:cs="宋体"/>
          <w:color w:val="auto"/>
          <w:sz w:val="21"/>
          <w:szCs w:val="21"/>
          <w:u w:val="single"/>
          <w:lang w:val="en-US" w:eastAsia="zh-CN"/>
        </w:rPr>
        <w:t>委员会2023年度春节慰问品采购项目</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文件和成交结果的要求，甲、乙双方经协商，</w:t>
      </w:r>
      <w:r>
        <w:rPr>
          <w:rFonts w:hint="eastAsia" w:ascii="宋体" w:hAnsi="宋体" w:cs="宋体"/>
          <w:color w:val="auto"/>
          <w:sz w:val="21"/>
          <w:szCs w:val="21"/>
          <w:lang w:eastAsia="zh-CN"/>
        </w:rPr>
        <w:t>本着平等互利和诚实信用的原则，一致同意签订本合同如下</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240"/>
        <w:textAlignment w:val="auto"/>
        <w:rPr>
          <w:rFonts w:hint="eastAsia" w:ascii="宋体" w:hAnsi="宋体" w:eastAsia="宋体" w:cs="宋体"/>
          <w:b/>
          <w:sz w:val="21"/>
          <w:szCs w:val="21"/>
        </w:rPr>
      </w:pPr>
      <w:r>
        <w:rPr>
          <w:rFonts w:hint="eastAsia" w:ascii="宋体" w:hAnsi="宋体" w:eastAsia="宋体" w:cs="宋体"/>
          <w:b/>
          <w:sz w:val="21"/>
          <w:szCs w:val="21"/>
        </w:rPr>
        <w:t xml:space="preserve"> 一、合同标的</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eastAsia="zh-CN"/>
        </w:rPr>
        <w:t>乙方</w:t>
      </w:r>
      <w:r>
        <w:rPr>
          <w:rFonts w:hint="eastAsia" w:ascii="宋体" w:hAnsi="宋体" w:eastAsia="宋体" w:cs="宋体"/>
          <w:sz w:val="21"/>
          <w:szCs w:val="21"/>
        </w:rPr>
        <w:t>负责向</w:t>
      </w:r>
      <w:r>
        <w:rPr>
          <w:rFonts w:hint="eastAsia" w:ascii="宋体" w:hAnsi="宋体" w:cs="宋体"/>
          <w:sz w:val="21"/>
          <w:szCs w:val="21"/>
          <w:lang w:eastAsia="zh-CN"/>
        </w:rPr>
        <w:t>甲方</w:t>
      </w:r>
      <w:r>
        <w:rPr>
          <w:rFonts w:hint="eastAsia" w:ascii="宋体" w:hAnsi="宋体" w:eastAsia="宋体" w:cs="宋体"/>
          <w:sz w:val="21"/>
          <w:szCs w:val="21"/>
        </w:rPr>
        <w:t>供应下表中所列产品。</w:t>
      </w:r>
    </w:p>
    <w:tbl>
      <w:tblPr>
        <w:tblStyle w:val="20"/>
        <w:tblW w:w="7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352"/>
        <w:gridCol w:w="1769"/>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spacing w:line="4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采购内容</w:t>
            </w:r>
          </w:p>
        </w:tc>
        <w:tc>
          <w:tcPr>
            <w:tcW w:w="1352" w:type="dxa"/>
            <w:vAlign w:val="center"/>
          </w:tcPr>
          <w:p>
            <w:pPr>
              <w:spacing w:line="4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数量</w:t>
            </w:r>
          </w:p>
        </w:tc>
        <w:tc>
          <w:tcPr>
            <w:tcW w:w="1769" w:type="dxa"/>
            <w:vAlign w:val="center"/>
          </w:tcPr>
          <w:p>
            <w:pPr>
              <w:spacing w:line="460" w:lineRule="exact"/>
              <w:jc w:val="center"/>
              <w:rPr>
                <w:rFonts w:hint="eastAsia" w:ascii="宋体" w:hAnsi="宋体" w:eastAsia="宋体" w:cs="宋体"/>
                <w:sz w:val="21"/>
                <w:szCs w:val="21"/>
                <w:lang w:val="zh-CN"/>
              </w:rPr>
            </w:pPr>
            <w:r>
              <w:rPr>
                <w:rFonts w:hint="eastAsia" w:ascii="宋体" w:hAnsi="宋体" w:cs="宋体"/>
                <w:sz w:val="21"/>
                <w:szCs w:val="21"/>
                <w:lang w:val="en-US" w:eastAsia="zh-CN"/>
              </w:rPr>
              <w:t>实付</w:t>
            </w:r>
            <w:r>
              <w:rPr>
                <w:rFonts w:hint="eastAsia" w:ascii="宋体" w:hAnsi="宋体" w:eastAsia="宋体" w:cs="宋体"/>
                <w:sz w:val="21"/>
                <w:szCs w:val="21"/>
                <w:lang w:val="zh-CN"/>
              </w:rPr>
              <w:t>价格/</w:t>
            </w:r>
            <w:r>
              <w:rPr>
                <w:rFonts w:hint="eastAsia" w:ascii="宋体" w:hAnsi="宋体" w:cs="宋体"/>
                <w:sz w:val="21"/>
                <w:szCs w:val="21"/>
                <w:lang w:val="en-US" w:eastAsia="zh-CN"/>
              </w:rPr>
              <w:t>份</w:t>
            </w:r>
          </w:p>
        </w:tc>
        <w:tc>
          <w:tcPr>
            <w:tcW w:w="1496" w:type="dxa"/>
            <w:vAlign w:val="center"/>
          </w:tcPr>
          <w:p>
            <w:pPr>
              <w:spacing w:line="4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pPr>
              <w:spacing w:line="4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2023年度春节慰问品（含慰问品及专属春节贺卡的包装、配送、售后等服务）</w:t>
            </w:r>
          </w:p>
        </w:tc>
        <w:tc>
          <w:tcPr>
            <w:tcW w:w="1352" w:type="dxa"/>
            <w:vAlign w:val="center"/>
          </w:tcPr>
          <w:p>
            <w:pPr>
              <w:spacing w:line="460" w:lineRule="exact"/>
              <w:rPr>
                <w:rFonts w:hint="eastAsia" w:ascii="宋体" w:hAnsi="宋体" w:eastAsia="宋体" w:cs="宋体"/>
                <w:sz w:val="21"/>
                <w:szCs w:val="21"/>
                <w:lang w:val="zh-CN"/>
              </w:rPr>
            </w:pPr>
          </w:p>
        </w:tc>
        <w:tc>
          <w:tcPr>
            <w:tcW w:w="1769" w:type="dxa"/>
            <w:vAlign w:val="center"/>
          </w:tcPr>
          <w:p>
            <w:pPr>
              <w:spacing w:line="460" w:lineRule="exact"/>
              <w:ind w:firstLine="420" w:firstLineChars="200"/>
              <w:rPr>
                <w:rFonts w:hint="eastAsia" w:ascii="宋体" w:hAnsi="宋体" w:eastAsia="宋体" w:cs="宋体"/>
                <w:sz w:val="21"/>
                <w:szCs w:val="21"/>
                <w:lang w:val="zh-CN" w:eastAsia="zh-CN"/>
              </w:rPr>
            </w:pPr>
            <w:r>
              <w:rPr>
                <w:rFonts w:hint="eastAsia" w:ascii="宋体" w:hAnsi="宋体" w:cs="宋体"/>
                <w:sz w:val="21"/>
                <w:szCs w:val="21"/>
                <w:lang w:val="en-US" w:eastAsia="zh-CN"/>
              </w:rPr>
              <w:t>300</w:t>
            </w:r>
            <w:r>
              <w:rPr>
                <w:rFonts w:hint="eastAsia" w:ascii="宋体" w:hAnsi="宋体" w:eastAsia="宋体" w:cs="宋体"/>
                <w:sz w:val="21"/>
                <w:szCs w:val="21"/>
                <w:lang w:val="zh-CN"/>
              </w:rPr>
              <w:t>元</w:t>
            </w:r>
          </w:p>
        </w:tc>
        <w:tc>
          <w:tcPr>
            <w:tcW w:w="1496" w:type="dxa"/>
            <w:vAlign w:val="center"/>
          </w:tcPr>
          <w:p>
            <w:pPr>
              <w:spacing w:line="460" w:lineRule="exact"/>
              <w:rPr>
                <w:rFonts w:hint="eastAsia" w:ascii="宋体" w:hAnsi="宋体" w:eastAsia="宋体" w:cs="宋体"/>
                <w:sz w:val="21"/>
                <w:szCs w:val="21"/>
                <w:lang w:val="zh-CN"/>
              </w:rPr>
            </w:pPr>
          </w:p>
        </w:tc>
      </w:tr>
    </w:tbl>
    <w:p>
      <w:pPr>
        <w:pStyle w:val="3"/>
        <w:keepNext/>
        <w:keepLines/>
        <w:pageBreakBefore w:val="0"/>
        <w:widowControl w:val="0"/>
        <w:numPr>
          <w:ilvl w:val="0"/>
          <w:numId w:val="0"/>
        </w:numPr>
        <w:kinsoku/>
        <w:wordWrap/>
        <w:overflowPunct/>
        <w:topLinePunct w:val="0"/>
        <w:autoSpaceDE/>
        <w:autoSpaceDN/>
        <w:bidi w:val="0"/>
        <w:adjustRightInd/>
        <w:snapToGrid w:val="0"/>
        <w:spacing w:before="0" w:line="46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具体产品清单如下：</w:t>
      </w:r>
    </w:p>
    <w:tbl>
      <w:tblPr>
        <w:tblStyle w:val="20"/>
        <w:tblW w:w="9572" w:type="dxa"/>
        <w:jc w:val="center"/>
        <w:shd w:val="clear" w:color="FFFFFF" w:fill="auto"/>
        <w:tblLayout w:type="fixed"/>
        <w:tblCellMar>
          <w:top w:w="0" w:type="dxa"/>
          <w:left w:w="108" w:type="dxa"/>
          <w:bottom w:w="0" w:type="dxa"/>
          <w:right w:w="108" w:type="dxa"/>
        </w:tblCellMar>
      </w:tblPr>
      <w:tblGrid>
        <w:gridCol w:w="887"/>
        <w:gridCol w:w="1288"/>
        <w:gridCol w:w="1262"/>
        <w:gridCol w:w="1200"/>
        <w:gridCol w:w="1450"/>
        <w:gridCol w:w="2008"/>
        <w:gridCol w:w="1477"/>
      </w:tblGrid>
      <w:tr>
        <w:tblPrEx>
          <w:shd w:val="clear" w:color="FFFFFF" w:fill="auto"/>
          <w:tblCellMar>
            <w:top w:w="0" w:type="dxa"/>
            <w:left w:w="108" w:type="dxa"/>
            <w:bottom w:w="0" w:type="dxa"/>
            <w:right w:w="108" w:type="dxa"/>
          </w:tblCellMar>
        </w:tblPrEx>
        <w:trPr>
          <w:trHeight w:val="312" w:hRule="atLeast"/>
          <w:jc w:val="center"/>
        </w:trPr>
        <w:tc>
          <w:tcPr>
            <w:tcW w:w="88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highlight w:val="none"/>
                <w:vertAlign w:val="baseline"/>
                <w:lang w:val="en-US" w:eastAsia="zh-CN" w:bidi="ar-SA"/>
              </w:rPr>
              <w:t>项目</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highlight w:val="none"/>
                <w:vertAlign w:val="baseline"/>
                <w:lang w:val="en-US" w:eastAsia="zh-CN" w:bidi="ar-SA"/>
              </w:rPr>
              <w:t>打包</w:t>
            </w:r>
          </w:p>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highlight w:val="none"/>
                <w:vertAlign w:val="baseline"/>
                <w:lang w:val="en-US" w:eastAsia="zh-CN" w:bidi="ar-SA"/>
              </w:rPr>
              <w:t>要求</w:t>
            </w:r>
          </w:p>
        </w:tc>
        <w:tc>
          <w:tcPr>
            <w:tcW w:w="1262"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产品名称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spacing w:line="360" w:lineRule="exact"/>
              <w:jc w:val="center"/>
              <w:rPr>
                <w:rFonts w:hint="eastAsia" w:ascii="宋体" w:hAnsi="宋体" w:eastAsia="宋体" w:cs="宋体"/>
                <w:b/>
                <w:bCs/>
                <w:sz w:val="18"/>
                <w:szCs w:val="18"/>
              </w:rPr>
            </w:pPr>
            <w:r>
              <w:rPr>
                <w:rFonts w:hint="eastAsia" w:ascii="宋体" w:hAnsi="宋体" w:eastAsia="宋体" w:cs="宋体"/>
                <w:b/>
                <w:bCs/>
                <w:sz w:val="18"/>
                <w:szCs w:val="18"/>
              </w:rPr>
              <w:t>规格</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highlight w:val="none"/>
                <w:vertAlign w:val="baseline"/>
                <w:lang w:val="en-US" w:eastAsia="zh-CN" w:bidi="ar-SA"/>
              </w:rPr>
              <w:t>生产日期</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highlight w:val="none"/>
                <w:vertAlign w:val="baseline"/>
                <w:lang w:val="en-US" w:eastAsia="zh-CN" w:bidi="ar-SA"/>
              </w:rPr>
              <w:t>备注</w:t>
            </w:r>
          </w:p>
        </w:tc>
      </w:tr>
      <w:tr>
        <w:tblPrEx>
          <w:shd w:val="clear" w:color="FFFFFF" w:fill="auto"/>
          <w:tblCellMar>
            <w:top w:w="0" w:type="dxa"/>
            <w:left w:w="108" w:type="dxa"/>
            <w:bottom w:w="0" w:type="dxa"/>
            <w:right w:w="108" w:type="dxa"/>
          </w:tblCellMar>
        </w:tblPrEx>
        <w:trPr>
          <w:trHeight w:val="312" w:hRule="atLeast"/>
          <w:jc w:val="center"/>
        </w:trPr>
        <w:tc>
          <w:tcPr>
            <w:tcW w:w="88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2008"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153" w:hRule="atLeast"/>
          <w:jc w:val="center"/>
        </w:trPr>
        <w:tc>
          <w:tcPr>
            <w:tcW w:w="887"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A套餐</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外包装标签：2023年春节慰问品(普通粮、油组合)</w:t>
            </w: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75" w:hRule="atLeast"/>
          <w:jc w:val="center"/>
        </w:trPr>
        <w:tc>
          <w:tcPr>
            <w:tcW w:w="88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left"/>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75" w:hRule="atLeast"/>
          <w:jc w:val="center"/>
        </w:trPr>
        <w:tc>
          <w:tcPr>
            <w:tcW w:w="88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75" w:hRule="atLeast"/>
          <w:jc w:val="center"/>
        </w:trPr>
        <w:tc>
          <w:tcPr>
            <w:tcW w:w="887"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75" w:hRule="atLeast"/>
          <w:jc w:val="center"/>
        </w:trPr>
        <w:tc>
          <w:tcPr>
            <w:tcW w:w="887" w:type="dxa"/>
            <w:vMerge w:val="continue"/>
            <w:tcBorders>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88" w:type="dxa"/>
            <w:vMerge w:val="continue"/>
            <w:tcBorders>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c>
          <w:tcPr>
            <w:tcW w:w="1477" w:type="dxa"/>
            <w:tcBorders>
              <w:left w:val="single" w:color="000000" w:sz="4" w:space="0"/>
              <w:bottom w:val="single" w:color="000000" w:sz="4" w:space="0"/>
              <w:right w:val="single" w:color="000000" w:sz="4" w:space="0"/>
            </w:tcBorders>
            <w:shd w:val="clear" w:color="FFFFFF" w:fill="auto"/>
            <w:vAlign w:val="center"/>
          </w:tcPr>
          <w:p>
            <w:pPr>
              <w:widowControl/>
              <w:adjustRightInd w:val="0"/>
              <w:snapToGrid w:val="0"/>
              <w:spacing w:line="240" w:lineRule="auto"/>
              <w:jc w:val="both"/>
              <w:textAlignment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270" w:hRule="atLeast"/>
          <w:jc w:val="center"/>
        </w:trPr>
        <w:tc>
          <w:tcPr>
            <w:tcW w:w="887" w:type="dxa"/>
            <w:vMerge w:val="restart"/>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B套餐</w:t>
            </w:r>
          </w:p>
        </w:tc>
        <w:tc>
          <w:tcPr>
            <w:tcW w:w="1288" w:type="dxa"/>
            <w:vMerge w:val="restart"/>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外包装标签：2023年春节慰问品(杂粮、油组合)</w:t>
            </w: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ind w:left="0" w:leftChars="0" w:firstLine="0" w:firstLineChars="0"/>
              <w:jc w:val="both"/>
              <w:textAlignment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181" w:hRule="atLeast"/>
          <w:jc w:val="center"/>
        </w:trPr>
        <w:tc>
          <w:tcPr>
            <w:tcW w:w="88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tcPr>
          <w:p>
            <w:pPr>
              <w:adjustRightInd w:val="0"/>
              <w:snapToGrid w:val="0"/>
              <w:spacing w:line="240" w:lineRule="auto"/>
              <w:jc w:val="both"/>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270" w:hRule="atLeast"/>
          <w:jc w:val="center"/>
        </w:trPr>
        <w:tc>
          <w:tcPr>
            <w:tcW w:w="88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ind w:left="12" w:leftChars="0" w:hanging="12" w:hangingChars="7"/>
              <w:jc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left"/>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CellMar>
            <w:top w:w="0" w:type="dxa"/>
            <w:left w:w="108" w:type="dxa"/>
            <w:bottom w:w="0" w:type="dxa"/>
            <w:right w:w="108" w:type="dxa"/>
          </w:tblCellMar>
        </w:tblPrEx>
        <w:trPr>
          <w:trHeight w:val="270" w:hRule="atLeast"/>
          <w:jc w:val="center"/>
        </w:trPr>
        <w:tc>
          <w:tcPr>
            <w:tcW w:w="88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ind w:left="12" w:leftChars="0" w:hanging="12" w:hangingChars="7"/>
              <w:jc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left"/>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shd w:val="clear" w:color="FFFFFF" w:fill="auto"/>
        </w:tblPrEx>
        <w:trPr>
          <w:trHeight w:val="270" w:hRule="atLeast"/>
          <w:jc w:val="center"/>
        </w:trPr>
        <w:tc>
          <w:tcPr>
            <w:tcW w:w="887"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ind w:left="12" w:leftChars="0" w:hanging="12" w:hangingChars="7"/>
              <w:jc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240" w:lineRule="auto"/>
              <w:jc w:val="left"/>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77" w:type="dxa"/>
            <w:tcBorders>
              <w:top w:val="single" w:color="000000"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216" w:hRule="atLeast"/>
          <w:jc w:val="center"/>
        </w:trPr>
        <w:tc>
          <w:tcPr>
            <w:tcW w:w="887" w:type="dxa"/>
            <w:vMerge w:val="restart"/>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C套餐</w:t>
            </w:r>
          </w:p>
        </w:tc>
        <w:tc>
          <w:tcPr>
            <w:tcW w:w="1288" w:type="dxa"/>
            <w:vMerge w:val="restart"/>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外包装标签：2023年春节慰问品(干果年货组合)</w:t>
            </w: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adjustRightInd w:val="0"/>
              <w:snapToGrid w:val="0"/>
              <w:spacing w:line="240" w:lineRule="auto"/>
              <w:jc w:val="center"/>
              <w:textAlignment w:val="center"/>
              <w:rPr>
                <w:rFonts w:hint="eastAsia" w:ascii="宋体" w:hAnsi="宋体" w:eastAsia="宋体" w:cs="宋体"/>
                <w:sz w:val="18"/>
                <w:szCs w:val="18"/>
              </w:rPr>
            </w:pPr>
          </w:p>
        </w:tc>
        <w:tc>
          <w:tcPr>
            <w:tcW w:w="1477" w:type="dxa"/>
            <w:tcBorders>
              <w:top w:val="single" w:color="auto" w:sz="4" w:space="0"/>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90" w:hRule="atLeast"/>
          <w:jc w:val="center"/>
        </w:trPr>
        <w:tc>
          <w:tcPr>
            <w:tcW w:w="88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b w:val="0"/>
                <w:bCs w:val="0"/>
                <w:i w:val="0"/>
                <w:iCs w:val="0"/>
                <w:color w:val="000000"/>
                <w:kern w:val="0"/>
                <w:sz w:val="18"/>
                <w:szCs w:val="18"/>
                <w:highlight w:val="none"/>
                <w:vertAlign w:val="baseline"/>
                <w:lang w:val="en-US" w:eastAsia="zh-CN" w:bidi="ar-SA"/>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both"/>
              <w:rPr>
                <w:rFonts w:hint="eastAsia" w:ascii="宋体" w:hAnsi="宋体" w:eastAsia="宋体" w:cs="宋体"/>
                <w:sz w:val="18"/>
                <w:szCs w:val="18"/>
                <w:highlight w:val="none"/>
              </w:rPr>
            </w:pPr>
          </w:p>
        </w:tc>
        <w:tc>
          <w:tcPr>
            <w:tcW w:w="1477" w:type="dxa"/>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154" w:hRule="atLeast"/>
          <w:jc w:val="center"/>
        </w:trPr>
        <w:tc>
          <w:tcPr>
            <w:tcW w:w="88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sz w:val="18"/>
                <w:szCs w:val="18"/>
                <w:highlight w:val="none"/>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77" w:type="dxa"/>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116" w:hRule="atLeast"/>
          <w:jc w:val="center"/>
        </w:trPr>
        <w:tc>
          <w:tcPr>
            <w:tcW w:w="88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sz w:val="18"/>
                <w:szCs w:val="18"/>
                <w:highlight w:val="none"/>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77" w:type="dxa"/>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254" w:hRule="atLeast"/>
          <w:jc w:val="center"/>
        </w:trPr>
        <w:tc>
          <w:tcPr>
            <w:tcW w:w="887"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88" w:type="dxa"/>
            <w:vMerge w:val="continue"/>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left"/>
              <w:rPr>
                <w:rFonts w:hint="eastAsia" w:ascii="宋体" w:hAnsi="宋体" w:eastAsia="宋体" w:cs="宋体"/>
                <w:sz w:val="18"/>
                <w:szCs w:val="18"/>
                <w:highlight w:val="none"/>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highlight w:val="none"/>
              </w:rPr>
            </w:pPr>
          </w:p>
        </w:tc>
        <w:tc>
          <w:tcPr>
            <w:tcW w:w="1477" w:type="dxa"/>
            <w:tcBorders>
              <w:top w:val="single" w:color="auto" w:sz="4" w:space="0"/>
              <w:left w:val="single" w:color="000000" w:sz="4" w:space="0"/>
              <w:bottom w:val="single" w:color="auto" w:sz="4" w:space="0"/>
              <w:right w:val="single" w:color="000000" w:sz="4" w:space="0"/>
            </w:tcBorders>
            <w:shd w:val="clear" w:color="FFFFFF" w:fill="auto"/>
            <w:vAlign w:val="center"/>
          </w:tcPr>
          <w:p>
            <w:pPr>
              <w:adjustRightInd w:val="0"/>
              <w:snapToGrid w:val="0"/>
              <w:spacing w:line="240" w:lineRule="auto"/>
              <w:jc w:val="center"/>
              <w:rPr>
                <w:rFonts w:hint="eastAsia" w:ascii="宋体" w:hAnsi="宋体" w:eastAsia="宋体" w:cs="宋体"/>
                <w:sz w:val="18"/>
                <w:szCs w:val="18"/>
              </w:rPr>
            </w:pPr>
          </w:p>
        </w:tc>
      </w:tr>
      <w:tr>
        <w:trPr>
          <w:trHeight w:val="186" w:hRule="atLeast"/>
          <w:jc w:val="center"/>
        </w:trPr>
        <w:tc>
          <w:tcPr>
            <w:tcW w:w="887" w:type="dxa"/>
            <w:vMerge w:val="restart"/>
            <w:tcBorders>
              <w:top w:val="single" w:color="auto" w:sz="4" w:space="0"/>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D套餐</w:t>
            </w:r>
          </w:p>
        </w:tc>
        <w:tc>
          <w:tcPr>
            <w:tcW w:w="1288" w:type="dxa"/>
            <w:vMerge w:val="restart"/>
            <w:tcBorders>
              <w:top w:val="single" w:color="auto" w:sz="4" w:space="0"/>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外包装标签：2023年春节慰问品(混合组合)</w:t>
            </w: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p>
        </w:tc>
        <w:tc>
          <w:tcPr>
            <w:tcW w:w="1477" w:type="dxa"/>
            <w:vMerge w:val="restart"/>
            <w:tcBorders>
              <w:top w:val="single" w:color="auto" w:sz="4" w:space="0"/>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rPr>
                <w:rFonts w:hint="eastAsia" w:ascii="宋体" w:hAnsi="宋体" w:eastAsia="宋体" w:cs="宋体"/>
                <w:sz w:val="18"/>
                <w:szCs w:val="18"/>
              </w:rPr>
            </w:pPr>
            <w:r>
              <w:rPr>
                <w:rFonts w:hint="eastAsia" w:ascii="宋体" w:hAnsi="宋体" w:eastAsia="宋体" w:cs="宋体"/>
                <w:b w:val="0"/>
                <w:bCs w:val="0"/>
                <w:i w:val="0"/>
                <w:iCs w:val="0"/>
                <w:color w:val="000000"/>
                <w:kern w:val="0"/>
                <w:sz w:val="18"/>
                <w:szCs w:val="18"/>
                <w:highlight w:val="none"/>
                <w:vertAlign w:val="baseline"/>
                <w:lang w:val="en-US" w:eastAsia="zh-CN" w:bidi="ar-SA"/>
              </w:rPr>
              <w:t>本套餐的产品不得超出ABC套餐所包含内容的范围。</w:t>
            </w:r>
          </w:p>
        </w:tc>
      </w:tr>
      <w:tr>
        <w:tblPrEx>
          <w:tblCellMar>
            <w:top w:w="0" w:type="dxa"/>
            <w:left w:w="108" w:type="dxa"/>
            <w:bottom w:w="0" w:type="dxa"/>
            <w:right w:w="108" w:type="dxa"/>
          </w:tblCellMar>
        </w:tblPrEx>
        <w:trPr>
          <w:trHeight w:val="186" w:hRule="atLeast"/>
          <w:jc w:val="center"/>
        </w:trPr>
        <w:tc>
          <w:tcPr>
            <w:tcW w:w="88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88"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7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186" w:hRule="atLeast"/>
          <w:jc w:val="center"/>
        </w:trPr>
        <w:tc>
          <w:tcPr>
            <w:tcW w:w="88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88"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7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186" w:hRule="atLeast"/>
          <w:jc w:val="center"/>
        </w:trPr>
        <w:tc>
          <w:tcPr>
            <w:tcW w:w="88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88"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77" w:type="dxa"/>
            <w:vMerge w:val="continue"/>
            <w:tcBorders>
              <w:left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186" w:hRule="atLeast"/>
          <w:jc w:val="center"/>
        </w:trPr>
        <w:tc>
          <w:tcPr>
            <w:tcW w:w="887" w:type="dxa"/>
            <w:vMerge w:val="continue"/>
            <w:tcBorders>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88" w:type="dxa"/>
            <w:vMerge w:val="continue"/>
            <w:tcBorders>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6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20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50"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2008"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c>
          <w:tcPr>
            <w:tcW w:w="1477" w:type="dxa"/>
            <w:vMerge w:val="continue"/>
            <w:tcBorders>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p>
        </w:tc>
      </w:tr>
      <w:tr>
        <w:tblPrEx>
          <w:tblCellMar>
            <w:top w:w="0" w:type="dxa"/>
            <w:left w:w="108" w:type="dxa"/>
            <w:bottom w:w="0" w:type="dxa"/>
            <w:right w:w="108" w:type="dxa"/>
          </w:tblCellMar>
        </w:tblPrEx>
        <w:trPr>
          <w:trHeight w:val="186" w:hRule="atLeast"/>
          <w:jc w:val="center"/>
        </w:trPr>
        <w:tc>
          <w:tcPr>
            <w:tcW w:w="9572" w:type="dxa"/>
            <w:gridSpan w:val="7"/>
            <w:tcBorders>
              <w:left w:val="single" w:color="000000" w:sz="4" w:space="0"/>
              <w:bottom w:val="single" w:color="auto" w:sz="4" w:space="0"/>
              <w:right w:val="single" w:color="000000" w:sz="4" w:space="0"/>
            </w:tcBorders>
            <w:shd w:val="clear" w:color="FFFFFF" w:fill="auto"/>
            <w:tcMar>
              <w:top w:w="0" w:type="dxa"/>
              <w:left w:w="108" w:type="dxa"/>
              <w:bottom w:w="0" w:type="dxa"/>
              <w:right w:w="108" w:type="dxa"/>
            </w:tcMar>
            <w:vAlign w:val="center"/>
          </w:tcPr>
          <w:p>
            <w:pPr>
              <w:adjustRightInd w:val="0"/>
              <w:snapToGrid w:val="0"/>
              <w:spacing w:line="240" w:lineRule="auto"/>
              <w:jc w:val="center"/>
            </w:pPr>
            <w:r>
              <w:rPr>
                <w:rFonts w:hint="eastAsia" w:ascii="宋体" w:hAnsi="宋体" w:eastAsia="宋体" w:cs="宋体"/>
                <w:color w:val="auto"/>
                <w:sz w:val="20"/>
                <w:szCs w:val="21"/>
                <w:u w:val="none"/>
              </w:rPr>
              <w:t>每份套餐总价值不能低于300元</w:t>
            </w:r>
          </w:p>
        </w:tc>
      </w:tr>
    </w:tbl>
    <w:p>
      <w:pPr>
        <w:keepNext w:val="0"/>
        <w:keepLines w:val="0"/>
        <w:pageBreakBefore w:val="0"/>
        <w:kinsoku/>
        <w:wordWrap/>
        <w:overflowPunct/>
        <w:topLinePunct w:val="0"/>
        <w:bidi w:val="0"/>
        <w:adjustRightInd w:val="0"/>
        <w:snapToGrid w:val="0"/>
        <w:spacing w:line="460" w:lineRule="exact"/>
        <w:ind w:left="0" w:right="0" w:rightChars="0"/>
        <w:textAlignment w:val="auto"/>
        <w:outlineLvl w:val="1"/>
        <w:rPr>
          <w:rFonts w:hint="eastAsia" w:ascii="宋体" w:hAnsi="宋体" w:eastAsia="宋体" w:cs="宋体"/>
          <w:b/>
          <w:sz w:val="21"/>
          <w:szCs w:val="21"/>
        </w:rPr>
      </w:pPr>
      <w:bookmarkStart w:id="20" w:name="_Toc385419549"/>
      <w:bookmarkStart w:id="21" w:name="_Toc384739150"/>
      <w:bookmarkStart w:id="22" w:name="_Toc350418144"/>
      <w:bookmarkStart w:id="23" w:name="_Toc353813479"/>
      <w:bookmarkStart w:id="24" w:name="_Toc354141573"/>
      <w:bookmarkStart w:id="25" w:name="_Toc385966041"/>
      <w:r>
        <w:rPr>
          <w:rFonts w:hint="eastAsia" w:ascii="宋体" w:hAnsi="宋体" w:eastAsia="宋体" w:cs="宋体"/>
          <w:b/>
          <w:sz w:val="21"/>
          <w:szCs w:val="21"/>
        </w:rPr>
        <w:t xml:space="preserve">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二</w:t>
      </w:r>
      <w:r>
        <w:rPr>
          <w:rFonts w:hint="eastAsia" w:ascii="宋体" w:hAnsi="宋体" w:eastAsia="宋体" w:cs="宋体"/>
          <w:b/>
          <w:sz w:val="21"/>
          <w:szCs w:val="21"/>
        </w:rPr>
        <w:t>、</w:t>
      </w:r>
      <w:bookmarkEnd w:id="20"/>
      <w:bookmarkEnd w:id="21"/>
      <w:bookmarkEnd w:id="22"/>
      <w:bookmarkEnd w:id="23"/>
      <w:bookmarkEnd w:id="24"/>
      <w:bookmarkEnd w:id="25"/>
      <w:bookmarkStart w:id="26" w:name="_Toc199222882"/>
      <w:r>
        <w:rPr>
          <w:rFonts w:hint="eastAsia" w:ascii="宋体" w:hAnsi="宋体" w:eastAsia="宋体" w:cs="宋体"/>
          <w:b/>
          <w:sz w:val="21"/>
          <w:szCs w:val="21"/>
        </w:rPr>
        <w:t>付款方式</w:t>
      </w:r>
    </w:p>
    <w:p>
      <w:pPr>
        <w:keepNext w:val="0"/>
        <w:keepLines w:val="0"/>
        <w:pageBreakBefore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1、付款方式：</w:t>
      </w:r>
      <w:r>
        <w:rPr>
          <w:rFonts w:hint="eastAsia" w:ascii="宋体" w:hAnsi="宋体" w:cs="宋体"/>
          <w:sz w:val="21"/>
          <w:szCs w:val="21"/>
          <w:lang w:eastAsia="zh-CN"/>
        </w:rPr>
        <w:t>甲方</w:t>
      </w:r>
      <w:r>
        <w:rPr>
          <w:rFonts w:hint="eastAsia" w:ascii="宋体" w:hAnsi="宋体" w:eastAsia="宋体" w:cs="宋体"/>
          <w:sz w:val="21"/>
          <w:szCs w:val="21"/>
        </w:rPr>
        <w:t>须在交付验收合格且</w:t>
      </w:r>
      <w:r>
        <w:rPr>
          <w:rFonts w:hint="eastAsia" w:ascii="宋体" w:hAnsi="宋体" w:cs="宋体"/>
          <w:sz w:val="21"/>
          <w:szCs w:val="21"/>
          <w:lang w:eastAsia="zh-CN"/>
        </w:rPr>
        <w:t>乙方</w:t>
      </w:r>
      <w:r>
        <w:rPr>
          <w:rFonts w:hint="eastAsia" w:ascii="宋体" w:hAnsi="宋体" w:eastAsia="宋体" w:cs="宋体"/>
          <w:sz w:val="21"/>
          <w:szCs w:val="21"/>
        </w:rPr>
        <w:t>开具等额合法发票之日起30日内，一次性支付结算价款。</w:t>
      </w:r>
    </w:p>
    <w:p>
      <w:pPr>
        <w:keepNext w:val="0"/>
        <w:keepLines w:val="0"/>
        <w:pageBreakBefore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本项目为总价控制项目，结算价如超过合同总价的，超出金额在合同总价10%（含10%）)内的，按照原合同约定支付，超出金额超过合同总价10%（不含10%）的部分不予支付。如采购过程中发现有不达标情况，</w:t>
      </w:r>
      <w:r>
        <w:rPr>
          <w:rFonts w:hint="eastAsia" w:ascii="宋体" w:hAnsi="宋体" w:cs="宋体"/>
          <w:sz w:val="21"/>
          <w:szCs w:val="21"/>
          <w:lang w:val="en-US" w:eastAsia="zh-CN"/>
        </w:rPr>
        <w:t>甲方</w:t>
      </w:r>
      <w:r>
        <w:rPr>
          <w:rFonts w:hint="eastAsia" w:ascii="宋体" w:hAnsi="宋体" w:eastAsia="宋体" w:cs="宋体"/>
          <w:sz w:val="21"/>
          <w:szCs w:val="21"/>
        </w:rPr>
        <w:t>可拒绝验收通过。</w:t>
      </w:r>
    </w:p>
    <w:p>
      <w:pPr>
        <w:keepNext w:val="0"/>
        <w:keepLines w:val="0"/>
        <w:pageBreakBefore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采用支票、银行汇付（含电汇）等形式。</w:t>
      </w:r>
    </w:p>
    <w:p>
      <w:pPr>
        <w:keepNext w:val="0"/>
        <w:keepLines w:val="0"/>
        <w:pageBreakBefore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实付单价为货交</w:t>
      </w:r>
      <w:r>
        <w:rPr>
          <w:rFonts w:hint="eastAsia" w:ascii="宋体" w:hAnsi="宋体" w:cs="宋体"/>
          <w:sz w:val="21"/>
          <w:szCs w:val="21"/>
          <w:lang w:val="en-US" w:eastAsia="zh-CN"/>
        </w:rPr>
        <w:t>甲方</w:t>
      </w:r>
      <w:r>
        <w:rPr>
          <w:rFonts w:hint="eastAsia" w:ascii="宋体" w:hAnsi="宋体" w:eastAsia="宋体" w:cs="宋体"/>
          <w:sz w:val="21"/>
          <w:szCs w:val="21"/>
        </w:rPr>
        <w:t>指定地点含税价，即包括但不限于慰问品套餐价值、包装、快递、设计、人工、利润及不可预见的一切费用。少报漏报的内容，均已包含在实付单价内，</w:t>
      </w:r>
      <w:r>
        <w:rPr>
          <w:rFonts w:hint="eastAsia" w:ascii="宋体" w:hAnsi="宋体" w:cs="宋体"/>
          <w:sz w:val="21"/>
          <w:szCs w:val="21"/>
          <w:lang w:val="en-US" w:eastAsia="zh-CN"/>
        </w:rPr>
        <w:t>乙方</w:t>
      </w:r>
      <w:r>
        <w:rPr>
          <w:rFonts w:hint="eastAsia" w:ascii="宋体" w:hAnsi="宋体" w:eastAsia="宋体" w:cs="宋体"/>
          <w:sz w:val="21"/>
          <w:szCs w:val="21"/>
        </w:rPr>
        <w:t>不得以任何的形式向</w:t>
      </w:r>
      <w:r>
        <w:rPr>
          <w:rFonts w:hint="eastAsia" w:ascii="宋体" w:hAnsi="宋体" w:cs="宋体"/>
          <w:sz w:val="21"/>
          <w:szCs w:val="21"/>
          <w:lang w:val="en-US" w:eastAsia="zh-CN"/>
        </w:rPr>
        <w:t>甲方</w:t>
      </w:r>
      <w:r>
        <w:rPr>
          <w:rFonts w:hint="eastAsia" w:ascii="宋体" w:hAnsi="宋体" w:eastAsia="宋体" w:cs="宋体"/>
          <w:sz w:val="21"/>
          <w:szCs w:val="21"/>
        </w:rPr>
        <w:t>索要追加任何的费用，</w:t>
      </w:r>
      <w:r>
        <w:rPr>
          <w:rFonts w:hint="eastAsia" w:ascii="宋体" w:hAnsi="宋体" w:cs="宋体"/>
          <w:sz w:val="21"/>
          <w:szCs w:val="21"/>
          <w:lang w:val="en-US" w:eastAsia="zh-CN"/>
        </w:rPr>
        <w:t>甲方</w:t>
      </w:r>
      <w:r>
        <w:rPr>
          <w:rFonts w:hint="eastAsia" w:ascii="宋体" w:hAnsi="宋体" w:eastAsia="宋体" w:cs="宋体"/>
          <w:sz w:val="21"/>
          <w:szCs w:val="21"/>
        </w:rPr>
        <w:t>不再另行支付其他费用。</w:t>
      </w:r>
    </w:p>
    <w:p>
      <w:pPr>
        <w:keepNext w:val="0"/>
        <w:keepLines w:val="0"/>
        <w:pageBreakBefore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若成交，响应</w:t>
      </w:r>
      <w:r>
        <w:rPr>
          <w:rFonts w:hint="eastAsia" w:ascii="宋体" w:hAnsi="宋体" w:eastAsia="宋体" w:cs="宋体"/>
          <w:sz w:val="21"/>
          <w:szCs w:val="21"/>
          <w:lang w:val="en-US" w:eastAsia="zh-CN"/>
        </w:rPr>
        <w:t>套餐方案</w:t>
      </w:r>
      <w:r>
        <w:rPr>
          <w:rFonts w:hint="eastAsia" w:ascii="宋体" w:hAnsi="宋体" w:eastAsia="宋体" w:cs="宋体"/>
          <w:sz w:val="21"/>
          <w:szCs w:val="21"/>
        </w:rPr>
        <w:t>不可改变</w:t>
      </w:r>
      <w:r>
        <w:rPr>
          <w:rFonts w:hint="eastAsia" w:ascii="宋体" w:hAnsi="宋体" w:cs="宋体"/>
          <w:sz w:val="21"/>
          <w:szCs w:val="21"/>
          <w:lang w:eastAsia="zh-CN"/>
        </w:rPr>
        <w:t>。</w:t>
      </w:r>
    </w:p>
    <w:p>
      <w:pPr>
        <w:tabs>
          <w:tab w:val="left" w:pos="360"/>
        </w:tabs>
        <w:adjustRightInd w:val="0"/>
        <w:snapToGrid w:val="0"/>
        <w:spacing w:line="460" w:lineRule="exact"/>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乙方凭以下有效文件与甲方结算：</w:t>
      </w:r>
    </w:p>
    <w:p>
      <w:pPr>
        <w:tabs>
          <w:tab w:val="left" w:pos="360"/>
        </w:tabs>
        <w:adjustRightInd w:val="0"/>
        <w:snapToGrid w:val="0"/>
        <w:spacing w:line="460" w:lineRule="exact"/>
        <w:ind w:left="540"/>
        <w:rPr>
          <w:rFonts w:ascii="宋体" w:hAnsi="宋体" w:cs="宋体"/>
          <w:szCs w:val="21"/>
        </w:rPr>
      </w:pPr>
      <w:r>
        <w:rPr>
          <w:rFonts w:hint="eastAsia" w:ascii="宋体" w:hAnsi="宋体" w:cs="宋体"/>
          <w:szCs w:val="21"/>
        </w:rPr>
        <w:t>（1）乙方开具的正式发票</w:t>
      </w:r>
    </w:p>
    <w:p>
      <w:pPr>
        <w:tabs>
          <w:tab w:val="left" w:pos="360"/>
        </w:tabs>
        <w:adjustRightInd w:val="0"/>
        <w:snapToGrid w:val="0"/>
        <w:spacing w:line="460" w:lineRule="exact"/>
        <w:ind w:left="540"/>
        <w:rPr>
          <w:rFonts w:ascii="宋体" w:hAnsi="宋体" w:cs="宋体"/>
          <w:szCs w:val="21"/>
        </w:rPr>
      </w:pPr>
      <w:r>
        <w:rPr>
          <w:rFonts w:hint="eastAsia" w:ascii="宋体" w:hAnsi="宋体" w:cs="宋体"/>
          <w:szCs w:val="21"/>
        </w:rPr>
        <w:t>（2）经甲方确认的货</w:t>
      </w:r>
      <w:r>
        <w:rPr>
          <w:rFonts w:hint="eastAsia" w:ascii="宋体" w:hAnsi="宋体" w:cs="MS PMincho"/>
          <w:szCs w:val="21"/>
        </w:rPr>
        <w:t>物</w:t>
      </w:r>
      <w:r>
        <w:rPr>
          <w:rFonts w:hint="eastAsia" w:ascii="宋体" w:hAnsi="宋体" w:cs="宋体"/>
          <w:szCs w:val="21"/>
        </w:rPr>
        <w:t>验</w:t>
      </w:r>
      <w:r>
        <w:rPr>
          <w:rFonts w:hint="eastAsia" w:ascii="宋体" w:hAnsi="宋体" w:cs="MS PMincho"/>
          <w:szCs w:val="21"/>
        </w:rPr>
        <w:t>收合格清</w:t>
      </w:r>
      <w:r>
        <w:rPr>
          <w:rFonts w:hint="eastAsia" w:ascii="宋体" w:hAnsi="宋体" w:cs="宋体"/>
          <w:szCs w:val="21"/>
        </w:rPr>
        <w:t>单</w:t>
      </w:r>
    </w:p>
    <w:p>
      <w:pPr>
        <w:keepNext w:val="0"/>
        <w:keepLines w:val="0"/>
        <w:pageBreakBefore w:val="0"/>
        <w:widowControl w:val="0"/>
        <w:tabs>
          <w:tab w:val="left" w:pos="360"/>
        </w:tabs>
        <w:kinsoku/>
        <w:wordWrap/>
        <w:overflowPunct/>
        <w:topLinePunct w:val="0"/>
        <w:bidi w:val="0"/>
        <w:adjustRightInd w:val="0"/>
        <w:snapToGrid w:val="0"/>
        <w:spacing w:line="460" w:lineRule="exact"/>
        <w:ind w:left="0"/>
        <w:textAlignment w:val="auto"/>
        <w:rPr>
          <w:rFonts w:ascii="宋体" w:hAnsi="宋体" w:cs="宋体"/>
          <w:szCs w:val="21"/>
        </w:rPr>
      </w:pPr>
      <w:r>
        <w:rPr>
          <w:rFonts w:hint="eastAsia" w:ascii="宋体" w:hAnsi="宋体" w:cs="宋体"/>
          <w:szCs w:val="21"/>
        </w:rPr>
        <w:t>（3）提供单位名称、开户银行及银行账号</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firstLine="630" w:firstLineChars="300"/>
        <w:textAlignment w:val="auto"/>
        <w:rPr>
          <w:rFonts w:hint="eastAsia" w:ascii="宋体" w:hAnsi="宋体" w:eastAsia="宋体" w:cs="宋体"/>
          <w:sz w:val="21"/>
          <w:szCs w:val="21"/>
        </w:rPr>
      </w:pPr>
      <w:r>
        <w:rPr>
          <w:rFonts w:hint="eastAsia" w:ascii="宋体" w:hAnsi="宋体" w:cs="宋体"/>
          <w:sz w:val="21"/>
          <w:szCs w:val="21"/>
          <w:lang w:eastAsia="zh-CN"/>
        </w:rPr>
        <w:t>乙方</w:t>
      </w:r>
      <w:r>
        <w:rPr>
          <w:rFonts w:hint="eastAsia" w:ascii="宋体" w:hAnsi="宋体" w:eastAsia="宋体" w:cs="宋体"/>
          <w:sz w:val="21"/>
          <w:szCs w:val="21"/>
        </w:rPr>
        <w:t>收款账号</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rightChars="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户名：</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rightChars="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开户行：</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right="0" w:rightChars="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账号：</w:t>
      </w:r>
    </w:p>
    <w:bookmarkEnd w:id="26"/>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三</w:t>
      </w:r>
      <w:r>
        <w:rPr>
          <w:rFonts w:hint="eastAsia" w:ascii="宋体" w:hAnsi="宋体"/>
          <w:b/>
          <w:color w:val="000000"/>
          <w:szCs w:val="21"/>
        </w:rPr>
        <w:t>、服务要求</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乙方</w:t>
      </w:r>
      <w:r>
        <w:rPr>
          <w:rFonts w:hint="eastAsia" w:ascii="宋体" w:hAnsi="宋体"/>
          <w:color w:val="000000"/>
          <w:szCs w:val="21"/>
        </w:rPr>
        <w:t>所供的慰问品应包含</w:t>
      </w:r>
      <w:r>
        <w:rPr>
          <w:rFonts w:hint="eastAsia" w:ascii="宋体" w:hAnsi="宋体"/>
          <w:color w:val="000000"/>
          <w:szCs w:val="21"/>
          <w:lang w:val="en-US" w:eastAsia="zh-CN"/>
        </w:rPr>
        <w:t>本合同</w:t>
      </w:r>
      <w:r>
        <w:rPr>
          <w:rFonts w:hint="eastAsia" w:ascii="宋体" w:hAnsi="宋体" w:eastAsia="宋体" w:cs="宋体"/>
          <w:b w:val="0"/>
          <w:bCs w:val="0"/>
          <w:sz w:val="21"/>
          <w:szCs w:val="21"/>
          <w:lang w:val="en-US" w:eastAsia="zh-CN"/>
        </w:rPr>
        <w:t>产品清单</w:t>
      </w:r>
      <w:r>
        <w:rPr>
          <w:rFonts w:hint="eastAsia" w:ascii="宋体" w:hAnsi="宋体"/>
          <w:color w:val="000000"/>
          <w:szCs w:val="21"/>
        </w:rPr>
        <w:t>的所有产品。</w:t>
      </w:r>
      <w:r>
        <w:rPr>
          <w:rFonts w:hint="eastAsia" w:ascii="宋体" w:hAnsi="宋体"/>
          <w:color w:val="000000"/>
          <w:szCs w:val="21"/>
          <w:lang w:eastAsia="zh-CN"/>
        </w:rPr>
        <w:t>乙方</w:t>
      </w:r>
      <w:r>
        <w:rPr>
          <w:rFonts w:hint="eastAsia" w:ascii="宋体" w:hAnsi="宋体"/>
          <w:color w:val="000000"/>
          <w:szCs w:val="21"/>
        </w:rPr>
        <w:t>所供各套餐产品的实际总价值必须高于300元/份。</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b w:val="0"/>
          <w:bCs w:val="0"/>
          <w:color w:val="000000"/>
          <w:szCs w:val="21"/>
        </w:rPr>
        <w:t>供货标准：由</w:t>
      </w:r>
      <w:r>
        <w:rPr>
          <w:rFonts w:hint="eastAsia" w:ascii="宋体" w:hAnsi="宋体"/>
          <w:b w:val="0"/>
          <w:bCs w:val="0"/>
          <w:color w:val="000000"/>
          <w:szCs w:val="21"/>
          <w:lang w:val="en-US" w:eastAsia="zh-CN"/>
        </w:rPr>
        <w:t>乙方</w:t>
      </w:r>
      <w:r>
        <w:rPr>
          <w:rFonts w:hint="eastAsia" w:ascii="宋体" w:hAnsi="宋体"/>
          <w:b w:val="0"/>
          <w:bCs w:val="0"/>
          <w:color w:val="000000"/>
          <w:szCs w:val="21"/>
        </w:rPr>
        <w:t>负责全国内免费寄送（顺丰速递或京东快递，不接受其他快递）至</w:t>
      </w:r>
      <w:r>
        <w:rPr>
          <w:rFonts w:hint="eastAsia" w:ascii="宋体" w:hAnsi="宋体"/>
          <w:b w:val="0"/>
          <w:bCs w:val="0"/>
          <w:color w:val="000000"/>
          <w:szCs w:val="21"/>
          <w:lang w:val="en-US" w:eastAsia="zh-CN"/>
        </w:rPr>
        <w:t>甲方</w:t>
      </w:r>
      <w:r>
        <w:rPr>
          <w:rFonts w:hint="eastAsia" w:ascii="宋体" w:hAnsi="宋体"/>
          <w:b w:val="0"/>
          <w:bCs w:val="0"/>
          <w:color w:val="000000"/>
          <w:szCs w:val="21"/>
        </w:rPr>
        <w:t>工会会员指定地址。</w:t>
      </w:r>
    </w:p>
    <w:p>
      <w:pPr>
        <w:keepNext w:val="0"/>
        <w:keepLines w:val="0"/>
        <w:pageBreakBefore w:val="0"/>
        <w:widowControl w:val="0"/>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b/>
          <w:color w:val="000000"/>
          <w:szCs w:val="21"/>
        </w:rPr>
      </w:pPr>
      <w:r>
        <w:rPr>
          <w:rFonts w:hint="eastAsia" w:ascii="宋体" w:hAnsi="宋体"/>
          <w:b w:val="0"/>
          <w:bCs w:val="0"/>
          <w:color w:val="000000"/>
          <w:szCs w:val="21"/>
          <w:lang w:val="en-US" w:eastAsia="zh-CN"/>
        </w:rPr>
        <w:t>3</w:t>
      </w:r>
      <w:r>
        <w:rPr>
          <w:rFonts w:hint="eastAsia" w:ascii="宋体" w:hAnsi="宋体"/>
          <w:b w:val="0"/>
          <w:bCs w:val="0"/>
          <w:color w:val="000000"/>
          <w:szCs w:val="21"/>
        </w:rPr>
        <w:t>、</w:t>
      </w:r>
      <w:r>
        <w:rPr>
          <w:rFonts w:hint="eastAsia" w:ascii="宋体" w:hAnsi="宋体"/>
          <w:b w:val="0"/>
          <w:bCs w:val="0"/>
          <w:szCs w:val="21"/>
        </w:rPr>
        <w:t>配送时附上一张设计精美的春节贺卡</w:t>
      </w:r>
      <w:r>
        <w:rPr>
          <w:rFonts w:hint="eastAsia" w:ascii="宋体" w:hAnsi="宋体"/>
          <w:b w:val="0"/>
          <w:bCs w:val="0"/>
          <w:color w:val="000000"/>
          <w:szCs w:val="21"/>
        </w:rPr>
        <w:t>。</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color w:val="000000"/>
          <w:szCs w:val="21"/>
          <w:lang w:eastAsia="zh-CN"/>
        </w:rPr>
        <w:t>乙方</w:t>
      </w:r>
      <w:r>
        <w:rPr>
          <w:rFonts w:hint="eastAsia" w:ascii="宋体" w:hAnsi="宋体"/>
          <w:color w:val="000000"/>
          <w:szCs w:val="21"/>
        </w:rPr>
        <w:t>在供货时应提供产品的相关质检合格证明。</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、未经</w:t>
      </w:r>
      <w:r>
        <w:rPr>
          <w:rFonts w:hint="eastAsia" w:ascii="宋体" w:hAnsi="宋体"/>
          <w:color w:val="000000"/>
          <w:szCs w:val="21"/>
          <w:lang w:eastAsia="zh-CN"/>
        </w:rPr>
        <w:t>甲方</w:t>
      </w:r>
      <w:r>
        <w:rPr>
          <w:rFonts w:hint="eastAsia" w:ascii="宋体" w:hAnsi="宋体"/>
          <w:color w:val="000000"/>
          <w:szCs w:val="21"/>
        </w:rPr>
        <w:t>书面同意，</w:t>
      </w:r>
      <w:r>
        <w:rPr>
          <w:rFonts w:hint="eastAsia" w:ascii="宋体" w:hAnsi="宋体"/>
          <w:color w:val="000000"/>
          <w:szCs w:val="21"/>
          <w:lang w:eastAsia="zh-CN"/>
        </w:rPr>
        <w:t>乙方</w:t>
      </w:r>
      <w:r>
        <w:rPr>
          <w:rFonts w:hint="eastAsia" w:ascii="宋体" w:hAnsi="宋体"/>
          <w:color w:val="000000"/>
          <w:szCs w:val="21"/>
        </w:rPr>
        <w:t>不得擅自变更所供产品（含品牌、名称、产地、质量标准、技术等级、规格和重量等内容）。</w:t>
      </w:r>
      <w:r>
        <w:rPr>
          <w:rFonts w:hint="eastAsia" w:ascii="宋体" w:hAnsi="宋体"/>
          <w:color w:val="000000"/>
          <w:szCs w:val="21"/>
          <w:lang w:eastAsia="zh-CN"/>
        </w:rPr>
        <w:t>乙方</w:t>
      </w:r>
      <w:r>
        <w:rPr>
          <w:rFonts w:hint="eastAsia" w:ascii="宋体" w:hAnsi="宋体"/>
          <w:color w:val="000000"/>
          <w:szCs w:val="21"/>
        </w:rPr>
        <w:t>应严格按</w:t>
      </w:r>
      <w:r>
        <w:rPr>
          <w:rFonts w:hint="eastAsia" w:ascii="宋体" w:hAnsi="宋体"/>
          <w:color w:val="000000"/>
          <w:szCs w:val="21"/>
          <w:lang w:eastAsia="zh-CN"/>
        </w:rPr>
        <w:t>甲方</w:t>
      </w:r>
      <w:r>
        <w:rPr>
          <w:rFonts w:hint="eastAsia" w:ascii="宋体" w:hAnsi="宋体"/>
          <w:color w:val="000000"/>
          <w:szCs w:val="21"/>
        </w:rPr>
        <w:t>和响应文件所述要求供应，否则</w:t>
      </w:r>
      <w:r>
        <w:rPr>
          <w:rFonts w:hint="eastAsia" w:ascii="宋体" w:hAnsi="宋体"/>
          <w:color w:val="000000"/>
          <w:szCs w:val="21"/>
          <w:lang w:eastAsia="zh-CN"/>
        </w:rPr>
        <w:t>甲方</w:t>
      </w:r>
      <w:r>
        <w:rPr>
          <w:rFonts w:hint="eastAsia" w:ascii="宋体" w:hAnsi="宋体"/>
          <w:color w:val="000000"/>
          <w:szCs w:val="21"/>
        </w:rPr>
        <w:t>有权拒收，由此所产生的费用由</w:t>
      </w:r>
      <w:r>
        <w:rPr>
          <w:rFonts w:hint="eastAsia" w:ascii="宋体" w:hAnsi="宋体"/>
          <w:color w:val="000000"/>
          <w:szCs w:val="21"/>
          <w:lang w:eastAsia="zh-CN"/>
        </w:rPr>
        <w:t>乙方</w:t>
      </w:r>
      <w:r>
        <w:rPr>
          <w:rFonts w:hint="eastAsia" w:ascii="宋体" w:hAnsi="宋体"/>
          <w:color w:val="000000"/>
          <w:szCs w:val="21"/>
        </w:rPr>
        <w:t>负责。如</w:t>
      </w:r>
      <w:r>
        <w:rPr>
          <w:rFonts w:hint="eastAsia" w:ascii="宋体" w:hAnsi="宋体"/>
          <w:color w:val="000000"/>
          <w:szCs w:val="21"/>
          <w:lang w:eastAsia="zh-CN"/>
        </w:rPr>
        <w:t>乙方</w:t>
      </w:r>
      <w:r>
        <w:rPr>
          <w:rFonts w:hint="eastAsia" w:ascii="宋体" w:hAnsi="宋体"/>
          <w:color w:val="000000"/>
          <w:szCs w:val="21"/>
        </w:rPr>
        <w:t>所供产品确因厂家停止销售等市场因素而无法供应时，</w:t>
      </w:r>
      <w:r>
        <w:rPr>
          <w:rFonts w:hint="eastAsia" w:ascii="宋体" w:hAnsi="宋体"/>
          <w:color w:val="000000"/>
          <w:szCs w:val="21"/>
          <w:lang w:eastAsia="zh-CN"/>
        </w:rPr>
        <w:t>乙方</w:t>
      </w:r>
      <w:r>
        <w:rPr>
          <w:rFonts w:hint="eastAsia" w:ascii="宋体" w:hAnsi="宋体"/>
          <w:color w:val="000000"/>
          <w:szCs w:val="21"/>
        </w:rPr>
        <w:t>应出具详细说明及证明材料，同时提供产品替代方案（要求替代产品的品牌、质量、规格等方面不得低于原产品标准），经</w:t>
      </w:r>
      <w:r>
        <w:rPr>
          <w:rFonts w:hint="eastAsia" w:ascii="宋体" w:hAnsi="宋体"/>
          <w:color w:val="000000"/>
          <w:szCs w:val="21"/>
          <w:lang w:eastAsia="zh-CN"/>
        </w:rPr>
        <w:t>甲方</w:t>
      </w:r>
      <w:r>
        <w:rPr>
          <w:rFonts w:hint="eastAsia" w:ascii="宋体" w:hAnsi="宋体"/>
          <w:color w:val="000000"/>
          <w:szCs w:val="21"/>
        </w:rPr>
        <w:t>书面同意后，才可变更所供产品。</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eastAsia="zh-CN"/>
        </w:rPr>
        <w:t>乙方</w:t>
      </w:r>
      <w:r>
        <w:rPr>
          <w:rFonts w:hint="eastAsia" w:ascii="宋体" w:hAnsi="宋体"/>
          <w:color w:val="000000"/>
          <w:szCs w:val="21"/>
        </w:rPr>
        <w:t>须保证本项目提供的货物、设计服务不侵犯任何第三方的专利、商标或版权。否则，</w:t>
      </w:r>
      <w:r>
        <w:rPr>
          <w:rFonts w:hint="eastAsia" w:ascii="宋体" w:hAnsi="宋体"/>
          <w:color w:val="000000"/>
          <w:szCs w:val="21"/>
          <w:lang w:eastAsia="zh-CN"/>
        </w:rPr>
        <w:t>乙方</w:t>
      </w:r>
      <w:r>
        <w:rPr>
          <w:rFonts w:hint="eastAsia" w:ascii="宋体" w:hAnsi="宋体"/>
          <w:color w:val="000000"/>
          <w:szCs w:val="21"/>
        </w:rPr>
        <w:t>须承担对第三方的专利或版权的侵权责任并承担因此而发生的所有费用。未经</w:t>
      </w:r>
      <w:r>
        <w:rPr>
          <w:rFonts w:hint="eastAsia" w:ascii="宋体" w:hAnsi="宋体"/>
          <w:color w:val="000000"/>
          <w:szCs w:val="21"/>
          <w:lang w:eastAsia="zh-CN"/>
        </w:rPr>
        <w:t>甲方</w:t>
      </w:r>
      <w:r>
        <w:rPr>
          <w:rFonts w:hint="eastAsia" w:ascii="宋体" w:hAnsi="宋体"/>
          <w:color w:val="000000"/>
          <w:szCs w:val="21"/>
        </w:rPr>
        <w:t>书面许可，不得在任何与本采购项目无关的事项上使用</w:t>
      </w:r>
      <w:r>
        <w:rPr>
          <w:rFonts w:hint="eastAsia" w:ascii="宋体" w:hAnsi="宋体"/>
          <w:color w:val="000000"/>
          <w:szCs w:val="21"/>
          <w:lang w:eastAsia="zh-CN"/>
        </w:rPr>
        <w:t>甲方</w:t>
      </w:r>
      <w:r>
        <w:rPr>
          <w:rFonts w:hint="eastAsia" w:ascii="宋体" w:hAnsi="宋体"/>
          <w:color w:val="000000"/>
          <w:szCs w:val="21"/>
        </w:rPr>
        <w:t>的中外文名称、商标、标识、标志等。</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b w:val="0"/>
          <w:bCs w:val="0"/>
          <w:color w:val="000000"/>
          <w:szCs w:val="21"/>
        </w:rPr>
      </w:pPr>
      <w:r>
        <w:rPr>
          <w:rFonts w:hint="eastAsia" w:ascii="宋体" w:hAnsi="宋体"/>
          <w:b w:val="0"/>
          <w:bCs w:val="0"/>
          <w:color w:val="000000"/>
          <w:szCs w:val="21"/>
          <w:lang w:val="en-US" w:eastAsia="zh-CN"/>
        </w:rPr>
        <w:t>7</w:t>
      </w:r>
      <w:r>
        <w:rPr>
          <w:rFonts w:hint="eastAsia" w:ascii="宋体" w:hAnsi="宋体"/>
          <w:b w:val="0"/>
          <w:bCs w:val="0"/>
          <w:color w:val="000000"/>
          <w:szCs w:val="21"/>
        </w:rPr>
        <w:t>、</w:t>
      </w:r>
      <w:r>
        <w:rPr>
          <w:rFonts w:hint="eastAsia" w:ascii="宋体" w:hAnsi="宋体"/>
          <w:b w:val="0"/>
          <w:bCs w:val="0"/>
          <w:color w:val="000000"/>
          <w:szCs w:val="21"/>
          <w:lang w:val="en-US" w:eastAsia="zh-CN"/>
        </w:rPr>
        <w:t>乙方</w:t>
      </w:r>
      <w:r>
        <w:rPr>
          <w:rFonts w:hint="eastAsia" w:ascii="宋体" w:hAnsi="宋体"/>
          <w:b w:val="0"/>
          <w:bCs w:val="0"/>
          <w:color w:val="000000"/>
          <w:szCs w:val="21"/>
        </w:rPr>
        <w:t>应充分做好工作人员的培训、教育工作，严格遵守</w:t>
      </w:r>
      <w:r>
        <w:rPr>
          <w:rFonts w:hint="eastAsia" w:ascii="宋体" w:hAnsi="宋体"/>
          <w:b w:val="0"/>
          <w:bCs w:val="0"/>
          <w:color w:val="000000"/>
          <w:szCs w:val="21"/>
          <w:lang w:val="en-US" w:eastAsia="zh-CN"/>
        </w:rPr>
        <w:t>甲方</w:t>
      </w:r>
      <w:r>
        <w:rPr>
          <w:rFonts w:hint="eastAsia" w:ascii="宋体" w:hAnsi="宋体"/>
          <w:b w:val="0"/>
          <w:bCs w:val="0"/>
          <w:color w:val="000000"/>
          <w:szCs w:val="21"/>
        </w:rPr>
        <w:t>的各项规定。</w:t>
      </w:r>
    </w:p>
    <w:p>
      <w:pPr>
        <w:keepNext w:val="0"/>
        <w:keepLines w:val="0"/>
        <w:pageBreakBefore w:val="0"/>
        <w:widowControl w:val="0"/>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b w:val="0"/>
          <w:bCs w:val="0"/>
          <w:color w:val="000000"/>
          <w:szCs w:val="21"/>
        </w:rPr>
      </w:pPr>
      <w:r>
        <w:rPr>
          <w:rFonts w:hint="eastAsia" w:ascii="宋体" w:hAnsi="宋体"/>
          <w:b w:val="0"/>
          <w:bCs w:val="0"/>
          <w:color w:val="000000"/>
          <w:szCs w:val="21"/>
          <w:lang w:val="en-US" w:eastAsia="zh-CN"/>
        </w:rPr>
        <w:t>8</w:t>
      </w:r>
      <w:r>
        <w:rPr>
          <w:rFonts w:hint="eastAsia" w:ascii="宋体" w:hAnsi="宋体"/>
          <w:b w:val="0"/>
          <w:bCs w:val="0"/>
          <w:color w:val="000000"/>
          <w:szCs w:val="21"/>
        </w:rPr>
        <w:t>、</w:t>
      </w:r>
      <w:r>
        <w:rPr>
          <w:rFonts w:hint="eastAsia" w:ascii="宋体" w:hAnsi="宋体"/>
          <w:b w:val="0"/>
          <w:bCs w:val="0"/>
          <w:color w:val="000000"/>
          <w:szCs w:val="21"/>
          <w:lang w:val="en-US" w:eastAsia="zh-CN"/>
        </w:rPr>
        <w:t>乙方</w:t>
      </w:r>
      <w:r>
        <w:rPr>
          <w:rFonts w:hint="eastAsia" w:ascii="宋体" w:hAnsi="宋体"/>
          <w:b w:val="0"/>
          <w:bCs w:val="0"/>
          <w:color w:val="000000"/>
          <w:szCs w:val="21"/>
        </w:rPr>
        <w:t>应提供客服人员负责本项目的售前售后相关服务，由</w:t>
      </w:r>
      <w:r>
        <w:rPr>
          <w:rFonts w:hint="eastAsia" w:ascii="宋体" w:hAnsi="宋体"/>
          <w:b w:val="0"/>
          <w:bCs w:val="0"/>
          <w:color w:val="000000"/>
          <w:szCs w:val="21"/>
          <w:lang w:val="en-US" w:eastAsia="zh-CN"/>
        </w:rPr>
        <w:t>乙方</w:t>
      </w:r>
      <w:r>
        <w:rPr>
          <w:rFonts w:hint="eastAsia" w:ascii="宋体" w:hAnsi="宋体"/>
          <w:b w:val="0"/>
          <w:bCs w:val="0"/>
          <w:color w:val="000000"/>
          <w:szCs w:val="21"/>
        </w:rPr>
        <w:t>客服人员直接接收、核实并处理来自</w:t>
      </w:r>
      <w:r>
        <w:rPr>
          <w:rFonts w:hint="eastAsia" w:ascii="宋体" w:hAnsi="宋体"/>
          <w:b w:val="0"/>
          <w:bCs w:val="0"/>
          <w:color w:val="000000"/>
          <w:szCs w:val="21"/>
          <w:lang w:val="en-US" w:eastAsia="zh-CN"/>
        </w:rPr>
        <w:t>甲方</w:t>
      </w:r>
      <w:r>
        <w:rPr>
          <w:rFonts w:hint="eastAsia" w:ascii="宋体" w:hAnsi="宋体"/>
          <w:b w:val="0"/>
          <w:bCs w:val="0"/>
          <w:color w:val="000000"/>
          <w:szCs w:val="21"/>
        </w:rPr>
        <w:t>会员反馈的商品及物流问题。</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0" w:firstLineChars="200"/>
        <w:textAlignment w:val="auto"/>
        <w:outlineLvl w:val="0"/>
        <w:rPr>
          <w:rFonts w:hint="eastAsia" w:ascii="宋体" w:hAnsi="宋体"/>
          <w:b w:val="0"/>
          <w:bCs/>
          <w:color w:val="000000"/>
          <w:szCs w:val="21"/>
          <w:lang w:val="en-US" w:eastAsia="zh-CN"/>
        </w:rPr>
      </w:pPr>
      <w:r>
        <w:rPr>
          <w:rFonts w:hint="eastAsia" w:ascii="宋体" w:hAnsi="宋体"/>
          <w:b w:val="0"/>
          <w:bCs/>
          <w:color w:val="000000"/>
          <w:szCs w:val="21"/>
          <w:lang w:val="en-US" w:eastAsia="zh-CN"/>
        </w:rPr>
        <w:t>9、</w:t>
      </w:r>
      <w:r>
        <w:rPr>
          <w:rFonts w:hint="eastAsia" w:ascii="宋体" w:hAnsi="宋体"/>
          <w:b w:val="0"/>
          <w:bCs w:val="0"/>
          <w:color w:val="000000"/>
          <w:szCs w:val="21"/>
          <w:lang w:val="en-US" w:eastAsia="zh-CN"/>
        </w:rPr>
        <w:t>乙方</w:t>
      </w:r>
      <w:r>
        <w:rPr>
          <w:rFonts w:hint="eastAsia" w:ascii="宋体" w:hAnsi="宋体"/>
          <w:b w:val="0"/>
          <w:bCs/>
          <w:color w:val="000000"/>
          <w:szCs w:val="21"/>
          <w:lang w:val="en-US" w:eastAsia="zh-CN"/>
        </w:rPr>
        <w:t>须根据广东省总工会文件粤工总〔2018)5 号《广东省总工会关于印发《广东省基层工会经费收支管理实施细则（试行）》的通知》的相关规定进行供货并提供相关服务。</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0" w:firstLineChars="200"/>
        <w:textAlignment w:val="auto"/>
        <w:outlineLvl w:val="0"/>
        <w:rPr>
          <w:rFonts w:hint="eastAsia" w:ascii="宋体" w:hAnsi="宋体"/>
          <w:b w:val="0"/>
          <w:bCs/>
          <w:color w:val="000000"/>
          <w:szCs w:val="21"/>
          <w:lang w:val="en-US" w:eastAsia="zh-CN"/>
        </w:rPr>
      </w:pPr>
      <w:r>
        <w:rPr>
          <w:rFonts w:hint="eastAsia" w:ascii="宋体" w:hAnsi="宋体"/>
          <w:b w:val="0"/>
          <w:bCs/>
          <w:color w:val="000000"/>
          <w:szCs w:val="21"/>
          <w:lang w:val="en-US" w:eastAsia="zh-CN"/>
        </w:rPr>
        <w:t>10、</w:t>
      </w:r>
      <w:r>
        <w:rPr>
          <w:rFonts w:hint="eastAsia" w:ascii="宋体" w:hAnsi="宋体"/>
          <w:color w:val="000000"/>
          <w:szCs w:val="21"/>
          <w:lang w:eastAsia="zh-CN"/>
        </w:rPr>
        <w:t>乙方</w:t>
      </w:r>
      <w:r>
        <w:rPr>
          <w:rFonts w:hint="eastAsia" w:ascii="宋体" w:hAnsi="宋体"/>
          <w:color w:val="000000"/>
          <w:szCs w:val="21"/>
        </w:rPr>
        <w:t>须保证本项目</w:t>
      </w:r>
      <w:r>
        <w:rPr>
          <w:rFonts w:hint="eastAsia" w:ascii="宋体" w:hAnsi="宋体"/>
          <w:b w:val="0"/>
          <w:bCs/>
          <w:color w:val="000000"/>
          <w:szCs w:val="21"/>
          <w:lang w:val="en-US" w:eastAsia="zh-CN"/>
        </w:rPr>
        <w:t>各类慰问品产品（含节令性产品）均以实物交货。</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四</w:t>
      </w:r>
      <w:r>
        <w:rPr>
          <w:rFonts w:hint="eastAsia" w:ascii="宋体" w:hAnsi="宋体"/>
          <w:b/>
          <w:color w:val="000000"/>
          <w:szCs w:val="21"/>
        </w:rPr>
        <w:t>、质量要求</w:t>
      </w:r>
    </w:p>
    <w:p>
      <w:pPr>
        <w:keepNext w:val="0"/>
        <w:keepLines w:val="0"/>
        <w:pageBreakBefore w:val="0"/>
        <w:widowControl w:val="0"/>
        <w:numPr>
          <w:ilvl w:val="0"/>
          <w:numId w:val="0"/>
        </w:numPr>
        <w:tabs>
          <w:tab w:val="left" w:pos="720"/>
        </w:tabs>
        <w:kinsoku/>
        <w:wordWrap/>
        <w:overflowPunct/>
        <w:topLinePunct w:val="0"/>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乙方必须保证所供的产品应符合国家、行业生产、经营标准及有关标准，保证无异味、无霉烂、无变质、无破损，不得有污秽不洁、混有异物或者其他感官性异常，并不得含有可能对人体健康有害的物质。如果发生出现质量问题或造成食物中毒，经查实后确属乙方责任，乙方应承担全部责任，包括赔偿食物中毒人员医疗费、误工费、事故处理费等，甚至承担刑事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w:t>
      </w:r>
      <w:r>
        <w:rPr>
          <w:rFonts w:hint="eastAsia" w:ascii="宋体" w:hAnsi="宋体"/>
          <w:color w:val="000000"/>
          <w:szCs w:val="21"/>
        </w:rPr>
        <w:t>乙方必须保证供货签收时，所供产品的剩余保质期不少于有效保质期的三分之二。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3、所投产品不允许为散装、拆装产品，必须为生产厂家包装产品。</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lang w:eastAsia="zh-CN"/>
        </w:rPr>
        <w:t>、</w:t>
      </w:r>
      <w:r>
        <w:rPr>
          <w:rFonts w:hint="eastAsia" w:ascii="宋体" w:hAnsi="宋体"/>
          <w:color w:val="000000"/>
          <w:szCs w:val="21"/>
        </w:rPr>
        <w:t>乙方</w:t>
      </w:r>
      <w:r>
        <w:rPr>
          <w:rFonts w:hint="eastAsia" w:ascii="宋体" w:hAnsi="宋体"/>
          <w:color w:val="000000"/>
          <w:szCs w:val="21"/>
          <w:lang w:val="en-US" w:eastAsia="zh-CN"/>
        </w:rPr>
        <w:t>专属春节贺卡</w:t>
      </w:r>
      <w:r>
        <w:rPr>
          <w:rFonts w:hint="eastAsia" w:ascii="宋体" w:hAnsi="宋体"/>
          <w:color w:val="000000"/>
          <w:szCs w:val="21"/>
        </w:rPr>
        <w:t xml:space="preserve">设计精美，按甲方要求设计。 </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lang w:eastAsia="zh-CN"/>
        </w:rPr>
        <w:t>、</w:t>
      </w:r>
      <w:r>
        <w:rPr>
          <w:rFonts w:hint="eastAsia" w:ascii="宋体" w:hAnsi="宋体"/>
          <w:color w:val="000000"/>
          <w:szCs w:val="21"/>
        </w:rPr>
        <w:t>为保证所投食品质量安全，乙方应购买食品安全责任险。</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五</w:t>
      </w:r>
      <w:r>
        <w:rPr>
          <w:rFonts w:hint="eastAsia" w:ascii="宋体" w:hAnsi="宋体"/>
          <w:b/>
          <w:color w:val="000000"/>
          <w:szCs w:val="21"/>
        </w:rPr>
        <w:t>、交货时间</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2023年1月8日前将所有慰问品（含春节贺卡）按甲方提供的信息寄出，1月15日前送达至甲方工会会员指定地点，除特殊情况外（如省外边远地方、疫情防控等情况）。</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cs="宋体"/>
          <w:b/>
          <w:bCs/>
          <w:sz w:val="21"/>
          <w:szCs w:val="21"/>
          <w:lang w:val="en-US" w:eastAsia="zh-CN"/>
        </w:rPr>
        <w:t>六</w:t>
      </w:r>
      <w:r>
        <w:rPr>
          <w:rFonts w:hint="eastAsia" w:ascii="宋体" w:hAnsi="宋体" w:eastAsia="宋体" w:cs="宋体"/>
          <w:b/>
          <w:bCs/>
          <w:sz w:val="21"/>
          <w:szCs w:val="21"/>
        </w:rPr>
        <w:t>、履约保证金</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1、本项目收取履约保证金，收取金额为人民币</w:t>
      </w:r>
      <w:r>
        <w:rPr>
          <w:rFonts w:hint="eastAsia" w:ascii="宋体" w:hAnsi="宋体" w:cs="宋体"/>
          <w:b w:val="0"/>
          <w:bCs w:val="0"/>
          <w:sz w:val="21"/>
          <w:szCs w:val="21"/>
          <w:lang w:val="en-US" w:eastAsia="zh-CN"/>
        </w:rPr>
        <w:t>400</w:t>
      </w:r>
      <w:r>
        <w:rPr>
          <w:rFonts w:hint="eastAsia" w:ascii="宋体" w:hAnsi="宋体" w:eastAsia="宋体" w:cs="宋体"/>
          <w:b w:val="0"/>
          <w:bCs w:val="0"/>
          <w:sz w:val="21"/>
          <w:szCs w:val="21"/>
        </w:rPr>
        <w:t>00元。</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乙方</w:t>
      </w:r>
      <w:r>
        <w:rPr>
          <w:rFonts w:hint="eastAsia" w:ascii="宋体" w:hAnsi="宋体" w:eastAsia="宋体" w:cs="宋体"/>
          <w:b w:val="0"/>
          <w:bCs w:val="0"/>
          <w:sz w:val="21"/>
          <w:szCs w:val="21"/>
        </w:rPr>
        <w:t>应当在合同签订后十五个工作日内向</w:t>
      </w:r>
      <w:r>
        <w:rPr>
          <w:rFonts w:hint="eastAsia" w:ascii="宋体" w:hAnsi="宋体" w:cs="宋体"/>
          <w:b w:val="0"/>
          <w:bCs w:val="0"/>
          <w:sz w:val="21"/>
          <w:szCs w:val="21"/>
          <w:lang w:val="en-US" w:eastAsia="zh-CN"/>
        </w:rPr>
        <w:t>甲方</w:t>
      </w:r>
      <w:r>
        <w:rPr>
          <w:rFonts w:hint="eastAsia" w:ascii="宋体" w:hAnsi="宋体" w:eastAsia="宋体" w:cs="宋体"/>
          <w:b w:val="0"/>
          <w:bCs w:val="0"/>
          <w:sz w:val="21"/>
          <w:szCs w:val="21"/>
        </w:rPr>
        <w:t>一次性缴纳履约保证金人民币</w:t>
      </w:r>
      <w:r>
        <w:rPr>
          <w:rFonts w:hint="eastAsia" w:ascii="宋体" w:hAnsi="宋体" w:cs="宋体"/>
          <w:b w:val="0"/>
          <w:bCs w:val="0"/>
          <w:sz w:val="21"/>
          <w:szCs w:val="21"/>
          <w:lang w:val="en-US" w:eastAsia="zh-CN"/>
        </w:rPr>
        <w:t>400</w:t>
      </w:r>
      <w:r>
        <w:rPr>
          <w:rFonts w:hint="eastAsia" w:ascii="宋体" w:hAnsi="宋体" w:eastAsia="宋体" w:cs="宋体"/>
          <w:b w:val="0"/>
          <w:bCs w:val="0"/>
          <w:sz w:val="21"/>
          <w:szCs w:val="21"/>
        </w:rPr>
        <w:t>00元。在合同签订后12个月内如没发生食品安全问题的，</w:t>
      </w:r>
      <w:r>
        <w:rPr>
          <w:rFonts w:hint="eastAsia" w:ascii="宋体" w:hAnsi="宋体" w:cs="宋体"/>
          <w:b w:val="0"/>
          <w:bCs w:val="0"/>
          <w:sz w:val="21"/>
          <w:szCs w:val="21"/>
          <w:lang w:val="en-US" w:eastAsia="zh-CN"/>
        </w:rPr>
        <w:t>乙方</w:t>
      </w:r>
      <w:r>
        <w:rPr>
          <w:rFonts w:hint="eastAsia" w:ascii="宋体" w:hAnsi="宋体" w:eastAsia="宋体" w:cs="宋体"/>
          <w:b w:val="0"/>
          <w:bCs w:val="0"/>
          <w:sz w:val="21"/>
          <w:szCs w:val="21"/>
        </w:rPr>
        <w:t>凭履约保证金收据、</w:t>
      </w:r>
      <w:r>
        <w:rPr>
          <w:rFonts w:hint="eastAsia" w:ascii="宋体" w:hAnsi="宋体" w:cs="宋体"/>
          <w:b w:val="0"/>
          <w:bCs w:val="0"/>
          <w:sz w:val="21"/>
          <w:szCs w:val="21"/>
          <w:lang w:val="en-US" w:eastAsia="zh-CN"/>
        </w:rPr>
        <w:t>甲方</w:t>
      </w:r>
      <w:r>
        <w:rPr>
          <w:rFonts w:hint="eastAsia" w:ascii="宋体" w:hAnsi="宋体" w:eastAsia="宋体" w:cs="宋体"/>
          <w:b w:val="0"/>
          <w:bCs w:val="0"/>
          <w:sz w:val="21"/>
          <w:szCs w:val="21"/>
        </w:rPr>
        <w:t>验收合格资料向</w:t>
      </w:r>
      <w:r>
        <w:rPr>
          <w:rFonts w:hint="eastAsia" w:ascii="宋体" w:hAnsi="宋体" w:cs="宋体"/>
          <w:b w:val="0"/>
          <w:bCs w:val="0"/>
          <w:sz w:val="21"/>
          <w:szCs w:val="21"/>
          <w:lang w:val="en-US" w:eastAsia="zh-CN"/>
        </w:rPr>
        <w:t>甲方</w:t>
      </w:r>
      <w:r>
        <w:rPr>
          <w:rFonts w:hint="eastAsia" w:ascii="宋体" w:hAnsi="宋体" w:eastAsia="宋体" w:cs="宋体"/>
          <w:b w:val="0"/>
          <w:bCs w:val="0"/>
          <w:sz w:val="21"/>
          <w:szCs w:val="21"/>
        </w:rPr>
        <w:t>提出履约保证金退还申请，</w:t>
      </w:r>
      <w:r>
        <w:rPr>
          <w:rFonts w:hint="eastAsia" w:ascii="宋体" w:hAnsi="宋体" w:cs="宋体"/>
          <w:b w:val="0"/>
          <w:bCs w:val="0"/>
          <w:sz w:val="21"/>
          <w:szCs w:val="21"/>
          <w:lang w:val="en-US" w:eastAsia="zh-CN"/>
        </w:rPr>
        <w:t>甲方</w:t>
      </w:r>
      <w:r>
        <w:rPr>
          <w:rFonts w:hint="eastAsia" w:ascii="宋体" w:hAnsi="宋体" w:eastAsia="宋体" w:cs="宋体"/>
          <w:b w:val="0"/>
          <w:bCs w:val="0"/>
          <w:sz w:val="21"/>
          <w:szCs w:val="21"/>
        </w:rPr>
        <w:t>应在接收到退还申请的15天内一次性无息退还。如</w:t>
      </w:r>
      <w:r>
        <w:rPr>
          <w:rFonts w:hint="eastAsia" w:ascii="宋体" w:hAnsi="宋体" w:cs="宋体"/>
          <w:b w:val="0"/>
          <w:bCs w:val="0"/>
          <w:sz w:val="21"/>
          <w:szCs w:val="21"/>
          <w:lang w:val="en-US" w:eastAsia="zh-CN"/>
        </w:rPr>
        <w:t>乙方</w:t>
      </w:r>
      <w:r>
        <w:rPr>
          <w:rFonts w:hint="eastAsia" w:ascii="宋体" w:hAnsi="宋体" w:eastAsia="宋体" w:cs="宋体"/>
          <w:b w:val="0"/>
          <w:bCs w:val="0"/>
          <w:sz w:val="21"/>
          <w:szCs w:val="21"/>
        </w:rPr>
        <w:t>拒绝提交履约保证金，视为放弃成交人资格，须承担违约责任。</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、违约责任</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1、所有货物在收货或使用过程中发现以次充好或使用假冒伪劣产品或过期产品的，</w:t>
      </w:r>
      <w:r>
        <w:rPr>
          <w:rFonts w:hint="eastAsia" w:ascii="宋体" w:hAnsi="宋体"/>
          <w:color w:val="000000"/>
          <w:szCs w:val="21"/>
          <w:lang w:eastAsia="zh-CN"/>
        </w:rPr>
        <w:t>甲方</w:t>
      </w:r>
      <w:r>
        <w:rPr>
          <w:rFonts w:hint="eastAsia" w:ascii="宋体" w:hAnsi="宋体"/>
          <w:color w:val="000000"/>
          <w:szCs w:val="21"/>
        </w:rPr>
        <w:t>的会员有权拒收或换货，</w:t>
      </w:r>
      <w:r>
        <w:rPr>
          <w:rFonts w:hint="eastAsia" w:ascii="宋体" w:hAnsi="宋体"/>
          <w:color w:val="000000"/>
          <w:szCs w:val="21"/>
          <w:lang w:eastAsia="zh-CN"/>
        </w:rPr>
        <w:t>乙方</w:t>
      </w:r>
      <w:r>
        <w:rPr>
          <w:rFonts w:hint="eastAsia" w:ascii="宋体" w:hAnsi="宋体"/>
          <w:color w:val="000000"/>
          <w:szCs w:val="21"/>
        </w:rPr>
        <w:t>须无条件更换货物。</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2、因</w:t>
      </w:r>
      <w:r>
        <w:rPr>
          <w:rFonts w:hint="eastAsia" w:ascii="宋体" w:hAnsi="宋体"/>
          <w:color w:val="000000"/>
          <w:szCs w:val="21"/>
          <w:lang w:eastAsia="zh-CN"/>
        </w:rPr>
        <w:t>乙方</w:t>
      </w:r>
      <w:r>
        <w:rPr>
          <w:rFonts w:hint="eastAsia" w:ascii="宋体" w:hAnsi="宋体"/>
          <w:color w:val="000000"/>
          <w:szCs w:val="21"/>
        </w:rPr>
        <w:t>原因导致交货的数量、品种、规格或者质量等不符合合同约定或订货要求的，</w:t>
      </w:r>
      <w:r>
        <w:rPr>
          <w:rFonts w:hint="eastAsia" w:ascii="宋体" w:hAnsi="宋体"/>
          <w:color w:val="000000"/>
          <w:szCs w:val="21"/>
          <w:lang w:eastAsia="zh-CN"/>
        </w:rPr>
        <w:t>甲方</w:t>
      </w:r>
      <w:r>
        <w:rPr>
          <w:rFonts w:hint="eastAsia" w:ascii="宋体" w:hAnsi="宋体"/>
          <w:color w:val="000000"/>
          <w:szCs w:val="21"/>
        </w:rPr>
        <w:t>可以拒收或者要求</w:t>
      </w:r>
      <w:r>
        <w:rPr>
          <w:rFonts w:hint="eastAsia" w:ascii="宋体" w:hAnsi="宋体"/>
          <w:color w:val="000000"/>
          <w:szCs w:val="21"/>
          <w:lang w:eastAsia="zh-CN"/>
        </w:rPr>
        <w:t>乙方</w:t>
      </w:r>
      <w:r>
        <w:rPr>
          <w:rFonts w:hint="eastAsia" w:ascii="宋体" w:hAnsi="宋体"/>
          <w:color w:val="000000"/>
          <w:szCs w:val="21"/>
        </w:rPr>
        <w:t>补足、更换，并责令其在规定的时间内重新寄送；若</w:t>
      </w:r>
      <w:r>
        <w:rPr>
          <w:rFonts w:hint="eastAsia" w:ascii="宋体" w:hAnsi="宋体"/>
          <w:color w:val="000000"/>
          <w:szCs w:val="21"/>
          <w:lang w:eastAsia="zh-CN"/>
        </w:rPr>
        <w:t>乙方</w:t>
      </w:r>
      <w:r>
        <w:rPr>
          <w:rFonts w:hint="eastAsia" w:ascii="宋体" w:hAnsi="宋体"/>
          <w:color w:val="000000"/>
          <w:szCs w:val="21"/>
        </w:rPr>
        <w:t>无法在规定时间内重新寄送，</w:t>
      </w:r>
      <w:r>
        <w:rPr>
          <w:rFonts w:hint="eastAsia" w:ascii="宋体" w:hAnsi="宋体"/>
          <w:color w:val="000000"/>
          <w:szCs w:val="21"/>
          <w:lang w:eastAsia="zh-CN"/>
        </w:rPr>
        <w:t>乙方</w:t>
      </w:r>
      <w:r>
        <w:rPr>
          <w:rFonts w:hint="eastAsia" w:ascii="宋体" w:hAnsi="宋体"/>
          <w:color w:val="000000"/>
          <w:szCs w:val="21"/>
        </w:rPr>
        <w:t>应承担迟延交货的违约责任。</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3、因</w:t>
      </w:r>
      <w:r>
        <w:rPr>
          <w:rFonts w:hint="eastAsia" w:ascii="宋体" w:hAnsi="宋体"/>
          <w:color w:val="000000"/>
          <w:szCs w:val="21"/>
          <w:lang w:eastAsia="zh-CN"/>
        </w:rPr>
        <w:t>乙方</w:t>
      </w:r>
      <w:r>
        <w:rPr>
          <w:rFonts w:hint="eastAsia" w:ascii="宋体" w:hAnsi="宋体"/>
          <w:color w:val="000000"/>
          <w:szCs w:val="21"/>
        </w:rPr>
        <w:t>原因未按时交货的，</w:t>
      </w:r>
      <w:r>
        <w:rPr>
          <w:rFonts w:hint="eastAsia" w:ascii="宋体" w:hAnsi="宋体"/>
          <w:color w:val="000000"/>
          <w:szCs w:val="21"/>
          <w:lang w:eastAsia="zh-CN"/>
        </w:rPr>
        <w:t>甲方</w:t>
      </w:r>
      <w:r>
        <w:rPr>
          <w:rFonts w:hint="eastAsia" w:ascii="宋体" w:hAnsi="宋体"/>
          <w:color w:val="000000"/>
          <w:szCs w:val="21"/>
        </w:rPr>
        <w:t>可以拒收或者要求</w:t>
      </w:r>
      <w:r>
        <w:rPr>
          <w:rFonts w:hint="eastAsia" w:ascii="宋体" w:hAnsi="宋体"/>
          <w:color w:val="000000"/>
          <w:szCs w:val="21"/>
          <w:lang w:eastAsia="zh-CN"/>
        </w:rPr>
        <w:t>乙方</w:t>
      </w:r>
      <w:r>
        <w:rPr>
          <w:rFonts w:hint="eastAsia" w:ascii="宋体" w:hAnsi="宋体"/>
          <w:color w:val="000000"/>
          <w:szCs w:val="21"/>
        </w:rPr>
        <w:t>补足、更换，并且</w:t>
      </w:r>
      <w:r>
        <w:rPr>
          <w:rFonts w:hint="eastAsia" w:ascii="宋体" w:hAnsi="宋体"/>
          <w:color w:val="000000"/>
          <w:szCs w:val="21"/>
          <w:lang w:eastAsia="zh-CN"/>
        </w:rPr>
        <w:t>乙方</w:t>
      </w:r>
      <w:r>
        <w:rPr>
          <w:rFonts w:hint="eastAsia" w:ascii="宋体" w:hAnsi="宋体"/>
          <w:color w:val="000000"/>
          <w:szCs w:val="21"/>
        </w:rPr>
        <w:t>须向</w:t>
      </w:r>
      <w:r>
        <w:rPr>
          <w:rFonts w:hint="eastAsia" w:ascii="宋体" w:hAnsi="宋体"/>
          <w:color w:val="000000"/>
          <w:szCs w:val="21"/>
          <w:lang w:eastAsia="zh-CN"/>
        </w:rPr>
        <w:t>甲方</w:t>
      </w:r>
      <w:r>
        <w:rPr>
          <w:rFonts w:hint="eastAsia" w:ascii="宋体" w:hAnsi="宋体"/>
          <w:color w:val="000000"/>
          <w:szCs w:val="21"/>
        </w:rPr>
        <w:t>按照每逾期一日偿付逾期部分货款总值的3‰的标准支付违约金；逾期超过5日的,</w:t>
      </w:r>
      <w:r>
        <w:rPr>
          <w:rFonts w:hint="eastAsia" w:ascii="宋体" w:hAnsi="宋体"/>
          <w:color w:val="000000"/>
          <w:szCs w:val="21"/>
          <w:lang w:eastAsia="zh-CN"/>
        </w:rPr>
        <w:t>甲方</w:t>
      </w:r>
      <w:r>
        <w:rPr>
          <w:rFonts w:hint="eastAsia" w:ascii="宋体" w:hAnsi="宋体"/>
          <w:color w:val="000000"/>
          <w:szCs w:val="21"/>
        </w:rPr>
        <w:t>有权单方面终止合同，由此发生的一切损失和费用由</w:t>
      </w:r>
      <w:r>
        <w:rPr>
          <w:rFonts w:hint="eastAsia" w:ascii="宋体" w:hAnsi="宋体"/>
          <w:color w:val="000000"/>
          <w:szCs w:val="21"/>
          <w:lang w:eastAsia="zh-CN"/>
        </w:rPr>
        <w:t>乙方</w:t>
      </w:r>
      <w:r>
        <w:rPr>
          <w:rFonts w:hint="eastAsia" w:ascii="宋体" w:hAnsi="宋体"/>
          <w:color w:val="000000"/>
          <w:szCs w:val="21"/>
        </w:rPr>
        <w:t>承担。</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eastAsia="zh-CN"/>
        </w:rPr>
        <w:t>乙方</w:t>
      </w:r>
      <w:r>
        <w:rPr>
          <w:rFonts w:hint="eastAsia" w:ascii="宋体" w:hAnsi="宋体"/>
          <w:color w:val="000000"/>
          <w:szCs w:val="21"/>
        </w:rPr>
        <w:t>出现供货能力不足的现象以致无继续履约能力，或</w:t>
      </w:r>
      <w:r>
        <w:rPr>
          <w:rFonts w:hint="eastAsia" w:ascii="宋体" w:hAnsi="宋体"/>
          <w:color w:val="000000"/>
          <w:szCs w:val="21"/>
          <w:lang w:eastAsia="zh-CN"/>
        </w:rPr>
        <w:t>乙方</w:t>
      </w:r>
      <w:r>
        <w:rPr>
          <w:rFonts w:hint="eastAsia" w:ascii="宋体" w:hAnsi="宋体"/>
          <w:color w:val="000000"/>
          <w:szCs w:val="21"/>
        </w:rPr>
        <w:t>擅自将与</w:t>
      </w:r>
      <w:r>
        <w:rPr>
          <w:rFonts w:hint="eastAsia" w:ascii="宋体" w:hAnsi="宋体"/>
          <w:color w:val="000000"/>
          <w:szCs w:val="21"/>
          <w:lang w:eastAsia="zh-CN"/>
        </w:rPr>
        <w:t>甲方</w:t>
      </w:r>
      <w:r>
        <w:rPr>
          <w:rFonts w:hint="eastAsia" w:ascii="宋体" w:hAnsi="宋体"/>
          <w:color w:val="000000"/>
          <w:szCs w:val="21"/>
        </w:rPr>
        <w:t>签订的供货项目分包、转包给其他</w:t>
      </w:r>
      <w:r>
        <w:rPr>
          <w:rFonts w:hint="eastAsia" w:ascii="宋体" w:hAnsi="宋体"/>
          <w:color w:val="000000"/>
          <w:szCs w:val="21"/>
          <w:lang w:eastAsia="zh-CN"/>
        </w:rPr>
        <w:t>乙方</w:t>
      </w:r>
      <w:r>
        <w:rPr>
          <w:rFonts w:hint="eastAsia" w:ascii="宋体" w:hAnsi="宋体"/>
          <w:color w:val="000000"/>
          <w:szCs w:val="21"/>
        </w:rPr>
        <w:t>的，</w:t>
      </w:r>
      <w:r>
        <w:rPr>
          <w:rFonts w:hint="eastAsia" w:ascii="宋体" w:hAnsi="宋体"/>
          <w:color w:val="000000"/>
          <w:szCs w:val="21"/>
          <w:lang w:eastAsia="zh-CN"/>
        </w:rPr>
        <w:t>乙方</w:t>
      </w:r>
      <w:r>
        <w:rPr>
          <w:rFonts w:hint="eastAsia" w:ascii="宋体" w:hAnsi="宋体"/>
          <w:color w:val="000000"/>
          <w:szCs w:val="21"/>
        </w:rPr>
        <w:t>须按合同暂定总价的10%支付违约金给</w:t>
      </w:r>
      <w:r>
        <w:rPr>
          <w:rFonts w:hint="eastAsia" w:ascii="宋体" w:hAnsi="宋体"/>
          <w:color w:val="000000"/>
          <w:szCs w:val="21"/>
          <w:lang w:eastAsia="zh-CN"/>
        </w:rPr>
        <w:t>甲方</w:t>
      </w:r>
      <w:r>
        <w:rPr>
          <w:rFonts w:hint="eastAsia" w:ascii="宋体" w:hAnsi="宋体"/>
          <w:color w:val="000000"/>
          <w:szCs w:val="21"/>
        </w:rPr>
        <w:t>，同时，</w:t>
      </w:r>
      <w:r>
        <w:rPr>
          <w:rFonts w:hint="eastAsia" w:ascii="宋体" w:hAnsi="宋体"/>
          <w:color w:val="000000"/>
          <w:szCs w:val="21"/>
          <w:lang w:eastAsia="zh-CN"/>
        </w:rPr>
        <w:t>甲方</w:t>
      </w:r>
      <w:r>
        <w:rPr>
          <w:rFonts w:hint="eastAsia" w:ascii="宋体" w:hAnsi="宋体"/>
          <w:color w:val="000000"/>
          <w:szCs w:val="21"/>
        </w:rPr>
        <w:t>有权单方面终止合同。</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lang w:eastAsia="zh-CN"/>
        </w:rPr>
        <w:t>乙方</w:t>
      </w:r>
      <w:r>
        <w:rPr>
          <w:rFonts w:hint="eastAsia" w:ascii="宋体" w:hAnsi="宋体"/>
          <w:color w:val="000000"/>
          <w:szCs w:val="21"/>
        </w:rPr>
        <w:t>如经有关部门证明确因不可抗力无法按时交货，须及时通知</w:t>
      </w:r>
      <w:r>
        <w:rPr>
          <w:rFonts w:hint="eastAsia" w:ascii="宋体" w:hAnsi="宋体"/>
          <w:color w:val="000000"/>
          <w:szCs w:val="21"/>
          <w:lang w:eastAsia="zh-CN"/>
        </w:rPr>
        <w:t>甲方</w:t>
      </w:r>
      <w:r>
        <w:rPr>
          <w:rFonts w:hint="eastAsia" w:ascii="宋体" w:hAnsi="宋体"/>
          <w:color w:val="000000"/>
          <w:szCs w:val="21"/>
        </w:rPr>
        <w:t>；</w:t>
      </w:r>
      <w:r>
        <w:rPr>
          <w:rFonts w:hint="eastAsia" w:ascii="宋体" w:hAnsi="宋体"/>
          <w:color w:val="000000"/>
          <w:szCs w:val="21"/>
          <w:lang w:eastAsia="zh-CN"/>
        </w:rPr>
        <w:t>甲方</w:t>
      </w:r>
      <w:r>
        <w:rPr>
          <w:rFonts w:hint="eastAsia" w:ascii="宋体" w:hAnsi="宋体"/>
          <w:color w:val="000000"/>
          <w:szCs w:val="21"/>
        </w:rPr>
        <w:t>仍然需要</w:t>
      </w:r>
      <w:r>
        <w:rPr>
          <w:rFonts w:hint="eastAsia" w:ascii="宋体" w:hAnsi="宋体"/>
          <w:color w:val="000000"/>
          <w:szCs w:val="21"/>
          <w:lang w:eastAsia="zh-CN"/>
        </w:rPr>
        <w:t>乙方</w:t>
      </w:r>
      <w:r>
        <w:rPr>
          <w:rFonts w:hint="eastAsia" w:ascii="宋体" w:hAnsi="宋体"/>
          <w:color w:val="000000"/>
          <w:szCs w:val="21"/>
        </w:rPr>
        <w:t>交货的，</w:t>
      </w:r>
      <w:r>
        <w:rPr>
          <w:rFonts w:hint="eastAsia" w:ascii="宋体" w:hAnsi="宋体"/>
          <w:color w:val="000000"/>
          <w:szCs w:val="21"/>
          <w:lang w:eastAsia="zh-CN"/>
        </w:rPr>
        <w:t>乙方</w:t>
      </w:r>
      <w:r>
        <w:rPr>
          <w:rFonts w:hint="eastAsia" w:ascii="宋体" w:hAnsi="宋体"/>
          <w:color w:val="000000"/>
          <w:szCs w:val="21"/>
        </w:rPr>
        <w:t>可以迟延交货，不按违约处理。</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6、因</w:t>
      </w:r>
      <w:r>
        <w:rPr>
          <w:rFonts w:hint="eastAsia" w:ascii="宋体" w:hAnsi="宋体"/>
          <w:color w:val="000000"/>
          <w:szCs w:val="21"/>
          <w:lang w:eastAsia="zh-CN"/>
        </w:rPr>
        <w:t>乙方</w:t>
      </w:r>
      <w:r>
        <w:rPr>
          <w:rFonts w:hint="eastAsia" w:ascii="宋体" w:hAnsi="宋体"/>
          <w:color w:val="000000"/>
          <w:szCs w:val="21"/>
        </w:rPr>
        <w:t>交来货品而导致</w:t>
      </w:r>
      <w:r>
        <w:rPr>
          <w:rFonts w:hint="eastAsia" w:ascii="宋体" w:hAnsi="宋体"/>
          <w:color w:val="000000"/>
          <w:szCs w:val="21"/>
          <w:lang w:eastAsia="zh-CN"/>
        </w:rPr>
        <w:t>甲方</w:t>
      </w:r>
      <w:r>
        <w:rPr>
          <w:rFonts w:hint="eastAsia" w:ascii="宋体" w:hAnsi="宋体"/>
          <w:color w:val="000000"/>
          <w:szCs w:val="21"/>
        </w:rPr>
        <w:t>慰问对象身体出现不适的，经卫生防疫部门确定为</w:t>
      </w:r>
      <w:r>
        <w:rPr>
          <w:rFonts w:hint="eastAsia" w:ascii="宋体" w:hAnsi="宋体"/>
          <w:color w:val="000000"/>
          <w:szCs w:val="21"/>
          <w:lang w:eastAsia="zh-CN"/>
        </w:rPr>
        <w:t>乙方</w:t>
      </w:r>
      <w:r>
        <w:rPr>
          <w:rFonts w:hint="eastAsia" w:ascii="宋体" w:hAnsi="宋体"/>
          <w:color w:val="000000"/>
          <w:szCs w:val="21"/>
        </w:rPr>
        <w:t>责任的，</w:t>
      </w:r>
      <w:r>
        <w:rPr>
          <w:rFonts w:hint="eastAsia" w:ascii="宋体" w:hAnsi="宋体"/>
          <w:color w:val="000000"/>
          <w:szCs w:val="21"/>
          <w:lang w:eastAsia="zh-CN"/>
        </w:rPr>
        <w:t>乙方</w:t>
      </w:r>
      <w:r>
        <w:rPr>
          <w:rFonts w:hint="eastAsia" w:ascii="宋体" w:hAnsi="宋体"/>
          <w:color w:val="000000"/>
          <w:szCs w:val="21"/>
        </w:rPr>
        <w:t>需承担由此产生的全部费用（包括赔偿相应人员的医疗费、误工费、事故处理费等）及相应法律责任。</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lang w:eastAsia="zh-CN"/>
        </w:rPr>
        <w:t>乙方</w:t>
      </w:r>
      <w:r>
        <w:rPr>
          <w:rFonts w:hint="eastAsia" w:ascii="宋体" w:hAnsi="宋体"/>
          <w:color w:val="000000"/>
          <w:szCs w:val="21"/>
        </w:rPr>
        <w:t>供应的货品若为国家公布的伪劣产品，</w:t>
      </w:r>
      <w:r>
        <w:rPr>
          <w:rFonts w:hint="eastAsia" w:ascii="宋体" w:hAnsi="宋体"/>
          <w:color w:val="000000"/>
          <w:szCs w:val="21"/>
          <w:lang w:eastAsia="zh-CN"/>
        </w:rPr>
        <w:t>乙方</w:t>
      </w:r>
      <w:r>
        <w:rPr>
          <w:rFonts w:hint="eastAsia" w:ascii="宋体" w:hAnsi="宋体"/>
          <w:color w:val="000000"/>
          <w:szCs w:val="21"/>
        </w:rPr>
        <w:t>应无条件更换，并承担由此产生的全部费用及相应法律责任。</w:t>
      </w:r>
      <w:r>
        <w:rPr>
          <w:rFonts w:hint="eastAsia" w:ascii="宋体" w:hAnsi="宋体"/>
          <w:color w:val="000000"/>
          <w:szCs w:val="21"/>
          <w:lang w:eastAsia="zh-CN"/>
        </w:rPr>
        <w:t>乙方</w:t>
      </w:r>
      <w:r>
        <w:rPr>
          <w:rFonts w:hint="eastAsia" w:ascii="宋体" w:hAnsi="宋体"/>
          <w:color w:val="000000"/>
          <w:szCs w:val="21"/>
        </w:rPr>
        <w:t>不履行前述义务的，</w:t>
      </w:r>
      <w:r>
        <w:rPr>
          <w:rFonts w:hint="eastAsia" w:ascii="宋体" w:hAnsi="宋体"/>
          <w:color w:val="000000"/>
          <w:szCs w:val="21"/>
          <w:lang w:eastAsia="zh-CN"/>
        </w:rPr>
        <w:t>甲方</w:t>
      </w:r>
      <w:r>
        <w:rPr>
          <w:rFonts w:hint="eastAsia" w:ascii="宋体" w:hAnsi="宋体"/>
          <w:color w:val="000000"/>
          <w:szCs w:val="21"/>
        </w:rPr>
        <w:t>有权单方解除合同，由此发生的一切损失和费用由</w:t>
      </w:r>
      <w:r>
        <w:rPr>
          <w:rFonts w:hint="eastAsia" w:ascii="宋体" w:hAnsi="宋体"/>
          <w:color w:val="000000"/>
          <w:szCs w:val="21"/>
          <w:lang w:eastAsia="zh-CN"/>
        </w:rPr>
        <w:t>乙方</w:t>
      </w:r>
      <w:r>
        <w:rPr>
          <w:rFonts w:hint="eastAsia" w:ascii="宋体" w:hAnsi="宋体"/>
          <w:color w:val="000000"/>
          <w:szCs w:val="21"/>
        </w:rPr>
        <w:t>承担。</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hint="eastAsia" w:ascii="宋体" w:hAnsi="宋体"/>
          <w:b/>
          <w:color w:val="000000"/>
          <w:szCs w:val="21"/>
        </w:rPr>
      </w:pPr>
      <w:r>
        <w:rPr>
          <w:rFonts w:hint="eastAsia" w:ascii="宋体" w:hAnsi="宋体"/>
          <w:color w:val="000000"/>
          <w:szCs w:val="21"/>
        </w:rPr>
        <w:t>8、</w:t>
      </w:r>
      <w:r>
        <w:rPr>
          <w:rFonts w:hint="eastAsia" w:ascii="宋体" w:hAnsi="宋体"/>
          <w:color w:val="000000"/>
          <w:szCs w:val="21"/>
          <w:lang w:eastAsia="zh-CN"/>
        </w:rPr>
        <w:t>甲方</w:t>
      </w:r>
      <w:r>
        <w:rPr>
          <w:rFonts w:hint="eastAsia" w:ascii="宋体" w:hAnsi="宋体"/>
          <w:color w:val="000000"/>
          <w:szCs w:val="21"/>
        </w:rPr>
        <w:t>认为</w:t>
      </w:r>
      <w:r>
        <w:rPr>
          <w:rFonts w:hint="eastAsia" w:ascii="宋体" w:hAnsi="宋体"/>
          <w:color w:val="000000"/>
          <w:szCs w:val="21"/>
          <w:lang w:eastAsia="zh-CN"/>
        </w:rPr>
        <w:t>乙方</w:t>
      </w:r>
      <w:r>
        <w:rPr>
          <w:rFonts w:hint="eastAsia" w:ascii="宋体" w:hAnsi="宋体"/>
          <w:color w:val="000000"/>
          <w:szCs w:val="21"/>
        </w:rPr>
        <w:t>供货质量与合同不符的，双方协商不成时，经鉴定</w:t>
      </w:r>
      <w:r>
        <w:rPr>
          <w:rFonts w:hint="eastAsia" w:ascii="宋体" w:hAnsi="宋体"/>
          <w:color w:val="000000"/>
          <w:szCs w:val="21"/>
          <w:lang w:eastAsia="zh-CN"/>
        </w:rPr>
        <w:t>乙方</w:t>
      </w:r>
      <w:r>
        <w:rPr>
          <w:rFonts w:hint="eastAsia" w:ascii="宋体" w:hAnsi="宋体"/>
          <w:color w:val="000000"/>
          <w:szCs w:val="21"/>
        </w:rPr>
        <w:t>所供货品确为伪劣商品的，</w:t>
      </w:r>
      <w:r>
        <w:rPr>
          <w:rFonts w:hint="eastAsia" w:ascii="宋体" w:hAnsi="宋体"/>
          <w:color w:val="000000"/>
          <w:szCs w:val="21"/>
          <w:lang w:eastAsia="zh-CN"/>
        </w:rPr>
        <w:t>甲方</w:t>
      </w:r>
      <w:r>
        <w:rPr>
          <w:rFonts w:hint="eastAsia" w:ascii="宋体" w:hAnsi="宋体"/>
          <w:color w:val="000000"/>
          <w:szCs w:val="21"/>
        </w:rPr>
        <w:t>有权单方面终止合同，</w:t>
      </w:r>
      <w:r>
        <w:rPr>
          <w:rFonts w:hint="eastAsia" w:ascii="宋体" w:hAnsi="宋体"/>
          <w:color w:val="000000"/>
          <w:szCs w:val="21"/>
          <w:lang w:eastAsia="zh-CN"/>
        </w:rPr>
        <w:t>乙方</w:t>
      </w:r>
      <w:r>
        <w:rPr>
          <w:rFonts w:hint="eastAsia" w:ascii="宋体" w:hAnsi="宋体"/>
          <w:color w:val="000000"/>
          <w:szCs w:val="21"/>
        </w:rPr>
        <w:t>应承担货品的检测费用及违约责任。</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八</w:t>
      </w:r>
      <w:r>
        <w:rPr>
          <w:rFonts w:hint="eastAsia" w:ascii="宋体" w:hAnsi="宋体"/>
          <w:b/>
          <w:color w:val="000000"/>
          <w:szCs w:val="21"/>
        </w:rPr>
        <w:t>、合同转让与分包</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0" w:firstLineChars="200"/>
        <w:textAlignment w:val="auto"/>
        <w:outlineLvl w:val="0"/>
        <w:rPr>
          <w:rFonts w:ascii="宋体" w:hAnsi="宋体"/>
          <w:color w:val="000000"/>
          <w:szCs w:val="21"/>
        </w:rPr>
      </w:pPr>
      <w:r>
        <w:rPr>
          <w:rFonts w:hint="eastAsia" w:ascii="宋体" w:hAnsi="宋体"/>
          <w:color w:val="000000"/>
          <w:szCs w:val="21"/>
        </w:rPr>
        <w:t>本合同乙方在任何情况下都不得转让其应履行的合同义务。</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lang w:val="en-US" w:eastAsia="zh-CN"/>
        </w:rPr>
        <w:t>九</w:t>
      </w:r>
      <w:r>
        <w:rPr>
          <w:rFonts w:hint="eastAsia" w:ascii="宋体" w:hAnsi="宋体"/>
          <w:b/>
          <w:color w:val="000000"/>
          <w:szCs w:val="21"/>
        </w:rPr>
        <w:t>、合同终止</w:t>
      </w:r>
    </w:p>
    <w:p>
      <w:pPr>
        <w:keepNext w:val="0"/>
        <w:keepLines w:val="0"/>
        <w:pageBreakBefore w:val="0"/>
        <w:widowControl w:val="0"/>
        <w:tabs>
          <w:tab w:val="left" w:pos="360"/>
        </w:tabs>
        <w:kinsoku/>
        <w:wordWrap/>
        <w:overflowPunct/>
        <w:topLinePunct w:val="0"/>
        <w:autoSpaceDE/>
        <w:autoSpaceDN/>
        <w:bidi w:val="0"/>
        <w:adjustRightInd w:val="0"/>
        <w:snapToGrid w:val="0"/>
        <w:spacing w:line="460" w:lineRule="exact"/>
        <w:ind w:left="0" w:right="0" w:rightChars="0" w:firstLine="420" w:firstLineChars="200"/>
        <w:textAlignment w:val="auto"/>
        <w:rPr>
          <w:rFonts w:ascii="宋体" w:hAnsi="宋体"/>
          <w:color w:val="000000"/>
          <w:szCs w:val="21"/>
        </w:rPr>
      </w:pPr>
      <w:r>
        <w:rPr>
          <w:rFonts w:hint="eastAsia" w:ascii="宋体" w:hAnsi="宋体"/>
          <w:color w:val="000000"/>
          <w:szCs w:val="21"/>
        </w:rPr>
        <w:t>如果一方严重违反合同，并在收到对方违约通知书后30天内仍未能改正的，另一方可立即终止本合同</w:t>
      </w:r>
      <w:r>
        <w:rPr>
          <w:rFonts w:hint="eastAsia" w:ascii="宋体" w:hAnsi="宋体"/>
          <w:color w:val="000000"/>
          <w:szCs w:val="21"/>
          <w:lang w:eastAsia="zh-CN"/>
        </w:rPr>
        <w:t>，</w:t>
      </w:r>
      <w:r>
        <w:rPr>
          <w:rFonts w:hint="eastAsia" w:ascii="宋体" w:hAnsi="宋体"/>
          <w:color w:val="000000"/>
          <w:szCs w:val="21"/>
          <w:lang w:val="en-US" w:eastAsia="zh-CN"/>
        </w:rPr>
        <w:t>并</w:t>
      </w:r>
      <w:r>
        <w:rPr>
          <w:rFonts w:hint="eastAsia" w:ascii="宋体" w:hAnsi="宋体" w:eastAsia="宋体" w:cs="宋体"/>
          <w:sz w:val="21"/>
          <w:szCs w:val="21"/>
        </w:rPr>
        <w:t>承担</w:t>
      </w:r>
      <w:r>
        <w:rPr>
          <w:rFonts w:hint="eastAsia" w:ascii="宋体" w:hAnsi="宋体" w:eastAsia="宋体" w:cs="宋体"/>
          <w:sz w:val="21"/>
          <w:szCs w:val="21"/>
          <w:lang w:val="en-US" w:eastAsia="zh-CN"/>
        </w:rPr>
        <w:t>相应的</w:t>
      </w:r>
      <w:r>
        <w:rPr>
          <w:rFonts w:hint="eastAsia" w:ascii="宋体" w:hAnsi="宋体" w:eastAsia="宋体" w:cs="宋体"/>
          <w:sz w:val="21"/>
          <w:szCs w:val="21"/>
        </w:rPr>
        <w:t>违约责任。</w:t>
      </w:r>
    </w:p>
    <w:p>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left="0" w:firstLine="422" w:firstLineChars="200"/>
        <w:textAlignment w:val="auto"/>
        <w:outlineLvl w:val="0"/>
        <w:rPr>
          <w:rFonts w:ascii="宋体" w:hAnsi="宋体"/>
          <w:b/>
          <w:color w:val="000000"/>
          <w:szCs w:val="21"/>
        </w:rPr>
      </w:pPr>
      <w:r>
        <w:rPr>
          <w:rFonts w:hint="eastAsia" w:ascii="宋体" w:hAnsi="宋体"/>
          <w:b/>
          <w:color w:val="000000"/>
          <w:szCs w:val="21"/>
        </w:rPr>
        <w:t>十、不可抗力</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0" w:firstLineChars="200"/>
        <w:textAlignment w:val="auto"/>
        <w:outlineLvl w:val="0"/>
        <w:rPr>
          <w:rFonts w:ascii="宋体" w:hAnsi="宋体"/>
          <w:color w:val="000000"/>
          <w:szCs w:val="21"/>
        </w:rPr>
      </w:pPr>
      <w:r>
        <w:rPr>
          <w:rFonts w:ascii="宋体" w:hAnsi="宋体"/>
          <w:color w:val="000000"/>
          <w:szCs w:val="21"/>
        </w:rPr>
        <w:t>1</w:t>
      </w:r>
      <w:r>
        <w:rPr>
          <w:rFonts w:hint="eastAsia" w:ascii="宋体" w:hAnsi="宋体"/>
          <w:color w:val="000000"/>
          <w:szCs w:val="21"/>
          <w:lang w:eastAsia="zh-CN"/>
        </w:rPr>
        <w:t>、</w:t>
      </w:r>
      <w:r>
        <w:rPr>
          <w:rFonts w:hint="eastAsia" w:ascii="宋体" w:hAnsi="宋体"/>
          <w:color w:val="000000"/>
          <w:szCs w:val="21"/>
        </w:rPr>
        <w:t>不可抗力指战争、严重火灾、洪水、台风、地震等或其它双方认定的不可抗力事件。</w:t>
      </w:r>
    </w:p>
    <w:p>
      <w:pPr>
        <w:keepNext w:val="0"/>
        <w:keepLines w:val="0"/>
        <w:pageBreakBefore w:val="0"/>
        <w:widowControl w:val="0"/>
        <w:tabs>
          <w:tab w:val="left" w:pos="720"/>
        </w:tabs>
        <w:kinsoku/>
        <w:wordWrap/>
        <w:overflowPunct/>
        <w:topLinePunct w:val="0"/>
        <w:bidi w:val="0"/>
        <w:adjustRightInd w:val="0"/>
        <w:snapToGrid w:val="0"/>
        <w:spacing w:line="460" w:lineRule="exact"/>
        <w:ind w:left="0" w:firstLine="420" w:firstLineChars="200"/>
        <w:textAlignment w:val="auto"/>
        <w:outlineLvl w:val="0"/>
        <w:rPr>
          <w:rFonts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w:t>
      </w:r>
      <w:r>
        <w:rPr>
          <w:rFonts w:hint="eastAsia" w:ascii="宋体" w:hAnsi="宋体"/>
          <w:color w:val="000000"/>
          <w:szCs w:val="21"/>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firstLine="422" w:firstLineChars="200"/>
        <w:textAlignment w:val="auto"/>
        <w:rPr>
          <w:rFonts w:hint="eastAsia" w:ascii="宋体" w:hAnsi="宋体" w:eastAsia="宋体" w:cs="宋体"/>
          <w:b/>
          <w:bCs/>
          <w:kern w:val="0"/>
          <w:sz w:val="21"/>
          <w:szCs w:val="21"/>
        </w:rPr>
      </w:pPr>
      <w:r>
        <w:rPr>
          <w:rFonts w:hint="eastAsia" w:ascii="宋体" w:hAnsi="宋体" w:cs="宋体"/>
          <w:b/>
          <w:bCs/>
          <w:kern w:val="0"/>
          <w:sz w:val="21"/>
          <w:szCs w:val="21"/>
          <w:lang w:val="en-US" w:eastAsia="zh-CN"/>
        </w:rPr>
        <w:t>十一</w:t>
      </w:r>
      <w:r>
        <w:rPr>
          <w:rFonts w:hint="eastAsia" w:ascii="宋体" w:hAnsi="宋体" w:eastAsia="宋体" w:cs="宋体"/>
          <w:b/>
          <w:bCs/>
          <w:kern w:val="0"/>
          <w:sz w:val="21"/>
          <w:szCs w:val="21"/>
        </w:rPr>
        <w:t>、争议解决方式</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本合同发生争议，由双方协商或由政府采购监管部门调解解决，协商或调解不成时向</w:t>
      </w:r>
      <w:r>
        <w:rPr>
          <w:rFonts w:hint="eastAsia" w:ascii="宋体" w:hAnsi="宋体" w:cs="宋体"/>
          <w:kern w:val="0"/>
          <w:sz w:val="21"/>
          <w:szCs w:val="21"/>
          <w:lang w:eastAsia="zh-CN"/>
        </w:rPr>
        <w:t>甲方</w:t>
      </w:r>
      <w:r>
        <w:rPr>
          <w:rFonts w:hint="eastAsia" w:ascii="宋体" w:hAnsi="宋体" w:eastAsia="宋体" w:cs="宋体"/>
          <w:kern w:val="0"/>
          <w:sz w:val="21"/>
          <w:szCs w:val="21"/>
        </w:rPr>
        <w:t>所在地人民法院提起诉讼。</w:t>
      </w:r>
    </w:p>
    <w:p>
      <w:pPr>
        <w:keepNext w:val="0"/>
        <w:keepLines w:val="0"/>
        <w:pageBreakBefore w:val="0"/>
        <w:widowControl w:val="0"/>
        <w:tabs>
          <w:tab w:val="left" w:pos="360"/>
        </w:tabs>
        <w:kinsoku/>
        <w:wordWrap/>
        <w:overflowPunct/>
        <w:topLinePunct w:val="0"/>
        <w:bidi w:val="0"/>
        <w:adjustRightInd w:val="0"/>
        <w:snapToGrid w:val="0"/>
        <w:spacing w:line="460" w:lineRule="exact"/>
        <w:ind w:left="0" w:right="0" w:rightChars="0" w:firstLine="421"/>
        <w:textAlignment w:val="auto"/>
        <w:rPr>
          <w:rFonts w:hint="eastAsia" w:ascii="宋体" w:hAnsi="宋体" w:eastAsia="宋体" w:cs="宋体"/>
          <w:b/>
          <w:bCs/>
          <w:kern w:val="0"/>
          <w:sz w:val="21"/>
          <w:szCs w:val="21"/>
        </w:rPr>
      </w:pPr>
      <w:r>
        <w:rPr>
          <w:rFonts w:hint="eastAsia" w:ascii="宋体" w:hAnsi="宋体" w:cs="宋体"/>
          <w:b/>
          <w:bCs/>
          <w:kern w:val="0"/>
          <w:sz w:val="21"/>
          <w:szCs w:val="21"/>
          <w:lang w:val="en-US" w:eastAsia="zh-CN"/>
        </w:rPr>
        <w:t>十二</w:t>
      </w:r>
      <w:r>
        <w:rPr>
          <w:rFonts w:hint="eastAsia" w:ascii="宋体" w:hAnsi="宋体" w:eastAsia="宋体" w:cs="宋体"/>
          <w:b/>
          <w:bCs/>
          <w:kern w:val="0"/>
          <w:sz w:val="21"/>
          <w:szCs w:val="21"/>
        </w:rPr>
        <w:t>、其他</w:t>
      </w:r>
    </w:p>
    <w:p>
      <w:pPr>
        <w:keepNext w:val="0"/>
        <w:keepLines w:val="0"/>
        <w:pageBreakBefore w:val="0"/>
        <w:widowControl w:val="0"/>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1、本合同经双方法定代表人或其授权代表签字并加盖单位合同专用章或公章之日起生效；双方签署日期不一致的，合同生效日期以最后一个签字日为准。</w:t>
      </w:r>
    </w:p>
    <w:p>
      <w:pPr>
        <w:keepNext w:val="0"/>
        <w:keepLines w:val="0"/>
        <w:pageBreakBefore w:val="0"/>
        <w:widowControl w:val="0"/>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2、本项目成交通知书、响应文件、磋商文件及附件均是本合同不可分割的</w:t>
      </w:r>
      <w:r>
        <w:rPr>
          <w:rFonts w:hint="eastAsia" w:ascii="宋体" w:hAnsi="宋体" w:eastAsia="宋体" w:cs="宋体"/>
          <w:sz w:val="21"/>
          <w:szCs w:val="21"/>
          <w:lang w:val="en-US" w:eastAsia="zh-CN"/>
        </w:rPr>
        <w:t>部分</w:t>
      </w:r>
      <w:r>
        <w:rPr>
          <w:rFonts w:hint="eastAsia" w:ascii="宋体" w:hAnsi="宋体" w:eastAsia="宋体" w:cs="宋体"/>
          <w:sz w:val="21"/>
          <w:szCs w:val="21"/>
        </w:rPr>
        <w:t>。</w:t>
      </w:r>
    </w:p>
    <w:p>
      <w:pPr>
        <w:keepNext w:val="0"/>
        <w:keepLines w:val="0"/>
        <w:pageBreakBefore w:val="0"/>
        <w:widowControl w:val="0"/>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3、在执行本合同的过程中，所有经甲乙双方签署确认的文件（包括会议纪要、补充协议、往来信函等）即成为本合同的有效组成部份，其生效日期为双方签字盖章确认的日期。</w:t>
      </w:r>
    </w:p>
    <w:p>
      <w:pPr>
        <w:keepNext w:val="0"/>
        <w:keepLines w:val="0"/>
        <w:pageBreakBefore w:val="0"/>
        <w:widowControl w:val="0"/>
        <w:kinsoku/>
        <w:wordWrap/>
        <w:overflowPunct/>
        <w:topLinePunct w:val="0"/>
        <w:bidi w:val="0"/>
        <w:adjustRightInd w:val="0"/>
        <w:snapToGrid w:val="0"/>
        <w:spacing w:line="460" w:lineRule="exact"/>
        <w:ind w:left="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4、除</w:t>
      </w:r>
      <w:r>
        <w:rPr>
          <w:rFonts w:hint="eastAsia" w:ascii="宋体" w:hAnsi="宋体" w:cs="宋体"/>
          <w:sz w:val="21"/>
          <w:szCs w:val="21"/>
          <w:lang w:eastAsia="zh-CN"/>
        </w:rPr>
        <w:t>甲方</w:t>
      </w:r>
      <w:r>
        <w:rPr>
          <w:rFonts w:hint="eastAsia" w:ascii="宋体" w:hAnsi="宋体" w:eastAsia="宋体" w:cs="宋体"/>
          <w:sz w:val="21"/>
          <w:szCs w:val="21"/>
        </w:rPr>
        <w:t>事先书面同意外，</w:t>
      </w:r>
      <w:r>
        <w:rPr>
          <w:rFonts w:hint="eastAsia" w:ascii="宋体" w:hAnsi="宋体" w:cs="宋体"/>
          <w:sz w:val="21"/>
          <w:szCs w:val="21"/>
          <w:lang w:eastAsia="zh-CN"/>
        </w:rPr>
        <w:t>乙方</w:t>
      </w:r>
      <w:r>
        <w:rPr>
          <w:rFonts w:hint="eastAsia" w:ascii="宋体" w:hAnsi="宋体" w:eastAsia="宋体" w:cs="宋体"/>
          <w:sz w:val="21"/>
          <w:szCs w:val="21"/>
        </w:rPr>
        <w:t>不得部分或全部转让其应履行的合同项下的义务。</w:t>
      </w:r>
    </w:p>
    <w:p>
      <w:pPr>
        <w:keepNext w:val="0"/>
        <w:keepLines w:val="0"/>
        <w:pageBreakBefore w:val="0"/>
        <w:widowControl w:val="0"/>
        <w:tabs>
          <w:tab w:val="left" w:pos="720"/>
        </w:tabs>
        <w:kinsoku/>
        <w:wordWrap/>
        <w:overflowPunct/>
        <w:topLinePunct w:val="0"/>
        <w:bidi w:val="0"/>
        <w:adjustRightInd w:val="0"/>
        <w:snapToGrid w:val="0"/>
        <w:spacing w:line="460" w:lineRule="exact"/>
        <w:ind w:left="0" w:right="0" w:rightChars="0" w:firstLine="420" w:firstLineChars="200"/>
        <w:textAlignment w:val="auto"/>
        <w:outlineLvl w:val="0"/>
        <w:rPr>
          <w:rFonts w:hint="eastAsia" w:ascii="宋体" w:hAnsi="宋体" w:eastAsia="宋体" w:cs="宋体"/>
          <w:color w:val="FF0000"/>
          <w:sz w:val="21"/>
          <w:szCs w:val="21"/>
        </w:rPr>
      </w:pPr>
      <w:r>
        <w:rPr>
          <w:rFonts w:hint="eastAsia" w:ascii="宋体" w:hAnsi="宋体" w:eastAsia="宋体" w:cs="宋体"/>
          <w:sz w:val="21"/>
          <w:szCs w:val="21"/>
        </w:rPr>
        <w:t>5、</w:t>
      </w:r>
      <w:r>
        <w:rPr>
          <w:rFonts w:hint="eastAsia" w:ascii="宋体" w:hAnsi="宋体" w:eastAsia="宋体" w:cs="宋体"/>
          <w:color w:val="000000"/>
          <w:sz w:val="21"/>
          <w:szCs w:val="21"/>
        </w:rPr>
        <w:t>本合同一式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份</w:t>
      </w:r>
      <w:r>
        <w:rPr>
          <w:rFonts w:hint="eastAsia" w:ascii="宋体" w:hAnsi="宋体" w:eastAsia="宋体" w:cs="宋体"/>
          <w:color w:val="000000"/>
          <w:sz w:val="21"/>
          <w:szCs w:val="21"/>
        </w:rPr>
        <w:t>，具有同等法律效力，</w:t>
      </w:r>
      <w:r>
        <w:rPr>
          <w:rFonts w:hint="eastAsia" w:ascii="宋体" w:hAnsi="宋体" w:cs="宋体"/>
          <w:color w:val="000000"/>
          <w:sz w:val="21"/>
          <w:szCs w:val="21"/>
          <w:lang w:eastAsia="zh-CN"/>
        </w:rPr>
        <w:t>甲方</w:t>
      </w:r>
      <w:r>
        <w:rPr>
          <w:rFonts w:hint="eastAsia" w:ascii="宋体" w:hAnsi="宋体" w:eastAsia="宋体" w:cs="宋体"/>
          <w:color w:val="000000"/>
          <w:sz w:val="21"/>
          <w:szCs w:val="21"/>
        </w:rPr>
        <w:t>执</w:t>
      </w:r>
      <w:r>
        <w:rPr>
          <w:rFonts w:hint="eastAsia" w:ascii="宋体" w:hAnsi="宋体" w:eastAsia="宋体" w:cs="宋体"/>
          <w:color w:val="000000"/>
          <w:sz w:val="21"/>
          <w:szCs w:val="21"/>
          <w:lang w:val="en-US" w:eastAsia="zh-CN"/>
        </w:rPr>
        <w:t>叁</w:t>
      </w:r>
      <w:r>
        <w:rPr>
          <w:rFonts w:hint="eastAsia" w:ascii="宋体" w:hAnsi="宋体" w:eastAsia="宋体" w:cs="宋体"/>
          <w:color w:val="000000"/>
          <w:sz w:val="21"/>
          <w:szCs w:val="21"/>
        </w:rPr>
        <w:t>份，</w:t>
      </w:r>
      <w:r>
        <w:rPr>
          <w:rFonts w:hint="eastAsia" w:ascii="宋体" w:hAnsi="宋体" w:cs="宋体"/>
          <w:color w:val="000000"/>
          <w:sz w:val="21"/>
          <w:szCs w:val="21"/>
          <w:lang w:eastAsia="zh-CN"/>
        </w:rPr>
        <w:t>乙方</w:t>
      </w:r>
      <w:r>
        <w:rPr>
          <w:rFonts w:hint="eastAsia" w:ascii="宋体" w:hAnsi="宋体" w:eastAsia="宋体" w:cs="宋体"/>
          <w:color w:val="000000"/>
          <w:sz w:val="21"/>
          <w:szCs w:val="21"/>
        </w:rPr>
        <w:t>执</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份。</w:t>
      </w:r>
    </w:p>
    <w:p>
      <w:pPr>
        <w:tabs>
          <w:tab w:val="left" w:pos="4500"/>
        </w:tabs>
        <w:spacing w:after="120" w:line="460" w:lineRule="exact"/>
        <w:rPr>
          <w:rFonts w:hint="eastAsia" w:ascii="宋体" w:hAnsi="宋体" w:eastAsia="宋体" w:cs="宋体"/>
          <w:sz w:val="21"/>
          <w:szCs w:val="21"/>
        </w:rPr>
      </w:pPr>
    </w:p>
    <w:p>
      <w:pPr>
        <w:snapToGrid w:val="0"/>
        <w:spacing w:line="360" w:lineRule="auto"/>
        <w:rPr>
          <w:rFonts w:ascii="仿宋" w:hAnsi="仿宋" w:eastAsia="仿宋"/>
          <w:bCs/>
          <w:sz w:val="24"/>
          <w:szCs w:val="24"/>
        </w:rPr>
      </w:pPr>
    </w:p>
    <w:p>
      <w:pPr>
        <w:snapToGrid w:val="0"/>
        <w:spacing w:line="360" w:lineRule="auto"/>
        <w:jc w:val="left"/>
        <w:rPr>
          <w:rFonts w:hint="eastAsia" w:ascii="宋体" w:hAnsi="宋体"/>
          <w:bCs/>
          <w:szCs w:val="21"/>
        </w:rPr>
      </w:pPr>
    </w:p>
    <w:p>
      <w:pPr>
        <w:snapToGrid w:val="0"/>
        <w:spacing w:line="360" w:lineRule="auto"/>
        <w:jc w:val="left"/>
        <w:rPr>
          <w:rFonts w:ascii="宋体" w:hAnsi="宋体"/>
          <w:bCs/>
          <w:szCs w:val="21"/>
        </w:rPr>
      </w:pPr>
      <w:r>
        <w:rPr>
          <w:rFonts w:hint="eastAsia" w:ascii="宋体" w:hAnsi="宋体"/>
          <w:bCs/>
          <w:szCs w:val="21"/>
        </w:rPr>
        <w:t>甲  方：</w:t>
      </w:r>
      <w:r>
        <w:rPr>
          <w:rFonts w:hint="eastAsia" w:ascii="宋体" w:hAnsi="宋体"/>
          <w:szCs w:val="21"/>
        </w:rPr>
        <w:t>中山大学孙逸仙纪念医院工会委员会</w:t>
      </w:r>
      <w:r>
        <w:rPr>
          <w:rFonts w:hint="eastAsia" w:ascii="宋体" w:hAnsi="宋体"/>
          <w:bCs/>
          <w:szCs w:val="21"/>
        </w:rPr>
        <w:t xml:space="preserve">           乙方：</w:t>
      </w:r>
      <w:r>
        <w:rPr>
          <w:rFonts w:ascii="宋体" w:hAnsi="宋体"/>
          <w:bCs/>
          <w:szCs w:val="21"/>
        </w:rPr>
        <w:t xml:space="preserve"> </w:t>
      </w:r>
    </w:p>
    <w:p>
      <w:pPr>
        <w:snapToGrid w:val="0"/>
        <w:spacing w:line="360" w:lineRule="auto"/>
        <w:rPr>
          <w:rFonts w:ascii="宋体" w:hAnsi="宋体"/>
          <w:bCs/>
          <w:szCs w:val="21"/>
        </w:rPr>
      </w:pPr>
      <w:r>
        <w:rPr>
          <w:rFonts w:hint="eastAsia" w:ascii="宋体" w:hAnsi="宋体"/>
          <w:bCs/>
          <w:szCs w:val="21"/>
        </w:rPr>
        <w:t>签约代表：                                         签约代表：</w:t>
      </w:r>
    </w:p>
    <w:p>
      <w:pPr>
        <w:snapToGrid w:val="0"/>
        <w:spacing w:line="360" w:lineRule="auto"/>
        <w:rPr>
          <w:rFonts w:hint="eastAsia" w:ascii="宋体" w:hAnsi="宋体"/>
          <w:bCs/>
          <w:szCs w:val="21"/>
        </w:rPr>
      </w:pPr>
      <w:r>
        <w:rPr>
          <w:rFonts w:hint="eastAsia" w:ascii="宋体" w:hAnsi="宋体"/>
          <w:bCs/>
          <w:szCs w:val="21"/>
        </w:rPr>
        <w:t>公司盖章：                                         公司盖章：</w:t>
      </w:r>
    </w:p>
    <w:p>
      <w:pPr>
        <w:pStyle w:val="26"/>
        <w:tabs>
          <w:tab w:val="left" w:pos="5373"/>
        </w:tabs>
        <w:spacing w:line="360" w:lineRule="auto"/>
        <w:ind w:firstLine="0" w:firstLineChars="0"/>
        <w:rPr>
          <w:rFonts w:hint="eastAsia" w:ascii="宋体" w:hAnsi="宋体"/>
          <w:bCs/>
          <w:sz w:val="21"/>
          <w:szCs w:val="21"/>
        </w:rPr>
      </w:pPr>
      <w:r>
        <w:rPr>
          <w:rFonts w:hint="eastAsia" w:ascii="宋体" w:hAnsi="宋体"/>
          <w:bCs/>
          <w:sz w:val="21"/>
          <w:szCs w:val="21"/>
        </w:rPr>
        <w:t>联系地址：</w:t>
      </w:r>
      <w:r>
        <w:rPr>
          <w:rFonts w:hint="eastAsia" w:ascii="宋体" w:hAnsi="宋体"/>
          <w:bCs/>
          <w:sz w:val="21"/>
          <w:szCs w:val="21"/>
        </w:rPr>
        <w:tab/>
      </w:r>
      <w:r>
        <w:rPr>
          <w:rFonts w:hint="eastAsia" w:ascii="宋体" w:hAnsi="宋体"/>
          <w:bCs/>
          <w:sz w:val="21"/>
          <w:szCs w:val="21"/>
        </w:rPr>
        <w:t>联系地址：</w:t>
      </w:r>
    </w:p>
    <w:p>
      <w:pPr>
        <w:pStyle w:val="26"/>
        <w:tabs>
          <w:tab w:val="left" w:pos="5343"/>
        </w:tabs>
        <w:spacing w:line="360" w:lineRule="auto"/>
        <w:ind w:firstLine="0" w:firstLineChars="0"/>
        <w:rPr>
          <w:rFonts w:ascii="宋体" w:hAnsi="宋体"/>
          <w:bCs/>
          <w:sz w:val="21"/>
          <w:szCs w:val="21"/>
        </w:rPr>
      </w:pPr>
      <w:r>
        <w:rPr>
          <w:rFonts w:hint="eastAsia" w:ascii="宋体" w:hAnsi="宋体"/>
          <w:bCs/>
          <w:sz w:val="21"/>
          <w:szCs w:val="21"/>
        </w:rPr>
        <w:t>联系电话：</w:t>
      </w:r>
      <w:r>
        <w:rPr>
          <w:rFonts w:hint="eastAsia" w:ascii="宋体" w:hAnsi="宋体"/>
          <w:bCs/>
          <w:sz w:val="21"/>
          <w:szCs w:val="21"/>
        </w:rPr>
        <w:tab/>
      </w:r>
      <w:r>
        <w:rPr>
          <w:rFonts w:hint="eastAsia" w:ascii="宋体" w:hAnsi="宋体"/>
          <w:bCs/>
          <w:sz w:val="21"/>
          <w:szCs w:val="21"/>
        </w:rPr>
        <w:t>联系电话：</w:t>
      </w:r>
    </w:p>
    <w:p>
      <w:pPr>
        <w:pStyle w:val="26"/>
        <w:ind w:firstLine="400"/>
      </w:pPr>
    </w:p>
    <w:p>
      <w:pPr>
        <w:spacing w:line="360" w:lineRule="auto"/>
        <w:jc w:val="left"/>
        <w:outlineLvl w:val="0"/>
        <w:rPr>
          <w:rFonts w:ascii="宋体" w:hAnsi="宋体"/>
          <w:b/>
          <w:sz w:val="32"/>
        </w:rPr>
      </w:pPr>
      <w:r>
        <w:rPr>
          <w:rFonts w:hint="eastAsia" w:ascii="宋体" w:hAnsi="宋体"/>
          <w:bCs/>
          <w:szCs w:val="21"/>
        </w:rPr>
        <w:t>日    期：    年   月   日                         日     期：   年   月   日</w:t>
      </w:r>
      <w:r>
        <w:rPr>
          <w:rFonts w:hint="eastAsia" w:ascii="宋体" w:hAnsi="宋体"/>
          <w:szCs w:val="21"/>
        </w:rPr>
        <w:t xml:space="preserve"> </w:t>
      </w:r>
    </w:p>
    <w:p>
      <w:pPr>
        <w:pStyle w:val="26"/>
        <w:rPr>
          <w:rFonts w:hint="eastAsia" w:ascii="宋体" w:hAnsi="宋体" w:eastAsia="宋体" w:cs="宋体"/>
          <w:color w:val="auto"/>
          <w:sz w:val="21"/>
          <w:szCs w:val="21"/>
          <w:highlight w:val="none"/>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auto"/>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3"/>
        <w:rPr>
          <w:rFonts w:hint="eastAsia" w:ascii="微软雅黑" w:hAnsi="微软雅黑" w:eastAsia="微软雅黑" w:cs="微软雅黑"/>
          <w:color w:val="auto"/>
          <w:highlight w:val="none"/>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t>第</w:t>
      </w:r>
      <w:r>
        <w:rPr>
          <w:rFonts w:hint="eastAsia" w:ascii="微软雅黑" w:hAnsi="微软雅黑" w:eastAsia="微软雅黑" w:cs="微软雅黑"/>
          <w:color w:val="auto"/>
          <w:highlight w:val="none"/>
          <w:lang w:val="en-US" w:eastAsia="zh-CN"/>
        </w:rPr>
        <w:t>五</w:t>
      </w:r>
      <w:r>
        <w:rPr>
          <w:rFonts w:hint="eastAsia" w:ascii="微软雅黑" w:hAnsi="微软雅黑" w:eastAsia="微软雅黑" w:cs="微软雅黑"/>
          <w:color w:val="auto"/>
          <w:highlight w:val="none"/>
        </w:rPr>
        <w:t xml:space="preserve">章  </w:t>
      </w:r>
      <w:r>
        <w:rPr>
          <w:rFonts w:hint="eastAsia" w:ascii="微软雅黑" w:hAnsi="微软雅黑" w:eastAsia="微软雅黑" w:cs="微软雅黑"/>
          <w:color w:val="auto"/>
          <w:highlight w:val="none"/>
          <w:lang w:val="en-US" w:eastAsia="zh-CN"/>
        </w:rPr>
        <w:t>响应文件编制要求</w:t>
      </w: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spacing w:line="360" w:lineRule="auto"/>
        <w:ind w:left="0" w:leftChars="0" w:firstLine="0" w:firstLineChars="0"/>
        <w:jc w:val="center"/>
        <w:rPr>
          <w:rFonts w:hint="eastAsia" w:ascii="华文中宋" w:hAnsi="华文中宋" w:eastAsia="华文中宋" w:cs="华文中宋"/>
          <w:b/>
          <w:bCs/>
          <w:color w:val="auto"/>
          <w:sz w:val="48"/>
          <w:szCs w:val="72"/>
          <w:highlight w:val="none"/>
          <w:lang w:val="en-US" w:eastAsia="zh-CN"/>
        </w:rPr>
      </w:pPr>
      <w:r>
        <w:rPr>
          <w:rFonts w:hint="eastAsia" w:ascii="华文中宋" w:hAnsi="华文中宋" w:eastAsia="华文中宋" w:cs="华文中宋"/>
          <w:b/>
          <w:bCs/>
          <w:color w:val="auto"/>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（本提示内容非</w:t>
      </w:r>
      <w:r>
        <w:rPr>
          <w:rFonts w:hint="eastAsia" w:ascii="黑体" w:hAnsi="黑体" w:eastAsia="黑体" w:cs="黑体"/>
          <w:color w:val="auto"/>
          <w:sz w:val="28"/>
          <w:szCs w:val="28"/>
          <w:highlight w:val="none"/>
          <w:lang w:eastAsia="zh-CN"/>
        </w:rPr>
        <w:t>磋商文件</w:t>
      </w:r>
      <w:r>
        <w:rPr>
          <w:rFonts w:hint="eastAsia" w:ascii="黑体" w:hAnsi="黑体" w:eastAsia="黑体" w:cs="黑体"/>
          <w:color w:val="auto"/>
          <w:sz w:val="28"/>
          <w:szCs w:val="28"/>
          <w:highlight w:val="none"/>
          <w:lang w:val="en-US" w:eastAsia="zh-CN"/>
        </w:rPr>
        <w:t>的组成部分，仅为善意提醒。如有不一致，以</w:t>
      </w:r>
      <w:r>
        <w:rPr>
          <w:rFonts w:hint="eastAsia" w:ascii="黑体" w:hAnsi="黑体" w:eastAsia="黑体" w:cs="黑体"/>
          <w:color w:val="auto"/>
          <w:sz w:val="28"/>
          <w:szCs w:val="28"/>
          <w:highlight w:val="none"/>
          <w:lang w:eastAsia="zh-CN"/>
        </w:rPr>
        <w:t>磋商文件</w:t>
      </w:r>
      <w:r>
        <w:rPr>
          <w:rFonts w:hint="eastAsia" w:ascii="黑体" w:hAnsi="黑体" w:eastAsia="黑体" w:cs="黑体"/>
          <w:color w:val="auto"/>
          <w:sz w:val="28"/>
          <w:szCs w:val="28"/>
          <w:highlight w:val="none"/>
          <w:lang w:val="en-US" w:eastAsia="zh-CN"/>
        </w:rPr>
        <w:t>为准。）</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人应仔细阅读</w:t>
      </w:r>
      <w:r>
        <w:rPr>
          <w:rFonts w:hint="eastAsia" w:ascii="黑体" w:hAnsi="黑体" w:eastAsia="黑体" w:cs="黑体"/>
          <w:color w:val="auto"/>
          <w:sz w:val="28"/>
          <w:szCs w:val="28"/>
          <w:highlight w:val="none"/>
          <w:lang w:val="en-US" w:eastAsia="zh-CN"/>
        </w:rPr>
        <w:t>磋商文件</w:t>
      </w:r>
      <w:r>
        <w:rPr>
          <w:rFonts w:hint="eastAsia" w:ascii="黑体" w:hAnsi="黑体" w:eastAsia="黑体" w:cs="黑体"/>
          <w:color w:val="auto"/>
          <w:sz w:val="28"/>
          <w:szCs w:val="28"/>
          <w:highlight w:val="none"/>
        </w:rPr>
        <w:t>中所有的事项、格式、条款和规范等，完整、真实、准确的填写</w:t>
      </w:r>
      <w:r>
        <w:rPr>
          <w:rFonts w:hint="eastAsia" w:ascii="黑体" w:hAnsi="黑体" w:eastAsia="黑体" w:cs="黑体"/>
          <w:color w:val="auto"/>
          <w:sz w:val="28"/>
          <w:szCs w:val="28"/>
          <w:highlight w:val="none"/>
          <w:lang w:val="en-US" w:eastAsia="zh-CN"/>
        </w:rPr>
        <w:t>磋商文件</w:t>
      </w:r>
      <w:r>
        <w:rPr>
          <w:rFonts w:hint="eastAsia" w:ascii="黑体" w:hAnsi="黑体" w:eastAsia="黑体" w:cs="黑体"/>
          <w:color w:val="auto"/>
          <w:sz w:val="28"/>
          <w:szCs w:val="28"/>
          <w:highlight w:val="none"/>
        </w:rPr>
        <w:t>中规定的所有内容</w:t>
      </w:r>
      <w:r>
        <w:rPr>
          <w:rFonts w:hint="eastAsia" w:ascii="黑体" w:hAnsi="黑体" w:eastAsia="黑体" w:cs="黑体"/>
          <w:color w:val="auto"/>
          <w:sz w:val="28"/>
          <w:szCs w:val="28"/>
          <w:highlight w:val="none"/>
          <w:lang w:eastAsia="zh-CN"/>
        </w:rPr>
        <w:t>。</w:t>
      </w:r>
    </w:p>
    <w:p>
      <w:pPr>
        <w:pStyle w:val="26"/>
        <w:numPr>
          <w:ilvl w:val="0"/>
          <w:numId w:val="13"/>
        </w:numPr>
        <w:spacing w:line="360" w:lineRule="auto"/>
        <w:ind w:left="0" w:leftChars="0" w:firstLine="560" w:firstLineChars="20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rPr>
        <w:t>按照</w:t>
      </w:r>
      <w:r>
        <w:rPr>
          <w:rFonts w:hint="eastAsia" w:ascii="黑体" w:hAnsi="黑体" w:eastAsia="黑体" w:cs="黑体"/>
          <w:color w:val="auto"/>
          <w:sz w:val="28"/>
          <w:szCs w:val="28"/>
          <w:highlight w:val="none"/>
          <w:lang w:val="en-US" w:eastAsia="zh-CN"/>
        </w:rPr>
        <w:t>磋商文件</w:t>
      </w:r>
      <w:r>
        <w:rPr>
          <w:rFonts w:hint="eastAsia" w:ascii="黑体" w:hAnsi="黑体" w:eastAsia="黑体" w:cs="黑体"/>
          <w:color w:val="auto"/>
          <w:sz w:val="28"/>
          <w:szCs w:val="28"/>
          <w:highlight w:val="none"/>
        </w:rPr>
        <w:t>的要求编制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文件，对</w:t>
      </w:r>
      <w:r>
        <w:rPr>
          <w:rFonts w:hint="eastAsia" w:ascii="黑体" w:hAnsi="黑体" w:eastAsia="黑体" w:cs="黑体"/>
          <w:color w:val="auto"/>
          <w:sz w:val="28"/>
          <w:szCs w:val="28"/>
          <w:highlight w:val="none"/>
          <w:lang w:val="en-US" w:eastAsia="zh-CN"/>
        </w:rPr>
        <w:t>磋商文件</w:t>
      </w:r>
      <w:r>
        <w:rPr>
          <w:rFonts w:hint="eastAsia" w:ascii="黑体" w:hAnsi="黑体" w:eastAsia="黑体" w:cs="黑体"/>
          <w:color w:val="auto"/>
          <w:sz w:val="28"/>
          <w:szCs w:val="28"/>
          <w:highlight w:val="none"/>
        </w:rPr>
        <w:t>提出的实质性要求和条件做出响应。否则，其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将被拒绝。</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凡关于磋商文件的所有响应资料（包含但不限于：承诺函、声明函等各类函件，资质证书等证明资料复印件，项目具体实施方案等)，</w:t>
      </w:r>
      <w:r>
        <w:rPr>
          <w:rFonts w:hint="eastAsia" w:ascii="黑体" w:hAnsi="黑体" w:eastAsia="黑体" w:cs="黑体"/>
          <w:color w:val="auto"/>
          <w:sz w:val="28"/>
          <w:szCs w:val="28"/>
          <w:highlight w:val="none"/>
          <w:u w:val="single"/>
          <w:lang w:val="en-US" w:eastAsia="zh-CN"/>
        </w:rPr>
        <w:t>都必须盖上响应人公章</w:t>
      </w:r>
      <w:r>
        <w:rPr>
          <w:rFonts w:hint="eastAsia" w:ascii="黑体" w:hAnsi="黑体" w:eastAsia="黑体" w:cs="黑体"/>
          <w:color w:val="auto"/>
          <w:sz w:val="28"/>
          <w:szCs w:val="28"/>
          <w:highlight w:val="none"/>
          <w:lang w:val="en-US" w:eastAsia="zh-CN"/>
        </w:rPr>
        <w:t>。</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文件所附的相关资料复印件若模糊不清的，将影响其评审得分。</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人必须对其</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文件所提供的全部资料的真实性承担法律责任，</w:t>
      </w:r>
      <w:r>
        <w:rPr>
          <w:rFonts w:hint="eastAsia" w:ascii="黑体" w:hAnsi="黑体" w:eastAsia="黑体" w:cs="黑体"/>
          <w:color w:val="auto"/>
          <w:sz w:val="28"/>
          <w:szCs w:val="28"/>
          <w:highlight w:val="none"/>
          <w:lang w:val="en-US" w:eastAsia="zh-CN"/>
        </w:rPr>
        <w:t>且</w:t>
      </w:r>
      <w:r>
        <w:rPr>
          <w:rFonts w:hint="eastAsia" w:ascii="黑体" w:hAnsi="黑体" w:eastAsia="黑体" w:cs="黑体"/>
          <w:color w:val="auto"/>
          <w:sz w:val="28"/>
          <w:szCs w:val="28"/>
          <w:highlight w:val="none"/>
        </w:rPr>
        <w:t>无条件接受集中采购机构或</w:t>
      </w:r>
      <w:r>
        <w:rPr>
          <w:rFonts w:hint="eastAsia" w:ascii="黑体" w:hAnsi="黑体" w:eastAsia="黑体" w:cs="黑体"/>
          <w:color w:val="auto"/>
          <w:sz w:val="28"/>
          <w:szCs w:val="28"/>
          <w:highlight w:val="none"/>
          <w:lang w:eastAsia="zh-CN"/>
        </w:rPr>
        <w:t>采购人</w:t>
      </w:r>
      <w:r>
        <w:rPr>
          <w:rFonts w:hint="eastAsia" w:ascii="黑体" w:hAnsi="黑体" w:eastAsia="黑体" w:cs="黑体"/>
          <w:color w:val="auto"/>
          <w:sz w:val="28"/>
          <w:szCs w:val="28"/>
          <w:highlight w:val="none"/>
        </w:rPr>
        <w:t>及政府采购监管部门等对其中任何资料进行核实的要求。</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为了提高采购效率，节约社会交易成本与时间，已</w:t>
      </w:r>
      <w:r>
        <w:rPr>
          <w:rFonts w:hint="eastAsia" w:ascii="黑体" w:hAnsi="黑体" w:eastAsia="黑体" w:cs="黑体"/>
          <w:color w:val="auto"/>
          <w:sz w:val="28"/>
          <w:szCs w:val="28"/>
          <w:highlight w:val="none"/>
          <w:lang w:val="en-US" w:eastAsia="zh-CN"/>
        </w:rPr>
        <w:t>报名并获取了</w:t>
      </w:r>
      <w:r>
        <w:rPr>
          <w:rFonts w:hint="eastAsia" w:ascii="黑体" w:hAnsi="黑体" w:eastAsia="黑体" w:cs="黑体"/>
          <w:color w:val="auto"/>
          <w:sz w:val="28"/>
          <w:szCs w:val="28"/>
          <w:highlight w:val="none"/>
          <w:lang w:eastAsia="zh-CN"/>
        </w:rPr>
        <w:t>磋商文件</w:t>
      </w:r>
      <w:r>
        <w:rPr>
          <w:rFonts w:hint="eastAsia" w:ascii="黑体" w:hAnsi="黑体" w:eastAsia="黑体" w:cs="黑体"/>
          <w:color w:val="auto"/>
          <w:sz w:val="28"/>
          <w:szCs w:val="28"/>
          <w:highlight w:val="none"/>
        </w:rPr>
        <w:t>而决定不参加本</w:t>
      </w:r>
      <w:r>
        <w:rPr>
          <w:rFonts w:hint="eastAsia" w:ascii="黑体" w:hAnsi="黑体" w:eastAsia="黑体" w:cs="黑体"/>
          <w:color w:val="auto"/>
          <w:sz w:val="28"/>
          <w:szCs w:val="28"/>
          <w:highlight w:val="none"/>
          <w:lang w:val="en-US" w:eastAsia="zh-CN"/>
        </w:rPr>
        <w:t>项目响应</w:t>
      </w:r>
      <w:r>
        <w:rPr>
          <w:rFonts w:hint="eastAsia" w:ascii="黑体" w:hAnsi="黑体" w:eastAsia="黑体" w:cs="黑体"/>
          <w:color w:val="auto"/>
          <w:sz w:val="28"/>
          <w:szCs w:val="28"/>
          <w:highlight w:val="none"/>
        </w:rPr>
        <w:t>的供应商，在</w:t>
      </w:r>
      <w:r>
        <w:rPr>
          <w:rFonts w:hint="eastAsia" w:ascii="黑体" w:hAnsi="黑体" w:eastAsia="黑体" w:cs="黑体"/>
          <w:color w:val="auto"/>
          <w:sz w:val="28"/>
          <w:szCs w:val="28"/>
          <w:highlight w:val="none"/>
          <w:lang w:val="en-US" w:eastAsia="zh-CN"/>
        </w:rPr>
        <w:t>响应</w:t>
      </w:r>
      <w:r>
        <w:rPr>
          <w:rFonts w:hint="eastAsia" w:ascii="黑体" w:hAnsi="黑体" w:eastAsia="黑体" w:cs="黑体"/>
          <w:color w:val="auto"/>
          <w:sz w:val="28"/>
          <w:szCs w:val="28"/>
          <w:highlight w:val="none"/>
        </w:rPr>
        <w:t>文件递交截止时间的</w:t>
      </w:r>
      <w:r>
        <w:rPr>
          <w:rFonts w:hint="eastAsia" w:ascii="黑体" w:hAnsi="黑体" w:eastAsia="黑体" w:cs="黑体"/>
          <w:color w:val="auto"/>
          <w:sz w:val="28"/>
          <w:szCs w:val="28"/>
          <w:highlight w:val="none"/>
          <w:lang w:eastAsia="zh-CN"/>
        </w:rPr>
        <w:t>前</w:t>
      </w:r>
      <w:r>
        <w:rPr>
          <w:rFonts w:hint="eastAsia" w:ascii="黑体" w:hAnsi="黑体" w:eastAsia="黑体" w:cs="黑体"/>
          <w:color w:val="auto"/>
          <w:sz w:val="28"/>
          <w:szCs w:val="28"/>
          <w:highlight w:val="none"/>
          <w:lang w:val="en-US" w:eastAsia="zh-CN"/>
        </w:rPr>
        <w:t>3</w:t>
      </w:r>
      <w:r>
        <w:rPr>
          <w:rFonts w:hint="eastAsia" w:ascii="黑体" w:hAnsi="黑体" w:eastAsia="黑体" w:cs="黑体"/>
          <w:color w:val="auto"/>
          <w:sz w:val="28"/>
          <w:szCs w:val="28"/>
          <w:highlight w:val="none"/>
        </w:rPr>
        <w:t>日，按《</w:t>
      </w:r>
      <w:r>
        <w:rPr>
          <w:rFonts w:hint="eastAsia" w:ascii="黑体" w:hAnsi="黑体" w:eastAsia="黑体" w:cs="黑体"/>
          <w:color w:val="auto"/>
          <w:sz w:val="28"/>
          <w:szCs w:val="28"/>
          <w:highlight w:val="none"/>
          <w:lang w:val="en-US" w:eastAsia="zh-CN"/>
        </w:rPr>
        <w:t>磋商邀请</w:t>
      </w:r>
      <w:r>
        <w:rPr>
          <w:rFonts w:hint="eastAsia" w:ascii="黑体" w:hAnsi="黑体" w:eastAsia="黑体" w:cs="黑体"/>
          <w:color w:val="auto"/>
          <w:sz w:val="28"/>
          <w:szCs w:val="28"/>
          <w:highlight w:val="none"/>
        </w:rPr>
        <w:t>函》中的联系方式，以</w:t>
      </w:r>
      <w:r>
        <w:rPr>
          <w:rFonts w:hint="eastAsia" w:ascii="黑体" w:hAnsi="黑体" w:eastAsia="黑体" w:cs="黑体"/>
          <w:color w:val="auto"/>
          <w:sz w:val="28"/>
          <w:szCs w:val="28"/>
          <w:highlight w:val="none"/>
          <w:lang w:val="en-US" w:eastAsia="zh-CN"/>
        </w:rPr>
        <w:t>电子邮件</w:t>
      </w:r>
      <w:r>
        <w:rPr>
          <w:rFonts w:hint="eastAsia" w:ascii="黑体" w:hAnsi="黑体" w:eastAsia="黑体" w:cs="黑体"/>
          <w:color w:val="auto"/>
          <w:sz w:val="28"/>
          <w:szCs w:val="28"/>
          <w:highlight w:val="none"/>
        </w:rPr>
        <w:t>形式告知</w:t>
      </w:r>
      <w:r>
        <w:rPr>
          <w:rFonts w:hint="eastAsia" w:ascii="黑体" w:hAnsi="黑体" w:eastAsia="黑体" w:cs="黑体"/>
          <w:color w:val="auto"/>
          <w:sz w:val="28"/>
          <w:szCs w:val="28"/>
          <w:highlight w:val="none"/>
          <w:lang w:val="en-US" w:eastAsia="zh-CN"/>
        </w:rPr>
        <w:t>我院指定联系人（否则影响到供应商今后参加我院采购项目的评价）</w:t>
      </w:r>
      <w:r>
        <w:rPr>
          <w:rFonts w:hint="eastAsia" w:ascii="黑体" w:hAnsi="黑体" w:eastAsia="黑体" w:cs="黑体"/>
          <w:color w:val="auto"/>
          <w:sz w:val="28"/>
          <w:szCs w:val="28"/>
          <w:highlight w:val="none"/>
        </w:rPr>
        <w:t>。对您的支持与配合，谨此致谢。</w:t>
      </w:r>
    </w:p>
    <w:p>
      <w:pPr>
        <w:pStyle w:val="26"/>
        <w:numPr>
          <w:ilvl w:val="0"/>
          <w:numId w:val="13"/>
        </w:numPr>
        <w:spacing w:line="360" w:lineRule="auto"/>
        <w:ind w:left="0" w:leftChars="0"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因场地有限，</w:t>
      </w:r>
      <w:r>
        <w:rPr>
          <w:rFonts w:hint="eastAsia" w:ascii="黑体" w:hAnsi="黑体" w:eastAsia="黑体" w:cs="黑体"/>
          <w:color w:val="auto"/>
          <w:sz w:val="28"/>
          <w:szCs w:val="28"/>
          <w:highlight w:val="none"/>
          <w:lang w:val="en-US" w:eastAsia="zh-CN"/>
        </w:rPr>
        <w:t>我院</w:t>
      </w:r>
      <w:r>
        <w:rPr>
          <w:rFonts w:hint="eastAsia" w:ascii="黑体" w:hAnsi="黑体" w:eastAsia="黑体" w:cs="黑体"/>
          <w:color w:val="auto"/>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pPr>
        <w:pStyle w:val="26"/>
        <w:rPr>
          <w:rFonts w:hint="eastAsia" w:ascii="宋体" w:hAnsi="宋体" w:cs="宋体"/>
          <w:color w:val="auto"/>
          <w:sz w:val="32"/>
          <w:szCs w:val="32"/>
          <w:highlight w:val="none"/>
        </w:rPr>
      </w:pPr>
    </w:p>
    <w:p>
      <w:pPr>
        <w:pStyle w:val="26"/>
        <w:rPr>
          <w:rFonts w:hint="eastAsia" w:ascii="宋体" w:hAnsi="宋体" w:cs="宋体"/>
          <w:color w:val="auto"/>
          <w:sz w:val="32"/>
          <w:szCs w:val="32"/>
          <w:highlight w:val="none"/>
        </w:rPr>
      </w:pPr>
    </w:p>
    <w:p>
      <w:pPr>
        <w:pStyle w:val="26"/>
        <w:rPr>
          <w:rFonts w:hint="eastAsia" w:ascii="宋体" w:hAnsi="宋体" w:cs="宋体"/>
          <w:color w:val="auto"/>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auto"/>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auto"/>
          <w:sz w:val="32"/>
          <w:szCs w:val="32"/>
          <w:highlight w:val="none"/>
        </w:rPr>
      </w:pPr>
    </w:p>
    <w:p>
      <w:pPr>
        <w:spacing w:line="360" w:lineRule="auto"/>
        <w:jc w:val="center"/>
        <w:rPr>
          <w:rFonts w:ascii="宋体" w:hAnsi="宋体"/>
          <w:b/>
          <w:color w:val="auto"/>
          <w:sz w:val="52"/>
          <w:szCs w:val="32"/>
          <w:highlight w:val="none"/>
        </w:rPr>
      </w:pPr>
      <w:r>
        <w:rPr>
          <w:rFonts w:hint="eastAsia" w:ascii="宋体" w:hAnsi="宋体"/>
          <w:b/>
          <w:color w:val="auto"/>
          <w:sz w:val="52"/>
          <w:szCs w:val="32"/>
          <w:highlight w:val="none"/>
        </w:rPr>
        <w:t>中山大学</w:t>
      </w:r>
      <w:r>
        <w:rPr>
          <w:rFonts w:hint="eastAsia" w:ascii="宋体" w:hAnsi="宋体"/>
          <w:b/>
          <w:color w:val="auto"/>
          <w:sz w:val="52"/>
          <w:szCs w:val="32"/>
          <w:highlight w:val="none"/>
          <w:lang w:val="en-US" w:eastAsia="zh-CN"/>
        </w:rPr>
        <w:t>孙逸仙纪念</w:t>
      </w:r>
      <w:r>
        <w:rPr>
          <w:rFonts w:hint="eastAsia" w:ascii="宋体" w:hAnsi="宋体"/>
          <w:b/>
          <w:color w:val="auto"/>
          <w:sz w:val="52"/>
          <w:szCs w:val="32"/>
          <w:highlight w:val="none"/>
        </w:rPr>
        <w:t>医院</w:t>
      </w:r>
    </w:p>
    <w:p>
      <w:pPr>
        <w:spacing w:line="360" w:lineRule="auto"/>
        <w:jc w:val="center"/>
        <w:rPr>
          <w:rFonts w:ascii="宋体" w:hAnsi="宋体"/>
          <w:b/>
          <w:color w:val="auto"/>
          <w:sz w:val="52"/>
          <w:szCs w:val="32"/>
          <w:highlight w:val="none"/>
        </w:rPr>
      </w:pPr>
      <w:r>
        <w:rPr>
          <w:rFonts w:hint="eastAsia" w:ascii="宋体" w:hAnsi="宋体"/>
          <w:b/>
          <w:color w:val="auto"/>
          <w:sz w:val="52"/>
          <w:szCs w:val="32"/>
          <w:highlight w:val="none"/>
          <w:u w:val="single"/>
        </w:rPr>
        <w:t xml:space="preserve">             </w:t>
      </w:r>
      <w:r>
        <w:rPr>
          <w:rFonts w:hint="eastAsia" w:ascii="宋体" w:hAnsi="宋体"/>
          <w:b/>
          <w:color w:val="auto"/>
          <w:sz w:val="52"/>
          <w:szCs w:val="32"/>
          <w:highlight w:val="none"/>
        </w:rPr>
        <w:t>项目</w:t>
      </w:r>
    </w:p>
    <w:p>
      <w:pPr>
        <w:spacing w:line="360" w:lineRule="auto"/>
        <w:jc w:val="center"/>
        <w:rPr>
          <w:rFonts w:ascii="宋体" w:hAnsi="宋体"/>
          <w:b/>
          <w:color w:val="auto"/>
          <w:sz w:val="52"/>
          <w:szCs w:val="32"/>
          <w:highlight w:val="none"/>
        </w:rPr>
      </w:pPr>
      <w:r>
        <w:rPr>
          <w:rFonts w:hint="eastAsia" w:ascii="宋体" w:hAnsi="宋体"/>
          <w:b/>
          <w:color w:val="auto"/>
          <w:sz w:val="52"/>
          <w:szCs w:val="32"/>
          <w:highlight w:val="none"/>
          <w:lang w:val="en-US" w:eastAsia="zh-CN"/>
        </w:rPr>
        <w:t>响</w:t>
      </w:r>
      <w:r>
        <w:rPr>
          <w:rFonts w:hint="eastAsia" w:ascii="宋体" w:hAnsi="宋体"/>
          <w:b/>
          <w:color w:val="auto"/>
          <w:sz w:val="52"/>
          <w:szCs w:val="32"/>
          <w:highlight w:val="none"/>
        </w:rPr>
        <w:t xml:space="preserve"> </w:t>
      </w:r>
      <w:r>
        <w:rPr>
          <w:rFonts w:hint="eastAsia" w:ascii="宋体" w:hAnsi="宋体"/>
          <w:b/>
          <w:color w:val="auto"/>
          <w:sz w:val="52"/>
          <w:szCs w:val="32"/>
          <w:highlight w:val="none"/>
          <w:lang w:val="en-US" w:eastAsia="zh-CN"/>
        </w:rPr>
        <w:t>应</w:t>
      </w:r>
      <w:r>
        <w:rPr>
          <w:rFonts w:hint="eastAsia" w:ascii="宋体" w:hAnsi="宋体"/>
          <w:b/>
          <w:color w:val="auto"/>
          <w:sz w:val="52"/>
          <w:szCs w:val="32"/>
          <w:highlight w:val="none"/>
        </w:rPr>
        <w:t xml:space="preserve"> </w:t>
      </w:r>
      <w:r>
        <w:rPr>
          <w:rFonts w:hint="eastAsia" w:ascii="宋体" w:hAnsi="宋体"/>
          <w:b/>
          <w:color w:val="auto"/>
          <w:sz w:val="52"/>
          <w:szCs w:val="32"/>
          <w:highlight w:val="none"/>
          <w:lang w:val="en-US" w:eastAsia="zh-CN"/>
        </w:rPr>
        <w:t>文</w:t>
      </w:r>
      <w:r>
        <w:rPr>
          <w:rFonts w:hint="eastAsia" w:ascii="宋体" w:hAnsi="宋体"/>
          <w:b/>
          <w:color w:val="auto"/>
          <w:sz w:val="52"/>
          <w:szCs w:val="32"/>
          <w:highlight w:val="none"/>
        </w:rPr>
        <w:t xml:space="preserve"> </w:t>
      </w:r>
      <w:r>
        <w:rPr>
          <w:rFonts w:hint="eastAsia" w:ascii="宋体" w:hAnsi="宋体"/>
          <w:b/>
          <w:color w:val="auto"/>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auto"/>
          <w:sz w:val="32"/>
          <w:szCs w:val="32"/>
          <w:highlight w:val="none"/>
          <w:lang w:val="en-US" w:eastAsia="zh-CN"/>
        </w:rPr>
      </w:pPr>
      <w:r>
        <w:rPr>
          <w:rFonts w:hint="eastAsia" w:hAnsi="宋体" w:cs="宋体"/>
          <w:b/>
          <w:color w:val="auto"/>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auto"/>
          <w:sz w:val="32"/>
          <w:szCs w:val="32"/>
          <w:highlight w:val="none"/>
        </w:rPr>
      </w:pPr>
    </w:p>
    <w:p>
      <w:pPr>
        <w:pStyle w:val="12"/>
        <w:pageBreakBefore w:val="0"/>
        <w:kinsoku/>
        <w:wordWrap/>
        <w:overflowPunct/>
        <w:topLinePunct w:val="0"/>
        <w:bidi w:val="0"/>
        <w:spacing w:line="360" w:lineRule="auto"/>
        <w:ind w:left="0" w:leftChars="0" w:right="0" w:rightChars="0" w:firstLine="1906" w:firstLineChars="678"/>
        <w:jc w:val="both"/>
        <w:rPr>
          <w:rFonts w:hint="default" w:hAnsi="宋体" w:cs="宋体"/>
          <w:b/>
          <w:color w:val="auto"/>
          <w:sz w:val="28"/>
          <w:szCs w:val="28"/>
          <w:highlight w:val="none"/>
          <w:u w:val="single"/>
          <w:lang w:val="en-US" w:eastAsia="zh-CN"/>
        </w:rPr>
      </w:pPr>
      <w:r>
        <w:rPr>
          <w:rFonts w:hint="eastAsia" w:hAnsi="宋体" w:cs="宋体"/>
          <w:b/>
          <w:color w:val="auto"/>
          <w:sz w:val="28"/>
          <w:szCs w:val="28"/>
          <w:highlight w:val="none"/>
        </w:rPr>
        <w:t>公司名称</w:t>
      </w:r>
      <w:r>
        <w:rPr>
          <w:rFonts w:hint="eastAsia" w:hAnsi="宋体" w:cs="宋体"/>
          <w:b/>
          <w:color w:val="auto"/>
          <w:sz w:val="22"/>
          <w:szCs w:val="22"/>
          <w:highlight w:val="none"/>
        </w:rPr>
        <w:t>（盖章）</w:t>
      </w:r>
      <w:r>
        <w:rPr>
          <w:rFonts w:hint="eastAsia" w:hAnsi="宋体" w:cs="宋体"/>
          <w:b/>
          <w:color w:val="auto"/>
          <w:sz w:val="28"/>
          <w:szCs w:val="28"/>
          <w:highlight w:val="none"/>
        </w:rPr>
        <w:t>：</w:t>
      </w:r>
      <w:r>
        <w:rPr>
          <w:rFonts w:hint="eastAsia" w:hAnsi="宋体" w:cs="宋体"/>
          <w:b/>
          <w:color w:val="auto"/>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auto"/>
          <w:sz w:val="28"/>
          <w:szCs w:val="28"/>
          <w:highlight w:val="none"/>
        </w:rPr>
      </w:pPr>
      <w:r>
        <w:rPr>
          <w:rFonts w:hint="eastAsia" w:hAnsi="宋体" w:cs="宋体"/>
          <w:b/>
          <w:color w:val="auto"/>
          <w:sz w:val="28"/>
          <w:szCs w:val="28"/>
          <w:highlight w:val="none"/>
        </w:rPr>
        <w:t>法定代表人或法定授权代表</w:t>
      </w:r>
      <w:r>
        <w:rPr>
          <w:rFonts w:hint="eastAsia" w:hAnsi="宋体" w:cs="宋体"/>
          <w:b/>
          <w:color w:val="auto"/>
          <w:sz w:val="22"/>
          <w:szCs w:val="22"/>
          <w:highlight w:val="none"/>
        </w:rPr>
        <w:t>（签字）</w:t>
      </w:r>
      <w:r>
        <w:rPr>
          <w:rFonts w:hint="eastAsia" w:hAnsi="宋体" w:cs="宋体"/>
          <w:b/>
          <w:color w:val="auto"/>
          <w:sz w:val="28"/>
          <w:szCs w:val="28"/>
          <w:highlight w:val="none"/>
        </w:rPr>
        <w:t>：</w:t>
      </w:r>
      <w:r>
        <w:rPr>
          <w:rFonts w:hint="eastAsia" w:hAnsi="宋体" w:cs="宋体"/>
          <w:b/>
          <w:color w:val="auto"/>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auto"/>
          <w:sz w:val="28"/>
          <w:szCs w:val="28"/>
          <w:highlight w:val="none"/>
        </w:rPr>
      </w:pPr>
      <w:r>
        <w:rPr>
          <w:rFonts w:hint="eastAsia" w:hAnsi="宋体" w:cs="宋体"/>
          <w:b/>
          <w:color w:val="auto"/>
          <w:sz w:val="28"/>
          <w:szCs w:val="28"/>
          <w:highlight w:val="none"/>
        </w:rPr>
        <w:t>联系方式：</w:t>
      </w:r>
      <w:r>
        <w:rPr>
          <w:rFonts w:hint="eastAsia" w:hAnsi="宋体" w:cs="宋体"/>
          <w:b/>
          <w:color w:val="auto"/>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cs="宋体"/>
          <w:b/>
          <w:color w:val="auto"/>
          <w:sz w:val="32"/>
          <w:szCs w:val="32"/>
          <w:highlight w:val="none"/>
          <w:lang w:eastAsia="zh-CN"/>
        </w:rPr>
      </w:pPr>
      <w:r>
        <w:rPr>
          <w:rFonts w:hint="eastAsia" w:hAnsi="宋体" w:cs="宋体"/>
          <w:b/>
          <w:color w:val="auto"/>
          <w:sz w:val="28"/>
          <w:szCs w:val="28"/>
          <w:highlight w:val="none"/>
        </w:rPr>
        <w:t>日    期：</w:t>
      </w:r>
      <w:r>
        <w:rPr>
          <w:rFonts w:hint="eastAsia" w:hAnsi="宋体" w:cs="宋体"/>
          <w:b/>
          <w:color w:val="auto"/>
          <w:sz w:val="28"/>
          <w:szCs w:val="28"/>
          <w:highlight w:val="none"/>
          <w:u w:val="single"/>
          <w:lang w:val="en-US" w:eastAsia="zh-CN"/>
        </w:rPr>
        <w:t xml:space="preserve">                                 </w:t>
      </w:r>
    </w:p>
    <w:p>
      <w:pPr>
        <w:pStyle w:val="4"/>
        <w:pageBreakBefore/>
        <w:jc w:val="center"/>
        <w:rPr>
          <w:rFonts w:ascii="Calibri" w:hAnsi="Calibri" w:eastAsia="宋体" w:cs="宋体"/>
          <w:color w:val="auto"/>
          <w:sz w:val="24"/>
          <w:highlight w:val="none"/>
        </w:rPr>
      </w:pPr>
      <w:bookmarkStart w:id="27" w:name="_Toc97049462"/>
      <w:bookmarkStart w:id="28" w:name="_Toc97049463"/>
      <w:r>
        <w:rPr>
          <w:rFonts w:hint="eastAsia" w:ascii="黑体" w:hAnsi="黑体" w:eastAsia="黑体" w:cs="黑体"/>
          <w:color w:val="auto"/>
          <w:sz w:val="36"/>
          <w:szCs w:val="36"/>
          <w:highlight w:val="none"/>
          <w:lang w:val="en-US" w:eastAsia="zh-CN"/>
        </w:rPr>
        <w:t>响应</w:t>
      </w:r>
      <w:r>
        <w:rPr>
          <w:rFonts w:hint="eastAsia" w:ascii="黑体" w:hAnsi="黑体" w:eastAsia="黑体" w:cs="黑体"/>
          <w:color w:val="auto"/>
          <w:sz w:val="36"/>
          <w:szCs w:val="36"/>
          <w:highlight w:val="none"/>
        </w:rPr>
        <w:t>文件目录</w:t>
      </w:r>
      <w:bookmarkEnd w:id="27"/>
      <w:r>
        <w:rPr>
          <w:rFonts w:ascii="宋体" w:hAnsi="宋体"/>
          <w:color w:val="auto"/>
          <w:sz w:val="24"/>
          <w:highlight w:val="none"/>
        </w:rPr>
        <w:fldChar w:fldCharType="begin"/>
      </w:r>
      <w:r>
        <w:rPr>
          <w:rFonts w:ascii="宋体" w:hAnsi="宋体"/>
          <w:color w:val="auto"/>
          <w:sz w:val="24"/>
          <w:highlight w:val="none"/>
        </w:rPr>
        <w:instrText xml:space="preserve"> TOC \o "1-3" \h \z \u </w:instrText>
      </w:r>
      <w:r>
        <w:rPr>
          <w:rFonts w:ascii="宋体" w:hAnsi="宋体"/>
          <w:color w:val="auto"/>
          <w:sz w:val="24"/>
          <w:highlight w:val="none"/>
        </w:rPr>
        <w:fldChar w:fldCharType="separate"/>
      </w:r>
    </w:p>
    <w:p>
      <w:pPr>
        <w:keepNext w:val="0"/>
        <w:keepLines w:val="0"/>
        <w:widowControl/>
        <w:suppressLineNumbers w:val="0"/>
        <w:jc w:val="left"/>
        <w:rPr>
          <w:rFonts w:hint="eastAsia"/>
          <w:color w:val="auto"/>
          <w:highlight w:val="none"/>
        </w:rPr>
      </w:pPr>
    </w:p>
    <w:p>
      <w:pPr>
        <w:shd w:val="clear" w:color="auto" w:fill="FFFFFF"/>
        <w:spacing w:line="360" w:lineRule="auto"/>
        <w:rPr>
          <w:rFonts w:hint="default" w:ascii="宋体" w:hAnsi="宋体" w:cs="宋体"/>
          <w:color w:val="auto"/>
          <w:sz w:val="24"/>
          <w:szCs w:val="36"/>
          <w:highlight w:val="none"/>
          <w:lang w:val="en-US"/>
        </w:rPr>
      </w:pPr>
      <w:r>
        <w:rPr>
          <w:rFonts w:hint="eastAsia" w:ascii="宋体" w:hAnsi="宋体" w:cs="宋体"/>
          <w:color w:val="auto"/>
          <w:sz w:val="24"/>
          <w:szCs w:val="36"/>
          <w:highlight w:val="none"/>
        </w:rPr>
        <w:t xml:space="preserve">一、  </w:t>
      </w:r>
      <w:r>
        <w:rPr>
          <w:rFonts w:hint="eastAsia" w:ascii="宋体" w:hAnsi="宋体" w:cs="宋体"/>
          <w:color w:val="auto"/>
          <w:sz w:val="24"/>
          <w:szCs w:val="36"/>
          <w:highlight w:val="none"/>
          <w:lang w:val="en-US" w:eastAsia="zh-CN"/>
        </w:rPr>
        <w:t>报价………………………………………………………………………第（  ）页</w:t>
      </w:r>
    </w:p>
    <w:p>
      <w:pPr>
        <w:pStyle w:val="26"/>
        <w:spacing w:line="360" w:lineRule="auto"/>
        <w:ind w:left="0" w:leftChars="0" w:firstLine="0" w:firstLineChars="0"/>
        <w:rPr>
          <w:rFonts w:hint="default"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（一）首次报价响应表…………………………………………………………第（  ）页</w:t>
      </w:r>
    </w:p>
    <w:p>
      <w:pPr>
        <w:pStyle w:val="26"/>
        <w:spacing w:line="360" w:lineRule="auto"/>
        <w:ind w:left="0" w:leftChars="0" w:firstLine="0" w:firstLineChars="0"/>
        <w:rPr>
          <w:rFonts w:hint="eastAsia" w:eastAsia="宋体"/>
          <w:color w:val="auto"/>
          <w:highlight w:val="none"/>
          <w:lang w:eastAsia="zh-CN"/>
        </w:rPr>
      </w:pPr>
      <w:r>
        <w:rPr>
          <w:rFonts w:hint="eastAsia" w:ascii="宋体" w:hAnsi="宋体" w:cs="宋体"/>
          <w:color w:val="auto"/>
          <w:sz w:val="24"/>
          <w:szCs w:val="36"/>
          <w:highlight w:val="none"/>
          <w:lang w:val="en-US" w:eastAsia="zh-CN"/>
        </w:rPr>
        <w:t>（二）二次报价响应表…………………………………………………………第（  ）页</w:t>
      </w:r>
    </w:p>
    <w:p>
      <w:pPr>
        <w:shd w:val="clear" w:color="auto" w:fill="FFFFFF"/>
        <w:spacing w:line="360" w:lineRule="auto"/>
        <w:rPr>
          <w:rFonts w:hint="eastAsia" w:ascii="宋体" w:hAnsi="宋体" w:cs="宋体"/>
          <w:color w:val="auto"/>
          <w:sz w:val="24"/>
          <w:szCs w:val="36"/>
          <w:highlight w:val="none"/>
          <w:lang w:val="en-US" w:eastAsia="zh-CN"/>
        </w:rPr>
      </w:pPr>
      <w:r>
        <w:rPr>
          <w:color w:val="auto"/>
          <w:highlight w:val="none"/>
        </w:rPr>
        <w:fldChar w:fldCharType="begin"/>
      </w:r>
      <w:r>
        <w:rPr>
          <w:color w:val="auto"/>
          <w:highlight w:val="none"/>
        </w:rPr>
        <w:instrText xml:space="preserve"> HYPERLINK "http://192.168.70.199/seeyon/office/cache/20190929/-1981683210483646217/-1981683210483646217.html?rnd=94104.10036287415" </w:instrText>
      </w:r>
      <w:r>
        <w:rPr>
          <w:color w:val="auto"/>
          <w:highlight w:val="none"/>
        </w:rPr>
        <w:fldChar w:fldCharType="separate"/>
      </w:r>
      <w:r>
        <w:rPr>
          <w:rFonts w:hint="eastAsia" w:cs="宋体"/>
          <w:color w:val="auto"/>
          <w:szCs w:val="36"/>
          <w:highlight w:val="none"/>
        </w:rPr>
        <w:t xml:space="preserve">二、  </w:t>
      </w:r>
      <w:r>
        <w:rPr>
          <w:rFonts w:hint="eastAsia" w:cs="宋体"/>
          <w:color w:val="auto"/>
          <w:szCs w:val="36"/>
          <w:highlight w:val="none"/>
        </w:rPr>
        <w:fldChar w:fldCharType="end"/>
      </w:r>
      <w:r>
        <w:rPr>
          <w:rFonts w:cs="宋体"/>
          <w:color w:val="auto"/>
          <w:szCs w:val="36"/>
          <w:highlight w:val="none"/>
        </w:rPr>
        <w:t xml:space="preserve"> </w:t>
      </w:r>
      <w:r>
        <w:rPr>
          <w:rFonts w:hint="eastAsia" w:ascii="宋体" w:hAnsi="宋体" w:cs="宋体"/>
          <w:color w:val="auto"/>
          <w:sz w:val="24"/>
          <w:szCs w:val="36"/>
          <w:highlight w:val="none"/>
        </w:rPr>
        <w:t>资格</w:t>
      </w:r>
      <w:r>
        <w:rPr>
          <w:rFonts w:hint="eastAsia" w:ascii="宋体" w:hAnsi="宋体" w:cs="宋体"/>
          <w:color w:val="auto"/>
          <w:sz w:val="24"/>
          <w:szCs w:val="36"/>
          <w:highlight w:val="none"/>
          <w:lang w:val="en-US" w:eastAsia="zh-CN"/>
        </w:rPr>
        <w:t>审查…………………………………………………………………第（  ）页</w:t>
      </w:r>
    </w:p>
    <w:p>
      <w:pPr>
        <w:pStyle w:val="26"/>
        <w:spacing w:line="360" w:lineRule="auto"/>
        <w:ind w:left="0" w:leftChars="0" w:firstLine="0" w:firstLineChars="0"/>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（一）资格自查表………………………………………………………………第（  ）页</w:t>
      </w:r>
    </w:p>
    <w:p>
      <w:pPr>
        <w:pStyle w:val="26"/>
        <w:spacing w:line="360" w:lineRule="auto"/>
        <w:ind w:left="0" w:leftChars="0" w:firstLine="0" w:firstLineChars="0"/>
        <w:rPr>
          <w:color w:val="auto"/>
          <w:highlight w:val="none"/>
        </w:rPr>
      </w:pPr>
      <w:r>
        <w:rPr>
          <w:rFonts w:hint="eastAsia" w:ascii="宋体" w:hAnsi="宋体" w:cs="宋体"/>
          <w:color w:val="auto"/>
          <w:sz w:val="24"/>
          <w:szCs w:val="36"/>
          <w:highlight w:val="none"/>
          <w:lang w:val="en-US" w:eastAsia="zh-CN"/>
        </w:rPr>
        <w:t>（二）资格审查证明资料………………………………………………………第（  ）页</w:t>
      </w:r>
    </w:p>
    <w:p>
      <w:pPr>
        <w:shd w:val="clear" w:color="auto" w:fill="FFFFFF"/>
        <w:spacing w:line="360" w:lineRule="auto"/>
        <w:rPr>
          <w:rFonts w:hint="eastAsia" w:ascii="宋体" w:hAnsi="宋体" w:eastAsia="宋体" w:cs="宋体"/>
          <w:color w:val="auto"/>
          <w:sz w:val="24"/>
          <w:szCs w:val="36"/>
          <w:highlight w:val="none"/>
          <w:lang w:eastAsia="zh-CN"/>
        </w:rPr>
      </w:pPr>
      <w:r>
        <w:rPr>
          <w:rFonts w:hint="eastAsia" w:ascii="宋体" w:hAnsi="宋体" w:cs="宋体"/>
          <w:color w:val="auto"/>
          <w:sz w:val="24"/>
          <w:szCs w:val="36"/>
          <w:highlight w:val="none"/>
        </w:rPr>
        <w:t>三、  符合性</w:t>
      </w:r>
      <w:r>
        <w:rPr>
          <w:rFonts w:hint="eastAsia" w:ascii="宋体" w:hAnsi="宋体" w:cs="宋体"/>
          <w:color w:val="auto"/>
          <w:sz w:val="24"/>
          <w:szCs w:val="36"/>
          <w:highlight w:val="none"/>
          <w:lang w:val="en-US" w:eastAsia="zh-CN"/>
        </w:rPr>
        <w:t>审查………………………………………………………………第（  ）页</w:t>
      </w:r>
    </w:p>
    <w:p>
      <w:pPr>
        <w:pStyle w:val="26"/>
        <w:spacing w:line="360" w:lineRule="auto"/>
        <w:ind w:left="0" w:leftChars="0" w:firstLine="0" w:firstLineChars="0"/>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（一）符合性自查表……………………………………………………………第（  ）页</w:t>
      </w:r>
    </w:p>
    <w:p>
      <w:pPr>
        <w:pStyle w:val="26"/>
        <w:spacing w:line="360" w:lineRule="auto"/>
        <w:ind w:left="0" w:leftChars="0" w:firstLine="0" w:firstLineChars="0"/>
        <w:rPr>
          <w:rFonts w:ascii="宋体" w:hAnsi="宋体" w:cs="宋体"/>
          <w:color w:val="auto"/>
          <w:sz w:val="24"/>
          <w:szCs w:val="36"/>
          <w:highlight w:val="none"/>
        </w:rPr>
      </w:pPr>
      <w:r>
        <w:rPr>
          <w:rFonts w:hint="eastAsia" w:ascii="宋体" w:hAnsi="宋体" w:cs="宋体"/>
          <w:color w:val="auto"/>
          <w:sz w:val="24"/>
          <w:szCs w:val="36"/>
          <w:highlight w:val="none"/>
          <w:lang w:val="en-US" w:eastAsia="zh-CN"/>
        </w:rPr>
        <w:t>（二）符合性审查证明资料……………………………………………………第（  ）页</w:t>
      </w:r>
    </w:p>
    <w:p>
      <w:pPr>
        <w:shd w:val="clear" w:color="auto" w:fill="FFFFFF"/>
        <w:spacing w:line="360" w:lineRule="auto"/>
        <w:rPr>
          <w:rFonts w:hint="eastAsia" w:ascii="宋体" w:hAnsi="宋体" w:eastAsia="宋体" w:cs="宋体"/>
          <w:color w:val="auto"/>
          <w:sz w:val="24"/>
          <w:szCs w:val="36"/>
          <w:highlight w:val="none"/>
          <w:lang w:eastAsia="zh-CN"/>
        </w:rPr>
      </w:pPr>
      <w:r>
        <w:rPr>
          <w:rFonts w:hint="eastAsia" w:ascii="宋体" w:hAnsi="宋体" w:cs="宋体"/>
          <w:color w:val="auto"/>
          <w:sz w:val="24"/>
          <w:szCs w:val="36"/>
          <w:highlight w:val="none"/>
        </w:rPr>
        <w:t>四、  商务</w:t>
      </w:r>
      <w:r>
        <w:rPr>
          <w:rFonts w:hint="eastAsia" w:ascii="宋体" w:hAnsi="宋体" w:cs="宋体"/>
          <w:color w:val="auto"/>
          <w:sz w:val="24"/>
          <w:szCs w:val="36"/>
          <w:highlight w:val="none"/>
          <w:lang w:val="en-US" w:eastAsia="zh-CN"/>
        </w:rPr>
        <w:t>评审…………………………………………………………………第（  ）页</w:t>
      </w:r>
    </w:p>
    <w:p>
      <w:pPr>
        <w:pStyle w:val="26"/>
        <w:spacing w:line="360" w:lineRule="auto"/>
        <w:ind w:left="0" w:leftChars="0" w:firstLine="0" w:firstLineChars="0"/>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（一）</w:t>
      </w:r>
      <w:r>
        <w:rPr>
          <w:rFonts w:hint="eastAsia" w:ascii="宋体" w:hAnsi="宋体" w:cs="宋体"/>
          <w:color w:val="auto"/>
          <w:sz w:val="24"/>
          <w:szCs w:val="36"/>
          <w:highlight w:val="none"/>
        </w:rPr>
        <w:t>商务</w:t>
      </w:r>
      <w:r>
        <w:rPr>
          <w:rFonts w:hint="eastAsia" w:ascii="宋体" w:hAnsi="宋体" w:cs="宋体"/>
          <w:color w:val="auto"/>
          <w:sz w:val="24"/>
          <w:szCs w:val="36"/>
          <w:highlight w:val="none"/>
          <w:lang w:val="en-US" w:eastAsia="zh-CN"/>
        </w:rPr>
        <w:t>评审自查表…………………………………………………………第（  ）页</w:t>
      </w:r>
    </w:p>
    <w:p>
      <w:pPr>
        <w:pStyle w:val="26"/>
        <w:spacing w:line="360" w:lineRule="auto"/>
        <w:ind w:left="0" w:leftChars="0" w:firstLine="0" w:firstLineChars="0"/>
        <w:rPr>
          <w:color w:val="auto"/>
          <w:highlight w:val="none"/>
        </w:rPr>
      </w:pPr>
      <w:r>
        <w:rPr>
          <w:rFonts w:hint="eastAsia" w:ascii="宋体" w:hAnsi="宋体" w:cs="宋体"/>
          <w:color w:val="auto"/>
          <w:sz w:val="24"/>
          <w:szCs w:val="36"/>
          <w:highlight w:val="none"/>
          <w:lang w:val="en-US" w:eastAsia="zh-CN"/>
        </w:rPr>
        <w:t>（二）</w:t>
      </w:r>
      <w:r>
        <w:rPr>
          <w:rFonts w:hint="eastAsia" w:ascii="宋体" w:hAnsi="宋体" w:cs="宋体"/>
          <w:color w:val="auto"/>
          <w:sz w:val="24"/>
          <w:szCs w:val="36"/>
          <w:highlight w:val="none"/>
        </w:rPr>
        <w:t>商务</w:t>
      </w:r>
      <w:r>
        <w:rPr>
          <w:rFonts w:hint="eastAsia" w:ascii="宋体" w:hAnsi="宋体" w:cs="宋体"/>
          <w:color w:val="auto"/>
          <w:sz w:val="24"/>
          <w:szCs w:val="36"/>
          <w:highlight w:val="none"/>
          <w:lang w:val="en-US" w:eastAsia="zh-CN"/>
        </w:rPr>
        <w:t>评审证明资料………………………………………………………第（  ）页</w:t>
      </w:r>
    </w:p>
    <w:p>
      <w:pPr>
        <w:shd w:val="clear" w:color="auto" w:fill="FFFFFF"/>
        <w:spacing w:line="360" w:lineRule="auto"/>
        <w:rPr>
          <w:rFonts w:hint="eastAsia" w:ascii="宋体" w:hAnsi="宋体" w:eastAsia="宋体" w:cs="宋体"/>
          <w:color w:val="auto"/>
          <w:sz w:val="24"/>
          <w:szCs w:val="36"/>
          <w:highlight w:val="none"/>
          <w:lang w:val="en-US" w:eastAsia="zh-CN"/>
        </w:rPr>
      </w:pPr>
      <w:r>
        <w:rPr>
          <w:rFonts w:hint="eastAsia" w:ascii="宋体" w:hAnsi="宋体" w:cs="宋体"/>
          <w:color w:val="auto"/>
          <w:sz w:val="24"/>
          <w:szCs w:val="36"/>
          <w:highlight w:val="none"/>
        </w:rPr>
        <w:t>五、  技术</w:t>
      </w:r>
      <w:r>
        <w:rPr>
          <w:rFonts w:hint="eastAsia" w:ascii="宋体" w:hAnsi="宋体" w:cs="宋体"/>
          <w:color w:val="auto"/>
          <w:sz w:val="24"/>
          <w:szCs w:val="36"/>
          <w:highlight w:val="none"/>
          <w:lang w:val="en-US" w:eastAsia="zh-CN"/>
        </w:rPr>
        <w:t>评审…………………………………………………………………第（  ）页</w:t>
      </w:r>
    </w:p>
    <w:p>
      <w:pPr>
        <w:pStyle w:val="26"/>
        <w:spacing w:line="360" w:lineRule="auto"/>
        <w:ind w:left="0" w:leftChars="0" w:firstLine="0" w:firstLineChars="0"/>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（一）技术评审自查表…………………………………………………………第（  ）页</w:t>
      </w:r>
    </w:p>
    <w:p>
      <w:pPr>
        <w:pStyle w:val="26"/>
        <w:spacing w:line="360" w:lineRule="auto"/>
        <w:ind w:left="0" w:leftChars="0" w:firstLine="0" w:firstLineChars="0"/>
        <w:rPr>
          <w:color w:val="auto"/>
          <w:highlight w:val="none"/>
        </w:rPr>
      </w:pPr>
      <w:r>
        <w:rPr>
          <w:rFonts w:hint="eastAsia" w:ascii="宋体" w:hAnsi="宋体" w:cs="宋体"/>
          <w:color w:val="auto"/>
          <w:sz w:val="24"/>
          <w:szCs w:val="36"/>
          <w:highlight w:val="none"/>
          <w:lang w:val="en-US" w:eastAsia="zh-CN"/>
        </w:rPr>
        <w:t>（二）技术评审证明资料………………………………………………………第（  ）页</w:t>
      </w:r>
    </w:p>
    <w:p>
      <w:pPr>
        <w:shd w:val="clear" w:color="auto" w:fill="FFFFFF"/>
        <w:spacing w:line="360" w:lineRule="auto"/>
        <w:rPr>
          <w:rFonts w:ascii="宋体" w:hAnsi="宋体" w:cs="宋体"/>
          <w:color w:val="auto"/>
          <w:sz w:val="24"/>
          <w:szCs w:val="36"/>
          <w:highlight w:val="none"/>
        </w:rPr>
      </w:pPr>
    </w:p>
    <w:p>
      <w:pPr>
        <w:pStyle w:val="26"/>
        <w:rPr>
          <w:rFonts w:hint="eastAsia"/>
          <w:color w:val="auto"/>
          <w:highlight w:val="none"/>
        </w:rPr>
      </w:pPr>
    </w:p>
    <w:p>
      <w:pPr>
        <w:pStyle w:val="26"/>
        <w:ind w:left="0" w:leftChars="0" w:firstLine="0" w:firstLineChars="0"/>
        <w:rPr>
          <w:rFonts w:hint="eastAsia" w:ascii="宋体" w:hAnsi="宋体" w:eastAsia="宋体" w:cs="宋体"/>
          <w:color w:val="auto"/>
          <w:sz w:val="24"/>
          <w:szCs w:val="24"/>
          <w:highlight w:val="none"/>
        </w:rPr>
      </w:pPr>
    </w:p>
    <w:p>
      <w:pPr>
        <w:pStyle w:val="26"/>
        <w:ind w:left="0" w:leftChars="0" w:firstLine="0" w:firstLineChars="0"/>
        <w:rPr>
          <w:rFonts w:hint="eastAsia" w:ascii="宋体" w:hAnsi="宋体" w:eastAsia="宋体" w:cs="宋体"/>
          <w:color w:val="auto"/>
          <w:sz w:val="24"/>
          <w:szCs w:val="24"/>
          <w:highlight w:val="none"/>
        </w:rPr>
      </w:pPr>
    </w:p>
    <w:p>
      <w:pPr>
        <w:pStyle w:val="26"/>
        <w:ind w:firstLine="400"/>
        <w:rPr>
          <w:rFonts w:hint="eastAsia" w:ascii="宋体" w:hAnsi="宋体" w:eastAsia="宋体" w:cs="宋体"/>
          <w:color w:val="auto"/>
          <w:sz w:val="24"/>
          <w:szCs w:val="24"/>
          <w:highlight w:val="none"/>
        </w:rPr>
      </w:pPr>
    </w:p>
    <w:p>
      <w:pPr>
        <w:pStyle w:val="2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特别提示与要求：</w:t>
      </w:r>
    </w:p>
    <w:p>
      <w:pPr>
        <w:pStyle w:val="26"/>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u w:val="single"/>
        </w:rPr>
        <w:t>响应人</w:t>
      </w:r>
      <w:r>
        <w:rPr>
          <w:rFonts w:hint="eastAsia" w:ascii="宋体" w:hAnsi="宋体" w:eastAsia="宋体" w:cs="宋体"/>
          <w:color w:val="auto"/>
          <w:sz w:val="24"/>
          <w:szCs w:val="24"/>
          <w:highlight w:val="none"/>
          <w:lang w:eastAsia="zh-CN"/>
        </w:rPr>
        <w:t>按照以下要求的格式、内容、顺序制作</w:t>
      </w:r>
      <w:r>
        <w:rPr>
          <w:rFonts w:hint="eastAsia" w:ascii="宋体" w:hAnsi="宋体" w:eastAsia="宋体" w:cs="宋体"/>
          <w:color w:val="auto"/>
          <w:sz w:val="24"/>
          <w:szCs w:val="24"/>
          <w:highlight w:val="none"/>
          <w:u w:val="single"/>
        </w:rPr>
        <w:t>响应文件</w:t>
      </w:r>
      <w:r>
        <w:rPr>
          <w:rFonts w:hint="eastAsia" w:ascii="宋体" w:hAnsi="宋体" w:eastAsia="宋体" w:cs="宋体"/>
          <w:color w:val="auto"/>
          <w:sz w:val="24"/>
          <w:szCs w:val="24"/>
          <w:highlight w:val="none"/>
          <w:lang w:eastAsia="zh-CN"/>
        </w:rPr>
        <w:t>，并请</w:t>
      </w:r>
      <w:r>
        <w:rPr>
          <w:rFonts w:hint="eastAsia" w:ascii="宋体" w:hAnsi="宋体" w:eastAsia="宋体" w:cs="宋体"/>
          <w:b/>
          <w:bCs/>
          <w:color w:val="auto"/>
          <w:sz w:val="24"/>
          <w:szCs w:val="24"/>
          <w:highlight w:val="none"/>
          <w:lang w:eastAsia="zh-CN"/>
        </w:rPr>
        <w:t>编制目录及页码</w:t>
      </w:r>
      <w:r>
        <w:rPr>
          <w:rFonts w:hint="eastAsia" w:ascii="宋体" w:hAnsi="宋体" w:eastAsia="宋体" w:cs="宋体"/>
          <w:color w:val="auto"/>
          <w:sz w:val="24"/>
          <w:szCs w:val="24"/>
          <w:highlight w:val="none"/>
          <w:lang w:eastAsia="zh-CN"/>
        </w:rPr>
        <w:t>，否则可能将影响对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文件的评价。</w:t>
      </w:r>
    </w:p>
    <w:p>
      <w:pPr>
        <w:pStyle w:val="2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响应人所递交的</w:t>
      </w:r>
      <w:r>
        <w:rPr>
          <w:rFonts w:hint="eastAsia" w:ascii="宋体" w:hAnsi="宋体" w:eastAsia="宋体" w:cs="宋体"/>
          <w:b/>
          <w:bCs/>
          <w:color w:val="auto"/>
          <w:sz w:val="24"/>
          <w:szCs w:val="24"/>
          <w:highlight w:val="none"/>
          <w:lang w:val="en-US" w:eastAsia="zh-CN"/>
        </w:rPr>
        <w:t>所有</w:t>
      </w:r>
      <w:r>
        <w:rPr>
          <w:rFonts w:hint="eastAsia" w:ascii="宋体" w:hAnsi="宋体" w:eastAsia="宋体" w:cs="宋体"/>
          <w:b/>
          <w:bCs/>
          <w:color w:val="auto"/>
          <w:sz w:val="24"/>
          <w:szCs w:val="24"/>
          <w:highlight w:val="none"/>
        </w:rPr>
        <w:t>资料</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要求</w:t>
      </w:r>
      <w:r>
        <w:rPr>
          <w:rFonts w:hint="eastAsia" w:ascii="宋体" w:hAnsi="宋体" w:eastAsia="宋体" w:cs="宋体"/>
          <w:b/>
          <w:bCs/>
          <w:color w:val="auto"/>
          <w:sz w:val="24"/>
          <w:szCs w:val="24"/>
          <w:highlight w:val="none"/>
        </w:rPr>
        <w:t>加盖响应人公章。</w:t>
      </w:r>
    </w:p>
    <w:p>
      <w:pPr>
        <w:pStyle w:val="17"/>
        <w:spacing w:line="360" w:lineRule="auto"/>
        <w:rPr>
          <w:rFonts w:hint="eastAsia" w:ascii="宋体" w:hAnsi="宋体" w:eastAsia="宋体" w:cs="宋体"/>
          <w:color w:val="auto"/>
          <w:sz w:val="24"/>
          <w:szCs w:val="24"/>
          <w:highlight w:val="none"/>
        </w:rPr>
      </w:pPr>
    </w:p>
    <w:p>
      <w:pPr>
        <w:spacing w:before="240" w:line="360" w:lineRule="auto"/>
        <w:rPr>
          <w:rFonts w:ascii="宋体" w:hAnsi="宋体"/>
          <w:color w:val="auto"/>
          <w:sz w:val="24"/>
          <w:highlight w:val="none"/>
        </w:rPr>
      </w:pPr>
      <w:r>
        <w:rPr>
          <w:rFonts w:ascii="宋体" w:hAnsi="宋体"/>
          <w:b/>
          <w:bCs/>
          <w:color w:val="auto"/>
          <w:sz w:val="24"/>
          <w:highlight w:val="none"/>
          <w:lang w:val="zh-CN"/>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auto"/>
          <w:sz w:val="21"/>
          <w:szCs w:val="28"/>
          <w:highlight w:val="none"/>
          <w:lang w:val="en-US" w:eastAsia="zh-CN"/>
        </w:rPr>
      </w:pPr>
    </w:p>
    <w:bookmarkEnd w:id="28"/>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center"/>
        <w:textAlignment w:val="auto"/>
        <w:rPr>
          <w:rFonts w:hint="eastAsia"/>
          <w:b/>
          <w:bCs/>
          <w:color w:val="auto"/>
          <w:sz w:val="32"/>
          <w:szCs w:val="32"/>
          <w:highlight w:val="none"/>
          <w:lang w:eastAsia="zh-CN"/>
        </w:rPr>
      </w:pPr>
      <w:r>
        <w:rPr>
          <w:rFonts w:hint="eastAsia" w:ascii="黑体" w:hAnsi="黑体" w:eastAsia="黑体" w:cs="黑体"/>
          <w:color w:val="auto"/>
          <w:sz w:val="36"/>
          <w:szCs w:val="36"/>
          <w:highlight w:val="none"/>
          <w:lang w:val="en-US" w:eastAsia="zh-CN"/>
        </w:rPr>
        <w:t>一、</w:t>
      </w:r>
      <w:r>
        <w:rPr>
          <w:rFonts w:hint="eastAsia"/>
          <w:color w:val="auto"/>
          <w:sz w:val="36"/>
          <w:szCs w:val="36"/>
          <w:highlight w:val="none"/>
          <w:lang w:val="en-US" w:eastAsia="zh-CN"/>
        </w:rPr>
        <w:t>报价</w:t>
      </w: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26"/>
        <w:rPr>
          <w:rFonts w:hint="eastAsia"/>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中山大学孙逸仙纪念医院工会委员会2023年度春节慰问品采购项目</w:t>
      </w:r>
    </w:p>
    <w:p>
      <w:pPr>
        <w:tabs>
          <w:tab w:val="left" w:pos="8364"/>
        </w:tabs>
        <w:snapToGrid w:val="0"/>
        <w:ind w:right="-58"/>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w:t>
      </w:r>
    </w:p>
    <w:tbl>
      <w:tblPr>
        <w:tblStyle w:val="20"/>
        <w:tblW w:w="106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8"/>
        <w:gridCol w:w="691"/>
        <w:gridCol w:w="1137"/>
        <w:gridCol w:w="975"/>
        <w:gridCol w:w="1175"/>
        <w:gridCol w:w="2050"/>
        <w:gridCol w:w="725"/>
        <w:gridCol w:w="1481"/>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1" w:hRule="atLeast"/>
          <w:jc w:val="center"/>
        </w:trPr>
        <w:tc>
          <w:tcPr>
            <w:tcW w:w="1308" w:type="dxa"/>
            <w:tcBorders>
              <w:top w:val="single" w:color="000000" w:sz="6" w:space="0"/>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lang w:val="en-US" w:eastAsia="zh-CN"/>
              </w:rPr>
              <w:t>项目</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序号</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品名</w:t>
            </w:r>
          </w:p>
        </w:tc>
        <w:tc>
          <w:tcPr>
            <w:tcW w:w="975" w:type="dxa"/>
            <w:tcBorders>
              <w:top w:val="single" w:color="000000" w:sz="6" w:space="0"/>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lang w:val="en-US" w:eastAsia="zh-CN"/>
              </w:rPr>
              <w:t>品牌</w:t>
            </w:r>
          </w:p>
        </w:tc>
        <w:tc>
          <w:tcPr>
            <w:tcW w:w="117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rPr>
              <w:t>规格</w:t>
            </w:r>
            <w:r>
              <w:rPr>
                <w:rFonts w:hint="eastAsia" w:ascii="黑体" w:hAnsi="黑体" w:eastAsia="黑体" w:cs="宋体"/>
                <w:bCs/>
                <w:color w:val="000000"/>
                <w:kern w:val="0"/>
                <w:sz w:val="24"/>
                <w:szCs w:val="24"/>
                <w:lang w:val="en-US" w:eastAsia="zh-CN"/>
              </w:rPr>
              <w:t>型号</w:t>
            </w:r>
          </w:p>
        </w:tc>
        <w:tc>
          <w:tcPr>
            <w:tcW w:w="20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2"/>
                <w:szCs w:val="22"/>
                <w:lang w:val="en-US" w:eastAsia="zh-CN"/>
              </w:rPr>
              <w:t>价格来源途径（如…卖场、…网站）</w:t>
            </w:r>
          </w:p>
        </w:tc>
        <w:tc>
          <w:tcPr>
            <w:tcW w:w="72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零售价格</w:t>
            </w:r>
          </w:p>
        </w:tc>
        <w:tc>
          <w:tcPr>
            <w:tcW w:w="1481"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套餐零售</w:t>
            </w:r>
          </w:p>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总价</w:t>
            </w:r>
          </w:p>
        </w:tc>
        <w:tc>
          <w:tcPr>
            <w:tcW w:w="1134"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2" w:hRule="atLeast"/>
          <w:jc w:val="center"/>
        </w:trPr>
        <w:tc>
          <w:tcPr>
            <w:tcW w:w="1308" w:type="dxa"/>
            <w:vMerge w:val="restart"/>
            <w:tcBorders>
              <w:top w:val="nil"/>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lang w:val="en-US" w:eastAsia="zh-CN"/>
              </w:rPr>
              <w:t>A套餐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48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8"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1308" w:type="dxa"/>
            <w:vMerge w:val="restart"/>
            <w:tcBorders>
              <w:top w:val="nil"/>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lang w:val="en-US" w:eastAsia="zh-CN"/>
              </w:rPr>
              <w:t>B套餐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48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37"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top w:val="nil"/>
              <w:left w:val="single" w:color="000000" w:sz="6"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auto" w:sz="4"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auto" w:sz="4"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auto" w:sz="4"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hint="default" w:ascii="黑体" w:hAnsi="黑体" w:eastAsia="黑体" w:cs="宋体"/>
                <w:bCs/>
                <w:color w:val="000000"/>
                <w:kern w:val="0"/>
                <w:sz w:val="24"/>
                <w:szCs w:val="24"/>
                <w:lang w:val="en-US" w:eastAsia="zh-CN" w:bidi="ar-SA"/>
              </w:rPr>
            </w:pPr>
            <w:r>
              <w:rPr>
                <w:rFonts w:hint="eastAsia" w:ascii="黑体" w:hAnsi="黑体" w:eastAsia="黑体" w:cs="宋体"/>
                <w:bCs/>
                <w:color w:val="000000"/>
                <w:kern w:val="0"/>
                <w:sz w:val="24"/>
                <w:szCs w:val="24"/>
                <w:lang w:val="en-US" w:eastAsia="zh-CN"/>
              </w:rPr>
              <w:t>C套餐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333333"/>
                <w:kern w:val="0"/>
                <w:sz w:val="24"/>
                <w:szCs w:val="24"/>
                <w:lang w:val="en-US" w:eastAsia="zh-CN" w:bidi="ar-SA"/>
              </w:rPr>
            </w:pPr>
          </w:p>
        </w:tc>
        <w:tc>
          <w:tcPr>
            <w:tcW w:w="148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hint="eastAsia" w:ascii="黑体" w:hAnsi="黑体" w:eastAsia="黑体" w:cs="宋体"/>
                <w:bCs/>
                <w:color w:val="000000"/>
                <w:kern w:val="0"/>
                <w:sz w:val="24"/>
                <w:szCs w:val="24"/>
                <w:lang w:val="en-US" w:eastAsia="zh-CN"/>
              </w:rPr>
            </w:pPr>
          </w:p>
          <w:p>
            <w:pPr>
              <w:widowControl/>
              <w:jc w:val="center"/>
              <w:rPr>
                <w:rFonts w:hint="eastAsia" w:ascii="黑体" w:hAnsi="黑体" w:eastAsia="黑体" w:cs="宋体"/>
                <w:bCs/>
                <w:color w:val="000000"/>
                <w:kern w:val="0"/>
                <w:sz w:val="24"/>
                <w:szCs w:val="24"/>
                <w:lang w:val="en-US" w:eastAsia="zh-CN"/>
              </w:rPr>
            </w:pPr>
          </w:p>
          <w:p>
            <w:pPr>
              <w:widowControl/>
              <w:jc w:val="center"/>
              <w:rPr>
                <w:rFonts w:hint="default" w:ascii="黑体" w:hAnsi="黑体" w:eastAsia="黑体" w:cs="宋体"/>
                <w:bCs/>
                <w:color w:val="000000"/>
                <w:kern w:val="0"/>
                <w:sz w:val="24"/>
                <w:szCs w:val="24"/>
                <w:lang w:val="en-US" w:eastAsia="zh-CN" w:bidi="ar-SA"/>
              </w:rPr>
            </w:pPr>
            <w:r>
              <w:rPr>
                <w:rFonts w:hint="eastAsia" w:ascii="黑体" w:hAnsi="黑体" w:eastAsia="黑体" w:cs="宋体"/>
                <w:bCs/>
                <w:color w:val="000000"/>
                <w:kern w:val="0"/>
                <w:sz w:val="24"/>
                <w:szCs w:val="24"/>
                <w:lang w:val="en-US" w:eastAsia="zh-CN"/>
              </w:rPr>
              <w:t>D套餐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676" w:type="dxa"/>
            <w:gridSpan w:val="9"/>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hint="default"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lang w:val="en-US" w:eastAsia="zh-CN" w:bidi="ar-SA"/>
              </w:rPr>
              <w:t>交货时间：2023年1月8日前将所有慰问品（含春节贺卡）按院方提供的信息寄出，1月15日前送达至院方工会会员指定地点，除特殊情况外（如省外边远地方、疫情防控等情况）。</w:t>
            </w:r>
          </w:p>
        </w:tc>
      </w:tr>
    </w:tbl>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color w:val="auto"/>
        </w:rPr>
      </w:pPr>
      <w:r>
        <w:rPr>
          <w:rFonts w:hint="eastAsia" w:ascii="宋体" w:hAnsi="宋体" w:eastAsia="宋体" w:cs="宋体"/>
          <w:color w:val="auto"/>
          <w:sz w:val="21"/>
          <w:szCs w:val="21"/>
          <w:highlight w:val="none"/>
        </w:rPr>
        <w:t>注：</w:t>
      </w:r>
    </w:p>
    <w:p>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人须按要求填写所有信息，不得随意更改本表格式。</w:t>
      </w:r>
    </w:p>
    <w:p>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每份套餐零售总价不能低于300元</w:t>
      </w:r>
      <w:r>
        <w:rPr>
          <w:rFonts w:hint="eastAsia" w:ascii="宋体" w:hAnsi="宋体" w:cs="宋体"/>
          <w:color w:val="auto"/>
          <w:sz w:val="21"/>
          <w:szCs w:val="21"/>
          <w:highlight w:val="none"/>
          <w:lang w:eastAsia="zh-CN"/>
        </w:rPr>
        <w:t>。</w:t>
      </w:r>
    </w:p>
    <w:p>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表格正反双面打印。</w:t>
      </w:r>
    </w:p>
    <w:p>
      <w:pPr>
        <w:pStyle w:val="9"/>
        <w:numPr>
          <w:ilvl w:val="0"/>
          <w:numId w:val="0"/>
        </w:numPr>
        <w:rPr>
          <w:rFonts w:hint="eastAsia"/>
        </w:rPr>
      </w:pPr>
    </w:p>
    <w:p>
      <w:pPr>
        <w:pStyle w:val="26"/>
        <w:rPr>
          <w:rFonts w:hint="eastAsia" w:ascii="方正小标宋简体" w:hAnsi="方正小标宋简体" w:eastAsia="方正小标宋简体" w:cs="方正小标宋简体"/>
          <w:b/>
          <w:color w:val="auto"/>
          <w:sz w:val="44"/>
          <w:szCs w:val="44"/>
          <w:highlight w:val="none"/>
          <w:lang w:eastAsia="zh-CN"/>
        </w:rPr>
      </w:pPr>
    </w:p>
    <w:p>
      <w:pPr>
        <w:rPr>
          <w:rFonts w:hint="eastAsia"/>
          <w:sz w:val="24"/>
          <w:szCs w:val="24"/>
        </w:rPr>
      </w:pPr>
    </w:p>
    <w:p>
      <w:pPr>
        <w:tabs>
          <w:tab w:val="left" w:pos="8364"/>
        </w:tabs>
        <w:snapToGrid w:val="0"/>
        <w:spacing w:line="360" w:lineRule="auto"/>
        <w:ind w:right="-58"/>
        <w:jc w:val="center"/>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代表签字（加盖公章）：</w:t>
      </w:r>
    </w:p>
    <w:p>
      <w:pPr>
        <w:tabs>
          <w:tab w:val="left" w:pos="8364"/>
        </w:tabs>
        <w:snapToGrid w:val="0"/>
        <w:spacing w:line="360" w:lineRule="auto"/>
        <w:ind w:right="-58"/>
        <w:jc w:val="center"/>
        <w:rPr>
          <w:rFonts w:hint="eastAsia" w:ascii="微软雅黑" w:hAnsi="微软雅黑" w:eastAsia="微软雅黑" w:cs="微软雅黑"/>
          <w:sz w:val="24"/>
          <w:szCs w:val="24"/>
          <w:u w:val="none"/>
          <w:lang w:eastAsia="zh-CN"/>
        </w:rPr>
      </w:pPr>
      <w:r>
        <w:rPr>
          <w:rFonts w:hint="eastAsia" w:ascii="微软雅黑" w:hAnsi="微软雅黑" w:eastAsia="微软雅黑" w:cs="微软雅黑"/>
          <w:sz w:val="24"/>
          <w:szCs w:val="24"/>
          <w:u w:val="none"/>
          <w:lang w:val="en-US" w:eastAsia="zh-CN"/>
        </w:rPr>
        <w:t xml:space="preserve">                  </w:t>
      </w:r>
      <w:r>
        <w:rPr>
          <w:rFonts w:hint="eastAsia" w:ascii="微软雅黑" w:hAnsi="微软雅黑" w:eastAsia="微软雅黑" w:cs="微软雅黑"/>
          <w:sz w:val="24"/>
          <w:szCs w:val="24"/>
          <w:u w:val="none"/>
          <w:lang w:eastAsia="zh-CN"/>
        </w:rPr>
        <w:t>联系电话：</w:t>
      </w:r>
    </w:p>
    <w:p>
      <w:pPr>
        <w:tabs>
          <w:tab w:val="left" w:pos="8364"/>
        </w:tabs>
        <w:snapToGrid w:val="0"/>
        <w:spacing w:line="360" w:lineRule="auto"/>
        <w:ind w:right="-58"/>
        <w:jc w:val="center"/>
        <w:rPr>
          <w:sz w:val="24"/>
          <w:szCs w:val="24"/>
        </w:rPr>
      </w:pPr>
      <w:r>
        <w:rPr>
          <w:rFonts w:hint="eastAsia" w:ascii="微软雅黑" w:hAnsi="微软雅黑" w:eastAsia="微软雅黑" w:cs="微软雅黑"/>
          <w:sz w:val="24"/>
          <w:szCs w:val="24"/>
          <w:u w:val="none"/>
          <w:lang w:val="en-US" w:eastAsia="zh-CN"/>
        </w:rPr>
        <w:t xml:space="preserve">                      </w:t>
      </w:r>
      <w:r>
        <w:rPr>
          <w:rFonts w:hint="eastAsia" w:ascii="微软雅黑" w:hAnsi="微软雅黑" w:eastAsia="微软雅黑" w:cs="微软雅黑"/>
          <w:sz w:val="24"/>
          <w:szCs w:val="24"/>
          <w:u w:val="none"/>
          <w:lang w:eastAsia="zh-CN"/>
        </w:rPr>
        <w:t>日期：</w:t>
      </w:r>
      <w:r>
        <w:rPr>
          <w:rFonts w:hint="eastAsia" w:ascii="微软雅黑" w:hAnsi="微软雅黑" w:eastAsia="微软雅黑" w:cs="微软雅黑"/>
          <w:sz w:val="24"/>
          <w:szCs w:val="24"/>
        </w:rPr>
        <w:t xml:space="preserve">        </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（此表</w:t>
      </w:r>
      <w:r>
        <w:rPr>
          <w:rFonts w:hint="eastAsia" w:ascii="宋体" w:hAnsi="宋体"/>
          <w:b/>
          <w:color w:val="auto"/>
          <w:sz w:val="30"/>
          <w:szCs w:val="30"/>
          <w:highlight w:val="none"/>
          <w:lang w:val="en-US" w:eastAsia="zh-CN"/>
        </w:rPr>
        <w:t>现场</w:t>
      </w:r>
      <w:r>
        <w:rPr>
          <w:rFonts w:hint="eastAsia" w:ascii="宋体" w:hAnsi="宋体"/>
          <w:b/>
          <w:color w:val="auto"/>
          <w:sz w:val="30"/>
          <w:szCs w:val="30"/>
          <w:highlight w:val="none"/>
          <w:lang w:eastAsia="zh-CN"/>
        </w:rPr>
        <w:t>磋商后再交）</w:t>
      </w:r>
    </w:p>
    <w:p>
      <w:pPr>
        <w:pStyle w:val="26"/>
        <w:rPr>
          <w:rFonts w:hint="eastAsia"/>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中山大学孙逸仙纪念医院工会委员会2023年度春节慰问品采购项目</w:t>
      </w:r>
    </w:p>
    <w:p>
      <w:pPr>
        <w:tabs>
          <w:tab w:val="left" w:pos="8364"/>
        </w:tabs>
        <w:snapToGrid w:val="0"/>
        <w:ind w:right="-58"/>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w:t>
      </w:r>
    </w:p>
    <w:tbl>
      <w:tblPr>
        <w:tblStyle w:val="20"/>
        <w:tblW w:w="106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8"/>
        <w:gridCol w:w="691"/>
        <w:gridCol w:w="1137"/>
        <w:gridCol w:w="975"/>
        <w:gridCol w:w="1175"/>
        <w:gridCol w:w="2050"/>
        <w:gridCol w:w="725"/>
        <w:gridCol w:w="1481"/>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51" w:hRule="atLeast"/>
          <w:jc w:val="center"/>
        </w:trPr>
        <w:tc>
          <w:tcPr>
            <w:tcW w:w="1308" w:type="dxa"/>
            <w:tcBorders>
              <w:top w:val="single" w:color="000000" w:sz="6" w:space="0"/>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lang w:val="en-US" w:eastAsia="zh-CN"/>
              </w:rPr>
              <w:t>项目</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序号</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品名</w:t>
            </w:r>
          </w:p>
        </w:tc>
        <w:tc>
          <w:tcPr>
            <w:tcW w:w="975" w:type="dxa"/>
            <w:tcBorders>
              <w:top w:val="single" w:color="000000" w:sz="6" w:space="0"/>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eastAsia="zh-CN"/>
              </w:rPr>
            </w:pPr>
            <w:r>
              <w:rPr>
                <w:rFonts w:hint="eastAsia" w:ascii="黑体" w:hAnsi="黑体" w:eastAsia="黑体" w:cs="宋体"/>
                <w:bCs/>
                <w:color w:val="000000"/>
                <w:kern w:val="0"/>
                <w:sz w:val="24"/>
                <w:szCs w:val="24"/>
                <w:lang w:val="en-US" w:eastAsia="zh-CN"/>
              </w:rPr>
              <w:t>品牌</w:t>
            </w:r>
          </w:p>
        </w:tc>
        <w:tc>
          <w:tcPr>
            <w:tcW w:w="117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rPr>
              <w:t>规格</w:t>
            </w:r>
            <w:r>
              <w:rPr>
                <w:rFonts w:hint="eastAsia" w:ascii="黑体" w:hAnsi="黑体" w:eastAsia="黑体" w:cs="宋体"/>
                <w:bCs/>
                <w:color w:val="000000"/>
                <w:kern w:val="0"/>
                <w:sz w:val="24"/>
                <w:szCs w:val="24"/>
                <w:lang w:val="en-US" w:eastAsia="zh-CN"/>
              </w:rPr>
              <w:t>型号</w:t>
            </w:r>
          </w:p>
        </w:tc>
        <w:tc>
          <w:tcPr>
            <w:tcW w:w="20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2"/>
                <w:szCs w:val="22"/>
                <w:lang w:val="en-US" w:eastAsia="zh-CN"/>
              </w:rPr>
              <w:t>价格来源途径（如…卖场、…网站）</w:t>
            </w:r>
          </w:p>
        </w:tc>
        <w:tc>
          <w:tcPr>
            <w:tcW w:w="72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零售价格</w:t>
            </w:r>
          </w:p>
        </w:tc>
        <w:tc>
          <w:tcPr>
            <w:tcW w:w="1481"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套餐零售</w:t>
            </w:r>
          </w:p>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总价</w:t>
            </w:r>
          </w:p>
        </w:tc>
        <w:tc>
          <w:tcPr>
            <w:tcW w:w="1134"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ascii="黑体" w:hAnsi="黑体" w:eastAsia="黑体" w:cs="宋体"/>
                <w:bCs/>
                <w:color w:val="000000"/>
                <w:kern w:val="0"/>
                <w:sz w:val="24"/>
                <w:szCs w:val="24"/>
              </w:rPr>
            </w:pPr>
            <w:r>
              <w:rPr>
                <w:rFonts w:hint="eastAsia" w:ascii="黑体" w:hAnsi="黑体" w:eastAsia="黑体" w:cs="宋体"/>
                <w:bCs/>
                <w:color w:val="000000"/>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rPr>
          <w:trHeight w:val="732" w:hRule="atLeast"/>
          <w:jc w:val="center"/>
        </w:trPr>
        <w:tc>
          <w:tcPr>
            <w:tcW w:w="1308" w:type="dxa"/>
            <w:vMerge w:val="restart"/>
            <w:tcBorders>
              <w:top w:val="nil"/>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lang w:val="en-US" w:eastAsia="zh-CN"/>
              </w:rPr>
              <w:t>A套餐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48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58"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center"/>
              <w:rPr>
                <w:rFonts w:ascii="黑体" w:hAnsi="黑体" w:eastAsia="黑体" w:cs="宋体"/>
                <w:bCs/>
                <w:color w:val="000000"/>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4" w:hRule="atLeast"/>
          <w:jc w:val="center"/>
        </w:trPr>
        <w:tc>
          <w:tcPr>
            <w:tcW w:w="1308" w:type="dxa"/>
            <w:vMerge w:val="restart"/>
            <w:tcBorders>
              <w:top w:val="nil"/>
              <w:left w:val="single" w:color="000000" w:sz="6" w:space="0"/>
              <w:bottom w:val="single" w:color="000000" w:sz="6" w:space="0"/>
              <w:right w:val="single" w:color="auto" w:sz="4" w:space="0"/>
            </w:tcBorders>
            <w:shd w:val="clear" w:color="auto" w:fill="auto"/>
            <w:tcMar>
              <w:top w:w="0" w:type="dxa"/>
              <w:left w:w="105" w:type="dxa"/>
              <w:bottom w:w="0" w:type="dxa"/>
              <w:right w:w="105" w:type="dxa"/>
            </w:tcMar>
            <w:vAlign w:val="center"/>
          </w:tcPr>
          <w:p>
            <w:pPr>
              <w:widowControl/>
              <w:jc w:val="center"/>
              <w:rPr>
                <w:rFonts w:hint="default" w:ascii="黑体" w:hAnsi="黑体" w:eastAsia="黑体" w:cs="宋体"/>
                <w:bCs/>
                <w:color w:val="000000"/>
                <w:kern w:val="0"/>
                <w:sz w:val="24"/>
                <w:szCs w:val="24"/>
                <w:lang w:val="en-US" w:eastAsia="zh-CN"/>
              </w:rPr>
            </w:pPr>
            <w:r>
              <w:rPr>
                <w:rFonts w:hint="eastAsia" w:ascii="黑体" w:hAnsi="黑体" w:eastAsia="黑体" w:cs="宋体"/>
                <w:bCs/>
                <w:color w:val="000000"/>
                <w:kern w:val="0"/>
                <w:sz w:val="24"/>
                <w:szCs w:val="24"/>
                <w:lang w:val="en-US" w:eastAsia="zh-CN"/>
              </w:rPr>
              <w:t>B套餐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48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37"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308" w:type="dxa"/>
            <w:vMerge w:val="continue"/>
            <w:tcBorders>
              <w:top w:val="nil"/>
              <w:left w:val="single" w:color="000000" w:sz="6" w:space="0"/>
              <w:bottom w:val="single" w:color="000000" w:sz="6"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000000" w:sz="6"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000000" w:sz="6"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top w:val="nil"/>
              <w:left w:val="single" w:color="000000" w:sz="6"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975" w:type="dxa"/>
            <w:tcBorders>
              <w:top w:val="nil"/>
              <w:left w:val="single" w:color="auto" w:sz="4" w:space="0"/>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1175" w:type="dxa"/>
            <w:tcBorders>
              <w:top w:val="nil"/>
              <w:left w:val="nil"/>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c>
          <w:tcPr>
            <w:tcW w:w="2050" w:type="dxa"/>
            <w:tcBorders>
              <w:top w:val="nil"/>
              <w:left w:val="nil"/>
              <w:bottom w:val="single" w:color="auto" w:sz="4"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725" w:type="dxa"/>
            <w:tcBorders>
              <w:top w:val="nil"/>
              <w:left w:val="nil"/>
              <w:bottom w:val="single" w:color="auto" w:sz="4" w:space="0"/>
              <w:right w:val="single" w:color="000000" w:sz="6" w:space="0"/>
            </w:tcBorders>
            <w:shd w:val="clear" w:color="auto" w:fill="auto"/>
            <w:vAlign w:val="center"/>
          </w:tcPr>
          <w:p>
            <w:pPr>
              <w:widowControl/>
              <w:jc w:val="left"/>
              <w:rPr>
                <w:rFonts w:ascii="黑体" w:hAnsi="黑体" w:eastAsia="黑体" w:cs="宋体"/>
                <w:color w:val="333333"/>
                <w:kern w:val="0"/>
                <w:sz w:val="24"/>
                <w:szCs w:val="24"/>
              </w:rPr>
            </w:pPr>
          </w:p>
        </w:tc>
        <w:tc>
          <w:tcPr>
            <w:tcW w:w="1481" w:type="dxa"/>
            <w:vMerge w:val="continue"/>
            <w:tcBorders>
              <w:top w:val="nil"/>
              <w:left w:val="nil"/>
              <w:bottom w:val="single" w:color="auto" w:sz="4" w:space="0"/>
              <w:right w:val="single" w:color="000000" w:sz="6" w:space="0"/>
            </w:tcBorders>
            <w:shd w:val="clear" w:color="auto" w:fill="FFFFFF"/>
            <w:vAlign w:val="center"/>
          </w:tcPr>
          <w:p>
            <w:pPr>
              <w:widowControl/>
              <w:jc w:val="left"/>
              <w:rPr>
                <w:rFonts w:ascii="黑体" w:hAnsi="黑体" w:eastAsia="黑体" w:cs="宋体"/>
                <w:color w:val="333333"/>
                <w:kern w:val="0"/>
                <w:sz w:val="24"/>
                <w:szCs w:val="24"/>
              </w:rPr>
            </w:pPr>
          </w:p>
        </w:tc>
        <w:tc>
          <w:tcPr>
            <w:tcW w:w="1134" w:type="dxa"/>
            <w:tcBorders>
              <w:top w:val="nil"/>
              <w:left w:val="nil"/>
              <w:bottom w:val="single" w:color="auto" w:sz="4" w:space="0"/>
              <w:right w:val="single" w:color="000000" w:sz="6" w:space="0"/>
            </w:tcBorders>
            <w:shd w:val="clear" w:color="auto" w:fill="auto"/>
            <w:tcMar>
              <w:top w:w="0" w:type="dxa"/>
              <w:left w:w="105" w:type="dxa"/>
              <w:bottom w:w="0" w:type="dxa"/>
              <w:right w:w="105" w:type="dxa"/>
            </w:tcMar>
          </w:tcPr>
          <w:p>
            <w:pPr>
              <w:widowControl/>
              <w:jc w:val="left"/>
              <w:rPr>
                <w:rFonts w:ascii="黑体" w:hAnsi="黑体" w:eastAsia="黑体" w:cs="宋体"/>
                <w:color w:val="333333"/>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hint="default" w:ascii="黑体" w:hAnsi="黑体" w:eastAsia="黑体" w:cs="宋体"/>
                <w:bCs/>
                <w:color w:val="000000"/>
                <w:kern w:val="0"/>
                <w:sz w:val="24"/>
                <w:szCs w:val="24"/>
                <w:lang w:val="en-US" w:eastAsia="zh-CN" w:bidi="ar-SA"/>
              </w:rPr>
            </w:pPr>
            <w:r>
              <w:rPr>
                <w:rFonts w:hint="eastAsia" w:ascii="黑体" w:hAnsi="黑体" w:eastAsia="黑体" w:cs="宋体"/>
                <w:bCs/>
                <w:color w:val="000000"/>
                <w:kern w:val="0"/>
                <w:sz w:val="24"/>
                <w:szCs w:val="24"/>
                <w:lang w:val="en-US" w:eastAsia="zh-CN"/>
              </w:rPr>
              <w:t>C套餐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333333"/>
                <w:kern w:val="0"/>
                <w:sz w:val="24"/>
                <w:szCs w:val="24"/>
                <w:lang w:val="en-US" w:eastAsia="zh-CN" w:bidi="ar-SA"/>
              </w:rPr>
            </w:pPr>
          </w:p>
        </w:tc>
        <w:tc>
          <w:tcPr>
            <w:tcW w:w="148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hint="eastAsia" w:ascii="黑体" w:hAnsi="黑体" w:eastAsia="黑体" w:cs="宋体"/>
                <w:bCs/>
                <w:color w:val="000000"/>
                <w:kern w:val="0"/>
                <w:sz w:val="24"/>
                <w:szCs w:val="24"/>
                <w:lang w:val="en-US" w:eastAsia="zh-CN"/>
              </w:rPr>
            </w:pPr>
          </w:p>
          <w:p>
            <w:pPr>
              <w:widowControl/>
              <w:jc w:val="center"/>
              <w:rPr>
                <w:rFonts w:hint="eastAsia" w:ascii="黑体" w:hAnsi="黑体" w:eastAsia="黑体" w:cs="宋体"/>
                <w:bCs/>
                <w:color w:val="000000"/>
                <w:kern w:val="0"/>
                <w:sz w:val="24"/>
                <w:szCs w:val="24"/>
                <w:lang w:val="en-US" w:eastAsia="zh-CN"/>
              </w:rPr>
            </w:pPr>
          </w:p>
          <w:p>
            <w:pPr>
              <w:widowControl/>
              <w:jc w:val="center"/>
              <w:rPr>
                <w:rFonts w:hint="default" w:ascii="黑体" w:hAnsi="黑体" w:eastAsia="黑体" w:cs="宋体"/>
                <w:bCs/>
                <w:color w:val="000000"/>
                <w:kern w:val="0"/>
                <w:sz w:val="24"/>
                <w:szCs w:val="24"/>
                <w:lang w:val="en-US" w:eastAsia="zh-CN" w:bidi="ar-SA"/>
              </w:rPr>
            </w:pPr>
            <w:r>
              <w:rPr>
                <w:rFonts w:hint="eastAsia" w:ascii="黑体" w:hAnsi="黑体" w:eastAsia="黑体" w:cs="宋体"/>
                <w:bCs/>
                <w:color w:val="000000"/>
                <w:kern w:val="0"/>
                <w:sz w:val="24"/>
                <w:szCs w:val="24"/>
                <w:lang w:val="en-US" w:eastAsia="zh-CN"/>
              </w:rPr>
              <w:t>D套餐</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1</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2</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rPr>
              <w:t>3</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08"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color w:val="333333"/>
                <w:kern w:val="0"/>
                <w:sz w:val="24"/>
                <w:szCs w:val="24"/>
                <w:lang w:val="en-US" w:eastAsia="zh-CN" w:bidi="ar-SA"/>
              </w:rPr>
            </w:pPr>
            <w:r>
              <w:rPr>
                <w:rFonts w:ascii="黑体" w:hAnsi="黑体" w:eastAsia="黑体" w:cs="宋体"/>
                <w:color w:val="333333"/>
                <w:kern w:val="0"/>
                <w:sz w:val="24"/>
                <w:szCs w:val="24"/>
              </w:rPr>
              <w:t>…</w:t>
            </w:r>
          </w:p>
        </w:tc>
        <w:tc>
          <w:tcPr>
            <w:tcW w:w="1137"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1175" w:type="dxa"/>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c>
          <w:tcPr>
            <w:tcW w:w="2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72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黑体" w:hAnsi="黑体" w:eastAsia="黑体" w:cs="宋体"/>
                <w:color w:val="333333"/>
                <w:kern w:val="0"/>
                <w:sz w:val="24"/>
                <w:szCs w:val="24"/>
                <w:lang w:val="en-US" w:eastAsia="zh-CN" w:bidi="ar-SA"/>
              </w:rPr>
            </w:pPr>
          </w:p>
        </w:tc>
        <w:tc>
          <w:tcPr>
            <w:tcW w:w="1481" w:type="dxa"/>
            <w:vMerge w:val="continue"/>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10676" w:type="dxa"/>
            <w:gridSpan w:val="9"/>
            <w:tcBorders>
              <w:left w:val="single" w:color="auto" w:sz="4" w:space="0"/>
              <w:bottom w:val="single" w:color="auto" w:sz="4" w:space="0"/>
              <w:right w:val="single" w:color="auto" w:sz="4" w:space="0"/>
            </w:tcBorders>
            <w:shd w:val="clear" w:color="auto" w:fill="FFFFFF"/>
          </w:tcPr>
          <w:p>
            <w:pPr>
              <w:widowControl/>
              <w:jc w:val="left"/>
              <w:rPr>
                <w:rFonts w:ascii="黑体" w:hAnsi="黑体" w:eastAsia="黑体" w:cs="宋体"/>
                <w:color w:val="333333"/>
                <w:kern w:val="0"/>
                <w:sz w:val="24"/>
                <w:szCs w:val="24"/>
                <w:lang w:val="en-US" w:eastAsia="zh-CN" w:bidi="ar-SA"/>
              </w:rPr>
            </w:pPr>
            <w:r>
              <w:rPr>
                <w:rFonts w:hint="eastAsia" w:ascii="黑体" w:hAnsi="黑体" w:eastAsia="黑体" w:cs="宋体"/>
                <w:color w:val="333333"/>
                <w:kern w:val="0"/>
                <w:sz w:val="24"/>
                <w:szCs w:val="24"/>
                <w:lang w:val="en-US" w:eastAsia="zh-CN" w:bidi="ar-SA"/>
              </w:rPr>
              <w:t>交货时间：2023年1月8日前将所有慰问品（含春节贺卡）按院方提供的信息寄出，1月15日前送达至院方工会会员指定地点，除特殊情况外（如省外边远地方、疫情防控等情况）。</w:t>
            </w:r>
          </w:p>
        </w:tc>
      </w:tr>
    </w:tbl>
    <w:p>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color w:val="auto"/>
        </w:rPr>
      </w:pPr>
      <w:r>
        <w:rPr>
          <w:rFonts w:hint="eastAsia" w:ascii="宋体" w:hAnsi="宋体" w:eastAsia="宋体" w:cs="宋体"/>
          <w:color w:val="auto"/>
          <w:sz w:val="21"/>
          <w:szCs w:val="21"/>
          <w:highlight w:val="none"/>
        </w:rPr>
        <w:t>注：</w:t>
      </w:r>
    </w:p>
    <w:p>
      <w:pPr>
        <w:keepNext w:val="0"/>
        <w:keepLines w:val="0"/>
        <w:pageBreakBefore w:val="0"/>
        <w:widowControl/>
        <w:numPr>
          <w:ilvl w:val="0"/>
          <w:numId w:val="15"/>
        </w:numPr>
        <w:kinsoku/>
        <w:wordWrap/>
        <w:overflowPunct/>
        <w:topLinePunct w:val="0"/>
        <w:autoSpaceDE/>
        <w:autoSpaceDN/>
        <w:bidi w:val="0"/>
        <w:adjustRightInd w:val="0"/>
        <w:snapToGrid w:val="0"/>
        <w:spacing w:line="240" w:lineRule="auto"/>
        <w:ind w:firstLine="420" w:firstLineChars="200"/>
        <w:jc w:val="left"/>
        <w:textAlignment w:val="auto"/>
        <w:rPr>
          <w:rFonts w:hint="eastAsi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人须按要求填写所有信息，不得随意更改本表格式。</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rPr>
      </w:pPr>
      <w:r>
        <w:rPr>
          <w:rFonts w:hint="eastAsia" w:ascii="宋体" w:hAnsi="宋体" w:eastAsia="宋体" w:cs="宋体"/>
          <w:color w:val="auto"/>
          <w:sz w:val="21"/>
          <w:szCs w:val="21"/>
          <w:highlight w:val="none"/>
        </w:rPr>
        <w:t>2、每份套餐零售总价不能低于300元。</w:t>
      </w:r>
    </w:p>
    <w:p>
      <w:pPr>
        <w:pStyle w:val="26"/>
        <w:numPr>
          <w:ilvl w:val="0"/>
          <w:numId w:val="0"/>
        </w:numPr>
        <w:spacing w:line="240" w:lineRule="auto"/>
        <w:ind w:firstLine="422" w:firstLineChars="200"/>
        <w:rPr>
          <w:rFonts w:hint="eastAsia" w:ascii="宋体" w:hAnsi="宋体" w:cs="宋体"/>
          <w:b/>
          <w:bCs/>
          <w:i w:val="0"/>
          <w:iCs w:val="0"/>
          <w:color w:val="FF0000"/>
          <w:sz w:val="21"/>
          <w:szCs w:val="21"/>
          <w:highlight w:val="yellow"/>
          <w:lang w:val="en-US" w:eastAsia="zh-CN"/>
        </w:rPr>
      </w:pPr>
      <w:r>
        <w:rPr>
          <w:rFonts w:hint="eastAsia" w:ascii="宋体" w:hAnsi="宋体" w:cs="宋体"/>
          <w:b/>
          <w:bCs/>
          <w:i w:val="0"/>
          <w:iCs w:val="0"/>
          <w:color w:val="FF0000"/>
          <w:sz w:val="21"/>
          <w:szCs w:val="21"/>
          <w:highlight w:val="yellow"/>
          <w:lang w:val="en-US" w:eastAsia="zh-CN"/>
        </w:rPr>
        <w:t>3、此表无需密封在响应文件中，可准备盖好公章的空白表格，在磋商评审当天提交。</w:t>
      </w:r>
    </w:p>
    <w:p>
      <w:pPr>
        <w:pStyle w:val="26"/>
        <w:numPr>
          <w:ilvl w:val="0"/>
          <w:numId w:val="0"/>
        </w:numPr>
        <w:spacing w:line="240" w:lineRule="auto"/>
        <w:ind w:firstLine="422" w:firstLineChars="200"/>
        <w:rPr>
          <w:rFonts w:hint="default" w:ascii="宋体" w:hAnsi="宋体" w:cs="宋体"/>
          <w:b/>
          <w:bCs/>
          <w:i w:val="0"/>
          <w:iCs w:val="0"/>
          <w:color w:val="FF0000"/>
          <w:sz w:val="21"/>
          <w:szCs w:val="21"/>
          <w:highlight w:val="yellow"/>
          <w:lang w:val="en-US" w:eastAsia="zh-CN"/>
        </w:rPr>
      </w:pPr>
      <w:r>
        <w:rPr>
          <w:rFonts w:hint="eastAsia" w:ascii="宋体" w:hAnsi="宋体" w:cs="宋体"/>
          <w:b/>
          <w:bCs/>
          <w:i w:val="0"/>
          <w:iCs w:val="0"/>
          <w:color w:val="FF0000"/>
          <w:sz w:val="21"/>
          <w:szCs w:val="21"/>
          <w:highlight w:val="yellow"/>
          <w:lang w:val="en-US" w:eastAsia="zh-CN"/>
        </w:rPr>
        <w:t>4、空白表格正反双面打印。</w:t>
      </w:r>
    </w:p>
    <w:p>
      <w:pPr>
        <w:spacing w:line="60" w:lineRule="auto"/>
        <w:rPr>
          <w:rFonts w:hint="eastAsia" w:ascii="宋体" w:hAnsi="宋体"/>
          <w:color w:val="auto"/>
          <w:highlight w:val="none"/>
        </w:rPr>
      </w:pPr>
    </w:p>
    <w:p>
      <w:pPr>
        <w:rPr>
          <w:rFonts w:hint="eastAsia" w:ascii="微软雅黑" w:hAnsi="微软雅黑" w:eastAsia="微软雅黑" w:cs="微软雅黑"/>
          <w:sz w:val="24"/>
          <w:szCs w:val="24"/>
        </w:rPr>
      </w:pPr>
    </w:p>
    <w:p>
      <w:pPr>
        <w:tabs>
          <w:tab w:val="left" w:pos="8364"/>
        </w:tabs>
        <w:snapToGrid w:val="0"/>
        <w:spacing w:line="360" w:lineRule="auto"/>
        <w:ind w:right="-58"/>
        <w:jc w:val="center"/>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代表签字（加盖公章）：</w:t>
      </w:r>
    </w:p>
    <w:p>
      <w:pPr>
        <w:tabs>
          <w:tab w:val="left" w:pos="8364"/>
        </w:tabs>
        <w:snapToGrid w:val="0"/>
        <w:spacing w:line="360" w:lineRule="auto"/>
        <w:ind w:right="-58"/>
        <w:jc w:val="center"/>
        <w:rPr>
          <w:rFonts w:hint="eastAsia" w:ascii="微软雅黑" w:hAnsi="微软雅黑" w:eastAsia="微软雅黑" w:cs="微软雅黑"/>
          <w:sz w:val="24"/>
          <w:szCs w:val="24"/>
          <w:u w:val="none"/>
          <w:lang w:eastAsia="zh-CN"/>
        </w:rPr>
      </w:pPr>
      <w:r>
        <w:rPr>
          <w:rFonts w:hint="eastAsia" w:ascii="微软雅黑" w:hAnsi="微软雅黑" w:eastAsia="微软雅黑" w:cs="微软雅黑"/>
          <w:sz w:val="24"/>
          <w:szCs w:val="24"/>
          <w:u w:val="none"/>
          <w:lang w:val="en-US" w:eastAsia="zh-CN"/>
        </w:rPr>
        <w:t xml:space="preserve">                  </w:t>
      </w:r>
      <w:r>
        <w:rPr>
          <w:rFonts w:hint="eastAsia" w:ascii="微软雅黑" w:hAnsi="微软雅黑" w:eastAsia="微软雅黑" w:cs="微软雅黑"/>
          <w:sz w:val="24"/>
          <w:szCs w:val="24"/>
          <w:u w:val="none"/>
          <w:lang w:eastAsia="zh-CN"/>
        </w:rPr>
        <w:t>联系电话：</w:t>
      </w:r>
    </w:p>
    <w:p>
      <w:pPr>
        <w:tabs>
          <w:tab w:val="left" w:pos="8364"/>
        </w:tabs>
        <w:snapToGrid w:val="0"/>
        <w:spacing w:line="360" w:lineRule="auto"/>
        <w:ind w:right="-58"/>
        <w:jc w:val="center"/>
        <w:rPr>
          <w:sz w:val="24"/>
          <w:szCs w:val="24"/>
        </w:rPr>
      </w:pPr>
      <w:r>
        <w:rPr>
          <w:rFonts w:hint="eastAsia" w:ascii="微软雅黑" w:hAnsi="微软雅黑" w:eastAsia="微软雅黑" w:cs="微软雅黑"/>
          <w:sz w:val="24"/>
          <w:szCs w:val="24"/>
          <w:u w:val="none"/>
          <w:lang w:val="en-US" w:eastAsia="zh-CN"/>
        </w:rPr>
        <w:t xml:space="preserve">                      </w:t>
      </w:r>
      <w:r>
        <w:rPr>
          <w:rFonts w:hint="eastAsia" w:ascii="微软雅黑" w:hAnsi="微软雅黑" w:eastAsia="微软雅黑" w:cs="微软雅黑"/>
          <w:sz w:val="24"/>
          <w:szCs w:val="24"/>
          <w:u w:val="none"/>
          <w:lang w:eastAsia="zh-CN"/>
        </w:rPr>
        <w:t>日期：</w:t>
      </w:r>
      <w:r>
        <w:rPr>
          <w:rFonts w:hint="eastAsia" w:ascii="微软雅黑" w:hAnsi="微软雅黑" w:eastAsia="微软雅黑" w:cs="微软雅黑"/>
          <w:sz w:val="24"/>
          <w:szCs w:val="24"/>
        </w:rPr>
        <w:t xml:space="preserve">        </w:t>
      </w:r>
      <w:r>
        <w:rPr>
          <w:sz w:val="24"/>
          <w:szCs w:val="24"/>
        </w:rPr>
        <w:t xml:space="preserve">         </w:t>
      </w:r>
    </w:p>
    <w:p>
      <w:r>
        <w:rPr>
          <w:sz w:val="24"/>
          <w:szCs w:val="24"/>
        </w:rPr>
        <w:t xml:space="preserve">                       </w:t>
      </w:r>
    </w:p>
    <w:p>
      <w:pPr>
        <w:pStyle w:val="26"/>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auto"/>
          <w:sz w:val="32"/>
          <w:szCs w:val="40"/>
          <w:highlight w:val="none"/>
          <w:lang w:eastAsia="zh-CN"/>
        </w:rPr>
      </w:pPr>
      <w:r>
        <w:rPr>
          <w:rFonts w:hint="eastAsia" w:ascii="黑体" w:hAnsi="黑体" w:cs="黑体"/>
          <w:color w:val="auto"/>
          <w:sz w:val="36"/>
          <w:szCs w:val="36"/>
          <w:highlight w:val="none"/>
          <w:lang w:val="en-US" w:eastAsia="zh-CN"/>
        </w:rPr>
        <w:t>二、资格审查</w:t>
      </w:r>
    </w:p>
    <w:p>
      <w:pPr>
        <w:jc w:val="center"/>
        <w:rPr>
          <w:rFonts w:hint="eastAsia" w:eastAsia="宋体"/>
          <w:b/>
          <w:bCs/>
          <w:color w:val="auto"/>
          <w:sz w:val="32"/>
          <w:szCs w:val="40"/>
          <w:highlight w:val="none"/>
          <w:lang w:eastAsia="zh-CN"/>
        </w:rPr>
      </w:pPr>
      <w:r>
        <w:rPr>
          <w:rFonts w:hint="eastAsia"/>
          <w:b/>
          <w:bCs/>
          <w:color w:val="auto"/>
          <w:sz w:val="32"/>
          <w:szCs w:val="40"/>
          <w:highlight w:val="none"/>
          <w:lang w:eastAsia="zh-CN"/>
        </w:rPr>
        <w:t>（</w:t>
      </w:r>
      <w:r>
        <w:rPr>
          <w:rFonts w:hint="eastAsia"/>
          <w:b/>
          <w:bCs/>
          <w:color w:val="auto"/>
          <w:sz w:val="32"/>
          <w:szCs w:val="40"/>
          <w:highlight w:val="none"/>
          <w:lang w:val="en-US" w:eastAsia="zh-CN"/>
        </w:rPr>
        <w:t>一</w:t>
      </w:r>
      <w:r>
        <w:rPr>
          <w:rFonts w:hint="eastAsia"/>
          <w:b/>
          <w:bCs/>
          <w:color w:val="auto"/>
          <w:sz w:val="32"/>
          <w:szCs w:val="40"/>
          <w:highlight w:val="none"/>
          <w:lang w:eastAsia="zh-CN"/>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lang w:val="en-US" w:eastAsia="zh-CN"/>
              </w:rPr>
              <w:t>磋商</w:t>
            </w:r>
            <w:r>
              <w:rPr>
                <w:rFonts w:hint="eastAsia" w:ascii="宋体" w:hAnsi="宋体" w:cs="华文仿宋"/>
                <w:bCs/>
                <w:szCs w:val="21"/>
                <w:highlight w:val="none"/>
              </w:rPr>
              <w:t>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响应人必须符合法律、行政法规规定的其他条件，即：具有食品药品行政监督管理部门核发的《食品生产许可证》或《食品经营许可证》。（提供有效期内的证书复印件）</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lang w:eastAsia="zh-CN"/>
        </w:rPr>
      </w:pPr>
    </w:p>
    <w:p>
      <w:pPr>
        <w:pStyle w:val="26"/>
        <w:ind w:left="0" w:leftChars="0" w:firstLine="0" w:firstLineChars="0"/>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ind w:left="0" w:leftChars="0" w:firstLine="0" w:firstLineChars="0"/>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lang w:eastAsia="zh-CN"/>
        </w:rPr>
      </w:pPr>
    </w:p>
    <w:p>
      <w:pPr>
        <w:pStyle w:val="26"/>
        <w:rPr>
          <w:rFonts w:ascii="方正仿宋_GB2312" w:hAnsi="华文仿宋" w:eastAsia="方正仿宋_GB2312" w:cs="华文仿宋"/>
          <w:bCs/>
          <w:color w:val="auto"/>
          <w:szCs w:val="21"/>
          <w:highlight w:val="none"/>
        </w:rPr>
      </w:pPr>
    </w:p>
    <w:p>
      <w:pPr>
        <w:pStyle w:val="26"/>
        <w:rPr>
          <w:rFonts w:hint="eastAsia" w:ascii="宋体" w:hAnsi="宋体" w:cs="宋体"/>
          <w:color w:val="auto"/>
          <w:szCs w:val="21"/>
          <w:highlight w:val="none"/>
          <w:lang w:eastAsia="zh-CN"/>
        </w:rPr>
      </w:pPr>
    </w:p>
    <w:p>
      <w:pPr>
        <w:pStyle w:val="26"/>
        <w:rPr>
          <w:rFonts w:ascii="方正仿宋_GB2312" w:hAnsi="华文仿宋" w:eastAsia="方正仿宋_GB2312" w:cs="华文仿宋"/>
          <w:bCs/>
          <w:color w:val="auto"/>
          <w:szCs w:val="21"/>
          <w:highlight w:val="none"/>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Cs w:val="21"/>
          <w:highlight w:val="none"/>
          <w:lang w:eastAsia="zh-CN"/>
        </w:rPr>
      </w:pPr>
      <w:r>
        <w:rPr>
          <w:rFonts w:hint="eastAsia"/>
          <w:b/>
          <w:bCs/>
          <w:color w:val="auto"/>
          <w:sz w:val="36"/>
          <w:szCs w:val="44"/>
          <w:highlight w:val="none"/>
          <w:lang w:eastAsia="zh-CN"/>
        </w:rPr>
        <w:t>（</w:t>
      </w:r>
      <w:r>
        <w:rPr>
          <w:rFonts w:hint="eastAsia"/>
          <w:b/>
          <w:bCs/>
          <w:color w:val="auto"/>
          <w:sz w:val="36"/>
          <w:szCs w:val="44"/>
          <w:highlight w:val="none"/>
          <w:lang w:val="en-US" w:eastAsia="zh-CN"/>
        </w:rPr>
        <w:t>二</w:t>
      </w:r>
      <w:r>
        <w:rPr>
          <w:rFonts w:hint="eastAsia"/>
          <w:b/>
          <w:bCs/>
          <w:color w:val="auto"/>
          <w:sz w:val="36"/>
          <w:szCs w:val="44"/>
          <w:highlight w:val="none"/>
          <w:lang w:eastAsia="zh-CN"/>
        </w:rPr>
        <w:t>）</w:t>
      </w:r>
      <w:r>
        <w:rPr>
          <w:rFonts w:hint="eastAsia"/>
          <w:b/>
          <w:bCs/>
          <w:color w:val="auto"/>
          <w:sz w:val="36"/>
          <w:szCs w:val="44"/>
          <w:highlight w:val="none"/>
          <w:lang w:val="en-US" w:eastAsia="zh-CN"/>
        </w:rPr>
        <w:t>资格审查证明资料</w:t>
      </w:r>
    </w:p>
    <w:p>
      <w:pPr>
        <w:keepNext w:val="0"/>
        <w:keepLines w:val="0"/>
        <w:widowControl/>
        <w:suppressLineNumbers w:val="0"/>
        <w:jc w:val="center"/>
        <w:rPr>
          <w:b/>
          <w:bCs/>
          <w:color w:val="auto"/>
          <w:sz w:val="32"/>
          <w:szCs w:val="32"/>
          <w:highlight w:val="none"/>
        </w:rPr>
      </w:pPr>
      <w:r>
        <w:rPr>
          <w:rFonts w:hint="eastAsia" w:ascii="宋体" w:hAnsi="宋体" w:cs="宋体"/>
          <w:b/>
          <w:bCs/>
          <w:color w:val="auto"/>
          <w:kern w:val="0"/>
          <w:sz w:val="32"/>
          <w:szCs w:val="32"/>
          <w:highlight w:val="none"/>
          <w:lang w:val="en-US" w:eastAsia="zh-CN"/>
        </w:rPr>
        <w:t>1</w:t>
      </w:r>
      <w:r>
        <w:rPr>
          <w:rFonts w:hint="eastAsia" w:ascii="宋体" w:hAnsi="宋体" w:eastAsia="宋体" w:cs="宋体"/>
          <w:b/>
          <w:bCs/>
          <w:color w:val="auto"/>
          <w:kern w:val="0"/>
          <w:sz w:val="32"/>
          <w:szCs w:val="32"/>
          <w:highlight w:val="none"/>
          <w:lang w:val="en-US" w:eastAsia="zh-CN"/>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磋商邀请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本项目磋商</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9"/>
        <w:rPr>
          <w:rFonts w:hint="eastAsia" w:ascii="宋体" w:hAnsi="宋体" w:cs="宋体"/>
          <w:color w:val="auto"/>
          <w:kern w:val="0"/>
          <w:sz w:val="24"/>
          <w:szCs w:val="24"/>
          <w:highlight w:val="none"/>
          <w:lang w:val="en-US" w:eastAsia="zh-CN"/>
        </w:rPr>
      </w:pPr>
    </w:p>
    <w:p>
      <w:pPr>
        <w:pStyle w:val="26"/>
        <w:ind w:firstLine="643"/>
        <w:jc w:val="center"/>
        <w:rPr>
          <w:rFonts w:ascii="宋体" w:hAnsi="宋体" w:cs="宋体"/>
          <w:b/>
          <w:bCs/>
          <w:sz w:val="32"/>
          <w:szCs w:val="32"/>
        </w:rPr>
      </w:pPr>
      <w:r>
        <w:rPr>
          <w:rFonts w:hint="eastAsia" w:ascii="宋体" w:hAnsi="宋体" w:cs="宋体"/>
          <w:b/>
          <w:bCs/>
          <w:color w:val="auto"/>
          <w:sz w:val="32"/>
          <w:szCs w:val="32"/>
          <w:highlight w:val="none"/>
          <w:lang w:val="en-US" w:eastAsia="zh-CN"/>
        </w:rPr>
        <w:t>4、</w:t>
      </w:r>
      <w:r>
        <w:rPr>
          <w:rFonts w:hint="eastAsia" w:ascii="宋体" w:hAnsi="宋体" w:cs="宋体"/>
          <w:b/>
          <w:bCs/>
          <w:sz w:val="32"/>
          <w:szCs w:val="32"/>
        </w:rPr>
        <w:t>食品生产许可证或食品经营许可证</w:t>
      </w:r>
    </w:p>
    <w:p>
      <w:pPr>
        <w:pStyle w:val="26"/>
        <w:ind w:firstLine="480"/>
        <w:jc w:val="center"/>
        <w:rPr>
          <w:rFonts w:ascii="宋体" w:hAnsi="宋体" w:cs="宋体"/>
          <w:sz w:val="24"/>
        </w:rPr>
      </w:pPr>
      <w:r>
        <w:rPr>
          <w:rFonts w:ascii="宋体" w:hAnsi="宋体" w:cs="宋体"/>
          <w:sz w:val="24"/>
        </w:rPr>
        <w:t>（</w:t>
      </w:r>
      <w:r>
        <w:rPr>
          <w:rFonts w:hint="eastAsia" w:ascii="宋体" w:hAnsi="宋体" w:cs="宋体"/>
          <w:sz w:val="24"/>
        </w:rPr>
        <w:t>提供有效期内的证书复印件,并加盖公章</w:t>
      </w:r>
      <w:r>
        <w:rPr>
          <w:rFonts w:ascii="宋体" w:hAnsi="宋体" w:cs="宋体"/>
          <w:sz w:val="24"/>
        </w:rPr>
        <w:t>）</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color w:val="auto"/>
          <w:sz w:val="24"/>
          <w:szCs w:val="24"/>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pStyle w:val="3"/>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auto"/>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2"/>
          <w:szCs w:val="32"/>
          <w:highlight w:val="none"/>
          <w:lang w:eastAsia="zh-CN"/>
        </w:rPr>
      </w:pPr>
      <w:r>
        <w:rPr>
          <w:rFonts w:hint="eastAsia" w:ascii="黑体" w:hAnsi="黑体" w:eastAsia="黑体" w:cs="黑体"/>
          <w:b/>
          <w:bCs/>
          <w:color w:val="auto"/>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color w:val="auto"/>
          <w:sz w:val="24"/>
          <w:szCs w:val="24"/>
          <w:highlight w:val="none"/>
        </w:rPr>
      </w:pPr>
      <w:r>
        <w:rPr>
          <w:rFonts w:hint="eastAsia" w:ascii="宋体" w:hAnsi="宋体" w:cs="华文仿宋"/>
          <w:b/>
          <w:bCs/>
          <w:color w:val="auto"/>
          <w:sz w:val="32"/>
          <w:szCs w:val="32"/>
          <w:highlight w:val="none"/>
          <w:lang w:eastAsia="zh-CN"/>
        </w:rPr>
        <w:t>（</w:t>
      </w:r>
      <w:r>
        <w:rPr>
          <w:rFonts w:hint="eastAsia" w:ascii="宋体" w:hAnsi="宋体" w:cs="华文仿宋"/>
          <w:b/>
          <w:bCs/>
          <w:color w:val="auto"/>
          <w:sz w:val="32"/>
          <w:szCs w:val="32"/>
          <w:highlight w:val="none"/>
          <w:lang w:val="en-US" w:eastAsia="zh-CN"/>
        </w:rPr>
        <w:t>一）</w:t>
      </w:r>
      <w:r>
        <w:rPr>
          <w:rFonts w:hint="eastAsia" w:ascii="宋体" w:hAnsi="宋体" w:cs="华文仿宋"/>
          <w:b/>
          <w:bCs/>
          <w:color w:val="auto"/>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hint="eastAsia" w:ascii="宋体" w:hAnsi="宋体" w:eastAsia="宋体" w:cs="宋体"/>
                <w:bCs/>
                <w:color w:val="auto"/>
                <w:sz w:val="22"/>
                <w:szCs w:val="22"/>
                <w:highlight w:val="none"/>
              </w:rPr>
            </w:pPr>
            <w:r>
              <w:rPr>
                <w:rFonts w:hint="eastAsia" w:ascii="宋体" w:hAnsi="宋体" w:cs="华文仿宋"/>
                <w:bCs/>
                <w:color w:val="auto"/>
                <w:szCs w:val="21"/>
                <w:highlight w:val="none"/>
              </w:rPr>
              <w:t>评审内容</w:t>
            </w:r>
          </w:p>
        </w:tc>
        <w:tc>
          <w:tcPr>
            <w:tcW w:w="4099" w:type="dxa"/>
            <w:vAlign w:val="center"/>
          </w:tcPr>
          <w:p>
            <w:pPr>
              <w:ind w:firstLine="18" w:firstLineChars="9"/>
              <w:jc w:val="center"/>
              <w:rPr>
                <w:rFonts w:hint="eastAsia" w:ascii="宋体" w:hAnsi="宋体" w:eastAsia="宋体" w:cs="宋体"/>
                <w:bCs/>
                <w:color w:val="auto"/>
                <w:sz w:val="22"/>
                <w:szCs w:val="22"/>
                <w:highlight w:val="none"/>
              </w:rPr>
            </w:pPr>
            <w:r>
              <w:rPr>
                <w:rFonts w:hint="eastAsia" w:ascii="宋体" w:hAnsi="宋体" w:cs="华文仿宋"/>
                <w:bCs/>
                <w:color w:val="auto"/>
                <w:szCs w:val="21"/>
                <w:highlight w:val="none"/>
                <w:lang w:eastAsia="zh-CN"/>
              </w:rPr>
              <w:t>磋商文件</w:t>
            </w:r>
            <w:r>
              <w:rPr>
                <w:rFonts w:hint="eastAsia" w:ascii="宋体" w:hAnsi="宋体" w:cs="华文仿宋"/>
                <w:bCs/>
                <w:color w:val="auto"/>
                <w:szCs w:val="21"/>
                <w:highlight w:val="none"/>
              </w:rPr>
              <w:t>要求</w:t>
            </w:r>
          </w:p>
        </w:tc>
        <w:tc>
          <w:tcPr>
            <w:tcW w:w="1508" w:type="dxa"/>
            <w:vAlign w:val="center"/>
          </w:tcPr>
          <w:p>
            <w:pPr>
              <w:jc w:val="center"/>
              <w:rPr>
                <w:rFonts w:hint="eastAsia" w:ascii="宋体" w:hAnsi="宋体" w:eastAsia="宋体" w:cs="宋体"/>
                <w:bCs/>
                <w:color w:val="auto"/>
                <w:sz w:val="22"/>
                <w:szCs w:val="22"/>
                <w:highlight w:val="none"/>
              </w:rPr>
            </w:pPr>
            <w:r>
              <w:rPr>
                <w:rFonts w:hint="eastAsia" w:ascii="宋体" w:hAnsi="宋体" w:cs="华文仿宋"/>
                <w:bCs/>
                <w:color w:val="auto"/>
                <w:szCs w:val="21"/>
                <w:highlight w:val="none"/>
              </w:rPr>
              <w:t>自查结论</w:t>
            </w:r>
          </w:p>
        </w:tc>
        <w:tc>
          <w:tcPr>
            <w:tcW w:w="2104" w:type="dxa"/>
            <w:vAlign w:val="center"/>
          </w:tcPr>
          <w:p>
            <w:pPr>
              <w:ind w:right="-178" w:rightChars="-85"/>
              <w:jc w:val="center"/>
              <w:rPr>
                <w:rFonts w:hint="eastAsia" w:ascii="宋体" w:hAnsi="宋体" w:eastAsia="宋体" w:cs="宋体"/>
                <w:color w:val="auto"/>
                <w:sz w:val="22"/>
                <w:szCs w:val="22"/>
                <w:highlight w:val="none"/>
              </w:rPr>
            </w:pPr>
            <w:r>
              <w:rPr>
                <w:rFonts w:hint="eastAsia" w:ascii="宋体" w:hAnsi="宋体" w:cs="华文仿宋"/>
                <w:bCs/>
                <w:color w:val="auto"/>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华文仿宋"/>
                <w:color w:val="auto"/>
                <w:kern w:val="0"/>
                <w:szCs w:val="21"/>
                <w:highlight w:val="none"/>
              </w:rPr>
              <w:t>响应报价</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exact"/>
              <w:ind w:left="0" w:right="0"/>
              <w:rPr>
                <w:rFonts w:hint="eastAsia"/>
              </w:rPr>
            </w:pPr>
            <w:r>
              <w:rPr>
                <w:rFonts w:hint="eastAsia"/>
              </w:rPr>
              <w:t>响应报价：</w:t>
            </w:r>
          </w:p>
          <w:p>
            <w:pPr>
              <w:keepNext w:val="0"/>
              <w:keepLines w:val="0"/>
              <w:widowControl/>
              <w:suppressLineNumbers w:val="0"/>
              <w:autoSpaceDE w:val="0"/>
              <w:autoSpaceDN w:val="0"/>
              <w:adjustRightInd w:val="0"/>
              <w:snapToGrid w:val="0"/>
              <w:spacing w:before="0" w:beforeAutospacing="0" w:afterAutospacing="0" w:line="240" w:lineRule="exact"/>
              <w:ind w:left="0" w:right="0"/>
              <w:rPr>
                <w:rFonts w:hint="default"/>
                <w:lang w:val="en-US" w:eastAsia="zh-CN"/>
              </w:rPr>
            </w:pPr>
            <w:r>
              <w:rPr>
                <w:rFonts w:hint="eastAsia"/>
              </w:rPr>
              <w:t>①</w:t>
            </w:r>
            <w:r>
              <w:rPr>
                <w:rFonts w:hint="eastAsia"/>
                <w:lang w:val="en-US" w:eastAsia="zh-CN"/>
              </w:rPr>
              <w:t>按照用户需求书中的“报价要求”进行响应报价</w:t>
            </w:r>
          </w:p>
          <w:p>
            <w:pPr>
              <w:keepNext w:val="0"/>
              <w:keepLines w:val="0"/>
              <w:widowControl/>
              <w:suppressLineNumbers w:val="0"/>
              <w:autoSpaceDE w:val="0"/>
              <w:autoSpaceDN w:val="0"/>
              <w:adjustRightInd w:val="0"/>
              <w:snapToGrid w:val="0"/>
              <w:spacing w:before="0" w:beforeAutospacing="0" w:afterAutospacing="0" w:line="240" w:lineRule="exact"/>
              <w:ind w:left="0" w:leftChars="0" w:right="0" w:rightChars="0"/>
              <w:rPr>
                <w:rFonts w:hint="eastAsia"/>
                <w:lang w:val="en-US" w:eastAsia="zh-CN"/>
              </w:rPr>
            </w:pPr>
            <w:r>
              <w:rPr>
                <w:rFonts w:hint="eastAsia"/>
                <w:lang w:val="en-US" w:eastAsia="zh-CN"/>
              </w:rPr>
              <w:t>②响应报价方案是唯一且确定的</w:t>
            </w:r>
          </w:p>
          <w:p>
            <w:pPr>
              <w:keepNext w:val="0"/>
              <w:keepLines w:val="0"/>
              <w:widowControl/>
              <w:suppressLineNumbers w:val="0"/>
              <w:autoSpaceDE w:val="0"/>
              <w:autoSpaceDN w:val="0"/>
              <w:adjustRightInd w:val="0"/>
              <w:snapToGrid w:val="0"/>
              <w:spacing w:before="0" w:beforeAutospacing="0" w:afterAutospacing="0" w:line="240" w:lineRule="exact"/>
              <w:ind w:left="0" w:leftChars="0" w:right="0" w:rightChars="0"/>
              <w:rPr>
                <w:rFonts w:hint="eastAsia" w:ascii="宋体" w:hAnsi="宋体" w:eastAsia="宋体" w:cs="宋体"/>
                <w:color w:val="auto"/>
                <w:sz w:val="21"/>
                <w:szCs w:val="21"/>
                <w:highlight w:val="none"/>
              </w:rPr>
            </w:pPr>
            <w:r>
              <w:rPr>
                <w:rFonts w:hint="eastAsia"/>
                <w:lang w:val="en-US" w:eastAsia="zh-CN"/>
              </w:rPr>
              <w:t>③响应人对套餐内物品报零售价作参考</w:t>
            </w:r>
          </w:p>
        </w:tc>
        <w:tc>
          <w:tcPr>
            <w:tcW w:w="1508" w:type="dxa"/>
            <w:vAlign w:val="center"/>
          </w:tcPr>
          <w:p>
            <w:pPr>
              <w:ind w:left="36" w:leftChars="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pPr>
              <w:ind w:left="36" w:leftChars="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c>
          <w:tcPr>
            <w:tcW w:w="2104" w:type="dxa"/>
            <w:vAlign w:val="center"/>
          </w:tcPr>
          <w:p>
            <w:pPr>
              <w:ind w:right="-178" w:rightChars="-85"/>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提供《响应</w:t>
            </w:r>
            <w:r>
              <w:rPr>
                <w:rFonts w:hint="eastAsia" w:ascii="宋体" w:hAnsi="宋体" w:cs="宋体"/>
                <w:color w:val="auto"/>
                <w:sz w:val="20"/>
                <w:szCs w:val="20"/>
                <w:highlight w:val="none"/>
                <w:lang w:val="en-US" w:eastAsia="zh-CN"/>
              </w:rPr>
              <w:t>承诺</w:t>
            </w:r>
            <w:r>
              <w:rPr>
                <w:rFonts w:hint="eastAsia" w:ascii="宋体" w:hAnsi="宋体" w:eastAsia="宋体" w:cs="宋体"/>
                <w:color w:val="auto"/>
                <w:sz w:val="20"/>
                <w:szCs w:val="20"/>
                <w:highlight w:val="none"/>
              </w:rPr>
              <w:t>函》，响应有效期为提交响应文件的截止之日起90天</w:t>
            </w:r>
          </w:p>
        </w:tc>
        <w:tc>
          <w:tcPr>
            <w:tcW w:w="1508" w:type="dxa"/>
            <w:vAlign w:val="center"/>
          </w:tcPr>
          <w:p>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jc w:val="center"/>
              <w:rPr>
                <w:rFonts w:hint="eastAsia"/>
                <w:color w:val="auto"/>
                <w:highlight w:val="none"/>
              </w:rPr>
            </w:pPr>
            <w:r>
              <w:rPr>
                <w:rFonts w:hint="eastAsia" w:ascii="宋体" w:hAnsi="宋体" w:eastAsia="宋体" w:cs="宋体"/>
                <w:sz w:val="21"/>
                <w:szCs w:val="21"/>
                <w:highlight w:val="none"/>
              </w:rPr>
              <w:t>□不通过</w:t>
            </w:r>
          </w:p>
        </w:tc>
        <w:tc>
          <w:tcPr>
            <w:tcW w:w="2104" w:type="dxa"/>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auto"/>
                <w:sz w:val="20"/>
                <w:szCs w:val="20"/>
                <w:highlight w:val="none"/>
              </w:rPr>
              <w:t>法定代表人资格证明书及授权委托书：按对应格式文件签署、盖章(原件)</w:t>
            </w:r>
          </w:p>
        </w:tc>
        <w:tc>
          <w:tcPr>
            <w:tcW w:w="1508" w:type="dxa"/>
            <w:vAlign w:val="center"/>
          </w:tcPr>
          <w:p>
            <w:pPr>
              <w:ind w:left="36" w:leftChars="17"/>
              <w:jc w:val="center"/>
              <w:rPr>
                <w:rFonts w:hint="eastAsia"/>
                <w:highlight w:val="none"/>
              </w:rPr>
            </w:pPr>
            <w:r>
              <w:rPr>
                <w:rFonts w:hint="eastAsia"/>
                <w:highlight w:val="none"/>
              </w:rPr>
              <w:t>□通过</w:t>
            </w:r>
          </w:p>
          <w:p>
            <w:pPr>
              <w:pStyle w:val="26"/>
              <w:ind w:left="0" w:leftChars="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auto"/>
                <w:sz w:val="20"/>
                <w:szCs w:val="20"/>
                <w:highlight w:val="none"/>
              </w:rPr>
              <w:t>响应文件按照</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文件规定要求签署、盖章（包括封面、骑缝以及含有“签字”“盖章”字眼的每一处），不得改动本</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文件中已明确要求不得擅自删改的部分，以及遵守</w:t>
            </w:r>
            <w:r>
              <w:rPr>
                <w:rFonts w:hint="eastAsia" w:ascii="宋体" w:hAnsi="宋体" w:cs="宋体"/>
                <w:color w:val="auto"/>
                <w:sz w:val="20"/>
                <w:szCs w:val="20"/>
                <w:highlight w:val="none"/>
                <w:lang w:val="en-US" w:eastAsia="zh-CN"/>
              </w:rPr>
              <w:t>磋商</w:t>
            </w:r>
            <w:r>
              <w:rPr>
                <w:rFonts w:hint="eastAsia" w:ascii="宋体" w:hAnsi="宋体" w:eastAsia="宋体" w:cs="宋体"/>
                <w:color w:val="auto"/>
                <w:sz w:val="20"/>
                <w:szCs w:val="20"/>
                <w:highlight w:val="none"/>
              </w:rPr>
              <w:t>文件中已列明必须遵照执行否则按无效响应处理的各类要求。</w:t>
            </w:r>
          </w:p>
        </w:tc>
        <w:tc>
          <w:tcPr>
            <w:tcW w:w="1508" w:type="dxa"/>
            <w:vAlign w:val="center"/>
          </w:tcPr>
          <w:p>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ind w:left="36" w:leftChars="17"/>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pPr>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w:t>
            </w:r>
            <w:r>
              <w:rPr>
                <w:rFonts w:hint="eastAsia" w:ascii="宋体" w:hAnsi="宋体" w:cs="华文仿宋"/>
                <w:szCs w:val="21"/>
                <w:highlight w:val="none"/>
                <w:lang w:val="en-US" w:eastAsia="zh-CN"/>
              </w:rPr>
              <w:t>竞争性磋商</w:t>
            </w:r>
            <w:r>
              <w:rPr>
                <w:rFonts w:hint="eastAsia" w:ascii="宋体" w:hAnsi="宋体" w:cs="华文仿宋"/>
                <w:szCs w:val="21"/>
                <w:highlight w:val="none"/>
              </w:rPr>
              <w:t>文件中的“★”号条款要求</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auto"/>
                <w:sz w:val="20"/>
                <w:szCs w:val="20"/>
                <w:highlight w:val="none"/>
              </w:rPr>
              <w:t>本公开</w:t>
            </w:r>
            <w:r>
              <w:rPr>
                <w:rFonts w:hint="eastAsia" w:ascii="宋体" w:hAnsi="宋体" w:cs="宋体"/>
                <w:color w:val="auto"/>
                <w:sz w:val="20"/>
                <w:szCs w:val="20"/>
                <w:highlight w:val="none"/>
                <w:lang w:eastAsia="zh-CN"/>
              </w:rPr>
              <w:t>磋商文件</w:t>
            </w:r>
            <w:r>
              <w:rPr>
                <w:rFonts w:hint="eastAsia" w:ascii="宋体" w:hAnsi="宋体" w:eastAsia="宋体" w:cs="宋体"/>
                <w:color w:val="auto"/>
                <w:sz w:val="20"/>
                <w:szCs w:val="20"/>
                <w:highlight w:val="none"/>
              </w:rPr>
              <w:t>中的“★”号条款要求：响应方案</w:t>
            </w:r>
            <w:r>
              <w:rPr>
                <w:rFonts w:hint="eastAsia" w:ascii="宋体" w:hAnsi="宋体" w:cs="宋体"/>
                <w:color w:val="auto"/>
                <w:sz w:val="20"/>
                <w:szCs w:val="20"/>
                <w:highlight w:val="none"/>
                <w:lang w:val="en-US" w:eastAsia="zh-CN"/>
              </w:rPr>
              <w:t>一一</w:t>
            </w:r>
            <w:r>
              <w:rPr>
                <w:rFonts w:hint="eastAsia" w:ascii="宋体" w:hAnsi="宋体" w:eastAsia="宋体" w:cs="宋体"/>
                <w:color w:val="auto"/>
                <w:sz w:val="20"/>
                <w:szCs w:val="20"/>
                <w:highlight w:val="none"/>
              </w:rPr>
              <w:t>满足</w:t>
            </w:r>
            <w:r>
              <w:rPr>
                <w:rFonts w:hint="eastAsia" w:ascii="宋体" w:hAnsi="宋体" w:cs="宋体"/>
                <w:color w:val="auto"/>
                <w:sz w:val="20"/>
                <w:szCs w:val="20"/>
                <w:highlight w:val="none"/>
                <w:lang w:eastAsia="zh-CN"/>
              </w:rPr>
              <w:t>磋商文件</w:t>
            </w:r>
            <w:r>
              <w:rPr>
                <w:rFonts w:hint="eastAsia" w:ascii="宋体" w:hAnsi="宋体" w:eastAsia="宋体" w:cs="宋体"/>
                <w:color w:val="auto"/>
                <w:sz w:val="20"/>
                <w:szCs w:val="20"/>
                <w:highlight w:val="none"/>
              </w:rPr>
              <w:t>“★”号条款要求</w:t>
            </w:r>
          </w:p>
        </w:tc>
        <w:tc>
          <w:tcPr>
            <w:tcW w:w="1508" w:type="dxa"/>
            <w:vAlign w:val="center"/>
          </w:tcPr>
          <w:p>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04" w:type="dxa"/>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hint="eastAsia" w:ascii="宋体" w:hAnsi="宋体" w:eastAsia="宋体" w:cs="华文仿宋"/>
                <w:color w:val="auto"/>
                <w:szCs w:val="21"/>
                <w:highlight w:val="none"/>
                <w:lang w:val="en-US" w:eastAsia="zh-CN"/>
              </w:rPr>
            </w:pPr>
            <w:r>
              <w:rPr>
                <w:rFonts w:hint="eastAsia" w:ascii="宋体" w:hAnsi="宋体" w:cs="华文仿宋"/>
                <w:szCs w:val="21"/>
                <w:highlight w:val="none"/>
                <w:lang w:val="en-US" w:eastAsia="zh-CN"/>
              </w:rPr>
              <w:t>其他</w:t>
            </w:r>
          </w:p>
        </w:tc>
        <w:tc>
          <w:tcPr>
            <w:tcW w:w="4099" w:type="dxa"/>
          </w:tcPr>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cs="宋体"/>
                <w:color w:val="auto"/>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Autospacing="0" w:line="240" w:lineRule="auto"/>
              <w:ind w:left="0" w:leftChars="0" w:right="0" w:rightChars="0"/>
              <w:rPr>
                <w:rFonts w:hint="eastAsia" w:ascii="宋体" w:hAnsi="宋体" w:cs="华文仿宋"/>
                <w:color w:val="auto"/>
                <w:sz w:val="21"/>
                <w:szCs w:val="21"/>
                <w:highlight w:val="none"/>
              </w:rPr>
            </w:pPr>
            <w:r>
              <w:rPr>
                <w:rFonts w:hint="eastAsia" w:ascii="宋体" w:hAnsi="宋体" w:cs="宋体"/>
                <w:color w:val="auto"/>
                <w:sz w:val="20"/>
                <w:szCs w:val="20"/>
                <w:highlight w:val="none"/>
                <w:lang w:val="en-US" w:eastAsia="zh-CN"/>
              </w:rPr>
              <w:t>响应</w:t>
            </w:r>
            <w:r>
              <w:rPr>
                <w:rFonts w:hint="eastAsia" w:ascii="宋体" w:hAnsi="宋体" w:eastAsia="宋体" w:cs="宋体"/>
                <w:color w:val="auto"/>
                <w:sz w:val="20"/>
                <w:szCs w:val="20"/>
                <w:highlight w:val="none"/>
              </w:rPr>
              <w:t>文件未含有</w:t>
            </w:r>
            <w:r>
              <w:rPr>
                <w:rFonts w:hint="eastAsia" w:ascii="宋体" w:hAnsi="宋体" w:cs="宋体"/>
                <w:color w:val="auto"/>
                <w:sz w:val="20"/>
                <w:szCs w:val="20"/>
                <w:highlight w:val="none"/>
                <w:lang w:eastAsia="zh-CN"/>
              </w:rPr>
              <w:t>采购人</w:t>
            </w:r>
            <w:r>
              <w:rPr>
                <w:rFonts w:hint="eastAsia" w:ascii="宋体" w:hAnsi="宋体" w:eastAsia="宋体" w:cs="宋体"/>
                <w:color w:val="auto"/>
                <w:sz w:val="20"/>
                <w:szCs w:val="20"/>
                <w:highlight w:val="none"/>
              </w:rPr>
              <w:t>不能接受的附加条件</w:t>
            </w:r>
            <w:r>
              <w:rPr>
                <w:rFonts w:hint="eastAsia" w:ascii="宋体" w:hAnsi="宋体" w:cs="宋体"/>
                <w:color w:val="auto"/>
                <w:sz w:val="20"/>
                <w:szCs w:val="20"/>
                <w:highlight w:val="none"/>
                <w:lang w:eastAsia="zh-CN"/>
              </w:rPr>
              <w:t>。</w:t>
            </w:r>
          </w:p>
        </w:tc>
        <w:tc>
          <w:tcPr>
            <w:tcW w:w="1508" w:type="dxa"/>
            <w:vAlign w:val="center"/>
          </w:tcPr>
          <w:p>
            <w:pPr>
              <w:ind w:left="36" w:leftChars="1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04" w:type="dxa"/>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8"/>
        <w:shd w:val="clear" w:color="auto" w:fill="FFFFFF"/>
        <w:rPr>
          <w:rFonts w:hint="eastAsia" w:ascii="宋体" w:hAnsi="宋体" w:cs="华文仿宋"/>
          <w:color w:val="auto"/>
          <w:sz w:val="21"/>
          <w:szCs w:val="21"/>
          <w:highlight w:val="none"/>
        </w:rPr>
      </w:pPr>
    </w:p>
    <w:p>
      <w:pPr>
        <w:pStyle w:val="8"/>
        <w:shd w:val="clear" w:color="auto" w:fill="FFFFFF"/>
        <w:rPr>
          <w:rFonts w:hint="eastAsia" w:ascii="宋体" w:hAnsi="宋体" w:cs="华文仿宋"/>
          <w:color w:val="auto"/>
          <w:sz w:val="21"/>
          <w:szCs w:val="21"/>
          <w:highlight w:val="none"/>
        </w:rPr>
      </w:pPr>
    </w:p>
    <w:p>
      <w:pPr>
        <w:pStyle w:val="8"/>
        <w:shd w:val="clear" w:color="auto" w:fill="FFFFFF"/>
        <w:rPr>
          <w:rFonts w:hint="eastAsia" w:ascii="宋体" w:hAnsi="宋体" w:cs="华文仿宋"/>
          <w:color w:val="auto"/>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color w:val="auto"/>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color w:val="auto"/>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方正仿宋_GB2312"/>
          <w:bCs/>
          <w:color w:val="auto"/>
          <w:sz w:val="44"/>
          <w:szCs w:val="44"/>
          <w:highlight w:val="none"/>
          <w:lang w:val="en-US"/>
        </w:rPr>
      </w:pPr>
      <w:r>
        <w:rPr>
          <w:rFonts w:hint="eastAsia"/>
          <w:b/>
          <w:bCs/>
          <w:color w:val="auto"/>
          <w:sz w:val="36"/>
          <w:szCs w:val="36"/>
          <w:highlight w:val="none"/>
          <w:lang w:eastAsia="zh-CN"/>
        </w:rPr>
        <w:t>（</w:t>
      </w:r>
      <w:r>
        <w:rPr>
          <w:rFonts w:hint="eastAsia"/>
          <w:b/>
          <w:bCs/>
          <w:color w:val="auto"/>
          <w:sz w:val="36"/>
          <w:szCs w:val="36"/>
          <w:highlight w:val="none"/>
          <w:lang w:val="en-US" w:eastAsia="zh-CN"/>
        </w:rPr>
        <w:t>二</w:t>
      </w:r>
      <w:r>
        <w:rPr>
          <w:rFonts w:hint="eastAsia"/>
          <w:b/>
          <w:bCs/>
          <w:color w:val="auto"/>
          <w:sz w:val="36"/>
          <w:szCs w:val="36"/>
          <w:highlight w:val="none"/>
          <w:lang w:eastAsia="zh-CN"/>
        </w:rPr>
        <w:t>）</w:t>
      </w:r>
      <w:r>
        <w:rPr>
          <w:rFonts w:hint="eastAsia"/>
          <w:b/>
          <w:bCs/>
          <w:color w:val="auto"/>
          <w:sz w:val="36"/>
          <w:szCs w:val="36"/>
          <w:highlight w:val="none"/>
          <w:lang w:val="en-US" w:eastAsia="zh-CN"/>
        </w:rPr>
        <w:t>符合性审查证明资料</w:t>
      </w:r>
    </w:p>
    <w:p>
      <w:pPr>
        <w:pStyle w:val="11"/>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1"/>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1"/>
        <w:tabs>
          <w:tab w:val="left" w:pos="900"/>
        </w:tabs>
        <w:spacing w:line="400" w:lineRule="exact"/>
        <w:ind w:firstLine="0"/>
        <w:rPr>
          <w:rFonts w:ascii="宋体" w:hAnsi="宋体" w:eastAsia="宋体" w:cs="仿宋_GB2312"/>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1"/>
        <w:tabs>
          <w:tab w:val="left" w:pos="900"/>
        </w:tabs>
        <w:spacing w:line="400" w:lineRule="exact"/>
        <w:ind w:firstLine="0"/>
        <w:rPr>
          <w:rFonts w:ascii="宋体" w:hAnsi="宋体" w:eastAsia="宋体" w:cs="仿宋_GB2312"/>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1、同意并接受磋商文件的各项要求，遵守磋商文件中的各项规定，按磋商文件的要求提供报价。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5、我方承诺能够完全对磋商文件所有带“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我方所供的产品符合国家、行业生产、经营标准及有关标准，保证无异味、无霉烂、无变质、无破损，不得有污秽不洁、混有异物或者其他感官性异常，并不得含有可能对人体健康有害的物质。如不符合国家、行业质量标准或响应文件所描述的质量标准，我方无条件退货并承担违约责任。如果发生出现质量问题或造成食物中毒，经查实后确属我方责任的，我方愿意承担全部责任，包括赔偿食物中毒人员医疗费、误工费、事故处理费等，甚至承担刑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（2）★我方保证所供产品在供货签收时，产品剩余保质期不少于有效保质期的三分之二，并同时提供产品的相关质检合格证明。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保证遵循本项目的供货约定，由院方工会会员将在四个套餐中自由选择一种套餐，我方负责全国内免费寄送（顺丰速递或京东快递，不接受其他快递）至采购人工会会员指定地址。并承诺最晚在2023年1月8日前将所有慰问品（含春节贺卡）按采购人提供的信息寄出，1月15日前送达至采购人工会会员指定地点，除特殊情况外（如省外边远地方、疫情防控等情况）。</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（4）★我方承诺所供的各套餐产品实际总价值高于300元/份，所提供的参考零售价格均为真实数据。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（5）★我方承诺所投其它品牌（尤其是参考品牌以外）的产品均为市场中主流产品，可在各大超市、天猫、京东、亚马逊等平台中检索到的产品，具有良好的品牌熟悉度，产品品质优良，口碑好。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（6）★我方所供产品满足“二、采购需求清单”的技术要求(等级)</w:t>
      </w:r>
      <w:r>
        <w:rPr>
          <w:rFonts w:hint="eastAsia" w:ascii="宋体" w:hAnsi="宋体" w:cs="宋体"/>
          <w:color w:val="auto"/>
          <w:sz w:val="24"/>
          <w:szCs w:val="24"/>
          <w:highlight w:val="none"/>
          <w:u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未经院方书面同意，我方不得擅自变更所供产品（含品牌、名称、产地、质量标准、技术等级、规格和重量等内容）。我方将严格按院方和响应文件所述要求供应，否则院方有权拒收，由此所产生的费用由我方负责。如我方所供产品确因厂家停止销售等市场因素而无法供应时，我方应出具详细说明及证明材料，同时提供产品替代方案（要求替代产品的品牌、质量、规格等方面不得低于原产品标准）供院方参考，并经院方书面同意后，才可变更所供产品。</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lang w:val="en-US" w:eastAsia="zh-CN"/>
        </w:rPr>
        <w:t>★</w:t>
      </w:r>
      <w:r>
        <w:rPr>
          <w:rFonts w:hint="eastAsia" w:ascii="宋体" w:hAnsi="宋体" w:cs="宋体"/>
          <w:color w:val="auto"/>
          <w:sz w:val="24"/>
          <w:szCs w:val="24"/>
          <w:highlight w:val="none"/>
          <w:lang w:val="en-US" w:eastAsia="zh-CN"/>
        </w:rPr>
        <w:t>我方保证为本项目提供的货物、设计服务不侵犯任何第三方的专利、商标或版权。否则，我方承担对第三方的专利或版权的侵权责任并承担因此而发生的所有费用。未经采购人书面许可，我方承诺不得在任何与本采购项目无关的事项上使用采购人的中外文名称、商标、标识、标志等。</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（9）第二章用户需求书中“★九、履约保证金”。</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pStyle w:val="26"/>
        <w:ind w:left="0" w:leftChars="0" w:firstLine="0" w:firstLineChars="0"/>
        <w:rPr>
          <w:rFonts w:hint="eastAsia" w:eastAsia="宋体"/>
          <w:color w:val="auto"/>
          <w:highlight w:val="none"/>
          <w:lang w:eastAsia="zh-CN"/>
        </w:rPr>
      </w:pPr>
    </w:p>
    <w:p>
      <w:pPr>
        <w:pStyle w:val="26"/>
        <w:ind w:left="0" w:leftChars="0" w:firstLine="0" w:firstLineChars="0"/>
        <w:rPr>
          <w:rFonts w:hint="eastAsia" w:eastAsia="宋体"/>
          <w:color w:val="auto"/>
          <w:highlight w:val="none"/>
          <w:lang w:eastAsia="zh-CN"/>
        </w:rPr>
      </w:pPr>
    </w:p>
    <w:p>
      <w:pPr>
        <w:pStyle w:val="26"/>
        <w:ind w:left="0" w:leftChars="0" w:firstLine="0" w:firstLineChars="0"/>
        <w:rPr>
          <w:rFonts w:hint="eastAsia" w:eastAsia="宋体"/>
          <w:color w:val="auto"/>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color w:val="auto"/>
          <w:sz w:val="40"/>
          <w:szCs w:val="40"/>
          <w:highlight w:val="none"/>
          <w:lang w:val="en-US" w:eastAsia="zh-CN"/>
        </w:rPr>
      </w:pPr>
      <w:r>
        <w:rPr>
          <w:rFonts w:hint="eastAsia" w:ascii="黑体" w:hAnsi="黑体" w:eastAsia="黑体" w:cs="黑体"/>
          <w:b/>
          <w:bCs/>
          <w:color w:val="auto"/>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rPr>
      </w:pPr>
      <w:r>
        <w:rPr>
          <w:rFonts w:hint="eastAsia" w:ascii="宋体" w:hAnsi="宋体" w:cs="华文仿宋"/>
          <w:b/>
          <w:bCs/>
          <w:sz w:val="36"/>
          <w:szCs w:val="36"/>
          <w:highlight w:val="none"/>
          <w:lang w:val="en-US" w:eastAsia="zh-CN"/>
        </w:rPr>
        <w:t>（一）商务评审</w:t>
      </w:r>
      <w:r>
        <w:rPr>
          <w:rFonts w:hint="eastAsia" w:ascii="宋体" w:hAnsi="宋体" w:cs="华文仿宋"/>
          <w:b/>
          <w:bCs/>
          <w:sz w:val="36"/>
          <w:szCs w:val="36"/>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604"/>
        <w:gridCol w:w="1890"/>
        <w:gridCol w:w="1432"/>
        <w:gridCol w:w="2155"/>
        <w:gridCol w:w="10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pageBreakBefore w:val="0"/>
              <w:kinsoku/>
              <w:wordWrap/>
              <w:overflowPunct/>
              <w:topLinePunct w:val="0"/>
              <w:bidi w:val="0"/>
              <w:ind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5494" w:type="dxa"/>
            <w:gridSpan w:val="2"/>
            <w:vAlign w:val="center"/>
          </w:tcPr>
          <w:p>
            <w:pPr>
              <w:pageBreakBefore w:val="0"/>
              <w:kinsoku/>
              <w:wordWrap/>
              <w:overflowPunct/>
              <w:topLinePunct w:val="0"/>
              <w:bidi w:val="0"/>
              <w:ind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432" w:type="dxa"/>
            <w:vAlign w:val="center"/>
          </w:tcPr>
          <w:p>
            <w:pPr>
              <w:pageBreakBefore w:val="0"/>
              <w:kinsoku/>
              <w:wordWrap/>
              <w:overflowPunct/>
              <w:topLinePunct w:val="0"/>
              <w:bidi w:val="0"/>
              <w:ind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color w:val="auto"/>
                <w:sz w:val="21"/>
                <w:szCs w:val="21"/>
                <w:highlight w:val="none"/>
                <w:lang w:val="en-US" w:eastAsia="zh-CN"/>
              </w:rPr>
              <w:t>提供情况</w:t>
            </w:r>
          </w:p>
        </w:tc>
        <w:tc>
          <w:tcPr>
            <w:tcW w:w="2155" w:type="dxa"/>
            <w:vAlign w:val="center"/>
          </w:tcPr>
          <w:p>
            <w:pPr>
              <w:pageBreakBefore w:val="0"/>
              <w:kinsoku/>
              <w:wordWrap/>
              <w:overflowPunct/>
              <w:topLinePunct w:val="0"/>
              <w:bidi w:val="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053" w:type="dxa"/>
            <w:vAlign w:val="center"/>
          </w:tcPr>
          <w:p>
            <w:pPr>
              <w:pageBreakBefore w:val="0"/>
              <w:kinsoku/>
              <w:wordWrap/>
              <w:overflowPunct/>
              <w:topLinePunct w:val="0"/>
              <w:bidi w:val="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根据供应商具有仓储能力的情况进行评价：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1、仓储面积5000㎡（含）以上的得5分；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2、面积5000㎡（不含）以下3000㎡（含）以上的得3分；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3、面积3000㎡（不含）以下的得1分；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0"/>
                <w:szCs w:val="20"/>
                <w:highlight w:val="none"/>
              </w:rPr>
              <w:t>4、其余情况不得分。</w:t>
            </w:r>
          </w:p>
        </w:tc>
        <w:tc>
          <w:tcPr>
            <w:tcW w:w="18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注：须提供产权证明或租赁合同等相关证明文件复印件，用途须显示为仓储、仓库之类，且须在有效使用年限内。证明材料须加盖供应商鲜章。</w:t>
            </w: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33" w:hRule="atLeast"/>
        </w:trPr>
        <w:tc>
          <w:tcPr>
            <w:tcW w:w="647" w:type="dxa"/>
            <w:vAlign w:val="center"/>
          </w:tcPr>
          <w:p>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604" w:type="dxa"/>
            <w:vAlign w:val="center"/>
          </w:tcPr>
          <w:p>
            <w:pPr>
              <w:pageBreakBefore w:val="0"/>
              <w:kinsoku/>
              <w:wordWrap/>
              <w:overflowPunct/>
              <w:topLinePunct w:val="0"/>
              <w:bidi w:val="0"/>
              <w:ind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根据供应商自2019年1月1日（以合同签订时间为准）以来，具有同等规模（供应量不低于本项目采购量的3/5）节日慰问品供货的项目业绩进行评分。每提供一个，得2分，满分10分。同一客户单位合同不重复计分。</w:t>
            </w:r>
          </w:p>
        </w:tc>
        <w:tc>
          <w:tcPr>
            <w:tcW w:w="1890" w:type="dxa"/>
            <w:vAlign w:val="center"/>
          </w:tcPr>
          <w:p>
            <w:pPr>
              <w:pageBreakBefore w:val="0"/>
              <w:kinsoku/>
              <w:wordWrap/>
              <w:overflowPunct/>
              <w:topLinePunct w:val="0"/>
              <w:bidi w:val="0"/>
              <w:ind w:right="0" w:rightChars="0"/>
              <w:jc w:val="left"/>
              <w:rPr>
                <w:rFonts w:hint="eastAsia" w:ascii="宋体" w:hAnsi="宋体" w:cs="宋体"/>
                <w:color w:val="auto"/>
                <w:sz w:val="16"/>
                <w:szCs w:val="16"/>
                <w:highlight w:val="none"/>
                <w:lang w:val="en-US" w:eastAsia="zh-CN"/>
              </w:rPr>
            </w:pPr>
            <w:r>
              <w:rPr>
                <w:rFonts w:hint="eastAsia"/>
                <w:color w:val="auto"/>
                <w:sz w:val="18"/>
                <w:szCs w:val="21"/>
                <w:lang w:val="en-US" w:eastAsia="zh-CN"/>
              </w:rPr>
              <w:t>注：提供合同复印件加盖供应商鲜章，必须体现项目具体服务内容和采购数量。（本项目采购量按6430份计算）</w:t>
            </w:r>
          </w:p>
        </w:tc>
        <w:tc>
          <w:tcPr>
            <w:tcW w:w="1432" w:type="dxa"/>
            <w:vAlign w:val="center"/>
          </w:tcPr>
          <w:p>
            <w:pPr>
              <w:numPr>
                <w:ilvl w:val="0"/>
                <w:numId w:val="0"/>
              </w:numPr>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647" w:type="dxa"/>
            <w:vMerge w:val="restart"/>
            <w:vAlign w:val="center"/>
          </w:tcPr>
          <w:p>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具有质量管理体系认证</w:t>
            </w:r>
            <w:r>
              <w:rPr>
                <w:rFonts w:hint="eastAsia" w:ascii="宋体" w:hAnsi="宋体" w:cs="宋体"/>
                <w:color w:val="auto"/>
                <w:sz w:val="21"/>
                <w:szCs w:val="21"/>
                <w:highlight w:val="none"/>
                <w:lang w:val="en-US" w:eastAsia="zh-CN"/>
              </w:rPr>
              <w:t>。</w:t>
            </w:r>
          </w:p>
        </w:tc>
        <w:tc>
          <w:tcPr>
            <w:tcW w:w="1890" w:type="dxa"/>
            <w:vMerge w:val="restart"/>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备注：须提供有效期内的认证证书复印件，加盖供应商鲜章，未提供不得分；若所提供的证书认证范围与本项目无关的，不得分。</w:t>
            </w: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647" w:type="dxa"/>
            <w:vMerge w:val="continue"/>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具有环境管理体系认证</w:t>
            </w:r>
            <w:r>
              <w:rPr>
                <w:rFonts w:hint="eastAsia" w:ascii="宋体" w:hAnsi="宋体" w:cs="宋体"/>
                <w:color w:val="auto"/>
                <w:sz w:val="21"/>
                <w:szCs w:val="21"/>
                <w:highlight w:val="none"/>
                <w:lang w:val="en-US" w:eastAsia="zh-CN"/>
              </w:rPr>
              <w:t>。</w:t>
            </w:r>
          </w:p>
        </w:tc>
        <w:tc>
          <w:tcPr>
            <w:tcW w:w="18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647" w:type="dxa"/>
            <w:vMerge w:val="continue"/>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具有五星级售后服务认证</w:t>
            </w:r>
            <w:r>
              <w:rPr>
                <w:rFonts w:hint="eastAsia" w:ascii="宋体" w:hAnsi="宋体" w:cs="宋体"/>
                <w:color w:val="auto"/>
                <w:sz w:val="21"/>
                <w:szCs w:val="21"/>
                <w:highlight w:val="none"/>
                <w:lang w:val="en-US" w:eastAsia="zh-CN"/>
              </w:rPr>
              <w:t>。</w:t>
            </w:r>
          </w:p>
        </w:tc>
        <w:tc>
          <w:tcPr>
            <w:tcW w:w="18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6" w:hRule="atLeast"/>
        </w:trPr>
        <w:tc>
          <w:tcPr>
            <w:tcW w:w="647" w:type="dxa"/>
            <w:vMerge w:val="continue"/>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0"/>
                <w:szCs w:val="20"/>
                <w:highlight w:val="none"/>
                <w:u w:val="none"/>
                <w:lang w:val="en-US" w:eastAsia="zh-CN"/>
              </w:rPr>
              <w:t>具有供应链安全管理体系认证</w:t>
            </w:r>
            <w:r>
              <w:rPr>
                <w:rFonts w:hint="eastAsia" w:ascii="宋体" w:hAnsi="宋体" w:cs="宋体"/>
                <w:color w:val="auto"/>
                <w:sz w:val="21"/>
                <w:szCs w:val="21"/>
                <w:highlight w:val="none"/>
                <w:lang w:val="en-US" w:eastAsia="zh-CN"/>
              </w:rPr>
              <w:t>。</w:t>
            </w:r>
          </w:p>
        </w:tc>
        <w:tc>
          <w:tcPr>
            <w:tcW w:w="18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647" w:type="dxa"/>
            <w:vMerge w:val="continue"/>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p>
        </w:tc>
        <w:tc>
          <w:tcPr>
            <w:tcW w:w="360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具有食品安全管理体系认证</w:t>
            </w:r>
            <w:r>
              <w:rPr>
                <w:rFonts w:hint="eastAsia" w:ascii="宋体" w:hAnsi="宋体" w:cs="宋体"/>
                <w:color w:val="auto"/>
                <w:sz w:val="21"/>
                <w:szCs w:val="21"/>
                <w:highlight w:val="none"/>
                <w:lang w:val="en-US" w:eastAsia="zh-CN"/>
              </w:rPr>
              <w:t>。</w:t>
            </w:r>
          </w:p>
        </w:tc>
        <w:tc>
          <w:tcPr>
            <w:tcW w:w="18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pageBreakBefore w:val="0"/>
              <w:kinsoku/>
              <w:wordWrap/>
              <w:overflowPunct/>
              <w:topLinePunct w:val="0"/>
              <w:bidi w:val="0"/>
              <w:ind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604" w:type="dxa"/>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根据供应商购买食品安全责任险保额大小情况评审：</w:t>
            </w:r>
          </w:p>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1、供应商购买食品安全责任险保额≥5000万，得5分；</w:t>
            </w:r>
          </w:p>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2、供应商购买食品安全责任险保额≥3000万且&lt;5000万，得4分；</w:t>
            </w:r>
          </w:p>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3、供应商购买食品安全责任险保额≥1000万且&lt;3000万，得3分；</w:t>
            </w:r>
          </w:p>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4、供应商购买食品安全责任险保额≥500万且&lt;1000万，得2分；</w:t>
            </w:r>
          </w:p>
          <w:p>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5、供应商购买食品安全责任险保额≥100万且&lt;500万，得1分；</w:t>
            </w:r>
          </w:p>
          <w:p>
            <w:pPr>
              <w:keepNext w:val="0"/>
              <w:keepLines w:val="0"/>
              <w:widowControl/>
              <w:suppressLineNumbers w:val="0"/>
              <w:jc w:val="left"/>
              <w:rPr>
                <w:rFonts w:hint="eastAsia"/>
                <w:color w:val="auto"/>
                <w:lang w:val="en-US" w:eastAsia="zh-CN"/>
              </w:rPr>
            </w:pPr>
            <w:r>
              <w:rPr>
                <w:rFonts w:hint="eastAsia" w:ascii="宋体" w:hAnsi="宋体" w:eastAsia="宋体" w:cs="宋体"/>
                <w:color w:val="000000"/>
                <w:kern w:val="0"/>
                <w:sz w:val="20"/>
                <w:szCs w:val="20"/>
                <w:lang w:val="en-US" w:eastAsia="zh-CN"/>
              </w:rPr>
              <w:t>其他不得分。</w:t>
            </w:r>
          </w:p>
        </w:tc>
        <w:tc>
          <w:tcPr>
            <w:tcW w:w="1890" w:type="dxa"/>
            <w:vAlign w:val="center"/>
          </w:tcPr>
          <w:p>
            <w:pPr>
              <w:keepNext w:val="0"/>
              <w:keepLines w:val="0"/>
              <w:pageBreakBefore w:val="0"/>
              <w:widowControl w:val="0"/>
              <w:kinsoku/>
              <w:wordWrap/>
              <w:overflowPunct/>
              <w:topLinePunct w:val="0"/>
              <w:autoSpaceDE/>
              <w:autoSpaceDN/>
              <w:bidi w:val="0"/>
              <w:adjustRightInd w:val="0"/>
              <w:snapToGrid w:val="0"/>
              <w:ind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注：须提供有效的能体现保额的保险合同（或保险单）复印件，无不得分。保单不累计，以单份保单保额为准。</w:t>
            </w:r>
          </w:p>
        </w:tc>
        <w:tc>
          <w:tcPr>
            <w:tcW w:w="1432" w:type="dxa"/>
            <w:vAlign w:val="center"/>
          </w:tcPr>
          <w:p>
            <w:pPr>
              <w:numPr>
                <w:ilvl w:val="0"/>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有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w:t>
            </w:r>
          </w:p>
        </w:tc>
        <w:tc>
          <w:tcPr>
            <w:tcW w:w="2155"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053"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6"/>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6"/>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6"/>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6"/>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color w:val="auto"/>
          <w:sz w:val="36"/>
          <w:szCs w:val="36"/>
          <w:highlight w:val="none"/>
          <w:lang w:eastAsia="zh-CN"/>
        </w:rPr>
      </w:pPr>
      <w:r>
        <w:rPr>
          <w:rFonts w:hint="eastAsia" w:ascii="宋体" w:hAnsi="宋体" w:cs="华文仿宋"/>
          <w:b/>
          <w:bCs/>
          <w:color w:val="auto"/>
          <w:sz w:val="36"/>
          <w:szCs w:val="36"/>
          <w:highlight w:val="none"/>
          <w:lang w:eastAsia="zh-CN"/>
        </w:rPr>
        <w:t>（</w:t>
      </w:r>
      <w:r>
        <w:rPr>
          <w:rFonts w:hint="eastAsia" w:ascii="宋体" w:hAnsi="宋体" w:cs="华文仿宋"/>
          <w:b/>
          <w:bCs/>
          <w:color w:val="auto"/>
          <w:sz w:val="36"/>
          <w:szCs w:val="36"/>
          <w:highlight w:val="none"/>
          <w:lang w:val="en-US" w:eastAsia="zh-CN"/>
        </w:rPr>
        <w:t>二）商务评审证明资料</w:t>
      </w:r>
      <w:r>
        <w:rPr>
          <w:rFonts w:hint="eastAsia" w:ascii="宋体" w:hAnsi="宋体" w:eastAsia="宋体" w:cs="宋体"/>
          <w:b/>
          <w:bCs w:val="0"/>
          <w:color w:val="auto"/>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p>
            <w:pPr>
              <w:tabs>
                <w:tab w:val="left" w:pos="540"/>
              </w:tabs>
              <w:ind w:left="-132" w:leftChars="-64" w:right="-105" w:rightChars="-50" w:hanging="2"/>
              <w:jc w:val="center"/>
              <w:rPr>
                <w:rFonts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ind w:left="0" w:leftChars="0" w:firstLine="0" w:firstLineChars="0"/>
        <w:jc w:val="center"/>
        <w:rPr>
          <w:rFonts w:hint="eastAsia"/>
          <w:highlight w:val="none"/>
        </w:rPr>
      </w:pPr>
      <w:r>
        <w:rPr>
          <w:rFonts w:hint="eastAsia" w:ascii="宋体" w:hAnsi="宋体" w:cs="宋体"/>
          <w:b/>
          <w:bCs w:val="0"/>
          <w:color w:val="auto"/>
          <w:sz w:val="32"/>
          <w:szCs w:val="32"/>
          <w:highlight w:val="none"/>
          <w:lang w:val="en-US" w:eastAsia="zh-CN"/>
        </w:rPr>
        <w:t>3、</w:t>
      </w:r>
      <w:r>
        <w:rPr>
          <w:rFonts w:hint="eastAsia" w:ascii="宋体" w:hAnsi="宋体" w:eastAsia="宋体" w:cs="宋体"/>
          <w:b/>
          <w:bCs w:val="0"/>
          <w:color w:val="auto"/>
          <w:sz w:val="32"/>
          <w:szCs w:val="32"/>
          <w:highlight w:val="none"/>
          <w:lang w:val="en-US" w:eastAsia="zh-CN"/>
        </w:rPr>
        <w:t>供应商仓储能力</w:t>
      </w:r>
      <w:r>
        <w:rPr>
          <w:rFonts w:hint="eastAsia" w:ascii="宋体" w:hAnsi="宋体" w:eastAsia="宋体" w:cs="宋体"/>
          <w:b/>
          <w:bCs w:val="0"/>
          <w:color w:val="auto"/>
          <w:sz w:val="22"/>
          <w:szCs w:val="22"/>
          <w:highlight w:val="none"/>
          <w:lang w:val="en-US" w:eastAsia="zh-CN"/>
        </w:rPr>
        <w:t>（如有）</w:t>
      </w:r>
    </w:p>
    <w:p>
      <w:pPr>
        <w:pStyle w:val="26"/>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color w:val="auto"/>
          <w:sz w:val="20"/>
          <w:szCs w:val="20"/>
          <w:lang w:val="en-US" w:eastAsia="zh-CN"/>
        </w:rPr>
        <w:t>须提供产权证明或租赁合同等相关证明文件复印件，用途须显示为仓储、仓库之类，且须在有效使用年限内。证明材料</w:t>
      </w:r>
      <w:r>
        <w:rPr>
          <w:rFonts w:hint="eastAsia" w:ascii="宋体" w:hAnsi="宋体" w:eastAsia="宋体" w:cs="宋体"/>
          <w:i w:val="0"/>
          <w:iCs w:val="0"/>
          <w:color w:val="auto"/>
          <w:kern w:val="0"/>
          <w:sz w:val="20"/>
          <w:szCs w:val="20"/>
          <w:highlight w:val="none"/>
          <w:u w:val="none"/>
          <w:lang w:val="en-US" w:eastAsia="zh-CN"/>
        </w:rPr>
        <w:t>须加盖供应商鲜章。</w:t>
      </w:r>
    </w:p>
    <w:p>
      <w:pPr>
        <w:pStyle w:val="26"/>
        <w:jc w:val="center"/>
        <w:rPr>
          <w:rFonts w:hint="eastAsia" w:ascii="宋体" w:hAnsi="宋体" w:eastAsia="宋体" w:cs="宋体"/>
          <w:b/>
          <w:bCs w:val="0"/>
          <w:color w:val="auto"/>
          <w:sz w:val="32"/>
          <w:szCs w:val="32"/>
          <w:highlight w:val="none"/>
          <w:lang w:val="en-US" w:eastAsia="zh-CN"/>
        </w:rPr>
      </w:pPr>
    </w:p>
    <w:p>
      <w:pPr>
        <w:pStyle w:val="26"/>
        <w:jc w:val="center"/>
        <w:rPr>
          <w:rFonts w:hint="eastAsia" w:ascii="宋体" w:hAnsi="宋体" w:eastAsia="宋体" w:cs="宋体"/>
          <w:b/>
          <w:bCs w:val="0"/>
          <w:color w:val="auto"/>
          <w:sz w:val="32"/>
          <w:szCs w:val="32"/>
          <w:highlight w:val="none"/>
          <w:lang w:val="en-US" w:eastAsia="zh-CN"/>
        </w:rPr>
      </w:pPr>
    </w:p>
    <w:p>
      <w:pPr>
        <w:pStyle w:val="26"/>
        <w:jc w:val="center"/>
        <w:rPr>
          <w:rFonts w:hint="eastAsia" w:ascii="宋体" w:hAnsi="宋体" w:eastAsia="宋体" w:cs="宋体"/>
          <w:b/>
          <w:bCs w:val="0"/>
          <w:color w:val="auto"/>
          <w:sz w:val="32"/>
          <w:szCs w:val="32"/>
          <w:highlight w:val="none"/>
          <w:lang w:val="en-US" w:eastAsia="zh-CN"/>
        </w:rPr>
      </w:pPr>
    </w:p>
    <w:p>
      <w:pPr>
        <w:pStyle w:val="26"/>
        <w:jc w:val="center"/>
        <w:rPr>
          <w:rFonts w:hint="eastAsia" w:ascii="宋体" w:hAnsi="宋体" w:eastAsia="宋体" w:cs="宋体"/>
          <w:b/>
          <w:bCs w:val="0"/>
          <w:color w:val="auto"/>
          <w:sz w:val="32"/>
          <w:szCs w:val="32"/>
          <w:highlight w:val="none"/>
          <w:lang w:val="en-US" w:eastAsia="zh-CN"/>
        </w:rPr>
      </w:pPr>
    </w:p>
    <w:p>
      <w:pPr>
        <w:pStyle w:val="26"/>
        <w:jc w:val="center"/>
        <w:rPr>
          <w:rFonts w:hint="eastAsia" w:ascii="宋体" w:hAnsi="宋体" w:eastAsia="宋体" w:cs="宋体"/>
          <w:b/>
          <w:bCs w:val="0"/>
          <w:color w:val="auto"/>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w:t>
      </w:r>
      <w:r>
        <w:rPr>
          <w:rFonts w:hint="eastAsia" w:ascii="宋体" w:hAnsi="宋体" w:eastAsia="宋体" w:cs="宋体"/>
          <w:b/>
          <w:bCs w:val="0"/>
          <w:sz w:val="32"/>
          <w:szCs w:val="32"/>
          <w:highlight w:val="none"/>
        </w:rPr>
        <w:t>同类项目业绩</w:t>
      </w:r>
      <w:r>
        <w:rPr>
          <w:rFonts w:hint="eastAsia" w:ascii="宋体" w:hAnsi="宋体" w:eastAsia="宋体" w:cs="宋体"/>
          <w:b/>
          <w:bCs w:val="0"/>
          <w:sz w:val="22"/>
          <w:szCs w:val="22"/>
          <w:highlight w:val="none"/>
          <w:lang w:val="en-US" w:eastAsia="zh-CN"/>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1"/>
              <w:spacing w:before="105"/>
              <w:ind w:left="203"/>
              <w:rPr>
                <w:b/>
                <w:sz w:val="21"/>
                <w:highlight w:val="none"/>
              </w:rPr>
            </w:pPr>
            <w:r>
              <w:rPr>
                <w:b/>
                <w:sz w:val="21"/>
                <w:highlight w:val="none"/>
              </w:rPr>
              <w:t>序号</w:t>
            </w:r>
          </w:p>
        </w:tc>
        <w:tc>
          <w:tcPr>
            <w:tcW w:w="1491" w:type="dxa"/>
            <w:tcBorders>
              <w:left w:val="single" w:color="000000" w:sz="6" w:space="0"/>
              <w:bottom w:val="single" w:color="000000" w:sz="6" w:space="0"/>
              <w:right w:val="single" w:color="000000" w:sz="6" w:space="0"/>
            </w:tcBorders>
          </w:tcPr>
          <w:p>
            <w:pPr>
              <w:pStyle w:val="31"/>
              <w:spacing w:before="105"/>
              <w:jc w:val="center"/>
              <w:rPr>
                <w:rFonts w:hint="default" w:eastAsia="宋体"/>
                <w:b/>
                <w:sz w:val="21"/>
                <w:highlight w:val="none"/>
                <w:lang w:val="en-US" w:eastAsia="zh-CN"/>
              </w:rPr>
            </w:pPr>
            <w:r>
              <w:rPr>
                <w:rFonts w:hint="eastAsia"/>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1"/>
              <w:spacing w:before="105"/>
              <w:jc w:val="center"/>
              <w:rPr>
                <w:rFonts w:hint="default" w:eastAsia="宋体"/>
                <w:b/>
                <w:sz w:val="21"/>
                <w:highlight w:val="none"/>
                <w:lang w:val="en-US" w:eastAsia="zh-CN"/>
              </w:rPr>
            </w:pPr>
            <w:r>
              <w:rPr>
                <w:rFonts w:hint="eastAsia"/>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1"/>
              <w:spacing w:before="105"/>
              <w:jc w:val="center"/>
              <w:rPr>
                <w:b/>
                <w:sz w:val="21"/>
                <w:highlight w:val="none"/>
              </w:rPr>
            </w:pPr>
            <w:r>
              <w:rPr>
                <w:rFonts w:hint="eastAsia"/>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1"/>
              <w:spacing w:before="105"/>
              <w:ind w:left="216"/>
              <w:rPr>
                <w:rFonts w:hint="eastAsia" w:eastAsia="宋体"/>
                <w:b/>
                <w:sz w:val="21"/>
                <w:highlight w:val="none"/>
                <w:lang w:val="en-US" w:eastAsia="zh-CN"/>
              </w:rPr>
            </w:pPr>
            <w:r>
              <w:rPr>
                <w:b/>
                <w:sz w:val="21"/>
                <w:highlight w:val="none"/>
              </w:rPr>
              <w:t>签约日期</w:t>
            </w:r>
          </w:p>
        </w:tc>
        <w:tc>
          <w:tcPr>
            <w:tcW w:w="1260" w:type="dxa"/>
            <w:tcBorders>
              <w:left w:val="single" w:color="000000" w:sz="6" w:space="0"/>
              <w:bottom w:val="single" w:color="000000" w:sz="6" w:space="0"/>
              <w:right w:val="single" w:color="000000" w:sz="6" w:space="0"/>
            </w:tcBorders>
          </w:tcPr>
          <w:p>
            <w:pPr>
              <w:pStyle w:val="31"/>
              <w:spacing w:before="105"/>
              <w:ind w:left="216"/>
              <w:jc w:val="both"/>
              <w:rPr>
                <w:b/>
                <w:sz w:val="21"/>
                <w:highlight w:val="none"/>
              </w:rPr>
            </w:pPr>
            <w:r>
              <w:rPr>
                <w:b/>
                <w:sz w:val="21"/>
                <w:highlight w:val="none"/>
              </w:rPr>
              <w:t>合同总价</w:t>
            </w:r>
          </w:p>
        </w:tc>
        <w:tc>
          <w:tcPr>
            <w:tcW w:w="2052" w:type="dxa"/>
            <w:tcBorders>
              <w:left w:val="single" w:color="000000" w:sz="6" w:space="0"/>
              <w:bottom w:val="single" w:color="000000" w:sz="6" w:space="0"/>
            </w:tcBorders>
          </w:tcPr>
          <w:p>
            <w:pPr>
              <w:pStyle w:val="31"/>
              <w:spacing w:before="105"/>
              <w:ind w:left="192"/>
              <w:jc w:val="center"/>
              <w:rPr>
                <w:b/>
                <w:sz w:val="21"/>
                <w:highlight w:val="none"/>
              </w:rPr>
            </w:pPr>
            <w:r>
              <w:rPr>
                <w:rFonts w:hint="eastAsia"/>
                <w:b/>
                <w:sz w:val="21"/>
                <w:highlight w:val="none"/>
                <w:lang w:val="en-US" w:eastAsia="zh-CN"/>
              </w:rPr>
              <w:t>联系人</w:t>
            </w:r>
            <w:r>
              <w:rPr>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rPr>
                <w:rFonts w:hint="default" w:ascii="Times New Roman"/>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1"/>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1"/>
              <w:rPr>
                <w:rFonts w:ascii="Times New Roman"/>
                <w:sz w:val="20"/>
                <w:highlight w:val="none"/>
              </w:rPr>
            </w:pPr>
          </w:p>
        </w:tc>
        <w:tc>
          <w:tcPr>
            <w:tcW w:w="1491" w:type="dxa"/>
            <w:tcBorders>
              <w:top w:val="single" w:color="000000" w:sz="6" w:space="0"/>
              <w:left w:val="single" w:color="000000" w:sz="6" w:space="0"/>
              <w:right w:val="single" w:color="000000" w:sz="6" w:space="0"/>
            </w:tcBorders>
          </w:tcPr>
          <w:p>
            <w:pPr>
              <w:pStyle w:val="31"/>
              <w:rPr>
                <w:rFonts w:ascii="Times New Roman"/>
                <w:sz w:val="20"/>
                <w:highlight w:val="none"/>
              </w:rPr>
            </w:pPr>
          </w:p>
        </w:tc>
        <w:tc>
          <w:tcPr>
            <w:tcW w:w="1331" w:type="dxa"/>
            <w:tcBorders>
              <w:top w:val="single" w:color="000000" w:sz="6" w:space="0"/>
              <w:left w:val="single" w:color="000000" w:sz="6" w:space="0"/>
              <w:right w:val="single" w:color="000000" w:sz="6" w:space="0"/>
            </w:tcBorders>
          </w:tcPr>
          <w:p>
            <w:pPr>
              <w:pStyle w:val="31"/>
              <w:rPr>
                <w:rFonts w:ascii="Times New Roman"/>
                <w:sz w:val="20"/>
                <w:highlight w:val="none"/>
              </w:rPr>
            </w:pPr>
            <w:r>
              <w:rPr>
                <w:rFonts w:hint="eastAsia" w:ascii="宋体" w:hAnsi="宋体" w:cs="宋体"/>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rPr>
                <w:rFonts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1"/>
              <w:rPr>
                <w:rFonts w:ascii="Times New Roman"/>
                <w:sz w:val="20"/>
                <w:highlight w:val="none"/>
              </w:rPr>
            </w:pPr>
          </w:p>
        </w:tc>
        <w:tc>
          <w:tcPr>
            <w:tcW w:w="2052" w:type="dxa"/>
            <w:tcBorders>
              <w:top w:val="single" w:color="000000" w:sz="6" w:space="0"/>
              <w:left w:val="single" w:color="000000" w:sz="6" w:space="0"/>
            </w:tcBorders>
          </w:tcPr>
          <w:p>
            <w:pPr>
              <w:pStyle w:val="31"/>
              <w:rPr>
                <w:rFonts w:ascii="Times New Roman"/>
                <w:sz w:val="20"/>
                <w:highlight w:val="none"/>
              </w:rPr>
            </w:pPr>
          </w:p>
        </w:tc>
      </w:tr>
    </w:tbl>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人应如实填写同类项目业绩，不得弄虚作假；</w:t>
      </w:r>
    </w:p>
    <w:p>
      <w:pPr>
        <w:pStyle w:val="32"/>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z w:val="21"/>
          <w:szCs w:val="16"/>
          <w:highlight w:val="none"/>
          <w:lang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提供自2019年1月1日（以合同签订时间为准）以来，具有同等规模（供应量不低于本项目采购量的3/5）节日慰问品供货的项目业绩进行评分。每提供一个，得2分，满分10分。同一客户单位合同不重复计分。提供合同复印件加盖供应商鲜章，必须体现项目具体服务内容和采购数量。（本项目采购量按6430份计算）</w:t>
      </w:r>
    </w:p>
    <w:p>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人没有同类项目业绩</w:t>
      </w:r>
      <w:r>
        <w:rPr>
          <w:rFonts w:hint="eastAsia" w:ascii="宋体" w:hAnsi="宋体" w:cs="宋体"/>
          <w:spacing w:val="-15"/>
          <w:sz w:val="21"/>
          <w:szCs w:val="16"/>
          <w:highlight w:val="none"/>
          <w:lang w:val="en-US" w:eastAsia="zh-CN"/>
        </w:rPr>
        <w:t>的</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numPr>
          <w:ilvl w:val="0"/>
          <w:numId w:val="0"/>
        </w:numPr>
        <w:ind w:leftChars="200"/>
        <w:jc w:val="center"/>
        <w:rPr>
          <w:rFonts w:hint="eastAsia" w:ascii="宋体" w:hAnsi="宋体" w:eastAsia="宋体" w:cs="宋体"/>
          <w:b/>
          <w:bCs w:val="0"/>
          <w:color w:val="auto"/>
          <w:sz w:val="32"/>
          <w:szCs w:val="32"/>
          <w:highlight w:val="none"/>
          <w:lang w:val="en-US" w:eastAsia="zh-CN"/>
        </w:rPr>
      </w:pPr>
      <w:r>
        <w:rPr>
          <w:rFonts w:hint="eastAsia" w:ascii="宋体" w:hAnsi="宋体" w:cs="宋体"/>
          <w:b/>
          <w:bCs w:val="0"/>
          <w:color w:val="auto"/>
          <w:sz w:val="32"/>
          <w:szCs w:val="32"/>
          <w:highlight w:val="none"/>
          <w:lang w:val="en-US" w:eastAsia="zh-CN"/>
        </w:rPr>
        <w:t>5、</w:t>
      </w:r>
      <w:r>
        <w:rPr>
          <w:rFonts w:hint="eastAsia" w:ascii="宋体" w:hAnsi="宋体" w:eastAsia="宋体" w:cs="宋体"/>
          <w:b/>
          <w:bCs w:val="0"/>
          <w:color w:val="auto"/>
          <w:sz w:val="32"/>
          <w:szCs w:val="32"/>
          <w:highlight w:val="none"/>
          <w:lang w:val="en-US" w:eastAsia="zh-CN"/>
        </w:rPr>
        <w:t>获得的</w:t>
      </w:r>
      <w:r>
        <w:rPr>
          <w:rFonts w:hint="eastAsia" w:ascii="宋体" w:hAnsi="宋体" w:cs="宋体"/>
          <w:b/>
          <w:bCs w:val="0"/>
          <w:color w:val="auto"/>
          <w:sz w:val="32"/>
          <w:szCs w:val="32"/>
          <w:highlight w:val="none"/>
          <w:lang w:val="en-US" w:eastAsia="zh-CN"/>
        </w:rPr>
        <w:t>体系认证</w:t>
      </w:r>
      <w:r>
        <w:rPr>
          <w:rFonts w:hint="eastAsia" w:ascii="宋体" w:hAnsi="宋体" w:eastAsia="宋体" w:cs="宋体"/>
          <w:b/>
          <w:bCs w:val="0"/>
          <w:color w:val="auto"/>
          <w:sz w:val="32"/>
          <w:szCs w:val="32"/>
          <w:highlight w:val="none"/>
          <w:lang w:val="en-US" w:eastAsia="zh-CN"/>
        </w:rPr>
        <w:t>情况</w:t>
      </w:r>
      <w:r>
        <w:rPr>
          <w:rFonts w:hint="eastAsia" w:ascii="宋体" w:hAnsi="宋体" w:eastAsia="宋体" w:cs="宋体"/>
          <w:b/>
          <w:bCs w:val="0"/>
          <w:color w:val="auto"/>
          <w:sz w:val="22"/>
          <w:szCs w:val="22"/>
          <w:highlight w:val="none"/>
          <w:lang w:val="en-US" w:eastAsia="zh-CN"/>
        </w:rPr>
        <w:t>（如有）</w:t>
      </w:r>
    </w:p>
    <w:p>
      <w:pPr>
        <w:pStyle w:val="26"/>
        <w:numPr>
          <w:ilvl w:val="0"/>
          <w:numId w:val="0"/>
        </w:numPr>
        <w:ind w:leftChars="200"/>
        <w:jc w:val="center"/>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22"/>
          <w:szCs w:val="22"/>
          <w:highlight w:val="none"/>
          <w:lang w:val="en-US" w:eastAsia="zh-CN"/>
        </w:rPr>
        <w:t>（与本项目</w:t>
      </w:r>
      <w:r>
        <w:rPr>
          <w:rFonts w:hint="eastAsia" w:ascii="宋体" w:hAnsi="宋体" w:cs="宋体"/>
          <w:b/>
          <w:bCs w:val="0"/>
          <w:color w:val="auto"/>
          <w:sz w:val="22"/>
          <w:szCs w:val="22"/>
          <w:highlight w:val="none"/>
          <w:lang w:val="en-US" w:eastAsia="zh-CN"/>
        </w:rPr>
        <w:t>采购</w:t>
      </w:r>
      <w:r>
        <w:rPr>
          <w:rFonts w:hint="eastAsia" w:ascii="宋体" w:hAnsi="宋体" w:eastAsia="宋体" w:cs="宋体"/>
          <w:b/>
          <w:bCs w:val="0"/>
          <w:color w:val="auto"/>
          <w:sz w:val="22"/>
          <w:szCs w:val="22"/>
          <w:highlight w:val="none"/>
          <w:lang w:val="en-US" w:eastAsia="zh-CN"/>
        </w:rPr>
        <w:t>相关的）</w:t>
      </w:r>
    </w:p>
    <w:tbl>
      <w:tblPr>
        <w:tblStyle w:val="20"/>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spacing w:before="81"/>
              <w:ind w:left="474" w:right="467"/>
              <w:jc w:val="center"/>
              <w:rPr>
                <w:color w:val="auto"/>
                <w:sz w:val="24"/>
                <w:highlight w:val="none"/>
              </w:rPr>
            </w:pPr>
            <w:r>
              <w:rPr>
                <w:color w:val="auto"/>
                <w:sz w:val="24"/>
                <w:highlight w:val="none"/>
              </w:rPr>
              <w:t>颁发日期</w:t>
            </w:r>
          </w:p>
        </w:tc>
        <w:tc>
          <w:tcPr>
            <w:tcW w:w="2552" w:type="dxa"/>
          </w:tcPr>
          <w:p>
            <w:pPr>
              <w:pStyle w:val="31"/>
              <w:spacing w:before="81"/>
              <w:ind w:left="1014" w:right="1007"/>
              <w:jc w:val="center"/>
              <w:rPr>
                <w:color w:val="auto"/>
                <w:sz w:val="24"/>
                <w:highlight w:val="none"/>
              </w:rPr>
            </w:pPr>
            <w:r>
              <w:rPr>
                <w:color w:val="auto"/>
                <w:sz w:val="24"/>
                <w:highlight w:val="none"/>
              </w:rPr>
              <w:t>名称</w:t>
            </w:r>
          </w:p>
        </w:tc>
        <w:tc>
          <w:tcPr>
            <w:tcW w:w="2409" w:type="dxa"/>
          </w:tcPr>
          <w:p>
            <w:pPr>
              <w:pStyle w:val="31"/>
              <w:spacing w:before="81"/>
              <w:ind w:left="724"/>
              <w:rPr>
                <w:color w:val="auto"/>
                <w:sz w:val="24"/>
                <w:highlight w:val="none"/>
              </w:rPr>
            </w:pPr>
            <w:r>
              <w:rPr>
                <w:color w:val="auto"/>
                <w:sz w:val="24"/>
                <w:highlight w:val="none"/>
              </w:rPr>
              <w:t>颁发机构</w:t>
            </w:r>
          </w:p>
        </w:tc>
        <w:tc>
          <w:tcPr>
            <w:tcW w:w="1276" w:type="dxa"/>
          </w:tcPr>
          <w:p>
            <w:pPr>
              <w:pStyle w:val="31"/>
              <w:spacing w:before="81"/>
              <w:ind w:left="398"/>
              <w:rPr>
                <w:color w:val="auto"/>
                <w:sz w:val="24"/>
                <w:highlight w:val="none"/>
              </w:rPr>
            </w:pPr>
            <w:r>
              <w:rPr>
                <w:color w:val="auto"/>
                <w:sz w:val="24"/>
                <w:highlight w:val="none"/>
              </w:rPr>
              <w:t>等级</w:t>
            </w:r>
          </w:p>
        </w:tc>
        <w:tc>
          <w:tcPr>
            <w:tcW w:w="1134" w:type="dxa"/>
          </w:tcPr>
          <w:p>
            <w:pPr>
              <w:pStyle w:val="31"/>
              <w:spacing w:before="81"/>
              <w:ind w:left="207"/>
              <w:rPr>
                <w:color w:val="auto"/>
                <w:sz w:val="24"/>
                <w:highlight w:val="none"/>
              </w:rPr>
            </w:pPr>
            <w:r>
              <w:rPr>
                <w:color w:val="auto"/>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spacing w:before="80"/>
              <w:ind w:left="474" w:right="467"/>
              <w:jc w:val="center"/>
              <w:rPr>
                <w:color w:val="auto"/>
                <w:sz w:val="24"/>
                <w:highlight w:val="none"/>
              </w:rPr>
            </w:pPr>
            <w:r>
              <w:rPr>
                <w:color w:val="auto"/>
                <w:sz w:val="24"/>
                <w:highlight w:val="none"/>
              </w:rPr>
              <w:t>年月日</w:t>
            </w:r>
          </w:p>
        </w:tc>
        <w:tc>
          <w:tcPr>
            <w:tcW w:w="2552" w:type="dxa"/>
          </w:tcPr>
          <w:p>
            <w:pPr>
              <w:pStyle w:val="31"/>
              <w:rPr>
                <w:rFonts w:ascii="Times New Roman"/>
                <w:color w:val="auto"/>
                <w:sz w:val="22"/>
                <w:highlight w:val="none"/>
              </w:rPr>
            </w:pPr>
          </w:p>
        </w:tc>
        <w:tc>
          <w:tcPr>
            <w:tcW w:w="2409" w:type="dxa"/>
          </w:tcPr>
          <w:p>
            <w:pPr>
              <w:pStyle w:val="31"/>
              <w:rPr>
                <w:rFonts w:ascii="Times New Roman"/>
                <w:color w:val="auto"/>
                <w:sz w:val="22"/>
                <w:highlight w:val="none"/>
              </w:rPr>
            </w:pPr>
          </w:p>
        </w:tc>
        <w:tc>
          <w:tcPr>
            <w:tcW w:w="1276" w:type="dxa"/>
          </w:tcPr>
          <w:p>
            <w:pPr>
              <w:pStyle w:val="31"/>
              <w:rPr>
                <w:rFonts w:ascii="Times New Roman"/>
                <w:color w:val="auto"/>
                <w:sz w:val="22"/>
                <w:highlight w:val="none"/>
              </w:rPr>
            </w:pPr>
          </w:p>
        </w:tc>
        <w:tc>
          <w:tcPr>
            <w:tcW w:w="1134" w:type="dxa"/>
          </w:tcPr>
          <w:p>
            <w:pPr>
              <w:pStyle w:val="3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spacing w:before="80"/>
              <w:ind w:left="474" w:right="467"/>
              <w:jc w:val="center"/>
              <w:rPr>
                <w:color w:val="auto"/>
                <w:sz w:val="24"/>
                <w:highlight w:val="none"/>
              </w:rPr>
            </w:pPr>
            <w:r>
              <w:rPr>
                <w:color w:val="auto"/>
                <w:sz w:val="24"/>
                <w:highlight w:val="none"/>
              </w:rPr>
              <w:t>年月日</w:t>
            </w:r>
          </w:p>
        </w:tc>
        <w:tc>
          <w:tcPr>
            <w:tcW w:w="2552" w:type="dxa"/>
          </w:tcPr>
          <w:p>
            <w:pPr>
              <w:pStyle w:val="31"/>
              <w:rPr>
                <w:rFonts w:ascii="Times New Roman"/>
                <w:color w:val="auto"/>
                <w:sz w:val="22"/>
                <w:highlight w:val="none"/>
              </w:rPr>
            </w:pPr>
          </w:p>
        </w:tc>
        <w:tc>
          <w:tcPr>
            <w:tcW w:w="2409" w:type="dxa"/>
          </w:tcPr>
          <w:p>
            <w:pPr>
              <w:pStyle w:val="31"/>
              <w:rPr>
                <w:rFonts w:ascii="Times New Roman"/>
                <w:color w:val="auto"/>
                <w:sz w:val="22"/>
                <w:highlight w:val="none"/>
              </w:rPr>
            </w:pPr>
          </w:p>
        </w:tc>
        <w:tc>
          <w:tcPr>
            <w:tcW w:w="1276" w:type="dxa"/>
          </w:tcPr>
          <w:p>
            <w:pPr>
              <w:pStyle w:val="31"/>
              <w:rPr>
                <w:rFonts w:ascii="Times New Roman"/>
                <w:color w:val="auto"/>
                <w:sz w:val="22"/>
                <w:highlight w:val="none"/>
              </w:rPr>
            </w:pPr>
          </w:p>
        </w:tc>
        <w:tc>
          <w:tcPr>
            <w:tcW w:w="1134" w:type="dxa"/>
          </w:tcPr>
          <w:p>
            <w:pPr>
              <w:pStyle w:val="3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spacing w:before="80"/>
              <w:ind w:left="474" w:right="467"/>
              <w:jc w:val="center"/>
              <w:rPr>
                <w:color w:val="auto"/>
                <w:sz w:val="24"/>
                <w:highlight w:val="none"/>
              </w:rPr>
            </w:pPr>
            <w:r>
              <w:rPr>
                <w:color w:val="auto"/>
                <w:sz w:val="24"/>
                <w:highlight w:val="none"/>
              </w:rPr>
              <w:t>年月日</w:t>
            </w:r>
          </w:p>
        </w:tc>
        <w:tc>
          <w:tcPr>
            <w:tcW w:w="2552" w:type="dxa"/>
          </w:tcPr>
          <w:p>
            <w:pPr>
              <w:pStyle w:val="31"/>
              <w:rPr>
                <w:rFonts w:ascii="Times New Roman"/>
                <w:color w:val="auto"/>
                <w:sz w:val="22"/>
                <w:highlight w:val="none"/>
              </w:rPr>
            </w:pPr>
          </w:p>
        </w:tc>
        <w:tc>
          <w:tcPr>
            <w:tcW w:w="2409" w:type="dxa"/>
          </w:tcPr>
          <w:p>
            <w:pPr>
              <w:pStyle w:val="31"/>
              <w:rPr>
                <w:rFonts w:ascii="Times New Roman"/>
                <w:color w:val="auto"/>
                <w:sz w:val="22"/>
                <w:highlight w:val="none"/>
              </w:rPr>
            </w:pPr>
          </w:p>
        </w:tc>
        <w:tc>
          <w:tcPr>
            <w:tcW w:w="1276" w:type="dxa"/>
          </w:tcPr>
          <w:p>
            <w:pPr>
              <w:pStyle w:val="31"/>
              <w:rPr>
                <w:rFonts w:ascii="Times New Roman"/>
                <w:color w:val="auto"/>
                <w:sz w:val="22"/>
                <w:highlight w:val="none"/>
              </w:rPr>
            </w:pPr>
          </w:p>
        </w:tc>
        <w:tc>
          <w:tcPr>
            <w:tcW w:w="1134" w:type="dxa"/>
          </w:tcPr>
          <w:p>
            <w:pPr>
              <w:pStyle w:val="3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1"/>
              <w:spacing w:before="82"/>
              <w:ind w:left="474" w:right="467"/>
              <w:jc w:val="center"/>
              <w:rPr>
                <w:color w:val="auto"/>
                <w:sz w:val="24"/>
                <w:highlight w:val="none"/>
              </w:rPr>
            </w:pPr>
            <w:r>
              <w:rPr>
                <w:color w:val="auto"/>
                <w:sz w:val="24"/>
                <w:highlight w:val="none"/>
              </w:rPr>
              <w:t>年月日</w:t>
            </w:r>
          </w:p>
        </w:tc>
        <w:tc>
          <w:tcPr>
            <w:tcW w:w="2552" w:type="dxa"/>
          </w:tcPr>
          <w:p>
            <w:pPr>
              <w:pStyle w:val="31"/>
              <w:rPr>
                <w:rFonts w:ascii="Times New Roman"/>
                <w:color w:val="auto"/>
                <w:sz w:val="22"/>
                <w:highlight w:val="none"/>
              </w:rPr>
            </w:pPr>
          </w:p>
        </w:tc>
        <w:tc>
          <w:tcPr>
            <w:tcW w:w="2409" w:type="dxa"/>
          </w:tcPr>
          <w:p>
            <w:pPr>
              <w:pStyle w:val="31"/>
              <w:rPr>
                <w:rFonts w:ascii="Times New Roman"/>
                <w:color w:val="auto"/>
                <w:sz w:val="22"/>
                <w:highlight w:val="none"/>
              </w:rPr>
            </w:pPr>
          </w:p>
        </w:tc>
        <w:tc>
          <w:tcPr>
            <w:tcW w:w="1276" w:type="dxa"/>
          </w:tcPr>
          <w:p>
            <w:pPr>
              <w:pStyle w:val="31"/>
              <w:rPr>
                <w:rFonts w:ascii="Times New Roman"/>
                <w:color w:val="auto"/>
                <w:sz w:val="22"/>
                <w:highlight w:val="none"/>
              </w:rPr>
            </w:pPr>
          </w:p>
        </w:tc>
        <w:tc>
          <w:tcPr>
            <w:tcW w:w="1134" w:type="dxa"/>
          </w:tcPr>
          <w:p>
            <w:pPr>
              <w:pStyle w:val="31"/>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1"/>
              <w:spacing w:before="81"/>
              <w:ind w:left="474" w:right="467"/>
              <w:jc w:val="center"/>
              <w:rPr>
                <w:color w:val="auto"/>
                <w:sz w:val="24"/>
                <w:highlight w:val="none"/>
              </w:rPr>
            </w:pPr>
            <w:r>
              <w:rPr>
                <w:color w:val="auto"/>
                <w:sz w:val="24"/>
                <w:highlight w:val="none"/>
              </w:rPr>
              <w:t>……</w:t>
            </w:r>
          </w:p>
        </w:tc>
        <w:tc>
          <w:tcPr>
            <w:tcW w:w="2552" w:type="dxa"/>
          </w:tcPr>
          <w:p>
            <w:pPr>
              <w:pStyle w:val="31"/>
              <w:rPr>
                <w:rFonts w:ascii="Times New Roman"/>
                <w:color w:val="auto"/>
                <w:sz w:val="22"/>
                <w:highlight w:val="none"/>
              </w:rPr>
            </w:pPr>
          </w:p>
        </w:tc>
        <w:tc>
          <w:tcPr>
            <w:tcW w:w="2409" w:type="dxa"/>
          </w:tcPr>
          <w:p>
            <w:pPr>
              <w:pStyle w:val="31"/>
              <w:rPr>
                <w:rFonts w:ascii="Times New Roman"/>
                <w:color w:val="auto"/>
                <w:sz w:val="22"/>
                <w:highlight w:val="none"/>
              </w:rPr>
            </w:pPr>
          </w:p>
        </w:tc>
        <w:tc>
          <w:tcPr>
            <w:tcW w:w="1276" w:type="dxa"/>
          </w:tcPr>
          <w:p>
            <w:pPr>
              <w:pStyle w:val="31"/>
              <w:rPr>
                <w:rFonts w:ascii="Times New Roman"/>
                <w:color w:val="auto"/>
                <w:sz w:val="22"/>
                <w:highlight w:val="none"/>
              </w:rPr>
            </w:pPr>
          </w:p>
        </w:tc>
        <w:tc>
          <w:tcPr>
            <w:tcW w:w="1134" w:type="dxa"/>
          </w:tcPr>
          <w:p>
            <w:pPr>
              <w:pStyle w:val="31"/>
              <w:rPr>
                <w:rFonts w:ascii="Times New Roman"/>
                <w:color w:val="auto"/>
                <w:sz w:val="22"/>
                <w:highlight w:val="none"/>
              </w:rPr>
            </w:pPr>
          </w:p>
        </w:tc>
      </w:tr>
    </w:tbl>
    <w:p>
      <w:pPr>
        <w:pStyle w:val="26"/>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注：1.响应人应如实填写获得的</w:t>
      </w:r>
      <w:r>
        <w:rPr>
          <w:rFonts w:hint="eastAsia" w:ascii="宋体" w:hAnsi="宋体" w:cs="宋体"/>
          <w:b w:val="0"/>
          <w:bCs/>
          <w:color w:val="auto"/>
          <w:sz w:val="21"/>
          <w:szCs w:val="21"/>
          <w:highlight w:val="none"/>
          <w:lang w:val="en-US" w:eastAsia="zh-CN"/>
        </w:rPr>
        <w:t>体系</w:t>
      </w:r>
      <w:r>
        <w:rPr>
          <w:rFonts w:hint="eastAsia" w:ascii="宋体" w:hAnsi="宋体" w:eastAsia="宋体" w:cs="宋体"/>
          <w:b w:val="0"/>
          <w:bCs/>
          <w:color w:val="auto"/>
          <w:sz w:val="21"/>
          <w:szCs w:val="21"/>
          <w:highlight w:val="none"/>
          <w:lang w:val="en-US" w:eastAsia="zh-CN"/>
        </w:rPr>
        <w:t>认证情况，不得弄虚作假；</w:t>
      </w:r>
    </w:p>
    <w:p>
      <w:pPr>
        <w:pStyle w:val="26"/>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2.如果响应人获得过</w:t>
      </w:r>
      <w:r>
        <w:rPr>
          <w:rFonts w:hint="eastAsia" w:ascii="宋体" w:hAnsi="宋体" w:cs="宋体"/>
          <w:b w:val="0"/>
          <w:bCs/>
          <w:color w:val="auto"/>
          <w:sz w:val="21"/>
          <w:szCs w:val="21"/>
          <w:highlight w:val="none"/>
          <w:lang w:val="en-US" w:eastAsia="zh-CN"/>
        </w:rPr>
        <w:t>体系认证证书</w:t>
      </w:r>
      <w:r>
        <w:rPr>
          <w:rFonts w:hint="eastAsia" w:ascii="宋体" w:hAnsi="宋体" w:eastAsia="宋体" w:cs="宋体"/>
          <w:b w:val="0"/>
          <w:bCs/>
          <w:color w:val="auto"/>
          <w:sz w:val="21"/>
          <w:szCs w:val="21"/>
          <w:highlight w:val="none"/>
          <w:lang w:val="en-US" w:eastAsia="zh-CN"/>
        </w:rPr>
        <w:t>，请在上表后附</w:t>
      </w:r>
      <w:r>
        <w:rPr>
          <w:rFonts w:hint="eastAsia" w:ascii="宋体" w:hAnsi="宋体" w:cs="宋体"/>
          <w:b w:val="0"/>
          <w:bCs/>
          <w:color w:val="auto"/>
          <w:sz w:val="21"/>
          <w:szCs w:val="21"/>
          <w:highlight w:val="none"/>
          <w:lang w:val="en-US" w:eastAsia="zh-CN"/>
        </w:rPr>
        <w:t>认证证书</w:t>
      </w:r>
      <w:r>
        <w:rPr>
          <w:rFonts w:hint="eastAsia" w:ascii="宋体" w:hAnsi="宋体" w:eastAsia="宋体" w:cs="宋体"/>
          <w:b w:val="0"/>
          <w:bCs/>
          <w:color w:val="auto"/>
          <w:sz w:val="21"/>
          <w:szCs w:val="21"/>
          <w:highlight w:val="none"/>
          <w:lang w:val="en-US" w:eastAsia="zh-CN"/>
        </w:rPr>
        <w:t>复印件并加盖公章；</w:t>
      </w:r>
    </w:p>
    <w:p>
      <w:pPr>
        <w:pStyle w:val="26"/>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3.如果响应人未获得过任何</w:t>
      </w:r>
      <w:r>
        <w:rPr>
          <w:rFonts w:hint="eastAsia" w:ascii="宋体" w:hAnsi="宋体" w:cs="宋体"/>
          <w:b w:val="0"/>
          <w:bCs/>
          <w:color w:val="auto"/>
          <w:sz w:val="21"/>
          <w:szCs w:val="21"/>
          <w:highlight w:val="none"/>
          <w:lang w:val="en-US" w:eastAsia="zh-CN"/>
        </w:rPr>
        <w:t>体系</w:t>
      </w:r>
      <w:r>
        <w:rPr>
          <w:rFonts w:hint="eastAsia" w:ascii="宋体" w:hAnsi="宋体" w:eastAsia="宋体" w:cs="宋体"/>
          <w:b w:val="0"/>
          <w:bCs/>
          <w:color w:val="auto"/>
          <w:sz w:val="21"/>
          <w:szCs w:val="21"/>
          <w:highlight w:val="none"/>
          <w:lang w:val="en-US" w:eastAsia="zh-CN"/>
        </w:rPr>
        <w:t>认证，请在上表正文内容第一行填写“无</w:t>
      </w:r>
      <w:r>
        <w:rPr>
          <w:rFonts w:hint="eastAsia" w:ascii="宋体" w:hAnsi="宋体" w:cs="宋体"/>
          <w:b w:val="0"/>
          <w:bCs/>
          <w:color w:val="auto"/>
          <w:sz w:val="21"/>
          <w:szCs w:val="21"/>
          <w:highlight w:val="none"/>
          <w:lang w:val="en-US" w:eastAsia="zh-CN"/>
        </w:rPr>
        <w:t>获得体系</w:t>
      </w:r>
      <w:r>
        <w:rPr>
          <w:rFonts w:hint="eastAsia" w:ascii="宋体" w:hAnsi="宋体" w:eastAsia="宋体" w:cs="宋体"/>
          <w:b w:val="0"/>
          <w:bCs/>
          <w:color w:val="auto"/>
          <w:sz w:val="21"/>
          <w:szCs w:val="21"/>
          <w:highlight w:val="none"/>
          <w:lang w:val="en-US" w:eastAsia="zh-CN"/>
        </w:rPr>
        <w:t>认证”。</w:t>
      </w:r>
    </w:p>
    <w:p>
      <w:pPr>
        <w:pStyle w:val="26"/>
        <w:rPr>
          <w:rFonts w:hint="eastAsia" w:ascii="宋体" w:hAnsi="宋体" w:eastAsia="宋体" w:cs="宋体"/>
          <w:b/>
          <w:bCs w:val="0"/>
          <w:color w:val="auto"/>
          <w:sz w:val="32"/>
          <w:szCs w:val="32"/>
          <w:highlight w:val="none"/>
          <w:lang w:val="en-US" w:eastAsia="zh-CN"/>
        </w:rPr>
      </w:pPr>
      <w:r>
        <w:rPr>
          <w:rFonts w:hint="eastAsia" w:ascii="宋体" w:hAnsi="宋体" w:cs="宋体"/>
          <w:b w:val="0"/>
          <w:bCs/>
          <w:color w:val="auto"/>
          <w:sz w:val="21"/>
          <w:szCs w:val="21"/>
          <w:highlight w:val="none"/>
          <w:lang w:val="en-US" w:eastAsia="zh-CN"/>
        </w:rPr>
        <w:t>4.凡证书认证范围与本项目无关的，一律不得分。</w:t>
      </w:r>
    </w:p>
    <w:p>
      <w:pPr>
        <w:pStyle w:val="26"/>
        <w:rPr>
          <w:rFonts w:hint="eastAsia" w:ascii="宋体" w:hAnsi="宋体" w:eastAsia="宋体" w:cs="宋体"/>
          <w:b/>
          <w:bCs w:val="0"/>
          <w:color w:val="auto"/>
          <w:sz w:val="32"/>
          <w:szCs w:val="32"/>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numPr>
          <w:ilvl w:val="0"/>
          <w:numId w:val="0"/>
        </w:numPr>
        <w:ind w:leftChars="200" w:firstLine="1606" w:firstLineChars="500"/>
        <w:jc w:val="both"/>
        <w:rPr>
          <w:rFonts w:hint="default" w:ascii="宋体" w:hAnsi="宋体" w:cs="宋体"/>
          <w:b/>
          <w:bCs w:val="0"/>
          <w:color w:val="auto"/>
          <w:sz w:val="32"/>
          <w:szCs w:val="32"/>
          <w:highlight w:val="none"/>
          <w:lang w:val="en-US" w:eastAsia="zh-CN"/>
        </w:rPr>
      </w:pPr>
    </w:p>
    <w:p>
      <w:pPr>
        <w:pStyle w:val="26"/>
        <w:numPr>
          <w:ilvl w:val="0"/>
          <w:numId w:val="0"/>
        </w:numPr>
        <w:ind w:leftChars="200" w:firstLine="1606" w:firstLineChars="500"/>
        <w:jc w:val="both"/>
        <w:rPr>
          <w:rFonts w:hint="default" w:ascii="宋体" w:hAnsi="宋体" w:cs="宋体"/>
          <w:b/>
          <w:bCs w:val="0"/>
          <w:color w:val="auto"/>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6、购买食品安全责任险情况</w:t>
      </w:r>
      <w:r>
        <w:rPr>
          <w:rFonts w:hint="eastAsia" w:ascii="宋体" w:hAnsi="宋体" w:eastAsia="宋体" w:cs="宋体"/>
          <w:b/>
          <w:bCs w:val="0"/>
          <w:sz w:val="22"/>
          <w:szCs w:val="22"/>
          <w:highlight w:val="none"/>
          <w:lang w:val="en-US" w:eastAsia="zh-CN"/>
        </w:rPr>
        <w:t>（如有）</w:t>
      </w:r>
    </w:p>
    <w:p>
      <w:pPr>
        <w:pStyle w:val="26"/>
        <w:numPr>
          <w:ilvl w:val="0"/>
          <w:numId w:val="0"/>
        </w:numPr>
        <w:jc w:val="center"/>
        <w:rPr>
          <w:rFonts w:hint="default" w:ascii="宋体" w:hAnsi="宋体" w:cs="宋体"/>
          <w:b/>
          <w:bCs w:val="0"/>
          <w:color w:val="auto"/>
          <w:sz w:val="32"/>
          <w:szCs w:val="32"/>
          <w:highlight w:val="none"/>
          <w:lang w:val="en-US" w:eastAsia="zh-CN"/>
        </w:rPr>
      </w:pPr>
      <w:r>
        <w:rPr>
          <w:rFonts w:hint="eastAsia" w:ascii="宋体" w:hAnsi="宋体" w:eastAsia="宋体" w:cs="宋体"/>
          <w:color w:val="auto"/>
          <w:kern w:val="0"/>
          <w:sz w:val="20"/>
          <w:szCs w:val="20"/>
          <w:lang w:val="en-US" w:eastAsia="zh-CN"/>
        </w:rPr>
        <w:t>须提供有效的能体现保额的保险合同（或保险单）复印件，无不得分。保单不累计，以单份保单保额为准。</w:t>
      </w:r>
      <w:r>
        <w:rPr>
          <w:rFonts w:hint="eastAsia" w:ascii="宋体" w:hAnsi="宋体" w:cs="宋体"/>
          <w:color w:val="auto"/>
          <w:kern w:val="0"/>
          <w:sz w:val="20"/>
          <w:szCs w:val="20"/>
          <w:lang w:val="en-US" w:eastAsia="zh-CN"/>
        </w:rPr>
        <w:t>证明资料加盖供应商鲜章。</w:t>
      </w:r>
    </w:p>
    <w:p>
      <w:pPr>
        <w:pStyle w:val="26"/>
        <w:numPr>
          <w:ilvl w:val="0"/>
          <w:numId w:val="0"/>
        </w:numPr>
        <w:jc w:val="center"/>
        <w:rPr>
          <w:rFonts w:hint="eastAsia" w:ascii="宋体" w:hAnsi="宋体" w:cs="宋体"/>
          <w:b/>
          <w:bCs w:val="0"/>
          <w:color w:val="auto"/>
          <w:sz w:val="32"/>
          <w:szCs w:val="32"/>
          <w:highlight w:val="none"/>
          <w:lang w:val="en-US" w:eastAsia="zh-CN"/>
        </w:rPr>
      </w:pPr>
    </w:p>
    <w:p>
      <w:pPr>
        <w:pStyle w:val="26"/>
        <w:numPr>
          <w:ilvl w:val="0"/>
          <w:numId w:val="0"/>
        </w:numPr>
        <w:jc w:val="center"/>
        <w:rPr>
          <w:rFonts w:hint="eastAsia" w:ascii="宋体" w:hAnsi="宋体" w:cs="宋体"/>
          <w:b/>
          <w:bCs w:val="0"/>
          <w:color w:val="auto"/>
          <w:sz w:val="32"/>
          <w:szCs w:val="32"/>
          <w:highlight w:val="none"/>
          <w:lang w:val="en-US" w:eastAsia="zh-CN"/>
        </w:rPr>
      </w:pPr>
    </w:p>
    <w:p>
      <w:pPr>
        <w:pStyle w:val="26"/>
        <w:numPr>
          <w:ilvl w:val="0"/>
          <w:numId w:val="0"/>
        </w:numPr>
        <w:jc w:val="center"/>
        <w:rPr>
          <w:rFonts w:hint="eastAsia" w:ascii="宋体" w:hAnsi="宋体" w:cs="宋体"/>
          <w:b/>
          <w:bCs w:val="0"/>
          <w:color w:val="auto"/>
          <w:sz w:val="32"/>
          <w:szCs w:val="32"/>
          <w:highlight w:val="none"/>
          <w:lang w:val="en-US" w:eastAsia="zh-CN"/>
        </w:rPr>
      </w:pPr>
    </w:p>
    <w:p>
      <w:pPr>
        <w:pStyle w:val="26"/>
        <w:numPr>
          <w:ilvl w:val="0"/>
          <w:numId w:val="0"/>
        </w:numPr>
        <w:jc w:val="center"/>
        <w:rPr>
          <w:rFonts w:hint="eastAsia" w:ascii="宋体" w:hAnsi="宋体" w:cs="宋体"/>
          <w:b/>
          <w:bCs w:val="0"/>
          <w:color w:val="auto"/>
          <w:sz w:val="32"/>
          <w:szCs w:val="32"/>
          <w:highlight w:val="none"/>
          <w:lang w:val="en-US" w:eastAsia="zh-CN"/>
        </w:rPr>
      </w:pPr>
    </w:p>
    <w:p>
      <w:pPr>
        <w:pStyle w:val="26"/>
        <w:numPr>
          <w:ilvl w:val="0"/>
          <w:numId w:val="0"/>
        </w:numPr>
        <w:jc w:val="center"/>
        <w:rPr>
          <w:rFonts w:hint="eastAsia" w:ascii="宋体" w:hAnsi="宋体" w:cs="宋体"/>
          <w:b/>
          <w:bCs w:val="0"/>
          <w:color w:val="auto"/>
          <w:sz w:val="32"/>
          <w:szCs w:val="32"/>
          <w:highlight w:val="none"/>
          <w:lang w:val="en-US" w:eastAsia="zh-CN"/>
        </w:rPr>
      </w:pPr>
    </w:p>
    <w:p>
      <w:pPr>
        <w:pStyle w:val="26"/>
        <w:rPr>
          <w:rFonts w:hint="eastAsia"/>
          <w:color w:val="auto"/>
          <w:highlight w:val="none"/>
        </w:rPr>
      </w:pPr>
    </w:p>
    <w:p>
      <w:pPr>
        <w:pStyle w:val="26"/>
        <w:ind w:left="0" w:leftChars="0" w:firstLine="0" w:firstLineChars="0"/>
        <w:rPr>
          <w:rFonts w:hint="eastAsia"/>
          <w:color w:val="auto"/>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2"/>
          <w:szCs w:val="32"/>
          <w:highlight w:val="none"/>
          <w:lang w:eastAsia="zh-CN"/>
        </w:rPr>
      </w:pPr>
      <w:r>
        <w:rPr>
          <w:rFonts w:hint="eastAsia" w:ascii="黑体" w:hAnsi="黑体" w:eastAsia="黑体" w:cs="黑体"/>
          <w:b/>
          <w:bCs/>
          <w:color w:val="auto"/>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6"/>
          <w:szCs w:val="36"/>
          <w:highlight w:val="none"/>
        </w:rPr>
      </w:pPr>
      <w:r>
        <w:rPr>
          <w:rFonts w:hint="eastAsia" w:ascii="宋体" w:hAnsi="宋体" w:cs="华文仿宋"/>
          <w:b/>
          <w:bCs/>
          <w:color w:val="auto"/>
          <w:sz w:val="36"/>
          <w:szCs w:val="36"/>
          <w:highlight w:val="none"/>
          <w:lang w:eastAsia="zh-CN"/>
        </w:rPr>
        <w:t>（</w:t>
      </w:r>
      <w:r>
        <w:rPr>
          <w:rFonts w:hint="eastAsia" w:ascii="宋体" w:hAnsi="宋体" w:cs="华文仿宋"/>
          <w:b/>
          <w:bCs/>
          <w:color w:val="auto"/>
          <w:sz w:val="36"/>
          <w:szCs w:val="36"/>
          <w:highlight w:val="none"/>
          <w:lang w:val="en-US" w:eastAsia="zh-CN"/>
        </w:rPr>
        <w:t>一）技术评审</w:t>
      </w:r>
      <w:r>
        <w:rPr>
          <w:rFonts w:hint="eastAsia" w:ascii="宋体" w:hAnsi="宋体" w:cs="华文仿宋"/>
          <w:b/>
          <w:bCs/>
          <w:color w:val="auto"/>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804"/>
        <w:gridCol w:w="4124"/>
        <w:gridCol w:w="1930"/>
        <w:gridCol w:w="18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pageBreakBefore w:val="0"/>
              <w:kinsoku/>
              <w:wordWrap/>
              <w:overflowPunct/>
              <w:topLinePunct w:val="0"/>
              <w:bidi w:val="0"/>
              <w:ind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804" w:type="dxa"/>
            <w:vAlign w:val="center"/>
          </w:tcPr>
          <w:p>
            <w:pPr>
              <w:pageBreakBefore w:val="0"/>
              <w:kinsoku/>
              <w:wordWrap/>
              <w:overflowPunct/>
              <w:topLinePunct w:val="0"/>
              <w:bidi w:val="0"/>
              <w:ind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4124" w:type="dxa"/>
            <w:vAlign w:val="center"/>
          </w:tcPr>
          <w:p>
            <w:pPr>
              <w:pageBreakBefore w:val="0"/>
              <w:kinsoku/>
              <w:wordWrap/>
              <w:overflowPunct/>
              <w:topLinePunct w:val="0"/>
              <w:bidi w:val="0"/>
              <w:ind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930" w:type="dxa"/>
            <w:vAlign w:val="center"/>
          </w:tcPr>
          <w:p>
            <w:pPr>
              <w:pageBreakBefore w:val="0"/>
              <w:kinsoku/>
              <w:wordWrap/>
              <w:overflowPunct/>
              <w:topLinePunct w:val="0"/>
              <w:bidi w:val="0"/>
              <w:ind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1886" w:type="dxa"/>
            <w:vAlign w:val="center"/>
          </w:tcPr>
          <w:p>
            <w:pPr>
              <w:pageBreakBefore w:val="0"/>
              <w:kinsoku/>
              <w:wordWrap/>
              <w:overflowPunct/>
              <w:topLinePunct w:val="0"/>
              <w:bidi w:val="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0" w:hRule="atLeast"/>
          <w:jc w:val="center"/>
        </w:trPr>
        <w:tc>
          <w:tcPr>
            <w:tcW w:w="641" w:type="dxa"/>
            <w:vAlign w:val="center"/>
          </w:tcPr>
          <w:p>
            <w:pPr>
              <w:pageBreakBefore w:val="0"/>
              <w:kinsoku/>
              <w:wordWrap/>
              <w:overflowPunct/>
              <w:topLinePunct w:val="0"/>
              <w:bidi w:val="0"/>
              <w:ind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804" w:type="dxa"/>
            <w:vAlign w:val="center"/>
          </w:tcPr>
          <w:p>
            <w:pPr>
              <w:pStyle w:val="7"/>
              <w:jc w:val="center"/>
              <w:rPr>
                <w:rFonts w:hint="eastAsia" w:ascii="宋体" w:hAnsi="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专属</w:t>
            </w:r>
            <w:r>
              <w:rPr>
                <w:rFonts w:hint="eastAsia" w:ascii="宋体" w:hAnsi="宋体" w:cs="宋体"/>
                <w:color w:val="auto"/>
                <w:kern w:val="0"/>
                <w:sz w:val="20"/>
                <w:szCs w:val="20"/>
                <w:highlight w:val="none"/>
                <w:lang w:val="en-US" w:eastAsia="zh-CN"/>
              </w:rPr>
              <w:t>春节贺卡</w:t>
            </w:r>
          </w:p>
          <w:p>
            <w:pPr>
              <w:pStyle w:val="7"/>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效果评价</w:t>
            </w:r>
          </w:p>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auto"/>
                <w:kern w:val="0"/>
                <w:sz w:val="20"/>
                <w:szCs w:val="20"/>
                <w:highlight w:val="none"/>
              </w:rPr>
              <w:t>（</w:t>
            </w:r>
            <w:r>
              <w:rPr>
                <w:rFonts w:hint="eastAsia" w:ascii="宋体" w:hAnsi="宋体" w:eastAsia="宋体" w:cs="宋体"/>
                <w:b/>
                <w:bCs/>
                <w:color w:val="auto"/>
                <w:kern w:val="0"/>
                <w:sz w:val="20"/>
                <w:szCs w:val="20"/>
                <w:highlight w:val="none"/>
                <w:u w:val="single"/>
                <w:lang w:val="en-US" w:eastAsia="zh-CN"/>
              </w:rPr>
              <w:t>未提交</w:t>
            </w:r>
            <w:r>
              <w:rPr>
                <w:rFonts w:hint="eastAsia" w:ascii="宋体" w:hAnsi="宋体" w:cs="宋体"/>
                <w:b/>
                <w:bCs/>
                <w:color w:val="auto"/>
                <w:kern w:val="0"/>
                <w:sz w:val="20"/>
                <w:szCs w:val="20"/>
                <w:highlight w:val="none"/>
                <w:u w:val="single"/>
                <w:lang w:val="en-US" w:eastAsia="zh-CN"/>
              </w:rPr>
              <w:t>贺卡</w:t>
            </w:r>
            <w:r>
              <w:rPr>
                <w:rFonts w:hint="eastAsia" w:ascii="宋体" w:hAnsi="宋体" w:eastAsia="宋体" w:cs="宋体"/>
                <w:b/>
                <w:bCs/>
                <w:color w:val="auto"/>
                <w:kern w:val="0"/>
                <w:sz w:val="20"/>
                <w:szCs w:val="20"/>
                <w:highlight w:val="none"/>
                <w:u w:val="single"/>
                <w:lang w:val="en-US" w:eastAsia="zh-CN"/>
              </w:rPr>
              <w:t>样品的，不得分</w:t>
            </w:r>
            <w:r>
              <w:rPr>
                <w:rFonts w:hint="eastAsia" w:ascii="宋体" w:hAnsi="宋体" w:eastAsia="宋体" w:cs="宋体"/>
                <w:color w:val="auto"/>
                <w:kern w:val="0"/>
                <w:sz w:val="20"/>
                <w:szCs w:val="20"/>
                <w:highlight w:val="none"/>
              </w:rPr>
              <w:t>）</w:t>
            </w:r>
          </w:p>
        </w:tc>
        <w:tc>
          <w:tcPr>
            <w:tcW w:w="4124" w:type="dxa"/>
            <w:vAlign w:val="center"/>
          </w:tcPr>
          <w:p>
            <w:pP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auto"/>
                <w:kern w:val="0"/>
                <w:sz w:val="20"/>
                <w:szCs w:val="20"/>
                <w:highlight w:val="none"/>
              </w:rPr>
              <w:t>根据</w:t>
            </w:r>
            <w:r>
              <w:rPr>
                <w:rFonts w:hint="eastAsia" w:ascii="宋体" w:hAnsi="宋体" w:eastAsia="宋体" w:cs="宋体"/>
                <w:color w:val="auto"/>
                <w:sz w:val="20"/>
                <w:szCs w:val="20"/>
                <w:highlight w:val="none"/>
                <w:lang w:val="en-US" w:eastAsia="zh-CN"/>
              </w:rPr>
              <w:t>供应商</w:t>
            </w:r>
            <w:r>
              <w:rPr>
                <w:rFonts w:hint="eastAsia" w:ascii="宋体" w:hAnsi="宋体" w:eastAsia="宋体" w:cs="宋体"/>
                <w:color w:val="auto"/>
                <w:kern w:val="0"/>
                <w:sz w:val="20"/>
                <w:szCs w:val="20"/>
                <w:highlight w:val="none"/>
              </w:rPr>
              <w:t>提供的</w:t>
            </w:r>
            <w:r>
              <w:rPr>
                <w:rFonts w:hint="eastAsia" w:ascii="宋体" w:hAnsi="宋体" w:eastAsia="宋体" w:cs="宋体"/>
                <w:color w:val="auto"/>
                <w:kern w:val="0"/>
                <w:sz w:val="20"/>
                <w:szCs w:val="20"/>
                <w:highlight w:val="none"/>
                <w:lang w:val="en-US" w:eastAsia="zh-CN"/>
              </w:rPr>
              <w:t>专属</w:t>
            </w:r>
            <w:r>
              <w:rPr>
                <w:rFonts w:hint="eastAsia" w:ascii="宋体" w:hAnsi="宋体" w:cs="宋体"/>
                <w:color w:val="auto"/>
                <w:kern w:val="0"/>
                <w:sz w:val="20"/>
                <w:szCs w:val="20"/>
                <w:highlight w:val="none"/>
                <w:lang w:val="en-US" w:eastAsia="zh-CN"/>
              </w:rPr>
              <w:t>春节贺卡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按照</w:t>
            </w:r>
            <w:r>
              <w:rPr>
                <w:rFonts w:hint="eastAsia" w:ascii="宋体" w:hAnsi="宋体" w:cs="宋体"/>
                <w:color w:val="auto"/>
                <w:kern w:val="0"/>
                <w:sz w:val="20"/>
                <w:szCs w:val="20"/>
                <w:highlight w:val="none"/>
                <w:lang w:val="en-US" w:eastAsia="zh-CN"/>
              </w:rPr>
              <w:t>贺卡</w:t>
            </w:r>
            <w:r>
              <w:rPr>
                <w:rFonts w:hint="eastAsia" w:ascii="宋体" w:hAnsi="宋体" w:eastAsia="宋体" w:cs="宋体"/>
                <w:color w:val="auto"/>
                <w:kern w:val="0"/>
                <w:sz w:val="20"/>
                <w:szCs w:val="20"/>
                <w:highlight w:val="none"/>
                <w:lang w:val="en-US" w:eastAsia="zh-CN"/>
              </w:rPr>
              <w:t>的美观性、图案、设计、标识等综合比较：综合评价好、</w:t>
            </w:r>
            <w:r>
              <w:rPr>
                <w:rFonts w:hint="eastAsia" w:ascii="宋体" w:hAnsi="宋体" w:eastAsia="宋体" w:cs="宋体"/>
                <w:color w:val="auto"/>
                <w:kern w:val="0"/>
                <w:sz w:val="20"/>
                <w:szCs w:val="20"/>
                <w:highlight w:val="none"/>
              </w:rPr>
              <w:t>精美</w:t>
            </w:r>
            <w:r>
              <w:rPr>
                <w:rFonts w:hint="eastAsia" w:ascii="宋体" w:hAnsi="宋体" w:eastAsia="宋体" w:cs="宋体"/>
                <w:color w:val="auto"/>
                <w:kern w:val="0"/>
                <w:sz w:val="20"/>
                <w:szCs w:val="20"/>
                <w:highlight w:val="none"/>
                <w:lang w:val="en-US" w:eastAsia="zh-CN"/>
              </w:rPr>
              <w:t>的</w:t>
            </w:r>
            <w:r>
              <w:rPr>
                <w:rFonts w:hint="eastAsia" w:ascii="宋体" w:hAnsi="宋体" w:eastAsia="宋体" w:cs="宋体"/>
                <w:color w:val="auto"/>
                <w:kern w:val="0"/>
                <w:sz w:val="20"/>
                <w:szCs w:val="20"/>
                <w:highlight w:val="none"/>
              </w:rPr>
              <w:t>得</w:t>
            </w:r>
            <w:r>
              <w:rPr>
                <w:rFonts w:hint="eastAsia" w:ascii="宋体" w:hAnsi="宋体" w:cs="宋体"/>
                <w:color w:val="auto"/>
                <w:kern w:val="0"/>
                <w:sz w:val="20"/>
                <w:szCs w:val="20"/>
                <w:highlight w:val="none"/>
                <w:lang w:val="en-US" w:eastAsia="zh-CN"/>
              </w:rPr>
              <w:t>5</w:t>
            </w:r>
            <w:r>
              <w:rPr>
                <w:rFonts w:hint="eastAsia" w:ascii="宋体" w:hAnsi="宋体" w:eastAsia="宋体" w:cs="宋体"/>
                <w:color w:val="auto"/>
                <w:kern w:val="0"/>
                <w:sz w:val="20"/>
                <w:szCs w:val="20"/>
                <w:highlight w:val="none"/>
              </w:rPr>
              <w:t>分</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综合评价一般的得</w:t>
            </w:r>
            <w:r>
              <w:rPr>
                <w:rFonts w:hint="eastAsia" w:ascii="宋体" w:hAnsi="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lang w:val="en-US" w:eastAsia="zh-CN"/>
              </w:rPr>
              <w:t>分；其余情况</w:t>
            </w:r>
            <w:r>
              <w:rPr>
                <w:rFonts w:hint="eastAsia" w:ascii="宋体" w:hAnsi="宋体" w:eastAsia="宋体" w:cs="宋体"/>
                <w:color w:val="auto"/>
                <w:kern w:val="0"/>
                <w:sz w:val="20"/>
                <w:szCs w:val="20"/>
                <w:highlight w:val="none"/>
              </w:rPr>
              <w:t>不得分。</w:t>
            </w:r>
          </w:p>
        </w:tc>
        <w:tc>
          <w:tcPr>
            <w:tcW w:w="1930" w:type="dxa"/>
            <w:vAlign w:val="center"/>
          </w:tcPr>
          <w:p>
            <w:pPr>
              <w:numPr>
                <w:ilvl w:val="0"/>
                <w:numId w:val="0"/>
              </w:numPr>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886" w:type="dxa"/>
            <w:vAlign w:val="center"/>
          </w:tcPr>
          <w:p>
            <w:pPr>
              <w:pageBreakBefore w:val="0"/>
              <w:kinsoku/>
              <w:wordWrap/>
              <w:overflowPunct/>
              <w:topLinePunct w:val="0"/>
              <w:bidi w:val="0"/>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9" w:hRule="atLeast"/>
          <w:jc w:val="center"/>
        </w:trPr>
        <w:tc>
          <w:tcPr>
            <w:tcW w:w="641" w:type="dxa"/>
            <w:vAlign w:val="center"/>
          </w:tcPr>
          <w:p>
            <w:pPr>
              <w:pageBreakBefore w:val="0"/>
              <w:kinsoku/>
              <w:wordWrap/>
              <w:overflowPunct/>
              <w:topLinePunct w:val="0"/>
              <w:bidi w:val="0"/>
              <w:ind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804" w:type="dxa"/>
            <w:vAlign w:val="center"/>
          </w:tcPr>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sz w:val="20"/>
                <w:szCs w:val="20"/>
              </w:rPr>
              <w:t>所投</w:t>
            </w:r>
            <w:r>
              <w:rPr>
                <w:rFonts w:hint="eastAsia" w:ascii="宋体" w:hAnsi="宋体" w:eastAsia="宋体" w:cs="宋体"/>
                <w:color w:val="auto"/>
                <w:sz w:val="20"/>
                <w:szCs w:val="20"/>
                <w:highlight w:val="none"/>
                <w:lang w:val="en-US" w:eastAsia="zh-CN"/>
              </w:rPr>
              <w:t>产品</w:t>
            </w:r>
            <w:r>
              <w:rPr>
                <w:rFonts w:hint="eastAsia" w:ascii="宋体" w:hAnsi="宋体" w:eastAsia="宋体" w:cs="宋体"/>
                <w:sz w:val="20"/>
                <w:szCs w:val="20"/>
              </w:rPr>
              <w:t>品质评价</w:t>
            </w:r>
          </w:p>
        </w:tc>
        <w:tc>
          <w:tcPr>
            <w:tcW w:w="4124" w:type="dxa"/>
            <w:vAlign w:val="center"/>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根据供应商所投套餐产品的品牌知名度、质量、信誉度</w:t>
            </w:r>
            <w:r>
              <w:rPr>
                <w:rFonts w:hint="eastAsia" w:ascii="宋体" w:hAnsi="宋体" w:cs="宋体"/>
                <w:color w:val="auto"/>
                <w:sz w:val="20"/>
                <w:szCs w:val="20"/>
                <w:highlight w:val="none"/>
                <w:lang w:val="en-US" w:eastAsia="zh-CN"/>
              </w:rPr>
              <w:t>、消费者对产品接受程度</w:t>
            </w:r>
            <w:r>
              <w:rPr>
                <w:rFonts w:hint="eastAsia" w:ascii="宋体" w:hAnsi="宋体" w:eastAsia="宋体" w:cs="宋体"/>
                <w:color w:val="auto"/>
                <w:sz w:val="20"/>
                <w:szCs w:val="20"/>
                <w:highlight w:val="none"/>
                <w:lang w:val="en-US" w:eastAsia="zh-CN"/>
              </w:rPr>
              <w:t>等方面进行综合评审。</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品牌知名度及质量高，信誉好，消费者对产品接受度</w:t>
            </w:r>
            <w:r>
              <w:rPr>
                <w:rFonts w:hint="eastAsia" w:ascii="宋体" w:hAnsi="宋体" w:cs="宋体"/>
                <w:color w:val="auto"/>
                <w:sz w:val="20"/>
                <w:szCs w:val="20"/>
                <w:highlight w:val="none"/>
                <w:lang w:val="en-US" w:eastAsia="zh-CN"/>
              </w:rPr>
              <w:t>高，</w:t>
            </w:r>
            <w:r>
              <w:rPr>
                <w:rFonts w:hint="eastAsia" w:ascii="宋体" w:hAnsi="宋体" w:eastAsia="宋体" w:cs="宋体"/>
                <w:color w:val="auto"/>
                <w:sz w:val="20"/>
                <w:szCs w:val="20"/>
                <w:highlight w:val="none"/>
                <w:lang w:val="en-US" w:eastAsia="zh-CN"/>
              </w:rPr>
              <w:t>完全满足项目需求，得1</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品牌知名度及质量较高，信誉较好，消费者对产品接受度</w:t>
            </w:r>
            <w:r>
              <w:rPr>
                <w:rFonts w:hint="eastAsia" w:ascii="宋体" w:hAnsi="宋体" w:cs="宋体"/>
                <w:color w:val="auto"/>
                <w:sz w:val="20"/>
                <w:szCs w:val="20"/>
                <w:highlight w:val="none"/>
                <w:lang w:val="en-US" w:eastAsia="zh-CN"/>
              </w:rPr>
              <w:t>较高，</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品牌知名度、质量及信誉存在差距</w:t>
            </w:r>
            <w:r>
              <w:rPr>
                <w:rFonts w:hint="eastAsia" w:ascii="宋体" w:hAnsi="宋体" w:cs="宋体"/>
                <w:color w:val="auto"/>
                <w:sz w:val="20"/>
                <w:szCs w:val="20"/>
                <w:highlight w:val="none"/>
                <w:lang w:val="en-US" w:eastAsia="zh-CN"/>
              </w:rPr>
              <w:t>，消费者对产品接受程度一般</w:t>
            </w:r>
            <w:r>
              <w:rPr>
                <w:rFonts w:hint="eastAsia" w:ascii="宋体" w:hAnsi="宋体" w:eastAsia="宋体" w:cs="宋体"/>
                <w:color w:val="auto"/>
                <w:sz w:val="20"/>
                <w:szCs w:val="20"/>
                <w:highlight w:val="none"/>
                <w:lang w:val="en-US" w:eastAsia="zh-CN"/>
              </w:rPr>
              <w:t>的</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r>
              <w:rPr>
                <w:rFonts w:hint="eastAsia" w:ascii="宋体" w:hAnsi="宋体" w:cs="宋体"/>
                <w:color w:val="auto"/>
                <w:sz w:val="20"/>
                <w:szCs w:val="20"/>
                <w:highlight w:val="none"/>
                <w:lang w:val="en-US" w:eastAsia="zh-CN"/>
              </w:rPr>
              <w:t>；</w:t>
            </w:r>
          </w:p>
          <w:p>
            <w:pP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品牌知名度、质量及信誉基本不能满足用户需求的得</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tc>
        <w:tc>
          <w:tcPr>
            <w:tcW w:w="1930" w:type="dxa"/>
            <w:vAlign w:val="center"/>
          </w:tcPr>
          <w:p>
            <w:pPr>
              <w:numPr>
                <w:ilvl w:val="0"/>
                <w:numId w:val="0"/>
              </w:numPr>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cs="宋体"/>
                <w:color w:val="auto"/>
                <w:sz w:val="21"/>
                <w:szCs w:val="21"/>
                <w:highlight w:val="none"/>
                <w:lang w:val="en-US" w:eastAsia="zh-CN"/>
              </w:rPr>
              <w:t>/</w:t>
            </w:r>
          </w:p>
        </w:tc>
        <w:tc>
          <w:tcPr>
            <w:tcW w:w="1886" w:type="dxa"/>
            <w:vAlign w:val="center"/>
          </w:tcPr>
          <w:p>
            <w:pPr>
              <w:pageBreakBefore w:val="0"/>
              <w:kinsoku/>
              <w:wordWrap/>
              <w:overflowPunct/>
              <w:topLinePunct w:val="0"/>
              <w:bidi w:val="0"/>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pageBreakBefore w:val="0"/>
              <w:kinsoku/>
              <w:wordWrap/>
              <w:overflowPunct/>
              <w:topLinePunct w:val="0"/>
              <w:bidi w:val="0"/>
              <w:ind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804" w:type="dxa"/>
            <w:vAlign w:val="center"/>
          </w:tcPr>
          <w:p>
            <w:pPr>
              <w:ind w:left="-67" w:leftChars="-32" w:right="-69" w:rightChars="-33"/>
              <w:jc w:val="center"/>
              <w:rPr>
                <w:rFonts w:hint="eastAsia" w:ascii="宋体" w:hAnsi="宋体" w:eastAsia="宋体" w:cs="宋体"/>
                <w:kern w:val="0"/>
                <w:sz w:val="20"/>
                <w:szCs w:val="20"/>
                <w:lang w:val="en-US" w:eastAsia="zh-CN"/>
              </w:rPr>
            </w:pPr>
            <w:r>
              <w:rPr>
                <w:rFonts w:hint="eastAsia" w:ascii="宋体" w:hAnsi="宋体" w:eastAsia="宋体" w:cs="宋体"/>
                <w:sz w:val="20"/>
                <w:szCs w:val="20"/>
              </w:rPr>
              <w:t>套餐组合搭配评价</w:t>
            </w:r>
          </w:p>
        </w:tc>
        <w:tc>
          <w:tcPr>
            <w:tcW w:w="4124" w:type="dxa"/>
            <w:vAlign w:val="center"/>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w:t>
            </w:r>
            <w:r>
              <w:rPr>
                <w:rFonts w:hint="eastAsia" w:ascii="宋体" w:hAnsi="宋体" w:cs="宋体"/>
                <w:color w:val="auto"/>
                <w:sz w:val="20"/>
                <w:szCs w:val="20"/>
                <w:highlight w:val="none"/>
                <w:lang w:val="en-US" w:eastAsia="zh-CN"/>
              </w:rPr>
              <w:t>供应商</w:t>
            </w:r>
            <w:r>
              <w:rPr>
                <w:rFonts w:hint="eastAsia" w:ascii="宋体" w:hAnsi="宋体" w:eastAsia="宋体" w:cs="宋体"/>
                <w:color w:val="auto"/>
                <w:sz w:val="20"/>
                <w:szCs w:val="20"/>
                <w:highlight w:val="none"/>
                <w:lang w:val="en-US" w:eastAsia="zh-CN"/>
              </w:rPr>
              <w:t>提供套餐组合搭配的</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合理性、产品种类、数量、质量</w:t>
            </w:r>
            <w:r>
              <w:rPr>
                <w:rFonts w:hint="eastAsia" w:ascii="宋体" w:hAnsi="宋体" w:cs="宋体"/>
                <w:color w:val="auto"/>
                <w:sz w:val="20"/>
                <w:szCs w:val="20"/>
                <w:highlight w:val="none"/>
                <w:lang w:val="en-US" w:eastAsia="zh-CN"/>
              </w:rPr>
              <w:t>、特色</w:t>
            </w:r>
            <w:r>
              <w:rPr>
                <w:rFonts w:hint="eastAsia" w:ascii="宋体" w:hAnsi="宋体" w:eastAsia="宋体" w:cs="宋体"/>
                <w:color w:val="auto"/>
                <w:sz w:val="20"/>
                <w:szCs w:val="20"/>
                <w:highlight w:val="none"/>
                <w:lang w:val="en-US" w:eastAsia="zh-CN"/>
              </w:rPr>
              <w:t>等方面进行综合评议。</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套餐组合搭配合理，</w:t>
            </w:r>
            <w:r>
              <w:rPr>
                <w:rFonts w:hint="eastAsia" w:ascii="宋体" w:hAnsi="宋体" w:cs="宋体"/>
                <w:color w:val="auto"/>
                <w:sz w:val="20"/>
                <w:szCs w:val="20"/>
                <w:highlight w:val="none"/>
                <w:lang w:val="en-US" w:eastAsia="zh-CN"/>
              </w:rPr>
              <w:t>性价比高，</w:t>
            </w:r>
            <w:r>
              <w:rPr>
                <w:rFonts w:hint="eastAsia" w:ascii="宋体" w:hAnsi="宋体" w:eastAsia="宋体" w:cs="宋体"/>
                <w:color w:val="auto"/>
                <w:sz w:val="20"/>
                <w:szCs w:val="20"/>
                <w:highlight w:val="none"/>
                <w:lang w:val="en-US" w:eastAsia="zh-CN"/>
              </w:rPr>
              <w:t>产品质量高，特色</w:t>
            </w:r>
            <w:r>
              <w:rPr>
                <w:rFonts w:hint="eastAsia" w:ascii="宋体" w:hAnsi="宋体" w:cs="宋体"/>
                <w:color w:val="auto"/>
                <w:sz w:val="20"/>
                <w:szCs w:val="20"/>
                <w:highlight w:val="none"/>
                <w:lang w:val="en-US" w:eastAsia="zh-CN"/>
              </w:rPr>
              <w:t>突出，</w:t>
            </w:r>
            <w:r>
              <w:rPr>
                <w:rFonts w:hint="eastAsia" w:ascii="宋体" w:hAnsi="宋体" w:eastAsia="宋体" w:cs="宋体"/>
                <w:color w:val="auto"/>
                <w:sz w:val="20"/>
                <w:szCs w:val="20"/>
                <w:highlight w:val="none"/>
                <w:lang w:val="en-US" w:eastAsia="zh-CN"/>
              </w:rPr>
              <w:t>完全满足项目需求，得</w:t>
            </w:r>
            <w:r>
              <w:rPr>
                <w:rFonts w:hint="eastAsia" w:ascii="宋体" w:hAnsi="宋体" w:cs="宋体"/>
                <w:color w:val="auto"/>
                <w:sz w:val="20"/>
                <w:szCs w:val="20"/>
                <w:highlight w:val="none"/>
                <w:lang w:val="en-US" w:eastAsia="zh-CN"/>
              </w:rPr>
              <w:t>15</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套餐组合搭配较合理，</w:t>
            </w:r>
            <w:r>
              <w:rPr>
                <w:rFonts w:hint="eastAsia" w:ascii="宋体" w:hAnsi="宋体" w:cs="宋体"/>
                <w:color w:val="auto"/>
                <w:sz w:val="20"/>
                <w:szCs w:val="20"/>
                <w:highlight w:val="none"/>
                <w:lang w:val="en-US" w:eastAsia="zh-CN"/>
              </w:rPr>
              <w:t>性价比较高，</w:t>
            </w:r>
            <w:r>
              <w:rPr>
                <w:rFonts w:hint="eastAsia" w:ascii="宋体" w:hAnsi="宋体" w:eastAsia="宋体" w:cs="宋体"/>
                <w:color w:val="auto"/>
                <w:sz w:val="20"/>
                <w:szCs w:val="20"/>
                <w:highlight w:val="none"/>
                <w:lang w:val="en-US" w:eastAsia="zh-CN"/>
              </w:rPr>
              <w:t>产品质量较高，</w:t>
            </w:r>
            <w:r>
              <w:rPr>
                <w:rFonts w:hint="eastAsia" w:ascii="宋体" w:hAnsi="宋体" w:cs="宋体"/>
                <w:color w:val="auto"/>
                <w:sz w:val="20"/>
                <w:szCs w:val="20"/>
                <w:highlight w:val="none"/>
                <w:lang w:val="en-US" w:eastAsia="zh-CN"/>
              </w:rPr>
              <w:t>有特色，较</w:t>
            </w:r>
            <w:r>
              <w:rPr>
                <w:rFonts w:hint="eastAsia" w:ascii="宋体" w:hAnsi="宋体" w:eastAsia="宋体" w:cs="宋体"/>
                <w:color w:val="auto"/>
                <w:sz w:val="20"/>
                <w:szCs w:val="20"/>
                <w:highlight w:val="none"/>
                <w:lang w:val="en-US" w:eastAsia="zh-CN"/>
              </w:rPr>
              <w:t>满足项目需求，得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套餐组合搭配一般，</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产品质量存在差距，基本满足项目需求，得</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分；</w:t>
            </w:r>
          </w:p>
          <w:p>
            <w:pP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auto"/>
                <w:sz w:val="20"/>
                <w:szCs w:val="20"/>
                <w:highlight w:val="none"/>
                <w:lang w:val="en-US" w:eastAsia="zh-CN"/>
              </w:rPr>
              <w:t>套餐组合搭配、</w:t>
            </w:r>
            <w:r>
              <w:rPr>
                <w:rFonts w:hint="eastAsia" w:ascii="宋体" w:hAnsi="宋体" w:cs="宋体"/>
                <w:color w:val="auto"/>
                <w:sz w:val="20"/>
                <w:szCs w:val="20"/>
                <w:highlight w:val="none"/>
                <w:lang w:val="en-US" w:eastAsia="zh-CN"/>
              </w:rPr>
              <w:t>性价比、</w:t>
            </w:r>
            <w:r>
              <w:rPr>
                <w:rFonts w:hint="eastAsia" w:ascii="宋体" w:hAnsi="宋体" w:eastAsia="宋体" w:cs="宋体"/>
                <w:color w:val="auto"/>
                <w:sz w:val="20"/>
                <w:szCs w:val="20"/>
                <w:highlight w:val="none"/>
                <w:lang w:val="en-US" w:eastAsia="zh-CN"/>
              </w:rPr>
              <w:t>产品质量基本不能满足用户需求的得</w:t>
            </w:r>
            <w:r>
              <w:rPr>
                <w:rFonts w:hint="eastAsia" w:ascii="宋体" w:hAnsi="宋体" w:cs="宋体"/>
                <w:color w:val="auto"/>
                <w:sz w:val="20"/>
                <w:szCs w:val="20"/>
                <w:highlight w:val="none"/>
                <w:lang w:val="en-US" w:eastAsia="zh-CN"/>
              </w:rPr>
              <w:t>0</w:t>
            </w:r>
            <w:r>
              <w:rPr>
                <w:rFonts w:hint="eastAsia" w:ascii="宋体" w:hAnsi="宋体" w:eastAsia="宋体" w:cs="宋体"/>
                <w:color w:val="auto"/>
                <w:sz w:val="20"/>
                <w:szCs w:val="20"/>
                <w:highlight w:val="none"/>
                <w:lang w:val="en-US" w:eastAsia="zh-CN"/>
              </w:rPr>
              <w:t>分。</w:t>
            </w:r>
          </w:p>
        </w:tc>
        <w:tc>
          <w:tcPr>
            <w:tcW w:w="1930" w:type="dxa"/>
            <w:vAlign w:val="center"/>
          </w:tcPr>
          <w:p>
            <w:pPr>
              <w:numPr>
                <w:ilvl w:val="0"/>
                <w:numId w:val="0"/>
              </w:numPr>
              <w:ind w:left="0" w:leftChars="0" w:firstLine="0" w:firstLineChars="0"/>
              <w:jc w:val="center"/>
              <w:rPr>
                <w:rFonts w:hint="eastAsia" w:ascii="宋体" w:hAnsi="宋体" w:cs="宋体"/>
                <w:sz w:val="21"/>
                <w:szCs w:val="21"/>
                <w:lang w:val="en-US" w:eastAsia="zh-CN"/>
              </w:rPr>
            </w:pPr>
            <w:r>
              <w:rPr>
                <w:rFonts w:hint="eastAsia" w:ascii="宋体" w:hAnsi="宋体" w:cs="宋体"/>
                <w:color w:val="auto"/>
                <w:sz w:val="21"/>
                <w:szCs w:val="21"/>
                <w:highlight w:val="none"/>
                <w:lang w:val="en-US" w:eastAsia="zh-CN"/>
              </w:rPr>
              <w:t>/</w:t>
            </w:r>
          </w:p>
        </w:tc>
        <w:tc>
          <w:tcPr>
            <w:tcW w:w="1886"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1" w:hRule="atLeast"/>
          <w:jc w:val="center"/>
        </w:trPr>
        <w:tc>
          <w:tcPr>
            <w:tcW w:w="641" w:type="dxa"/>
            <w:vMerge w:val="restart"/>
            <w:vAlign w:val="center"/>
          </w:tcPr>
          <w:p>
            <w:pPr>
              <w:pageBreakBefore w:val="0"/>
              <w:kinsoku/>
              <w:wordWrap/>
              <w:overflowPunct/>
              <w:topLinePunct w:val="0"/>
              <w:bidi w:val="0"/>
              <w:ind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804" w:type="dxa"/>
            <w:vMerge w:val="restart"/>
            <w:vAlign w:val="center"/>
          </w:tcPr>
          <w:p>
            <w:pPr>
              <w:jc w:val="center"/>
              <w:rPr>
                <w:rFonts w:hint="eastAsia" w:ascii="宋体" w:hAnsi="宋体" w:eastAsia="宋体" w:cs="宋体"/>
                <w:color w:val="auto"/>
                <w:kern w:val="0"/>
                <w:sz w:val="20"/>
                <w:szCs w:val="20"/>
              </w:rPr>
            </w:pPr>
            <w:r>
              <w:rPr>
                <w:rFonts w:hint="eastAsia" w:ascii="宋体" w:hAnsi="宋体" w:eastAsia="宋体" w:cs="宋体"/>
                <w:sz w:val="20"/>
                <w:szCs w:val="20"/>
              </w:rPr>
              <w:t>供应商针对本项目提供的技术服务方案及措施</w:t>
            </w:r>
          </w:p>
        </w:tc>
        <w:tc>
          <w:tcPr>
            <w:tcW w:w="4124" w:type="dxa"/>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对供应商提供的货品破损、丢失情况的应对方案及</w:t>
            </w:r>
            <w:r>
              <w:rPr>
                <w:rFonts w:hint="eastAsia" w:ascii="宋体" w:hAnsi="宋体" w:eastAsia="宋体" w:cs="宋体"/>
                <w:color w:val="auto"/>
                <w:sz w:val="20"/>
                <w:szCs w:val="20"/>
                <w:highlight w:val="none"/>
              </w:rPr>
              <w:t>质量控制</w:t>
            </w:r>
            <w:r>
              <w:rPr>
                <w:rFonts w:hint="eastAsia" w:ascii="宋体" w:hAnsi="宋体" w:eastAsia="宋体" w:cs="宋体"/>
                <w:color w:val="auto"/>
                <w:sz w:val="20"/>
                <w:szCs w:val="20"/>
                <w:highlight w:val="none"/>
                <w:lang w:val="en-US" w:eastAsia="zh-CN"/>
              </w:rPr>
              <w:t>保障措施进行打分：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针对运输过程中可能出现的货品破损、丢失等情况有详细处理办法说明，质量控制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应急处理流程完善，售后解决方案可行性强，得10分；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应急处理流程完善，售后解决方案可行性强，得7分；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针对运输过程中可能出现的货品破损、丢失等情况有处理办法说明，有较为具体的质量控制</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应急处理流程说明，售后解决方案可行性有待完善，得4分；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针对运输过程中可能出现的货品破损、丢失等情况有处理办法说明，但说明欠合理，售后解决方案可行性不强，得1分；</w:t>
            </w:r>
          </w:p>
          <w:p>
            <w:pPr>
              <w:spacing w:before="27" w:line="215"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auto"/>
                <w:sz w:val="20"/>
                <w:szCs w:val="20"/>
                <w:highlight w:val="none"/>
                <w:lang w:val="en-US" w:eastAsia="zh-CN"/>
              </w:rPr>
              <w:t>未提供本项方案得0分。</w:t>
            </w:r>
          </w:p>
        </w:tc>
        <w:tc>
          <w:tcPr>
            <w:tcW w:w="1930" w:type="dxa"/>
            <w:vAlign w:val="center"/>
          </w:tcPr>
          <w:p>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886"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641" w:type="dxa"/>
            <w:vMerge w:val="continue"/>
            <w:vAlign w:val="center"/>
          </w:tcPr>
          <w:p>
            <w:pPr>
              <w:pageBreakBefore w:val="0"/>
              <w:kinsoku/>
              <w:wordWrap/>
              <w:overflowPunct/>
              <w:topLinePunct w:val="0"/>
              <w:bidi w:val="0"/>
              <w:ind w:right="0" w:rightChars="0"/>
              <w:jc w:val="center"/>
              <w:rPr>
                <w:rFonts w:hint="eastAsia" w:ascii="宋体" w:hAnsi="宋体" w:eastAsia="宋体" w:cs="宋体"/>
                <w:color w:val="auto"/>
                <w:kern w:val="2"/>
                <w:sz w:val="21"/>
                <w:szCs w:val="21"/>
                <w:highlight w:val="none"/>
                <w:lang w:val="en-US" w:eastAsia="zh-CN" w:bidi="ar-SA"/>
              </w:rPr>
            </w:pPr>
          </w:p>
        </w:tc>
        <w:tc>
          <w:tcPr>
            <w:tcW w:w="1804" w:type="dxa"/>
            <w:vMerge w:val="continue"/>
            <w:vAlign w:val="center"/>
          </w:tcPr>
          <w:p>
            <w:pPr>
              <w:jc w:val="center"/>
              <w:rPr>
                <w:rFonts w:hint="eastAsia" w:ascii="宋体" w:hAnsi="宋体" w:eastAsia="宋体" w:cs="宋体"/>
                <w:color w:val="auto"/>
                <w:kern w:val="0"/>
                <w:sz w:val="20"/>
                <w:szCs w:val="20"/>
              </w:rPr>
            </w:pPr>
          </w:p>
        </w:tc>
        <w:tc>
          <w:tcPr>
            <w:tcW w:w="4124" w:type="dxa"/>
          </w:tcPr>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针对本项目实施的应急处理方案(其中应至少包括疫情防控方案)进行打分：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供应商在方案中提供应急处理方案和疫情防控方案的，方案详细、符合实际情况，得</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供应商在方案中提供应急处理方案和疫情防控方案的，方案合理但不够详细、具有较强可行性，得</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供应商在方案中提供应急处理方案和疫情防控方案的，方案较为空洞、可行性一般，得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pPr>
              <w:pStyle w:val="26"/>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供应商在方案中</w:t>
            </w:r>
            <w:r>
              <w:rPr>
                <w:rFonts w:hint="eastAsia" w:ascii="宋体" w:hAnsi="宋体" w:cs="宋体"/>
                <w:color w:val="auto"/>
                <w:sz w:val="20"/>
                <w:szCs w:val="20"/>
                <w:highlight w:val="none"/>
                <w:lang w:val="en-US" w:eastAsia="zh-CN"/>
              </w:rPr>
              <w:t>仅</w:t>
            </w:r>
            <w:r>
              <w:rPr>
                <w:rFonts w:hint="eastAsia" w:ascii="宋体" w:hAnsi="宋体" w:eastAsia="宋体" w:cs="宋体"/>
                <w:color w:val="auto"/>
                <w:sz w:val="20"/>
                <w:szCs w:val="20"/>
                <w:highlight w:val="none"/>
                <w:lang w:val="en-US" w:eastAsia="zh-CN"/>
              </w:rPr>
              <w:t>提供应急处理或疫情防控方案的，得1分</w:t>
            </w:r>
            <w:r>
              <w:rPr>
                <w:rFonts w:hint="eastAsia" w:ascii="宋体" w:hAnsi="宋体" w:cs="宋体"/>
                <w:color w:val="auto"/>
                <w:sz w:val="20"/>
                <w:szCs w:val="20"/>
                <w:highlight w:val="none"/>
                <w:lang w:val="en-US" w:eastAsia="zh-CN"/>
              </w:rPr>
              <w:t>；</w:t>
            </w:r>
          </w:p>
          <w:p>
            <w:pPr>
              <w:spacing w:before="26" w:line="214"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auto"/>
                <w:sz w:val="20"/>
                <w:szCs w:val="20"/>
                <w:highlight w:val="none"/>
                <w:lang w:val="en-US" w:eastAsia="zh-CN"/>
              </w:rPr>
              <w:t>应急处理和疫情防控方案，均未提供得0分。</w:t>
            </w:r>
          </w:p>
        </w:tc>
        <w:tc>
          <w:tcPr>
            <w:tcW w:w="1930" w:type="dxa"/>
            <w:vAlign w:val="center"/>
          </w:tcPr>
          <w:p>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886"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5" w:hRule="atLeast"/>
          <w:jc w:val="center"/>
        </w:trPr>
        <w:tc>
          <w:tcPr>
            <w:tcW w:w="641" w:type="dxa"/>
            <w:vAlign w:val="center"/>
          </w:tcPr>
          <w:p>
            <w:pPr>
              <w:pageBreakBefore w:val="0"/>
              <w:kinsoku/>
              <w:wordWrap/>
              <w:overflowPunct/>
              <w:topLinePunct w:val="0"/>
              <w:bidi w:val="0"/>
              <w:ind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1804" w:type="dxa"/>
            <w:vAlign w:val="center"/>
          </w:tcPr>
          <w:p>
            <w:pPr>
              <w:spacing w:line="440" w:lineRule="exact"/>
              <w:jc w:val="center"/>
              <w:rPr>
                <w:rFonts w:hint="eastAsia" w:ascii="宋体" w:hAnsi="宋体" w:eastAsia="宋体" w:cs="宋体"/>
                <w:sz w:val="20"/>
                <w:szCs w:val="20"/>
              </w:rPr>
            </w:pPr>
            <w:r>
              <w:rPr>
                <w:rFonts w:hint="eastAsia" w:ascii="宋体" w:hAnsi="宋体" w:eastAsia="宋体" w:cs="宋体"/>
                <w:sz w:val="20"/>
                <w:szCs w:val="20"/>
              </w:rPr>
              <w:t>货物样品</w:t>
            </w:r>
          </w:p>
          <w:p>
            <w:pPr>
              <w:jc w:val="center"/>
              <w:rPr>
                <w:rFonts w:hint="eastAsia" w:ascii="宋体" w:hAnsi="宋体" w:eastAsia="宋体" w:cs="宋体"/>
                <w:color w:val="auto"/>
                <w:kern w:val="0"/>
                <w:sz w:val="20"/>
                <w:szCs w:val="20"/>
              </w:rPr>
            </w:pPr>
            <w:r>
              <w:rPr>
                <w:rFonts w:hint="eastAsia" w:ascii="宋体" w:hAnsi="宋体" w:eastAsia="宋体" w:cs="宋体"/>
                <w:b/>
                <w:bCs/>
                <w:sz w:val="20"/>
                <w:szCs w:val="20"/>
              </w:rPr>
              <w:t>（未提交货物样品的，不得分）</w:t>
            </w:r>
          </w:p>
        </w:tc>
        <w:tc>
          <w:tcPr>
            <w:tcW w:w="4124" w:type="dxa"/>
          </w:tcPr>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根据供应商提供样品的包装、规格、质量、数量等方面进行综合评议：所提供货物样品齐全，样品制作工艺精细、设计精美，选材搭配实用合理，性价比高，商品包装列有详细的规格、厂家、成分、生产日期等信息，得20分；</w:t>
            </w:r>
          </w:p>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所提供货物样品齐全，样品制作工艺、设计对比存在差距，选材搭配实用合理，性价比较高，商品包装列有规格、厂家、成分、生产日期等信息，得13分；</w:t>
            </w:r>
          </w:p>
          <w:p>
            <w:pPr>
              <w:pStyle w:val="7"/>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所提供货物样品有部分缺漏，或制作工艺较粗糙、样品结构设计简陋，或选材搭配一般，但包装的规格、厂家、成分、生产及有效日期等信息齐全，得6分；</w:t>
            </w:r>
          </w:p>
          <w:p>
            <w:pPr>
              <w:pStyle w:val="26"/>
              <w:ind w:left="0" w:leftChars="0" w:firstLine="0" w:firstLineChars="0"/>
              <w:rPr>
                <w:rFonts w:hint="eastAsia" w:ascii="宋体" w:hAnsi="宋体" w:eastAsia="宋体" w:cs="宋体"/>
                <w:sz w:val="20"/>
                <w:szCs w:val="20"/>
                <w:lang w:val="en-US" w:eastAsia="zh-CN"/>
              </w:rPr>
            </w:pPr>
            <w:r>
              <w:rPr>
                <w:rFonts w:hint="eastAsia" w:ascii="宋体" w:hAnsi="宋体" w:cs="宋体"/>
                <w:color w:val="000000"/>
                <w:kern w:val="0"/>
                <w:szCs w:val="21"/>
                <w:lang w:val="en-US" w:eastAsia="zh-CN"/>
              </w:rPr>
              <w:t>所提供货物样品有严重缺漏，或制作工艺粗糙有严重破损、样品结构设计简陋，或选材搭配严重不合理，或包装的规格、厂家、成分、生产及有效日期等信息严重缺失，得0分。</w:t>
            </w:r>
          </w:p>
        </w:tc>
        <w:tc>
          <w:tcPr>
            <w:tcW w:w="1930" w:type="dxa"/>
            <w:vAlign w:val="center"/>
          </w:tcPr>
          <w:p>
            <w:pPr>
              <w:numPr>
                <w:ilvl w:val="0"/>
                <w:numId w:val="0"/>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1886" w:type="dxa"/>
            <w:vAlign w:val="center"/>
          </w:tcPr>
          <w:p>
            <w:pPr>
              <w:pageBreakBefore w:val="0"/>
              <w:kinsoku/>
              <w:wordWrap/>
              <w:overflowPunct/>
              <w:topLinePunct w:val="0"/>
              <w:bidi w:val="0"/>
              <w:ind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color w:val="auto"/>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28"/>
          <w:highlight w:val="none"/>
          <w:lang w:val="en-US" w:eastAsia="zh-CN"/>
        </w:rPr>
      </w:pPr>
      <w:r>
        <w:rPr>
          <w:rFonts w:hint="eastAsia" w:ascii="宋体" w:hAnsi="宋体" w:cs="华文仿宋"/>
          <w:b/>
          <w:bCs/>
          <w:color w:val="auto"/>
          <w:sz w:val="36"/>
          <w:szCs w:val="36"/>
          <w:highlight w:val="none"/>
          <w:lang w:eastAsia="zh-CN"/>
        </w:rPr>
        <w:t>（</w:t>
      </w:r>
      <w:r>
        <w:rPr>
          <w:rFonts w:hint="eastAsia" w:ascii="宋体" w:hAnsi="宋体" w:cs="华文仿宋"/>
          <w:b/>
          <w:bCs/>
          <w:color w:val="auto"/>
          <w:sz w:val="36"/>
          <w:szCs w:val="36"/>
          <w:highlight w:val="none"/>
          <w:lang w:val="en-US" w:eastAsia="zh-CN"/>
        </w:rPr>
        <w:t>二）技术评审证明资料</w:t>
      </w:r>
      <w:r>
        <w:rPr>
          <w:rFonts w:hint="eastAsia" w:ascii="宋体" w:hAnsi="宋体" w:eastAsia="宋体" w:cs="宋体"/>
          <w:b/>
          <w:bCs w:val="0"/>
          <w:color w:val="auto"/>
          <w:sz w:val="22"/>
          <w:szCs w:val="22"/>
          <w:highlight w:val="none"/>
          <w:lang w:val="en-US" w:eastAsia="zh-CN"/>
        </w:rPr>
        <w:t>（如有）</w:t>
      </w:r>
    </w:p>
    <w:p>
      <w:pPr>
        <w:keepNext w:val="0"/>
        <w:keepLines w:val="0"/>
        <w:pageBreakBefore w:val="0"/>
        <w:widowControl w:val="0"/>
        <w:kinsoku/>
        <w:wordWrap/>
        <w:overflowPunct/>
        <w:topLinePunct w:val="0"/>
        <w:autoSpaceDE/>
        <w:autoSpaceDN/>
        <w:bidi w:val="0"/>
        <w:adjustRightInd w:val="0"/>
        <w:snapToGrid w:val="0"/>
        <w:ind w:left="1191" w:right="1327" w:firstLine="0"/>
        <w:jc w:val="center"/>
        <w:textAlignment w:val="auto"/>
        <w:rPr>
          <w:rFonts w:hint="eastAsia" w:ascii="宋体" w:hAnsi="宋体" w:eastAsia="宋体" w:cs="宋体"/>
          <w:b/>
          <w:color w:val="auto"/>
          <w:sz w:val="32"/>
          <w:highlight w:val="none"/>
          <w:lang w:val="en-US" w:eastAsia="zh-CN"/>
        </w:rPr>
      </w:pP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1191" w:right="1327" w:firstLine="0"/>
        <w:jc w:val="center"/>
        <w:textAlignment w:val="auto"/>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针对本项目的技术服务方案及措施</w:t>
      </w:r>
    </w:p>
    <w:p>
      <w:pPr>
        <w:pStyle w:val="26"/>
        <w:jc w:val="both"/>
        <w:rPr>
          <w:rFonts w:hint="eastAsia" w:ascii="宋体" w:hAnsi="宋体" w:cs="宋体"/>
          <w:color w:val="auto"/>
          <w:szCs w:val="21"/>
          <w:highlight w:val="none"/>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8"/>
          <w:highlight w:val="none"/>
          <w:lang w:val="en-US" w:eastAsia="zh-CN"/>
        </w:rPr>
        <w:t>（1）根据本项目的实际需求，按照实际情况自行拟写，包括但不限于货品破损、丢失情况的应对方案及质量控制保障措施</w:t>
      </w:r>
      <w:r>
        <w:rPr>
          <w:rFonts w:hint="eastAsia" w:ascii="宋体" w:hAnsi="宋体" w:eastAsia="宋体" w:cs="宋体"/>
          <w:color w:val="auto"/>
          <w:sz w:val="24"/>
          <w:szCs w:val="24"/>
          <w:highlight w:val="none"/>
          <w:lang w:val="en-US" w:eastAsia="zh-CN"/>
        </w:rPr>
        <w:t>。</w:t>
      </w:r>
    </w:p>
    <w:p>
      <w:pPr>
        <w:pStyle w:val="26"/>
        <w:rPr>
          <w:rFonts w:hint="eastAsia" w:ascii="宋体" w:hAnsi="宋体" w:cs="宋体"/>
          <w:color w:val="auto"/>
          <w:szCs w:val="21"/>
          <w:highlight w:val="none"/>
          <w:lang w:val="en-GB"/>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ind w:left="0" w:leftChars="0" w:firstLine="0" w:firstLineChars="0"/>
        <w:rPr>
          <w:rFonts w:hint="eastAsia"/>
          <w:color w:val="auto"/>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9"/>
        <w:rPr>
          <w:rFonts w:hint="eastAsia"/>
          <w:color w:val="auto"/>
          <w:highlight w:val="none"/>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cs="宋体"/>
          <w:color w:val="auto"/>
          <w:sz w:val="24"/>
          <w:szCs w:val="28"/>
          <w:highlight w:val="none"/>
          <w:lang w:val="en-US" w:eastAsia="zh-CN"/>
        </w:rPr>
        <w:t>（2）根据本项目的实际需求，按照实际情况自行拟写，包括但不限于本项目实施的应急处理方案</w:t>
      </w:r>
      <w:r>
        <w:rPr>
          <w:rFonts w:hint="eastAsia" w:ascii="宋体" w:hAnsi="宋体" w:cs="宋体"/>
          <w:b/>
          <w:bCs/>
          <w:color w:val="auto"/>
          <w:sz w:val="24"/>
          <w:szCs w:val="28"/>
          <w:highlight w:val="none"/>
          <w:lang w:val="en-US" w:eastAsia="zh-CN"/>
        </w:rPr>
        <w:t>(其中应至少包括疫情防控方案)</w:t>
      </w:r>
      <w:r>
        <w:rPr>
          <w:rFonts w:hint="eastAsia" w:ascii="宋体" w:hAnsi="宋体" w:eastAsia="宋体" w:cs="宋体"/>
          <w:color w:val="auto"/>
          <w:sz w:val="24"/>
          <w:szCs w:val="24"/>
          <w:highlight w:val="none"/>
          <w:lang w:val="en-US" w:eastAsia="zh-CN"/>
        </w:rPr>
        <w:t>。</w:t>
      </w:r>
    </w:p>
    <w:p>
      <w:pPr>
        <w:pStyle w:val="26"/>
        <w:rPr>
          <w:rFonts w:hint="eastAsia" w:ascii="宋体" w:hAnsi="宋体" w:cs="宋体"/>
          <w:color w:val="auto"/>
          <w:szCs w:val="21"/>
          <w:highlight w:val="none"/>
          <w:lang w:val="en-GB"/>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color w:val="auto"/>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7D3030-C5E8-42A5-B8C5-1829FE49D9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4CEE299-9F7F-4856-A997-3F85C236C323}"/>
  </w:font>
  <w:font w:name="方正仿宋_GBK">
    <w:panose1 w:val="02000000000000000000"/>
    <w:charset w:val="86"/>
    <w:family w:val="script"/>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1361BAB7-3307-4651-B639-4101B7B305D8}"/>
  </w:font>
  <w:font w:name="仿宋">
    <w:panose1 w:val="02010609060101010101"/>
    <w:charset w:val="86"/>
    <w:family w:val="auto"/>
    <w:pitch w:val="default"/>
    <w:sig w:usb0="800002BF" w:usb1="38CF7CFA" w:usb2="00000016" w:usb3="00000000" w:csb0="00040001" w:csb1="00000000"/>
    <w:embedRegular r:id="rId4" w:fontKey="{EE04957C-5F44-4BE3-AE0E-5D65BA636022}"/>
  </w:font>
  <w:font w:name="微软雅黑">
    <w:panose1 w:val="020B0503020204020204"/>
    <w:charset w:val="86"/>
    <w:family w:val="auto"/>
    <w:pitch w:val="default"/>
    <w:sig w:usb0="80000287" w:usb1="2ACF3C50" w:usb2="00000016" w:usb3="00000000" w:csb0="0004001F" w:csb1="00000000"/>
    <w:embedRegular r:id="rId5" w:fontKey="{DACBB3B6-0AFF-4CB5-8455-392F329BE0E7}"/>
  </w:font>
  <w:font w:name="华文中宋">
    <w:panose1 w:val="02010600040101010101"/>
    <w:charset w:val="86"/>
    <w:family w:val="auto"/>
    <w:pitch w:val="default"/>
    <w:sig w:usb0="00000287" w:usb1="080F0000" w:usb2="00000000" w:usb3="00000000" w:csb0="0004009F" w:csb1="DFD70000"/>
    <w:embedRegular r:id="rId6" w:fontKey="{14671624-AB3D-4B27-9E45-56DBDD000A32}"/>
  </w:font>
  <w:font w:name="华文仿宋">
    <w:panose1 w:val="02010600040101010101"/>
    <w:charset w:val="86"/>
    <w:family w:val="auto"/>
    <w:pitch w:val="default"/>
    <w:sig w:usb0="00000287" w:usb1="080F0000" w:usb2="00000000" w:usb3="00000000" w:csb0="0004009F" w:csb1="DFD70000"/>
    <w:embedRegular r:id="rId7" w:fontKey="{FF339534-159D-4027-922D-982B6D247E73}"/>
  </w:font>
  <w:font w:name="仿宋_GB2312">
    <w:panose1 w:val="02010609030101010101"/>
    <w:charset w:val="86"/>
    <w:family w:val="modern"/>
    <w:pitch w:val="default"/>
    <w:sig w:usb0="00000001" w:usb1="080E0000" w:usb2="00000000" w:usb3="00000000" w:csb0="00040000" w:csb1="00000000"/>
    <w:embedRegular r:id="rId8" w:fontKey="{2855B060-53E5-49F0-AB8B-06AF8FCEC7B8}"/>
  </w:font>
  <w:font w:name="Calibri Light">
    <w:panose1 w:val="020F0302020204030204"/>
    <w:charset w:val="00"/>
    <w:family w:val="swiss"/>
    <w:pitch w:val="default"/>
    <w:sig w:usb0="E0002AFF" w:usb1="C000247B" w:usb2="00000009" w:usb3="00000000" w:csb0="200001FF" w:csb1="00000000"/>
    <w:embedRegular r:id="rId9" w:fontKey="{AD111AD1-857E-4588-BD58-23F1AC5A83BF}"/>
  </w:font>
  <w:font w:name="MS PMincho">
    <w:altName w:val="Yu Gothic"/>
    <w:panose1 w:val="00000000000000000000"/>
    <w:charset w:val="80"/>
    <w:family w:val="roman"/>
    <w:pitch w:val="default"/>
    <w:sig w:usb0="00000000" w:usb1="00000000" w:usb2="08000012" w:usb3="00000000" w:csb0="0002009F" w:csb1="00000000"/>
    <w:embedRegular r:id="rId10" w:fontKey="{60B29CDB-4EAF-4C20-AB8A-1553F385B1C4}"/>
  </w:font>
  <w:font w:name="Yu Gothic">
    <w:panose1 w:val="020B0400000000000000"/>
    <w:charset w:val="80"/>
    <w:family w:val="auto"/>
    <w:pitch w:val="default"/>
    <w:sig w:usb0="E00002FF" w:usb1="2AC7FDFF" w:usb2="00000016" w:usb3="00000000" w:csb0="2002009F" w:csb1="00000000"/>
  </w:font>
  <w:font w:name="方正小标宋简体">
    <w:altName w:val="黑体"/>
    <w:panose1 w:val="03000509000000000000"/>
    <w:charset w:val="86"/>
    <w:family w:val="auto"/>
    <w:pitch w:val="default"/>
    <w:sig w:usb0="00000000" w:usb1="00000000" w:usb2="00000000" w:usb3="00000000" w:csb0="00040000" w:csb1="00000000"/>
    <w:embedRegular r:id="rId11" w:fontKey="{F7CA8389-6DCC-42ED-9063-E221E68A39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65"/>
      <w:rPr>
        <w:rFonts w:ascii="宋体" w:hAnsi="宋体" w:eastAsia="宋体" w:cs="宋体"/>
        <w:sz w:val="18"/>
        <w:szCs w:val="18"/>
      </w:rPr>
    </w:pPr>
    <w:r>
      <w:rPr>
        <w:rFonts w:ascii="宋体" w:hAnsi="宋体" w:eastAsia="宋体" w:cs="宋体"/>
        <w:spacing w:val="-3"/>
        <w:sz w:val="18"/>
        <w:szCs w:val="18"/>
      </w:rPr>
      <w:t>3</w:t>
    </w:r>
    <w:r>
      <w:rPr>
        <w:rFonts w:ascii="宋体" w:hAnsi="宋体" w:eastAsia="宋体" w:cs="宋体"/>
        <w:spacing w:val="-2"/>
        <w:sz w:val="18"/>
        <w:szCs w:val="18"/>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0"/>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6">
    <w:nsid w:val="00000006"/>
    <w:multiLevelType w:val="singleLevel"/>
    <w:tmpl w:val="00000006"/>
    <w:lvl w:ilvl="0" w:tentative="0">
      <w:start w:val="5"/>
      <w:numFmt w:val="chineseCounting"/>
      <w:suff w:val="nothing"/>
      <w:lvlText w:val="（%1）"/>
      <w:lvlJc w:val="left"/>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multilevel"/>
    <w:tmpl w:val="0000000A"/>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B"/>
    <w:multiLevelType w:val="singleLevel"/>
    <w:tmpl w:val="0000000B"/>
    <w:lvl w:ilvl="0" w:tentative="0">
      <w:start w:val="1"/>
      <w:numFmt w:val="decimal"/>
      <w:suff w:val="nothing"/>
      <w:lvlText w:val="%1、"/>
      <w:lvlJc w:val="left"/>
    </w:lvl>
  </w:abstractNum>
  <w:abstractNum w:abstractNumId="12">
    <w:nsid w:val="0000000C"/>
    <w:multiLevelType w:val="singleLevel"/>
    <w:tmpl w:val="0000000C"/>
    <w:lvl w:ilvl="0" w:tentative="0">
      <w:start w:val="1"/>
      <w:numFmt w:val="chineseCounting"/>
      <w:suff w:val="nothing"/>
      <w:lvlText w:val="%1、"/>
      <w:lvlJc w:val="left"/>
      <w:rPr>
        <w:rFonts w:hint="eastAsia"/>
      </w:rPr>
    </w:lvl>
  </w:abstractNum>
  <w:abstractNum w:abstractNumId="13">
    <w:nsid w:val="0000000D"/>
    <w:multiLevelType w:val="singleLevel"/>
    <w:tmpl w:val="0000000D"/>
    <w:lvl w:ilvl="0" w:tentative="0">
      <w:start w:val="1"/>
      <w:numFmt w:val="chineseCounting"/>
      <w:suff w:val="nothing"/>
      <w:lvlText w:val="%1、"/>
      <w:lvlJc w:val="left"/>
      <w:rPr>
        <w:rFonts w:hint="eastAsia"/>
      </w:rPr>
    </w:lvl>
  </w:abstractNum>
  <w:abstractNum w:abstractNumId="14">
    <w:nsid w:val="0000000E"/>
    <w:multiLevelType w:val="singleLevel"/>
    <w:tmpl w:val="0000000E"/>
    <w:lvl w:ilvl="0" w:tentative="0">
      <w:start w:val="1"/>
      <w:numFmt w:val="decimal"/>
      <w:suff w:val="nothing"/>
      <w:lvlText w:val="%1、"/>
      <w:lvlJc w:val="left"/>
    </w:lvl>
  </w:abstractNum>
  <w:abstractNum w:abstractNumId="15">
    <w:nsid w:val="0000000F"/>
    <w:multiLevelType w:val="singleLevel"/>
    <w:tmpl w:val="0000000F"/>
    <w:lvl w:ilvl="0" w:tentative="0">
      <w:start w:val="1"/>
      <w:numFmt w:val="decimal"/>
      <w:suff w:val="nothing"/>
      <w:lvlText w:val="%1、"/>
      <w:lvlJc w:val="left"/>
      <w:pPr>
        <w:ind w:left="-60"/>
      </w:pPr>
    </w:lvl>
  </w:abstractNum>
  <w:abstractNum w:abstractNumId="16">
    <w:nsid w:val="00000010"/>
    <w:multiLevelType w:val="singleLevel"/>
    <w:tmpl w:val="00000010"/>
    <w:lvl w:ilvl="0" w:tentative="0">
      <w:start w:val="1"/>
      <w:numFmt w:val="decimal"/>
      <w:suff w:val="nothing"/>
      <w:lvlText w:val="（%1）"/>
      <w:lvlJc w:val="left"/>
    </w:lvl>
  </w:abstractNum>
  <w:num w:numId="1">
    <w:abstractNumId w:val="12"/>
  </w:num>
  <w:num w:numId="2">
    <w:abstractNumId w:val="13"/>
  </w:num>
  <w:num w:numId="3">
    <w:abstractNumId w:val="0"/>
  </w:num>
  <w:num w:numId="4">
    <w:abstractNumId w:val="15"/>
  </w:num>
  <w:num w:numId="5">
    <w:abstractNumId w:val="16"/>
  </w:num>
  <w:num w:numId="6">
    <w:abstractNumId w:val="2"/>
  </w:num>
  <w:num w:numId="7">
    <w:abstractNumId w:val="10"/>
  </w:num>
  <w:num w:numId="8">
    <w:abstractNumId w:val="5"/>
  </w:num>
  <w:num w:numId="9">
    <w:abstractNumId w:val="8"/>
  </w:num>
  <w:num w:numId="10">
    <w:abstractNumId w:val="6"/>
  </w:num>
  <w:num w:numId="11">
    <w:abstractNumId w:val="1"/>
  </w:num>
  <w:num w:numId="12">
    <w:abstractNumId w:val="7"/>
  </w:num>
  <w:num w:numId="13">
    <w:abstractNumId w:val="4"/>
  </w:num>
  <w:num w:numId="14">
    <w:abstractNumId w:val="3"/>
  </w:num>
  <w:num w:numId="15">
    <w:abstractNumId w:val="1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18FB3ABD"/>
    <w:rsid w:val="57E55F80"/>
    <w:rsid w:val="5F1E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qFormat/>
    <w:uiPriority w:val="99"/>
    <w:rPr>
      <w:color w:val="0000FF"/>
      <w:u w:val="single"/>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方正仿宋_GB2312" w:hAnsi="宋体" w:eastAsia="方正仿宋_GB2312"/>
      <w:sz w:val="31"/>
      <w:szCs w:val="28"/>
    </w:rPr>
  </w:style>
  <w:style w:type="paragraph" w:customStyle="1" w:styleId="29">
    <w:name w:val="正文缩进1"/>
    <w:basedOn w:val="30"/>
    <w:next w:val="10"/>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2"/>
    <w:qFormat/>
    <w:uiPriority w:val="0"/>
    <w:rPr>
      <w:rFonts w:hint="eastAsia" w:ascii="宋体" w:hAnsi="宋体" w:eastAsia="宋体" w:cs="宋体"/>
      <w:color w:val="000000"/>
      <w:sz w:val="21"/>
      <w:szCs w:val="21"/>
      <w:u w:val="none"/>
    </w:rPr>
  </w:style>
  <w:style w:type="character" w:customStyle="1" w:styleId="35">
    <w:name w:val="font21"/>
    <w:basedOn w:val="22"/>
    <w:qFormat/>
    <w:uiPriority w:val="0"/>
    <w:rPr>
      <w:rFonts w:hint="eastAsia" w:ascii="宋体" w:hAnsi="宋体" w:eastAsia="宋体" w:cs="宋体"/>
      <w:b/>
      <w:bCs/>
      <w:color w:val="000000"/>
      <w:sz w:val="18"/>
      <w:szCs w:val="18"/>
      <w:u w:val="none"/>
    </w:rPr>
  </w:style>
  <w:style w:type="table" w:customStyle="1" w:styleId="36">
    <w:name w:val="Table Normal"/>
    <w:qFormat/>
    <w:uiPriority w:val="0"/>
    <w:tblPr>
      <w:tblCellMar>
        <w:top w:w="0" w:type="dxa"/>
        <w:left w:w="0" w:type="dxa"/>
        <w:bottom w:w="0" w:type="dxa"/>
        <w:right w:w="0" w:type="dxa"/>
      </w:tblCellMar>
    </w:tblPr>
  </w:style>
  <w:style w:type="character" w:customStyle="1" w:styleId="37">
    <w:name w:val="font31"/>
    <w:basedOn w:val="22"/>
    <w:qFormat/>
    <w:uiPriority w:val="0"/>
    <w:rPr>
      <w:rFonts w:hint="eastAsia" w:ascii="仿宋" w:hAnsi="仿宋" w:eastAsia="仿宋" w:cs="仿宋"/>
      <w:color w:val="000000"/>
      <w:sz w:val="21"/>
      <w:szCs w:val="21"/>
      <w:u w:val="none"/>
    </w:rPr>
  </w:style>
  <w:style w:type="character" w:customStyle="1" w:styleId="38">
    <w:name w:val="font51"/>
    <w:basedOn w:val="22"/>
    <w:qFormat/>
    <w:uiPriority w:val="0"/>
    <w:rPr>
      <w:rFonts w:hint="eastAsia" w:ascii="仿宋" w:hAnsi="仿宋" w:eastAsia="仿宋" w:cs="仿宋"/>
      <w:color w:val="000000"/>
      <w:sz w:val="21"/>
      <w:szCs w:val="2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28213</Words>
  <Characters>28987</Characters>
  <Paragraphs>2479</Paragraphs>
  <TotalTime>4</TotalTime>
  <ScaleCrop>false</ScaleCrop>
  <LinksUpToDate>false</LinksUpToDate>
  <CharactersWithSpaces>31271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2022-12-02T00:46:30Z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0E83259371584303B7BC450152486A88</vt:lpwstr>
  </property>
  <property fmtid="{D5CDD505-2E9C-101B-9397-08002B2CF9AE}" pid="4" name="commondata">
    <vt:lpwstr>eyJoZGlkIjoiZGNiZjhiYWJkMzQ2ODliZDg0M2NkY2U3ZDYyYTQ3YzEifQ==</vt:lpwstr>
  </property>
</Properties>
</file>