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067D97">
      <w:pPr>
        <w:spacing w:line="360" w:lineRule="auto"/>
        <w:jc w:val="center"/>
        <w:rPr>
          <w:rFonts w:ascii="微软雅黑" w:hAnsi="微软雅黑" w:eastAsia="微软雅黑" w:cs="微软雅黑"/>
          <w:b/>
          <w:bCs/>
          <w:spacing w:val="-30"/>
          <w:sz w:val="72"/>
          <w:szCs w:val="72"/>
        </w:rPr>
      </w:pPr>
    </w:p>
    <w:p w14:paraId="7448519D">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279C7E6E">
      <w:pPr>
        <w:spacing w:line="360" w:lineRule="auto"/>
        <w:ind w:firstLine="420" w:firstLineChars="200"/>
        <w:jc w:val="center"/>
        <w:rPr>
          <w:rFonts w:ascii="宋体" w:hAnsi="宋体" w:cs="宋体"/>
        </w:rPr>
      </w:pPr>
    </w:p>
    <w:p w14:paraId="0D4114A8">
      <w:pPr>
        <w:spacing w:line="360" w:lineRule="auto"/>
        <w:ind w:firstLine="422" w:firstLineChars="200"/>
        <w:rPr>
          <w:rFonts w:ascii="宋体" w:hAnsi="宋体" w:cs="宋体"/>
          <w:b/>
          <w:bCs/>
        </w:rPr>
      </w:pPr>
    </w:p>
    <w:p w14:paraId="01218D24">
      <w:pPr>
        <w:adjustRightInd w:val="0"/>
        <w:snapToGrid w:val="0"/>
        <w:spacing w:line="408" w:lineRule="auto"/>
        <w:ind w:right="-691" w:rightChars="-329"/>
        <w:jc w:val="center"/>
        <w:rPr>
          <w:rFonts w:ascii="宋体" w:hAnsi="宋体" w:cs="宋体"/>
          <w:b/>
          <w:sz w:val="36"/>
          <w:szCs w:val="36"/>
        </w:rPr>
      </w:pPr>
    </w:p>
    <w:p w14:paraId="4D611F98">
      <w:pPr>
        <w:pStyle w:val="3"/>
      </w:pPr>
    </w:p>
    <w:p w14:paraId="67CDB62D"/>
    <w:p w14:paraId="41064FED">
      <w:pPr>
        <w:spacing w:line="500" w:lineRule="exact"/>
        <w:ind w:firstLine="424" w:firstLineChars="151"/>
        <w:jc w:val="left"/>
        <w:rPr>
          <w:rFonts w:hint="default" w:ascii="仿宋_GB2312" w:hAnsi="仿宋_GB2312" w:eastAsia="宋体" w:cs="仿宋_GB2312"/>
          <w:b/>
          <w:bCs/>
          <w:color w:val="auto"/>
          <w:sz w:val="28"/>
          <w:szCs w:val="28"/>
          <w:lang w:val="en-US" w:eastAsia="zh-CN"/>
        </w:rPr>
      </w:pPr>
      <w:r>
        <w:rPr>
          <w:rFonts w:hint="eastAsia" w:ascii="宋体" w:hAnsi="宋体" w:cs="宋体"/>
          <w:b/>
          <w:bCs/>
          <w:sz w:val="28"/>
          <w:szCs w:val="28"/>
        </w:rPr>
        <w:t>项目编号：ZC</w:t>
      </w:r>
      <w:r>
        <w:rPr>
          <w:rFonts w:hint="eastAsia" w:ascii="宋体" w:hAnsi="宋体" w:cs="宋体"/>
          <w:b/>
          <w:bCs/>
          <w:color w:val="auto"/>
          <w:sz w:val="28"/>
          <w:szCs w:val="28"/>
        </w:rPr>
        <w:t>B-202</w:t>
      </w:r>
      <w:r>
        <w:rPr>
          <w:rFonts w:hint="eastAsia" w:ascii="宋体" w:hAnsi="宋体" w:cs="宋体"/>
          <w:b/>
          <w:bCs/>
          <w:color w:val="auto"/>
          <w:sz w:val="28"/>
          <w:szCs w:val="28"/>
          <w:lang w:val="en-US" w:eastAsia="zh-CN"/>
        </w:rPr>
        <w:t>5072</w:t>
      </w:r>
    </w:p>
    <w:p w14:paraId="5BB37014">
      <w:pPr>
        <w:ind w:firstLine="424" w:firstLineChars="151"/>
        <w:jc w:val="left"/>
        <w:rPr>
          <w:rFonts w:hint="eastAsia" w:ascii="宋体" w:hAnsi="宋体" w:cs="SimSun-Identity-H"/>
          <w:kern w:val="0"/>
          <w:sz w:val="28"/>
          <w:szCs w:val="28"/>
          <w:highlight w:val="cyan"/>
          <w:lang w:val="en-US" w:eastAsia="zh-CN"/>
        </w:rPr>
      </w:pPr>
      <w:r>
        <w:rPr>
          <w:rFonts w:hint="eastAsia" w:ascii="宋体" w:hAnsi="宋体" w:cs="宋体"/>
          <w:b/>
          <w:bCs/>
          <w:sz w:val="28"/>
          <w:szCs w:val="28"/>
        </w:rPr>
        <w:t>项目名称：</w:t>
      </w:r>
      <w:r>
        <w:rPr>
          <w:rFonts w:hint="eastAsia" w:ascii="宋体" w:hAnsi="宋体" w:cs="SimSun-Identity-H"/>
          <w:kern w:val="0"/>
          <w:sz w:val="28"/>
          <w:szCs w:val="28"/>
        </w:rPr>
        <w:t>中山大学孙逸仙纪念医院</w:t>
      </w:r>
      <w:r>
        <w:rPr>
          <w:rFonts w:hint="eastAsia" w:ascii="宋体" w:hAnsi="宋体" w:eastAsia="宋体" w:cs="SimSun-Identity-H"/>
          <w:kern w:val="0"/>
          <w:sz w:val="28"/>
          <w:szCs w:val="28"/>
          <w:lang w:val="en-US" w:eastAsia="zh-CN"/>
        </w:rPr>
        <w:t>北院区检验科小教堂屋盖结构加固工程</w:t>
      </w:r>
      <w:r>
        <w:rPr>
          <w:rFonts w:hint="eastAsia" w:ascii="宋体" w:hAnsi="宋体" w:cs="SimSun-Identity-H"/>
          <w:kern w:val="0"/>
          <w:sz w:val="28"/>
          <w:szCs w:val="28"/>
          <w:highlight w:val="none"/>
          <w:lang w:val="en-US" w:eastAsia="zh-CN"/>
        </w:rPr>
        <w:t>（即：广州市文物局【文物20250414号】批复的“孙逸仙博士开始学医及革命运动策源地”纪念碑之教堂修缮工程 ）</w:t>
      </w:r>
    </w:p>
    <w:p w14:paraId="4B98FAA9">
      <w:pPr>
        <w:pStyle w:val="11"/>
        <w:ind w:left="0" w:leftChars="0" w:firstLine="422" w:firstLineChars="150"/>
      </w:pPr>
      <w:r>
        <w:rPr>
          <w:rFonts w:hint="eastAsia" w:ascii="宋体" w:hAnsi="宋体" w:eastAsia="宋体" w:cs="SimSun-Identity-H"/>
          <w:b/>
          <w:bCs/>
          <w:kern w:val="0"/>
          <w:sz w:val="28"/>
          <w:szCs w:val="28"/>
          <w:lang w:val="en-US" w:eastAsia="zh-CN"/>
        </w:rPr>
        <w:t>项目类别：</w:t>
      </w:r>
      <w:r>
        <w:rPr>
          <w:rFonts w:hint="eastAsia" w:ascii="宋体" w:hAnsi="宋体" w:eastAsia="宋体" w:cs="SimSun-Identity-H"/>
          <w:kern w:val="0"/>
          <w:sz w:val="28"/>
          <w:szCs w:val="28"/>
          <w:lang w:val="en-US" w:eastAsia="zh-CN"/>
        </w:rPr>
        <w:t>工程类</w:t>
      </w:r>
    </w:p>
    <w:p w14:paraId="5D5D3A3F">
      <w:pPr>
        <w:ind w:firstLine="1820" w:firstLineChars="650"/>
        <w:jc w:val="left"/>
        <w:rPr>
          <w:rFonts w:ascii="宋体" w:hAnsi="宋体" w:cs="SimSun-Identity-H"/>
          <w:kern w:val="0"/>
          <w:sz w:val="28"/>
          <w:szCs w:val="28"/>
        </w:rPr>
      </w:pPr>
    </w:p>
    <w:p w14:paraId="6E1D255A">
      <w:pPr>
        <w:spacing w:line="360" w:lineRule="auto"/>
        <w:ind w:firstLine="422" w:firstLineChars="200"/>
        <w:jc w:val="center"/>
        <w:rPr>
          <w:rFonts w:ascii="宋体" w:hAnsi="宋体" w:cs="宋体"/>
          <w:b/>
          <w:bCs/>
        </w:rPr>
      </w:pPr>
    </w:p>
    <w:p w14:paraId="1BDA460F">
      <w:pPr>
        <w:spacing w:line="360" w:lineRule="auto"/>
        <w:ind w:firstLine="422" w:firstLineChars="200"/>
        <w:jc w:val="center"/>
        <w:rPr>
          <w:rFonts w:ascii="宋体" w:hAnsi="宋体" w:cs="宋体"/>
          <w:b/>
          <w:bCs/>
        </w:rPr>
      </w:pPr>
    </w:p>
    <w:p w14:paraId="4C1A4194">
      <w:pPr>
        <w:spacing w:line="360" w:lineRule="auto"/>
        <w:ind w:firstLine="422" w:firstLineChars="200"/>
        <w:jc w:val="center"/>
        <w:rPr>
          <w:rFonts w:ascii="宋体" w:hAnsi="宋体" w:cs="宋体"/>
          <w:b/>
          <w:bCs/>
        </w:rPr>
      </w:pPr>
    </w:p>
    <w:p w14:paraId="055F405C">
      <w:pPr>
        <w:spacing w:line="360" w:lineRule="auto"/>
        <w:ind w:firstLine="422" w:firstLineChars="200"/>
        <w:jc w:val="center"/>
        <w:rPr>
          <w:rFonts w:ascii="宋体" w:hAnsi="宋体" w:cs="宋体"/>
          <w:b/>
          <w:bCs/>
        </w:rPr>
      </w:pPr>
    </w:p>
    <w:p w14:paraId="0E458719"/>
    <w:p w14:paraId="3481DA81">
      <w:pPr>
        <w:pStyle w:val="3"/>
      </w:pPr>
    </w:p>
    <w:p w14:paraId="76F127B9">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1801ECFC">
      <w:pPr>
        <w:spacing w:line="360" w:lineRule="auto"/>
        <w:jc w:val="center"/>
        <w:rPr>
          <w:rFonts w:ascii="宋体" w:hAnsi="宋体" w:cs="宋体"/>
          <w:b/>
          <w:bCs/>
          <w:sz w:val="28"/>
          <w:szCs w:val="28"/>
        </w:rPr>
      </w:pPr>
      <w:r>
        <w:rPr>
          <w:rFonts w:hint="eastAsia" w:ascii="宋体" w:hAnsi="宋体" w:cs="宋体"/>
          <w:b/>
          <w:bCs/>
          <w:sz w:val="28"/>
          <w:szCs w:val="28"/>
        </w:rPr>
        <w:t>202</w:t>
      </w:r>
      <w:r>
        <w:rPr>
          <w:rFonts w:hint="eastAsia" w:ascii="宋体" w:hAnsi="宋体" w:cs="宋体"/>
          <w:b/>
          <w:bCs/>
          <w:sz w:val="28"/>
          <w:szCs w:val="28"/>
          <w:lang w:val="en-US" w:eastAsia="zh-CN"/>
        </w:rPr>
        <w:t>5</w:t>
      </w:r>
      <w:r>
        <w:rPr>
          <w:rFonts w:hint="eastAsia" w:ascii="宋体" w:hAnsi="宋体" w:cs="宋体"/>
          <w:b/>
          <w:bCs/>
          <w:sz w:val="28"/>
          <w:szCs w:val="28"/>
        </w:rPr>
        <w:t>年</w:t>
      </w:r>
      <w:r>
        <w:rPr>
          <w:rFonts w:hint="eastAsia" w:ascii="宋体" w:hAnsi="宋体" w:cs="宋体"/>
          <w:b/>
          <w:bCs/>
          <w:sz w:val="28"/>
          <w:szCs w:val="28"/>
          <w:lang w:val="en-US" w:eastAsia="zh-CN"/>
        </w:rPr>
        <w:t>6</w:t>
      </w:r>
      <w:r>
        <w:rPr>
          <w:rFonts w:hint="eastAsia" w:ascii="宋体" w:hAnsi="宋体" w:cs="宋体"/>
          <w:b/>
          <w:bCs/>
          <w:sz w:val="28"/>
          <w:szCs w:val="28"/>
        </w:rPr>
        <w:t>月</w:t>
      </w:r>
      <w:r>
        <w:rPr>
          <w:rFonts w:hint="eastAsia" w:ascii="宋体" w:hAnsi="宋体" w:cs="宋体"/>
          <w:b/>
          <w:bCs/>
          <w:sz w:val="28"/>
          <w:szCs w:val="28"/>
          <w:lang w:val="en-US" w:eastAsia="zh-CN"/>
        </w:rPr>
        <w:t>26</w:t>
      </w:r>
      <w:r>
        <w:rPr>
          <w:rFonts w:hint="eastAsia" w:ascii="宋体" w:hAnsi="宋体" w:cs="宋体"/>
          <w:b/>
          <w:bCs/>
          <w:sz w:val="28"/>
          <w:szCs w:val="28"/>
        </w:rPr>
        <w:t>日</w:t>
      </w:r>
    </w:p>
    <w:p w14:paraId="6580148B">
      <w:pPr>
        <w:pStyle w:val="2"/>
        <w:ind w:firstLine="562"/>
        <w:rPr>
          <w:rFonts w:ascii="宋体" w:hAnsi="宋体" w:cs="宋体"/>
          <w:b/>
          <w:bCs/>
          <w:sz w:val="28"/>
          <w:szCs w:val="28"/>
        </w:rPr>
      </w:pPr>
    </w:p>
    <w:p w14:paraId="6F1D72AC">
      <w:pPr>
        <w:pStyle w:val="2"/>
        <w:ind w:firstLine="562"/>
        <w:rPr>
          <w:rFonts w:ascii="宋体" w:hAnsi="宋体" w:cs="宋体"/>
          <w:b/>
          <w:bCs/>
          <w:sz w:val="28"/>
          <w:szCs w:val="28"/>
        </w:rPr>
      </w:pPr>
    </w:p>
    <w:p w14:paraId="1B6AAC81">
      <w:pPr>
        <w:ind w:firstLine="964" w:firstLineChars="200"/>
        <w:jc w:val="center"/>
        <w:rPr>
          <w:rFonts w:ascii="宋体" w:hAnsi="宋体" w:cs="华文中宋"/>
          <w:b/>
          <w:bCs/>
          <w:sz w:val="48"/>
          <w:szCs w:val="48"/>
        </w:rPr>
      </w:pPr>
    </w:p>
    <w:p w14:paraId="0B782161">
      <w:pPr>
        <w:ind w:firstLine="964" w:firstLineChars="200"/>
        <w:jc w:val="center"/>
        <w:rPr>
          <w:rFonts w:ascii="宋体" w:hAnsi="宋体" w:cs="华文中宋"/>
          <w:b/>
          <w:bCs/>
          <w:sz w:val="48"/>
          <w:szCs w:val="48"/>
        </w:rPr>
      </w:pPr>
    </w:p>
    <w:p w14:paraId="12718EF0">
      <w:pPr>
        <w:jc w:val="center"/>
        <w:rPr>
          <w:rFonts w:ascii="宋体" w:hAnsi="宋体" w:cs="华文中宋"/>
          <w:b/>
          <w:bCs/>
          <w:sz w:val="48"/>
          <w:szCs w:val="48"/>
        </w:rPr>
      </w:pPr>
      <w:r>
        <w:rPr>
          <w:rFonts w:hint="eastAsia" w:ascii="宋体" w:hAnsi="宋体" w:cs="华文中宋"/>
          <w:b/>
          <w:bCs/>
          <w:sz w:val="48"/>
          <w:szCs w:val="48"/>
        </w:rPr>
        <w:t>目  录</w:t>
      </w:r>
    </w:p>
    <w:p w14:paraId="36BD5CA7">
      <w:pPr>
        <w:pStyle w:val="3"/>
      </w:pPr>
    </w:p>
    <w:p w14:paraId="5D6F11B3">
      <w:pPr>
        <w:pStyle w:val="20"/>
        <w:adjustRightInd w:val="0"/>
        <w:snapToGrid w:val="0"/>
        <w:spacing w:before="0" w:after="0" w:line="480" w:lineRule="auto"/>
        <w:jc w:val="center"/>
        <w:rPr>
          <w:rFonts w:ascii="宋体" w:hAnsi="宋体" w:eastAsia="宋体" w:cs="华文仿宋"/>
          <w:b/>
          <w:sz w:val="32"/>
          <w:szCs w:val="32"/>
        </w:rPr>
      </w:pPr>
      <w:r>
        <w:rPr>
          <w:rFonts w:hint="eastAsia" w:ascii="宋体" w:hAnsi="宋体" w:eastAsia="宋体" w:cs="华文仿宋"/>
          <w:b/>
          <w:sz w:val="32"/>
          <w:szCs w:val="32"/>
        </w:rPr>
        <w:t>第一章  采购邀请函</w:t>
      </w:r>
    </w:p>
    <w:p w14:paraId="46CCCEB7">
      <w:pPr>
        <w:pStyle w:val="20"/>
        <w:adjustRightInd w:val="0"/>
        <w:snapToGrid w:val="0"/>
        <w:spacing w:before="0" w:after="0" w:line="480" w:lineRule="auto"/>
        <w:ind w:firstLine="3402" w:firstLineChars="1059"/>
        <w:jc w:val="both"/>
        <w:rPr>
          <w:rFonts w:ascii="宋体" w:hAnsi="宋体" w:eastAsia="宋体" w:cs="华文仿宋"/>
          <w:b/>
          <w:sz w:val="32"/>
          <w:szCs w:val="32"/>
        </w:rPr>
      </w:pPr>
      <w:r>
        <w:rPr>
          <w:rFonts w:hint="eastAsia" w:ascii="宋体" w:hAnsi="宋体" w:eastAsia="宋体" w:cs="华文仿宋"/>
          <w:b/>
          <w:sz w:val="32"/>
          <w:szCs w:val="32"/>
        </w:rPr>
        <w:t>第二章  用户需求书</w:t>
      </w:r>
    </w:p>
    <w:p w14:paraId="6C57E88E">
      <w:pPr>
        <w:pStyle w:val="20"/>
        <w:adjustRightInd w:val="0"/>
        <w:snapToGrid w:val="0"/>
        <w:spacing w:before="0" w:after="0" w:line="480" w:lineRule="auto"/>
        <w:ind w:firstLine="3402" w:firstLineChars="1059"/>
        <w:jc w:val="both"/>
        <w:rPr>
          <w:rFonts w:ascii="宋体" w:hAnsi="宋体" w:eastAsia="宋体" w:cs="华文仿宋"/>
          <w:b/>
          <w:sz w:val="32"/>
          <w:szCs w:val="32"/>
        </w:rPr>
      </w:pPr>
      <w:r>
        <w:rPr>
          <w:rFonts w:hint="eastAsia" w:ascii="宋体" w:hAnsi="宋体" w:eastAsia="宋体" w:cs="华文仿宋"/>
          <w:b/>
          <w:sz w:val="32"/>
          <w:szCs w:val="32"/>
        </w:rPr>
        <w:t>第三章  响应须知</w:t>
      </w:r>
    </w:p>
    <w:p w14:paraId="0FE920FE">
      <w:pPr>
        <w:pStyle w:val="20"/>
        <w:adjustRightInd w:val="0"/>
        <w:snapToGrid w:val="0"/>
        <w:spacing w:before="0" w:after="0" w:line="480" w:lineRule="auto"/>
        <w:ind w:firstLine="3402" w:firstLineChars="1059"/>
        <w:rPr>
          <w:rFonts w:ascii="宋体" w:hAnsi="宋体" w:eastAsia="宋体" w:cs="华文仿宋"/>
          <w:b/>
          <w:sz w:val="32"/>
          <w:szCs w:val="32"/>
        </w:rPr>
      </w:pPr>
      <w:r>
        <w:rPr>
          <w:rFonts w:hint="eastAsia" w:ascii="宋体" w:hAnsi="宋体" w:eastAsia="宋体" w:cs="华文仿宋"/>
          <w:b/>
          <w:sz w:val="32"/>
          <w:szCs w:val="32"/>
        </w:rPr>
        <w:t>第四章  合同参考文本</w:t>
      </w:r>
    </w:p>
    <w:p w14:paraId="60E9081E">
      <w:pPr>
        <w:pStyle w:val="20"/>
        <w:adjustRightInd w:val="0"/>
        <w:snapToGrid w:val="0"/>
        <w:spacing w:before="0" w:after="0" w:line="480" w:lineRule="auto"/>
        <w:ind w:firstLine="3402" w:firstLineChars="1059"/>
        <w:rPr>
          <w:rFonts w:ascii="宋体" w:hAnsi="宋体" w:eastAsia="宋体" w:cs="华文仿宋"/>
          <w:b/>
          <w:sz w:val="32"/>
          <w:szCs w:val="32"/>
        </w:rPr>
      </w:pPr>
      <w:r>
        <w:rPr>
          <w:rFonts w:hint="eastAsia" w:ascii="宋体" w:hAnsi="宋体" w:eastAsia="宋体" w:cs="华文仿宋"/>
          <w:b/>
          <w:sz w:val="32"/>
          <w:szCs w:val="32"/>
        </w:rPr>
        <w:t>第五章  响应文件编制要求</w:t>
      </w:r>
    </w:p>
    <w:p w14:paraId="47EEC2F5"/>
    <w:p w14:paraId="6EBCA164"/>
    <w:p w14:paraId="6CC844F2">
      <w:pPr>
        <w:pStyle w:val="2"/>
        <w:adjustRightInd w:val="0"/>
        <w:snapToGrid w:val="0"/>
        <w:spacing w:line="480" w:lineRule="auto"/>
        <w:ind w:firstLine="562"/>
        <w:jc w:val="left"/>
        <w:rPr>
          <w:rFonts w:ascii="宋体" w:hAnsi="宋体" w:cs="宋体"/>
          <w:b/>
          <w:bCs/>
          <w:sz w:val="28"/>
          <w:szCs w:val="28"/>
        </w:rPr>
      </w:pPr>
    </w:p>
    <w:p w14:paraId="4FE7B839">
      <w:pPr>
        <w:spacing w:line="360" w:lineRule="auto"/>
        <w:ind w:firstLine="723" w:firstLineChars="200"/>
        <w:jc w:val="center"/>
        <w:rPr>
          <w:rFonts w:ascii="宋体" w:hAnsi="宋体" w:cs="宋体"/>
          <w:b/>
          <w:sz w:val="36"/>
          <w:szCs w:val="36"/>
        </w:rPr>
      </w:pPr>
    </w:p>
    <w:p w14:paraId="0CBD60F7">
      <w:pPr>
        <w:spacing w:line="360" w:lineRule="auto"/>
        <w:ind w:firstLine="723" w:firstLineChars="200"/>
        <w:jc w:val="center"/>
        <w:rPr>
          <w:rFonts w:ascii="宋体" w:hAnsi="宋体" w:cs="宋体"/>
          <w:b/>
          <w:sz w:val="36"/>
          <w:szCs w:val="36"/>
        </w:rPr>
      </w:pPr>
    </w:p>
    <w:p w14:paraId="5729A370">
      <w:pPr>
        <w:spacing w:line="360" w:lineRule="auto"/>
        <w:ind w:firstLine="723" w:firstLineChars="200"/>
        <w:jc w:val="center"/>
        <w:rPr>
          <w:rFonts w:ascii="宋体" w:hAnsi="宋体" w:cs="宋体"/>
          <w:b/>
          <w:sz w:val="36"/>
          <w:szCs w:val="36"/>
        </w:rPr>
      </w:pPr>
    </w:p>
    <w:p w14:paraId="46399670">
      <w:pPr>
        <w:spacing w:line="360" w:lineRule="auto"/>
        <w:ind w:firstLine="723" w:firstLineChars="200"/>
        <w:jc w:val="center"/>
        <w:rPr>
          <w:rFonts w:ascii="宋体" w:hAnsi="宋体" w:cs="宋体"/>
          <w:b/>
          <w:sz w:val="36"/>
          <w:szCs w:val="36"/>
        </w:rPr>
      </w:pPr>
    </w:p>
    <w:p w14:paraId="432FE7DB">
      <w:pPr>
        <w:spacing w:line="360" w:lineRule="auto"/>
        <w:ind w:firstLine="723" w:firstLineChars="200"/>
        <w:jc w:val="center"/>
        <w:rPr>
          <w:rFonts w:ascii="宋体" w:hAnsi="宋体" w:cs="宋体"/>
          <w:b/>
          <w:sz w:val="36"/>
          <w:szCs w:val="36"/>
        </w:rPr>
      </w:pPr>
    </w:p>
    <w:p w14:paraId="5D9B4E17">
      <w:pPr>
        <w:spacing w:line="360" w:lineRule="auto"/>
        <w:ind w:firstLine="723" w:firstLineChars="200"/>
        <w:jc w:val="center"/>
        <w:rPr>
          <w:rFonts w:ascii="宋体" w:hAnsi="宋体" w:cs="宋体"/>
          <w:b/>
          <w:sz w:val="36"/>
          <w:szCs w:val="36"/>
        </w:rPr>
      </w:pPr>
    </w:p>
    <w:p w14:paraId="7EB16628">
      <w:pPr>
        <w:spacing w:line="360" w:lineRule="auto"/>
        <w:ind w:firstLine="723" w:firstLineChars="200"/>
        <w:jc w:val="center"/>
        <w:rPr>
          <w:rFonts w:ascii="宋体" w:hAnsi="宋体" w:cs="宋体"/>
          <w:b/>
          <w:sz w:val="36"/>
          <w:szCs w:val="36"/>
        </w:rPr>
      </w:pPr>
    </w:p>
    <w:p w14:paraId="2148B5C8">
      <w:pPr>
        <w:spacing w:line="360" w:lineRule="auto"/>
        <w:ind w:firstLine="723" w:firstLineChars="200"/>
        <w:rPr>
          <w:rFonts w:ascii="宋体" w:hAnsi="宋体" w:cs="宋体"/>
          <w:b/>
          <w:sz w:val="36"/>
          <w:szCs w:val="36"/>
        </w:rPr>
      </w:pPr>
    </w:p>
    <w:p w14:paraId="1882D4C1">
      <w:pPr>
        <w:pStyle w:val="2"/>
        <w:ind w:firstLine="400"/>
      </w:pPr>
    </w:p>
    <w:p w14:paraId="645C332D">
      <w:pPr>
        <w:pStyle w:val="3"/>
        <w:spacing w:line="360" w:lineRule="auto"/>
        <w:rPr>
          <w:rFonts w:ascii="微软雅黑" w:hAnsi="微软雅黑" w:eastAsia="微软雅黑" w:cs="微软雅黑"/>
          <w:color w:val="auto"/>
        </w:rPr>
      </w:pPr>
      <w:bookmarkStart w:id="0" w:name="_Toc50737317"/>
      <w:bookmarkStart w:id="1" w:name="_Toc50691018"/>
      <w:bookmarkStart w:id="2" w:name="_Toc50736465"/>
      <w:bookmarkStart w:id="3" w:name="_Toc50737285"/>
      <w:bookmarkStart w:id="4" w:name="_Toc76354913"/>
      <w:bookmarkStart w:id="5" w:name="_Toc385939527"/>
      <w:bookmarkStart w:id="6" w:name="_Toc385940868"/>
      <w:bookmarkStart w:id="7" w:name="_Toc417914517"/>
    </w:p>
    <w:p w14:paraId="1D85C888">
      <w:pPr>
        <w:rPr>
          <w:rFonts w:ascii="微软雅黑" w:hAnsi="微软雅黑" w:eastAsia="微软雅黑" w:cs="微软雅黑"/>
        </w:rPr>
      </w:pPr>
    </w:p>
    <w:p w14:paraId="4FF01AF4">
      <w:pPr>
        <w:pStyle w:val="3"/>
        <w:spacing w:line="360" w:lineRule="auto"/>
        <w:rPr>
          <w:rFonts w:ascii="微软雅黑" w:hAnsi="微软雅黑" w:eastAsia="微软雅黑" w:cs="微软雅黑"/>
          <w:color w:val="auto"/>
        </w:rPr>
      </w:pPr>
    </w:p>
    <w:p w14:paraId="52F09879">
      <w:pPr>
        <w:pStyle w:val="3"/>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55E5BBC6">
      <w:pPr>
        <w:widowControl/>
        <w:adjustRightInd w:val="0"/>
        <w:snapToGrid w:val="0"/>
        <w:spacing w:line="408" w:lineRule="auto"/>
        <w:jc w:val="center"/>
        <w:rPr>
          <w:rFonts w:ascii="宋体" w:hAnsi="宋体" w:cs="宋体"/>
          <w:b/>
          <w:bCs/>
          <w:kern w:val="44"/>
          <w:sz w:val="36"/>
          <w:szCs w:val="36"/>
        </w:rPr>
      </w:pPr>
    </w:p>
    <w:p w14:paraId="691D3531">
      <w:pPr>
        <w:widowControl/>
        <w:adjustRightInd w:val="0"/>
        <w:snapToGrid w:val="0"/>
        <w:spacing w:line="408" w:lineRule="auto"/>
        <w:jc w:val="center"/>
        <w:rPr>
          <w:rFonts w:ascii="宋体" w:hAnsi="宋体" w:cs="宋体"/>
          <w:b/>
          <w:bCs/>
          <w:kern w:val="44"/>
          <w:sz w:val="36"/>
          <w:szCs w:val="36"/>
        </w:rPr>
      </w:pPr>
    </w:p>
    <w:p w14:paraId="416227EC">
      <w:pPr>
        <w:widowControl/>
        <w:adjustRightInd w:val="0"/>
        <w:snapToGrid w:val="0"/>
        <w:spacing w:line="408" w:lineRule="auto"/>
        <w:jc w:val="center"/>
        <w:rPr>
          <w:rFonts w:ascii="宋体" w:hAnsi="宋体" w:cs="宋体"/>
          <w:b/>
          <w:bCs/>
          <w:kern w:val="44"/>
          <w:sz w:val="36"/>
          <w:szCs w:val="36"/>
        </w:rPr>
      </w:pPr>
    </w:p>
    <w:p w14:paraId="35DEDAE1">
      <w:pPr>
        <w:widowControl/>
        <w:adjustRightInd w:val="0"/>
        <w:snapToGrid w:val="0"/>
        <w:spacing w:line="408" w:lineRule="auto"/>
        <w:jc w:val="center"/>
        <w:rPr>
          <w:rFonts w:ascii="宋体" w:hAnsi="宋体" w:cs="宋体"/>
          <w:b/>
          <w:bCs/>
          <w:kern w:val="44"/>
          <w:sz w:val="36"/>
          <w:szCs w:val="36"/>
        </w:rPr>
      </w:pPr>
    </w:p>
    <w:p w14:paraId="771A89B3">
      <w:pPr>
        <w:widowControl/>
        <w:adjustRightInd w:val="0"/>
        <w:snapToGrid w:val="0"/>
        <w:spacing w:line="408" w:lineRule="auto"/>
        <w:jc w:val="center"/>
        <w:rPr>
          <w:rFonts w:ascii="宋体" w:hAnsi="宋体" w:cs="宋体"/>
          <w:b/>
          <w:bCs/>
          <w:kern w:val="44"/>
          <w:sz w:val="36"/>
          <w:szCs w:val="36"/>
        </w:rPr>
      </w:pPr>
    </w:p>
    <w:p w14:paraId="0E3CC419">
      <w:pPr>
        <w:pStyle w:val="2"/>
      </w:pPr>
    </w:p>
    <w:p w14:paraId="36C33474">
      <w:pPr>
        <w:widowControl/>
        <w:adjustRightInd w:val="0"/>
        <w:snapToGrid w:val="0"/>
        <w:spacing w:line="408" w:lineRule="auto"/>
        <w:jc w:val="center"/>
        <w:rPr>
          <w:rFonts w:ascii="宋体" w:hAnsi="宋体" w:cs="宋体"/>
          <w:b/>
          <w:bCs/>
          <w:kern w:val="44"/>
          <w:sz w:val="36"/>
          <w:szCs w:val="36"/>
        </w:rPr>
      </w:pPr>
    </w:p>
    <w:p w14:paraId="1DCAEC9A">
      <w:pPr>
        <w:pStyle w:val="11"/>
        <w:rPr>
          <w:rFonts w:ascii="宋体" w:hAnsi="宋体" w:cs="宋体"/>
          <w:b/>
          <w:bCs/>
          <w:kern w:val="44"/>
          <w:sz w:val="36"/>
          <w:szCs w:val="36"/>
        </w:rPr>
      </w:pPr>
    </w:p>
    <w:p w14:paraId="02C2819F">
      <w:pPr>
        <w:pStyle w:val="11"/>
        <w:rPr>
          <w:rFonts w:ascii="宋体" w:hAnsi="宋体" w:cs="宋体"/>
          <w:b/>
          <w:bCs/>
          <w:kern w:val="44"/>
          <w:sz w:val="36"/>
          <w:szCs w:val="36"/>
        </w:rPr>
      </w:pPr>
    </w:p>
    <w:p w14:paraId="1F0AEDE0">
      <w:pPr>
        <w:widowControl/>
        <w:adjustRightInd w:val="0"/>
        <w:snapToGrid w:val="0"/>
        <w:spacing w:line="408" w:lineRule="auto"/>
        <w:jc w:val="center"/>
        <w:rPr>
          <w:rFonts w:ascii="宋体" w:hAnsi="宋体" w:cs="宋体"/>
          <w:b/>
          <w:bCs/>
          <w:kern w:val="44"/>
          <w:sz w:val="36"/>
          <w:szCs w:val="36"/>
        </w:rPr>
      </w:pPr>
    </w:p>
    <w:p w14:paraId="59588F44">
      <w:pPr>
        <w:pStyle w:val="11"/>
        <w:rPr>
          <w:rFonts w:ascii="宋体" w:hAnsi="宋体" w:cs="宋体"/>
          <w:b/>
          <w:bCs/>
          <w:kern w:val="44"/>
          <w:sz w:val="36"/>
          <w:szCs w:val="36"/>
        </w:rPr>
      </w:pPr>
    </w:p>
    <w:p w14:paraId="4EAEB93A">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特别提示</w:t>
      </w:r>
    </w:p>
    <w:p w14:paraId="3304D6BD">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206BD83B">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63C58B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1962D93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791C00D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0A42A05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175B4C4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6AD9709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DD41CF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318634FF">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7FB9DD6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5E8DDCE3">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7E843D7B">
      <w:pPr>
        <w:pStyle w:val="11"/>
        <w:rPr>
          <w:rFonts w:ascii="宋体" w:hAnsi="宋体" w:cs="宋体"/>
          <w:b/>
          <w:bCs/>
          <w:kern w:val="44"/>
          <w:sz w:val="36"/>
          <w:szCs w:val="36"/>
        </w:rPr>
      </w:pPr>
    </w:p>
    <w:p w14:paraId="70A79CEA">
      <w:pPr>
        <w:pStyle w:val="11"/>
        <w:rPr>
          <w:rFonts w:ascii="宋体" w:hAnsi="宋体" w:cs="宋体"/>
          <w:b/>
          <w:bCs/>
          <w:kern w:val="44"/>
          <w:sz w:val="36"/>
          <w:szCs w:val="36"/>
        </w:rPr>
      </w:pPr>
    </w:p>
    <w:p w14:paraId="4DA649BD">
      <w:pPr>
        <w:widowControl/>
        <w:adjustRightInd w:val="0"/>
        <w:snapToGrid w:val="0"/>
        <w:spacing w:line="408" w:lineRule="auto"/>
        <w:jc w:val="center"/>
        <w:rPr>
          <w:rFonts w:ascii="宋体" w:hAnsi="宋体" w:cs="宋体"/>
          <w:b/>
          <w:bCs/>
          <w:kern w:val="44"/>
          <w:sz w:val="36"/>
          <w:szCs w:val="36"/>
        </w:rPr>
      </w:pPr>
    </w:p>
    <w:p w14:paraId="7116B5DF">
      <w:pPr>
        <w:pStyle w:val="2"/>
      </w:pPr>
    </w:p>
    <w:p w14:paraId="7B4BBB03">
      <w:pPr>
        <w:widowControl/>
        <w:adjustRightInd w:val="0"/>
        <w:snapToGrid w:val="0"/>
        <w:spacing w:line="408" w:lineRule="auto"/>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25218CAC">
      <w:pPr>
        <w:adjustRightInd w:val="0"/>
        <w:snapToGrid w:val="0"/>
        <w:spacing w:line="360" w:lineRule="exact"/>
        <w:rPr>
          <w:rFonts w:ascii="宋体" w:hAnsi="宋体" w:cs="宋体"/>
          <w:b/>
          <w:sz w:val="24"/>
        </w:rPr>
      </w:pPr>
      <w:r>
        <w:rPr>
          <w:rFonts w:hint="eastAsia" w:ascii="宋体" w:hAnsi="宋体" w:cs="宋体"/>
          <w:b/>
          <w:sz w:val="24"/>
        </w:rPr>
        <w:t>各供应商：</w:t>
      </w:r>
    </w:p>
    <w:p w14:paraId="52A90157">
      <w:pPr>
        <w:ind w:firstLine="362" w:firstLineChars="151"/>
        <w:jc w:val="left"/>
        <w:rPr>
          <w:rFonts w:ascii="宋体" w:hAnsi="宋体" w:cs="宋体"/>
          <w:bCs/>
          <w:sz w:val="24"/>
        </w:rPr>
      </w:pPr>
      <w:r>
        <w:rPr>
          <w:rFonts w:hint="eastAsia" w:ascii="宋体" w:hAnsi="宋体" w:cs="宋体"/>
          <w:bCs/>
          <w:sz w:val="24"/>
        </w:rPr>
        <w:t>中山大学孙逸仙纪念医院（以下简称“我院”）依据我院的需求，现对中山大学孙逸仙纪念医院</w:t>
      </w:r>
      <w:r>
        <w:rPr>
          <w:rFonts w:hint="eastAsia" w:ascii="宋体" w:hAnsi="宋体" w:eastAsia="宋体" w:cs="宋体"/>
          <w:bCs/>
          <w:sz w:val="24"/>
          <w:lang w:val="en-US" w:eastAsia="zh-CN"/>
        </w:rPr>
        <w:t>北院区检验科小教堂屋盖结构加固工程</w:t>
      </w:r>
      <w:r>
        <w:rPr>
          <w:rFonts w:hint="eastAsia" w:ascii="宋体" w:hAnsi="宋体" w:cs="宋体"/>
          <w:bCs/>
          <w:sz w:val="24"/>
        </w:rPr>
        <w:t>项目</w:t>
      </w:r>
      <w:r>
        <w:rPr>
          <w:rFonts w:hint="eastAsia" w:ascii="宋体" w:hAnsi="宋体" w:cs="宋体"/>
          <w:bCs/>
          <w:sz w:val="24"/>
          <w:highlight w:val="none"/>
          <w:lang w:val="en-US" w:eastAsia="zh-CN"/>
        </w:rPr>
        <w:t>（即：广州市文物局【文物20250414号】批复的“孙逸仙博士开始学医及革命运动策源地”纪念碑之教堂修缮工程 ）</w:t>
      </w:r>
      <w:r>
        <w:rPr>
          <w:rFonts w:hint="eastAsia" w:ascii="宋体" w:hAnsi="宋体" w:cs="宋体"/>
          <w:bCs/>
          <w:sz w:val="24"/>
        </w:rPr>
        <w:t>公开挂网采购，欢迎符合条件的供应商参加响应。</w:t>
      </w:r>
    </w:p>
    <w:p w14:paraId="73D1D1EB">
      <w:pPr>
        <w:pStyle w:val="11"/>
        <w:ind w:firstLine="482" w:firstLineChars="200"/>
        <w:rPr>
          <w:b/>
        </w:rPr>
      </w:pPr>
      <w:r>
        <w:rPr>
          <w:rFonts w:hint="eastAsia" w:ascii="宋体" w:hAnsi="宋体" w:cs="宋体"/>
          <w:b/>
        </w:rPr>
        <w:t>一、项目基本情况</w:t>
      </w:r>
    </w:p>
    <w:p w14:paraId="0EF34210">
      <w:pPr>
        <w:adjustRightInd w:val="0"/>
        <w:snapToGrid w:val="0"/>
        <w:spacing w:line="360" w:lineRule="exact"/>
        <w:ind w:firstLine="482" w:firstLineChars="200"/>
        <w:rPr>
          <w:rFonts w:hint="default" w:ascii="宋体" w:hAnsi="宋体" w:eastAsia="宋体" w:cs="宋体"/>
          <w:bCs/>
          <w:sz w:val="24"/>
          <w:lang w:val="en-US" w:eastAsia="zh-CN"/>
        </w:rPr>
      </w:pPr>
      <w:r>
        <w:rPr>
          <w:rFonts w:hint="eastAsia" w:ascii="宋体" w:hAnsi="宋体" w:cs="宋体"/>
          <w:b/>
          <w:sz w:val="24"/>
        </w:rPr>
        <w:t>1、项目编号：</w:t>
      </w:r>
      <w:r>
        <w:rPr>
          <w:rFonts w:hint="eastAsia" w:ascii="宋体" w:hAnsi="宋体" w:cs="宋体"/>
          <w:bCs/>
          <w:sz w:val="24"/>
        </w:rPr>
        <w:t>ZCB-202</w:t>
      </w:r>
      <w:r>
        <w:rPr>
          <w:rFonts w:hint="eastAsia" w:ascii="宋体" w:hAnsi="宋体" w:cs="宋体"/>
          <w:bCs/>
          <w:sz w:val="24"/>
          <w:lang w:val="en-US" w:eastAsia="zh-CN"/>
        </w:rPr>
        <w:t>5072</w:t>
      </w:r>
    </w:p>
    <w:p w14:paraId="17843F74">
      <w:pPr>
        <w:adjustRightInd w:val="0"/>
        <w:snapToGrid w:val="0"/>
        <w:spacing w:line="360" w:lineRule="exact"/>
        <w:ind w:firstLine="482" w:firstLineChars="200"/>
        <w:rPr>
          <w:rFonts w:ascii="宋体" w:hAnsi="宋体" w:cs="宋体"/>
          <w:bCs/>
          <w:color w:val="auto"/>
          <w:sz w:val="24"/>
        </w:rPr>
      </w:pPr>
      <w:r>
        <w:rPr>
          <w:rFonts w:hint="eastAsia" w:ascii="宋体" w:hAnsi="宋体" w:cs="宋体"/>
          <w:b/>
          <w:sz w:val="24"/>
        </w:rPr>
        <w:t>2、项目名称：</w:t>
      </w:r>
      <w:r>
        <w:rPr>
          <w:rFonts w:hint="eastAsia" w:ascii="宋体" w:hAnsi="宋体" w:cs="宋体"/>
          <w:bCs/>
          <w:sz w:val="24"/>
        </w:rPr>
        <w:t>中山大学孙逸仙纪念医院</w:t>
      </w:r>
      <w:r>
        <w:rPr>
          <w:rFonts w:hint="eastAsia" w:ascii="宋体" w:hAnsi="宋体" w:eastAsia="宋体" w:cs="宋体"/>
          <w:bCs/>
          <w:sz w:val="24"/>
          <w:lang w:val="en-US" w:eastAsia="zh-CN"/>
        </w:rPr>
        <w:t>北院区检验科小教堂屋盖结构加</w:t>
      </w:r>
      <w:r>
        <w:rPr>
          <w:rFonts w:hint="eastAsia" w:ascii="宋体" w:hAnsi="宋体" w:eastAsia="宋体" w:cs="宋体"/>
          <w:bCs/>
          <w:color w:val="auto"/>
          <w:sz w:val="24"/>
          <w:lang w:val="en-US" w:eastAsia="zh-CN"/>
        </w:rPr>
        <w:t>固工程</w:t>
      </w:r>
      <w:r>
        <w:rPr>
          <w:rFonts w:hint="eastAsia" w:ascii="宋体" w:hAnsi="宋体" w:cs="宋体"/>
          <w:bCs/>
          <w:color w:val="auto"/>
          <w:sz w:val="24"/>
          <w:lang w:val="en-US" w:eastAsia="zh-CN"/>
        </w:rPr>
        <w:t>（即：广州市文物局【文物20250414号】批复的“孙逸仙博士开始学医及革命运动策源地”纪念碑之教堂修缮工程 ）</w:t>
      </w:r>
    </w:p>
    <w:p w14:paraId="0F01F352">
      <w:pPr>
        <w:pStyle w:val="11"/>
        <w:ind w:firstLine="482" w:firstLineChars="200"/>
      </w:pPr>
      <w:r>
        <w:rPr>
          <w:rFonts w:hint="eastAsia" w:ascii="宋体" w:hAnsi="宋体" w:cs="宋体"/>
          <w:b/>
          <w:bCs/>
        </w:rPr>
        <w:t>3、项目地</w:t>
      </w:r>
      <w:r>
        <w:rPr>
          <w:rFonts w:hint="eastAsia" w:ascii="宋体" w:hAnsi="宋体" w:cs="SimSun-Identity-H"/>
          <w:b/>
          <w:bCs/>
          <w:kern w:val="0"/>
        </w:rPr>
        <w:t>点：</w:t>
      </w:r>
      <w:r>
        <w:rPr>
          <w:rFonts w:hint="eastAsia" w:ascii="宋体" w:hAnsi="宋体" w:cs="SimSun-Identity-H"/>
          <w:kern w:val="0"/>
        </w:rPr>
        <w:t>广州市</w:t>
      </w:r>
      <w:r>
        <w:rPr>
          <w:rFonts w:hint="eastAsia" w:hAnsi="宋体" w:cs="宋体"/>
          <w:bCs/>
          <w:color w:val="000000"/>
        </w:rPr>
        <w:t>越秀区沿江西路107号</w:t>
      </w:r>
    </w:p>
    <w:p w14:paraId="6B2B599A">
      <w:pPr>
        <w:ind w:firstLine="482" w:firstLineChars="200"/>
        <w:rPr>
          <w:rFonts w:hAnsi="宋体" w:cs="宋体"/>
          <w:bCs/>
          <w:sz w:val="24"/>
        </w:rPr>
      </w:pPr>
      <w:r>
        <w:rPr>
          <w:rFonts w:hint="eastAsia" w:hAnsi="宋体" w:cs="宋体"/>
          <w:b/>
          <w:bCs/>
          <w:sz w:val="24"/>
        </w:rPr>
        <w:t>4、项目采购方式：</w:t>
      </w:r>
      <w:r>
        <w:rPr>
          <w:rFonts w:hint="eastAsia" w:hAnsi="宋体" w:cs="宋体"/>
          <w:bCs/>
          <w:sz w:val="24"/>
        </w:rPr>
        <w:t>公开比选</w:t>
      </w:r>
    </w:p>
    <w:p w14:paraId="6E9C746E">
      <w:pPr>
        <w:spacing w:line="300" w:lineRule="auto"/>
        <w:ind w:firstLine="482" w:firstLineChars="200"/>
        <w:rPr>
          <w:rFonts w:ascii="宋体" w:hAnsi="宋体" w:cs="SimSun-Identity-H"/>
          <w:color w:val="auto"/>
          <w:kern w:val="0"/>
          <w:sz w:val="24"/>
        </w:rPr>
      </w:pPr>
      <w:r>
        <w:rPr>
          <w:rFonts w:hint="eastAsia" w:hAnsi="宋体" w:cs="宋体"/>
          <w:b/>
          <w:sz w:val="24"/>
        </w:rPr>
        <w:t>5、</w:t>
      </w:r>
      <w:r>
        <w:rPr>
          <w:rFonts w:hint="eastAsia" w:hAnsi="宋体" w:cs="宋体"/>
          <w:b/>
          <w:sz w:val="24"/>
          <w:lang w:eastAsia="zh-CN"/>
        </w:rPr>
        <w:t>项目预算</w:t>
      </w:r>
      <w:r>
        <w:rPr>
          <w:rFonts w:hint="eastAsia" w:hAnsi="宋体" w:cs="宋体"/>
          <w:b/>
          <w:color w:val="auto"/>
          <w:sz w:val="24"/>
          <w:lang w:eastAsia="zh-CN"/>
        </w:rPr>
        <w:t>金额</w:t>
      </w:r>
      <w:r>
        <w:rPr>
          <w:rFonts w:hint="eastAsia" w:hAnsi="宋体" w:cs="宋体"/>
          <w:b/>
          <w:color w:val="auto"/>
          <w:sz w:val="24"/>
        </w:rPr>
        <w:t>：</w:t>
      </w:r>
      <w:r>
        <w:rPr>
          <w:rFonts w:hint="eastAsia" w:ascii="宋体" w:hAnsi="宋体" w:cs="宋体"/>
          <w:color w:val="auto"/>
          <w:sz w:val="24"/>
          <w:lang w:val="en-US" w:eastAsia="zh-CN"/>
        </w:rPr>
        <w:t>1,148,114.33</w:t>
      </w:r>
      <w:r>
        <w:rPr>
          <w:rFonts w:hint="eastAsia" w:ascii="宋体" w:hAnsi="宋体" w:cs="宋体"/>
          <w:color w:val="auto"/>
          <w:sz w:val="24"/>
        </w:rPr>
        <w:t>元</w:t>
      </w:r>
    </w:p>
    <w:p w14:paraId="44457D78">
      <w:pPr>
        <w:adjustRightInd w:val="0"/>
        <w:snapToGrid w:val="0"/>
        <w:spacing w:line="360" w:lineRule="exact"/>
        <w:ind w:firstLine="482" w:firstLineChars="200"/>
        <w:rPr>
          <w:rFonts w:ascii="宋体" w:hAnsi="宋体" w:cs="宋体"/>
          <w:b/>
          <w:sz w:val="24"/>
        </w:rPr>
      </w:pPr>
      <w:r>
        <w:rPr>
          <w:rFonts w:hint="eastAsia" w:ascii="宋体" w:hAnsi="宋体" w:cs="宋体"/>
          <w:b/>
          <w:sz w:val="24"/>
        </w:rPr>
        <w:t>6、采购需求：</w:t>
      </w:r>
    </w:p>
    <w:tbl>
      <w:tblPr>
        <w:tblStyle w:val="27"/>
        <w:tblpPr w:leftFromText="180" w:rightFromText="180" w:vertAnchor="text" w:horzAnchor="page" w:tblpXSpec="center" w:tblpY="144"/>
        <w:tblOverlap w:val="never"/>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975"/>
        <w:gridCol w:w="4656"/>
        <w:gridCol w:w="1429"/>
      </w:tblGrid>
      <w:tr w14:paraId="2EE0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505" w:type="dxa"/>
            <w:vAlign w:val="center"/>
          </w:tcPr>
          <w:p w14:paraId="410901F1">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rPr>
              <w:t>项目名称</w:t>
            </w:r>
          </w:p>
        </w:tc>
        <w:tc>
          <w:tcPr>
            <w:tcW w:w="975" w:type="dxa"/>
            <w:vAlign w:val="center"/>
          </w:tcPr>
          <w:p w14:paraId="152A75E5">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rPr>
              <w:t>数量</w:t>
            </w:r>
          </w:p>
        </w:tc>
        <w:tc>
          <w:tcPr>
            <w:tcW w:w="4656" w:type="dxa"/>
            <w:vAlign w:val="center"/>
          </w:tcPr>
          <w:p w14:paraId="0E882EE9">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rPr>
              <w:t>简要技术需求或服务要求</w:t>
            </w:r>
          </w:p>
        </w:tc>
        <w:tc>
          <w:tcPr>
            <w:tcW w:w="1429" w:type="dxa"/>
            <w:vAlign w:val="center"/>
          </w:tcPr>
          <w:p w14:paraId="778278AC">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rPr>
              <w:t>项目工期</w:t>
            </w:r>
          </w:p>
        </w:tc>
      </w:tr>
      <w:tr w14:paraId="51DC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505" w:type="dxa"/>
            <w:vAlign w:val="center"/>
          </w:tcPr>
          <w:p w14:paraId="6E509171">
            <w:pPr>
              <w:ind w:firstLine="362" w:firstLineChars="151"/>
              <w:jc w:val="left"/>
              <w:rPr>
                <w:rFonts w:ascii="宋体" w:hAnsi="宋体" w:cs="宋体"/>
                <w:szCs w:val="21"/>
                <w:lang w:val="zh-CN"/>
              </w:rPr>
            </w:pPr>
            <w:r>
              <w:rPr>
                <w:rFonts w:hint="eastAsia" w:ascii="宋体" w:hAnsi="宋体" w:cs="宋体"/>
                <w:bCs/>
                <w:sz w:val="24"/>
              </w:rPr>
              <w:t>中山大学孙逸仙纪念医院</w:t>
            </w:r>
            <w:r>
              <w:rPr>
                <w:rFonts w:hint="eastAsia" w:ascii="宋体" w:hAnsi="宋体" w:eastAsia="宋体" w:cs="宋体"/>
                <w:bCs/>
                <w:sz w:val="24"/>
                <w:lang w:val="en-US" w:eastAsia="zh-CN"/>
              </w:rPr>
              <w:t>北院区检验科小教堂屋盖结构加固工程</w:t>
            </w:r>
            <w:r>
              <w:rPr>
                <w:rFonts w:hint="eastAsia" w:ascii="宋体" w:hAnsi="宋体" w:cs="宋体"/>
                <w:bCs/>
                <w:sz w:val="24"/>
                <w:highlight w:val="none"/>
                <w:lang w:val="en-US" w:eastAsia="zh-CN"/>
              </w:rPr>
              <w:t>（即：广州市文物局【文物20250414号】批复的“孙逸仙博士开始学医及革命运动策源地”纪念碑之教堂修缮工程 ）</w:t>
            </w:r>
          </w:p>
        </w:tc>
        <w:tc>
          <w:tcPr>
            <w:tcW w:w="975" w:type="dxa"/>
            <w:vAlign w:val="center"/>
          </w:tcPr>
          <w:p w14:paraId="67009F15">
            <w:pPr>
              <w:jc w:val="center"/>
              <w:rPr>
                <w:rFonts w:ascii="宋体" w:hAnsi="宋体" w:cs="SimSun-Identity-H"/>
                <w:kern w:val="0"/>
                <w:sz w:val="24"/>
                <w:lang w:val="zh-CN"/>
              </w:rPr>
            </w:pPr>
            <w:r>
              <w:rPr>
                <w:rFonts w:hint="eastAsia" w:ascii="宋体" w:hAnsi="宋体" w:cs="SimSun-Identity-H"/>
                <w:kern w:val="0"/>
                <w:sz w:val="24"/>
                <w:lang w:val="zh-CN"/>
              </w:rPr>
              <w:t>1项</w:t>
            </w:r>
          </w:p>
        </w:tc>
        <w:tc>
          <w:tcPr>
            <w:tcW w:w="4656" w:type="dxa"/>
            <w:vAlign w:val="center"/>
          </w:tcPr>
          <w:p w14:paraId="50A5F4D9">
            <w:pPr>
              <w:tabs>
                <w:tab w:val="left" w:pos="210"/>
              </w:tabs>
              <w:adjustRightInd w:val="0"/>
              <w:snapToGrid w:val="0"/>
              <w:spacing w:line="360" w:lineRule="exact"/>
              <w:ind w:firstLine="480" w:firstLineChars="200"/>
              <w:jc w:val="left"/>
              <w:rPr>
                <w:rFonts w:ascii="宋体" w:hAnsi="宋体" w:cs="宋体"/>
                <w:sz w:val="24"/>
              </w:rPr>
            </w:pPr>
            <w:r>
              <w:rPr>
                <w:rFonts w:hint="eastAsia" w:ascii="宋体" w:hAnsi="宋体" w:cs="SimSun-Identity-H"/>
                <w:color w:val="auto"/>
                <w:kern w:val="0"/>
                <w:sz w:val="24"/>
              </w:rPr>
              <w:t>中山大学孙逸仙纪念医院北院区</w:t>
            </w:r>
            <w:r>
              <w:rPr>
                <w:rFonts w:hint="eastAsia" w:ascii="宋体" w:hAnsi="宋体" w:cs="SimSun-Identity-H"/>
                <w:color w:val="auto"/>
                <w:kern w:val="0"/>
                <w:sz w:val="24"/>
                <w:lang w:eastAsia="zh-CN"/>
              </w:rPr>
              <w:t>检验科</w:t>
            </w:r>
            <w:r>
              <w:rPr>
                <w:rFonts w:hint="eastAsia" w:ascii="宋体" w:hAnsi="宋体" w:cs="SimSun-Identity-H"/>
                <w:color w:val="auto"/>
                <w:kern w:val="0"/>
                <w:sz w:val="24"/>
              </w:rPr>
              <w:t>小教堂屋盖结构的加固与修缮，包括但不限于小教堂屋顶瓦面的揭顶和重铺、腐朽或虫蛀檩条的更换、桷板的更换等，以及施工过程中所必需的安全防护措施等内容，详细内容以采购图纸、工程量清单为准。</w:t>
            </w:r>
          </w:p>
        </w:tc>
        <w:tc>
          <w:tcPr>
            <w:tcW w:w="1429" w:type="dxa"/>
            <w:vAlign w:val="center"/>
          </w:tcPr>
          <w:p w14:paraId="6D8A22FB">
            <w:pPr>
              <w:jc w:val="center"/>
              <w:rPr>
                <w:rFonts w:hAnsi="宋体" w:cs="宋体"/>
                <w:bCs/>
                <w:color w:val="000000" w:themeColor="text1"/>
                <w:sz w:val="24"/>
                <w14:textFill>
                  <w14:solidFill>
                    <w14:schemeClr w14:val="tx1"/>
                  </w14:solidFill>
                </w14:textFill>
              </w:rPr>
            </w:pPr>
            <w:r>
              <w:rPr>
                <w:rFonts w:hint="eastAsia" w:ascii="宋体" w:hAnsi="宋体" w:cs="宋体"/>
                <w:bCs/>
                <w:color w:val="auto"/>
                <w:sz w:val="24"/>
                <w:lang w:val="en-US" w:eastAsia="zh-CN"/>
              </w:rPr>
              <w:t>18</w:t>
            </w:r>
            <w:r>
              <w:rPr>
                <w:rFonts w:hint="eastAsia" w:ascii="宋体" w:hAnsi="宋体" w:cs="宋体"/>
                <w:bCs/>
                <w:color w:val="auto"/>
                <w:sz w:val="24"/>
              </w:rPr>
              <w:t>0天</w:t>
            </w:r>
          </w:p>
        </w:tc>
      </w:tr>
    </w:tbl>
    <w:p w14:paraId="1C47CE95">
      <w:pPr>
        <w:tabs>
          <w:tab w:val="left" w:pos="210"/>
        </w:tabs>
        <w:adjustRightInd w:val="0"/>
        <w:snapToGrid w:val="0"/>
        <w:spacing w:line="360" w:lineRule="exact"/>
        <w:jc w:val="left"/>
        <w:rPr>
          <w:rFonts w:ascii="宋体" w:hAnsi="宋体" w:cs="宋体"/>
          <w:sz w:val="24"/>
        </w:rPr>
      </w:pPr>
    </w:p>
    <w:p w14:paraId="5BCD34B8">
      <w:pPr>
        <w:keepNext w:val="0"/>
        <w:keepLines w:val="0"/>
        <w:pageBreakBefore w:val="0"/>
        <w:numPr>
          <w:ilvl w:val="0"/>
          <w:numId w:val="0"/>
        </w:numPr>
        <w:kinsoku/>
        <w:wordWrap/>
        <w:overflowPunct/>
        <w:topLinePunct w:val="0"/>
        <w:autoSpaceDE/>
        <w:autoSpaceDN/>
        <w:bidi w:val="0"/>
        <w:spacing w:line="240" w:lineRule="auto"/>
        <w:ind w:leftChars="200"/>
        <w:rPr>
          <w:rFonts w:hint="eastAsia" w:ascii="宋体" w:hAnsi="宋体" w:eastAsia="宋体" w:cs="宋体"/>
          <w:color w:val="auto"/>
          <w:sz w:val="24"/>
          <w:highlight w:val="none"/>
          <w:lang w:val="en-US" w:eastAsia="zh-CN"/>
        </w:rPr>
      </w:pPr>
      <w:r>
        <w:rPr>
          <w:rFonts w:hint="eastAsia" w:hAnsi="宋体" w:cs="宋体"/>
          <w:b/>
          <w:bCs/>
          <w:color w:val="auto"/>
          <w:sz w:val="24"/>
          <w:lang w:val="en-US" w:eastAsia="zh-CN"/>
        </w:rPr>
        <w:t>7、</w:t>
      </w:r>
      <w:r>
        <w:rPr>
          <w:rFonts w:hint="eastAsia" w:ascii="Times New Roman" w:hAnsi="宋体" w:eastAsia="宋体" w:cs="宋体"/>
          <w:b/>
          <w:bCs/>
          <w:color w:val="auto"/>
          <w:sz w:val="24"/>
          <w:lang w:val="en-US" w:eastAsia="zh-CN"/>
        </w:rPr>
        <w:t>项目限价</w:t>
      </w:r>
      <w:r>
        <w:rPr>
          <w:rFonts w:hint="eastAsia" w:ascii="宋体" w:hAnsi="宋体" w:cs="宋体"/>
          <w:color w:val="auto"/>
          <w:sz w:val="24"/>
          <w:highlight w:val="none"/>
          <w:lang w:val="en-US" w:eastAsia="zh-CN"/>
        </w:rPr>
        <w:t>：采购最高限价</w:t>
      </w:r>
      <w:r>
        <w:rPr>
          <w:rFonts w:hint="eastAsia" w:ascii="宋体" w:hAnsi="宋体" w:cs="宋体"/>
          <w:color w:val="auto"/>
          <w:sz w:val="24"/>
          <w:lang w:val="en-US" w:eastAsia="zh-CN"/>
        </w:rPr>
        <w:t>1,148,114.33</w:t>
      </w:r>
      <w:r>
        <w:rPr>
          <w:rFonts w:hint="eastAsia" w:ascii="宋体" w:hAnsi="宋体" w:eastAsia="宋体" w:cs="宋体"/>
          <w:color w:val="auto"/>
          <w:sz w:val="24"/>
          <w:highlight w:val="none"/>
          <w:lang w:val="en-US" w:eastAsia="zh-CN"/>
        </w:rPr>
        <w:t>元。</w:t>
      </w:r>
    </w:p>
    <w:p w14:paraId="352072FB">
      <w:pPr>
        <w:keepNext w:val="0"/>
        <w:keepLines w:val="0"/>
        <w:pageBreakBefore w:val="0"/>
        <w:numPr>
          <w:ilvl w:val="0"/>
          <w:numId w:val="0"/>
        </w:numPr>
        <w:kinsoku/>
        <w:wordWrap/>
        <w:overflowPunct/>
        <w:topLinePunct w:val="0"/>
        <w:autoSpaceDE/>
        <w:autoSpaceDN/>
        <w:bidi w:val="0"/>
        <w:spacing w:line="240" w:lineRule="auto"/>
        <w:ind w:left="0" w:leftChars="0" w:firstLine="480" w:firstLineChars="200"/>
        <w:rPr>
          <w:rFonts w:hint="eastAsia" w:ascii="宋体" w:hAnsi="宋体" w:cs="SimSun-Identity-H"/>
          <w:color w:val="auto"/>
          <w:kern w:val="0"/>
          <w:sz w:val="24"/>
          <w:lang w:val="en-US" w:eastAsia="zh-CN"/>
        </w:rPr>
      </w:pPr>
      <w:r>
        <w:rPr>
          <w:rFonts w:hint="eastAsia" w:ascii="宋体" w:hAnsi="宋体" w:cs="宋体"/>
          <w:color w:val="auto"/>
          <w:sz w:val="24"/>
          <w:highlight w:val="none"/>
          <w:lang w:val="en-US" w:eastAsia="zh-CN"/>
        </w:rPr>
        <w:t>其中</w:t>
      </w:r>
      <w:r>
        <w:rPr>
          <w:rFonts w:hint="eastAsia" w:ascii="宋体" w:hAnsi="宋体" w:cs="SimSun-Identity-H"/>
          <w:color w:val="auto"/>
          <w:kern w:val="0"/>
          <w:sz w:val="24"/>
        </w:rPr>
        <w:t>非竞争费用</w:t>
      </w:r>
      <w:r>
        <w:rPr>
          <w:rFonts w:hint="eastAsia" w:ascii="宋体" w:hAnsi="宋体" w:cs="SimSun-Identity-H"/>
          <w:color w:val="auto"/>
          <w:kern w:val="0"/>
          <w:sz w:val="24"/>
          <w:lang w:eastAsia="zh-CN"/>
        </w:rPr>
        <w:t>：</w:t>
      </w:r>
      <w:r>
        <w:rPr>
          <w:rFonts w:hint="eastAsia" w:ascii="宋体" w:hAnsi="宋体" w:cs="SimSun-Identity-H"/>
          <w:color w:val="auto"/>
          <w:kern w:val="0"/>
          <w:sz w:val="24"/>
        </w:rPr>
        <w:t>绿色施工安全防护措施费</w:t>
      </w:r>
      <w:r>
        <w:rPr>
          <w:rFonts w:hint="eastAsia" w:ascii="宋体" w:hAnsi="宋体" w:cs="宋体"/>
          <w:color w:val="auto"/>
          <w:kern w:val="2"/>
          <w:sz w:val="24"/>
          <w:szCs w:val="24"/>
          <w:u w:val="none"/>
          <w:lang w:val="en-US" w:eastAsia="zh-CN" w:bidi="ar"/>
        </w:rPr>
        <w:t>280,838.18</w:t>
      </w:r>
      <w:r>
        <w:rPr>
          <w:rFonts w:hint="eastAsia" w:ascii="宋体" w:hAnsi="宋体" w:eastAsia="宋体" w:cs="宋体"/>
          <w:color w:val="auto"/>
          <w:kern w:val="2"/>
          <w:sz w:val="24"/>
          <w:szCs w:val="24"/>
          <w:u w:val="none"/>
          <w:lang w:val="en-US" w:eastAsia="zh-CN" w:bidi="ar"/>
        </w:rPr>
        <w:t>元</w:t>
      </w:r>
      <w:r>
        <w:rPr>
          <w:rFonts w:hint="eastAsia" w:ascii="宋体" w:hAnsi="宋体" w:cs="宋体"/>
          <w:color w:val="auto"/>
          <w:kern w:val="2"/>
          <w:sz w:val="24"/>
          <w:szCs w:val="24"/>
          <w:u w:val="none"/>
          <w:lang w:val="en-US" w:eastAsia="zh-CN" w:bidi="ar"/>
        </w:rPr>
        <w:t>；</w:t>
      </w:r>
      <w:r>
        <w:rPr>
          <w:rFonts w:hint="eastAsia" w:ascii="宋体" w:hAnsi="宋体" w:cs="宋体"/>
          <w:color w:val="auto"/>
          <w:sz w:val="24"/>
          <w:highlight w:val="none"/>
          <w:u w:val="none"/>
        </w:rPr>
        <w:t>暂</w:t>
      </w:r>
      <w:r>
        <w:rPr>
          <w:rFonts w:hint="eastAsia" w:ascii="宋体" w:hAnsi="宋体" w:cs="宋体"/>
          <w:bCs/>
          <w:color w:val="auto"/>
          <w:sz w:val="24"/>
          <w:highlight w:val="none"/>
          <w:u w:val="none"/>
        </w:rPr>
        <w:t>列金</w:t>
      </w:r>
      <w:r>
        <w:rPr>
          <w:rFonts w:hint="eastAsia" w:ascii="宋体" w:hAnsi="宋体" w:cs="SimSun-Identity-H"/>
          <w:color w:val="auto"/>
          <w:kern w:val="0"/>
          <w:sz w:val="24"/>
        </w:rPr>
        <w:t>额</w:t>
      </w:r>
      <w:r>
        <w:rPr>
          <w:rFonts w:hint="eastAsia" w:ascii="宋体" w:hAnsi="宋体" w:cs="SimSun-Identity-H"/>
          <w:color w:val="auto"/>
          <w:kern w:val="0"/>
          <w:sz w:val="24"/>
          <w:lang w:val="en-US" w:eastAsia="zh-CN"/>
        </w:rPr>
        <w:t>65,483.85元。</w:t>
      </w:r>
    </w:p>
    <w:p w14:paraId="6F032851">
      <w:pPr>
        <w:tabs>
          <w:tab w:val="left" w:pos="210"/>
        </w:tabs>
        <w:adjustRightInd w:val="0"/>
        <w:snapToGrid w:val="0"/>
        <w:spacing w:line="360" w:lineRule="exact"/>
        <w:ind w:firstLine="422" w:firstLineChars="200"/>
        <w:jc w:val="left"/>
        <w:rPr>
          <w:rFonts w:hint="eastAsia" w:ascii="宋体" w:hAnsi="宋体" w:cs="宋体"/>
          <w:b/>
          <w:bCs/>
          <w:color w:val="auto"/>
          <w:sz w:val="24"/>
        </w:rPr>
      </w:pPr>
      <w:r>
        <w:rPr>
          <w:rFonts w:hint="eastAsia" w:asciiTheme="minorEastAsia" w:hAnsiTheme="minorEastAsia" w:eastAsiaTheme="minorEastAsia"/>
          <w:b/>
          <w:bCs/>
          <w:color w:val="auto"/>
          <w:sz w:val="21"/>
          <w:szCs w:val="21"/>
        </w:rPr>
        <w:t>注：</w:t>
      </w: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或改动非竞争费用的</w:t>
      </w:r>
      <w:r>
        <w:rPr>
          <w:rFonts w:hint="eastAsia" w:asciiTheme="minorEastAsia" w:hAnsiTheme="minorEastAsia" w:eastAsiaTheme="minorEastAsia"/>
          <w:b/>
          <w:bCs/>
          <w:color w:val="auto"/>
          <w:sz w:val="21"/>
          <w:szCs w:val="21"/>
          <w:lang w:val="zh-CN"/>
        </w:rPr>
        <w:t>响应文件均被视为无效响应。</w:t>
      </w:r>
    </w:p>
    <w:p w14:paraId="0DB4113B">
      <w:pPr>
        <w:numPr>
          <w:ilvl w:val="0"/>
          <w:numId w:val="0"/>
        </w:numPr>
        <w:tabs>
          <w:tab w:val="left" w:pos="210"/>
        </w:tabs>
        <w:adjustRightInd w:val="0"/>
        <w:snapToGrid w:val="0"/>
        <w:spacing w:line="360" w:lineRule="exact"/>
        <w:ind w:left="0" w:leftChars="0" w:firstLine="482" w:firstLineChars="200"/>
        <w:jc w:val="left"/>
        <w:rPr>
          <w:rFonts w:hint="eastAsia" w:hAnsi="宋体" w:eastAsia="宋体" w:cs="宋体"/>
          <w:b w:val="0"/>
          <w:bCs w:val="0"/>
          <w:color w:val="auto"/>
          <w:sz w:val="24"/>
          <w:lang w:eastAsia="zh-CN"/>
        </w:rPr>
      </w:pPr>
      <w:r>
        <w:rPr>
          <w:rFonts w:hint="eastAsia" w:hAnsi="宋体" w:cs="宋体"/>
          <w:b/>
          <w:bCs/>
          <w:color w:val="auto"/>
          <w:sz w:val="24"/>
          <w:highlight w:val="none"/>
          <w:lang w:val="en-US" w:eastAsia="zh-CN"/>
        </w:rPr>
        <w:t>8、</w:t>
      </w:r>
      <w:r>
        <w:rPr>
          <w:rFonts w:hint="eastAsia" w:hAnsi="宋体" w:cs="宋体"/>
          <w:b/>
          <w:bCs/>
          <w:color w:val="auto"/>
          <w:sz w:val="24"/>
          <w:highlight w:val="none"/>
        </w:rPr>
        <w:t>项目</w:t>
      </w:r>
      <w:r>
        <w:rPr>
          <w:rFonts w:hint="eastAsia" w:hAnsi="宋体" w:cs="宋体"/>
          <w:b/>
          <w:bCs/>
          <w:color w:val="auto"/>
          <w:sz w:val="24"/>
          <w:highlight w:val="none"/>
          <w:lang w:eastAsia="zh-CN"/>
        </w:rPr>
        <w:t>概况</w:t>
      </w:r>
      <w:r>
        <w:rPr>
          <w:rFonts w:hint="eastAsia" w:hAnsi="宋体" w:cs="宋体"/>
          <w:b/>
          <w:bCs/>
          <w:color w:val="auto"/>
          <w:sz w:val="24"/>
        </w:rPr>
        <w:t>：</w:t>
      </w:r>
      <w:r>
        <w:rPr>
          <w:rFonts w:hint="eastAsia" w:ascii="宋体" w:hAnsi="宋体" w:cs="宋体"/>
          <w:color w:val="auto"/>
          <w:sz w:val="24"/>
          <w:highlight w:val="none"/>
          <w:lang w:bidi="ar"/>
        </w:rPr>
        <w:t>中山大学孙逸仙纪念医院北院区内包含广州市文物保护单位——“孙逸仙博士开始学医及革命运动策源地”纪念碑（含门楼、纪念碑、博济楼、小教堂、骑楼）。其中，小教堂</w:t>
      </w:r>
      <w:r>
        <w:rPr>
          <w:rFonts w:hint="eastAsia" w:ascii="宋体" w:hAnsi="宋体" w:cs="宋体"/>
          <w:color w:val="auto"/>
          <w:sz w:val="24"/>
          <w:highlight w:val="none"/>
          <w:lang w:eastAsia="zh-CN" w:bidi="ar"/>
        </w:rPr>
        <w:t>第</w:t>
      </w:r>
      <w:r>
        <w:rPr>
          <w:rFonts w:hint="eastAsia" w:ascii="宋体" w:hAnsi="宋体" w:cs="宋体"/>
          <w:color w:val="auto"/>
          <w:sz w:val="24"/>
          <w:highlight w:val="none"/>
          <w:lang w:bidi="ar"/>
        </w:rPr>
        <w:t>三层屋顶金字架木结构存在白蚁腐蚀、檩条纵向开裂、榫牙开脱等现象</w:t>
      </w:r>
      <w:r>
        <w:rPr>
          <w:rFonts w:hint="eastAsia" w:ascii="宋体" w:hAnsi="宋体" w:cs="宋体"/>
          <w:color w:val="auto"/>
          <w:sz w:val="24"/>
          <w:highlight w:val="none"/>
          <w:lang w:eastAsia="zh-CN" w:bidi="ar"/>
        </w:rPr>
        <w:t>。</w:t>
      </w:r>
      <w:r>
        <w:rPr>
          <w:rFonts w:hint="eastAsia" w:ascii="宋体" w:hAnsi="宋体" w:cs="宋体"/>
          <w:color w:val="auto"/>
          <w:sz w:val="24"/>
          <w:highlight w:val="none"/>
          <w:lang w:bidi="ar"/>
        </w:rPr>
        <w:t>同时室内棚顶瓦片局部出现透光现象，小教堂外部屋顶面有大面积瓦面开裂，存在下滑的趋势。小教堂</w:t>
      </w:r>
      <w:r>
        <w:rPr>
          <w:rFonts w:hint="eastAsia" w:ascii="宋体" w:hAnsi="宋体" w:cs="宋体"/>
          <w:color w:val="auto"/>
          <w:sz w:val="24"/>
          <w:highlight w:val="none"/>
          <w:lang w:eastAsia="zh-CN" w:bidi="ar"/>
        </w:rPr>
        <w:t>第</w:t>
      </w:r>
      <w:r>
        <w:rPr>
          <w:rFonts w:hint="eastAsia" w:ascii="宋体" w:hAnsi="宋体" w:cs="宋体"/>
          <w:color w:val="auto"/>
          <w:sz w:val="24"/>
          <w:highlight w:val="none"/>
          <w:lang w:bidi="ar"/>
        </w:rPr>
        <w:t>三层平面面积约289.74平方米，本项目工作内容主要为小教堂屋盖结构的修缮，包括但不限于小教堂屋顶瓦面的揭顶和重铺、腐朽或虫蛀檩条的更换、桷板的更换等，以及施工过程中所必需的安全防护措施等内容。</w:t>
      </w:r>
      <w:r>
        <w:rPr>
          <w:rFonts w:hint="eastAsia" w:ascii="宋体" w:hAnsi="宋体" w:cs="SimSun-Identity-H"/>
          <w:color w:val="auto"/>
          <w:kern w:val="0"/>
          <w:sz w:val="24"/>
          <w:highlight w:val="none"/>
        </w:rPr>
        <w:t>具</w:t>
      </w:r>
      <w:r>
        <w:rPr>
          <w:rFonts w:hint="eastAsia" w:ascii="宋体" w:hAnsi="宋体" w:cs="SimSun-Identity-H"/>
          <w:color w:val="auto"/>
          <w:kern w:val="0"/>
          <w:sz w:val="24"/>
        </w:rPr>
        <w:t>体以</w:t>
      </w:r>
      <w:r>
        <w:rPr>
          <w:rFonts w:hint="eastAsia" w:ascii="宋体" w:hAnsi="宋体" w:cs="SimSun-Identity-H"/>
          <w:color w:val="auto"/>
          <w:kern w:val="0"/>
          <w:sz w:val="24"/>
          <w:lang w:eastAsia="zh-CN"/>
        </w:rPr>
        <w:t>采购</w:t>
      </w:r>
      <w:r>
        <w:rPr>
          <w:rFonts w:hint="eastAsia" w:ascii="宋体" w:hAnsi="宋体" w:cs="SimSun-Identity-H"/>
          <w:color w:val="auto"/>
          <w:kern w:val="0"/>
          <w:sz w:val="24"/>
        </w:rPr>
        <w:t>图纸</w:t>
      </w:r>
      <w:r>
        <w:rPr>
          <w:rFonts w:hint="eastAsia" w:ascii="宋体" w:hAnsi="宋体" w:cs="SimSun-Identity-H"/>
          <w:color w:val="auto"/>
          <w:kern w:val="0"/>
          <w:sz w:val="24"/>
          <w:lang w:eastAsia="zh-CN"/>
        </w:rPr>
        <w:t>、工程量清单</w:t>
      </w:r>
      <w:r>
        <w:rPr>
          <w:rFonts w:hint="eastAsia" w:ascii="宋体" w:hAnsi="宋体" w:cs="SimSun-Identity-H"/>
          <w:color w:val="auto"/>
          <w:kern w:val="0"/>
          <w:sz w:val="24"/>
        </w:rPr>
        <w:t>为准</w:t>
      </w:r>
      <w:r>
        <w:rPr>
          <w:rFonts w:hint="eastAsia" w:ascii="宋体" w:hAnsi="宋体" w:cs="SimSun-Identity-H"/>
          <w:color w:val="auto"/>
          <w:kern w:val="0"/>
          <w:sz w:val="24"/>
          <w:lang w:eastAsia="zh-CN"/>
        </w:rPr>
        <w:t>。</w:t>
      </w:r>
    </w:p>
    <w:p w14:paraId="2A90293B">
      <w:pPr>
        <w:tabs>
          <w:tab w:val="left" w:pos="210"/>
        </w:tabs>
        <w:adjustRightInd w:val="0"/>
        <w:snapToGrid w:val="0"/>
        <w:spacing w:line="360" w:lineRule="exact"/>
        <w:ind w:firstLine="482" w:firstLineChars="200"/>
        <w:jc w:val="left"/>
        <w:rPr>
          <w:rFonts w:hint="eastAsia" w:ascii="宋体" w:hAnsi="宋体" w:cs="SimSun-Identity-H"/>
          <w:color w:val="auto"/>
          <w:kern w:val="0"/>
          <w:sz w:val="24"/>
        </w:rPr>
      </w:pPr>
      <w:r>
        <w:rPr>
          <w:rFonts w:hint="eastAsia" w:ascii="宋体" w:hAnsi="宋体" w:cs="宋体"/>
          <w:b/>
          <w:bCs/>
          <w:color w:val="auto"/>
          <w:sz w:val="24"/>
          <w:lang w:val="en-US" w:eastAsia="zh-CN"/>
        </w:rPr>
        <w:t>9</w:t>
      </w:r>
      <w:r>
        <w:rPr>
          <w:rFonts w:hint="eastAsia" w:ascii="宋体" w:hAnsi="宋体" w:cs="宋体"/>
          <w:b/>
          <w:bCs/>
          <w:color w:val="auto"/>
          <w:sz w:val="24"/>
        </w:rPr>
        <w:t>、</w:t>
      </w:r>
      <w:r>
        <w:rPr>
          <w:rFonts w:hint="eastAsia" w:hAnsi="宋体" w:cs="宋体"/>
          <w:b/>
          <w:bCs/>
          <w:color w:val="auto"/>
          <w:sz w:val="24"/>
          <w:highlight w:val="none"/>
        </w:rPr>
        <w:t>项目内容</w:t>
      </w:r>
      <w:r>
        <w:rPr>
          <w:rFonts w:hint="eastAsia" w:hAnsi="宋体" w:cs="宋体"/>
          <w:b/>
          <w:bCs/>
          <w:color w:val="auto"/>
          <w:sz w:val="24"/>
        </w:rPr>
        <w:t>：</w:t>
      </w:r>
      <w:r>
        <w:rPr>
          <w:rFonts w:hint="eastAsia" w:ascii="宋体" w:hAnsi="宋体" w:cs="SimSun-Identity-H"/>
          <w:color w:val="auto"/>
          <w:kern w:val="0"/>
          <w:sz w:val="24"/>
        </w:rPr>
        <w:t>中山大学孙逸仙纪念医院北院区</w:t>
      </w:r>
      <w:r>
        <w:rPr>
          <w:rFonts w:hint="eastAsia" w:ascii="宋体" w:hAnsi="宋体" w:cs="SimSun-Identity-H"/>
          <w:color w:val="auto"/>
          <w:kern w:val="0"/>
          <w:sz w:val="24"/>
          <w:lang w:eastAsia="zh-CN"/>
        </w:rPr>
        <w:t>检验科</w:t>
      </w:r>
      <w:r>
        <w:rPr>
          <w:rFonts w:hint="eastAsia" w:ascii="宋体" w:hAnsi="宋体" w:cs="SimSun-Identity-H"/>
          <w:color w:val="auto"/>
          <w:kern w:val="0"/>
          <w:sz w:val="24"/>
        </w:rPr>
        <w:t>小教堂屋盖结构的加固与修缮，包括但不限于小教堂屋顶瓦面的揭顶和重铺、腐朽或虫蛀檩条的更换、桷板的更换等，以及施工过程中所必需的安全防护措施等内容，详细内容以采购图纸、工程量清单为准。</w:t>
      </w:r>
    </w:p>
    <w:p w14:paraId="7C1E1C29">
      <w:pPr>
        <w:pStyle w:val="2"/>
        <w:snapToGrid w:val="0"/>
        <w:spacing w:line="360" w:lineRule="exact"/>
        <w:ind w:firstLine="482"/>
        <w:rPr>
          <w:rFonts w:ascii="宋体" w:hAnsi="宋体" w:cs="SimSun-Identity-H"/>
          <w:color w:val="auto"/>
          <w:kern w:val="0"/>
          <w:sz w:val="24"/>
        </w:rPr>
      </w:pPr>
      <w:r>
        <w:rPr>
          <w:rFonts w:hint="eastAsia" w:ascii="宋体" w:hAnsi="宋体" w:cs="宋体"/>
          <w:b/>
          <w:bCs/>
          <w:color w:val="auto"/>
          <w:sz w:val="24"/>
          <w:lang w:val="en-US" w:eastAsia="zh-CN"/>
        </w:rPr>
        <w:t>10</w:t>
      </w:r>
      <w:r>
        <w:rPr>
          <w:rFonts w:hint="eastAsia" w:ascii="宋体" w:hAnsi="宋体" w:cs="宋体"/>
          <w:b/>
          <w:bCs/>
          <w:color w:val="auto"/>
          <w:sz w:val="24"/>
        </w:rPr>
        <w:t>、项目工期</w:t>
      </w:r>
      <w:r>
        <w:rPr>
          <w:rFonts w:hint="eastAsia" w:ascii="宋体" w:hAnsi="宋体" w:cs="宋体"/>
          <w:b/>
          <w:bCs/>
          <w:color w:val="auto"/>
          <w:sz w:val="24"/>
          <w:szCs w:val="20"/>
        </w:rPr>
        <w:t>：</w:t>
      </w:r>
      <w:r>
        <w:rPr>
          <w:rFonts w:hint="eastAsia" w:ascii="宋体" w:hAnsi="宋体" w:cs="宋体"/>
          <w:bCs/>
          <w:color w:val="auto"/>
          <w:sz w:val="24"/>
          <w:highlight w:val="none"/>
        </w:rPr>
        <w:t>总工期</w:t>
      </w:r>
      <w:r>
        <w:rPr>
          <w:rFonts w:hint="eastAsia" w:ascii="宋体" w:hAnsi="宋体" w:cs="宋体"/>
          <w:bCs/>
          <w:color w:val="auto"/>
          <w:sz w:val="24"/>
          <w:highlight w:val="none"/>
          <w:lang w:val="en-US" w:eastAsia="zh-CN"/>
        </w:rPr>
        <w:t>180天</w:t>
      </w:r>
      <w:r>
        <w:rPr>
          <w:rFonts w:hint="eastAsia" w:ascii="宋体" w:hAnsi="宋体" w:cs="宋体"/>
          <w:bCs/>
          <w:color w:val="auto"/>
          <w:sz w:val="24"/>
        </w:rPr>
        <w:t>，具体开工日期以采购人或监理单位发出的开工令为准</w:t>
      </w:r>
      <w:r>
        <w:rPr>
          <w:rFonts w:hint="eastAsia" w:ascii="宋体" w:hAnsi="宋体" w:cs="SimSun-Identity-H"/>
          <w:color w:val="auto"/>
          <w:kern w:val="0"/>
          <w:sz w:val="24"/>
        </w:rPr>
        <w:t>。</w:t>
      </w:r>
    </w:p>
    <w:p w14:paraId="262162F4">
      <w:pPr>
        <w:pStyle w:val="2"/>
        <w:snapToGrid w:val="0"/>
        <w:spacing w:line="360" w:lineRule="exact"/>
        <w:ind w:firstLine="482"/>
        <w:rPr>
          <w:rFonts w:ascii="宋体" w:hAnsi="宋体" w:cs="宋体"/>
          <w:b/>
          <w:color w:val="auto"/>
          <w:sz w:val="24"/>
        </w:rPr>
      </w:pPr>
      <w:r>
        <w:rPr>
          <w:rFonts w:hint="eastAsia" w:ascii="宋体" w:hAnsi="宋体" w:cs="宋体"/>
          <w:b/>
          <w:color w:val="auto"/>
          <w:sz w:val="24"/>
        </w:rPr>
        <w:t>二、质量标准</w:t>
      </w:r>
    </w:p>
    <w:p w14:paraId="7A4F5398">
      <w:pPr>
        <w:pStyle w:val="2"/>
        <w:snapToGrid w:val="0"/>
        <w:spacing w:line="360" w:lineRule="exact"/>
        <w:ind w:firstLine="480"/>
        <w:rPr>
          <w:rFonts w:ascii="宋体" w:hAnsi="宋体" w:cs="宋体"/>
          <w:bCs/>
          <w:color w:val="000000"/>
          <w:sz w:val="24"/>
          <w:highlight w:val="none"/>
        </w:rPr>
      </w:pPr>
      <w:r>
        <w:rPr>
          <w:rFonts w:hint="eastAsia" w:ascii="宋体" w:hAnsi="宋体" w:cs="宋体"/>
          <w:bCs/>
          <w:color w:val="auto"/>
          <w:sz w:val="24"/>
        </w:rPr>
        <w:t>成交人负责按采购人需求深化施工图纸，严格按</w:t>
      </w:r>
      <w:r>
        <w:rPr>
          <w:rFonts w:hint="eastAsia" w:ascii="宋体" w:hAnsi="宋体" w:cs="宋体"/>
          <w:bCs/>
          <w:color w:val="auto"/>
          <w:sz w:val="24"/>
          <w:lang w:eastAsia="zh-CN"/>
        </w:rPr>
        <w:t>深化后施工</w:t>
      </w:r>
      <w:r>
        <w:rPr>
          <w:rFonts w:hint="eastAsia" w:ascii="宋体" w:hAnsi="宋体" w:cs="宋体"/>
          <w:bCs/>
          <w:color w:val="auto"/>
          <w:sz w:val="24"/>
        </w:rPr>
        <w:t>图进行施工，</w:t>
      </w:r>
      <w:r>
        <w:rPr>
          <w:rFonts w:hint="eastAsia" w:ascii="宋体" w:hAnsi="宋体" w:cs="宋体"/>
          <w:bCs/>
          <w:color w:val="000000"/>
          <w:sz w:val="24"/>
        </w:rPr>
        <w:t>按照设计文件和有关技术标准、规范和合同规定施工，验收标准按国家颁发的《建筑工程施工质量验收统一标准》（GB50300-2013）执行，</w:t>
      </w:r>
      <w:r>
        <w:rPr>
          <w:rFonts w:hint="eastAsia" w:ascii="宋体" w:hAnsi="宋体" w:cs="宋体"/>
          <w:bCs/>
          <w:color w:val="auto"/>
          <w:sz w:val="24"/>
        </w:rPr>
        <w:t>必须达到</w:t>
      </w:r>
      <w:r>
        <w:rPr>
          <w:rFonts w:hint="eastAsia" w:ascii="宋体" w:hAnsi="宋体" w:cs="宋体"/>
          <w:bCs/>
          <w:color w:val="auto"/>
          <w:sz w:val="24"/>
          <w:highlight w:val="none"/>
        </w:rPr>
        <w:t>新竣工备案制</w:t>
      </w:r>
      <w:r>
        <w:rPr>
          <w:rFonts w:hint="eastAsia" w:ascii="宋体" w:hAnsi="宋体" w:cs="宋体"/>
          <w:bCs/>
          <w:color w:val="auto"/>
          <w:sz w:val="24"/>
        </w:rPr>
        <w:t>的合格标准</w:t>
      </w:r>
      <w:r>
        <w:rPr>
          <w:rFonts w:hint="eastAsia" w:ascii="宋体" w:hAnsi="宋体" w:cs="宋体"/>
          <w:bCs/>
          <w:color w:val="auto"/>
          <w:sz w:val="24"/>
          <w:highlight w:val="none"/>
        </w:rPr>
        <w:t>。同时</w:t>
      </w:r>
      <w:r>
        <w:rPr>
          <w:rFonts w:hint="eastAsia" w:ascii="宋体" w:hAnsi="宋体" w:cs="宋体"/>
          <w:bCs/>
          <w:color w:val="auto"/>
          <w:sz w:val="24"/>
          <w:highlight w:val="none"/>
          <w:lang w:eastAsia="zh-CN"/>
        </w:rPr>
        <w:t>须</w:t>
      </w:r>
      <w:r>
        <w:rPr>
          <w:rFonts w:hint="eastAsia" w:ascii="宋体" w:hAnsi="宋体" w:cs="宋体"/>
          <w:bCs/>
          <w:color w:val="auto"/>
          <w:sz w:val="24"/>
          <w:highlight w:val="none"/>
        </w:rPr>
        <w:t>满足上级主管部门的相关验收标准。</w:t>
      </w:r>
    </w:p>
    <w:p w14:paraId="2FB765FE">
      <w:pPr>
        <w:pStyle w:val="14"/>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eastAsia="zh-CN"/>
        </w:rPr>
        <w:t>三</w:t>
      </w:r>
      <w:r>
        <w:rPr>
          <w:rFonts w:hint="eastAsia" w:hAnsi="宋体" w:cs="宋体"/>
          <w:b/>
          <w:bCs/>
          <w:sz w:val="24"/>
          <w:szCs w:val="24"/>
        </w:rPr>
        <w:t>、供应商资格要求</w:t>
      </w:r>
    </w:p>
    <w:p w14:paraId="635B1205">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sz w:val="24"/>
        </w:rPr>
        <w:t>1、供应商应具备以下</w:t>
      </w:r>
      <w:r>
        <w:rPr>
          <w:rFonts w:hint="eastAsia" w:ascii="宋体" w:hAnsi="宋体" w:cs="宋体"/>
          <w:color w:val="000000" w:themeColor="text1"/>
          <w:sz w:val="24"/>
          <w14:textFill>
            <w14:solidFill>
              <w14:schemeClr w14:val="tx1"/>
            </w14:solidFill>
          </w14:textFill>
        </w:rPr>
        <w:t>条件：</w:t>
      </w:r>
    </w:p>
    <w:p w14:paraId="6DFCDEC5">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1655610F">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64AF5ED2">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79565428">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5D455F52">
      <w:pPr>
        <w:pStyle w:val="2"/>
        <w:adjustRightInd w:val="0"/>
        <w:snapToGrid w:val="0"/>
        <w:spacing w:line="360" w:lineRule="exact"/>
        <w:ind w:firstLine="480"/>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139E4BC5">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被“信用中国”网站列入失信被执行人和重大税收违法失信主体的、被“中国政府采购网”网站列入政府采购严重违法失信行为记录名单（处罚期限尚未届满的）的供应商，不得参与本项目的采购活动。</w:t>
      </w:r>
    </w:p>
    <w:p w14:paraId="1CA2BD2A">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、法定代表人或单位负责人为同一人或者存在直接控股、管理关系的不同供应商，不得同时参加本项目的采购活动。</w:t>
      </w:r>
    </w:p>
    <w:p w14:paraId="6C26CB38">
      <w:pPr>
        <w:pStyle w:val="2"/>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、为本采购项目提供过整体设计、规范编制或者项目管理、监理、检测等服务的供应商及其附属机构，不得再参加本项目的采购活动。</w:t>
      </w:r>
    </w:p>
    <w:p w14:paraId="1E358652">
      <w:pPr>
        <w:pStyle w:val="2"/>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rPr>
        <w:t>6、供应商须同时满足承接本工程所需的以下资质：</w:t>
      </w:r>
    </w:p>
    <w:p w14:paraId="66DC0C21">
      <w:pPr>
        <w:pStyle w:val="2"/>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rPr>
        <w:t>1）文物行政主管部门颁发有效的文物保</w:t>
      </w:r>
      <w:r>
        <w:rPr>
          <w:rFonts w:hint="eastAsia" w:ascii="宋体" w:hAnsi="宋体" w:cs="宋体"/>
          <w:color w:val="auto"/>
          <w:sz w:val="24"/>
          <w:highlight w:val="none"/>
        </w:rPr>
        <w:t>护工程施工二级（含）以上资质；</w:t>
      </w:r>
    </w:p>
    <w:p w14:paraId="0C8A90E3">
      <w:pPr>
        <w:pStyle w:val="2"/>
        <w:adjustRightInd w:val="0"/>
        <w:snapToGrid w:val="0"/>
        <w:spacing w:line="360" w:lineRule="exact"/>
        <w:ind w:firstLine="480"/>
        <w:jc w:val="left"/>
        <w:rPr>
          <w:rFonts w:ascii="宋体" w:hAnsi="宋体" w:cs="宋体"/>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建设行政主管部门颁发有效的建筑工程施工总承包</w:t>
      </w:r>
      <w:r>
        <w:rPr>
          <w:rFonts w:hint="eastAsia" w:ascii="宋体" w:hAnsi="宋体" w:cs="宋体"/>
          <w:color w:val="auto"/>
          <w:sz w:val="24"/>
          <w:highlight w:val="none"/>
          <w:lang w:eastAsia="zh-CN"/>
        </w:rPr>
        <w:t>三级（含）以上</w:t>
      </w:r>
      <w:r>
        <w:rPr>
          <w:rFonts w:hint="eastAsia" w:ascii="宋体" w:hAnsi="宋体" w:cs="宋体"/>
          <w:color w:val="auto"/>
          <w:sz w:val="24"/>
          <w:highlight w:val="none"/>
        </w:rPr>
        <w:t>资质或古建筑工程专业承包</w:t>
      </w:r>
      <w:r>
        <w:rPr>
          <w:rFonts w:hint="eastAsia" w:ascii="宋体" w:hAnsi="宋体" w:cs="宋体"/>
          <w:color w:val="auto"/>
          <w:sz w:val="24"/>
          <w:highlight w:val="none"/>
          <w:lang w:eastAsia="zh-CN"/>
        </w:rPr>
        <w:t>二级（含）以上</w:t>
      </w:r>
      <w:r>
        <w:rPr>
          <w:rFonts w:hint="eastAsia" w:ascii="宋体" w:hAnsi="宋体" w:cs="宋体"/>
          <w:color w:val="auto"/>
          <w:sz w:val="24"/>
          <w:highlight w:val="none"/>
        </w:rPr>
        <w:t>资质。</w:t>
      </w:r>
    </w:p>
    <w:p w14:paraId="7E1022F9">
      <w:pPr>
        <w:pStyle w:val="2"/>
        <w:adjustRightInd w:val="0"/>
        <w:snapToGrid w:val="0"/>
        <w:spacing w:line="360" w:lineRule="exact"/>
        <w:ind w:firstLine="480"/>
        <w:jc w:val="left"/>
        <w:rPr>
          <w:rFonts w:ascii="宋体" w:hAnsi="宋体" w:cs="宋体"/>
          <w:sz w:val="24"/>
        </w:rPr>
      </w:pPr>
      <w:r>
        <w:rPr>
          <w:rFonts w:hint="eastAsia" w:ascii="宋体" w:hAnsi="宋体" w:cs="宋体"/>
          <w:sz w:val="24"/>
        </w:rPr>
        <w:t>7、供应商持有有效期内的建设行政主管部门颁发的安全生产许可证。</w:t>
      </w:r>
    </w:p>
    <w:p w14:paraId="251F910F">
      <w:pPr>
        <w:pStyle w:val="9"/>
        <w:ind w:firstLine="480" w:firstLineChars="200"/>
        <w:rPr>
          <w:rFonts w:ascii="宋体" w:hAnsi="宋体" w:cs="宋体"/>
          <w:sz w:val="24"/>
        </w:rPr>
      </w:pPr>
      <w:r>
        <w:rPr>
          <w:rFonts w:hint="eastAsia" w:ascii="宋体" w:hAnsi="宋体" w:cs="宋体"/>
          <w:sz w:val="24"/>
        </w:rPr>
        <w:t>8、供应商拟</w:t>
      </w:r>
      <w:r>
        <w:rPr>
          <w:rFonts w:hint="eastAsia" w:ascii="宋体" w:hAnsi="宋体" w:cs="宋体"/>
          <w:sz w:val="24"/>
          <w:lang w:eastAsia="zh-CN"/>
        </w:rPr>
        <w:t>担任</w:t>
      </w:r>
      <w:r>
        <w:rPr>
          <w:rFonts w:hint="eastAsia" w:ascii="宋体" w:hAnsi="宋体" w:cs="宋体"/>
          <w:sz w:val="24"/>
        </w:rPr>
        <w:t>本工程项目负责人须满足以下条件：</w:t>
      </w:r>
    </w:p>
    <w:p w14:paraId="22981F31">
      <w:pPr>
        <w:pStyle w:val="9"/>
        <w:ind w:firstLine="480" w:firstLineChars="200"/>
        <w:rPr>
          <w:rFonts w:ascii="宋体" w:hAnsi="宋体" w:cs="宋体"/>
          <w:color w:val="auto"/>
          <w:sz w:val="24"/>
        </w:rPr>
      </w:pPr>
      <w:r>
        <w:rPr>
          <w:rFonts w:hint="eastAsia" w:ascii="宋体" w:hAnsi="宋体" w:cs="宋体"/>
          <w:sz w:val="24"/>
        </w:rPr>
        <w:t>（1）</w:t>
      </w:r>
      <w:r>
        <w:rPr>
          <w:rFonts w:hint="eastAsia" w:ascii="宋体" w:hAnsi="宋体" w:cs="宋体"/>
          <w:sz w:val="24"/>
          <w:lang w:eastAsia="zh-CN"/>
        </w:rPr>
        <w:t>具</w:t>
      </w:r>
      <w:r>
        <w:rPr>
          <w:rFonts w:hint="eastAsia" w:ascii="宋体" w:hAnsi="宋体" w:cs="宋体"/>
          <w:color w:val="auto"/>
          <w:sz w:val="24"/>
          <w:lang w:eastAsia="zh-CN"/>
        </w:rPr>
        <w:t>备</w:t>
      </w:r>
      <w:r>
        <w:rPr>
          <w:rFonts w:hint="eastAsia" w:ascii="宋体" w:hAnsi="宋体" w:cs="宋体"/>
          <w:color w:val="auto"/>
          <w:sz w:val="24"/>
        </w:rPr>
        <w:t>建筑工程专业二级</w:t>
      </w:r>
      <w:r>
        <w:rPr>
          <w:rFonts w:hint="eastAsia" w:ascii="宋体" w:hAnsi="宋体" w:cs="宋体"/>
          <w:color w:val="auto"/>
          <w:sz w:val="24"/>
          <w:lang w:eastAsia="zh-CN"/>
        </w:rPr>
        <w:t>或以上级别的</w:t>
      </w:r>
      <w:r>
        <w:rPr>
          <w:rFonts w:hint="eastAsia" w:ascii="宋体" w:hAnsi="宋体" w:cs="宋体"/>
          <w:color w:val="auto"/>
          <w:sz w:val="24"/>
        </w:rPr>
        <w:t>注册建造师；</w:t>
      </w:r>
    </w:p>
    <w:p w14:paraId="06D83198">
      <w:pPr>
        <w:pStyle w:val="9"/>
        <w:ind w:firstLine="480" w:firstLineChars="200"/>
        <w:rPr>
          <w:rFonts w:ascii="宋体" w:hAnsi="宋体" w:cs="宋体"/>
          <w:sz w:val="24"/>
        </w:rPr>
      </w:pPr>
      <w:r>
        <w:rPr>
          <w:rFonts w:hint="eastAsia" w:ascii="宋体" w:hAnsi="宋体" w:cs="宋体"/>
          <w:sz w:val="24"/>
        </w:rPr>
        <w:t>（2）持有有效期的安全生产考核合格证（B本）或建筑施工企业项目负责人安全生产考核合格证书；</w:t>
      </w:r>
    </w:p>
    <w:p w14:paraId="2EE67779">
      <w:pPr>
        <w:pStyle w:val="9"/>
        <w:ind w:firstLine="480" w:firstLineChars="200"/>
        <w:rPr>
          <w:rFonts w:ascii="宋体" w:hAnsi="宋体" w:cs="宋体"/>
          <w:sz w:val="24"/>
        </w:rPr>
      </w:pPr>
      <w:r>
        <w:rPr>
          <w:rFonts w:hint="eastAsia" w:ascii="宋体" w:hAnsi="宋体" w:cs="宋体"/>
          <w:sz w:val="24"/>
        </w:rPr>
        <w:t>（3）提供不得担任其他在建项目负责人承诺书；</w:t>
      </w:r>
    </w:p>
    <w:p w14:paraId="0D90073A">
      <w:pPr>
        <w:pStyle w:val="9"/>
        <w:ind w:firstLine="480" w:firstLineChars="200"/>
        <w:rPr>
          <w:sz w:val="24"/>
        </w:rPr>
      </w:pPr>
      <w:r>
        <w:rPr>
          <w:rFonts w:hint="eastAsia" w:ascii="宋体" w:hAnsi="宋体" w:cs="宋体"/>
          <w:sz w:val="24"/>
        </w:rPr>
        <w:t>（4）提供由供应商购买的响应截止</w:t>
      </w:r>
      <w:r>
        <w:rPr>
          <w:rFonts w:hint="eastAsia"/>
          <w:sz w:val="24"/>
        </w:rPr>
        <w:t>时间前三个月内任意一个月社保缴纳证明。</w:t>
      </w:r>
    </w:p>
    <w:p w14:paraId="644518CE">
      <w:pPr>
        <w:pStyle w:val="2"/>
        <w:adjustRightInd w:val="0"/>
        <w:snapToGrid w:val="0"/>
        <w:spacing w:line="360" w:lineRule="exact"/>
        <w:ind w:firstLine="480"/>
        <w:jc w:val="left"/>
        <w:rPr>
          <w:rFonts w:ascii="宋体" w:hAnsi="宋体" w:cs="宋体"/>
          <w:sz w:val="24"/>
        </w:rPr>
      </w:pPr>
      <w:r>
        <w:rPr>
          <w:rFonts w:hint="eastAsia" w:ascii="宋体" w:hAnsi="宋体" w:cs="宋体"/>
          <w:sz w:val="24"/>
        </w:rPr>
        <w:t>9、本项目不接受联合体报名，成交供应商不得分包、转包。</w:t>
      </w:r>
    </w:p>
    <w:p w14:paraId="3ADC1EE4">
      <w:pPr>
        <w:pStyle w:val="2"/>
        <w:adjustRightInd w:val="0"/>
        <w:snapToGrid w:val="0"/>
        <w:spacing w:line="360" w:lineRule="exact"/>
        <w:ind w:firstLine="480"/>
        <w:jc w:val="left"/>
        <w:rPr>
          <w:rFonts w:hint="eastAsia" w:ascii="宋体" w:hAnsi="宋体" w:cs="宋体"/>
          <w:sz w:val="24"/>
        </w:rPr>
      </w:pPr>
      <w:r>
        <w:rPr>
          <w:rFonts w:hint="eastAsia" w:ascii="宋体" w:hAnsi="宋体" w:cs="宋体"/>
          <w:sz w:val="24"/>
        </w:rPr>
        <w:t>10、出具单位负责人（法定代表人）签名且加盖公章的《供应商廉洁守约承诺书》。（格式内容不得擅自删改）</w:t>
      </w:r>
    </w:p>
    <w:p w14:paraId="263908E2">
      <w:pPr>
        <w:pStyle w:val="2"/>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11、</w:t>
      </w:r>
      <w:r>
        <w:rPr>
          <w:rFonts w:hint="eastAsia" w:ascii="宋体" w:hAnsi="宋体" w:cs="宋体"/>
          <w:sz w:val="24"/>
        </w:rPr>
        <w:t>出具供应商</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4AE46B98">
      <w:pPr>
        <w:pStyle w:val="14"/>
        <w:adjustRightInd w:val="0"/>
        <w:snapToGrid w:val="0"/>
        <w:spacing w:line="360" w:lineRule="exact"/>
        <w:jc w:val="left"/>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注：（1）供应商若不能同时满足以上条件则视为响应参与无效。</w:t>
      </w:r>
    </w:p>
    <w:p w14:paraId="6465416A">
      <w:pPr>
        <w:pStyle w:val="14"/>
        <w:adjustRightInd w:val="0"/>
        <w:snapToGrid w:val="0"/>
        <w:spacing w:line="360" w:lineRule="exact"/>
        <w:ind w:firstLine="480" w:firstLineChars="200"/>
        <w:jc w:val="left"/>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（2）</w:t>
      </w:r>
      <w:r>
        <w:rPr>
          <w:rFonts w:hint="eastAsia" w:hAnsi="宋体" w:cs="宋体"/>
          <w:kern w:val="0"/>
          <w:sz w:val="24"/>
        </w:rPr>
        <w:t>供应商须对材料的真实性负责，如发现虚假材料将被取消评审资格、列</w:t>
      </w:r>
      <w:r>
        <w:rPr>
          <w:rFonts w:hint="eastAsia" w:hAnsi="宋体" w:cs="宋体"/>
          <w:color w:val="000000" w:themeColor="text1"/>
          <w:sz w:val="24"/>
          <w:szCs w:val="24"/>
          <w14:textFill>
            <w14:solidFill>
              <w14:schemeClr w14:val="tx1"/>
            </w14:solidFill>
          </w14:textFill>
        </w:rPr>
        <w:t>入中山大学孙逸仙纪念医院</w:t>
      </w:r>
      <w:r>
        <w:rPr>
          <w:rFonts w:hint="eastAsia" w:hAnsi="宋体" w:cs="宋体"/>
          <w:b/>
          <w:bCs/>
          <w:color w:val="000000" w:themeColor="text1"/>
          <w:sz w:val="24"/>
          <w:szCs w:val="24"/>
          <w14:textFill>
            <w14:solidFill>
              <w14:schemeClr w14:val="tx1"/>
            </w14:solidFill>
          </w14:textFill>
        </w:rPr>
        <w:t>失信供应商名单</w:t>
      </w:r>
      <w:r>
        <w:rPr>
          <w:rFonts w:hint="eastAsia" w:hAnsi="宋体" w:cs="宋体"/>
          <w:color w:val="000000" w:themeColor="text1"/>
          <w:sz w:val="24"/>
          <w:szCs w:val="24"/>
          <w14:textFill>
            <w14:solidFill>
              <w14:schemeClr w14:val="tx1"/>
            </w14:solidFill>
          </w14:textFill>
        </w:rPr>
        <w:t>，并依法追究相关责任。</w:t>
      </w:r>
    </w:p>
    <w:p w14:paraId="4D85FDF0">
      <w:pPr>
        <w:pStyle w:val="2"/>
        <w:adjustRightInd w:val="0"/>
        <w:snapToGrid w:val="0"/>
        <w:spacing w:line="360" w:lineRule="auto"/>
        <w:ind w:firstLine="480"/>
        <w:rPr>
          <w:rFonts w:ascii="宋体" w:hAnsi="宋体" w:cs="宋体"/>
          <w:sz w:val="24"/>
          <w:highlight w:val="yellow"/>
        </w:rPr>
      </w:pPr>
      <w:r>
        <w:rPr>
          <w:rFonts w:hint="eastAsia" w:ascii="宋体" w:hAnsi="宋体" w:cs="宋体"/>
          <w:kern w:val="0"/>
          <w:sz w:val="24"/>
        </w:rPr>
        <w:t>（3）</w:t>
      </w:r>
      <w:r>
        <w:rPr>
          <w:rFonts w:hint="eastAsia" w:hAnsi="宋体" w:cs="宋体"/>
          <w:bCs/>
          <w:sz w:val="24"/>
        </w:rPr>
        <w:t>提供资</w:t>
      </w:r>
      <w:r>
        <w:rPr>
          <w:rFonts w:hint="eastAsia" w:asciiTheme="minorEastAsia" w:hAnsiTheme="minorEastAsia" w:eastAsiaTheme="minorEastAsia" w:cstheme="minorEastAsia"/>
          <w:bCs/>
          <w:sz w:val="24"/>
        </w:rPr>
        <w:t>格声明函，详见“</w:t>
      </w:r>
      <w:r>
        <w:rPr>
          <w:rFonts w:hint="eastAsia" w:asciiTheme="minorEastAsia" w:hAnsiTheme="minorEastAsia" w:eastAsiaTheme="minorEastAsia" w:cstheme="minorEastAsia"/>
          <w:b/>
          <w:sz w:val="24"/>
        </w:rPr>
        <w:t>附件一</w:t>
      </w:r>
      <w:r>
        <w:rPr>
          <w:rFonts w:hint="eastAsia" w:ascii="宋体" w:hAnsi="宋体" w:cs="宋体"/>
          <w:b/>
          <w:bCs/>
          <w:sz w:val="24"/>
        </w:rPr>
        <w:t>：</w:t>
      </w:r>
      <w:r>
        <w:rPr>
          <w:rFonts w:hint="eastAsia" w:ascii="宋体" w:hAnsi="宋体" w:cs="宋体"/>
          <w:sz w:val="24"/>
        </w:rPr>
        <w:t>报名</w:t>
      </w:r>
      <w:r>
        <w:rPr>
          <w:rFonts w:hint="eastAsia" w:asciiTheme="minorEastAsia" w:hAnsiTheme="minorEastAsia" w:eastAsiaTheme="minorEastAsia" w:cstheme="minorEastAsia"/>
          <w:bCs/>
          <w:sz w:val="24"/>
        </w:rPr>
        <w:t>资料格式模板”。</w:t>
      </w:r>
    </w:p>
    <w:p w14:paraId="53063EF6">
      <w:pPr>
        <w:pStyle w:val="14"/>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val="en-US" w:eastAsia="zh-CN"/>
        </w:rPr>
        <w:t>四</w:t>
      </w:r>
      <w:r>
        <w:rPr>
          <w:rFonts w:hint="eastAsia" w:hAnsi="宋体" w:cs="宋体"/>
          <w:b/>
          <w:bCs/>
          <w:sz w:val="24"/>
          <w:szCs w:val="24"/>
        </w:rPr>
        <w:t>、</w:t>
      </w:r>
      <w:r>
        <w:rPr>
          <w:rStyle w:val="30"/>
          <w:rFonts w:hint="eastAsia" w:hAnsi="宋体" w:cs="宋体"/>
          <w:bCs/>
          <w:color w:val="000000"/>
          <w:sz w:val="24"/>
          <w:szCs w:val="24"/>
        </w:rPr>
        <w:t>提供资料相关事项：</w:t>
      </w:r>
    </w:p>
    <w:p w14:paraId="1E68F940">
      <w:pPr>
        <w:pStyle w:val="2"/>
        <w:adjustRightInd w:val="0"/>
        <w:snapToGrid w:val="0"/>
        <w:spacing w:line="360" w:lineRule="exact"/>
        <w:ind w:firstLine="480"/>
        <w:jc w:val="left"/>
        <w:rPr>
          <w:rFonts w:ascii="宋体" w:hAnsi="宋体" w:cs="宋体"/>
          <w:b/>
          <w:bCs/>
          <w:color w:val="FF0000"/>
          <w:sz w:val="24"/>
        </w:rPr>
      </w:pPr>
      <w:r>
        <w:rPr>
          <w:rFonts w:hint="eastAsia" w:ascii="宋体" w:hAnsi="宋体" w:cs="宋体"/>
          <w:sz w:val="24"/>
        </w:rPr>
        <w:t>1、报名方式：电子邮件报名。</w:t>
      </w:r>
    </w:p>
    <w:p w14:paraId="25F827B6">
      <w:pPr>
        <w:adjustRightInd w:val="0"/>
        <w:snapToGrid w:val="0"/>
        <w:spacing w:line="360" w:lineRule="exact"/>
        <w:ind w:firstLine="480" w:firstLineChars="200"/>
        <w:rPr>
          <w:rFonts w:ascii="宋体" w:hAnsi="宋体" w:cs="宋体"/>
          <w:sz w:val="24"/>
        </w:rPr>
      </w:pPr>
      <w:r>
        <w:rPr>
          <w:rFonts w:hint="eastAsia" w:ascii="宋体" w:hAnsi="宋体" w:cs="宋体"/>
          <w:sz w:val="24"/>
        </w:rPr>
        <w:t>2、邮件主题：</w:t>
      </w:r>
      <w:r>
        <w:rPr>
          <w:rFonts w:hint="eastAsia" w:ascii="宋体" w:hAnsi="宋体" w:cs="宋体"/>
          <w:bCs/>
          <w:sz w:val="24"/>
        </w:rPr>
        <w:t>中山大学孙逸仙纪念医院</w:t>
      </w:r>
      <w:r>
        <w:rPr>
          <w:rFonts w:hint="eastAsia" w:ascii="宋体" w:hAnsi="宋体" w:cs="宋体"/>
          <w:bCs/>
          <w:color w:val="0000FF"/>
          <w:sz w:val="24"/>
        </w:rPr>
        <w:t>******</w:t>
      </w:r>
      <w:r>
        <w:rPr>
          <w:rFonts w:hint="eastAsia" w:ascii="宋体" w:hAnsi="宋体" w:cs="宋体"/>
          <w:bCs/>
          <w:sz w:val="24"/>
        </w:rPr>
        <w:t>项目</w:t>
      </w:r>
      <w:r>
        <w:rPr>
          <w:rFonts w:hint="eastAsia" w:ascii="宋体" w:hAnsi="宋体" w:cs="宋体"/>
          <w:sz w:val="24"/>
        </w:rPr>
        <w:t>-某某公司。</w:t>
      </w:r>
    </w:p>
    <w:p w14:paraId="5002ACBE">
      <w:pPr>
        <w:pStyle w:val="2"/>
        <w:adjustRightInd w:val="0"/>
        <w:snapToGrid w:val="0"/>
        <w:spacing w:line="360" w:lineRule="exact"/>
        <w:ind w:firstLine="480"/>
        <w:jc w:val="left"/>
        <w:rPr>
          <w:rFonts w:ascii="宋体" w:hAnsi="宋体" w:cs="宋体"/>
          <w:sz w:val="24"/>
        </w:rPr>
      </w:pPr>
      <w:r>
        <w:rPr>
          <w:rFonts w:hint="eastAsia" w:ascii="宋体" w:hAnsi="宋体" w:cs="宋体"/>
          <w:sz w:val="24"/>
        </w:rPr>
        <w:t>3、邮件</w:t>
      </w:r>
      <w:r>
        <w:rPr>
          <w:rFonts w:hint="eastAsia" w:ascii="宋体" w:hAnsi="宋体" w:cs="宋体"/>
          <w:b/>
          <w:bCs/>
          <w:sz w:val="24"/>
        </w:rPr>
        <w:t>正文：内容包括公司名称、项目联系人、联系人邮箱、联系电话等</w:t>
      </w:r>
      <w:r>
        <w:rPr>
          <w:rFonts w:hint="eastAsia" w:ascii="宋体" w:hAnsi="宋体" w:cs="宋体"/>
          <w:sz w:val="24"/>
        </w:rPr>
        <w:t>。</w:t>
      </w:r>
    </w:p>
    <w:p w14:paraId="63FF55D9">
      <w:pPr>
        <w:pStyle w:val="2"/>
        <w:adjustRightInd w:val="0"/>
        <w:snapToGrid w:val="0"/>
        <w:spacing w:line="360" w:lineRule="exact"/>
        <w:ind w:firstLine="480"/>
        <w:jc w:val="left"/>
        <w:rPr>
          <w:rFonts w:ascii="宋体" w:hAnsi="宋体" w:cs="宋体"/>
          <w:bCs/>
          <w:color w:val="auto"/>
          <w:sz w:val="24"/>
        </w:rPr>
      </w:pPr>
      <w:r>
        <w:rPr>
          <w:rFonts w:hint="eastAsia" w:ascii="宋体" w:hAnsi="宋体" w:cs="宋体"/>
          <w:sz w:val="24"/>
        </w:rPr>
        <w:t>4、报名截止时间</w:t>
      </w:r>
      <w:r>
        <w:rPr>
          <w:rFonts w:hint="eastAsia" w:ascii="宋体" w:hAnsi="宋体" w:cs="宋体"/>
          <w:color w:val="auto"/>
          <w:sz w:val="24"/>
        </w:rPr>
        <w:t>：</w:t>
      </w:r>
      <w:r>
        <w:rPr>
          <w:rFonts w:hint="eastAsia" w:ascii="宋体" w:hAnsi="宋体" w:cs="宋体"/>
          <w:color w:val="0000FF"/>
          <w:sz w:val="24"/>
        </w:rPr>
        <w:t>202</w:t>
      </w:r>
      <w:r>
        <w:rPr>
          <w:rFonts w:hint="eastAsia" w:ascii="宋体" w:hAnsi="宋体" w:cs="宋体"/>
          <w:color w:val="0000FF"/>
          <w:sz w:val="24"/>
          <w:lang w:val="en-US" w:eastAsia="zh-CN"/>
        </w:rPr>
        <w:t>5</w:t>
      </w:r>
      <w:r>
        <w:rPr>
          <w:rFonts w:hint="eastAsia" w:ascii="宋体" w:hAnsi="宋体" w:cs="宋体"/>
          <w:color w:val="0000FF"/>
          <w:sz w:val="24"/>
        </w:rPr>
        <w:t>年</w:t>
      </w:r>
      <w:r>
        <w:rPr>
          <w:rFonts w:hint="eastAsia" w:ascii="宋体" w:hAnsi="宋体" w:cs="宋体"/>
          <w:color w:val="0000FF"/>
          <w:sz w:val="24"/>
          <w:lang w:val="en-US" w:eastAsia="zh-CN"/>
        </w:rPr>
        <w:t>7</w:t>
      </w:r>
      <w:r>
        <w:rPr>
          <w:rFonts w:hint="eastAsia" w:ascii="宋体" w:hAnsi="宋体" w:cs="宋体"/>
          <w:color w:val="0000FF"/>
          <w:sz w:val="24"/>
        </w:rPr>
        <w:t>月</w:t>
      </w:r>
      <w:r>
        <w:rPr>
          <w:rFonts w:hint="eastAsia" w:ascii="宋体" w:hAnsi="宋体" w:cs="宋体"/>
          <w:color w:val="0000FF"/>
          <w:sz w:val="24"/>
          <w:lang w:val="en-US" w:eastAsia="zh-CN"/>
        </w:rPr>
        <w:t>3</w:t>
      </w:r>
      <w:r>
        <w:rPr>
          <w:rFonts w:hint="eastAsia" w:ascii="宋体" w:hAnsi="宋体" w:cs="宋体"/>
          <w:color w:val="0000FF"/>
          <w:sz w:val="24"/>
        </w:rPr>
        <w:t>日17:</w:t>
      </w:r>
      <w:r>
        <w:rPr>
          <w:rFonts w:hint="eastAsia" w:ascii="宋体" w:hAnsi="宋体" w:cs="宋体"/>
          <w:color w:val="0000FF"/>
          <w:sz w:val="24"/>
          <w:lang w:val="en-US" w:eastAsia="zh-CN"/>
        </w:rPr>
        <w:t>0</w:t>
      </w:r>
      <w:r>
        <w:rPr>
          <w:rFonts w:hint="eastAsia" w:ascii="宋体" w:hAnsi="宋体" w:cs="宋体"/>
          <w:color w:val="0000FF"/>
          <w:sz w:val="24"/>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2A7FC866">
      <w:pPr>
        <w:pStyle w:val="2"/>
        <w:adjustRightInd w:val="0"/>
        <w:snapToGrid w:val="0"/>
        <w:spacing w:line="360" w:lineRule="exact"/>
        <w:ind w:firstLine="480"/>
        <w:jc w:val="left"/>
        <w:rPr>
          <w:rFonts w:ascii="宋体" w:hAnsi="宋体" w:cs="宋体"/>
          <w:color w:val="auto"/>
          <w:sz w:val="24"/>
        </w:rPr>
      </w:pPr>
      <w:r>
        <w:rPr>
          <w:rFonts w:hint="eastAsia" w:ascii="宋体" w:hAnsi="宋体"/>
          <w:color w:val="auto"/>
          <w:sz w:val="24"/>
        </w:rPr>
        <w:t>5、</w:t>
      </w:r>
      <w:r>
        <w:rPr>
          <w:rFonts w:hint="eastAsia" w:ascii="宋体" w:hAnsi="宋体" w:cs="宋体"/>
          <w:color w:val="auto"/>
          <w:sz w:val="24"/>
        </w:rPr>
        <w:t>报名所需提供资料及要求：详见“</w:t>
      </w:r>
      <w:r>
        <w:rPr>
          <w:rFonts w:hint="eastAsia" w:ascii="宋体" w:hAnsi="宋体" w:cs="宋体"/>
          <w:b/>
          <w:bCs/>
          <w:color w:val="auto"/>
          <w:sz w:val="24"/>
        </w:rPr>
        <w:t>附件一：</w:t>
      </w:r>
      <w:r>
        <w:rPr>
          <w:rFonts w:hint="eastAsia" w:ascii="宋体" w:hAnsi="宋体" w:cs="宋体"/>
          <w:color w:val="auto"/>
          <w:sz w:val="24"/>
        </w:rPr>
        <w:t>报名资料格式模板”。</w:t>
      </w:r>
    </w:p>
    <w:p w14:paraId="6119E79F">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6、</w:t>
      </w:r>
      <w:r>
        <w:rPr>
          <w:rFonts w:ascii="宋体" w:hAnsi="宋体" w:cs="宋体"/>
          <w:color w:val="auto"/>
          <w:sz w:val="24"/>
        </w:rPr>
        <w:t>报名时提交的资料查验不代表资格审查的最终通过或合格。</w:t>
      </w:r>
    </w:p>
    <w:p w14:paraId="3989F37B">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7、供应商的报名邮箱视为我院采购过程中成交通知书及相关答疑回复的电子送达地址；电子文书成功发送至供应商提供的电子送达地址时，视为已送达。</w:t>
      </w:r>
    </w:p>
    <w:p w14:paraId="5AB74F7E">
      <w:pPr>
        <w:pStyle w:val="2"/>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五</w:t>
      </w:r>
      <w:r>
        <w:rPr>
          <w:rFonts w:hint="eastAsia" w:ascii="宋体" w:hAnsi="宋体" w:cs="宋体"/>
          <w:b/>
          <w:bCs/>
          <w:color w:val="auto"/>
          <w:sz w:val="24"/>
        </w:rPr>
        <w:t>、采购人联系方式：</w:t>
      </w:r>
    </w:p>
    <w:p w14:paraId="56C50CEC">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联系人：郑工</w:t>
      </w:r>
      <w:r>
        <w:rPr>
          <w:rFonts w:hint="eastAsia" w:ascii="宋体" w:hAnsi="宋体" w:cs="宋体"/>
          <w:color w:val="auto"/>
          <w:sz w:val="24"/>
          <w:lang w:val="en-US" w:eastAsia="zh-CN"/>
        </w:rPr>
        <w:t xml:space="preserve">   </w:t>
      </w:r>
      <w:r>
        <w:rPr>
          <w:rFonts w:hint="eastAsia" w:ascii="宋体" w:hAnsi="宋体" w:cs="宋体"/>
          <w:color w:val="auto"/>
          <w:sz w:val="24"/>
        </w:rPr>
        <w:t>电话：020-81338019 81338035，工作日8:00-12:00、14:30-17:30</w:t>
      </w:r>
    </w:p>
    <w:p w14:paraId="4DFE2D6F">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电子邮箱：zhenglsh5@mail.sysu.edu.cn</w:t>
      </w:r>
    </w:p>
    <w:p w14:paraId="4CF4E4D1">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联系地址：广州市越秀区长堤大马路171号一方长堤</w:t>
      </w:r>
      <w:r>
        <w:rPr>
          <w:rFonts w:hint="eastAsia" w:ascii="宋体" w:hAnsi="宋体" w:cs="宋体"/>
          <w:color w:val="auto"/>
          <w:sz w:val="24"/>
          <w:lang w:val="en-US" w:eastAsia="zh-CN"/>
        </w:rPr>
        <w:t>9楼</w:t>
      </w:r>
      <w:r>
        <w:rPr>
          <w:rFonts w:hint="eastAsia" w:ascii="宋体" w:hAnsi="宋体" w:cs="宋体"/>
          <w:color w:val="auto"/>
          <w:sz w:val="24"/>
        </w:rPr>
        <w:t>907室</w:t>
      </w:r>
      <w:r>
        <w:rPr>
          <w:rFonts w:hint="eastAsia" w:ascii="宋体" w:hAnsi="宋体" w:cs="宋体"/>
          <w:color w:val="auto"/>
          <w:sz w:val="24"/>
          <w:lang w:val="en-US" w:eastAsia="zh-CN"/>
        </w:rPr>
        <w:t xml:space="preserve">   </w:t>
      </w:r>
      <w:r>
        <w:rPr>
          <w:rFonts w:hint="eastAsia" w:ascii="宋体" w:hAnsi="宋体" w:cs="宋体"/>
          <w:color w:val="auto"/>
          <w:sz w:val="24"/>
        </w:rPr>
        <w:t>邮编：510120</w:t>
      </w:r>
    </w:p>
    <w:p w14:paraId="61D5BB59">
      <w:pPr>
        <w:pStyle w:val="2"/>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六</w:t>
      </w:r>
      <w:r>
        <w:rPr>
          <w:rFonts w:hint="eastAsia" w:ascii="宋体" w:hAnsi="宋体" w:cs="宋体"/>
          <w:b/>
          <w:bCs/>
          <w:color w:val="auto"/>
          <w:sz w:val="24"/>
        </w:rPr>
        <w:t>、公告期限：</w:t>
      </w:r>
    </w:p>
    <w:p w14:paraId="2F44E8F2">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自本公告发布之日起5个工作日。</w:t>
      </w:r>
    </w:p>
    <w:p w14:paraId="65D7F52D">
      <w:pPr>
        <w:pStyle w:val="2"/>
        <w:adjustRightInd w:val="0"/>
        <w:snapToGrid w:val="0"/>
        <w:spacing w:line="360" w:lineRule="exact"/>
        <w:ind w:firstLine="482"/>
        <w:jc w:val="left"/>
        <w:rPr>
          <w:rFonts w:ascii="宋体" w:hAnsi="宋体" w:cs="宋体"/>
          <w:color w:val="auto"/>
          <w:sz w:val="24"/>
        </w:rPr>
      </w:pPr>
      <w:r>
        <w:rPr>
          <w:rFonts w:hint="eastAsia" w:ascii="宋体" w:hAnsi="宋体" w:cs="宋体"/>
          <w:b/>
          <w:bCs/>
          <w:color w:val="auto"/>
          <w:sz w:val="24"/>
          <w:lang w:val="en-US" w:eastAsia="zh-CN"/>
        </w:rPr>
        <w:t>七</w:t>
      </w:r>
      <w:r>
        <w:rPr>
          <w:rFonts w:hint="eastAsia" w:ascii="宋体" w:hAnsi="宋体" w:cs="宋体"/>
          <w:b/>
          <w:bCs/>
          <w:color w:val="auto"/>
          <w:sz w:val="24"/>
        </w:rPr>
        <w:t>、响应文件提交的截止时间、地点：</w:t>
      </w:r>
      <w:r>
        <w:rPr>
          <w:rFonts w:hint="eastAsia" w:ascii="宋体" w:hAnsi="宋体" w:cs="宋体"/>
          <w:color w:val="auto"/>
          <w:sz w:val="24"/>
        </w:rPr>
        <w:t xml:space="preserve"> </w:t>
      </w:r>
      <w:r>
        <w:rPr>
          <w:rFonts w:hint="eastAsia" w:ascii="宋体" w:hAnsi="宋体" w:cs="宋体"/>
          <w:color w:val="0000FF"/>
          <w:sz w:val="24"/>
        </w:rPr>
        <w:t>202</w:t>
      </w:r>
      <w:r>
        <w:rPr>
          <w:rFonts w:hint="eastAsia" w:ascii="宋体" w:hAnsi="宋体" w:cs="宋体"/>
          <w:color w:val="0000FF"/>
          <w:sz w:val="24"/>
          <w:lang w:val="en-US" w:eastAsia="zh-CN"/>
        </w:rPr>
        <w:t>5</w:t>
      </w:r>
      <w:r>
        <w:rPr>
          <w:rFonts w:hint="eastAsia" w:ascii="宋体" w:hAnsi="宋体" w:cs="宋体"/>
          <w:color w:val="0000FF"/>
          <w:sz w:val="24"/>
        </w:rPr>
        <w:t>年</w:t>
      </w:r>
      <w:r>
        <w:rPr>
          <w:rFonts w:hint="eastAsia" w:ascii="宋体" w:hAnsi="宋体" w:cs="宋体"/>
          <w:color w:val="0000FF"/>
          <w:sz w:val="24"/>
          <w:lang w:val="en-US" w:eastAsia="zh-CN"/>
        </w:rPr>
        <w:t>7</w:t>
      </w:r>
      <w:r>
        <w:rPr>
          <w:rFonts w:hint="eastAsia" w:ascii="宋体" w:hAnsi="宋体" w:cs="宋体"/>
          <w:color w:val="0000FF"/>
          <w:sz w:val="24"/>
        </w:rPr>
        <w:t>月</w:t>
      </w:r>
      <w:r>
        <w:rPr>
          <w:rFonts w:hint="eastAsia" w:ascii="宋体" w:hAnsi="宋体" w:cs="宋体"/>
          <w:color w:val="0000FF"/>
          <w:sz w:val="24"/>
          <w:lang w:val="en-US" w:eastAsia="zh-CN"/>
        </w:rPr>
        <w:t>8</w:t>
      </w:r>
      <w:r>
        <w:rPr>
          <w:rFonts w:hint="eastAsia" w:ascii="宋体" w:hAnsi="宋体" w:cs="宋体"/>
          <w:color w:val="0000FF"/>
          <w:sz w:val="24"/>
        </w:rPr>
        <w:t>日1</w:t>
      </w:r>
      <w:r>
        <w:rPr>
          <w:rFonts w:hint="eastAsia" w:ascii="宋体" w:hAnsi="宋体" w:cs="宋体"/>
          <w:color w:val="0000FF"/>
          <w:sz w:val="24"/>
          <w:lang w:val="en-US" w:eastAsia="zh-CN"/>
        </w:rPr>
        <w:t>7</w:t>
      </w:r>
      <w:r>
        <w:rPr>
          <w:rFonts w:hint="eastAsia" w:ascii="宋体" w:hAnsi="宋体" w:cs="宋体"/>
          <w:color w:val="0000FF"/>
          <w:sz w:val="24"/>
        </w:rPr>
        <w:t>：00</w:t>
      </w:r>
      <w:r>
        <w:rPr>
          <w:rFonts w:hint="eastAsia" w:ascii="宋体" w:hAnsi="宋体" w:cs="宋体"/>
          <w:color w:val="auto"/>
          <w:sz w:val="24"/>
        </w:rPr>
        <w:t>，广州市越秀区长堤大马路171号一方长堤</w:t>
      </w:r>
      <w:r>
        <w:rPr>
          <w:rFonts w:hint="eastAsia" w:ascii="宋体" w:hAnsi="宋体" w:cs="宋体"/>
          <w:color w:val="auto"/>
          <w:sz w:val="24"/>
          <w:lang w:val="en-US" w:eastAsia="zh-CN"/>
        </w:rPr>
        <w:t>9楼</w:t>
      </w:r>
      <w:r>
        <w:rPr>
          <w:rFonts w:hint="eastAsia" w:ascii="宋体" w:hAnsi="宋体" w:cs="宋体"/>
          <w:color w:val="auto"/>
          <w:sz w:val="24"/>
        </w:rPr>
        <w:t>907室。</w:t>
      </w:r>
    </w:p>
    <w:p w14:paraId="62BE65E1">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1、纸质响应文件一式3份（正本1份/副本2份），具体要求详见采购文件第五章响应文件编制要求。纸质响应文件建议采用</w:t>
      </w:r>
      <w:r>
        <w:rPr>
          <w:rFonts w:hint="eastAsia" w:ascii="宋体" w:hAnsi="宋体" w:cs="宋体"/>
          <w:b/>
          <w:color w:val="auto"/>
          <w:sz w:val="24"/>
        </w:rPr>
        <w:t>双面印制</w:t>
      </w:r>
      <w:r>
        <w:rPr>
          <w:rFonts w:hint="eastAsia" w:ascii="宋体" w:hAnsi="宋体" w:cs="宋体"/>
          <w:color w:val="auto"/>
          <w:sz w:val="24"/>
        </w:rPr>
        <w:t>。</w:t>
      </w:r>
    </w:p>
    <w:p w14:paraId="4AF049FB">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响应文件正本扫描PDF版电子文件提交邮箱的截止时间：</w:t>
      </w:r>
      <w:r>
        <w:rPr>
          <w:rFonts w:hint="eastAsia" w:ascii="宋体" w:hAnsi="宋体" w:cs="宋体"/>
          <w:color w:val="0000FF"/>
          <w:sz w:val="24"/>
        </w:rPr>
        <w:t>202</w:t>
      </w:r>
      <w:r>
        <w:rPr>
          <w:rFonts w:hint="eastAsia" w:ascii="宋体" w:hAnsi="宋体" w:cs="宋体"/>
          <w:color w:val="0000FF"/>
          <w:sz w:val="24"/>
          <w:lang w:val="en-US" w:eastAsia="zh-CN"/>
        </w:rPr>
        <w:t>5</w:t>
      </w:r>
      <w:r>
        <w:rPr>
          <w:rFonts w:hint="eastAsia" w:ascii="宋体" w:hAnsi="宋体" w:cs="宋体"/>
          <w:color w:val="0000FF"/>
          <w:sz w:val="24"/>
        </w:rPr>
        <w:t>年</w:t>
      </w:r>
      <w:r>
        <w:rPr>
          <w:rFonts w:hint="eastAsia" w:ascii="宋体" w:hAnsi="宋体" w:cs="宋体"/>
          <w:color w:val="0000FF"/>
          <w:sz w:val="24"/>
          <w:lang w:val="en-US" w:eastAsia="zh-CN"/>
        </w:rPr>
        <w:t>7</w:t>
      </w:r>
      <w:r>
        <w:rPr>
          <w:rFonts w:hint="eastAsia" w:ascii="宋体" w:hAnsi="宋体" w:cs="宋体"/>
          <w:color w:val="0000FF"/>
          <w:sz w:val="24"/>
        </w:rPr>
        <w:t>月</w:t>
      </w:r>
      <w:r>
        <w:rPr>
          <w:rFonts w:hint="eastAsia" w:ascii="宋体" w:hAnsi="宋体" w:cs="宋体"/>
          <w:color w:val="0000FF"/>
          <w:sz w:val="24"/>
          <w:lang w:val="en-US" w:eastAsia="zh-CN"/>
        </w:rPr>
        <w:t>8</w:t>
      </w:r>
      <w:r>
        <w:rPr>
          <w:rFonts w:hint="eastAsia" w:ascii="宋体" w:hAnsi="宋体" w:cs="宋体"/>
          <w:color w:val="0000FF"/>
          <w:sz w:val="24"/>
        </w:rPr>
        <w:t>日1</w:t>
      </w:r>
      <w:r>
        <w:rPr>
          <w:rFonts w:hint="eastAsia" w:ascii="宋体" w:hAnsi="宋体" w:cs="宋体"/>
          <w:color w:val="0000FF"/>
          <w:sz w:val="24"/>
          <w:lang w:val="en-US" w:eastAsia="zh-CN"/>
        </w:rPr>
        <w:t>7</w:t>
      </w:r>
      <w:r>
        <w:rPr>
          <w:rFonts w:hint="eastAsia" w:ascii="宋体" w:hAnsi="宋体" w:cs="宋体"/>
          <w:color w:val="0000FF"/>
          <w:sz w:val="24"/>
        </w:rPr>
        <w:t>:00</w:t>
      </w:r>
      <w:r>
        <w:rPr>
          <w:rFonts w:hint="eastAsia" w:ascii="宋体" w:hAnsi="宋体" w:cs="宋体"/>
          <w:color w:val="auto"/>
          <w:sz w:val="24"/>
        </w:rPr>
        <w:t>。</w:t>
      </w:r>
    </w:p>
    <w:p w14:paraId="303AE533">
      <w:pPr>
        <w:pStyle w:val="2"/>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495626B0">
      <w:pPr>
        <w:pStyle w:val="2"/>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24432CBD">
      <w:pPr>
        <w:pStyle w:val="2"/>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60121A7A">
      <w:pPr>
        <w:pStyle w:val="2"/>
        <w:adjustRightInd w:val="0"/>
        <w:snapToGrid w:val="0"/>
        <w:spacing w:line="360" w:lineRule="exact"/>
        <w:ind w:firstLine="480"/>
        <w:jc w:val="left"/>
        <w:rPr>
          <w:rFonts w:ascii="宋体" w:hAnsi="宋体" w:cs="宋体"/>
          <w:sz w:val="24"/>
        </w:rPr>
      </w:pPr>
      <w:r>
        <w:rPr>
          <w:rFonts w:hint="eastAsia" w:ascii="宋体" w:hAnsi="宋体" w:cs="宋体"/>
          <w:sz w:val="24"/>
        </w:rPr>
        <w:t>3、纸质响应文件可由</w:t>
      </w:r>
      <w:r>
        <w:rPr>
          <w:rFonts w:hint="eastAsia" w:ascii="宋体" w:hAnsi="宋体" w:cs="宋体"/>
          <w:sz w:val="24"/>
          <w:lang w:eastAsia="zh-CN"/>
        </w:rPr>
        <w:t>供应商</w:t>
      </w:r>
      <w:r>
        <w:rPr>
          <w:rFonts w:hint="eastAsia" w:ascii="宋体" w:hAnsi="宋体" w:cs="宋体"/>
          <w:sz w:val="24"/>
        </w:rPr>
        <w:t>送达，或通过邮递等其他形式递交。请务必安排好时间于响应文件提交截止时间前送（寄）达。</w:t>
      </w:r>
      <w:r>
        <w:rPr>
          <w:rFonts w:hint="eastAsia" w:ascii="宋体" w:hAnsi="宋体" w:cs="宋体"/>
          <w:color w:val="auto"/>
          <w:sz w:val="24"/>
          <w:u w:val="none"/>
          <w:lang w:eastAsia="zh-CN"/>
        </w:rPr>
        <w:t>采购人恕不接受供应商逾期送达或不符合规定的响应文件。</w:t>
      </w:r>
    </w:p>
    <w:p w14:paraId="2F78FEF8">
      <w:pPr>
        <w:pStyle w:val="2"/>
        <w:adjustRightInd w:val="0"/>
        <w:snapToGrid w:val="0"/>
        <w:spacing w:line="360" w:lineRule="exact"/>
        <w:ind w:firstLine="422" w:firstLineChars="175"/>
        <w:jc w:val="left"/>
        <w:rPr>
          <w:rFonts w:hint="eastAsia" w:ascii="宋体" w:hAnsi="宋体" w:cs="宋体"/>
          <w:b/>
          <w:bCs/>
          <w:sz w:val="24"/>
        </w:rPr>
      </w:pPr>
      <w:r>
        <w:rPr>
          <w:rFonts w:hint="eastAsia" w:ascii="宋体" w:hAnsi="宋体" w:cs="宋体"/>
          <w:b/>
          <w:bCs/>
          <w:sz w:val="24"/>
          <w:lang w:val="en-US" w:eastAsia="zh-CN"/>
        </w:rPr>
        <w:t>八</w:t>
      </w:r>
      <w:r>
        <w:rPr>
          <w:rFonts w:hint="eastAsia" w:ascii="宋体" w:hAnsi="宋体" w:cs="宋体"/>
          <w:b/>
          <w:bCs/>
          <w:sz w:val="24"/>
        </w:rPr>
        <w:t>、</w:t>
      </w:r>
      <w:r>
        <w:rPr>
          <w:rFonts w:hint="eastAsia" w:ascii="宋体" w:hAnsi="宋体" w:cs="宋体"/>
          <w:b/>
          <w:bCs/>
          <w:sz w:val="24"/>
          <w:lang w:val="en-US" w:eastAsia="zh-CN"/>
        </w:rPr>
        <w:t>比选</w:t>
      </w:r>
      <w:r>
        <w:rPr>
          <w:rFonts w:hint="eastAsia" w:ascii="宋体" w:hAnsi="宋体" w:cs="宋体"/>
          <w:b/>
          <w:bCs/>
          <w:sz w:val="24"/>
        </w:rPr>
        <w:t>会议时间、地点：</w:t>
      </w:r>
    </w:p>
    <w:p w14:paraId="491CB4E0">
      <w:pPr>
        <w:pStyle w:val="2"/>
        <w:adjustRightInd w:val="0"/>
        <w:snapToGrid w:val="0"/>
        <w:spacing w:line="360" w:lineRule="exact"/>
        <w:ind w:firstLine="422" w:firstLineChars="175"/>
        <w:jc w:val="left"/>
        <w:rPr>
          <w:rFonts w:ascii="宋体" w:hAnsi="宋体" w:cs="仿宋"/>
          <w:b/>
          <w:bCs/>
          <w:sz w:val="24"/>
        </w:rPr>
      </w:pPr>
      <w:r>
        <w:rPr>
          <w:rFonts w:hint="eastAsia" w:ascii="宋体" w:hAnsi="宋体" w:cs="仿宋"/>
          <w:b/>
          <w:bCs/>
          <w:sz w:val="24"/>
        </w:rPr>
        <w:t>待定</w:t>
      </w:r>
      <w:r>
        <w:rPr>
          <w:rFonts w:hint="eastAsia" w:ascii="宋体" w:hAnsi="宋体" w:cs="仿宋"/>
          <w:sz w:val="24"/>
        </w:rPr>
        <w:t>（根据医院工作安排开展评审，</w:t>
      </w:r>
      <w:r>
        <w:rPr>
          <w:rFonts w:hint="eastAsia" w:ascii="宋体" w:hAnsi="宋体" w:cs="仿宋"/>
          <w:sz w:val="24"/>
          <w:lang w:val="en-US" w:eastAsia="zh-CN"/>
        </w:rPr>
        <w:t>供应商</w:t>
      </w:r>
      <w:r>
        <w:rPr>
          <w:rFonts w:hint="eastAsia" w:ascii="宋体" w:hAnsi="宋体" w:cs="仿宋"/>
          <w:sz w:val="24"/>
        </w:rPr>
        <w:t>无需出席</w:t>
      </w:r>
      <w:r>
        <w:rPr>
          <w:rFonts w:hint="eastAsia" w:ascii="宋体" w:hAnsi="宋体" w:cs="仿宋"/>
          <w:sz w:val="24"/>
          <w:lang w:val="en-US" w:eastAsia="zh-CN"/>
        </w:rPr>
        <w:t>比选现场</w:t>
      </w:r>
      <w:r>
        <w:rPr>
          <w:rFonts w:hint="eastAsia" w:ascii="宋体" w:hAnsi="宋体" w:cs="仿宋"/>
          <w:sz w:val="24"/>
        </w:rPr>
        <w:t>会）</w:t>
      </w:r>
      <w:r>
        <w:rPr>
          <w:rFonts w:hint="eastAsia" w:ascii="宋体" w:hAnsi="宋体" w:cs="仿宋"/>
          <w:b/>
          <w:bCs/>
          <w:sz w:val="24"/>
        </w:rPr>
        <w:t>。</w:t>
      </w:r>
    </w:p>
    <w:p w14:paraId="75068A27">
      <w:pPr>
        <w:pStyle w:val="2"/>
        <w:adjustRightInd w:val="0"/>
        <w:snapToGrid w:val="0"/>
        <w:spacing w:line="360" w:lineRule="exact"/>
        <w:ind w:firstLine="480"/>
        <w:jc w:val="left"/>
        <w:rPr>
          <w:rFonts w:ascii="宋体" w:hAnsi="宋体" w:cs="宋体"/>
          <w:sz w:val="24"/>
        </w:rPr>
      </w:pPr>
    </w:p>
    <w:p w14:paraId="1FAA6F0E">
      <w:pPr>
        <w:pStyle w:val="2"/>
        <w:adjustRightInd w:val="0"/>
        <w:snapToGrid w:val="0"/>
        <w:spacing w:line="360" w:lineRule="exact"/>
        <w:ind w:firstLine="480"/>
        <w:jc w:val="left"/>
        <w:rPr>
          <w:rFonts w:ascii="宋体" w:hAnsi="宋体" w:cs="宋体"/>
          <w:sz w:val="24"/>
        </w:rPr>
      </w:pPr>
    </w:p>
    <w:p w14:paraId="06481AD0">
      <w:pPr>
        <w:pStyle w:val="2"/>
        <w:adjustRightInd w:val="0"/>
        <w:snapToGrid w:val="0"/>
        <w:spacing w:line="360" w:lineRule="exact"/>
        <w:ind w:firstLine="480"/>
        <w:jc w:val="left"/>
        <w:rPr>
          <w:rFonts w:ascii="宋体" w:hAnsi="宋体" w:cs="宋体"/>
          <w:sz w:val="24"/>
        </w:rPr>
      </w:pPr>
    </w:p>
    <w:p w14:paraId="4CDCE30B">
      <w:pPr>
        <w:pStyle w:val="2"/>
        <w:adjustRightInd w:val="0"/>
        <w:snapToGrid w:val="0"/>
        <w:spacing w:line="360" w:lineRule="exact"/>
        <w:ind w:firstLine="480"/>
        <w:jc w:val="right"/>
        <w:rPr>
          <w:rFonts w:hint="eastAsia" w:ascii="宋体" w:hAnsi="宋体" w:cs="宋体"/>
          <w:color w:val="auto"/>
          <w:sz w:val="24"/>
        </w:rPr>
      </w:pPr>
      <w:r>
        <w:rPr>
          <w:rFonts w:hint="eastAsia" w:ascii="宋体" w:hAnsi="宋体" w:cs="宋体"/>
          <w:sz w:val="24"/>
        </w:rPr>
        <w:t>中山大学孙逸仙纪念医院                                                                202</w:t>
      </w:r>
      <w:r>
        <w:rPr>
          <w:rFonts w:hint="eastAsia" w:ascii="宋体" w:hAnsi="宋体" w:cs="宋体"/>
          <w:sz w:val="24"/>
          <w:lang w:val="en-US" w:eastAsia="zh-CN"/>
        </w:rPr>
        <w:t>5</w:t>
      </w:r>
      <w:r>
        <w:rPr>
          <w:rFonts w:hint="eastAsia" w:ascii="宋体" w:hAnsi="宋体" w:cs="宋体"/>
          <w:color w:val="auto"/>
          <w:sz w:val="24"/>
        </w:rPr>
        <w:t>年</w:t>
      </w:r>
      <w:r>
        <w:rPr>
          <w:rFonts w:hint="eastAsia" w:ascii="宋体" w:hAnsi="宋体" w:cs="宋体"/>
          <w:color w:val="auto"/>
          <w:sz w:val="24"/>
          <w:lang w:val="en-US" w:eastAsia="zh-CN"/>
        </w:rPr>
        <w:t>6</w:t>
      </w:r>
      <w:r>
        <w:rPr>
          <w:rFonts w:hint="eastAsia" w:ascii="宋体" w:hAnsi="宋体" w:cs="宋体"/>
          <w:color w:val="auto"/>
          <w:sz w:val="24"/>
        </w:rPr>
        <w:t>月</w:t>
      </w:r>
      <w:r>
        <w:rPr>
          <w:rFonts w:hint="eastAsia" w:ascii="宋体" w:hAnsi="宋体" w:cs="宋体"/>
          <w:color w:val="auto"/>
          <w:sz w:val="24"/>
          <w:lang w:val="en-US" w:eastAsia="zh-CN"/>
        </w:rPr>
        <w:t>26</w:t>
      </w:r>
      <w:r>
        <w:rPr>
          <w:rFonts w:hint="eastAsia" w:ascii="宋体" w:hAnsi="宋体" w:cs="宋体"/>
          <w:color w:val="auto"/>
          <w:sz w:val="24"/>
        </w:rPr>
        <w:t>日</w:t>
      </w:r>
    </w:p>
    <w:p w14:paraId="1F6429A2">
      <w:pPr>
        <w:pStyle w:val="2"/>
        <w:adjustRightInd w:val="0"/>
        <w:snapToGrid w:val="0"/>
        <w:spacing w:line="360" w:lineRule="exact"/>
        <w:ind w:firstLine="480"/>
        <w:jc w:val="right"/>
        <w:rPr>
          <w:rFonts w:hint="eastAsia" w:ascii="宋体" w:hAnsi="宋体" w:cs="宋体"/>
          <w:color w:val="FF0000"/>
          <w:sz w:val="24"/>
        </w:rPr>
      </w:pPr>
    </w:p>
    <w:p w14:paraId="6C7813C1">
      <w:pPr>
        <w:rPr>
          <w:rFonts w:ascii="宋体" w:hAnsi="宋体" w:cs="宋体"/>
          <w:bCs/>
          <w:sz w:val="24"/>
        </w:rPr>
      </w:pPr>
      <w:r>
        <w:rPr>
          <w:rFonts w:hint="eastAsia" w:ascii="宋体" w:hAnsi="宋体" w:cs="宋体"/>
          <w:b/>
          <w:sz w:val="24"/>
        </w:rPr>
        <w:t>附件一：报名资料格式模板</w:t>
      </w:r>
    </w:p>
    <w:p w14:paraId="1C4D2B95">
      <w:pPr>
        <w:pStyle w:val="3"/>
      </w:pPr>
    </w:p>
    <w:p w14:paraId="694689EA">
      <w:pPr>
        <w:jc w:val="center"/>
        <w:rPr>
          <w:rFonts w:ascii="宋体" w:hAnsi="宋体" w:cs="宋体"/>
          <w:b/>
          <w:kern w:val="0"/>
          <w:sz w:val="52"/>
          <w:szCs w:val="52"/>
        </w:rPr>
      </w:pPr>
    </w:p>
    <w:p w14:paraId="4A58A242">
      <w:pPr>
        <w:jc w:val="center"/>
        <w:rPr>
          <w:rFonts w:ascii="宋体" w:hAnsi="宋体" w:cs="宋体"/>
          <w:kern w:val="0"/>
          <w:sz w:val="72"/>
          <w:szCs w:val="72"/>
        </w:rPr>
      </w:pPr>
      <w:bookmarkStart w:id="8" w:name="_Toc29113"/>
      <w:bookmarkStart w:id="9" w:name="_Toc8364"/>
      <w:bookmarkStart w:id="10" w:name="_Toc12520"/>
      <w:bookmarkStart w:id="11" w:name="_Toc40346216"/>
      <w:bookmarkStart w:id="12" w:name="_Toc7291"/>
      <w:bookmarkStart w:id="13" w:name="_Toc3471"/>
      <w:bookmarkStart w:id="14" w:name="_Toc435"/>
      <w:bookmarkStart w:id="15" w:name="_Toc15870"/>
      <w:bookmarkStart w:id="16" w:name="_Toc11075"/>
      <w:bookmarkStart w:id="17" w:name="_Toc28703"/>
      <w:bookmarkStart w:id="18" w:name="_Toc26267"/>
      <w:bookmarkStart w:id="19" w:name="_Toc1994"/>
      <w:bookmarkStart w:id="20" w:name="_Toc6547"/>
      <w:bookmarkStart w:id="21" w:name="_Toc21249"/>
      <w:bookmarkStart w:id="22" w:name="_Toc40346375"/>
      <w:bookmarkStart w:id="23" w:name="_Toc11305"/>
      <w:bookmarkStart w:id="24" w:name="_Toc40776111"/>
      <w:r>
        <w:rPr>
          <w:rFonts w:hint="eastAsia" w:ascii="宋体" w:hAnsi="宋体"/>
          <w:b/>
          <w:bCs/>
          <w:sz w:val="72"/>
          <w:szCs w:val="72"/>
        </w:rPr>
        <w:t>报 名 资 料</w:t>
      </w:r>
    </w:p>
    <w:p w14:paraId="344536E9">
      <w:pPr>
        <w:pStyle w:val="3"/>
        <w:rPr>
          <w:rFonts w:ascii="宋体" w:hAnsi="宋体" w:eastAsia="宋体" w:cs="宋体"/>
          <w:sz w:val="36"/>
          <w:szCs w:val="36"/>
        </w:rPr>
      </w:pPr>
      <w:r>
        <w:rPr>
          <w:rFonts w:hint="eastAsia" w:ascii="宋体" w:hAnsi="宋体" w:eastAsia="宋体" w:cs="宋体"/>
          <w:sz w:val="36"/>
          <w:szCs w:val="36"/>
        </w:rPr>
        <w:t>（公开比选）</w:t>
      </w:r>
    </w:p>
    <w:p w14:paraId="7C4FFC73">
      <w:pPr>
        <w:pStyle w:val="3"/>
        <w:ind w:firstLine="637" w:firstLineChars="177"/>
        <w:jc w:val="left"/>
        <w:rPr>
          <w:rFonts w:ascii="宋体" w:hAnsi="宋体" w:eastAsia="宋体" w:cs="宋体"/>
          <w:b w:val="0"/>
          <w:bCs w:val="0"/>
          <w:sz w:val="36"/>
          <w:szCs w:val="36"/>
        </w:rPr>
      </w:pPr>
    </w:p>
    <w:p w14:paraId="6ABED272">
      <w:pPr>
        <w:pStyle w:val="3"/>
        <w:ind w:firstLine="637" w:firstLineChars="177"/>
        <w:jc w:val="left"/>
        <w:rPr>
          <w:rFonts w:ascii="宋体" w:hAnsi="宋体" w:eastAsia="宋体" w:cs="宋体"/>
          <w:b w:val="0"/>
          <w:bCs w:val="0"/>
          <w:sz w:val="36"/>
          <w:szCs w:val="36"/>
        </w:rPr>
      </w:pPr>
    </w:p>
    <w:p w14:paraId="3230B440">
      <w:pPr>
        <w:pStyle w:val="3"/>
        <w:ind w:firstLine="637" w:firstLineChars="177"/>
        <w:jc w:val="left"/>
        <w:rPr>
          <w:rFonts w:ascii="宋体" w:hAnsi="宋体" w:eastAsia="宋体" w:cs="宋体"/>
          <w:b w:val="0"/>
          <w:bCs w:val="0"/>
          <w:u w:val="single"/>
        </w:rPr>
      </w:pPr>
      <w:r>
        <w:rPr>
          <w:rFonts w:hint="eastAsia" w:ascii="宋体" w:hAnsi="宋体" w:eastAsia="宋体" w:cs="宋体"/>
          <w:b w:val="0"/>
          <w:bCs w:val="0"/>
          <w:sz w:val="36"/>
          <w:szCs w:val="36"/>
        </w:rPr>
        <w:t>项目名称：</w:t>
      </w:r>
      <w:r>
        <w:rPr>
          <w:rFonts w:hint="eastAsia" w:ascii="宋体" w:hAnsi="宋体" w:eastAsia="宋体" w:cs="宋体"/>
          <w:b w:val="0"/>
          <w:bCs w:val="0"/>
          <w:sz w:val="36"/>
          <w:szCs w:val="36"/>
          <w:u w:val="single"/>
        </w:rPr>
        <w:t xml:space="preserve">                             </w:t>
      </w:r>
    </w:p>
    <w:p w14:paraId="5C4CAA35">
      <w:pPr>
        <w:widowControl/>
        <w:spacing w:line="360" w:lineRule="auto"/>
        <w:ind w:firstLine="637" w:firstLineChars="177"/>
        <w:outlineLvl w:val="0"/>
        <w:rPr>
          <w:u w:val="single"/>
        </w:rPr>
      </w:pPr>
      <w:r>
        <w:rPr>
          <w:rFonts w:hint="eastAsia" w:ascii="宋体" w:hAnsi="宋体" w:cs="宋体"/>
          <w:color w:val="000000"/>
          <w:kern w:val="44"/>
          <w:sz w:val="36"/>
          <w:szCs w:val="36"/>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40346217"/>
      <w:bookmarkStart w:id="26" w:name="_Toc2916"/>
      <w:bookmarkStart w:id="27" w:name="_Toc40346376"/>
      <w:bookmarkStart w:id="28" w:name="_Toc17709"/>
      <w:bookmarkStart w:id="29" w:name="_Toc1743"/>
      <w:bookmarkStart w:id="30" w:name="_Toc20884"/>
      <w:bookmarkStart w:id="31" w:name="_Toc40776112"/>
      <w:bookmarkStart w:id="32" w:name="_Toc27997"/>
      <w:r>
        <w:rPr>
          <w:rFonts w:hint="eastAsia" w:ascii="宋体" w:hAnsi="宋体" w:cs="宋体"/>
          <w:kern w:val="0"/>
          <w:sz w:val="30"/>
          <w:szCs w:val="30"/>
          <w:u w:val="single"/>
        </w:rPr>
        <w:t xml:space="preserve">                                   </w:t>
      </w:r>
    </w:p>
    <w:p w14:paraId="7FF1308C">
      <w:pPr>
        <w:widowControl/>
        <w:spacing w:line="360" w:lineRule="auto"/>
        <w:ind w:firstLine="600"/>
        <w:outlineLvl w:val="0"/>
        <w:rPr>
          <w:rFonts w:ascii="宋体" w:hAnsi="宋体" w:cs="宋体"/>
          <w:kern w:val="0"/>
          <w:sz w:val="30"/>
          <w:szCs w:val="30"/>
        </w:rPr>
      </w:pPr>
      <w:bookmarkStart w:id="33" w:name="_Toc30979"/>
      <w:bookmarkStart w:id="34" w:name="_Toc2029"/>
      <w:bookmarkStart w:id="35" w:name="_Toc31538"/>
      <w:bookmarkStart w:id="36" w:name="_Toc19699"/>
      <w:bookmarkStart w:id="37" w:name="_Toc11485"/>
      <w:bookmarkStart w:id="38" w:name="_Toc29102"/>
      <w:bookmarkStart w:id="39" w:name="_Toc5238"/>
      <w:bookmarkStart w:id="40" w:name="_Toc23097"/>
      <w:bookmarkStart w:id="41" w:name="_Toc2012"/>
    </w:p>
    <w:p w14:paraId="457BD0F3">
      <w:pPr>
        <w:widowControl/>
        <w:spacing w:line="360" w:lineRule="auto"/>
        <w:ind w:firstLine="600"/>
        <w:outlineLvl w:val="0"/>
        <w:rPr>
          <w:rFonts w:ascii="宋体" w:hAnsi="宋体" w:cs="宋体"/>
          <w:kern w:val="0"/>
          <w:sz w:val="30"/>
          <w:szCs w:val="30"/>
        </w:rPr>
      </w:pPr>
      <w:r>
        <w:rPr>
          <w:rFonts w:hint="eastAsia" w:ascii="宋体" w:hAnsi="宋体" w:cs="宋体"/>
          <w:kern w:val="0"/>
          <w:sz w:val="30"/>
          <w:szCs w:val="30"/>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rPr>
        <w:t xml:space="preserve">                         </w:t>
      </w:r>
    </w:p>
    <w:p w14:paraId="3F465DA1">
      <w:pPr>
        <w:widowControl/>
        <w:spacing w:line="360" w:lineRule="auto"/>
        <w:ind w:firstLine="600"/>
        <w:outlineLvl w:val="0"/>
        <w:rPr>
          <w:rFonts w:ascii="宋体" w:hAnsi="宋体" w:cs="宋体"/>
          <w:kern w:val="0"/>
          <w:sz w:val="30"/>
          <w:szCs w:val="30"/>
          <w:u w:val="single"/>
        </w:rPr>
      </w:pPr>
      <w:r>
        <w:rPr>
          <w:rFonts w:hint="eastAsia" w:ascii="宋体" w:hAnsi="宋体" w:cs="宋体"/>
          <w:kern w:val="0"/>
          <w:sz w:val="30"/>
          <w:szCs w:val="30"/>
        </w:rPr>
        <w:t>单位地址：</w:t>
      </w:r>
      <w:r>
        <w:rPr>
          <w:rFonts w:hint="eastAsia" w:ascii="宋体" w:hAnsi="宋体" w:cs="宋体"/>
          <w:kern w:val="0"/>
          <w:sz w:val="30"/>
          <w:szCs w:val="30"/>
          <w:u w:val="single"/>
        </w:rPr>
        <w:t xml:space="preserve">                                     </w:t>
      </w:r>
    </w:p>
    <w:p w14:paraId="1950708C">
      <w:pPr>
        <w:widowControl/>
        <w:spacing w:line="360" w:lineRule="auto"/>
        <w:ind w:firstLine="600"/>
        <w:outlineLvl w:val="0"/>
        <w:rPr>
          <w:rFonts w:cs="宋体"/>
          <w:kern w:val="0"/>
          <w:sz w:val="30"/>
          <w:szCs w:val="30"/>
          <w:u w:val="single"/>
        </w:rPr>
      </w:pPr>
      <w:bookmarkStart w:id="42" w:name="_Toc40346377"/>
      <w:bookmarkStart w:id="43" w:name="_Toc40346218"/>
      <w:bookmarkStart w:id="44" w:name="_Toc40776113"/>
      <w:bookmarkStart w:id="45" w:name="_Toc7052"/>
      <w:bookmarkStart w:id="46" w:name="_Toc31993"/>
      <w:bookmarkStart w:id="47" w:name="_Toc4013"/>
      <w:bookmarkStart w:id="48" w:name="_Toc17930"/>
      <w:bookmarkStart w:id="49" w:name="_Toc27867"/>
      <w:bookmarkStart w:id="50" w:name="_Toc28064"/>
      <w:bookmarkStart w:id="51" w:name="_Toc24763"/>
      <w:bookmarkStart w:id="52" w:name="_Toc11141"/>
      <w:bookmarkStart w:id="53" w:name="_Toc11558"/>
      <w:bookmarkStart w:id="54" w:name="_Toc21483"/>
      <w:bookmarkStart w:id="55" w:name="_Toc14824"/>
      <w:bookmarkStart w:id="56" w:name="_Toc29767"/>
      <w:bookmarkStart w:id="57" w:name="_Toc16794"/>
      <w:bookmarkStart w:id="58" w:name="_Toc12645"/>
      <w:r>
        <w:rPr>
          <w:rFonts w:ascii="宋体" w:hAnsi="宋体" w:cs="宋体"/>
          <w:kern w:val="0"/>
          <w:sz w:val="30"/>
          <w:szCs w:val="30"/>
        </w:rPr>
        <w:t>业务代表：</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rPr>
        <w:t xml:space="preserve">                                     </w:t>
      </w:r>
    </w:p>
    <w:p w14:paraId="032F8117">
      <w:pPr>
        <w:widowControl/>
        <w:spacing w:line="360" w:lineRule="auto"/>
        <w:ind w:firstLine="600"/>
        <w:outlineLvl w:val="0"/>
        <w:rPr>
          <w:rFonts w:cs="宋体"/>
          <w:kern w:val="0"/>
          <w:sz w:val="30"/>
          <w:szCs w:val="30"/>
          <w:u w:val="single"/>
        </w:rPr>
      </w:pPr>
      <w:bookmarkStart w:id="59" w:name="_Toc4563"/>
      <w:bookmarkStart w:id="60" w:name="_Toc40776114"/>
      <w:bookmarkStart w:id="61" w:name="_Toc40346219"/>
      <w:bookmarkStart w:id="62" w:name="_Toc24651"/>
      <w:bookmarkStart w:id="63" w:name="_Toc9883"/>
      <w:bookmarkStart w:id="64" w:name="_Toc6438"/>
      <w:bookmarkStart w:id="65" w:name="_Toc40346378"/>
      <w:bookmarkStart w:id="66" w:name="_Toc27771"/>
      <w:bookmarkStart w:id="67" w:name="_Toc14287"/>
      <w:bookmarkStart w:id="68" w:name="_Toc32709"/>
      <w:bookmarkStart w:id="69" w:name="_Toc1324"/>
      <w:bookmarkStart w:id="70" w:name="_Toc31197"/>
      <w:bookmarkStart w:id="71" w:name="_Toc11334"/>
      <w:bookmarkStart w:id="72" w:name="_Toc16813"/>
      <w:bookmarkStart w:id="73" w:name="_Toc17537"/>
      <w:bookmarkStart w:id="74" w:name="_Toc19831"/>
      <w:bookmarkStart w:id="75" w:name="_Toc26029"/>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rPr>
        <w:t xml:space="preserve">                                     </w:t>
      </w:r>
    </w:p>
    <w:p w14:paraId="128934F0">
      <w:pPr>
        <w:widowControl/>
        <w:spacing w:line="360" w:lineRule="auto"/>
        <w:ind w:firstLine="600"/>
        <w:outlineLvl w:val="0"/>
        <w:rPr>
          <w:rFonts w:cs="宋体"/>
          <w:kern w:val="0"/>
          <w:sz w:val="30"/>
          <w:szCs w:val="30"/>
          <w:u w:val="single"/>
        </w:rPr>
      </w:pPr>
      <w:bookmarkStart w:id="76" w:name="_Toc13222"/>
      <w:bookmarkStart w:id="77" w:name="_Toc40346379"/>
      <w:bookmarkStart w:id="78" w:name="_Toc27206"/>
      <w:bookmarkStart w:id="79" w:name="_Toc21940"/>
      <w:bookmarkStart w:id="80" w:name="_Toc3895"/>
      <w:bookmarkStart w:id="81" w:name="_Toc5634"/>
      <w:bookmarkStart w:id="82" w:name="_Toc21686"/>
      <w:bookmarkStart w:id="83" w:name="_Toc14586"/>
      <w:bookmarkStart w:id="84" w:name="_Toc18353"/>
      <w:bookmarkStart w:id="85" w:name="_Toc17483"/>
      <w:bookmarkStart w:id="86" w:name="_Toc5189"/>
      <w:bookmarkStart w:id="87" w:name="_Toc27868"/>
      <w:bookmarkStart w:id="88" w:name="_Toc12650"/>
      <w:bookmarkStart w:id="89" w:name="_Toc30336"/>
      <w:bookmarkStart w:id="90" w:name="_Toc40776115"/>
      <w:bookmarkStart w:id="91" w:name="_Toc40346220"/>
      <w:bookmarkStart w:id="92" w:name="_Toc20994"/>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rPr>
        <w:t xml:space="preserve">                                     </w:t>
      </w:r>
    </w:p>
    <w:p w14:paraId="5B147C55">
      <w:pPr>
        <w:widowControl/>
        <w:spacing w:line="360" w:lineRule="auto"/>
        <w:ind w:firstLine="600"/>
        <w:outlineLvl w:val="0"/>
        <w:rPr>
          <w:rFonts w:cs="宋体"/>
          <w:kern w:val="0"/>
          <w:sz w:val="30"/>
          <w:szCs w:val="30"/>
          <w:u w:val="single"/>
        </w:rPr>
      </w:pPr>
      <w:bookmarkStart w:id="93" w:name="_Toc8526"/>
      <w:bookmarkStart w:id="94" w:name="_Toc10454"/>
      <w:bookmarkStart w:id="95" w:name="_Toc30904"/>
      <w:bookmarkStart w:id="96" w:name="_Toc27646"/>
      <w:bookmarkStart w:id="97" w:name="_Toc40346221"/>
      <w:bookmarkStart w:id="98" w:name="_Toc14462"/>
      <w:bookmarkStart w:id="99" w:name="_Toc40346380"/>
      <w:bookmarkStart w:id="100" w:name="_Toc21449"/>
      <w:bookmarkStart w:id="101" w:name="_Toc11547"/>
      <w:bookmarkStart w:id="102" w:name="_Toc12127"/>
      <w:bookmarkStart w:id="103" w:name="_Toc32371"/>
      <w:bookmarkStart w:id="104" w:name="_Toc40776116"/>
      <w:bookmarkStart w:id="105" w:name="_Toc3498"/>
      <w:bookmarkStart w:id="106" w:name="_Toc27009"/>
      <w:bookmarkStart w:id="107" w:name="_Toc9282"/>
      <w:bookmarkStart w:id="108" w:name="_Toc30856"/>
      <w:bookmarkStart w:id="109" w:name="_Toc5220"/>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rPr>
        <w:t xml:space="preserve">                                     </w:t>
      </w:r>
    </w:p>
    <w:p w14:paraId="45F75905">
      <w:pPr>
        <w:pStyle w:val="2"/>
        <w:ind w:firstLine="400"/>
      </w:pPr>
    </w:p>
    <w:p w14:paraId="53E4E364">
      <w:pPr>
        <w:pStyle w:val="2"/>
        <w:ind w:firstLine="400"/>
      </w:pPr>
    </w:p>
    <w:p w14:paraId="63F3CB27">
      <w:pPr>
        <w:pStyle w:val="2"/>
        <w:ind w:firstLine="400"/>
      </w:pPr>
    </w:p>
    <w:p w14:paraId="64D849C3">
      <w:pPr>
        <w:widowControl/>
        <w:jc w:val="center"/>
        <w:rPr>
          <w:b/>
          <w:bCs/>
          <w:color w:val="000000" w:themeColor="text1"/>
          <w:sz w:val="32"/>
          <w:szCs w:val="32"/>
          <w14:textFill>
            <w14:solidFill>
              <w14:schemeClr w14:val="tx1"/>
            </w14:solidFill>
          </w14:textFill>
        </w:rPr>
      </w:pPr>
      <w:bookmarkStart w:id="110" w:name="_Toc31077"/>
      <w:bookmarkStart w:id="111" w:name="_Toc16728"/>
      <w:bookmarkStart w:id="112" w:name="_Toc8637"/>
      <w:bookmarkStart w:id="113" w:name="_Toc10399"/>
      <w:bookmarkStart w:id="114" w:name="_Toc9697"/>
      <w:bookmarkStart w:id="115" w:name="_Toc6691"/>
      <w:bookmarkStart w:id="116" w:name="_Toc21213"/>
      <w:bookmarkStart w:id="117" w:name="_Toc13184"/>
      <w:bookmarkStart w:id="118" w:name="_Toc28747"/>
      <w:bookmarkStart w:id="119" w:name="_Toc16608"/>
      <w:bookmarkStart w:id="120" w:name="_Toc15539"/>
      <w:r>
        <w:rPr>
          <w:rFonts w:hint="eastAsia" w:ascii="宋体" w:hAnsi="宋体" w:cs="宋体"/>
          <w:b/>
          <w:bCs/>
          <w:color w:val="000000" w:themeColor="text1"/>
          <w:kern w:val="0"/>
          <w:sz w:val="32"/>
          <w:szCs w:val="32"/>
          <w14:textFill>
            <w14:solidFill>
              <w14:schemeClr w14:val="tx1"/>
            </w14:solidFill>
          </w14:textFill>
        </w:rPr>
        <w:t>一、资格声明函</w:t>
      </w:r>
    </w:p>
    <w:p w14:paraId="14BAB60D">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p>
    <w:p w14:paraId="3E159EAC">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6F5100E4">
      <w:pPr>
        <w:adjustRightInd w:val="0"/>
        <w:snapToGrid w:val="0"/>
        <w:spacing w:line="360" w:lineRule="exact"/>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rPr>
        <w:t>******</w:t>
      </w:r>
      <w:r>
        <w:rPr>
          <w:rFonts w:hint="eastAsia" w:ascii="宋体" w:hAnsi="宋体" w:cs="宋体"/>
          <w:bCs/>
          <w:sz w:val="24"/>
          <w:u w:val="single"/>
        </w:rPr>
        <w:t>项目</w:t>
      </w:r>
      <w:r>
        <w:rPr>
          <w:rFonts w:hint="eastAsia" w:ascii="宋体" w:hAnsi="宋体" w:cs="宋体"/>
          <w:sz w:val="24"/>
        </w:rPr>
        <w:t>的公开比选采购邀请，本单位（企业）自愿参加报名响应，现声明如下：</w:t>
      </w:r>
    </w:p>
    <w:p w14:paraId="31F4B9AA">
      <w:pPr>
        <w:pStyle w:val="2"/>
        <w:adjustRightInd w:val="0"/>
        <w:snapToGrid w:val="0"/>
        <w:spacing w:line="360" w:lineRule="auto"/>
        <w:ind w:firstLineChars="175"/>
        <w:rPr>
          <w:rFonts w:ascii="宋体" w:hAnsi="宋体" w:cs="宋体"/>
          <w:sz w:val="24"/>
        </w:rPr>
      </w:pPr>
      <w:r>
        <w:rPr>
          <w:rFonts w:hint="eastAsia" w:ascii="宋体" w:hAnsi="宋体" w:cs="宋体"/>
          <w:sz w:val="24"/>
        </w:rPr>
        <w:t>(1)本单位（企业）已完全清楚本项目采购文件的内容和要求。</w:t>
      </w:r>
    </w:p>
    <w:p w14:paraId="3109B894">
      <w:pPr>
        <w:pStyle w:val="2"/>
        <w:adjustRightInd w:val="0"/>
        <w:snapToGrid w:val="0"/>
        <w:spacing w:line="360" w:lineRule="auto"/>
        <w:ind w:firstLineChars="175"/>
        <w:rPr>
          <w:rFonts w:ascii="宋体" w:hAnsi="宋体" w:cs="宋体"/>
          <w:sz w:val="24"/>
        </w:rPr>
      </w:pPr>
      <w:r>
        <w:rPr>
          <w:rFonts w:hint="eastAsia" w:ascii="宋体" w:hAnsi="宋体" w:cs="宋体"/>
          <w:sz w:val="24"/>
        </w:rPr>
        <w:t>(2)本单位（企业）具备履行合同所必需的设备和专业技术能力，且参加本次采购活动前3年内在经营活动中没有重大违法记录。否则，由此所造成的损失、不良后果及法律责任，一律由我单位承担。</w:t>
      </w:r>
    </w:p>
    <w:p w14:paraId="62D5203A">
      <w:pPr>
        <w:pStyle w:val="2"/>
        <w:adjustRightInd w:val="0"/>
        <w:snapToGrid w:val="0"/>
        <w:spacing w:line="360" w:lineRule="auto"/>
        <w:ind w:firstLineChars="175"/>
        <w:rPr>
          <w:rFonts w:ascii="宋体" w:hAnsi="宋体" w:cs="宋体"/>
          <w:sz w:val="24"/>
        </w:rPr>
      </w:pPr>
      <w:r>
        <w:rPr>
          <w:rFonts w:hint="eastAsia" w:ascii="宋体" w:hAnsi="宋体" w:cs="宋体"/>
          <w:sz w:val="24"/>
        </w:rPr>
        <w:t>(3)本单位（企业）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16507A3B">
      <w:pPr>
        <w:pStyle w:val="2"/>
        <w:adjustRightInd w:val="0"/>
        <w:snapToGrid w:val="0"/>
        <w:spacing w:line="360" w:lineRule="auto"/>
        <w:ind w:firstLineChars="175"/>
        <w:rPr>
          <w:rFonts w:ascii="宋体" w:hAnsi="宋体" w:cs="宋体"/>
          <w:sz w:val="24"/>
        </w:rPr>
      </w:pPr>
      <w:r>
        <w:rPr>
          <w:rFonts w:hint="eastAsia" w:ascii="宋体" w:hAnsi="宋体" w:cs="宋体"/>
          <w:sz w:val="24"/>
        </w:rPr>
        <w:t>(4)本单位（企业）承诺绝不存在“法定代表人或单位负责人为同一人或者存在直接控股、管理关系的不同供应商，参加同一合同项下的采购活动”的情况。</w:t>
      </w:r>
    </w:p>
    <w:p w14:paraId="4B1D5782">
      <w:pPr>
        <w:pStyle w:val="2"/>
        <w:adjustRightInd w:val="0"/>
        <w:snapToGrid w:val="0"/>
        <w:spacing w:line="360" w:lineRule="auto"/>
        <w:ind w:firstLineChars="175"/>
        <w:rPr>
          <w:rFonts w:ascii="宋体" w:hAnsi="宋体" w:cs="宋体"/>
          <w:sz w:val="24"/>
        </w:rPr>
      </w:pPr>
      <w:r>
        <w:rPr>
          <w:rFonts w:hint="eastAsia" w:ascii="宋体" w:hAnsi="宋体" w:cs="宋体"/>
          <w:sz w:val="24"/>
        </w:rPr>
        <w:t>(5)本单位（企业）参加本次采购活动，具备独立实施能力，属于非联合体响应。</w:t>
      </w:r>
    </w:p>
    <w:p w14:paraId="2F8B82A3">
      <w:pPr>
        <w:pStyle w:val="2"/>
        <w:adjustRightInd w:val="0"/>
        <w:snapToGrid w:val="0"/>
        <w:spacing w:line="360" w:lineRule="auto"/>
        <w:ind w:firstLineChars="175"/>
        <w:rPr>
          <w:rFonts w:ascii="宋体" w:hAnsi="宋体" w:cs="宋体"/>
          <w:sz w:val="24"/>
        </w:rPr>
      </w:pPr>
      <w:r>
        <w:rPr>
          <w:rFonts w:hint="eastAsia" w:ascii="宋体" w:hAnsi="宋体" w:cs="宋体"/>
          <w:sz w:val="24"/>
        </w:rPr>
        <w:t>(6)本单位（企业）承诺绝不存在“为本采购项目提供过整体设计、规范编制或者项目管理、监理、检测等服务”的情况。</w:t>
      </w:r>
    </w:p>
    <w:p w14:paraId="365897A6">
      <w:pPr>
        <w:pStyle w:val="2"/>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本单位（企业）承诺，若成为本项目成交供应商，绝不分包、转包本项目。</w:t>
      </w:r>
    </w:p>
    <w:p w14:paraId="2E048348">
      <w:pPr>
        <w:pStyle w:val="2"/>
        <w:adjustRightInd w:val="0"/>
        <w:snapToGrid w:val="0"/>
        <w:spacing w:line="360" w:lineRule="auto"/>
        <w:ind w:firstLineChars="175"/>
        <w:rPr>
          <w:rFonts w:ascii="宋体" w:hAnsi="宋体" w:cs="宋体"/>
          <w:sz w:val="24"/>
        </w:rPr>
      </w:pPr>
      <w:r>
        <w:rPr>
          <w:rFonts w:hint="eastAsia" w:ascii="宋体" w:hAnsi="宋体" w:cs="宋体"/>
          <w:sz w:val="24"/>
        </w:rPr>
        <w:t>(8)关于本单位（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3ABC7B76">
      <w:pPr>
        <w:pStyle w:val="2"/>
        <w:adjustRightInd w:val="0"/>
        <w:snapToGrid w:val="0"/>
        <w:spacing w:line="360" w:lineRule="auto"/>
        <w:ind w:firstLineChars="175"/>
        <w:rPr>
          <w:rFonts w:ascii="宋体" w:hAnsi="宋体" w:cs="宋体"/>
          <w:sz w:val="24"/>
        </w:rPr>
      </w:pPr>
      <w:r>
        <w:rPr>
          <w:rFonts w:hint="eastAsia" w:ascii="宋体" w:hAnsi="宋体" w:cs="宋体"/>
          <w:sz w:val="24"/>
        </w:rPr>
        <w:t>(9)本次采购活动中，如有违法、违规、弄虚作假行为，所造成的损失、不良后果及法律责任，一律由本单位承担。</w:t>
      </w:r>
    </w:p>
    <w:p w14:paraId="3FC34133">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3CCEF694">
      <w:pPr>
        <w:adjustRightInd w:val="0"/>
        <w:snapToGrid w:val="0"/>
        <w:spacing w:line="360" w:lineRule="auto"/>
        <w:ind w:firstLine="482" w:firstLineChars="200"/>
      </w:pPr>
      <w:r>
        <w:rPr>
          <w:rFonts w:hint="eastAsia" w:ascii="宋体" w:hAnsi="宋体" w:cs="宋体"/>
          <w:b/>
          <w:sz w:val="24"/>
        </w:rPr>
        <w:t>（注：本资格声明函内容不得擅自删改）</w:t>
      </w:r>
    </w:p>
    <w:p w14:paraId="59B45147">
      <w:pPr>
        <w:spacing w:line="360" w:lineRule="auto"/>
        <w:ind w:firstLine="3542" w:firstLineChars="1476"/>
        <w:jc w:val="left"/>
        <w:rPr>
          <w:rFonts w:ascii="宋体" w:hAnsi="宋体" w:cs="宋体"/>
          <w:sz w:val="24"/>
        </w:rPr>
      </w:pPr>
    </w:p>
    <w:p w14:paraId="443E01CD">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7DDA497F">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312C1C03">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90B0958">
      <w:pPr>
        <w:pStyle w:val="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二、供应商营业执照</w:t>
      </w:r>
    </w:p>
    <w:p w14:paraId="71BBA4F3">
      <w:pPr>
        <w:pStyle w:val="2"/>
        <w:adjustRightInd w:val="0"/>
        <w:snapToGrid w:val="0"/>
        <w:spacing w:line="360" w:lineRule="exact"/>
        <w:ind w:firstLine="480"/>
        <w:jc w:val="left"/>
        <w:rPr>
          <w:rFonts w:ascii="宋体" w:hAnsi="宋体" w:cs="宋体"/>
          <w:sz w:val="24"/>
        </w:rPr>
      </w:pP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的授权书。盖供应商公章</w:t>
      </w:r>
      <w:r>
        <w:rPr>
          <w:rFonts w:hint="eastAsia" w:ascii="宋体" w:hAnsi="宋体" w:cs="宋体"/>
          <w:color w:val="auto"/>
          <w:sz w:val="24"/>
          <w:szCs w:val="24"/>
          <w:lang w:eastAsia="zh-CN"/>
        </w:rPr>
        <w:t>。</w:t>
      </w:r>
    </w:p>
    <w:p w14:paraId="09556CD6">
      <w:pPr>
        <w:pStyle w:val="48"/>
        <w:tabs>
          <w:tab w:val="left" w:pos="1050"/>
          <w:tab w:val="center" w:pos="4535"/>
        </w:tabs>
        <w:spacing w:line="360" w:lineRule="auto"/>
        <w:jc w:val="center"/>
        <w:outlineLvl w:val="0"/>
        <w:rPr>
          <w:b/>
          <w:bCs/>
          <w:sz w:val="32"/>
          <w:szCs w:val="32"/>
        </w:rPr>
      </w:pPr>
    </w:p>
    <w:p w14:paraId="413BCC2D">
      <w:pPr>
        <w:pStyle w:val="48"/>
        <w:tabs>
          <w:tab w:val="left" w:pos="1050"/>
          <w:tab w:val="center" w:pos="4535"/>
        </w:tabs>
        <w:spacing w:line="360" w:lineRule="auto"/>
        <w:jc w:val="center"/>
        <w:outlineLvl w:val="0"/>
        <w:rPr>
          <w:b/>
          <w:bCs/>
          <w:sz w:val="32"/>
          <w:szCs w:val="32"/>
        </w:rPr>
      </w:pPr>
    </w:p>
    <w:p w14:paraId="18D1BE77">
      <w:pPr>
        <w:pStyle w:val="48"/>
        <w:tabs>
          <w:tab w:val="left" w:pos="1050"/>
          <w:tab w:val="center" w:pos="4535"/>
        </w:tabs>
        <w:spacing w:line="360" w:lineRule="auto"/>
        <w:jc w:val="center"/>
        <w:outlineLvl w:val="0"/>
        <w:rPr>
          <w:b/>
          <w:bCs/>
          <w:sz w:val="32"/>
          <w:szCs w:val="32"/>
        </w:rPr>
      </w:pPr>
    </w:p>
    <w:p w14:paraId="623FF595">
      <w:pPr>
        <w:pStyle w:val="48"/>
        <w:tabs>
          <w:tab w:val="left" w:pos="1050"/>
          <w:tab w:val="center" w:pos="4535"/>
        </w:tabs>
        <w:spacing w:line="360" w:lineRule="auto"/>
        <w:jc w:val="center"/>
        <w:outlineLvl w:val="0"/>
        <w:rPr>
          <w:b/>
          <w:bCs/>
          <w:sz w:val="32"/>
          <w:szCs w:val="32"/>
        </w:rPr>
      </w:pPr>
    </w:p>
    <w:bookmarkEnd w:id="110"/>
    <w:bookmarkEnd w:id="111"/>
    <w:bookmarkEnd w:id="112"/>
    <w:bookmarkEnd w:id="113"/>
    <w:bookmarkEnd w:id="114"/>
    <w:bookmarkEnd w:id="115"/>
    <w:bookmarkEnd w:id="116"/>
    <w:bookmarkEnd w:id="117"/>
    <w:bookmarkEnd w:id="118"/>
    <w:bookmarkEnd w:id="119"/>
    <w:bookmarkEnd w:id="120"/>
    <w:p w14:paraId="1EA88F5B">
      <w:pPr>
        <w:widowControl/>
        <w:spacing w:line="360" w:lineRule="auto"/>
        <w:jc w:val="left"/>
        <w:outlineLvl w:val="0"/>
        <w:rPr>
          <w:rFonts w:ascii="宋体" w:hAnsi="宋体"/>
          <w:sz w:val="24"/>
        </w:rPr>
      </w:pPr>
    </w:p>
    <w:p w14:paraId="72BA30DE">
      <w:pPr>
        <w:rPr>
          <w:rFonts w:ascii="宋体" w:hAnsi="宋体" w:cs="宋体"/>
          <w:b/>
          <w:sz w:val="24"/>
        </w:rPr>
      </w:pPr>
    </w:p>
    <w:p w14:paraId="1D35A432">
      <w:pPr>
        <w:rPr>
          <w:rFonts w:ascii="宋体" w:hAnsi="宋体" w:cs="宋体"/>
          <w:b/>
          <w:sz w:val="24"/>
        </w:rPr>
      </w:pPr>
    </w:p>
    <w:p w14:paraId="6E879374">
      <w:pPr>
        <w:pStyle w:val="3"/>
      </w:pPr>
    </w:p>
    <w:p w14:paraId="2677A38E"/>
    <w:p w14:paraId="100FA859">
      <w:pPr>
        <w:pStyle w:val="3"/>
      </w:pPr>
    </w:p>
    <w:p w14:paraId="4BCA0DA7"/>
    <w:p w14:paraId="393B11CD">
      <w:pPr>
        <w:rPr>
          <w:rFonts w:ascii="宋体" w:hAnsi="宋体" w:cs="宋体"/>
          <w:b/>
          <w:sz w:val="24"/>
        </w:rPr>
      </w:pPr>
    </w:p>
    <w:p w14:paraId="68FD9FE8">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63AF649E">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8EB05D6">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793332C">
      <w:pPr>
        <w:pStyle w:val="2"/>
        <w:ind w:firstLine="400"/>
      </w:pPr>
    </w:p>
    <w:p w14:paraId="4860FBD5">
      <w:pPr>
        <w:pStyle w:val="2"/>
        <w:ind w:firstLine="400"/>
      </w:pPr>
    </w:p>
    <w:p w14:paraId="06A9F5C3">
      <w:pPr>
        <w:pStyle w:val="2"/>
        <w:ind w:firstLine="400"/>
      </w:pPr>
    </w:p>
    <w:p w14:paraId="69F06F57">
      <w:pPr>
        <w:pStyle w:val="2"/>
        <w:ind w:firstLine="400"/>
      </w:pPr>
    </w:p>
    <w:p w14:paraId="29D56B4A">
      <w:pPr>
        <w:pStyle w:val="2"/>
        <w:ind w:firstLine="400"/>
      </w:pPr>
    </w:p>
    <w:p w14:paraId="3DA9CDF3">
      <w:pPr>
        <w:pStyle w:val="2"/>
        <w:ind w:firstLine="400"/>
      </w:pPr>
    </w:p>
    <w:p w14:paraId="33514C56">
      <w:pPr>
        <w:pStyle w:val="2"/>
        <w:ind w:firstLine="400"/>
      </w:pPr>
    </w:p>
    <w:p w14:paraId="51D7699B">
      <w:pPr>
        <w:pStyle w:val="2"/>
        <w:ind w:firstLine="400"/>
      </w:pPr>
    </w:p>
    <w:p w14:paraId="001EA78A">
      <w:pPr>
        <w:pStyle w:val="2"/>
        <w:numPr>
          <w:ilvl w:val="0"/>
          <w:numId w:val="2"/>
        </w:numPr>
        <w:adjustRightInd w:val="0"/>
        <w:snapToGrid w:val="0"/>
        <w:spacing w:line="360" w:lineRule="exact"/>
        <w:ind w:firstLine="0" w:firstLineChars="0"/>
        <w:jc w:val="cente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资质</w:t>
      </w:r>
      <w:r>
        <w:rPr>
          <w:rFonts w:hint="eastAsia"/>
          <w:b/>
          <w:bCs/>
          <w:color w:val="000000" w:themeColor="text1"/>
          <w:sz w:val="32"/>
          <w:szCs w:val="32"/>
          <w:lang w:eastAsia="zh-CN"/>
          <w14:textFill>
            <w14:solidFill>
              <w14:schemeClr w14:val="tx1"/>
            </w14:solidFill>
          </w14:textFill>
        </w:rPr>
        <w:t>要求</w:t>
      </w:r>
    </w:p>
    <w:p w14:paraId="199AB06B">
      <w:pPr>
        <w:pStyle w:val="2"/>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rPr>
        <w:t>供应商须同时满足承接本工程所需的以下资质：</w:t>
      </w:r>
    </w:p>
    <w:p w14:paraId="3E258718">
      <w:pPr>
        <w:pStyle w:val="2"/>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rPr>
        <w:t>1）文物行政主管部门颁发有效的文物保护工程施工</w:t>
      </w:r>
      <w:r>
        <w:rPr>
          <w:rFonts w:hint="eastAsia" w:ascii="宋体" w:hAnsi="宋体" w:cs="宋体"/>
          <w:color w:val="auto"/>
          <w:sz w:val="24"/>
          <w:highlight w:val="none"/>
        </w:rPr>
        <w:t>二级（含）以上</w:t>
      </w:r>
      <w:r>
        <w:rPr>
          <w:rFonts w:hint="eastAsia" w:ascii="宋体" w:hAnsi="宋体" w:cs="宋体"/>
          <w:color w:val="auto"/>
          <w:sz w:val="24"/>
        </w:rPr>
        <w:t>资质；</w:t>
      </w:r>
    </w:p>
    <w:p w14:paraId="375FC9FA">
      <w:pPr>
        <w:pStyle w:val="2"/>
        <w:adjustRightInd w:val="0"/>
        <w:snapToGrid w:val="0"/>
        <w:spacing w:line="360" w:lineRule="exact"/>
        <w:ind w:firstLine="480"/>
        <w:jc w:val="left"/>
        <w:rPr>
          <w:rFonts w:ascii="宋体" w:hAnsi="宋体" w:cs="宋体"/>
          <w:color w:val="auto"/>
          <w:sz w:val="24"/>
          <w:highlight w:val="none"/>
        </w:rPr>
      </w:pPr>
      <w:r>
        <w:rPr>
          <w:rFonts w:hint="eastAsia" w:ascii="宋体" w:hAnsi="宋体" w:cs="宋体"/>
          <w:color w:val="auto"/>
          <w:sz w:val="24"/>
        </w:rPr>
        <w:t>2</w:t>
      </w:r>
      <w:r>
        <w:rPr>
          <w:rFonts w:hint="eastAsia" w:ascii="宋体" w:hAnsi="宋体" w:cs="宋体"/>
          <w:color w:val="auto"/>
          <w:sz w:val="24"/>
          <w:lang w:eastAsia="zh-CN"/>
        </w:rPr>
        <w:t>）</w:t>
      </w:r>
      <w:r>
        <w:rPr>
          <w:rFonts w:hint="eastAsia" w:ascii="宋体" w:hAnsi="宋体" w:cs="宋体"/>
          <w:color w:val="auto"/>
          <w:sz w:val="24"/>
        </w:rPr>
        <w:t>建设行政主管部门颁发有效的建筑工程施工总承</w:t>
      </w:r>
      <w:r>
        <w:rPr>
          <w:rFonts w:hint="eastAsia" w:ascii="宋体" w:hAnsi="宋体" w:cs="宋体"/>
          <w:color w:val="auto"/>
          <w:sz w:val="24"/>
          <w:highlight w:val="none"/>
        </w:rPr>
        <w:t>包</w:t>
      </w:r>
      <w:r>
        <w:rPr>
          <w:rFonts w:hint="eastAsia" w:ascii="宋体" w:hAnsi="宋体" w:cs="宋体"/>
          <w:color w:val="auto"/>
          <w:sz w:val="24"/>
          <w:highlight w:val="none"/>
          <w:lang w:eastAsia="zh-CN"/>
        </w:rPr>
        <w:t>三级（含）以上</w:t>
      </w:r>
      <w:r>
        <w:rPr>
          <w:rFonts w:hint="eastAsia" w:ascii="宋体" w:hAnsi="宋体" w:cs="宋体"/>
          <w:color w:val="auto"/>
          <w:sz w:val="24"/>
          <w:highlight w:val="none"/>
        </w:rPr>
        <w:t>资质或古建筑工程专业承包</w:t>
      </w:r>
      <w:r>
        <w:rPr>
          <w:rFonts w:hint="eastAsia" w:ascii="宋体" w:hAnsi="宋体" w:cs="宋体"/>
          <w:color w:val="auto"/>
          <w:sz w:val="24"/>
          <w:highlight w:val="none"/>
          <w:lang w:eastAsia="zh-CN"/>
        </w:rPr>
        <w:t>二级（含）以上</w:t>
      </w:r>
      <w:r>
        <w:rPr>
          <w:rFonts w:hint="eastAsia" w:ascii="宋体" w:hAnsi="宋体" w:cs="宋体"/>
          <w:color w:val="auto"/>
          <w:sz w:val="24"/>
          <w:highlight w:val="none"/>
        </w:rPr>
        <w:t>资质。</w:t>
      </w:r>
    </w:p>
    <w:p w14:paraId="15639E4D">
      <w:pPr>
        <w:pStyle w:val="2"/>
        <w:adjustRightInd w:val="0"/>
        <w:snapToGrid w:val="0"/>
        <w:spacing w:line="360" w:lineRule="exact"/>
        <w:ind w:firstLine="0" w:firstLineChars="0"/>
        <w:jc w:val="both"/>
        <w:rPr>
          <w:color w:val="auto"/>
          <w:sz w:val="32"/>
          <w:szCs w:val="32"/>
        </w:rPr>
      </w:pPr>
      <w:r>
        <w:rPr>
          <w:rFonts w:hint="eastAsia" w:ascii="宋体" w:hAnsi="宋体"/>
          <w:bCs/>
          <w:color w:val="auto"/>
          <w:sz w:val="24"/>
        </w:rPr>
        <w:t>（提供复印件，并加盖供应商公章）</w:t>
      </w:r>
    </w:p>
    <w:p w14:paraId="2A605CBE">
      <w:pPr>
        <w:pStyle w:val="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262405E8">
      <w:pPr>
        <w:pStyle w:val="2"/>
        <w:ind w:firstLine="400"/>
      </w:pPr>
    </w:p>
    <w:p w14:paraId="31AD1839">
      <w:pPr>
        <w:pStyle w:val="2"/>
        <w:ind w:firstLine="400"/>
      </w:pPr>
    </w:p>
    <w:p w14:paraId="34F7728E">
      <w:pPr>
        <w:pStyle w:val="2"/>
        <w:ind w:firstLine="400"/>
      </w:pPr>
    </w:p>
    <w:p w14:paraId="0C054A28">
      <w:pPr>
        <w:pStyle w:val="2"/>
        <w:ind w:firstLine="400"/>
      </w:pPr>
    </w:p>
    <w:p w14:paraId="5C4E417B">
      <w:pPr>
        <w:pStyle w:val="2"/>
        <w:ind w:firstLine="400"/>
      </w:pPr>
    </w:p>
    <w:p w14:paraId="148C3936">
      <w:pPr>
        <w:pStyle w:val="2"/>
        <w:ind w:firstLine="400"/>
      </w:pPr>
    </w:p>
    <w:p w14:paraId="3FA22BA2">
      <w:pPr>
        <w:pStyle w:val="2"/>
        <w:ind w:firstLine="400"/>
      </w:pPr>
    </w:p>
    <w:p w14:paraId="73C96C29">
      <w:pPr>
        <w:pStyle w:val="2"/>
        <w:ind w:firstLine="400"/>
      </w:pPr>
    </w:p>
    <w:p w14:paraId="3FA29AFC">
      <w:pPr>
        <w:pStyle w:val="2"/>
        <w:ind w:firstLine="400"/>
      </w:pPr>
    </w:p>
    <w:p w14:paraId="0A5F54F2">
      <w:pPr>
        <w:pStyle w:val="2"/>
        <w:ind w:firstLine="400"/>
      </w:pPr>
    </w:p>
    <w:p w14:paraId="286D2316">
      <w:pPr>
        <w:pStyle w:val="2"/>
        <w:ind w:firstLine="400"/>
      </w:pPr>
    </w:p>
    <w:p w14:paraId="260F2E85">
      <w:pPr>
        <w:pStyle w:val="2"/>
        <w:ind w:firstLine="400"/>
      </w:pPr>
    </w:p>
    <w:p w14:paraId="722B9B17">
      <w:pPr>
        <w:pStyle w:val="2"/>
        <w:ind w:firstLine="400"/>
      </w:pPr>
    </w:p>
    <w:p w14:paraId="7A685960">
      <w:pPr>
        <w:pStyle w:val="2"/>
        <w:ind w:firstLine="400"/>
      </w:pPr>
    </w:p>
    <w:p w14:paraId="1E27EE1C">
      <w:pPr>
        <w:pStyle w:val="2"/>
        <w:ind w:firstLine="400"/>
      </w:pPr>
    </w:p>
    <w:p w14:paraId="72394CEC">
      <w:pPr>
        <w:pStyle w:val="2"/>
        <w:ind w:firstLine="400"/>
      </w:pPr>
    </w:p>
    <w:p w14:paraId="59AF4746">
      <w:pPr>
        <w:pStyle w:val="2"/>
        <w:ind w:firstLine="400"/>
      </w:pPr>
    </w:p>
    <w:p w14:paraId="4FE06B6C">
      <w:pPr>
        <w:pStyle w:val="2"/>
        <w:ind w:firstLine="400"/>
      </w:pPr>
    </w:p>
    <w:p w14:paraId="28B844DC">
      <w:pPr>
        <w:pStyle w:val="2"/>
        <w:ind w:firstLine="400"/>
      </w:pPr>
    </w:p>
    <w:p w14:paraId="10206E5B">
      <w:pPr>
        <w:pStyle w:val="2"/>
        <w:ind w:firstLine="400"/>
      </w:pPr>
    </w:p>
    <w:p w14:paraId="35A60F52">
      <w:pPr>
        <w:pStyle w:val="2"/>
        <w:ind w:firstLine="400"/>
      </w:pPr>
    </w:p>
    <w:p w14:paraId="08055CE5">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41BA3D10">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5F605ED6">
      <w:pPr>
        <w:ind w:firstLine="3542" w:firstLineChars="1476"/>
        <w:jc w:val="left"/>
        <w:rPr>
          <w:rFonts w:ascii="宋体" w:hAnsi="宋体" w:cs="宋体"/>
          <w:b/>
          <w:sz w:val="24"/>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B659207">
      <w:pPr>
        <w:pStyle w:val="2"/>
        <w:ind w:firstLine="400"/>
      </w:pPr>
    </w:p>
    <w:p w14:paraId="3DA7599F">
      <w:pPr>
        <w:pStyle w:val="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334493E3">
      <w:pPr>
        <w:pStyle w:val="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7E57D780">
      <w:pPr>
        <w:pStyle w:val="2"/>
        <w:adjustRightInd w:val="0"/>
        <w:snapToGrid w:val="0"/>
        <w:spacing w:line="360" w:lineRule="exact"/>
        <w:ind w:firstLine="0" w:firstLineChars="0"/>
        <w:jc w:val="center"/>
        <w:rPr>
          <w:rFonts w:hint="eastAsia"/>
          <w:b/>
          <w:bCs/>
          <w:color w:val="000000" w:themeColor="text1"/>
          <w:sz w:val="32"/>
          <w:szCs w:val="32"/>
          <w14:textFill>
            <w14:solidFill>
              <w14:schemeClr w14:val="tx1"/>
            </w14:solidFill>
          </w14:textFill>
        </w:rPr>
      </w:pPr>
    </w:p>
    <w:p w14:paraId="43C3F9B1">
      <w:pPr>
        <w:pStyle w:val="2"/>
        <w:adjustRightInd w:val="0"/>
        <w:snapToGrid w:val="0"/>
        <w:spacing w:line="360" w:lineRule="exact"/>
        <w:ind w:firstLine="0" w:firstLineChars="0"/>
        <w:jc w:val="cente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四、</w:t>
      </w:r>
      <w:r>
        <w:rPr>
          <w:rFonts w:hint="eastAsia"/>
          <w:b/>
          <w:bCs/>
          <w:sz w:val="32"/>
          <w:szCs w:val="32"/>
        </w:rPr>
        <w:t>安全生产许可</w:t>
      </w:r>
      <w:r>
        <w:rPr>
          <w:rFonts w:hint="eastAsia"/>
          <w:b/>
          <w:bCs/>
          <w:color w:val="000000"/>
          <w:sz w:val="32"/>
          <w:szCs w:val="32"/>
        </w:rPr>
        <w:t>证</w:t>
      </w:r>
    </w:p>
    <w:p w14:paraId="67AF9BB3">
      <w:pPr>
        <w:pStyle w:val="2"/>
        <w:numPr>
          <w:ilvl w:val="0"/>
          <w:numId w:val="0"/>
        </w:numPr>
        <w:adjustRightInd w:val="0"/>
        <w:snapToGrid w:val="0"/>
        <w:spacing w:line="360" w:lineRule="exact"/>
        <w:jc w:val="left"/>
        <w:rPr>
          <w:rFonts w:hint="eastAsia" w:ascii="Times New Roman" w:hAnsi="Times New Roman" w:eastAsia="宋体" w:cs="Times New Roman"/>
          <w:b w:val="0"/>
          <w:bCs w:val="0"/>
          <w:color w:val="000000" w:themeColor="text1"/>
          <w:sz w:val="32"/>
          <w:szCs w:val="32"/>
          <w:lang w:eastAsia="zh-CN"/>
          <w14:textFill>
            <w14:solidFill>
              <w14:schemeClr w14:val="tx1"/>
            </w14:solidFill>
          </w14:textFill>
        </w:rPr>
      </w:pPr>
      <w:r>
        <w:rPr>
          <w:rFonts w:hint="eastAsia" w:ascii="宋体" w:hAnsi="宋体" w:cs="宋体"/>
          <w:color w:val="auto"/>
          <w:sz w:val="24"/>
          <w:highlight w:val="none"/>
          <w:lang w:eastAsia="zh-CN"/>
        </w:rPr>
        <w:t>提供</w:t>
      </w:r>
      <w:r>
        <w:rPr>
          <w:rFonts w:hint="eastAsia" w:ascii="宋体" w:hAnsi="宋体" w:cs="宋体"/>
          <w:color w:val="auto"/>
          <w:sz w:val="24"/>
          <w:highlight w:val="none"/>
        </w:rPr>
        <w:t>有效期内的</w:t>
      </w:r>
      <w:r>
        <w:rPr>
          <w:rFonts w:hint="eastAsia" w:ascii="宋体" w:hAnsi="宋体" w:cs="宋体"/>
          <w:color w:val="auto"/>
          <w:sz w:val="24"/>
        </w:rPr>
        <w:t>建</w:t>
      </w:r>
      <w:r>
        <w:rPr>
          <w:rFonts w:hint="eastAsia" w:ascii="宋体" w:hAnsi="宋体" w:cs="宋体"/>
          <w:color w:val="auto"/>
          <w:sz w:val="24"/>
          <w:highlight w:val="none"/>
        </w:rPr>
        <w:t>设行政主管部门颁发的安全生产许可证</w:t>
      </w:r>
      <w:r>
        <w:rPr>
          <w:rFonts w:hint="eastAsia" w:ascii="宋体" w:hAnsi="宋体"/>
          <w:bCs/>
          <w:sz w:val="24"/>
        </w:rPr>
        <w:t>复印件</w:t>
      </w:r>
      <w:r>
        <w:rPr>
          <w:rFonts w:hint="eastAsia" w:ascii="宋体" w:hAnsi="宋体"/>
          <w:bCs/>
          <w:sz w:val="24"/>
          <w:lang w:eastAsia="zh-CN"/>
        </w:rPr>
        <w:t>，</w:t>
      </w:r>
      <w:r>
        <w:rPr>
          <w:rFonts w:hint="eastAsia" w:ascii="宋体" w:hAnsi="宋体"/>
          <w:bCs/>
          <w:sz w:val="24"/>
        </w:rPr>
        <w:t>并</w:t>
      </w:r>
      <w:r>
        <w:rPr>
          <w:rFonts w:hint="eastAsia" w:ascii="宋体" w:hAnsi="宋体"/>
          <w:b w:val="0"/>
          <w:bCs/>
          <w:sz w:val="24"/>
          <w:u w:val="none"/>
        </w:rPr>
        <w:t>加盖公章</w:t>
      </w:r>
      <w:r>
        <w:rPr>
          <w:rFonts w:hint="eastAsia" w:ascii="宋体" w:hAnsi="宋体"/>
          <w:b w:val="0"/>
          <w:bCs/>
          <w:sz w:val="24"/>
          <w:u w:val="none"/>
          <w:lang w:eastAsia="zh-CN"/>
        </w:rPr>
        <w:t>。</w:t>
      </w:r>
    </w:p>
    <w:p w14:paraId="0B1D2627">
      <w:pPr>
        <w:pStyle w:val="2"/>
        <w:adjustRightInd w:val="0"/>
        <w:snapToGrid w:val="0"/>
        <w:spacing w:line="360" w:lineRule="exact"/>
        <w:ind w:firstLine="0" w:firstLineChars="0"/>
        <w:jc w:val="center"/>
        <w:rPr>
          <w:rFonts w:ascii="宋体" w:hAnsi="宋体"/>
          <w:bCs/>
          <w:sz w:val="24"/>
        </w:rPr>
      </w:pPr>
    </w:p>
    <w:p w14:paraId="2F62123B">
      <w:pPr>
        <w:pStyle w:val="2"/>
        <w:adjustRightInd w:val="0"/>
        <w:snapToGrid w:val="0"/>
        <w:spacing w:line="360" w:lineRule="exact"/>
        <w:ind w:firstLine="0" w:firstLineChars="0"/>
        <w:jc w:val="center"/>
        <w:rPr>
          <w:color w:val="000000" w:themeColor="text1"/>
          <w:sz w:val="32"/>
          <w:szCs w:val="32"/>
          <w14:textFill>
            <w14:solidFill>
              <w14:schemeClr w14:val="tx1"/>
            </w14:solidFill>
          </w14:textFill>
        </w:rPr>
      </w:pPr>
    </w:p>
    <w:p w14:paraId="520D98A6">
      <w:pPr>
        <w:pStyle w:val="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EBF0B74">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43715A18">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33E433B7">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54812875">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014DE257">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2BF202EE">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30F92AF5">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0643BBA7">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271ACEF4">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42DC6C96">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2AC7E2F4">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4FD982A">
      <w:pPr>
        <w:pStyle w:val="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7C33393E">
      <w:pPr>
        <w:pStyle w:val="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08825C27">
      <w:pPr>
        <w:pStyle w:val="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F3B4BD6">
      <w:pPr>
        <w:pStyle w:val="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FCD61B4">
      <w:pPr>
        <w:pStyle w:val="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565085CB">
      <w:pPr>
        <w:pStyle w:val="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66CDFEB4">
      <w:pPr>
        <w:pStyle w:val="2"/>
        <w:adjustRightInd w:val="0"/>
        <w:snapToGrid w:val="0"/>
        <w:spacing w:line="360" w:lineRule="exact"/>
        <w:ind w:firstLine="0" w:firstLineChars="0"/>
        <w:jc w:val="center"/>
        <w:rPr>
          <w:rFonts w:hint="eastAsia"/>
          <w:b/>
          <w:bCs/>
          <w:color w:val="000000" w:themeColor="text1"/>
          <w:sz w:val="32"/>
          <w:szCs w:val="32"/>
          <w14:textFill>
            <w14:solidFill>
              <w14:schemeClr w14:val="tx1"/>
            </w14:solidFill>
          </w14:textFill>
        </w:rPr>
      </w:pPr>
    </w:p>
    <w:p w14:paraId="19455FF4">
      <w:pPr>
        <w:pStyle w:val="2"/>
        <w:adjustRightInd w:val="0"/>
        <w:snapToGrid w:val="0"/>
        <w:spacing w:line="360" w:lineRule="exact"/>
        <w:ind w:firstLine="0" w:firstLineChars="0"/>
        <w:jc w:val="cente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五、拟投入本工程的项目负责人资格</w:t>
      </w:r>
    </w:p>
    <w:p w14:paraId="47443908">
      <w:pPr>
        <w:pStyle w:val="9"/>
        <w:rPr>
          <w:sz w:val="24"/>
        </w:rPr>
      </w:pPr>
      <w:r>
        <w:rPr>
          <w:rFonts w:hint="eastAsia" w:ascii="宋体" w:hAnsi="宋体" w:cs="宋体"/>
          <w:sz w:val="24"/>
        </w:rPr>
        <w:t>（1）</w:t>
      </w:r>
      <w:r>
        <w:rPr>
          <w:rFonts w:hint="eastAsia" w:ascii="宋体" w:hAnsi="宋体" w:cs="宋体"/>
          <w:sz w:val="24"/>
          <w:lang w:eastAsia="zh-CN"/>
        </w:rPr>
        <w:t>具备</w:t>
      </w:r>
      <w:r>
        <w:rPr>
          <w:rFonts w:hint="eastAsia" w:ascii="宋体" w:hAnsi="宋体" w:cs="宋体"/>
          <w:color w:val="auto"/>
          <w:sz w:val="24"/>
        </w:rPr>
        <w:t>建筑工程专业二级</w:t>
      </w:r>
      <w:r>
        <w:rPr>
          <w:rFonts w:hint="eastAsia" w:ascii="宋体" w:hAnsi="宋体" w:cs="宋体"/>
          <w:color w:val="auto"/>
          <w:sz w:val="24"/>
          <w:lang w:eastAsia="zh-CN"/>
        </w:rPr>
        <w:t>或以上级别的</w:t>
      </w:r>
      <w:r>
        <w:rPr>
          <w:rFonts w:hint="eastAsia" w:ascii="宋体" w:hAnsi="宋体" w:cs="宋体"/>
          <w:color w:val="auto"/>
          <w:sz w:val="24"/>
        </w:rPr>
        <w:t>注册建造师</w:t>
      </w:r>
      <w:r>
        <w:rPr>
          <w:rFonts w:hint="eastAsia"/>
          <w:sz w:val="24"/>
        </w:rPr>
        <w:t>；</w:t>
      </w:r>
    </w:p>
    <w:p w14:paraId="7F9BB627">
      <w:pPr>
        <w:pStyle w:val="9"/>
        <w:rPr>
          <w:sz w:val="24"/>
        </w:rPr>
      </w:pPr>
      <w:r>
        <w:rPr>
          <w:rFonts w:hint="eastAsia" w:ascii="宋体" w:hAnsi="宋体" w:cs="宋体"/>
          <w:sz w:val="24"/>
        </w:rPr>
        <w:t>（2）持有有效期的安全生产考核合格证（B类）或建筑施工企业项目负责人安全生产考核合格证书；</w:t>
      </w:r>
    </w:p>
    <w:p w14:paraId="70BFCDDD">
      <w:pPr>
        <w:pStyle w:val="9"/>
        <w:rPr>
          <w:sz w:val="24"/>
        </w:rPr>
      </w:pPr>
      <w:r>
        <w:rPr>
          <w:rFonts w:hint="eastAsia"/>
          <w:sz w:val="24"/>
        </w:rPr>
        <w:t>（3）提供不得担任其他在建项目负责人</w:t>
      </w:r>
      <w:r>
        <w:rPr>
          <w:rFonts w:hint="eastAsia"/>
          <w:color w:val="00B0F0"/>
          <w:sz w:val="24"/>
        </w:rPr>
        <w:t>承诺书</w:t>
      </w:r>
      <w:r>
        <w:rPr>
          <w:rFonts w:hint="eastAsia" w:ascii="宋体" w:hAnsi="宋体" w:eastAsia="宋体" w:cs="宋体"/>
          <w:color w:val="auto"/>
          <w:sz w:val="24"/>
          <w:highlight w:val="none"/>
        </w:rPr>
        <w:t>（提供承诺函，格式</w:t>
      </w:r>
      <w:r>
        <w:rPr>
          <w:rFonts w:hint="eastAsia" w:ascii="宋体" w:hAnsi="宋体" w:eastAsia="宋体" w:cs="宋体"/>
          <w:color w:val="auto"/>
          <w:sz w:val="24"/>
          <w:highlight w:val="none"/>
          <w:lang w:eastAsia="zh-CN"/>
        </w:rPr>
        <w:t>自拟</w:t>
      </w:r>
      <w:r>
        <w:rPr>
          <w:rFonts w:hint="eastAsia" w:ascii="宋体" w:hAnsi="宋体" w:eastAsia="宋体" w:cs="宋体"/>
          <w:color w:val="auto"/>
          <w:sz w:val="24"/>
          <w:highlight w:val="none"/>
        </w:rPr>
        <w:t>）</w:t>
      </w:r>
      <w:r>
        <w:rPr>
          <w:rFonts w:hint="eastAsia"/>
          <w:sz w:val="24"/>
        </w:rPr>
        <w:t>；</w:t>
      </w:r>
    </w:p>
    <w:p w14:paraId="38DFCAD5">
      <w:pPr>
        <w:pStyle w:val="9"/>
        <w:rPr>
          <w:sz w:val="24"/>
        </w:rPr>
      </w:pPr>
      <w:r>
        <w:rPr>
          <w:rFonts w:hint="eastAsia"/>
          <w:sz w:val="24"/>
        </w:rPr>
        <w:t>（4）提供由供应商购买的响应截止时间前三个月内任意一个月社保缴纳证明。</w:t>
      </w:r>
    </w:p>
    <w:p w14:paraId="371D1F6F">
      <w:pPr>
        <w:pStyle w:val="2"/>
        <w:ind w:firstLine="480"/>
        <w:rPr>
          <w:sz w:val="24"/>
        </w:rPr>
      </w:pPr>
      <w:r>
        <w:rPr>
          <w:rFonts w:hint="eastAsia"/>
          <w:sz w:val="24"/>
        </w:rPr>
        <w:t>以上材料均加盖供应商公章。</w:t>
      </w:r>
    </w:p>
    <w:p w14:paraId="67EB5663">
      <w:pPr>
        <w:pStyle w:val="2"/>
        <w:ind w:firstLine="400"/>
      </w:pPr>
    </w:p>
    <w:p w14:paraId="12891FF0">
      <w:pPr>
        <w:pStyle w:val="2"/>
        <w:ind w:firstLine="400"/>
      </w:pPr>
    </w:p>
    <w:p w14:paraId="7DA8A300">
      <w:pPr>
        <w:pStyle w:val="2"/>
        <w:ind w:firstLine="400"/>
      </w:pPr>
    </w:p>
    <w:p w14:paraId="53FB15F7">
      <w:pPr>
        <w:pStyle w:val="2"/>
        <w:ind w:firstLine="400"/>
      </w:pPr>
    </w:p>
    <w:p w14:paraId="576B1B5F">
      <w:pPr>
        <w:pStyle w:val="2"/>
        <w:ind w:firstLine="400"/>
      </w:pPr>
    </w:p>
    <w:p w14:paraId="28C14A88">
      <w:pPr>
        <w:pStyle w:val="2"/>
        <w:ind w:firstLine="400"/>
      </w:pPr>
    </w:p>
    <w:p w14:paraId="7F10CF47">
      <w:pPr>
        <w:pStyle w:val="2"/>
        <w:ind w:firstLine="400"/>
      </w:pPr>
    </w:p>
    <w:p w14:paraId="57FB182F">
      <w:pPr>
        <w:pStyle w:val="2"/>
        <w:ind w:firstLine="400"/>
      </w:pPr>
    </w:p>
    <w:p w14:paraId="252AB267">
      <w:pPr>
        <w:pStyle w:val="2"/>
        <w:ind w:firstLine="400"/>
      </w:pPr>
    </w:p>
    <w:p w14:paraId="546B1F57">
      <w:pPr>
        <w:pStyle w:val="2"/>
        <w:ind w:firstLine="400"/>
      </w:pPr>
    </w:p>
    <w:p w14:paraId="51B3F800">
      <w:pPr>
        <w:pStyle w:val="2"/>
        <w:ind w:firstLine="400"/>
      </w:pPr>
    </w:p>
    <w:p w14:paraId="340087A5">
      <w:pPr>
        <w:pStyle w:val="2"/>
        <w:ind w:firstLine="400"/>
      </w:pPr>
    </w:p>
    <w:p w14:paraId="6ECEA4F9">
      <w:pPr>
        <w:pStyle w:val="2"/>
        <w:ind w:firstLine="400"/>
      </w:pPr>
    </w:p>
    <w:p w14:paraId="0BADA14F">
      <w:pPr>
        <w:pStyle w:val="2"/>
        <w:ind w:firstLine="400"/>
      </w:pPr>
    </w:p>
    <w:p w14:paraId="2679B6FA">
      <w:pPr>
        <w:pStyle w:val="2"/>
        <w:ind w:firstLine="400"/>
      </w:pPr>
    </w:p>
    <w:p w14:paraId="12B787C4">
      <w:pPr>
        <w:pStyle w:val="2"/>
        <w:ind w:firstLine="400"/>
      </w:pPr>
    </w:p>
    <w:p w14:paraId="1ABEACBB">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47F7755C">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5240589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6D6FE87">
      <w:pPr>
        <w:pStyle w:val="2"/>
        <w:ind w:firstLine="400"/>
      </w:pPr>
    </w:p>
    <w:p w14:paraId="3E9FEC68">
      <w:pPr>
        <w:pStyle w:val="3"/>
        <w:spacing w:line="360" w:lineRule="auto"/>
        <w:rPr>
          <w:rFonts w:ascii="微软雅黑" w:hAnsi="微软雅黑" w:eastAsia="微软雅黑" w:cs="微软雅黑"/>
          <w:color w:val="auto"/>
        </w:rPr>
      </w:pPr>
    </w:p>
    <w:p w14:paraId="3A6695BE">
      <w:pPr>
        <w:pStyle w:val="2"/>
        <w:ind w:firstLine="400"/>
      </w:pPr>
    </w:p>
    <w:p w14:paraId="35B0B014">
      <w:pPr>
        <w:pStyle w:val="2"/>
        <w:ind w:firstLine="400"/>
      </w:pPr>
    </w:p>
    <w:p w14:paraId="4BDF699C">
      <w:pPr>
        <w:pStyle w:val="2"/>
        <w:ind w:firstLine="400"/>
      </w:pPr>
    </w:p>
    <w:p w14:paraId="53AB9023">
      <w:pPr>
        <w:pStyle w:val="2"/>
        <w:ind w:firstLine="400"/>
      </w:pPr>
    </w:p>
    <w:p w14:paraId="75478885">
      <w:pPr>
        <w:pStyle w:val="2"/>
        <w:ind w:firstLine="400"/>
      </w:pPr>
    </w:p>
    <w:p w14:paraId="7CEA216B">
      <w:pPr>
        <w:pStyle w:val="2"/>
        <w:ind w:firstLine="400"/>
      </w:pPr>
    </w:p>
    <w:p w14:paraId="5727878A">
      <w:pPr>
        <w:pStyle w:val="2"/>
        <w:ind w:firstLine="400"/>
      </w:pPr>
    </w:p>
    <w:p w14:paraId="7FEABD6E">
      <w:pPr>
        <w:pStyle w:val="3"/>
        <w:spacing w:line="360" w:lineRule="auto"/>
        <w:rPr>
          <w:rFonts w:ascii="微软雅黑" w:hAnsi="微软雅黑" w:eastAsia="微软雅黑" w:cs="微软雅黑"/>
          <w:color w:val="auto"/>
        </w:rPr>
      </w:pPr>
      <w:bookmarkStart w:id="121" w:name="_Toc76354916"/>
      <w:bookmarkStart w:id="122" w:name="_Toc50736468"/>
      <w:bookmarkStart w:id="123" w:name="_Toc50737320"/>
      <w:bookmarkStart w:id="124" w:name="_Toc50691021"/>
      <w:bookmarkStart w:id="125" w:name="_Toc50737288"/>
      <w:bookmarkStart w:id="126" w:name="_Toc385940869"/>
      <w:bookmarkStart w:id="127" w:name="_Toc385939528"/>
      <w:bookmarkStart w:id="128" w:name="_Toc417914518"/>
    </w:p>
    <w:p w14:paraId="34317D3A">
      <w:pPr>
        <w:pStyle w:val="3"/>
        <w:spacing w:line="360" w:lineRule="auto"/>
        <w:rPr>
          <w:rFonts w:ascii="微软雅黑" w:hAnsi="微软雅黑" w:eastAsia="微软雅黑" w:cs="微软雅黑"/>
          <w:color w:val="auto"/>
        </w:rPr>
      </w:pPr>
    </w:p>
    <w:p w14:paraId="17F392C4">
      <w:pPr>
        <w:pStyle w:val="3"/>
        <w:spacing w:line="360" w:lineRule="auto"/>
        <w:rPr>
          <w:rFonts w:ascii="微软雅黑" w:hAnsi="微软雅黑" w:eastAsia="微软雅黑" w:cs="微软雅黑"/>
          <w:color w:val="auto"/>
        </w:rPr>
      </w:pPr>
    </w:p>
    <w:p w14:paraId="40D9ED90">
      <w:pPr>
        <w:pStyle w:val="3"/>
        <w:spacing w:line="360" w:lineRule="auto"/>
        <w:rPr>
          <w:rFonts w:ascii="微软雅黑" w:hAnsi="微软雅黑" w:eastAsia="微软雅黑" w:cs="微软雅黑"/>
          <w:color w:val="auto"/>
        </w:rPr>
      </w:pPr>
    </w:p>
    <w:p w14:paraId="5DEF1663">
      <w:pPr>
        <w:pStyle w:val="3"/>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5B2CEE44">
      <w:pPr>
        <w:adjustRightInd w:val="0"/>
        <w:snapToGrid w:val="0"/>
        <w:spacing w:before="156" w:beforeLines="50" w:after="156" w:afterLines="50" w:line="360" w:lineRule="auto"/>
        <w:jc w:val="center"/>
        <w:rPr>
          <w:rFonts w:ascii="宋体" w:hAnsi="宋体" w:cs="宋体"/>
          <w:b/>
          <w:bCs/>
          <w:kern w:val="44"/>
          <w:sz w:val="36"/>
          <w:szCs w:val="36"/>
        </w:rPr>
      </w:pPr>
    </w:p>
    <w:p w14:paraId="32EE6A73">
      <w:pPr>
        <w:adjustRightInd w:val="0"/>
        <w:snapToGrid w:val="0"/>
        <w:spacing w:before="156" w:beforeLines="50" w:after="156" w:afterLines="50" w:line="360" w:lineRule="auto"/>
        <w:jc w:val="center"/>
        <w:rPr>
          <w:rFonts w:ascii="宋体" w:hAnsi="宋体" w:cs="宋体"/>
          <w:b/>
          <w:bCs/>
          <w:kern w:val="44"/>
          <w:sz w:val="36"/>
          <w:szCs w:val="36"/>
        </w:rPr>
      </w:pPr>
    </w:p>
    <w:p w14:paraId="4C6781C7">
      <w:pPr>
        <w:adjustRightInd w:val="0"/>
        <w:snapToGrid w:val="0"/>
        <w:spacing w:before="156" w:beforeLines="50" w:after="156" w:afterLines="50" w:line="360" w:lineRule="auto"/>
        <w:jc w:val="center"/>
        <w:rPr>
          <w:rFonts w:ascii="宋体" w:hAnsi="宋体" w:cs="宋体"/>
          <w:b/>
          <w:bCs/>
          <w:kern w:val="44"/>
          <w:sz w:val="36"/>
          <w:szCs w:val="36"/>
        </w:rPr>
      </w:pPr>
    </w:p>
    <w:p w14:paraId="31BBCF22">
      <w:pPr>
        <w:adjustRightInd w:val="0"/>
        <w:snapToGrid w:val="0"/>
        <w:spacing w:before="156" w:beforeLines="50" w:after="156" w:afterLines="50" w:line="360" w:lineRule="auto"/>
        <w:jc w:val="center"/>
        <w:rPr>
          <w:rFonts w:ascii="宋体" w:hAnsi="宋体" w:cs="宋体"/>
          <w:b/>
          <w:bCs/>
          <w:kern w:val="44"/>
          <w:sz w:val="36"/>
          <w:szCs w:val="36"/>
        </w:rPr>
      </w:pPr>
    </w:p>
    <w:p w14:paraId="0FB30BB5">
      <w:pPr>
        <w:adjustRightInd w:val="0"/>
        <w:snapToGrid w:val="0"/>
        <w:spacing w:before="156" w:beforeLines="50" w:after="156" w:afterLines="50" w:line="360" w:lineRule="auto"/>
        <w:jc w:val="center"/>
        <w:rPr>
          <w:rFonts w:ascii="宋体" w:hAnsi="宋体" w:cs="宋体"/>
          <w:b/>
          <w:bCs/>
          <w:kern w:val="44"/>
          <w:sz w:val="36"/>
          <w:szCs w:val="36"/>
        </w:rPr>
      </w:pPr>
    </w:p>
    <w:p w14:paraId="06D5ABE0">
      <w:pPr>
        <w:adjustRightInd w:val="0"/>
        <w:snapToGrid w:val="0"/>
        <w:spacing w:before="156" w:beforeLines="50" w:after="156" w:afterLines="50" w:line="360" w:lineRule="auto"/>
        <w:jc w:val="center"/>
        <w:rPr>
          <w:rFonts w:ascii="宋体" w:hAnsi="宋体" w:cs="宋体"/>
          <w:b/>
          <w:bCs/>
          <w:kern w:val="44"/>
          <w:sz w:val="36"/>
          <w:szCs w:val="36"/>
        </w:rPr>
      </w:pPr>
    </w:p>
    <w:p w14:paraId="723644B0">
      <w:pPr>
        <w:adjustRightInd w:val="0"/>
        <w:snapToGrid w:val="0"/>
        <w:spacing w:before="156" w:beforeLines="50" w:after="156" w:afterLines="50" w:line="360" w:lineRule="auto"/>
        <w:jc w:val="center"/>
        <w:rPr>
          <w:rFonts w:ascii="宋体" w:hAnsi="宋体" w:cs="宋体"/>
          <w:b/>
          <w:bCs/>
          <w:kern w:val="44"/>
          <w:sz w:val="36"/>
          <w:szCs w:val="36"/>
        </w:rPr>
      </w:pPr>
    </w:p>
    <w:p w14:paraId="7FFD0C22">
      <w:pPr>
        <w:adjustRightInd w:val="0"/>
        <w:snapToGrid w:val="0"/>
        <w:spacing w:before="156" w:beforeLines="50" w:after="156" w:afterLines="50" w:line="360" w:lineRule="auto"/>
        <w:jc w:val="center"/>
        <w:rPr>
          <w:rFonts w:ascii="宋体" w:hAnsi="宋体" w:cs="宋体"/>
          <w:b/>
          <w:bCs/>
          <w:kern w:val="44"/>
          <w:sz w:val="36"/>
          <w:szCs w:val="36"/>
        </w:rPr>
      </w:pPr>
    </w:p>
    <w:p w14:paraId="4707DAB3">
      <w:pPr>
        <w:adjustRightInd w:val="0"/>
        <w:snapToGrid w:val="0"/>
        <w:spacing w:before="156" w:beforeLines="50" w:after="156" w:afterLines="50" w:line="360" w:lineRule="auto"/>
        <w:jc w:val="center"/>
        <w:rPr>
          <w:rFonts w:ascii="宋体" w:hAnsi="宋体" w:cs="宋体"/>
          <w:b/>
          <w:bCs/>
          <w:kern w:val="44"/>
          <w:sz w:val="36"/>
          <w:szCs w:val="36"/>
        </w:rPr>
      </w:pPr>
    </w:p>
    <w:p w14:paraId="6E4E7044">
      <w:pPr>
        <w:adjustRightInd w:val="0"/>
        <w:snapToGrid w:val="0"/>
        <w:spacing w:before="156" w:beforeLines="50" w:after="156"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2CF6F222">
      <w:pPr>
        <w:widowControl/>
        <w:jc w:val="left"/>
        <w:rPr>
          <w:sz w:val="24"/>
        </w:rPr>
      </w:pPr>
      <w:r>
        <w:rPr>
          <w:rFonts w:hint="eastAsia" w:ascii="宋体" w:hAnsi="宋体" w:cs="宋体"/>
          <w:b/>
          <w:bCs/>
          <w:kern w:val="0"/>
          <w:sz w:val="24"/>
        </w:rPr>
        <w:t>说明：</w:t>
      </w:r>
    </w:p>
    <w:p w14:paraId="2D14FEFE">
      <w:pPr>
        <w:widowControl/>
        <w:jc w:val="left"/>
        <w:rPr>
          <w:sz w:val="24"/>
        </w:rPr>
      </w:pPr>
      <w:r>
        <w:rPr>
          <w:rFonts w:ascii="宋体" w:hAnsi="宋体" w:cs="宋体"/>
          <w:b/>
          <w:bCs/>
          <w:kern w:val="0"/>
          <w:sz w:val="24"/>
        </w:rPr>
        <w:t>1.响应</w:t>
      </w:r>
      <w:r>
        <w:rPr>
          <w:rFonts w:hint="eastAsia" w:ascii="宋体" w:hAnsi="宋体" w:cs="宋体"/>
          <w:b/>
          <w:bCs/>
          <w:kern w:val="0"/>
          <w:sz w:val="24"/>
        </w:rPr>
        <w:t>人须对本项目所有采购标的进行整体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4A5273EF">
      <w:pPr>
        <w:widowControl/>
        <w:jc w:val="left"/>
        <w:rPr>
          <w:b/>
          <w:bCs/>
          <w:sz w:val="24"/>
        </w:rPr>
      </w:pPr>
      <w:r>
        <w:rPr>
          <w:rFonts w:ascii="宋体" w:hAnsi="宋体" w:cs="宋体"/>
          <w:b/>
          <w:bCs/>
          <w:kern w:val="0"/>
          <w:sz w:val="24"/>
        </w:rPr>
        <w:t>2.《用户需求书》中标注有“★”号的条款必须实质性响应，响应人要特别加以注意，必须对此作出一一响应。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23EB47B9">
      <w:pPr>
        <w:widowControl/>
        <w:jc w:val="left"/>
        <w:rPr>
          <w:rFonts w:ascii="宋体" w:hAnsi="宋体" w:cs="宋体"/>
          <w:b/>
          <w:bCs/>
          <w:kern w:val="0"/>
          <w:sz w:val="24"/>
        </w:rPr>
      </w:pPr>
      <w:r>
        <w:rPr>
          <w:rFonts w:ascii="宋体" w:hAnsi="宋体" w:cs="宋体"/>
          <w:b/>
          <w:bCs/>
          <w:kern w:val="0"/>
          <w:sz w:val="24"/>
        </w:rPr>
        <w:t>3.响应人在响应详细内容中必须列出具体数值或作出具体承诺。如果响应人只注明“正偏离”或“无偏离”，将可能被视为“负偏离”，从而可能导致严重影响评分结果。</w:t>
      </w:r>
    </w:p>
    <w:p w14:paraId="4B32FCEF">
      <w:pPr>
        <w:pStyle w:val="2"/>
        <w:ind w:firstLine="400"/>
        <w:rPr>
          <w:color w:val="000000" w:themeColor="text1"/>
          <w14:textFill>
            <w14:solidFill>
              <w14:schemeClr w14:val="tx1"/>
            </w14:solidFill>
          </w14:textFill>
        </w:rPr>
      </w:pPr>
    </w:p>
    <w:p w14:paraId="51A9C30E">
      <w:pPr>
        <w:tabs>
          <w:tab w:val="left" w:pos="210"/>
        </w:tabs>
        <w:adjustRightInd w:val="0"/>
        <w:snapToGrid w:val="0"/>
        <w:spacing w:line="360" w:lineRule="exact"/>
        <w:ind w:firstLine="482" w:firstLineChars="200"/>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一、项目概况：</w:t>
      </w:r>
    </w:p>
    <w:p w14:paraId="459C2761">
      <w:pPr>
        <w:tabs>
          <w:tab w:val="left" w:pos="210"/>
        </w:tabs>
        <w:adjustRightInd w:val="0"/>
        <w:snapToGrid w:val="0"/>
        <w:spacing w:line="360" w:lineRule="exact"/>
        <w:ind w:firstLine="480" w:firstLineChars="200"/>
        <w:jc w:val="left"/>
        <w:rPr>
          <w:rFonts w:hint="eastAsia" w:ascii="宋体" w:hAnsi="宋体" w:cs="宋体"/>
          <w:bCs/>
          <w:color w:val="auto"/>
          <w:sz w:val="24"/>
          <w:lang w:val="en-US" w:eastAsia="zh-CN"/>
        </w:rPr>
      </w:pPr>
      <w:r>
        <w:rPr>
          <w:rFonts w:hint="eastAsia" w:ascii="宋体" w:hAnsi="宋体" w:cs="宋体"/>
          <w:bCs/>
          <w:sz w:val="24"/>
          <w:lang w:val="en-US" w:eastAsia="zh-CN"/>
        </w:rPr>
        <w:t>1、项目名称：</w:t>
      </w:r>
      <w:r>
        <w:rPr>
          <w:rFonts w:hint="eastAsia" w:ascii="宋体" w:hAnsi="宋体" w:cs="宋体"/>
          <w:bCs/>
          <w:sz w:val="24"/>
        </w:rPr>
        <w:t>中山大学孙逸仙纪念医院</w:t>
      </w:r>
      <w:r>
        <w:rPr>
          <w:rFonts w:hint="eastAsia" w:ascii="宋体" w:hAnsi="宋体" w:eastAsia="宋体" w:cs="宋体"/>
          <w:bCs/>
          <w:sz w:val="24"/>
          <w:lang w:val="en-US" w:eastAsia="zh-CN"/>
        </w:rPr>
        <w:t>北院区</w:t>
      </w:r>
      <w:r>
        <w:rPr>
          <w:rFonts w:hint="eastAsia" w:ascii="宋体" w:hAnsi="宋体" w:eastAsia="宋体" w:cs="宋体"/>
          <w:bCs/>
          <w:color w:val="auto"/>
          <w:sz w:val="24"/>
          <w:lang w:val="en-US" w:eastAsia="zh-CN"/>
        </w:rPr>
        <w:t>检验科小教堂屋盖结构加固工程</w:t>
      </w:r>
      <w:r>
        <w:rPr>
          <w:rFonts w:hint="eastAsia" w:ascii="宋体" w:hAnsi="宋体" w:cs="宋体"/>
          <w:bCs/>
          <w:color w:val="auto"/>
          <w:sz w:val="24"/>
          <w:lang w:val="en-US" w:eastAsia="zh-CN"/>
        </w:rPr>
        <w:t>（即：广州市文物局【文物20250414号】批复的“孙逸仙博士开始学医及革命运动策源地”纪念碑之教堂修缮工程 ）。</w:t>
      </w:r>
    </w:p>
    <w:p w14:paraId="53453A89">
      <w:pPr>
        <w:numPr>
          <w:ilvl w:val="0"/>
          <w:numId w:val="0"/>
        </w:numPr>
        <w:tabs>
          <w:tab w:val="left" w:pos="210"/>
        </w:tabs>
        <w:adjustRightInd w:val="0"/>
        <w:snapToGrid w:val="0"/>
        <w:spacing w:line="360" w:lineRule="exact"/>
        <w:ind w:left="0" w:leftChars="0" w:firstLine="480" w:firstLineChars="200"/>
        <w:jc w:val="left"/>
        <w:rPr>
          <w:rFonts w:hint="eastAsia" w:hAnsi="宋体" w:eastAsia="宋体" w:cs="宋体"/>
          <w:b w:val="0"/>
          <w:bCs w:val="0"/>
          <w:color w:val="auto"/>
          <w:sz w:val="24"/>
          <w:lang w:eastAsia="zh-CN"/>
        </w:rPr>
      </w:pPr>
      <w:r>
        <w:rPr>
          <w:rFonts w:hint="eastAsia" w:ascii="宋体" w:hAnsi="宋体" w:cs="宋体"/>
          <w:bCs/>
          <w:color w:val="auto"/>
          <w:sz w:val="24"/>
          <w:lang w:val="en-US" w:eastAsia="zh-CN"/>
        </w:rPr>
        <w:t>2、项目规模：</w:t>
      </w:r>
      <w:r>
        <w:rPr>
          <w:rFonts w:hint="eastAsia" w:ascii="宋体" w:hAnsi="宋体" w:cs="宋体"/>
          <w:color w:val="auto"/>
          <w:sz w:val="24"/>
          <w:highlight w:val="none"/>
          <w:lang w:bidi="ar"/>
        </w:rPr>
        <w:t>中山大学孙逸仙纪念医院北院区内包含广州市文物保护单位——“孙逸仙博士开始学医及革命运动策源地”纪念碑（含门楼、纪念碑、博济楼、小教堂、骑楼）。其中，小教堂</w:t>
      </w:r>
      <w:r>
        <w:rPr>
          <w:rFonts w:hint="eastAsia" w:ascii="宋体" w:hAnsi="宋体" w:cs="宋体"/>
          <w:color w:val="auto"/>
          <w:sz w:val="24"/>
          <w:highlight w:val="none"/>
          <w:lang w:eastAsia="zh-CN" w:bidi="ar"/>
        </w:rPr>
        <w:t>第</w:t>
      </w:r>
      <w:r>
        <w:rPr>
          <w:rFonts w:hint="eastAsia" w:ascii="宋体" w:hAnsi="宋体" w:cs="宋体"/>
          <w:color w:val="auto"/>
          <w:sz w:val="24"/>
          <w:highlight w:val="none"/>
          <w:lang w:bidi="ar"/>
        </w:rPr>
        <w:t>三层屋顶金字架木结构存在白蚁腐蚀、檩条纵向开裂、榫牙开脱等现象</w:t>
      </w:r>
      <w:r>
        <w:rPr>
          <w:rFonts w:hint="eastAsia" w:ascii="宋体" w:hAnsi="宋体" w:cs="宋体"/>
          <w:color w:val="auto"/>
          <w:sz w:val="24"/>
          <w:highlight w:val="none"/>
          <w:lang w:eastAsia="zh-CN" w:bidi="ar"/>
        </w:rPr>
        <w:t>。</w:t>
      </w:r>
      <w:r>
        <w:rPr>
          <w:rFonts w:hint="eastAsia" w:ascii="宋体" w:hAnsi="宋体" w:cs="宋体"/>
          <w:color w:val="auto"/>
          <w:sz w:val="24"/>
          <w:highlight w:val="none"/>
          <w:lang w:bidi="ar"/>
        </w:rPr>
        <w:t>同时室内棚顶瓦片局部出现透光现象，小教堂外部屋顶面有大面积瓦面开裂，存在下滑的趋势。小教堂</w:t>
      </w:r>
      <w:r>
        <w:rPr>
          <w:rFonts w:hint="eastAsia" w:ascii="宋体" w:hAnsi="宋体" w:cs="宋体"/>
          <w:color w:val="auto"/>
          <w:sz w:val="24"/>
          <w:highlight w:val="none"/>
          <w:lang w:eastAsia="zh-CN" w:bidi="ar"/>
        </w:rPr>
        <w:t>第</w:t>
      </w:r>
      <w:r>
        <w:rPr>
          <w:rFonts w:hint="eastAsia" w:ascii="宋体" w:hAnsi="宋体" w:cs="宋体"/>
          <w:color w:val="auto"/>
          <w:sz w:val="24"/>
          <w:highlight w:val="none"/>
          <w:lang w:bidi="ar"/>
        </w:rPr>
        <w:t>三层平面面积约289.74平方米，本项目工作内容主要为小教堂屋盖结构的</w:t>
      </w:r>
      <w:r>
        <w:rPr>
          <w:rFonts w:hint="eastAsia" w:ascii="宋体" w:hAnsi="宋体" w:cs="宋体"/>
          <w:color w:val="auto"/>
          <w:sz w:val="24"/>
          <w:highlight w:val="none"/>
          <w:lang w:eastAsia="zh-CN" w:bidi="ar"/>
        </w:rPr>
        <w:t>加固与</w:t>
      </w:r>
      <w:r>
        <w:rPr>
          <w:rFonts w:hint="eastAsia" w:ascii="宋体" w:hAnsi="宋体" w:cs="宋体"/>
          <w:color w:val="auto"/>
          <w:sz w:val="24"/>
          <w:highlight w:val="none"/>
          <w:lang w:bidi="ar"/>
        </w:rPr>
        <w:t>修缮，包括但不限于小教堂屋顶瓦面的揭顶和重铺、腐朽或虫蛀檩条的更换、桷板的更换等，以及施工过程中所必需的安全防护措施等内容。</w:t>
      </w:r>
      <w:r>
        <w:rPr>
          <w:rFonts w:hint="eastAsia" w:ascii="宋体" w:hAnsi="宋体" w:cs="SimSun-Identity-H"/>
          <w:color w:val="auto"/>
          <w:kern w:val="0"/>
          <w:sz w:val="24"/>
          <w:highlight w:val="none"/>
        </w:rPr>
        <w:t>具</w:t>
      </w:r>
      <w:r>
        <w:rPr>
          <w:rFonts w:hint="eastAsia" w:ascii="宋体" w:hAnsi="宋体" w:cs="SimSun-Identity-H"/>
          <w:color w:val="auto"/>
          <w:kern w:val="0"/>
          <w:sz w:val="24"/>
        </w:rPr>
        <w:t>体以</w:t>
      </w:r>
      <w:r>
        <w:rPr>
          <w:rFonts w:hint="eastAsia" w:ascii="宋体" w:hAnsi="宋体" w:cs="SimSun-Identity-H"/>
          <w:color w:val="auto"/>
          <w:kern w:val="0"/>
          <w:sz w:val="24"/>
          <w:lang w:eastAsia="zh-CN"/>
        </w:rPr>
        <w:t>采购</w:t>
      </w:r>
      <w:r>
        <w:rPr>
          <w:rFonts w:hint="eastAsia" w:ascii="宋体" w:hAnsi="宋体" w:cs="SimSun-Identity-H"/>
          <w:color w:val="auto"/>
          <w:kern w:val="0"/>
          <w:sz w:val="24"/>
        </w:rPr>
        <w:t>图纸</w:t>
      </w:r>
      <w:r>
        <w:rPr>
          <w:rFonts w:hint="eastAsia" w:ascii="宋体" w:hAnsi="宋体" w:cs="SimSun-Identity-H"/>
          <w:color w:val="auto"/>
          <w:kern w:val="0"/>
          <w:sz w:val="24"/>
          <w:lang w:eastAsia="zh-CN"/>
        </w:rPr>
        <w:t>、工程量清单</w:t>
      </w:r>
      <w:r>
        <w:rPr>
          <w:rFonts w:hint="eastAsia" w:ascii="宋体" w:hAnsi="宋体" w:cs="SimSun-Identity-H"/>
          <w:color w:val="auto"/>
          <w:kern w:val="0"/>
          <w:sz w:val="24"/>
        </w:rPr>
        <w:t>为准</w:t>
      </w:r>
      <w:r>
        <w:rPr>
          <w:rFonts w:hint="eastAsia" w:ascii="宋体" w:hAnsi="宋体" w:cs="SimSun-Identity-H"/>
          <w:color w:val="auto"/>
          <w:kern w:val="0"/>
          <w:sz w:val="24"/>
          <w:lang w:eastAsia="zh-CN"/>
        </w:rPr>
        <w:t>。</w:t>
      </w:r>
    </w:p>
    <w:p w14:paraId="7A37332B">
      <w:pPr>
        <w:tabs>
          <w:tab w:val="left" w:pos="210"/>
        </w:tabs>
        <w:adjustRightInd w:val="0"/>
        <w:snapToGrid w:val="0"/>
        <w:spacing w:line="360" w:lineRule="exact"/>
        <w:ind w:firstLine="480" w:firstLineChars="200"/>
        <w:jc w:val="left"/>
        <w:rPr>
          <w:rFonts w:hint="eastAsia" w:ascii="宋体" w:hAnsi="宋体" w:cs="宋体"/>
          <w:bCs/>
          <w:color w:val="auto"/>
          <w:sz w:val="24"/>
        </w:rPr>
      </w:pPr>
      <w:r>
        <w:rPr>
          <w:rFonts w:hint="eastAsia" w:ascii="宋体" w:hAnsi="宋体" w:cs="宋体"/>
          <w:bCs/>
          <w:color w:val="auto"/>
          <w:sz w:val="24"/>
          <w:lang w:val="en-US" w:eastAsia="zh-CN"/>
        </w:rPr>
        <w:t>3、</w:t>
      </w:r>
      <w:r>
        <w:rPr>
          <w:rFonts w:hint="eastAsia" w:ascii="宋体" w:hAnsi="宋体" w:cs="宋体"/>
          <w:bCs/>
          <w:color w:val="auto"/>
          <w:sz w:val="24"/>
        </w:rPr>
        <w:t>项目内容：中山大学孙逸仙纪念医院北院区</w:t>
      </w:r>
      <w:r>
        <w:rPr>
          <w:rFonts w:hint="eastAsia" w:ascii="宋体" w:hAnsi="宋体" w:cs="宋体"/>
          <w:bCs/>
          <w:color w:val="auto"/>
          <w:sz w:val="24"/>
          <w:lang w:eastAsia="zh-CN"/>
        </w:rPr>
        <w:t>检验科</w:t>
      </w:r>
      <w:r>
        <w:rPr>
          <w:rFonts w:hint="eastAsia" w:ascii="宋体" w:hAnsi="宋体" w:cs="宋体"/>
          <w:bCs/>
          <w:color w:val="auto"/>
          <w:sz w:val="24"/>
        </w:rPr>
        <w:t>小教堂屋盖结构的加固与修缮，包括但不限于小教堂屋顶瓦面的揭顶和重铺、腐朽或虫蛀檩条的更换、桷板的更换等，以及施工过程中所必需的安全防护措施等内容，详细内容以采购图纸、工程量清单为准。</w:t>
      </w:r>
    </w:p>
    <w:p w14:paraId="2D33A802">
      <w:pPr>
        <w:tabs>
          <w:tab w:val="left" w:pos="210"/>
        </w:tabs>
        <w:adjustRightInd w:val="0"/>
        <w:snapToGrid w:val="0"/>
        <w:spacing w:line="360" w:lineRule="exact"/>
        <w:ind w:firstLine="480" w:firstLineChars="200"/>
        <w:jc w:val="left"/>
        <w:rPr>
          <w:rFonts w:hint="eastAsia" w:ascii="宋体" w:hAnsi="宋体" w:cs="宋体"/>
          <w:bCs/>
          <w:color w:val="auto"/>
          <w:sz w:val="24"/>
          <w:lang w:val="en-US" w:eastAsia="zh-CN"/>
        </w:rPr>
      </w:pPr>
      <w:r>
        <w:rPr>
          <w:rFonts w:hint="eastAsia" w:ascii="宋体" w:hAnsi="宋体" w:cs="宋体"/>
          <w:bCs/>
          <w:color w:val="auto"/>
          <w:sz w:val="24"/>
          <w:lang w:val="en-US" w:eastAsia="zh-CN"/>
        </w:rPr>
        <w:t>4、项目预算：采购最高限价</w:t>
      </w:r>
      <w:r>
        <w:rPr>
          <w:rFonts w:hint="eastAsia" w:ascii="宋体" w:hAnsi="宋体" w:cs="宋体"/>
          <w:b w:val="0"/>
          <w:bCs/>
          <w:color w:val="auto"/>
          <w:sz w:val="24"/>
          <w:highlight w:val="none"/>
          <w:lang w:val="en-US" w:eastAsia="zh-CN"/>
        </w:rPr>
        <w:t>1,148,114.33</w:t>
      </w:r>
      <w:r>
        <w:rPr>
          <w:rFonts w:hint="eastAsia" w:ascii="宋体" w:hAnsi="宋体" w:cs="宋体"/>
          <w:bCs/>
          <w:color w:val="auto"/>
          <w:sz w:val="24"/>
          <w:lang w:val="en-US" w:eastAsia="zh-CN"/>
        </w:rPr>
        <w:t>元，超出采购最高限价的报价将会视为无效报价。</w:t>
      </w:r>
    </w:p>
    <w:p w14:paraId="4084BC2F">
      <w:pPr>
        <w:tabs>
          <w:tab w:val="left" w:pos="210"/>
        </w:tabs>
        <w:adjustRightInd w:val="0"/>
        <w:snapToGrid w:val="0"/>
        <w:spacing w:line="360" w:lineRule="exact"/>
        <w:ind w:firstLine="480" w:firstLineChars="200"/>
        <w:jc w:val="left"/>
        <w:rPr>
          <w:rFonts w:hint="eastAsia" w:ascii="宋体" w:hAnsi="宋体" w:cs="宋体"/>
          <w:bCs/>
          <w:color w:val="auto"/>
          <w:sz w:val="24"/>
          <w:lang w:val="en-US" w:eastAsia="zh-CN"/>
        </w:rPr>
      </w:pPr>
      <w:r>
        <w:rPr>
          <w:rFonts w:hint="eastAsia" w:ascii="宋体" w:hAnsi="宋体" w:cs="宋体"/>
          <w:bCs/>
          <w:color w:val="auto"/>
          <w:sz w:val="24"/>
          <w:lang w:val="en-US" w:eastAsia="zh-CN"/>
        </w:rPr>
        <w:t>★其中</w:t>
      </w:r>
      <w:r>
        <w:rPr>
          <w:rFonts w:hint="eastAsia" w:ascii="宋体" w:hAnsi="宋体" w:cs="宋体"/>
          <w:bCs/>
          <w:color w:val="auto"/>
          <w:sz w:val="24"/>
        </w:rPr>
        <w:t>非竞争费用</w:t>
      </w:r>
      <w:r>
        <w:rPr>
          <w:rFonts w:hint="eastAsia" w:ascii="宋体" w:hAnsi="宋体" w:cs="宋体"/>
          <w:bCs/>
          <w:color w:val="auto"/>
          <w:sz w:val="24"/>
          <w:lang w:eastAsia="zh-CN"/>
        </w:rPr>
        <w:t>：</w:t>
      </w:r>
      <w:r>
        <w:rPr>
          <w:rFonts w:hint="eastAsia" w:ascii="宋体" w:hAnsi="宋体" w:cs="宋体"/>
          <w:bCs/>
          <w:color w:val="auto"/>
          <w:sz w:val="24"/>
        </w:rPr>
        <w:t>绿色施工安全防护措施费</w:t>
      </w:r>
      <w:r>
        <w:rPr>
          <w:rFonts w:hint="eastAsia" w:ascii="宋体" w:hAnsi="宋体" w:cs="宋体"/>
          <w:color w:val="auto"/>
          <w:kern w:val="2"/>
          <w:sz w:val="24"/>
          <w:szCs w:val="24"/>
          <w:u w:val="none"/>
          <w:lang w:val="en-US" w:eastAsia="zh-CN" w:bidi="ar"/>
        </w:rPr>
        <w:t>280,838.18</w:t>
      </w:r>
      <w:r>
        <w:rPr>
          <w:rFonts w:hint="eastAsia" w:ascii="宋体" w:hAnsi="宋体" w:cs="宋体"/>
          <w:bCs/>
          <w:color w:val="auto"/>
          <w:sz w:val="24"/>
          <w:lang w:val="en-US" w:eastAsia="zh-CN"/>
        </w:rPr>
        <w:t>元；</w:t>
      </w:r>
      <w:r>
        <w:rPr>
          <w:rFonts w:hint="eastAsia" w:ascii="宋体" w:hAnsi="宋体" w:cs="宋体"/>
          <w:bCs/>
          <w:color w:val="auto"/>
          <w:sz w:val="24"/>
        </w:rPr>
        <w:t>暂列金额</w:t>
      </w:r>
      <w:r>
        <w:rPr>
          <w:rFonts w:hint="eastAsia" w:ascii="宋体" w:hAnsi="宋体" w:cs="SimSun-Identity-H"/>
          <w:color w:val="auto"/>
          <w:kern w:val="0"/>
          <w:sz w:val="24"/>
          <w:lang w:val="en-US" w:eastAsia="zh-CN"/>
        </w:rPr>
        <w:t>65,483.85</w:t>
      </w:r>
      <w:r>
        <w:rPr>
          <w:rFonts w:hint="eastAsia" w:ascii="宋体" w:hAnsi="宋体" w:cs="宋体"/>
          <w:bCs/>
          <w:color w:val="auto"/>
          <w:sz w:val="24"/>
          <w:lang w:val="en-US" w:eastAsia="zh-CN"/>
        </w:rPr>
        <w:t>元。报价时不可更改非竞争费用，未按此固定报价的视为无效报价。</w:t>
      </w:r>
    </w:p>
    <w:p w14:paraId="13027DED">
      <w:pPr>
        <w:tabs>
          <w:tab w:val="left" w:pos="210"/>
        </w:tabs>
        <w:adjustRightInd w:val="0"/>
        <w:snapToGrid w:val="0"/>
        <w:spacing w:line="360" w:lineRule="exact"/>
        <w:ind w:firstLine="480" w:firstLineChars="200"/>
        <w:jc w:val="left"/>
        <w:rPr>
          <w:rFonts w:ascii="宋体" w:hAnsi="宋体" w:cs="宋体"/>
          <w:bCs/>
          <w:color w:val="auto"/>
          <w:sz w:val="24"/>
        </w:rPr>
      </w:pPr>
      <w:r>
        <w:rPr>
          <w:rFonts w:hint="eastAsia" w:ascii="宋体" w:hAnsi="宋体" w:cs="宋体"/>
          <w:bCs/>
          <w:color w:val="auto"/>
          <w:sz w:val="24"/>
          <w:lang w:val="en-US" w:eastAsia="zh-CN"/>
        </w:rPr>
        <w:t>5</w:t>
      </w:r>
      <w:r>
        <w:rPr>
          <w:rFonts w:hint="eastAsia" w:ascii="宋体" w:hAnsi="宋体" w:cs="宋体"/>
          <w:bCs/>
          <w:color w:val="auto"/>
          <w:sz w:val="24"/>
        </w:rPr>
        <w:t>、项目工期：</w:t>
      </w:r>
    </w:p>
    <w:p w14:paraId="1CA7EE9F">
      <w:pPr>
        <w:numPr>
          <w:ilvl w:val="0"/>
          <w:numId w:val="3"/>
        </w:numPr>
        <w:tabs>
          <w:tab w:val="left" w:pos="210"/>
        </w:tabs>
        <w:adjustRightInd w:val="0"/>
        <w:snapToGrid w:val="0"/>
        <w:spacing w:line="360" w:lineRule="exact"/>
        <w:ind w:firstLine="480" w:firstLineChars="200"/>
        <w:jc w:val="left"/>
        <w:rPr>
          <w:rFonts w:ascii="宋体" w:hAnsi="宋体" w:cs="宋体"/>
          <w:bCs/>
          <w:color w:val="auto"/>
          <w:sz w:val="24"/>
        </w:rPr>
      </w:pPr>
      <w:r>
        <w:rPr>
          <w:rFonts w:hint="eastAsia" w:ascii="宋体" w:hAnsi="宋体" w:cs="宋体"/>
          <w:bCs/>
          <w:color w:val="auto"/>
          <w:sz w:val="24"/>
        </w:rPr>
        <w:t>项目总工期为</w:t>
      </w:r>
      <w:r>
        <w:rPr>
          <w:rFonts w:hint="eastAsia" w:ascii="宋体" w:hAnsi="宋体" w:cs="宋体"/>
          <w:bCs/>
          <w:color w:val="auto"/>
          <w:sz w:val="24"/>
          <w:highlight w:val="none"/>
          <w:lang w:val="en-US" w:eastAsia="zh-CN"/>
        </w:rPr>
        <w:t>180天</w:t>
      </w:r>
      <w:r>
        <w:rPr>
          <w:rFonts w:hint="eastAsia" w:ascii="宋体" w:hAnsi="宋体" w:cs="宋体"/>
          <w:bCs/>
          <w:color w:val="auto"/>
          <w:sz w:val="24"/>
        </w:rPr>
        <w:t>，具体开工日期以采购人或监理单位发出的开工令为准</w:t>
      </w:r>
      <w:r>
        <w:rPr>
          <w:rFonts w:hint="eastAsia" w:ascii="宋体" w:hAnsi="宋体" w:cs="SimSun-Identity-H"/>
          <w:color w:val="auto"/>
          <w:kern w:val="0"/>
          <w:sz w:val="24"/>
        </w:rPr>
        <w:t>。</w:t>
      </w:r>
    </w:p>
    <w:p w14:paraId="61640BDF">
      <w:pPr>
        <w:tabs>
          <w:tab w:val="left" w:pos="210"/>
        </w:tabs>
        <w:adjustRightInd w:val="0"/>
        <w:snapToGrid w:val="0"/>
        <w:spacing w:line="360" w:lineRule="exact"/>
        <w:ind w:firstLine="480" w:firstLineChars="200"/>
        <w:jc w:val="left"/>
        <w:rPr>
          <w:rFonts w:ascii="宋体" w:hAnsi="宋体" w:cs="宋体"/>
          <w:bCs/>
          <w:color w:val="auto"/>
          <w:sz w:val="24"/>
        </w:rPr>
      </w:pPr>
      <w:r>
        <w:rPr>
          <w:rFonts w:hint="eastAsia" w:ascii="宋体" w:hAnsi="宋体" w:cs="宋体"/>
          <w:bCs/>
          <w:color w:val="auto"/>
          <w:sz w:val="24"/>
        </w:rPr>
        <w:t>★（2）本项目要求成交供应商按工期完成施工任务，因供应商原因导致工期延误的，按</w:t>
      </w:r>
      <w:r>
        <w:rPr>
          <w:rFonts w:hint="eastAsia" w:ascii="宋体" w:hAnsi="宋体" w:cs="宋体"/>
          <w:bCs/>
          <w:color w:val="auto"/>
          <w:sz w:val="24"/>
          <w:highlight w:val="none"/>
        </w:rPr>
        <w:t>合同约定</w:t>
      </w:r>
      <w:r>
        <w:rPr>
          <w:rFonts w:hint="eastAsia" w:ascii="宋体" w:hAnsi="宋体" w:cs="宋体"/>
          <w:bCs/>
          <w:color w:val="auto"/>
          <w:sz w:val="24"/>
        </w:rPr>
        <w:t>向采购人赔付违约金。</w:t>
      </w:r>
    </w:p>
    <w:p w14:paraId="496516C6">
      <w:pPr>
        <w:tabs>
          <w:tab w:val="left" w:pos="210"/>
        </w:tabs>
        <w:adjustRightInd w:val="0"/>
        <w:snapToGrid w:val="0"/>
        <w:spacing w:line="360" w:lineRule="exact"/>
        <w:ind w:firstLine="480" w:firstLineChars="200"/>
        <w:jc w:val="left"/>
        <w:rPr>
          <w:rFonts w:ascii="宋体" w:hAnsi="宋体" w:cs="宋体"/>
          <w:bCs/>
          <w:color w:val="auto"/>
          <w:sz w:val="24"/>
        </w:rPr>
      </w:pPr>
      <w:r>
        <w:rPr>
          <w:rFonts w:hint="eastAsia" w:ascii="宋体" w:hAnsi="宋体" w:cs="宋体"/>
          <w:bCs/>
          <w:color w:val="auto"/>
          <w:sz w:val="24"/>
        </w:rPr>
        <w:t>（3）因采购人及不可抗力原因造成的工期延误，在得到双方的认可后，双方办理顺延工期手续。</w:t>
      </w:r>
    </w:p>
    <w:p w14:paraId="5B6112AF">
      <w:pPr>
        <w:tabs>
          <w:tab w:val="left" w:pos="210"/>
        </w:tabs>
        <w:adjustRightInd w:val="0"/>
        <w:snapToGrid w:val="0"/>
        <w:spacing w:line="360" w:lineRule="exact"/>
        <w:ind w:firstLine="480" w:firstLineChars="200"/>
        <w:jc w:val="left"/>
        <w:rPr>
          <w:rFonts w:ascii="宋体" w:hAnsi="宋体" w:cs="宋体"/>
          <w:bCs/>
          <w:color w:val="auto"/>
          <w:sz w:val="24"/>
        </w:rPr>
      </w:pPr>
      <w:r>
        <w:rPr>
          <w:rFonts w:hint="eastAsia" w:ascii="宋体" w:hAnsi="宋体" w:cs="宋体"/>
          <w:bCs/>
          <w:color w:val="auto"/>
          <w:sz w:val="24"/>
          <w:lang w:val="en-US" w:eastAsia="zh-CN"/>
        </w:rPr>
        <w:t>6</w:t>
      </w:r>
      <w:r>
        <w:rPr>
          <w:rFonts w:hint="eastAsia" w:ascii="宋体" w:hAnsi="宋体" w:cs="宋体"/>
          <w:bCs/>
          <w:color w:val="auto"/>
          <w:sz w:val="24"/>
        </w:rPr>
        <w:t>、项目地点：</w:t>
      </w:r>
      <w:r>
        <w:rPr>
          <w:rFonts w:hint="eastAsia" w:ascii="宋体" w:hAnsi="宋体" w:cs="SimSun-Identity-H"/>
          <w:color w:val="auto"/>
          <w:kern w:val="0"/>
          <w:sz w:val="24"/>
        </w:rPr>
        <w:t>广州市</w:t>
      </w:r>
      <w:r>
        <w:rPr>
          <w:rFonts w:hint="eastAsia" w:hAnsi="宋体" w:cs="宋体"/>
          <w:bCs/>
          <w:color w:val="auto"/>
          <w:sz w:val="24"/>
        </w:rPr>
        <w:t>越秀区沿江西路107号</w:t>
      </w:r>
      <w:r>
        <w:rPr>
          <w:rFonts w:hint="eastAsia" w:ascii="宋体" w:hAnsi="宋体" w:cs="宋体"/>
          <w:bCs/>
          <w:color w:val="auto"/>
          <w:sz w:val="24"/>
        </w:rPr>
        <w:t>。</w:t>
      </w:r>
    </w:p>
    <w:p w14:paraId="478C8DCC">
      <w:pPr>
        <w:tabs>
          <w:tab w:val="left" w:pos="210"/>
        </w:tabs>
        <w:adjustRightInd w:val="0"/>
        <w:snapToGrid w:val="0"/>
        <w:spacing w:line="360" w:lineRule="exact"/>
        <w:ind w:firstLine="480" w:firstLineChars="200"/>
        <w:jc w:val="left"/>
        <w:rPr>
          <w:rFonts w:ascii="宋体" w:hAnsi="宋体" w:cs="宋体"/>
          <w:bCs/>
          <w:color w:val="auto"/>
          <w:sz w:val="24"/>
        </w:rPr>
      </w:pPr>
      <w:r>
        <w:rPr>
          <w:rFonts w:hint="eastAsia" w:ascii="宋体" w:hAnsi="宋体" w:cs="宋体"/>
          <w:bCs/>
          <w:color w:val="auto"/>
          <w:sz w:val="24"/>
          <w:lang w:val="en-US" w:eastAsia="zh-CN"/>
        </w:rPr>
        <w:t>7</w:t>
      </w:r>
      <w:r>
        <w:rPr>
          <w:rFonts w:hint="eastAsia" w:ascii="宋体" w:hAnsi="宋体" w:cs="宋体"/>
          <w:bCs/>
          <w:color w:val="auto"/>
          <w:sz w:val="24"/>
        </w:rPr>
        <w:t>、质保期：</w:t>
      </w:r>
      <w:r>
        <w:rPr>
          <w:rFonts w:hint="eastAsia" w:ascii="宋体" w:hAnsi="宋体" w:eastAsia="宋体" w:cs="宋体"/>
          <w:bCs/>
          <w:color w:val="auto"/>
          <w:sz w:val="24"/>
          <w:lang w:eastAsia="zh-CN"/>
        </w:rPr>
        <w:t>根据《文物保护工程管理办法》</w:t>
      </w:r>
      <w:r>
        <w:rPr>
          <w:rFonts w:hint="eastAsia" w:ascii="宋体" w:hAnsi="宋体" w:cs="宋体"/>
          <w:bCs/>
          <w:color w:val="auto"/>
          <w:sz w:val="24"/>
          <w:lang w:eastAsia="zh-CN"/>
        </w:rPr>
        <w:t>（文化部令第26号）</w:t>
      </w:r>
      <w:r>
        <w:rPr>
          <w:rFonts w:hint="eastAsia" w:ascii="宋体" w:hAnsi="宋体" w:eastAsia="宋体" w:cs="宋体"/>
          <w:bCs/>
          <w:color w:val="auto"/>
          <w:sz w:val="24"/>
          <w:lang w:eastAsia="zh-CN"/>
        </w:rPr>
        <w:t>及</w:t>
      </w:r>
      <w:r>
        <w:rPr>
          <w:rFonts w:hint="eastAsia" w:ascii="宋体" w:hAnsi="宋体" w:eastAsia="宋体" w:cs="宋体"/>
          <w:bCs/>
          <w:color w:val="auto"/>
          <w:sz w:val="24"/>
        </w:rPr>
        <w:t>相关法</w:t>
      </w:r>
      <w:r>
        <w:rPr>
          <w:rFonts w:hint="eastAsia" w:ascii="宋体" w:hAnsi="宋体" w:cs="宋体"/>
          <w:bCs/>
          <w:color w:val="auto"/>
          <w:sz w:val="24"/>
        </w:rPr>
        <w:t>规提供质保服务，自竣工验收合格之日起计算，本项目质保期为不少于</w:t>
      </w:r>
      <w:r>
        <w:rPr>
          <w:rFonts w:hint="eastAsia" w:ascii="宋体" w:hAnsi="宋体" w:cs="宋体"/>
          <w:bCs/>
          <w:color w:val="auto"/>
          <w:sz w:val="24"/>
          <w:highlight w:val="none"/>
          <w:lang w:eastAsia="zh-CN"/>
        </w:rPr>
        <w:t>五</w:t>
      </w:r>
      <w:r>
        <w:rPr>
          <w:rFonts w:hint="eastAsia" w:ascii="宋体" w:hAnsi="宋体" w:cs="宋体"/>
          <w:bCs/>
          <w:color w:val="auto"/>
          <w:sz w:val="24"/>
          <w:highlight w:val="none"/>
        </w:rPr>
        <w:t>年</w:t>
      </w:r>
      <w:r>
        <w:rPr>
          <w:rFonts w:hint="eastAsia" w:ascii="宋体" w:hAnsi="宋体" w:cs="宋体"/>
          <w:bCs/>
          <w:color w:val="auto"/>
          <w:sz w:val="24"/>
        </w:rPr>
        <w:t>。</w:t>
      </w:r>
    </w:p>
    <w:p w14:paraId="7CD9B81F">
      <w:pPr>
        <w:tabs>
          <w:tab w:val="left" w:pos="210"/>
        </w:tabs>
        <w:adjustRightInd w:val="0"/>
        <w:snapToGrid w:val="0"/>
        <w:spacing w:line="360" w:lineRule="exact"/>
        <w:ind w:firstLine="480" w:firstLineChars="200"/>
        <w:jc w:val="left"/>
        <w:rPr>
          <w:rFonts w:hint="eastAsia" w:ascii="宋体" w:hAnsi="宋体" w:cs="宋体"/>
          <w:bCs/>
          <w:color w:val="auto"/>
          <w:sz w:val="24"/>
        </w:rPr>
      </w:pPr>
      <w:r>
        <w:rPr>
          <w:rFonts w:hint="eastAsia" w:ascii="宋体" w:hAnsi="宋体" w:cs="宋体"/>
          <w:bCs/>
          <w:color w:val="auto"/>
          <w:sz w:val="24"/>
          <w:lang w:val="en-US" w:eastAsia="zh-CN"/>
        </w:rPr>
        <w:t>8</w:t>
      </w:r>
      <w:r>
        <w:rPr>
          <w:rFonts w:hint="eastAsia" w:ascii="宋体" w:hAnsi="宋体" w:cs="宋体"/>
          <w:bCs/>
          <w:color w:val="auto"/>
          <w:sz w:val="24"/>
        </w:rPr>
        <w:t>、工程数量：</w:t>
      </w:r>
      <w:r>
        <w:rPr>
          <w:rFonts w:hint="eastAsia" w:ascii="宋体" w:hAnsi="宋体" w:cs="宋体"/>
          <w:bCs/>
          <w:color w:val="auto"/>
          <w:sz w:val="24"/>
          <w:lang w:eastAsia="zh-CN"/>
        </w:rPr>
        <w:t>详见附件</w:t>
      </w:r>
      <w:r>
        <w:rPr>
          <w:rFonts w:hint="eastAsia" w:ascii="宋体" w:hAnsi="宋体" w:cs="宋体"/>
          <w:bCs/>
          <w:color w:val="auto"/>
          <w:sz w:val="24"/>
        </w:rPr>
        <w:t>施工图。</w:t>
      </w:r>
    </w:p>
    <w:p w14:paraId="7FB522E2">
      <w:pPr>
        <w:tabs>
          <w:tab w:val="left" w:pos="210"/>
        </w:tabs>
        <w:adjustRightInd w:val="0"/>
        <w:snapToGrid w:val="0"/>
        <w:spacing w:line="360" w:lineRule="exact"/>
        <w:ind w:firstLine="480" w:firstLineChars="200"/>
        <w:jc w:val="left"/>
        <w:rPr>
          <w:rFonts w:ascii="宋体" w:hAnsi="宋体" w:cs="宋体"/>
          <w:bCs/>
          <w:color w:val="auto"/>
          <w:sz w:val="24"/>
        </w:rPr>
      </w:pPr>
      <w:r>
        <w:rPr>
          <w:rFonts w:hint="eastAsia" w:ascii="宋体" w:hAnsi="宋体" w:cs="宋体"/>
          <w:bCs/>
          <w:color w:val="auto"/>
          <w:sz w:val="24"/>
          <w:highlight w:val="none"/>
          <w:lang w:val="en-US" w:eastAsia="zh-CN"/>
        </w:rPr>
        <w:t>9</w:t>
      </w:r>
      <w:r>
        <w:rPr>
          <w:rFonts w:hint="eastAsia" w:ascii="宋体" w:hAnsi="宋体" w:cs="宋体"/>
          <w:bCs/>
          <w:color w:val="auto"/>
          <w:sz w:val="24"/>
          <w:highlight w:val="none"/>
        </w:rPr>
        <w:t>、</w:t>
      </w:r>
      <w:r>
        <w:rPr>
          <w:rFonts w:hint="eastAsia" w:ascii="宋体" w:hAnsi="宋体" w:cs="宋体"/>
          <w:bCs/>
          <w:color w:val="auto"/>
          <w:sz w:val="24"/>
        </w:rPr>
        <w:t>本项目成交人负责且承担比选文件中采购人要求的一切事宜及责任。</w:t>
      </w:r>
    </w:p>
    <w:p w14:paraId="2DD3D40B">
      <w:pPr>
        <w:tabs>
          <w:tab w:val="left" w:pos="210"/>
        </w:tabs>
        <w:adjustRightInd w:val="0"/>
        <w:snapToGrid w:val="0"/>
        <w:spacing w:line="360" w:lineRule="exact"/>
        <w:ind w:firstLine="480" w:firstLineChars="200"/>
        <w:jc w:val="left"/>
        <w:rPr>
          <w:rFonts w:ascii="宋体" w:hAnsi="宋体" w:cs="宋体"/>
          <w:bCs/>
          <w:color w:val="auto"/>
          <w:sz w:val="24"/>
        </w:rPr>
      </w:pPr>
      <w:r>
        <w:rPr>
          <w:rFonts w:hint="eastAsia" w:ascii="宋体" w:hAnsi="宋体" w:cs="宋体"/>
          <w:bCs/>
          <w:color w:val="auto"/>
          <w:sz w:val="24"/>
          <w:lang w:val="en-US" w:eastAsia="zh-CN"/>
        </w:rPr>
        <w:t>10</w:t>
      </w:r>
      <w:r>
        <w:rPr>
          <w:rFonts w:hint="eastAsia" w:ascii="宋体" w:hAnsi="宋体" w:cs="宋体"/>
          <w:bCs/>
          <w:color w:val="auto"/>
          <w:sz w:val="24"/>
        </w:rPr>
        <w:t>、成交人不得以任何方式转包或分包本项目，否则采购人有权单方终止合同，由此产生的一切经济损失由成交人自行承担。</w:t>
      </w:r>
    </w:p>
    <w:p w14:paraId="01223146">
      <w:pPr>
        <w:tabs>
          <w:tab w:val="left" w:pos="210"/>
        </w:tabs>
        <w:adjustRightInd w:val="0"/>
        <w:snapToGrid w:val="0"/>
        <w:spacing w:line="360" w:lineRule="exact"/>
        <w:ind w:firstLine="480" w:firstLineChars="200"/>
        <w:jc w:val="left"/>
        <w:rPr>
          <w:rFonts w:hint="eastAsia" w:ascii="宋体" w:hAnsi="宋体" w:cs="宋体"/>
          <w:bCs/>
          <w:color w:val="auto"/>
          <w:sz w:val="24"/>
        </w:rPr>
      </w:pPr>
      <w:r>
        <w:rPr>
          <w:rFonts w:hint="eastAsia" w:ascii="宋体" w:hAnsi="宋体" w:cs="宋体"/>
          <w:bCs/>
          <w:color w:val="auto"/>
          <w:sz w:val="24"/>
          <w:lang w:val="en-US" w:eastAsia="zh-CN"/>
        </w:rPr>
        <w:t>11</w:t>
      </w:r>
      <w:r>
        <w:rPr>
          <w:rFonts w:hint="eastAsia" w:ascii="宋体" w:hAnsi="宋体" w:cs="宋体"/>
          <w:bCs/>
          <w:color w:val="auto"/>
          <w:sz w:val="24"/>
        </w:rPr>
        <w:t>、供应商应在施工过程中必须严格执行采购人基建、保卫、院感等部门以及当地主管部门等的相关制度。</w:t>
      </w:r>
    </w:p>
    <w:p w14:paraId="7E0A3837">
      <w:pPr>
        <w:pStyle w:val="2"/>
        <w:rPr>
          <w:rFonts w:hint="eastAsia" w:ascii="宋体" w:hAnsi="宋体" w:cs="宋体"/>
          <w:color w:val="auto"/>
          <w:kern w:val="0"/>
          <w:sz w:val="24"/>
        </w:rPr>
      </w:pPr>
      <w:r>
        <w:rPr>
          <w:rFonts w:hint="eastAsia" w:ascii="宋体" w:hAnsi="宋体" w:cs="宋体"/>
          <w:bCs/>
          <w:color w:val="auto"/>
          <w:sz w:val="24"/>
        </w:rPr>
        <w:t>★</w:t>
      </w:r>
      <w:r>
        <w:rPr>
          <w:rFonts w:hint="eastAsia" w:ascii="宋体" w:hAnsi="宋体" w:cs="宋体"/>
          <w:b w:val="0"/>
          <w:bCs w:val="0"/>
          <w:color w:val="auto"/>
          <w:sz w:val="24"/>
          <w:lang w:val="en-US" w:eastAsia="zh-CN"/>
        </w:rPr>
        <w:t>12、</w:t>
      </w:r>
      <w:r>
        <w:rPr>
          <w:rFonts w:hint="eastAsia" w:ascii="宋体" w:hAnsi="宋体" w:cs="宋体"/>
          <w:b w:val="0"/>
          <w:bCs w:val="0"/>
          <w:color w:val="auto"/>
          <w:sz w:val="24"/>
          <w:highlight w:val="none"/>
        </w:rPr>
        <w:t>承包方式：</w:t>
      </w:r>
      <w:r>
        <w:rPr>
          <w:rFonts w:hint="eastAsia" w:ascii="宋体" w:hAnsi="宋体" w:cs="SimSun-Identity-H"/>
          <w:kern w:val="0"/>
          <w:sz w:val="24"/>
          <w:highlight w:val="none"/>
        </w:rPr>
        <w:t>本项目实行综合单价包干，按实结算。包项目原有设施拆除，包项目</w:t>
      </w:r>
      <w:r>
        <w:rPr>
          <w:rFonts w:hint="eastAsia" w:ascii="宋体" w:hAnsi="宋体" w:cs="SimSun-Identity-H"/>
          <w:kern w:val="0"/>
          <w:sz w:val="24"/>
          <w:highlight w:val="none"/>
          <w:lang w:eastAsia="zh-CN"/>
        </w:rPr>
        <w:t>临时支撑的</w:t>
      </w:r>
      <w:r>
        <w:rPr>
          <w:rFonts w:hint="eastAsia" w:ascii="宋体" w:hAnsi="宋体" w:cs="SimSun-Identity-H"/>
          <w:kern w:val="0"/>
          <w:sz w:val="24"/>
          <w:highlight w:val="none"/>
        </w:rPr>
        <w:t>安全拆除</w:t>
      </w:r>
      <w:r>
        <w:rPr>
          <w:rFonts w:hint="eastAsia" w:ascii="宋体" w:hAnsi="宋体" w:cs="SimSun-Identity-H"/>
          <w:kern w:val="0"/>
          <w:sz w:val="24"/>
          <w:highlight w:val="none"/>
          <w:lang w:eastAsia="zh-CN"/>
        </w:rPr>
        <w:t>和处理</w:t>
      </w:r>
      <w:r>
        <w:rPr>
          <w:rFonts w:hint="eastAsia" w:ascii="宋体" w:hAnsi="宋体" w:cs="SimSun-Identity-H"/>
          <w:kern w:val="0"/>
          <w:sz w:val="24"/>
          <w:highlight w:val="none"/>
        </w:rPr>
        <w:t>、</w:t>
      </w:r>
      <w:r>
        <w:rPr>
          <w:rFonts w:hint="eastAsia" w:ascii="宋体" w:hAnsi="宋体" w:cs="SimSun-Identity-H"/>
          <w:kern w:val="0"/>
          <w:sz w:val="24"/>
          <w:highlight w:val="none"/>
          <w:lang w:eastAsia="zh-CN"/>
        </w:rPr>
        <w:t>包使用科室三楼仪器设备的安全防护、</w:t>
      </w:r>
      <w:r>
        <w:rPr>
          <w:rFonts w:hint="eastAsia" w:ascii="宋体" w:hAnsi="宋体" w:cs="SimSun-Identity-H"/>
          <w:kern w:val="0"/>
          <w:sz w:val="24"/>
          <w:highlight w:val="none"/>
        </w:rPr>
        <w:t>包项目深化施工图纸、按包工、包材料、包工期、包质量、包安全生产、包文明施工、包调试、包工程相关报批手续、包工程竣工验收通过（上级行政主管部门验收等）、包验收所需的材料</w:t>
      </w:r>
      <w:r>
        <w:rPr>
          <w:rFonts w:hint="eastAsia" w:ascii="宋体" w:hAnsi="宋体" w:cs="SimSun-Identity-H"/>
          <w:kern w:val="0"/>
          <w:sz w:val="24"/>
          <w:highlight w:val="none"/>
          <w:lang w:eastAsia="zh-CN"/>
        </w:rPr>
        <w:t>及</w:t>
      </w:r>
      <w:r>
        <w:rPr>
          <w:rFonts w:hint="eastAsia" w:ascii="宋体" w:hAnsi="宋体" w:cs="SimSun-Identity-H"/>
          <w:kern w:val="0"/>
          <w:sz w:val="24"/>
          <w:highlight w:val="none"/>
        </w:rPr>
        <w:t>设备的第三方检测</w:t>
      </w:r>
      <w:r>
        <w:rPr>
          <w:rFonts w:hint="eastAsia" w:ascii="宋体" w:hAnsi="宋体" w:cs="SimSun-Identity-H"/>
          <w:kern w:val="0"/>
          <w:sz w:val="24"/>
          <w:highlight w:val="none"/>
          <w:lang w:eastAsia="zh-CN"/>
        </w:rPr>
        <w:t>（不包含采购人原有医疗设备）</w:t>
      </w:r>
      <w:r>
        <w:rPr>
          <w:rFonts w:hint="eastAsia" w:ascii="宋体" w:hAnsi="宋体" w:cs="SimSun-Identity-H"/>
          <w:kern w:val="0"/>
          <w:sz w:val="24"/>
          <w:highlight w:val="none"/>
        </w:rPr>
        <w:t>、包移交、包结算的组织实施工作和资料整理、质保期服务以及其他相关服务等内容。按工程量</w:t>
      </w:r>
      <w:r>
        <w:rPr>
          <w:rFonts w:hint="eastAsia" w:ascii="宋体" w:hAnsi="宋体" w:cs="SimSun-Identity-H"/>
          <w:kern w:val="0"/>
          <w:sz w:val="24"/>
        </w:rPr>
        <w:t>清单计价，综合单价包干、项目措施费包干，预算包干费包干，工程量按实结算。不允许转包，不允许违法分包。未经采购人书面同意，供应商不得另行主张其他费用。合同签订后，如因市场原因导致</w:t>
      </w:r>
      <w:r>
        <w:rPr>
          <w:rFonts w:hint="eastAsia" w:ascii="宋体" w:hAnsi="宋体" w:cs="SimSun-Identity-H"/>
          <w:kern w:val="0"/>
          <w:sz w:val="24"/>
          <w:lang w:eastAsia="zh-CN"/>
        </w:rPr>
        <w:t>供应商</w:t>
      </w:r>
      <w:r>
        <w:rPr>
          <w:rFonts w:hint="eastAsia" w:ascii="宋体" w:hAnsi="宋体" w:cs="SimSun-Identity-H"/>
          <w:kern w:val="0"/>
          <w:sz w:val="24"/>
        </w:rPr>
        <w:t>提供的产品价格波动引起的风险由</w:t>
      </w:r>
      <w:r>
        <w:rPr>
          <w:rFonts w:hint="eastAsia" w:ascii="宋体" w:hAnsi="宋体" w:cs="SimSun-Identity-H"/>
          <w:kern w:val="0"/>
          <w:sz w:val="24"/>
          <w:lang w:eastAsia="zh-CN"/>
        </w:rPr>
        <w:t>供应商</w:t>
      </w:r>
      <w:r>
        <w:rPr>
          <w:rFonts w:hint="eastAsia" w:ascii="宋体" w:hAnsi="宋体" w:cs="SimSun-Identity-H"/>
          <w:kern w:val="0"/>
          <w:sz w:val="24"/>
        </w:rPr>
        <w:t>自行承担，</w:t>
      </w:r>
      <w:r>
        <w:rPr>
          <w:rFonts w:hint="eastAsia" w:ascii="宋体" w:hAnsi="宋体" w:cs="SimSun-Identity-H"/>
          <w:kern w:val="0"/>
          <w:sz w:val="24"/>
          <w:lang w:eastAsia="zh-CN"/>
        </w:rPr>
        <w:t>供应商</w:t>
      </w:r>
      <w:r>
        <w:rPr>
          <w:rFonts w:hint="eastAsia" w:ascii="宋体" w:hAnsi="宋体" w:cs="SimSun-Identity-H"/>
          <w:kern w:val="0"/>
          <w:sz w:val="24"/>
        </w:rPr>
        <w:t>必须严格履行对</w:t>
      </w:r>
      <w:r>
        <w:rPr>
          <w:rFonts w:hint="eastAsia" w:ascii="宋体" w:hAnsi="宋体" w:cs="SimSun-Identity-H"/>
          <w:kern w:val="0"/>
          <w:sz w:val="24"/>
          <w:lang w:eastAsia="zh-CN"/>
        </w:rPr>
        <w:t>采购</w:t>
      </w:r>
      <w:r>
        <w:rPr>
          <w:rFonts w:hint="eastAsia" w:ascii="宋体" w:hAnsi="宋体" w:cs="SimSun-Identity-H"/>
          <w:kern w:val="0"/>
          <w:sz w:val="24"/>
        </w:rPr>
        <w:t>人的义务。</w:t>
      </w:r>
    </w:p>
    <w:p w14:paraId="678232EF">
      <w:pPr>
        <w:numPr>
          <w:ilvl w:val="0"/>
          <w:numId w:val="0"/>
        </w:numPr>
        <w:tabs>
          <w:tab w:val="left" w:pos="210"/>
        </w:tabs>
        <w:adjustRightInd w:val="0"/>
        <w:snapToGrid w:val="0"/>
        <w:spacing w:line="360" w:lineRule="exact"/>
        <w:ind w:firstLine="480" w:firstLineChars="200"/>
        <w:jc w:val="left"/>
        <w:rPr>
          <w:rFonts w:hint="eastAsia" w:ascii="宋体" w:hAnsi="宋体" w:cs="宋体"/>
          <w:bCs/>
          <w:color w:val="auto"/>
          <w:sz w:val="24"/>
          <w:lang w:val="en-US" w:eastAsia="zh-CN"/>
        </w:rPr>
      </w:pPr>
      <w:r>
        <w:rPr>
          <w:rFonts w:hint="eastAsia" w:ascii="宋体" w:hAnsi="宋体" w:cs="宋体"/>
          <w:b w:val="0"/>
          <w:bCs w:val="0"/>
          <w:color w:val="000000" w:themeColor="text1"/>
          <w:sz w:val="24"/>
          <w:lang w:val="en-US" w:eastAsia="zh-CN"/>
          <w14:textFill>
            <w14:solidFill>
              <w14:schemeClr w14:val="tx1"/>
            </w14:solidFill>
          </w14:textFill>
        </w:rPr>
        <w:t>13、</w:t>
      </w:r>
      <w:r>
        <w:rPr>
          <w:rFonts w:hint="eastAsia" w:ascii="宋体" w:hAnsi="宋体" w:cs="宋体"/>
          <w:b w:val="0"/>
          <w:bCs w:val="0"/>
          <w:color w:val="000000" w:themeColor="text1"/>
          <w:sz w:val="24"/>
          <w:lang w:eastAsia="zh-CN"/>
          <w14:textFill>
            <w14:solidFill>
              <w14:schemeClr w14:val="tx1"/>
            </w14:solidFill>
          </w14:textFill>
        </w:rPr>
        <w:t>现场踏勘：</w:t>
      </w:r>
      <w:r>
        <w:rPr>
          <w:rFonts w:hint="eastAsia" w:ascii="宋体" w:hAnsi="宋体" w:cs="宋体"/>
          <w:bCs/>
          <w:color w:val="auto"/>
          <w:sz w:val="24"/>
          <w:lang w:val="en-US" w:eastAsia="zh-CN"/>
        </w:rPr>
        <w:t>采购人不集中组织，供应商务必自行踏勘。现场踏勘联系人</w:t>
      </w:r>
      <w:r>
        <w:rPr>
          <w:rFonts w:hint="eastAsia" w:ascii="宋体" w:hAnsi="宋体" w:cs="宋体"/>
          <w:bCs/>
          <w:color w:val="auto"/>
          <w:sz w:val="24"/>
          <w:highlight w:val="none"/>
          <w:lang w:val="en-US" w:eastAsia="zh-CN"/>
        </w:rPr>
        <w:t>刘工，电话02081332029</w:t>
      </w:r>
      <w:r>
        <w:rPr>
          <w:rFonts w:hint="eastAsia" w:ascii="宋体" w:hAnsi="宋体" w:cs="宋体"/>
          <w:bCs/>
          <w:color w:val="auto"/>
          <w:sz w:val="24"/>
          <w:lang w:val="en-US" w:eastAsia="zh-CN"/>
        </w:rPr>
        <w:t>。考察现场的费用、责任和风险由供应商自行承担。供应商不进行踏勘的，视为已熟知现场条件，自行承担相关风险。</w:t>
      </w:r>
    </w:p>
    <w:p w14:paraId="168810FD">
      <w:pPr>
        <w:numPr>
          <w:ilvl w:val="0"/>
          <w:numId w:val="0"/>
        </w:numPr>
        <w:tabs>
          <w:tab w:val="left" w:pos="210"/>
        </w:tabs>
        <w:adjustRightInd w:val="0"/>
        <w:snapToGrid w:val="0"/>
        <w:spacing w:line="360" w:lineRule="exact"/>
        <w:ind w:firstLine="480" w:firstLineChars="200"/>
        <w:jc w:val="left"/>
        <w:rPr>
          <w:rFonts w:hint="default" w:ascii="宋体" w:hAnsi="宋体" w:cs="宋体"/>
          <w:bCs/>
          <w:color w:val="auto"/>
          <w:sz w:val="24"/>
          <w:lang w:val="en-US" w:eastAsia="zh-CN"/>
        </w:rPr>
      </w:pPr>
      <w:r>
        <w:rPr>
          <w:rFonts w:hint="eastAsia" w:ascii="宋体" w:hAnsi="宋体" w:cs="宋体"/>
          <w:bCs/>
          <w:color w:val="auto"/>
          <w:sz w:val="24"/>
          <w:lang w:val="en-US" w:eastAsia="zh-CN"/>
        </w:rPr>
        <w:t>14、</w:t>
      </w:r>
      <w:r>
        <w:rPr>
          <w:rFonts w:hint="eastAsia" w:ascii="宋体" w:hAnsi="宋体" w:eastAsia="宋体" w:cs="SimSun-Identity-H"/>
          <w:color w:val="auto"/>
          <w:kern w:val="0"/>
          <w:sz w:val="24"/>
          <w:szCs w:val="24"/>
          <w:lang w:val="en-US" w:eastAsia="zh-CN" w:bidi="ar-SA"/>
        </w:rPr>
        <w:t>除项目负责人、技术负责人外，供应商拟投入本项目的技术人员不少于3人。</w:t>
      </w:r>
    </w:p>
    <w:p w14:paraId="4D6EB92E">
      <w:pPr>
        <w:pStyle w:val="2"/>
        <w:rPr>
          <w:rFonts w:hint="default" w:eastAsia="宋体"/>
          <w:color w:val="auto"/>
          <w:lang w:val="en-US" w:eastAsia="zh-CN"/>
        </w:rPr>
      </w:pPr>
    </w:p>
    <w:p w14:paraId="29738E7C">
      <w:pPr>
        <w:tabs>
          <w:tab w:val="left" w:pos="210"/>
        </w:tabs>
        <w:adjustRightInd w:val="0"/>
        <w:snapToGrid w:val="0"/>
        <w:spacing w:line="360" w:lineRule="exact"/>
        <w:ind w:firstLine="482" w:firstLineChars="200"/>
        <w:jc w:val="left"/>
        <w:rPr>
          <w:rFonts w:ascii="宋体" w:hAnsi="宋体" w:cs="宋体"/>
          <w:b/>
          <w:bCs/>
          <w:color w:val="auto"/>
          <w:sz w:val="24"/>
        </w:rPr>
      </w:pPr>
      <w:r>
        <w:rPr>
          <w:rFonts w:hint="eastAsia" w:ascii="宋体" w:hAnsi="宋体" w:cs="宋体"/>
          <w:b/>
          <w:bCs/>
          <w:color w:val="auto"/>
          <w:sz w:val="24"/>
        </w:rPr>
        <w:t>二、质量要求或技术要求：</w:t>
      </w:r>
    </w:p>
    <w:p w14:paraId="69FC462C">
      <w:pPr>
        <w:pStyle w:val="2"/>
        <w:snapToGrid w:val="0"/>
        <w:spacing w:line="360" w:lineRule="exact"/>
        <w:ind w:firstLine="402"/>
        <w:rPr>
          <w:rFonts w:ascii="宋体" w:hAnsi="宋体" w:cs="宋体"/>
          <w:bCs/>
          <w:color w:val="000000"/>
          <w:sz w:val="24"/>
        </w:rPr>
      </w:pPr>
      <w:r>
        <w:rPr>
          <w:rFonts w:hint="eastAsia" w:ascii="宋体" w:hAnsi="宋体" w:cs="宋体"/>
          <w:b/>
          <w:bCs/>
          <w:color w:val="auto"/>
          <w:kern w:val="0"/>
          <w:szCs w:val="21"/>
        </w:rPr>
        <w:t>★</w:t>
      </w:r>
      <w:r>
        <w:rPr>
          <w:rFonts w:hint="eastAsia" w:ascii="宋体" w:hAnsi="宋体" w:cs="SimSun-Identity-H"/>
          <w:color w:val="auto"/>
          <w:kern w:val="0"/>
          <w:sz w:val="24"/>
        </w:rPr>
        <w:t>1、质量标准：</w:t>
      </w:r>
      <w:r>
        <w:rPr>
          <w:rFonts w:hint="eastAsia" w:ascii="宋体" w:hAnsi="宋体" w:cs="宋体"/>
          <w:bCs/>
          <w:color w:val="auto"/>
          <w:sz w:val="24"/>
        </w:rPr>
        <w:t>成交人负责按采购人需求深化施工图纸，严格按</w:t>
      </w:r>
      <w:r>
        <w:rPr>
          <w:rFonts w:hint="eastAsia" w:ascii="宋体" w:hAnsi="宋体" w:cs="宋体"/>
          <w:bCs/>
          <w:color w:val="auto"/>
          <w:sz w:val="24"/>
          <w:lang w:eastAsia="zh-CN"/>
        </w:rPr>
        <w:t>深化</w:t>
      </w:r>
      <w:r>
        <w:rPr>
          <w:rFonts w:hint="eastAsia" w:ascii="宋体" w:hAnsi="宋体" w:cs="宋体"/>
          <w:bCs/>
          <w:color w:val="auto"/>
          <w:sz w:val="24"/>
        </w:rPr>
        <w:t>图</w:t>
      </w:r>
      <w:r>
        <w:rPr>
          <w:rFonts w:hint="eastAsia" w:ascii="宋体" w:hAnsi="宋体" w:cs="宋体"/>
          <w:bCs/>
          <w:color w:val="auto"/>
          <w:sz w:val="24"/>
          <w:lang w:eastAsia="zh-CN"/>
        </w:rPr>
        <w:t>纸</w:t>
      </w:r>
      <w:r>
        <w:rPr>
          <w:rFonts w:hint="eastAsia" w:ascii="宋体" w:hAnsi="宋体" w:cs="宋体"/>
          <w:bCs/>
          <w:color w:val="auto"/>
          <w:sz w:val="24"/>
        </w:rPr>
        <w:t>进行施工，按照设计文件和有关技术标准、规范和合同规定施工，验收标准按国家颁发的《建筑工程施工质</w:t>
      </w:r>
      <w:r>
        <w:rPr>
          <w:rFonts w:hint="eastAsia" w:ascii="宋体" w:hAnsi="宋体" w:cs="宋体"/>
          <w:bCs/>
          <w:color w:val="000000"/>
          <w:sz w:val="24"/>
        </w:rPr>
        <w:t>量验收统一标准》（GB50300-2013）执行，必须达到新竣工备案制的合格标准。同时需满足上级主管部门的相关验收标准。</w:t>
      </w:r>
    </w:p>
    <w:p w14:paraId="3A12D644">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SimSun-Identity-H"/>
          <w:kern w:val="0"/>
          <w:sz w:val="24"/>
        </w:rPr>
        <w:t>2、检测/质检/生产厂家出具的报告要</w:t>
      </w:r>
      <w:r>
        <w:rPr>
          <w:rFonts w:hint="eastAsia" w:ascii="宋体" w:hAnsi="宋体" w:cs="宋体"/>
          <w:bCs/>
          <w:sz w:val="24"/>
        </w:rPr>
        <w:t>求：</w:t>
      </w:r>
    </w:p>
    <w:p w14:paraId="3B9B6D80">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所用材料进场前，需提供材料生产厂家出具的合格证、检测证明，经采购人或监理人审批通过后方可施工。</w:t>
      </w:r>
    </w:p>
    <w:p w14:paraId="1CEA72D8">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3、质量保证：</w:t>
      </w:r>
    </w:p>
    <w:p w14:paraId="5297B7FB">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本工程的质保期按照</w:t>
      </w:r>
      <w:r>
        <w:rPr>
          <w:rFonts w:hint="eastAsia" w:ascii="宋体" w:hAnsi="宋体" w:cs="宋体"/>
          <w:bCs/>
          <w:color w:val="auto"/>
          <w:sz w:val="24"/>
          <w:lang w:eastAsia="zh-CN"/>
        </w:rPr>
        <w:t>《文物保护工程管理办法》（文化部令第26号）</w:t>
      </w:r>
      <w:r>
        <w:rPr>
          <w:rFonts w:hint="eastAsia" w:ascii="宋体" w:hAnsi="宋体" w:eastAsia="宋体" w:cs="宋体"/>
          <w:bCs/>
          <w:color w:val="auto"/>
          <w:sz w:val="24"/>
          <w:lang w:eastAsia="zh-CN"/>
        </w:rPr>
        <w:t>等</w:t>
      </w:r>
      <w:r>
        <w:rPr>
          <w:rFonts w:hint="eastAsia" w:ascii="宋体" w:hAnsi="宋体" w:cs="宋体"/>
          <w:bCs/>
          <w:sz w:val="24"/>
        </w:rPr>
        <w:t>国家现行建筑工程有关规定的期限实行。属于保修范围的项目，承包人应在接到通知后的2天内派人保修。承包人不在约定期限内派人保修，发包人可自行或指派第三方维修，维修所产生的费用在质保金中扣除，发包人委托第三方维修不免除承包人保修责任，同时，按维修所产生的费用的200%对承包人做出处罚，一并在质保金中扣除。</w:t>
      </w:r>
    </w:p>
    <w:p w14:paraId="7C99C7EC">
      <w:pPr>
        <w:tabs>
          <w:tab w:val="left" w:pos="210"/>
        </w:tabs>
        <w:adjustRightInd w:val="0"/>
        <w:snapToGrid w:val="0"/>
        <w:spacing w:line="360" w:lineRule="exact"/>
        <w:ind w:firstLine="482" w:firstLineChars="200"/>
        <w:jc w:val="left"/>
        <w:rPr>
          <w:rFonts w:ascii="宋体" w:hAnsi="宋体" w:cs="宋体"/>
          <w:b/>
          <w:bCs/>
          <w:color w:val="auto"/>
          <w:sz w:val="24"/>
        </w:rPr>
      </w:pPr>
      <w:r>
        <w:rPr>
          <w:rFonts w:hint="eastAsia" w:ascii="宋体" w:hAnsi="宋体" w:cs="宋体"/>
          <w:b/>
          <w:bCs/>
          <w:color w:val="auto"/>
          <w:sz w:val="24"/>
        </w:rPr>
        <w:t>三、履约保证金：</w:t>
      </w:r>
    </w:p>
    <w:p w14:paraId="2CDF46B6">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（一</w:t>
      </w:r>
      <w:r>
        <w:rPr>
          <w:rFonts w:hint="eastAsia" w:ascii="宋体" w:hAnsi="宋体" w:eastAsia="宋体" w:cs="宋体"/>
          <w:bCs/>
          <w:color w:val="auto"/>
          <w:sz w:val="24"/>
          <w:lang w:eastAsia="zh-CN"/>
        </w:rPr>
        <w:t>）</w:t>
      </w:r>
      <w:r>
        <w:rPr>
          <w:rFonts w:hint="eastAsia" w:ascii="宋体" w:hAnsi="宋体" w:eastAsia="宋体" w:cs="宋体"/>
          <w:bCs/>
          <w:color w:val="auto"/>
          <w:sz w:val="24"/>
        </w:rPr>
        <w:t xml:space="preserve">提交说明 </w:t>
      </w:r>
    </w:p>
    <w:p w14:paraId="59274C3B">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cs="宋体"/>
          <w:bCs/>
          <w:color w:val="auto"/>
          <w:sz w:val="24"/>
        </w:rPr>
        <w:t>★</w:t>
      </w:r>
      <w:r>
        <w:rPr>
          <w:rFonts w:hint="eastAsia" w:ascii="宋体" w:hAnsi="宋体" w:eastAsia="宋体" w:cs="宋体"/>
          <w:bCs/>
          <w:color w:val="auto"/>
          <w:sz w:val="24"/>
        </w:rPr>
        <w:t>1</w:t>
      </w:r>
      <w:r>
        <w:rPr>
          <w:rFonts w:hint="eastAsia" w:ascii="宋体" w:hAnsi="宋体" w:eastAsia="宋体" w:cs="宋体"/>
          <w:bCs/>
          <w:color w:val="auto"/>
          <w:sz w:val="24"/>
          <w:lang w:eastAsia="zh-CN"/>
        </w:rPr>
        <w:t>、</w:t>
      </w:r>
      <w:r>
        <w:rPr>
          <w:rFonts w:hint="eastAsia" w:ascii="宋体" w:hAnsi="宋体" w:cs="宋体"/>
          <w:bCs/>
          <w:color w:val="auto"/>
          <w:sz w:val="24"/>
          <w:lang w:eastAsia="zh-CN"/>
        </w:rPr>
        <w:t>履约保证金提交</w:t>
      </w:r>
      <w:r>
        <w:rPr>
          <w:rFonts w:hint="eastAsia" w:ascii="宋体" w:hAnsi="宋体" w:eastAsia="宋体" w:cs="宋体"/>
          <w:bCs/>
          <w:color w:val="auto"/>
          <w:sz w:val="24"/>
        </w:rPr>
        <w:t>时间：</w:t>
      </w:r>
      <w:r>
        <w:rPr>
          <w:rFonts w:hint="eastAsia" w:ascii="宋体" w:hAnsi="宋体" w:eastAsia="宋体" w:cs="宋体"/>
          <w:bCs/>
          <w:color w:val="auto"/>
          <w:sz w:val="24"/>
          <w:lang w:val="en-US" w:eastAsia="zh-CN"/>
        </w:rPr>
        <w:t>成交</w:t>
      </w:r>
      <w:r>
        <w:rPr>
          <w:rFonts w:hint="eastAsia" w:ascii="宋体" w:hAnsi="宋体" w:eastAsia="宋体" w:cs="宋体"/>
          <w:bCs/>
          <w:color w:val="auto"/>
          <w:sz w:val="24"/>
        </w:rPr>
        <w:t>通知书发出之后</w:t>
      </w:r>
      <w:r>
        <w:rPr>
          <w:rFonts w:hint="eastAsia" w:ascii="宋体" w:hAnsi="宋体" w:eastAsia="宋体" w:cs="宋体"/>
          <w:bCs/>
          <w:color w:val="auto"/>
          <w:sz w:val="24"/>
          <w:highlight w:val="none"/>
        </w:rPr>
        <w:t>至书面合同签订前</w:t>
      </w:r>
      <w:r>
        <w:rPr>
          <w:rFonts w:hint="eastAsia" w:ascii="宋体" w:hAnsi="宋体" w:eastAsia="宋体" w:cs="宋体"/>
          <w:bCs/>
          <w:color w:val="auto"/>
          <w:sz w:val="24"/>
        </w:rPr>
        <w:t xml:space="preserve">； </w:t>
      </w:r>
    </w:p>
    <w:p w14:paraId="05ABF1FA">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2</w:t>
      </w:r>
      <w:r>
        <w:rPr>
          <w:rFonts w:hint="eastAsia" w:ascii="宋体" w:hAnsi="宋体" w:eastAsia="宋体" w:cs="宋体"/>
          <w:bCs/>
          <w:color w:val="auto"/>
          <w:sz w:val="24"/>
          <w:lang w:eastAsia="zh-CN"/>
        </w:rPr>
        <w:t>、</w:t>
      </w:r>
      <w:r>
        <w:rPr>
          <w:rFonts w:hint="eastAsia" w:ascii="宋体" w:hAnsi="宋体" w:cs="宋体"/>
          <w:bCs/>
          <w:color w:val="auto"/>
          <w:sz w:val="24"/>
          <w:lang w:eastAsia="zh-CN"/>
        </w:rPr>
        <w:t>履约保证金</w:t>
      </w:r>
      <w:r>
        <w:rPr>
          <w:rFonts w:hint="eastAsia" w:ascii="宋体" w:hAnsi="宋体" w:eastAsia="宋体" w:cs="宋体"/>
          <w:bCs/>
          <w:color w:val="auto"/>
          <w:sz w:val="24"/>
        </w:rPr>
        <w:t>金额：</w:t>
      </w:r>
      <w:r>
        <w:rPr>
          <w:rFonts w:hint="eastAsia" w:ascii="宋体" w:hAnsi="宋体" w:eastAsia="宋体" w:cs="宋体"/>
          <w:bCs/>
          <w:color w:val="auto"/>
          <w:sz w:val="24"/>
          <w:lang w:eastAsia="zh-CN"/>
        </w:rPr>
        <w:t>合同金额的</w:t>
      </w:r>
      <w:r>
        <w:rPr>
          <w:rFonts w:hint="eastAsia" w:ascii="宋体" w:hAnsi="宋体" w:eastAsia="宋体" w:cs="宋体"/>
          <w:bCs/>
          <w:color w:val="auto"/>
          <w:sz w:val="24"/>
          <w:lang w:val="en-US" w:eastAsia="zh-CN"/>
        </w:rPr>
        <w:t>5%</w:t>
      </w:r>
      <w:r>
        <w:rPr>
          <w:rFonts w:hint="eastAsia" w:ascii="宋体" w:hAnsi="宋体" w:eastAsia="宋体" w:cs="宋体"/>
          <w:bCs/>
          <w:color w:val="auto"/>
          <w:sz w:val="24"/>
        </w:rPr>
        <w:t xml:space="preserve">； </w:t>
      </w:r>
    </w:p>
    <w:p w14:paraId="3941F47C">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w:t>
      </w:r>
      <w:r>
        <w:rPr>
          <w:rFonts w:hint="eastAsia" w:ascii="宋体" w:hAnsi="宋体" w:eastAsia="宋体" w:cs="宋体"/>
          <w:bCs/>
          <w:color w:val="auto"/>
          <w:sz w:val="24"/>
          <w:lang w:eastAsia="zh-CN"/>
        </w:rPr>
        <w:t>、</w:t>
      </w:r>
      <w:r>
        <w:rPr>
          <w:rFonts w:hint="eastAsia" w:ascii="宋体" w:hAnsi="宋体" w:cs="宋体"/>
          <w:bCs/>
          <w:color w:val="auto"/>
          <w:sz w:val="24"/>
          <w:lang w:eastAsia="zh-CN"/>
        </w:rPr>
        <w:t>履约保证金提交</w:t>
      </w:r>
      <w:r>
        <w:rPr>
          <w:rFonts w:hint="eastAsia" w:ascii="宋体" w:hAnsi="宋体" w:eastAsia="宋体" w:cs="宋体"/>
          <w:bCs/>
          <w:color w:val="auto"/>
          <w:sz w:val="24"/>
        </w:rPr>
        <w:t>方式：支票、汇票、本票或金融机构出具的书面无条件保函</w:t>
      </w:r>
      <w:r>
        <w:rPr>
          <w:rFonts w:hint="eastAsia" w:ascii="宋体" w:hAnsi="宋体" w:eastAsia="宋体" w:cs="宋体"/>
          <w:bCs/>
          <w:color w:val="auto"/>
          <w:sz w:val="24"/>
          <w:lang w:val="en-US" w:eastAsia="zh-CN"/>
        </w:rPr>
        <w:t>等非现金形式</w:t>
      </w:r>
      <w:r>
        <w:rPr>
          <w:rFonts w:hint="eastAsia" w:ascii="宋体" w:hAnsi="宋体" w:eastAsia="宋体" w:cs="宋体"/>
          <w:bCs/>
          <w:color w:val="auto"/>
          <w:sz w:val="24"/>
        </w:rPr>
        <w:t xml:space="preserve">； </w:t>
      </w:r>
    </w:p>
    <w:p w14:paraId="172E9644">
      <w:pP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cs="宋体"/>
          <w:bCs/>
          <w:sz w:val="24"/>
        </w:rPr>
        <w:t>★</w:t>
      </w:r>
      <w:r>
        <w:rPr>
          <w:rFonts w:hint="eastAsia" w:ascii="宋体" w:hAnsi="宋体" w:eastAsia="宋体" w:cs="宋体"/>
          <w:bCs/>
          <w:color w:val="auto"/>
          <w:sz w:val="24"/>
        </w:rPr>
        <w:t>4</w:t>
      </w:r>
      <w:r>
        <w:rPr>
          <w:rFonts w:hint="eastAsia" w:ascii="宋体" w:hAnsi="宋体" w:eastAsia="宋体" w:cs="宋体"/>
          <w:bCs/>
          <w:color w:val="auto"/>
          <w:sz w:val="24"/>
          <w:lang w:eastAsia="zh-CN"/>
        </w:rPr>
        <w:t>、</w:t>
      </w:r>
      <w:r>
        <w:rPr>
          <w:rFonts w:hint="eastAsia" w:ascii="宋体" w:hAnsi="宋体" w:eastAsia="宋体" w:cs="宋体"/>
          <w:bCs/>
          <w:color w:val="auto"/>
          <w:sz w:val="24"/>
        </w:rPr>
        <w:t>保函有效期：</w:t>
      </w:r>
      <w:r>
        <w:rPr>
          <w:rFonts w:hint="eastAsia" w:ascii="宋体" w:hAnsi="宋体" w:eastAsia="宋体" w:cs="宋体"/>
          <w:bCs/>
          <w:color w:val="auto"/>
          <w:sz w:val="24"/>
          <w:highlight w:val="none"/>
        </w:rPr>
        <w:t xml:space="preserve">履约保函有效期必须比合同工期多60天。如工期延误，履约保函有效期相应顺延。工程竣工验收后，采购人无息退还给成交供应商。 </w:t>
      </w:r>
    </w:p>
    <w:p w14:paraId="61B1C0D9">
      <w:pP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（二）未按要求递交履约保证金责任 </w:t>
      </w:r>
    </w:p>
    <w:p w14:paraId="6E15680B">
      <w:pP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供应商如未按要求递交履约保证金，采购人</w:t>
      </w:r>
      <w:r>
        <w:rPr>
          <w:rFonts w:hint="eastAsia" w:ascii="宋体" w:hAnsi="宋体" w:eastAsia="宋体" w:cs="宋体"/>
          <w:bCs/>
          <w:color w:val="auto"/>
          <w:sz w:val="24"/>
          <w:highlight w:val="none"/>
          <w:lang w:eastAsia="zh-CN"/>
        </w:rPr>
        <w:t>将取消成交供应商的成交资格。</w:t>
      </w:r>
      <w:r>
        <w:rPr>
          <w:rFonts w:hint="eastAsia" w:ascii="宋体" w:hAnsi="宋体" w:eastAsia="宋体" w:cs="宋体"/>
          <w:bCs/>
          <w:color w:val="auto"/>
          <w:sz w:val="24"/>
          <w:highlight w:val="none"/>
        </w:rPr>
        <w:t xml:space="preserve"> </w:t>
      </w:r>
    </w:p>
    <w:p w14:paraId="0A1AAB98">
      <w:pP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（三）退还说明 </w:t>
      </w:r>
    </w:p>
    <w:p w14:paraId="3DCDF6DC">
      <w:pP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时间、方式和条件：工程竣工验收</w:t>
      </w:r>
      <w:r>
        <w:rPr>
          <w:rFonts w:hint="eastAsia" w:ascii="宋体" w:hAnsi="宋体" w:cs="宋体"/>
          <w:bCs/>
          <w:color w:val="auto"/>
          <w:sz w:val="24"/>
          <w:highlight w:val="none"/>
          <w:lang w:eastAsia="zh-CN"/>
        </w:rPr>
        <w:t>合格</w:t>
      </w:r>
      <w:r>
        <w:rPr>
          <w:rFonts w:hint="eastAsia" w:ascii="宋体" w:hAnsi="宋体" w:eastAsia="宋体" w:cs="宋体"/>
          <w:bCs/>
          <w:color w:val="auto"/>
          <w:sz w:val="24"/>
          <w:highlight w:val="none"/>
        </w:rPr>
        <w:t>后</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rPr>
        <w:t>0天内，</w:t>
      </w:r>
      <w:r>
        <w:rPr>
          <w:rFonts w:hint="eastAsia" w:ascii="宋体" w:hAnsi="宋体" w:eastAsia="宋体" w:cs="宋体"/>
          <w:bCs/>
          <w:color w:val="auto"/>
          <w:sz w:val="24"/>
          <w:highlight w:val="none"/>
          <w:lang w:val="en-US" w:eastAsia="zh-CN"/>
        </w:rPr>
        <w:t>采购人</w:t>
      </w:r>
      <w:r>
        <w:rPr>
          <w:rFonts w:hint="eastAsia" w:ascii="宋体" w:hAnsi="宋体" w:eastAsia="宋体" w:cs="宋体"/>
          <w:bCs/>
          <w:color w:val="auto"/>
          <w:sz w:val="24"/>
          <w:highlight w:val="none"/>
        </w:rPr>
        <w:t>一次性无息退还履约保证金</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 xml:space="preserve"> </w:t>
      </w:r>
    </w:p>
    <w:p w14:paraId="58DB31F6">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highlight w:val="none"/>
        </w:rPr>
        <w:t>2</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违约责任：如工程竣工验收</w:t>
      </w:r>
      <w:r>
        <w:rPr>
          <w:rFonts w:hint="eastAsia" w:ascii="宋体" w:hAnsi="宋体" w:cs="宋体"/>
          <w:bCs/>
          <w:color w:val="auto"/>
          <w:sz w:val="24"/>
          <w:highlight w:val="none"/>
          <w:lang w:eastAsia="zh-CN"/>
        </w:rPr>
        <w:t>合格</w:t>
      </w:r>
      <w:r>
        <w:rPr>
          <w:rFonts w:hint="eastAsia" w:ascii="宋体" w:hAnsi="宋体" w:eastAsia="宋体" w:cs="宋体"/>
          <w:bCs/>
          <w:color w:val="auto"/>
          <w:sz w:val="24"/>
          <w:highlight w:val="none"/>
        </w:rPr>
        <w:t>后</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rPr>
        <w:t>0天内</w:t>
      </w:r>
      <w:r>
        <w:rPr>
          <w:rFonts w:hint="eastAsia" w:ascii="宋体" w:hAnsi="宋体" w:eastAsia="宋体" w:cs="宋体"/>
          <w:bCs/>
          <w:color w:val="auto"/>
          <w:sz w:val="24"/>
          <w:highlight w:val="none"/>
          <w:lang w:val="en-US" w:eastAsia="zh-CN"/>
        </w:rPr>
        <w:t>采购人</w:t>
      </w:r>
      <w:r>
        <w:rPr>
          <w:rFonts w:hint="eastAsia" w:ascii="宋体" w:hAnsi="宋体" w:eastAsia="宋体" w:cs="宋体"/>
          <w:bCs/>
          <w:color w:val="auto"/>
          <w:sz w:val="24"/>
          <w:highlight w:val="none"/>
        </w:rPr>
        <w:t>未能及时退还保证金，则</w:t>
      </w:r>
      <w:r>
        <w:rPr>
          <w:rFonts w:hint="eastAsia" w:ascii="宋体" w:hAnsi="宋体" w:eastAsia="宋体" w:cs="宋体"/>
          <w:bCs/>
          <w:color w:val="auto"/>
          <w:sz w:val="24"/>
          <w:highlight w:val="none"/>
          <w:lang w:val="en-US" w:eastAsia="zh-CN"/>
        </w:rPr>
        <w:t>采购人</w:t>
      </w:r>
      <w:r>
        <w:rPr>
          <w:rFonts w:hint="eastAsia" w:ascii="宋体" w:hAnsi="宋体" w:eastAsia="宋体" w:cs="宋体"/>
          <w:bCs/>
          <w:color w:val="auto"/>
          <w:sz w:val="24"/>
          <w:highlight w:val="none"/>
        </w:rPr>
        <w:t>每逾期1日按照履约保证金总额的1‰赔偿给</w:t>
      </w:r>
      <w:r>
        <w:rPr>
          <w:rFonts w:hint="eastAsia" w:ascii="宋体" w:hAnsi="宋体" w:eastAsia="宋体" w:cs="宋体"/>
          <w:bCs/>
          <w:color w:val="auto"/>
          <w:sz w:val="24"/>
          <w:highlight w:val="none"/>
          <w:lang w:val="en-US" w:eastAsia="zh-CN"/>
        </w:rPr>
        <w:t>成交供应商</w:t>
      </w:r>
      <w:r>
        <w:rPr>
          <w:rFonts w:hint="eastAsia" w:ascii="宋体" w:hAnsi="宋体" w:eastAsia="宋体" w:cs="宋体"/>
          <w:bCs/>
          <w:color w:val="auto"/>
          <w:sz w:val="24"/>
          <w:highlight w:val="none"/>
        </w:rPr>
        <w:t>（因</w:t>
      </w:r>
      <w:r>
        <w:rPr>
          <w:rFonts w:hint="eastAsia" w:ascii="宋体" w:hAnsi="宋体" w:eastAsia="宋体" w:cs="宋体"/>
          <w:bCs/>
          <w:color w:val="auto"/>
          <w:sz w:val="24"/>
          <w:highlight w:val="none"/>
          <w:lang w:val="en-US" w:eastAsia="zh-CN"/>
        </w:rPr>
        <w:t>成交</w:t>
      </w:r>
      <w:r>
        <w:rPr>
          <w:rFonts w:hint="eastAsia" w:ascii="宋体" w:hAnsi="宋体" w:eastAsia="宋体" w:cs="宋体"/>
          <w:bCs/>
          <w:color w:val="auto"/>
          <w:sz w:val="24"/>
          <w:lang w:val="en-US" w:eastAsia="zh-CN"/>
        </w:rPr>
        <w:t>供应商</w:t>
      </w:r>
      <w:r>
        <w:rPr>
          <w:rFonts w:hint="eastAsia" w:ascii="宋体" w:hAnsi="宋体" w:eastAsia="宋体" w:cs="宋体"/>
          <w:bCs/>
          <w:color w:val="auto"/>
          <w:sz w:val="24"/>
        </w:rPr>
        <w:t>自身原因造成逾期除外）</w:t>
      </w:r>
      <w:r>
        <w:rPr>
          <w:rFonts w:hint="eastAsia" w:ascii="宋体" w:hAnsi="宋体" w:eastAsia="宋体" w:cs="宋体"/>
          <w:bCs/>
          <w:color w:val="auto"/>
          <w:sz w:val="24"/>
          <w:lang w:eastAsia="zh-CN"/>
        </w:rPr>
        <w:t>；</w:t>
      </w:r>
      <w:r>
        <w:rPr>
          <w:rFonts w:hint="eastAsia" w:ascii="宋体" w:hAnsi="宋体" w:eastAsia="宋体" w:cs="宋体"/>
          <w:bCs/>
          <w:color w:val="auto"/>
          <w:sz w:val="24"/>
        </w:rPr>
        <w:t xml:space="preserve"> </w:t>
      </w:r>
    </w:p>
    <w:p w14:paraId="0B65B4C9">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w:t>
      </w:r>
      <w:r>
        <w:rPr>
          <w:rFonts w:hint="eastAsia" w:ascii="宋体" w:hAnsi="宋体" w:eastAsia="宋体" w:cs="宋体"/>
          <w:bCs/>
          <w:color w:val="auto"/>
          <w:sz w:val="24"/>
          <w:lang w:eastAsia="zh-CN"/>
        </w:rPr>
        <w:t>、</w:t>
      </w:r>
      <w:r>
        <w:rPr>
          <w:rFonts w:hint="eastAsia" w:ascii="宋体" w:hAnsi="宋体" w:eastAsia="宋体" w:cs="宋体"/>
          <w:bCs/>
          <w:color w:val="auto"/>
          <w:sz w:val="24"/>
        </w:rPr>
        <w:t>采购人有权直接从履约保证金扣除</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 xml:space="preserve">应当向采购人承担的违约金、赔偿金等相关费用。 </w:t>
      </w:r>
    </w:p>
    <w:p w14:paraId="7A1BB5FD">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 xml:space="preserve">（四）不予退还的情形 </w:t>
      </w:r>
    </w:p>
    <w:p w14:paraId="392D08B6">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1</w:t>
      </w:r>
      <w:r>
        <w:rPr>
          <w:rFonts w:hint="eastAsia" w:ascii="宋体" w:hAnsi="宋体" w:eastAsia="宋体" w:cs="宋体"/>
          <w:bCs/>
          <w:color w:val="auto"/>
          <w:sz w:val="24"/>
          <w:lang w:eastAsia="zh-CN"/>
        </w:rPr>
        <w:t>、</w:t>
      </w:r>
      <w:r>
        <w:rPr>
          <w:rFonts w:hint="eastAsia" w:ascii="宋体" w:hAnsi="宋体" w:eastAsia="宋体" w:cs="宋体"/>
          <w:bCs/>
          <w:color w:val="auto"/>
          <w:sz w:val="24"/>
        </w:rPr>
        <w:t>未经采购人同意，</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 xml:space="preserve">将本项目进行分包或转包给他人； </w:t>
      </w:r>
    </w:p>
    <w:p w14:paraId="31C424A2">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2</w:t>
      </w:r>
      <w:r>
        <w:rPr>
          <w:rFonts w:hint="eastAsia" w:ascii="宋体" w:hAnsi="宋体" w:eastAsia="宋体" w:cs="宋体"/>
          <w:bCs/>
          <w:color w:val="auto"/>
          <w:sz w:val="24"/>
          <w:lang w:eastAsia="zh-CN"/>
        </w:rPr>
        <w:t>、</w:t>
      </w:r>
      <w:r>
        <w:rPr>
          <w:rFonts w:hint="eastAsia" w:ascii="宋体" w:hAnsi="宋体" w:eastAsia="宋体" w:cs="宋体"/>
          <w:bCs/>
          <w:color w:val="auto"/>
          <w:sz w:val="24"/>
        </w:rPr>
        <w:t>在履行合同期间，因</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原因导致提前终止合同时，</w:t>
      </w:r>
      <w:r>
        <w:rPr>
          <w:rFonts w:hint="eastAsia" w:ascii="宋体" w:hAnsi="宋体" w:eastAsia="宋体" w:cs="宋体"/>
          <w:bCs/>
          <w:color w:val="auto"/>
          <w:sz w:val="24"/>
          <w:lang w:val="en-US" w:eastAsia="zh-CN"/>
        </w:rPr>
        <w:t>采购人</w:t>
      </w:r>
      <w:r>
        <w:rPr>
          <w:rFonts w:hint="eastAsia" w:ascii="宋体" w:hAnsi="宋体" w:eastAsia="宋体" w:cs="宋体"/>
          <w:bCs/>
          <w:color w:val="auto"/>
          <w:sz w:val="24"/>
        </w:rPr>
        <w:t>有权不退回履约保证金给</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 xml:space="preserve">； </w:t>
      </w:r>
    </w:p>
    <w:p w14:paraId="70E75B07">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w:t>
      </w:r>
      <w:r>
        <w:rPr>
          <w:rFonts w:hint="eastAsia" w:ascii="宋体" w:hAnsi="宋体" w:eastAsia="宋体" w:cs="宋体"/>
          <w:bCs/>
          <w:color w:val="auto"/>
          <w:sz w:val="24"/>
          <w:lang w:eastAsia="zh-CN"/>
        </w:rPr>
        <w:t>、</w:t>
      </w:r>
      <w:r>
        <w:rPr>
          <w:rFonts w:hint="eastAsia" w:ascii="宋体" w:hAnsi="宋体" w:eastAsia="宋体" w:cs="宋体"/>
          <w:bCs/>
          <w:color w:val="auto"/>
          <w:sz w:val="24"/>
        </w:rPr>
        <w:t>在履行合同期间，</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 xml:space="preserve">因在经营活动中存在违法被吊销营业执照或相关许可，导致本项目合同无法继续履行的。 </w:t>
      </w:r>
    </w:p>
    <w:p w14:paraId="5C7DCBEF">
      <w:pPr>
        <w:tabs>
          <w:tab w:val="left" w:pos="210"/>
        </w:tabs>
        <w:adjustRightInd w:val="0"/>
        <w:snapToGrid w:val="0"/>
        <w:spacing w:line="360" w:lineRule="exact"/>
        <w:ind w:firstLine="480" w:firstLineChars="200"/>
        <w:jc w:val="left"/>
        <w:rPr>
          <w:rFonts w:hint="eastAsia" w:ascii="宋体" w:hAnsi="宋体" w:cs="宋体"/>
          <w:bCs/>
          <w:color w:val="auto"/>
          <w:sz w:val="24"/>
        </w:rPr>
      </w:pPr>
      <w:r>
        <w:rPr>
          <w:rFonts w:hint="eastAsia" w:ascii="宋体" w:hAnsi="宋体" w:eastAsia="宋体" w:cs="宋体"/>
          <w:bCs/>
          <w:color w:val="auto"/>
          <w:sz w:val="24"/>
        </w:rPr>
        <w:t>（五）补足条款： 如在合同执行期间因</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违约导致履约保证金部分扣除的，</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需在5个工作日内将扣除的履约保证金补齐。</w:t>
      </w:r>
    </w:p>
    <w:p w14:paraId="3951A5A1">
      <w:pPr>
        <w:tabs>
          <w:tab w:val="left" w:pos="210"/>
        </w:tabs>
        <w:adjustRightInd w:val="0"/>
        <w:snapToGrid w:val="0"/>
        <w:spacing w:line="360" w:lineRule="exact"/>
        <w:ind w:firstLine="480" w:firstLineChars="200"/>
        <w:jc w:val="left"/>
        <w:rPr>
          <w:rFonts w:hint="eastAsia" w:ascii="宋体" w:hAnsi="宋体" w:cs="宋体"/>
          <w:bCs/>
          <w:color w:val="auto"/>
          <w:sz w:val="24"/>
        </w:rPr>
      </w:pPr>
    </w:p>
    <w:p w14:paraId="6EC2BD8A">
      <w:pPr>
        <w:tabs>
          <w:tab w:val="left" w:pos="210"/>
        </w:tabs>
        <w:adjustRightInd w:val="0"/>
        <w:snapToGrid w:val="0"/>
        <w:spacing w:line="360" w:lineRule="exact"/>
        <w:ind w:firstLine="482" w:firstLineChars="200"/>
        <w:jc w:val="left"/>
        <w:rPr>
          <w:rFonts w:ascii="宋体" w:hAnsi="宋体" w:cs="宋体"/>
          <w:b/>
          <w:bCs/>
          <w:sz w:val="24"/>
        </w:rPr>
      </w:pPr>
      <w:r>
        <w:rPr>
          <w:rFonts w:hint="eastAsia" w:ascii="宋体" w:hAnsi="宋体" w:cs="宋体"/>
          <w:b/>
          <w:bCs/>
          <w:sz w:val="24"/>
        </w:rPr>
        <w:t>四、报价要求：</w:t>
      </w:r>
    </w:p>
    <w:p w14:paraId="61B4F741">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1、本项目设置采购最高限价，超出的均为无效响应。</w:t>
      </w:r>
    </w:p>
    <w:p w14:paraId="3DA5A929">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2、本项目设置采购最高限</w:t>
      </w:r>
      <w:r>
        <w:rPr>
          <w:rFonts w:hint="eastAsia" w:ascii="宋体" w:hAnsi="宋体" w:cs="宋体"/>
          <w:bCs/>
          <w:color w:val="auto"/>
          <w:sz w:val="24"/>
        </w:rPr>
        <w:t>价的85%为成本警戒价，</w:t>
      </w:r>
      <w:r>
        <w:rPr>
          <w:rFonts w:hint="eastAsia" w:ascii="宋体" w:hAnsi="宋体" w:cs="宋体"/>
          <w:bCs/>
          <w:sz w:val="24"/>
        </w:rPr>
        <w:t>低于该警戒价的响应报价，供应商必须提供详细的施工组织设计、单价、措施性费用、单价分析表、主要材料价格表、供应商成本分析供评审委员会评审，由评审委员会判定其是否低于企业自身成本。在评审过程中，评审委员会发现供应商的报价明显低于其他响应报价或者低于成本警戒价，应当要求该响应人作出书面说明并提供相关证明材料。供应商不能合理说明或者不能提供相关证明材料的，</w:t>
      </w:r>
      <w:r>
        <w:rPr>
          <w:rFonts w:hint="eastAsia" w:ascii="宋体" w:hAnsi="宋体" w:cs="宋体"/>
          <w:bCs/>
          <w:sz w:val="24"/>
          <w:lang w:eastAsia="zh-CN"/>
        </w:rPr>
        <w:t>若</w:t>
      </w:r>
      <w:r>
        <w:rPr>
          <w:rFonts w:hint="eastAsia" w:ascii="宋体" w:hAnsi="宋体" w:cs="宋体"/>
          <w:bCs/>
          <w:sz w:val="24"/>
        </w:rPr>
        <w:t>评审委员会认定该供应商以低于成本报价竞价，应当否决其响应。</w:t>
      </w:r>
    </w:p>
    <w:p w14:paraId="07F6E718">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3、供应商应按工程量清单中列出的工程项目填报综合单价和合价。工程量清单计价格式中列明的所有需要填报的单价和合价，供应商均应填报，未填报的单价和合价，视为此项费用已包含在工程量清单的其他单价或合价中，任何与此有关的工程价款，采购人将不予支付。除非合同中另有规定，报价（即响应总价）应包括施工设备、劳务、管理、材料、养护、保险、利润、税金、政策性文件规定及合同包含的所有风险、责任等各项应有的费用。</w:t>
      </w:r>
    </w:p>
    <w:p w14:paraId="70AB791D">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4、本项目</w:t>
      </w:r>
      <w:r>
        <w:rPr>
          <w:rFonts w:hint="eastAsia" w:ascii="宋体" w:hAnsi="宋体" w:cs="SimSun-Identity-H"/>
          <w:kern w:val="0"/>
          <w:sz w:val="24"/>
        </w:rPr>
        <w:t>非竞争费用为比选文件固定金额</w:t>
      </w:r>
      <w:r>
        <w:rPr>
          <w:rFonts w:hint="eastAsia" w:ascii="宋体" w:hAnsi="宋体" w:cs="SimSun-Identity-H"/>
          <w:color w:val="auto"/>
          <w:kern w:val="0"/>
          <w:sz w:val="24"/>
        </w:rPr>
        <w:t>，详见附件《最高投标限价公布函》，不</w:t>
      </w:r>
      <w:r>
        <w:rPr>
          <w:rFonts w:hint="eastAsia" w:ascii="宋体" w:hAnsi="宋体" w:cs="SimSun-Identity-H"/>
          <w:kern w:val="0"/>
          <w:sz w:val="24"/>
        </w:rPr>
        <w:t>得浮动或改变，须计入响应</w:t>
      </w:r>
      <w:r>
        <w:rPr>
          <w:rFonts w:hint="eastAsia" w:ascii="宋体" w:hAnsi="宋体" w:cs="宋体"/>
          <w:bCs/>
          <w:sz w:val="24"/>
        </w:rPr>
        <w:t>报价总价中，否则作无效处理。</w:t>
      </w:r>
    </w:p>
    <w:p w14:paraId="26D2B7FF">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5、比选文件所提供的工程量清单列明的数量，是比选文件的组成部分，供应商不得自行修改工程量清单的项目和数量，报价不得超出预算价格，超出预算价格其响应视为无效。</w:t>
      </w:r>
    </w:p>
    <w:p w14:paraId="16CC7B63">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6、报价应以采购人提供的资料和说明、工程量清单、设计文件所涉及的规范、标准以及比选文件为依据编制。</w:t>
      </w:r>
    </w:p>
    <w:p w14:paraId="0663D6C0">
      <w:pPr>
        <w:pStyle w:val="11"/>
        <w:ind w:firstLine="480" w:firstLineChars="200"/>
        <w:rPr>
          <w:rFonts w:hint="eastAsia" w:ascii="宋体" w:hAnsi="宋体" w:cs="宋体"/>
          <w:bCs/>
          <w:color w:val="000000"/>
          <w:sz w:val="24"/>
          <w:lang w:val="en-US" w:eastAsia="zh-CN"/>
        </w:rPr>
      </w:pPr>
      <w:r>
        <w:rPr>
          <w:rFonts w:hint="eastAsia" w:ascii="宋体" w:hAnsi="宋体" w:cs="宋体"/>
          <w:bCs/>
          <w:sz w:val="24"/>
        </w:rPr>
        <w:t>7、报价应结合供应商编制的施工组织设计。</w:t>
      </w:r>
    </w:p>
    <w:p w14:paraId="64DE25F6">
      <w:pPr>
        <w:tabs>
          <w:tab w:val="left" w:pos="210"/>
        </w:tabs>
        <w:adjustRightInd w:val="0"/>
        <w:snapToGrid w:val="0"/>
        <w:spacing w:line="360" w:lineRule="exact"/>
        <w:ind w:firstLine="480" w:firstLineChars="200"/>
        <w:jc w:val="left"/>
        <w:rPr>
          <w:rFonts w:ascii="宋体" w:hAnsi="宋体" w:cs="宋体"/>
          <w:bCs/>
          <w:sz w:val="24"/>
        </w:rPr>
      </w:pPr>
    </w:p>
    <w:p w14:paraId="761A87EF">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w:t>
      </w:r>
      <w:r>
        <w:rPr>
          <w:rFonts w:hint="eastAsia" w:ascii="宋体" w:hAnsi="宋体" w:cs="宋体"/>
          <w:b/>
          <w:sz w:val="24"/>
        </w:rPr>
        <w:t>五、</w:t>
      </w:r>
      <w:r>
        <w:rPr>
          <w:rFonts w:hint="eastAsia" w:ascii="宋体" w:hAnsi="宋体" w:cs="宋体"/>
          <w:b/>
          <w:bCs/>
          <w:sz w:val="24"/>
        </w:rPr>
        <w:t>支付方式：</w:t>
      </w:r>
      <w:r>
        <w:rPr>
          <w:rFonts w:ascii="宋体" w:hAnsi="宋体" w:cs="宋体"/>
          <w:bCs/>
          <w:sz w:val="24"/>
        </w:rPr>
        <w:t xml:space="preserve"> </w:t>
      </w:r>
    </w:p>
    <w:p w14:paraId="3594BACC">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highlight w:val="none"/>
          <w:lang w:val="en-US" w:eastAsia="zh-CN" w:bidi="ar"/>
        </w:rPr>
      </w:pPr>
      <w:r>
        <w:rPr>
          <w:rFonts w:hint="eastAsia" w:ascii="宋体" w:hAnsi="宋体" w:eastAsia="宋体" w:cs="宋体"/>
          <w:b w:val="0"/>
          <w:bCs w:val="0"/>
          <w:kern w:val="2"/>
          <w:sz w:val="24"/>
          <w:szCs w:val="24"/>
          <w:lang w:val="en-US" w:eastAsia="zh-CN" w:bidi="ar"/>
        </w:rPr>
        <w:t>1、预付款金额为合同价扣除暂列金额后</w:t>
      </w:r>
      <w:r>
        <w:rPr>
          <w:rFonts w:hint="eastAsia" w:ascii="宋体" w:hAnsi="宋体" w:eastAsia="宋体" w:cs="宋体"/>
          <w:b w:val="0"/>
          <w:bCs w:val="0"/>
          <w:kern w:val="2"/>
          <w:sz w:val="24"/>
          <w:szCs w:val="24"/>
          <w:highlight w:val="none"/>
          <w:lang w:val="en-US" w:eastAsia="zh-CN" w:bidi="ar"/>
        </w:rPr>
        <w:t>的</w:t>
      </w:r>
      <w:r>
        <w:rPr>
          <w:rFonts w:hint="eastAsia" w:ascii="宋体" w:hAnsi="宋体" w:cs="宋体"/>
          <w:b w:val="0"/>
          <w:bCs w:val="0"/>
          <w:kern w:val="2"/>
          <w:sz w:val="24"/>
          <w:szCs w:val="24"/>
          <w:highlight w:val="none"/>
          <w:lang w:val="en-US" w:eastAsia="zh-CN" w:bidi="ar"/>
        </w:rPr>
        <w:t>1</w:t>
      </w:r>
      <w:r>
        <w:rPr>
          <w:rFonts w:hint="eastAsia" w:ascii="宋体" w:hAnsi="宋体" w:eastAsia="宋体" w:cs="宋体"/>
          <w:b w:val="0"/>
          <w:bCs w:val="0"/>
          <w:kern w:val="2"/>
          <w:sz w:val="24"/>
          <w:szCs w:val="24"/>
          <w:highlight w:val="none"/>
          <w:lang w:val="en-US" w:eastAsia="zh-CN" w:bidi="ar"/>
        </w:rPr>
        <w:t>0%，预付款抵扣方式为从进度款中扣回，每期扣回额度=当期完成工程造价×</w:t>
      </w:r>
      <w:r>
        <w:rPr>
          <w:rFonts w:hint="eastAsia" w:ascii="宋体" w:hAnsi="宋体" w:cs="宋体"/>
          <w:b w:val="0"/>
          <w:bCs w:val="0"/>
          <w:kern w:val="2"/>
          <w:sz w:val="24"/>
          <w:szCs w:val="24"/>
          <w:highlight w:val="none"/>
          <w:lang w:val="en-US" w:eastAsia="zh-CN" w:bidi="ar"/>
        </w:rPr>
        <w:t>1</w:t>
      </w:r>
      <w:r>
        <w:rPr>
          <w:rFonts w:hint="eastAsia" w:ascii="宋体" w:hAnsi="宋体" w:eastAsia="宋体" w:cs="宋体"/>
          <w:b w:val="0"/>
          <w:bCs w:val="0"/>
          <w:kern w:val="2"/>
          <w:sz w:val="24"/>
          <w:szCs w:val="24"/>
          <w:highlight w:val="none"/>
          <w:lang w:val="en-US" w:eastAsia="zh-CN" w:bidi="ar"/>
        </w:rPr>
        <w:t>0%，直到扣完为止。</w:t>
      </w:r>
    </w:p>
    <w:p w14:paraId="27DF6DC7">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highlight w:val="none"/>
          <w:lang w:val="en-US" w:eastAsia="zh-CN" w:bidi="ar"/>
        </w:rPr>
      </w:pPr>
      <w:r>
        <w:rPr>
          <w:rFonts w:hint="eastAsia" w:ascii="宋体" w:hAnsi="宋体" w:eastAsia="宋体" w:cs="宋体"/>
          <w:b w:val="0"/>
          <w:bCs w:val="0"/>
          <w:kern w:val="2"/>
          <w:sz w:val="24"/>
          <w:szCs w:val="24"/>
          <w:highlight w:val="none"/>
          <w:lang w:val="en-US" w:eastAsia="zh-CN" w:bidi="ar"/>
        </w:rPr>
        <w:t>2、每月按监理工程师及采购人审定的实际完成工程量的80%支付进度款，每月应付进度款=当月完成工程造价×（80%-</w:t>
      </w:r>
      <w:r>
        <w:rPr>
          <w:rFonts w:hint="eastAsia" w:ascii="宋体" w:hAnsi="宋体" w:cs="宋体"/>
          <w:b w:val="0"/>
          <w:bCs w:val="0"/>
          <w:kern w:val="2"/>
          <w:sz w:val="24"/>
          <w:szCs w:val="24"/>
          <w:highlight w:val="none"/>
          <w:lang w:val="en-US" w:eastAsia="zh-CN" w:bidi="ar"/>
        </w:rPr>
        <w:t>1</w:t>
      </w:r>
      <w:r>
        <w:rPr>
          <w:rFonts w:hint="eastAsia" w:ascii="宋体" w:hAnsi="宋体" w:eastAsia="宋体" w:cs="宋体"/>
          <w:b w:val="0"/>
          <w:bCs w:val="0"/>
          <w:kern w:val="2"/>
          <w:sz w:val="24"/>
          <w:szCs w:val="24"/>
          <w:highlight w:val="none"/>
          <w:lang w:val="en-US" w:eastAsia="zh-CN" w:bidi="ar"/>
        </w:rPr>
        <w:t>0%）。</w:t>
      </w:r>
    </w:p>
    <w:p w14:paraId="7B328F27">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highlight w:val="none"/>
          <w:lang w:val="en-US" w:eastAsia="zh-CN" w:bidi="ar"/>
        </w:rPr>
        <w:t>3、工程竣工验收合格、</w:t>
      </w:r>
      <w:r>
        <w:rPr>
          <w:rFonts w:hint="eastAsia" w:ascii="宋体" w:hAnsi="宋体" w:eastAsia="宋体" w:cs="宋体"/>
          <w:b w:val="0"/>
          <w:bCs w:val="0"/>
          <w:color w:val="auto"/>
          <w:kern w:val="2"/>
          <w:sz w:val="24"/>
          <w:szCs w:val="24"/>
          <w:highlight w:val="none"/>
          <w:lang w:val="en-US" w:eastAsia="zh-CN" w:bidi="ar"/>
        </w:rPr>
        <w:t>结算金额经过采购人审计部审核无误</w:t>
      </w:r>
      <w:r>
        <w:rPr>
          <w:rFonts w:hint="eastAsia" w:ascii="宋体" w:hAnsi="宋体" w:cs="宋体"/>
          <w:b w:val="0"/>
          <w:bCs w:val="0"/>
          <w:color w:val="auto"/>
          <w:kern w:val="2"/>
          <w:sz w:val="24"/>
          <w:szCs w:val="24"/>
          <w:highlight w:val="none"/>
          <w:lang w:val="en-US" w:eastAsia="zh-CN" w:bidi="ar"/>
        </w:rPr>
        <w:t>，收到供应商合法正规发票并</w:t>
      </w:r>
      <w:r>
        <w:rPr>
          <w:rFonts w:hint="eastAsia" w:ascii="宋体" w:hAnsi="宋体" w:eastAsia="宋体" w:cs="宋体"/>
          <w:b w:val="0"/>
          <w:bCs w:val="0"/>
          <w:color w:val="auto"/>
          <w:kern w:val="2"/>
          <w:sz w:val="24"/>
          <w:szCs w:val="24"/>
          <w:highlight w:val="none"/>
          <w:lang w:val="en-US" w:eastAsia="zh-CN" w:bidi="ar"/>
        </w:rPr>
        <w:t>且满足支付条件后</w:t>
      </w:r>
      <w:r>
        <w:rPr>
          <w:rFonts w:hint="eastAsia" w:ascii="宋体" w:hAnsi="宋体" w:cs="宋体"/>
          <w:b w:val="0"/>
          <w:bCs w:val="0"/>
          <w:color w:val="auto"/>
          <w:kern w:val="2"/>
          <w:sz w:val="24"/>
          <w:szCs w:val="24"/>
          <w:highlight w:val="none"/>
          <w:lang w:val="en-US" w:eastAsia="zh-CN" w:bidi="ar"/>
        </w:rPr>
        <w:t>30天</w:t>
      </w:r>
      <w:r>
        <w:rPr>
          <w:rFonts w:hint="eastAsia" w:ascii="宋体" w:hAnsi="宋体" w:eastAsia="宋体" w:cs="宋体"/>
          <w:b w:val="0"/>
          <w:bCs w:val="0"/>
          <w:color w:val="auto"/>
          <w:kern w:val="2"/>
          <w:sz w:val="24"/>
          <w:szCs w:val="24"/>
          <w:highlight w:val="none"/>
          <w:lang w:val="en-US" w:eastAsia="zh-CN" w:bidi="ar"/>
        </w:rPr>
        <w:t>内，采</w:t>
      </w:r>
      <w:r>
        <w:rPr>
          <w:rFonts w:hint="eastAsia" w:ascii="宋体" w:hAnsi="宋体" w:eastAsia="宋体" w:cs="宋体"/>
          <w:b w:val="0"/>
          <w:bCs w:val="0"/>
          <w:kern w:val="2"/>
          <w:sz w:val="24"/>
          <w:szCs w:val="24"/>
          <w:highlight w:val="none"/>
          <w:lang w:val="en-US" w:eastAsia="zh-CN" w:bidi="ar"/>
        </w:rPr>
        <w:t>购人将支付</w:t>
      </w:r>
      <w:r>
        <w:rPr>
          <w:rFonts w:hint="eastAsia" w:ascii="宋体" w:hAnsi="宋体" w:cs="宋体"/>
          <w:b w:val="0"/>
          <w:bCs w:val="0"/>
          <w:kern w:val="2"/>
          <w:sz w:val="24"/>
          <w:szCs w:val="24"/>
          <w:highlight w:val="none"/>
          <w:lang w:val="en-US" w:eastAsia="zh-CN" w:bidi="ar"/>
        </w:rPr>
        <w:t>至</w:t>
      </w:r>
      <w:r>
        <w:rPr>
          <w:rFonts w:hint="eastAsia" w:ascii="宋体" w:hAnsi="宋体" w:eastAsia="宋体" w:cs="宋体"/>
          <w:b w:val="0"/>
          <w:bCs w:val="0"/>
          <w:kern w:val="2"/>
          <w:sz w:val="24"/>
          <w:szCs w:val="24"/>
          <w:highlight w:val="none"/>
          <w:lang w:val="en-US" w:eastAsia="zh-CN" w:bidi="ar"/>
        </w:rPr>
        <w:t>审定结算价的97%</w:t>
      </w:r>
      <w:r>
        <w:rPr>
          <w:rFonts w:hint="eastAsia" w:ascii="宋体" w:hAnsi="宋体" w:cs="宋体"/>
          <w:bCs/>
          <w:color w:val="auto"/>
          <w:sz w:val="24"/>
          <w:highlight w:val="none"/>
          <w:lang w:val="en-US" w:eastAsia="zh-CN"/>
        </w:rPr>
        <w:t>（扣除本项目相关违约金）</w:t>
      </w:r>
      <w:r>
        <w:rPr>
          <w:rFonts w:hint="eastAsia" w:ascii="宋体" w:hAnsi="宋体" w:eastAsia="宋体" w:cs="宋体"/>
          <w:b w:val="0"/>
          <w:bCs w:val="0"/>
          <w:kern w:val="2"/>
          <w:sz w:val="24"/>
          <w:szCs w:val="24"/>
          <w:lang w:val="en-US" w:eastAsia="zh-CN" w:bidi="ar"/>
        </w:rPr>
        <w:t>。余额3%为工程质量保证金。</w:t>
      </w:r>
    </w:p>
    <w:p w14:paraId="14392251">
      <w:pPr>
        <w:tabs>
          <w:tab w:val="left" w:pos="210"/>
        </w:tabs>
        <w:adjustRightInd w:val="0"/>
        <w:snapToGrid w:val="0"/>
        <w:spacing w:line="360" w:lineRule="exact"/>
        <w:ind w:firstLine="480" w:firstLineChars="200"/>
        <w:jc w:val="left"/>
        <w:rPr>
          <w:rFonts w:hint="eastAsia" w:ascii="宋体" w:hAnsi="宋体" w:eastAsia="宋体" w:cs="宋体"/>
          <w:bCs/>
          <w:sz w:val="24"/>
        </w:rPr>
      </w:pPr>
      <w:r>
        <w:rPr>
          <w:rFonts w:hint="eastAsia" w:ascii="宋体" w:hAnsi="宋体" w:eastAsia="宋体" w:cs="宋体"/>
          <w:bCs/>
          <w:sz w:val="24"/>
          <w:lang w:val="en-US" w:eastAsia="zh-CN"/>
        </w:rPr>
        <w:t>4、3%工程质量保证金由采购人在工程竣工验收合</w:t>
      </w:r>
      <w:r>
        <w:rPr>
          <w:rFonts w:hint="eastAsia" w:ascii="宋体" w:hAnsi="宋体" w:eastAsia="宋体" w:cs="宋体"/>
          <w:bCs/>
          <w:sz w:val="24"/>
          <w:highlight w:val="none"/>
          <w:lang w:val="en-US" w:eastAsia="zh-CN"/>
        </w:rPr>
        <w:t>格满缺陷责任期</w:t>
      </w:r>
      <w:r>
        <w:rPr>
          <w:rFonts w:hint="eastAsia" w:ascii="宋体" w:hAnsi="宋体" w:cs="宋体"/>
          <w:bCs/>
          <w:sz w:val="24"/>
          <w:highlight w:val="none"/>
          <w:lang w:val="en-US" w:eastAsia="zh-CN"/>
        </w:rPr>
        <w:t>2</w:t>
      </w:r>
      <w:r>
        <w:rPr>
          <w:rFonts w:hint="eastAsia" w:ascii="宋体" w:hAnsi="宋体" w:cs="宋体"/>
          <w:bCs/>
          <w:color w:val="auto"/>
          <w:sz w:val="24"/>
          <w:highlight w:val="none"/>
          <w:lang w:val="en-US" w:eastAsia="zh-CN"/>
        </w:rPr>
        <w:t>年后</w:t>
      </w:r>
      <w:r>
        <w:rPr>
          <w:rFonts w:hint="eastAsia" w:ascii="宋体" w:hAnsi="宋体" w:eastAsia="宋体" w:cs="宋体"/>
          <w:bCs/>
          <w:sz w:val="24"/>
          <w:lang w:val="en-US" w:eastAsia="zh-CN"/>
        </w:rPr>
        <w:t>30天内一次性无息支付给</w:t>
      </w:r>
      <w:r>
        <w:rPr>
          <w:rFonts w:hint="eastAsia" w:ascii="宋体" w:hAnsi="宋体" w:cs="宋体"/>
          <w:bCs/>
          <w:sz w:val="24"/>
          <w:lang w:val="en-US" w:eastAsia="zh-CN"/>
        </w:rPr>
        <w:t>成交人</w:t>
      </w:r>
      <w:r>
        <w:rPr>
          <w:rFonts w:hint="eastAsia" w:ascii="宋体" w:hAnsi="宋体" w:eastAsia="宋体" w:cs="宋体"/>
          <w:bCs/>
          <w:sz w:val="24"/>
          <w:lang w:val="en-US" w:eastAsia="zh-CN"/>
        </w:rPr>
        <w:t>。</w:t>
      </w:r>
    </w:p>
    <w:p w14:paraId="208C149F">
      <w:pPr>
        <w:ind w:firstLine="48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5、付款形式：采用支票、银行汇付（含电汇）等形式。</w:t>
      </w:r>
    </w:p>
    <w:p w14:paraId="4340E957">
      <w:pP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lang w:val="zh-CN"/>
        </w:rPr>
      </w:pPr>
      <w:r>
        <w:rPr>
          <w:rFonts w:hint="eastAsia" w:ascii="宋体" w:hAnsi="宋体" w:cs="宋体"/>
          <w:bCs/>
          <w:color w:val="auto"/>
          <w:sz w:val="24"/>
          <w:highlight w:val="none"/>
          <w:lang w:val="en-US" w:eastAsia="zh-CN"/>
        </w:rPr>
        <w:t>6、</w:t>
      </w:r>
      <w:r>
        <w:rPr>
          <w:rFonts w:hint="eastAsia" w:ascii="宋体" w:hAnsi="宋体" w:eastAsia="宋体" w:cs="宋体"/>
          <w:color w:val="auto"/>
          <w:kern w:val="2"/>
          <w:sz w:val="24"/>
          <w:szCs w:val="24"/>
          <w:lang w:val="zh-CN"/>
        </w:rPr>
        <w:t>本项目按实际完成工程量结算，本项目为总价控制项目，超过合同价10%（不含10%）的部分不予支付。</w:t>
      </w:r>
    </w:p>
    <w:p w14:paraId="711DF1A5">
      <w:pPr>
        <w:pStyle w:val="2"/>
        <w:ind w:firstLine="48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六、安全防护、文明施工的要求：</w:t>
      </w:r>
    </w:p>
    <w:p w14:paraId="526161DD">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按照有关国家法律法规组织、实施该项工作，加强安全文明施工管理，做好施工人员安全防护措施。在输电线路、地下管道附近施工时，施工开始前应向工程师提出绿色施工安全防护措施，经工程师认可后实施，绿色施工防护措施费用已包含在合同总价中。</w:t>
      </w:r>
    </w:p>
    <w:p w14:paraId="527326C7">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2、根据《中华人民共和国安全生产法》，在施工期间应严格遵守国家、省、市有关防火、防爆、防触电、施工安全、人身安全和财产安全等规定，建立规章制度和防护措施。否则，由此造成的经济和法律责任均由成交供应商负责。</w:t>
      </w:r>
    </w:p>
    <w:p w14:paraId="16C91AD0">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3、施工现场的布置须符合防火、防爆、防触电等安全规定要求。临时用电严格按照《施工现场临时用电安全技术规范》的规定执行，电器产品的安装、使用和线路的敷设必须符合国家有关电气安全技术规定的要求，拆除私拉乱接的电气线路。电气设备和照明灯具有良好的接地、接零保护。</w:t>
      </w:r>
    </w:p>
    <w:p w14:paraId="44B02A0E">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4、根据《易燃易爆化学物品消防安全监督管理办法》，施工现场的易燃、易爆化学物品随时清理，严禁在有火种的场所或其近旁堆放易燃、易爆化学物品。</w:t>
      </w:r>
    </w:p>
    <w:p w14:paraId="1DB76BC8">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5、在施工期间，施工方须定期组织防火安全检查工作，检查安全生产措施的落实情况，排查施工中存在的安全隐患，及时补充完善安全措施，防止和消除火险等安全隐患。施工人员需熟悉防火要求，熟悉所配灭火器的使用方法，严格执行操作规程。</w:t>
      </w:r>
    </w:p>
    <w:p w14:paraId="42709123">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6、禁止在施工现场抽烟、焚烧油毡、橡胶、塑料、易爆易燃物品、毒害物品、腐蚀物品、易燃液体、易燃固体、液化气钢罐、汽油桶、自燃物品和遇湿易燃物品等会产生明火、有毒、有害烟尘和恶臭气体的物质。</w:t>
      </w:r>
    </w:p>
    <w:p w14:paraId="44581E9B">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7、派到本项目的施工人员，必须掌握和认真执行《工程安全技术规程》的各项规定和熟悉安全技术操作规程。凡是不了解建筑安全规程的技术人员和未经过安全技术培训的工人，都不得参加施工。</w:t>
      </w:r>
    </w:p>
    <w:p w14:paraId="3D090400">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8、根据《生产安全事故应急条例》，需制定安全事故应急救援预案，着力构建安全风险管控和隐患排查治理预防性工作机制。对存在安全隐患的重大危险源，必须制定整改方案，落实整改措施和整改责任人，立即整改，并采取切实可行的安全措施，防止工程事故发生。</w:t>
      </w:r>
    </w:p>
    <w:p w14:paraId="082D4726">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9、如需吊装作业，起重臂和重物下方严禁有人，重物吊运时，严禁有人从其上、下方通过。吊装作业的司机和指挥人员须持证上岗；设备的各种租赁资质和合同等证件齐全，严格执行吊装安全操作规程，抵制违章作业的指令，坚持“十不吊”。</w:t>
      </w:r>
    </w:p>
    <w:p w14:paraId="691FD813">
      <w:pPr>
        <w:pStyle w:val="2"/>
        <w:ind w:left="0" w:leftChars="0" w:firstLine="0" w:firstLineChars="0"/>
        <w:rPr>
          <w:b/>
          <w:color w:val="000000" w:themeColor="text1"/>
          <w:sz w:val="24"/>
          <w:highlight w:val="none"/>
          <w14:textFill>
            <w14:solidFill>
              <w14:schemeClr w14:val="tx1"/>
            </w14:solidFill>
          </w14:textFill>
        </w:rPr>
      </w:pPr>
      <w:r>
        <w:rPr>
          <w:rFonts w:hint="eastAsia"/>
          <w:b/>
          <w:bCs/>
          <w:sz w:val="24"/>
          <w:szCs w:val="36"/>
        </w:rPr>
        <w:t>七</w:t>
      </w:r>
      <w:r>
        <w:rPr>
          <w:rFonts w:hint="eastAsia"/>
          <w:b/>
          <w:color w:val="000000" w:themeColor="text1"/>
          <w:sz w:val="24"/>
          <w14:textFill>
            <w14:solidFill>
              <w14:schemeClr w14:val="tx1"/>
            </w14:solidFill>
          </w14:textFill>
        </w:rPr>
        <w:t>、</w:t>
      </w:r>
      <w:r>
        <w:rPr>
          <w:rFonts w:hint="eastAsia"/>
          <w:b/>
          <w:color w:val="000000" w:themeColor="text1"/>
          <w:sz w:val="24"/>
          <w:highlight w:val="none"/>
          <w:lang w:eastAsia="zh-CN"/>
          <w14:textFill>
            <w14:solidFill>
              <w14:schemeClr w14:val="tx1"/>
            </w14:solidFill>
          </w14:textFill>
        </w:rPr>
        <w:t>商务要求</w:t>
      </w:r>
      <w:r>
        <w:rPr>
          <w:rFonts w:hint="eastAsia"/>
          <w:b/>
          <w:color w:val="000000" w:themeColor="text1"/>
          <w:sz w:val="24"/>
          <w:highlight w:val="none"/>
          <w14:textFill>
            <w14:solidFill>
              <w14:schemeClr w14:val="tx1"/>
            </w14:solidFill>
          </w14:textFill>
        </w:rPr>
        <w:t>：</w:t>
      </w:r>
    </w:p>
    <w:p w14:paraId="4FCE5791">
      <w:pP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供应商应针对本项目提供以下方案措施：</w:t>
      </w:r>
    </w:p>
    <w:p w14:paraId="79958DAE">
      <w:pPr>
        <w:tabs>
          <w:tab w:val="left" w:pos="210"/>
        </w:tabs>
        <w:adjustRightInd w:val="0"/>
        <w:snapToGrid w:val="0"/>
        <w:spacing w:line="360" w:lineRule="exact"/>
        <w:ind w:firstLine="480" w:firstLineChars="200"/>
        <w:jc w:val="left"/>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施工组织方案；</w:t>
      </w:r>
    </w:p>
    <w:p w14:paraId="7B344CAC">
      <w:pP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2、工期及</w:t>
      </w:r>
      <w:r>
        <w:rPr>
          <w:rFonts w:hint="eastAsia" w:ascii="宋体" w:hAnsi="宋体" w:eastAsia="宋体" w:cs="宋体"/>
          <w:color w:val="auto"/>
          <w:kern w:val="2"/>
          <w:sz w:val="24"/>
          <w:szCs w:val="24"/>
          <w:lang w:val="en-US" w:eastAsia="zh-CN" w:bidi="ar-SA"/>
        </w:rPr>
        <w:t>进度保证措施；</w:t>
      </w:r>
    </w:p>
    <w:p w14:paraId="3E62F9D6">
      <w:pPr>
        <w:numPr>
          <w:ilvl w:val="0"/>
          <w:numId w:val="0"/>
        </w:numPr>
        <w:ind w:leftChars="0" w:firstLine="480" w:firstLineChars="200"/>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3</w:t>
      </w:r>
      <w:r>
        <w:rPr>
          <w:rFonts w:hint="eastAsia" w:ascii="宋体" w:hAnsi="宋体" w:eastAsia="宋体" w:cs="宋体"/>
          <w:color w:val="auto"/>
          <w:kern w:val="2"/>
          <w:sz w:val="24"/>
          <w:szCs w:val="24"/>
          <w:lang w:val="en-US" w:eastAsia="zh-CN" w:bidi="ar-SA"/>
        </w:rPr>
        <w:t>、安全文明保障措施。</w:t>
      </w:r>
    </w:p>
    <w:p w14:paraId="0D604A72">
      <w:pPr>
        <w:tabs>
          <w:tab w:val="left" w:pos="210"/>
        </w:tabs>
        <w:adjustRightInd w:val="0"/>
        <w:snapToGrid w:val="0"/>
        <w:spacing w:line="360" w:lineRule="exact"/>
        <w:ind w:firstLine="480" w:firstLineChars="200"/>
        <w:jc w:val="left"/>
        <w:rPr>
          <w:rFonts w:ascii="宋体" w:hAnsi="宋体" w:cs="宋体"/>
          <w:bCs/>
          <w:sz w:val="24"/>
          <w:szCs w:val="22"/>
        </w:rPr>
      </w:pPr>
    </w:p>
    <w:p w14:paraId="7E23E622">
      <w:pPr>
        <w:tabs>
          <w:tab w:val="left" w:pos="210"/>
        </w:tabs>
        <w:adjustRightInd w:val="0"/>
        <w:snapToGrid w:val="0"/>
        <w:spacing w:line="360" w:lineRule="exact"/>
        <w:ind w:firstLine="480" w:firstLineChars="200"/>
        <w:jc w:val="left"/>
        <w:rPr>
          <w:rFonts w:ascii="宋体" w:hAnsi="宋体" w:cs="宋体"/>
          <w:bCs/>
          <w:sz w:val="24"/>
          <w:szCs w:val="22"/>
        </w:rPr>
      </w:pPr>
    </w:p>
    <w:p w14:paraId="7966C149">
      <w:pPr>
        <w:tabs>
          <w:tab w:val="left" w:pos="210"/>
        </w:tabs>
        <w:adjustRightInd w:val="0"/>
        <w:snapToGrid w:val="0"/>
        <w:spacing w:line="360" w:lineRule="exact"/>
        <w:ind w:firstLine="480" w:firstLineChars="200"/>
        <w:jc w:val="left"/>
        <w:rPr>
          <w:rFonts w:ascii="宋体" w:hAnsi="宋体" w:cs="宋体"/>
          <w:bCs/>
          <w:sz w:val="24"/>
          <w:szCs w:val="22"/>
        </w:rPr>
      </w:pPr>
    </w:p>
    <w:p w14:paraId="5C6C9989">
      <w:pPr>
        <w:rPr>
          <w:rFonts w:ascii="微软雅黑" w:hAnsi="微软雅黑" w:eastAsia="微软雅黑" w:cs="微软雅黑"/>
          <w:color w:val="000000" w:themeColor="text1"/>
          <w14:textFill>
            <w14:solidFill>
              <w14:schemeClr w14:val="tx1"/>
            </w14:solidFill>
          </w14:textFill>
        </w:rPr>
      </w:pPr>
      <w:bookmarkStart w:id="129" w:name="_Toc417914519"/>
      <w:bookmarkStart w:id="130" w:name="_Toc385940875"/>
      <w:bookmarkStart w:id="131" w:name="_Toc385939529"/>
    </w:p>
    <w:p w14:paraId="7AFA2A79">
      <w:pPr>
        <w:pStyle w:val="2"/>
        <w:rPr>
          <w:rFonts w:ascii="微软雅黑" w:hAnsi="微软雅黑" w:eastAsia="微软雅黑" w:cs="微软雅黑"/>
          <w:color w:val="000000" w:themeColor="text1"/>
          <w14:textFill>
            <w14:solidFill>
              <w14:schemeClr w14:val="tx1"/>
            </w14:solidFill>
          </w14:textFill>
        </w:rPr>
      </w:pPr>
    </w:p>
    <w:p w14:paraId="3D14960B">
      <w:pPr>
        <w:pStyle w:val="2"/>
        <w:rPr>
          <w:rFonts w:ascii="微软雅黑" w:hAnsi="微软雅黑" w:eastAsia="微软雅黑" w:cs="微软雅黑"/>
          <w:color w:val="000000" w:themeColor="text1"/>
          <w14:textFill>
            <w14:solidFill>
              <w14:schemeClr w14:val="tx1"/>
            </w14:solidFill>
          </w14:textFill>
        </w:rPr>
      </w:pPr>
    </w:p>
    <w:p w14:paraId="0B3A7612">
      <w:pPr>
        <w:pStyle w:val="2"/>
        <w:rPr>
          <w:rFonts w:ascii="微软雅黑" w:hAnsi="微软雅黑" w:eastAsia="微软雅黑" w:cs="微软雅黑"/>
          <w:color w:val="000000" w:themeColor="text1"/>
          <w14:textFill>
            <w14:solidFill>
              <w14:schemeClr w14:val="tx1"/>
            </w14:solidFill>
          </w14:textFill>
        </w:rPr>
      </w:pPr>
    </w:p>
    <w:p w14:paraId="2DB26E29">
      <w:pPr>
        <w:pStyle w:val="2"/>
        <w:rPr>
          <w:rFonts w:ascii="微软雅黑" w:hAnsi="微软雅黑" w:eastAsia="微软雅黑" w:cs="微软雅黑"/>
          <w:color w:val="000000" w:themeColor="text1"/>
          <w14:textFill>
            <w14:solidFill>
              <w14:schemeClr w14:val="tx1"/>
            </w14:solidFill>
          </w14:textFill>
        </w:rPr>
      </w:pPr>
    </w:p>
    <w:p w14:paraId="477CF7E4">
      <w:pPr>
        <w:pStyle w:val="2"/>
        <w:rPr>
          <w:rFonts w:ascii="微软雅黑" w:hAnsi="微软雅黑" w:eastAsia="微软雅黑" w:cs="微软雅黑"/>
          <w:color w:val="000000" w:themeColor="text1"/>
          <w14:textFill>
            <w14:solidFill>
              <w14:schemeClr w14:val="tx1"/>
            </w14:solidFill>
          </w14:textFill>
        </w:rPr>
      </w:pPr>
    </w:p>
    <w:p w14:paraId="20F2D40F">
      <w:pPr>
        <w:pStyle w:val="2"/>
        <w:rPr>
          <w:rFonts w:ascii="微软雅黑" w:hAnsi="微软雅黑" w:eastAsia="微软雅黑" w:cs="微软雅黑"/>
          <w:color w:val="000000" w:themeColor="text1"/>
          <w14:textFill>
            <w14:solidFill>
              <w14:schemeClr w14:val="tx1"/>
            </w14:solidFill>
          </w14:textFill>
        </w:rPr>
      </w:pPr>
    </w:p>
    <w:p w14:paraId="39338C16">
      <w:pPr>
        <w:pStyle w:val="2"/>
        <w:rPr>
          <w:rFonts w:ascii="微软雅黑" w:hAnsi="微软雅黑" w:eastAsia="微软雅黑" w:cs="微软雅黑"/>
          <w:color w:val="000000" w:themeColor="text1"/>
          <w14:textFill>
            <w14:solidFill>
              <w14:schemeClr w14:val="tx1"/>
            </w14:solidFill>
          </w14:textFill>
        </w:rPr>
      </w:pPr>
    </w:p>
    <w:p w14:paraId="00E1C82B">
      <w:pPr>
        <w:pStyle w:val="2"/>
        <w:rPr>
          <w:rFonts w:ascii="微软雅黑" w:hAnsi="微软雅黑" w:eastAsia="微软雅黑" w:cs="微软雅黑"/>
          <w:color w:val="000000" w:themeColor="text1"/>
          <w14:textFill>
            <w14:solidFill>
              <w14:schemeClr w14:val="tx1"/>
            </w14:solidFill>
          </w14:textFill>
        </w:rPr>
      </w:pPr>
    </w:p>
    <w:p w14:paraId="4ABDA747">
      <w:pPr>
        <w:pStyle w:val="2"/>
        <w:rPr>
          <w:rFonts w:ascii="微软雅黑" w:hAnsi="微软雅黑" w:eastAsia="微软雅黑" w:cs="微软雅黑"/>
          <w:color w:val="000000" w:themeColor="text1"/>
          <w14:textFill>
            <w14:solidFill>
              <w14:schemeClr w14:val="tx1"/>
            </w14:solidFill>
          </w14:textFill>
        </w:rPr>
      </w:pPr>
    </w:p>
    <w:p w14:paraId="207FCCC7">
      <w:pPr>
        <w:pStyle w:val="2"/>
        <w:rPr>
          <w:rFonts w:ascii="微软雅黑" w:hAnsi="微软雅黑" w:eastAsia="微软雅黑" w:cs="微软雅黑"/>
          <w:color w:val="000000" w:themeColor="text1"/>
          <w14:textFill>
            <w14:solidFill>
              <w14:schemeClr w14:val="tx1"/>
            </w14:solidFill>
          </w14:textFill>
        </w:rPr>
      </w:pPr>
    </w:p>
    <w:p w14:paraId="64F984C1">
      <w:pPr>
        <w:pStyle w:val="2"/>
        <w:rPr>
          <w:rFonts w:ascii="微软雅黑" w:hAnsi="微软雅黑" w:eastAsia="微软雅黑" w:cs="微软雅黑"/>
          <w:color w:val="000000" w:themeColor="text1"/>
          <w14:textFill>
            <w14:solidFill>
              <w14:schemeClr w14:val="tx1"/>
            </w14:solidFill>
          </w14:textFill>
        </w:rPr>
      </w:pPr>
    </w:p>
    <w:p w14:paraId="6BEE7364">
      <w:pPr>
        <w:pStyle w:val="2"/>
        <w:rPr>
          <w:rFonts w:ascii="微软雅黑" w:hAnsi="微软雅黑" w:eastAsia="微软雅黑" w:cs="微软雅黑"/>
          <w:color w:val="000000" w:themeColor="text1"/>
          <w14:textFill>
            <w14:solidFill>
              <w14:schemeClr w14:val="tx1"/>
            </w14:solidFill>
          </w14:textFill>
        </w:rPr>
      </w:pPr>
    </w:p>
    <w:p w14:paraId="1BBD2A7A">
      <w:pPr>
        <w:pStyle w:val="2"/>
        <w:rPr>
          <w:rFonts w:ascii="微软雅黑" w:hAnsi="微软雅黑" w:eastAsia="微软雅黑" w:cs="微软雅黑"/>
          <w:color w:val="000000" w:themeColor="text1"/>
          <w14:textFill>
            <w14:solidFill>
              <w14:schemeClr w14:val="tx1"/>
            </w14:solidFill>
          </w14:textFill>
        </w:rPr>
      </w:pPr>
    </w:p>
    <w:p w14:paraId="6FA980DC">
      <w:pPr>
        <w:pStyle w:val="2"/>
        <w:rPr>
          <w:rFonts w:ascii="微软雅黑" w:hAnsi="微软雅黑" w:eastAsia="微软雅黑" w:cs="微软雅黑"/>
          <w:color w:val="000000" w:themeColor="text1"/>
          <w14:textFill>
            <w14:solidFill>
              <w14:schemeClr w14:val="tx1"/>
            </w14:solidFill>
          </w14:textFill>
        </w:rPr>
      </w:pPr>
    </w:p>
    <w:p w14:paraId="4CB40C4A">
      <w:pPr>
        <w:pStyle w:val="2"/>
        <w:rPr>
          <w:rFonts w:ascii="微软雅黑" w:hAnsi="微软雅黑" w:eastAsia="微软雅黑" w:cs="微软雅黑"/>
          <w:color w:val="000000" w:themeColor="text1"/>
          <w14:textFill>
            <w14:solidFill>
              <w14:schemeClr w14:val="tx1"/>
            </w14:solidFill>
          </w14:textFill>
        </w:rPr>
      </w:pPr>
    </w:p>
    <w:p w14:paraId="7A55F2E3">
      <w:pPr>
        <w:pStyle w:val="2"/>
        <w:rPr>
          <w:rFonts w:ascii="微软雅黑" w:hAnsi="微软雅黑" w:eastAsia="微软雅黑" w:cs="微软雅黑"/>
          <w:color w:val="000000" w:themeColor="text1"/>
          <w14:textFill>
            <w14:solidFill>
              <w14:schemeClr w14:val="tx1"/>
            </w14:solidFill>
          </w14:textFill>
        </w:rPr>
      </w:pPr>
    </w:p>
    <w:p w14:paraId="3D8F26CF">
      <w:pPr>
        <w:pStyle w:val="2"/>
        <w:rPr>
          <w:rFonts w:ascii="微软雅黑" w:hAnsi="微软雅黑" w:eastAsia="微软雅黑" w:cs="微软雅黑"/>
          <w:color w:val="000000" w:themeColor="text1"/>
          <w14:textFill>
            <w14:solidFill>
              <w14:schemeClr w14:val="tx1"/>
            </w14:solidFill>
          </w14:textFill>
        </w:rPr>
      </w:pPr>
    </w:p>
    <w:p w14:paraId="34FC92A5">
      <w:pPr>
        <w:rPr>
          <w:rFonts w:ascii="微软雅黑" w:hAnsi="微软雅黑" w:eastAsia="微软雅黑" w:cs="微软雅黑"/>
          <w:color w:val="000000" w:themeColor="text1"/>
          <w14:textFill>
            <w14:solidFill>
              <w14:schemeClr w14:val="tx1"/>
            </w14:solidFill>
          </w14:textFill>
        </w:rPr>
      </w:pPr>
    </w:p>
    <w:p w14:paraId="11B57BB1">
      <w:pPr>
        <w:rPr>
          <w:rFonts w:ascii="微软雅黑" w:hAnsi="微软雅黑" w:eastAsia="微软雅黑" w:cs="微软雅黑"/>
          <w:color w:val="000000" w:themeColor="text1"/>
          <w14:textFill>
            <w14:solidFill>
              <w14:schemeClr w14:val="tx1"/>
            </w14:solidFill>
          </w14:textFill>
        </w:rPr>
      </w:pPr>
    </w:p>
    <w:p w14:paraId="63C95D75">
      <w:pPr>
        <w:pStyle w:val="11"/>
        <w:rPr>
          <w:rFonts w:ascii="微软雅黑" w:hAnsi="微软雅黑" w:eastAsia="微软雅黑" w:cs="微软雅黑"/>
          <w:color w:val="000000" w:themeColor="text1"/>
          <w14:textFill>
            <w14:solidFill>
              <w14:schemeClr w14:val="tx1"/>
            </w14:solidFill>
          </w14:textFill>
        </w:rPr>
      </w:pPr>
    </w:p>
    <w:p w14:paraId="3A8125DD">
      <w:pPr>
        <w:rPr>
          <w:rFonts w:ascii="微软雅黑" w:hAnsi="微软雅黑" w:eastAsia="微软雅黑" w:cs="微软雅黑"/>
          <w:color w:val="000000" w:themeColor="text1"/>
          <w14:textFill>
            <w14:solidFill>
              <w14:schemeClr w14:val="tx1"/>
            </w14:solidFill>
          </w14:textFill>
        </w:rPr>
      </w:pPr>
    </w:p>
    <w:p w14:paraId="1DC9714B">
      <w:pPr>
        <w:rPr>
          <w:rFonts w:ascii="微软雅黑" w:hAnsi="微软雅黑" w:eastAsia="微软雅黑" w:cs="微软雅黑"/>
          <w:color w:val="000000" w:themeColor="text1"/>
          <w14:textFill>
            <w14:solidFill>
              <w14:schemeClr w14:val="tx1"/>
            </w14:solidFill>
          </w14:textFill>
        </w:rPr>
      </w:pPr>
    </w:p>
    <w:p w14:paraId="326A6DDB">
      <w:pPr>
        <w:pStyle w:val="3"/>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7D3C6B14">
      <w:pPr>
        <w:pStyle w:val="2"/>
        <w:ind w:firstLine="0" w:firstLineChars="0"/>
        <w:rPr>
          <w:color w:val="000000" w:themeColor="text1"/>
          <w14:textFill>
            <w14:solidFill>
              <w14:schemeClr w14:val="tx1"/>
            </w14:solidFill>
          </w14:textFill>
        </w:rPr>
      </w:pPr>
    </w:p>
    <w:p w14:paraId="3C975285">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bookmarkStart w:id="132" w:name="_Toc385940880"/>
    </w:p>
    <w:p w14:paraId="41386904">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p>
    <w:p w14:paraId="43337C2A">
      <w:pPr>
        <w:pStyle w:val="2"/>
        <w:rPr>
          <w:rFonts w:ascii="宋体" w:hAnsi="宋体" w:cs="宋体"/>
          <w:b/>
          <w:bCs/>
          <w:color w:val="000000" w:themeColor="text1"/>
          <w:sz w:val="36"/>
          <w:szCs w:val="36"/>
          <w14:textFill>
            <w14:solidFill>
              <w14:schemeClr w14:val="tx1"/>
            </w14:solidFill>
          </w14:textFill>
        </w:rPr>
      </w:pPr>
    </w:p>
    <w:p w14:paraId="491D39FF">
      <w:pPr>
        <w:pStyle w:val="2"/>
        <w:rPr>
          <w:rFonts w:ascii="宋体" w:hAnsi="宋体" w:cs="宋体"/>
          <w:b/>
          <w:bCs/>
          <w:color w:val="000000" w:themeColor="text1"/>
          <w:sz w:val="36"/>
          <w:szCs w:val="36"/>
          <w14:textFill>
            <w14:solidFill>
              <w14:schemeClr w14:val="tx1"/>
            </w14:solidFill>
          </w14:textFill>
        </w:rPr>
      </w:pPr>
    </w:p>
    <w:p w14:paraId="6DB32A08">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p>
    <w:p w14:paraId="77E09E65">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p>
    <w:p w14:paraId="7BF62C79">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p>
    <w:p w14:paraId="031E12E9">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p>
    <w:p w14:paraId="47EB8886">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p>
    <w:p w14:paraId="62C5B585">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p>
    <w:p w14:paraId="4D14E538">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p>
    <w:p w14:paraId="1295A5DD">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p>
    <w:p w14:paraId="0812F90B">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083E8112">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6520CDA3">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须按本采购文件中提供的响应文件编制要求（见第五章）以A4版面统一编制，每份内页须按顺序加注页码，以及按有关要求提供相关的证明资料等。</w:t>
      </w:r>
    </w:p>
    <w:p w14:paraId="3354F96F">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74307E88">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0A772DE9">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7"/>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2DFE5D8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1E235971">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7C91DE05">
            <w:pPr>
              <w:adjustRightInd w:val="0"/>
              <w:snapToGrid w:val="0"/>
              <w:spacing w:line="400" w:lineRule="exact"/>
              <w:ind w:firstLine="420" w:firstLineChars="200"/>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收件人：中山大学孙逸仙纪念医院</w:t>
            </w:r>
          </w:p>
          <w:p w14:paraId="7053C74A">
            <w:pPr>
              <w:tabs>
                <w:tab w:val="left" w:pos="4620"/>
              </w:tabs>
              <w:adjustRightInd w:val="0"/>
              <w:snapToGrid w:val="0"/>
              <w:spacing w:line="400" w:lineRule="exact"/>
              <w:ind w:firstLine="420" w:firstLineChars="200"/>
              <w:rPr>
                <w:rFonts w:ascii="宋体" w:hAnsi="宋体" w:cs="宋体"/>
                <w:bCs/>
                <w:color w:val="000000" w:themeColor="text1"/>
                <w:szCs w:val="20"/>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项目名称：</w:t>
            </w:r>
            <w:r>
              <w:rPr>
                <w:rFonts w:hint="eastAsia" w:ascii="宋体" w:hAnsi="宋体" w:cs="宋体"/>
                <w:bCs/>
                <w:color w:val="0000FF"/>
                <w:szCs w:val="21"/>
              </w:rPr>
              <w:t>******</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31F3D542">
            <w:pPr>
              <w:adjustRightInd w:val="0"/>
              <w:snapToGrid w:val="0"/>
              <w:spacing w:line="400" w:lineRule="exact"/>
              <w:ind w:firstLine="420" w:firstLineChars="200"/>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响应人名称（加盖公章）：</w:t>
            </w:r>
          </w:p>
          <w:p w14:paraId="5C1B19DD">
            <w:pPr>
              <w:adjustRightInd w:val="0"/>
              <w:snapToGrid w:val="0"/>
              <w:spacing w:line="400" w:lineRule="exact"/>
              <w:ind w:firstLine="420" w:firstLineChars="200"/>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联 系 人：</w:t>
            </w:r>
          </w:p>
          <w:p w14:paraId="2FD3FC81">
            <w:pPr>
              <w:adjustRightInd w:val="0"/>
              <w:snapToGrid w:val="0"/>
              <w:spacing w:line="400" w:lineRule="exact"/>
              <w:ind w:firstLine="420" w:firstLineChars="200"/>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联系电话：</w:t>
            </w:r>
          </w:p>
          <w:p w14:paraId="7FACBE96">
            <w:pPr>
              <w:pStyle w:val="2"/>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本项目采购评审会议之前不得启封</w:t>
            </w:r>
          </w:p>
          <w:p w14:paraId="1A2B284D">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68DAD02D">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bCs/>
          <w:color w:val="000000" w:themeColor="text1"/>
          <w:sz w:val="24"/>
          <w14:textFill>
            <w14:solidFill>
              <w14:schemeClr w14:val="tx1"/>
            </w14:solidFill>
          </w14:textFill>
        </w:rPr>
        <w:t>应编制响应文件正本1份和副本2份。响应文件正本的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b/>
          <w:color w:val="000000" w:themeColor="text1"/>
          <w:sz w:val="24"/>
          <w:lang w:eastAsia="zh-CN"/>
          <w14:textFill>
            <w14:solidFill>
              <w14:schemeClr w14:val="tx1"/>
            </w14:solidFill>
          </w14:textFill>
        </w:rPr>
        <w:t>供应商</w:t>
      </w:r>
      <w:r>
        <w:rPr>
          <w:rFonts w:hint="eastAsia" w:ascii="宋体" w:hAnsi="宋体" w:cs="宋体"/>
          <w:b/>
          <w:bCs/>
          <w:color w:val="0000FF"/>
          <w:sz w:val="24"/>
        </w:rPr>
        <w:t>鲜</w:t>
      </w:r>
      <w:r>
        <w:rPr>
          <w:b/>
          <w:color w:val="0000FF"/>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b/>
          <w:sz w:val="24"/>
          <w:lang w:eastAsia="zh-CN"/>
        </w:rPr>
        <w:t>供应商</w:t>
      </w:r>
      <w:r>
        <w:rPr>
          <w:rFonts w:hint="eastAsia" w:ascii="宋体" w:hAnsi="宋体" w:cs="宋体"/>
          <w:b/>
          <w:bCs/>
          <w:color w:val="0000FF"/>
          <w:sz w:val="24"/>
        </w:rPr>
        <w:t>鲜章</w:t>
      </w:r>
      <w:r>
        <w:rPr>
          <w:rFonts w:hint="eastAsia" w:ascii="宋体" w:hAnsi="宋体" w:cs="宋体"/>
          <w:bCs/>
          <w:sz w:val="24"/>
        </w:rPr>
        <w:t>。若副本与正本不符，内容以正本为准。</w:t>
      </w:r>
    </w:p>
    <w:p w14:paraId="20B1D9A8">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color w:val="000000" w:themeColor="text1"/>
          <w:sz w:val="24"/>
          <w:lang w:eastAsia="zh-CN"/>
          <w14:textFill>
            <w14:solidFill>
              <w14:schemeClr w14:val="tx1"/>
            </w14:solidFill>
          </w14:textFill>
        </w:rPr>
        <w:t>供应商</w:t>
      </w:r>
      <w:r>
        <w:rPr>
          <w:color w:val="000000" w:themeColor="text1"/>
          <w:sz w:val="24"/>
          <w14:textFill>
            <w14:solidFill>
              <w14:schemeClr w14:val="tx1"/>
            </w14:solidFill>
          </w14:textFill>
        </w:rPr>
        <w:t>承担。</w:t>
      </w:r>
    </w:p>
    <w:p w14:paraId="4222492C">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2FDE52F7">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5121AA1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0FCC68F2">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439D214F">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5B0C7541">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2A17D7B2">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54A3DFB7">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4E6E7C9F">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6C68BFC5">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AF546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63C46F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03AE2400">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w:t>
      </w:r>
      <w:r>
        <w:rPr>
          <w:rFonts w:hint="eastAsia" w:ascii="宋体" w:hAnsi="宋体" w:cs="宋体"/>
          <w:b/>
          <w:bCs/>
          <w:color w:val="000000" w:themeColor="text1"/>
          <w:sz w:val="24"/>
          <w14:textFill>
            <w14:solidFill>
              <w14:schemeClr w14:val="tx1"/>
            </w14:solidFill>
          </w14:textFill>
        </w:rPr>
        <w:t>比选会议和</w:t>
      </w:r>
      <w:r>
        <w:rPr>
          <w:rFonts w:hint="eastAsia" w:ascii="宋体" w:hAnsi="宋体" w:cs="宋体"/>
          <w:b/>
          <w:bCs/>
          <w:color w:val="000000" w:themeColor="text1"/>
          <w:sz w:val="24"/>
          <w:lang w:eastAsia="zh-CN"/>
          <w14:textFill>
            <w14:solidFill>
              <w14:schemeClr w14:val="tx1"/>
            </w14:solidFill>
          </w14:textFill>
        </w:rPr>
        <w:t>比选</w:t>
      </w:r>
      <w:r>
        <w:rPr>
          <w:rFonts w:hint="eastAsia" w:ascii="宋体" w:hAnsi="宋体" w:cs="宋体"/>
          <w:b/>
          <w:bCs/>
          <w:color w:val="000000" w:themeColor="text1"/>
          <w:sz w:val="24"/>
          <w14:textFill>
            <w14:solidFill>
              <w14:schemeClr w14:val="tx1"/>
            </w14:solidFill>
          </w14:textFill>
        </w:rPr>
        <w:t>原则</w:t>
      </w:r>
    </w:p>
    <w:p w14:paraId="1DDCEFC9">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（一）组织比选会议</w:t>
      </w:r>
    </w:p>
    <w:p w14:paraId="33F834F8">
      <w:pPr>
        <w:pStyle w:val="2"/>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1.采购人组织比选会议。</w:t>
      </w:r>
    </w:p>
    <w:p w14:paraId="603A068E">
      <w:pPr>
        <w:pStyle w:val="2"/>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color w:val="000000" w:themeColor="text1"/>
          <w:sz w:val="24"/>
          <w14:textFill>
            <w14:solidFill>
              <w14:schemeClr w14:val="tx1"/>
            </w14:solidFill>
          </w14:textFill>
        </w:rPr>
        <w:t>比选</w:t>
      </w:r>
      <w:r>
        <w:rPr>
          <w:rFonts w:hint="eastAsia" w:ascii="宋体" w:hAnsi="宋体" w:cs="宋体"/>
          <w:sz w:val="24"/>
        </w:rPr>
        <w:t>会议。</w:t>
      </w:r>
    </w:p>
    <w:p w14:paraId="38B0A9B5">
      <w:pPr>
        <w:pStyle w:val="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77A2C4D2">
      <w:pPr>
        <w:pStyle w:val="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报告。</w:t>
      </w:r>
    </w:p>
    <w:p w14:paraId="341B88F0">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原则</w:t>
      </w:r>
    </w:p>
    <w:p w14:paraId="346A3DA9">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专家从专家库中随机抽取。</w:t>
      </w:r>
    </w:p>
    <w:p w14:paraId="379831E7">
      <w:pPr>
        <w:pStyle w:val="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714971BF">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，审查每份响应文件是否满足资格要求。</w:t>
      </w:r>
    </w:p>
    <w:p w14:paraId="47D5F0B1">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委员会按少数服从多数原则表决决定。</w:t>
      </w:r>
    </w:p>
    <w:p w14:paraId="207A0A6E">
      <w:pPr>
        <w:pStyle w:val="35"/>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54EFB08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14386449">
      <w:pPr>
        <w:adjustRightInd w:val="0"/>
        <w:snapToGrid w:val="0"/>
        <w:spacing w:line="360" w:lineRule="exact"/>
        <w:ind w:firstLine="420" w:firstLineChars="175"/>
        <w:rPr>
          <w:rFonts w:ascii="仿宋_GB2312" w:hAnsi="仿宋_GB2312" w:eastAsia="仿宋_GB2312" w:cs="仿宋_GB2312"/>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7.资格审查</w:t>
      </w:r>
    </w:p>
    <w:p w14:paraId="5CD87C8C">
      <w:pPr>
        <w:pStyle w:val="7"/>
        <w:adjustRightInd w:val="0"/>
        <w:snapToGrid w:val="0"/>
        <w:spacing w:line="360" w:lineRule="exact"/>
        <w:ind w:firstLine="359"/>
        <w:jc w:val="center"/>
        <w:rPr>
          <w:rFonts w:ascii="宋体" w:hAnsi="宋体" w:cs="宋体"/>
          <w:b/>
          <w:color w:val="000000" w:themeColor="text1"/>
          <w:sz w:val="24"/>
          <w:szCs w:val="28"/>
          <w14:textFill>
            <w14:solidFill>
              <w14:schemeClr w14:val="tx1"/>
            </w14:solidFill>
          </w14:textFill>
        </w:rPr>
      </w:pPr>
      <w:r>
        <w:rPr>
          <w:rFonts w:hint="eastAsia" w:ascii="宋体" w:hAnsi="宋体" w:cs="宋体"/>
          <w:b/>
          <w:color w:val="000000" w:themeColor="text1"/>
          <w:sz w:val="24"/>
          <w:szCs w:val="28"/>
          <w14:textFill>
            <w14:solidFill>
              <w14:schemeClr w14:val="tx1"/>
            </w14:solidFill>
          </w14:textFill>
        </w:rPr>
        <w:t>《资格审查表》</w:t>
      </w:r>
    </w:p>
    <w:tbl>
      <w:tblPr>
        <w:tblStyle w:val="27"/>
        <w:tblW w:w="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4B4C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1F4DA318">
            <w:pPr>
              <w:widowControl/>
              <w:autoSpaceDE w:val="0"/>
              <w:autoSpaceDN w:val="0"/>
              <w:adjustRightInd w:val="0"/>
              <w:snapToGrid w:val="0"/>
              <w:spacing w:before="156" w:beforeLines="50" w:line="360" w:lineRule="auto"/>
              <w:rPr>
                <w:rFonts w:ascii="宋体" w:hAnsi="宋体" w:cs="宋体"/>
                <w:szCs w:val="21"/>
              </w:rPr>
            </w:pPr>
            <w:r>
              <w:rPr>
                <w:rFonts w:hint="eastAsia" w:ascii="宋体" w:hAnsi="宋体" w:cs="宋体"/>
                <w:szCs w:val="21"/>
              </w:rPr>
              <w:t>序号</w:t>
            </w:r>
          </w:p>
        </w:tc>
        <w:tc>
          <w:tcPr>
            <w:tcW w:w="8731" w:type="dxa"/>
            <w:vAlign w:val="center"/>
          </w:tcPr>
          <w:p w14:paraId="78E2BE05">
            <w:pPr>
              <w:widowControl/>
              <w:autoSpaceDE w:val="0"/>
              <w:autoSpaceDN w:val="0"/>
              <w:adjustRightInd w:val="0"/>
              <w:snapToGrid w:val="0"/>
              <w:spacing w:before="156" w:beforeLines="50" w:line="360" w:lineRule="auto"/>
              <w:jc w:val="center"/>
              <w:rPr>
                <w:rFonts w:ascii="宋体" w:hAnsi="宋体" w:cs="宋体"/>
                <w:szCs w:val="21"/>
              </w:rPr>
            </w:pPr>
            <w:r>
              <w:rPr>
                <w:rFonts w:hint="eastAsia" w:ascii="宋体" w:hAnsi="宋体" w:cs="宋体"/>
                <w:szCs w:val="21"/>
              </w:rPr>
              <w:t>内容</w:t>
            </w:r>
          </w:p>
        </w:tc>
      </w:tr>
      <w:tr w14:paraId="406E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0FA6525B">
            <w:pPr>
              <w:widowControl/>
              <w:autoSpaceDE w:val="0"/>
              <w:autoSpaceDN w:val="0"/>
              <w:adjustRightInd w:val="0"/>
              <w:snapToGrid w:val="0"/>
              <w:spacing w:before="156" w:beforeLines="50" w:line="360" w:lineRule="auto"/>
              <w:jc w:val="center"/>
              <w:rPr>
                <w:rFonts w:ascii="宋体" w:hAnsi="宋体" w:cs="宋体"/>
                <w:sz w:val="20"/>
                <w:szCs w:val="20"/>
              </w:rPr>
            </w:pPr>
            <w:r>
              <w:rPr>
                <w:rFonts w:ascii="宋体" w:hAnsi="宋体" w:cs="宋体"/>
                <w:sz w:val="20"/>
                <w:szCs w:val="20"/>
              </w:rPr>
              <w:t>1</w:t>
            </w:r>
          </w:p>
        </w:tc>
        <w:tc>
          <w:tcPr>
            <w:tcW w:w="8731" w:type="dxa"/>
            <w:vAlign w:val="center"/>
          </w:tcPr>
          <w:p w14:paraId="35B35574">
            <w:pPr>
              <w:pStyle w:val="9"/>
              <w:jc w:val="both"/>
            </w:pPr>
            <w:r>
              <w:rPr>
                <w:rFonts w:hint="eastAsia"/>
              </w:rPr>
              <w:t>供应商应具备以下条件：（供应商出具有效的声明函并加盖公章）</w:t>
            </w:r>
          </w:p>
          <w:p w14:paraId="10051C40">
            <w:pPr>
              <w:pStyle w:val="9"/>
              <w:jc w:val="both"/>
            </w:pPr>
            <w:r>
              <w:rPr>
                <w:rFonts w:hint="eastAsia"/>
              </w:rPr>
              <w:t>（1）具有良好的商业信誉和健全的财务会计制度；</w:t>
            </w:r>
          </w:p>
          <w:p w14:paraId="210950C0">
            <w:pPr>
              <w:pStyle w:val="9"/>
              <w:jc w:val="both"/>
            </w:pPr>
            <w:r>
              <w:rPr>
                <w:rFonts w:hint="eastAsia"/>
              </w:rPr>
              <w:t>（2）具有依法缴纳税收和社会保障资金的良好记录；</w:t>
            </w:r>
          </w:p>
          <w:p w14:paraId="515509E6">
            <w:pPr>
              <w:pStyle w:val="9"/>
              <w:jc w:val="both"/>
            </w:pPr>
            <w:r>
              <w:rPr>
                <w:rFonts w:hint="eastAsia"/>
              </w:rPr>
              <w:t>（3）具备履行合同所必需的设备和专业技术能力；</w:t>
            </w:r>
          </w:p>
          <w:p w14:paraId="644403F1">
            <w:pPr>
              <w:pStyle w:val="9"/>
              <w:jc w:val="both"/>
            </w:pPr>
            <w:r>
              <w:rPr>
                <w:rFonts w:hint="eastAsia"/>
              </w:rPr>
              <w:t>（4）参加本次采购活动前3年内在经营活动中没有重大违法记录。</w:t>
            </w:r>
          </w:p>
        </w:tc>
      </w:tr>
      <w:tr w14:paraId="46AF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23104C41">
            <w:pPr>
              <w:widowControl/>
              <w:autoSpaceDE w:val="0"/>
              <w:autoSpaceDN w:val="0"/>
              <w:adjustRightInd w:val="0"/>
              <w:snapToGrid w:val="0"/>
              <w:spacing w:before="156" w:beforeLines="50" w:line="360" w:lineRule="auto"/>
              <w:jc w:val="center"/>
              <w:rPr>
                <w:rFonts w:ascii="宋体" w:hAnsi="宋体" w:cs="宋体"/>
                <w:sz w:val="20"/>
                <w:szCs w:val="20"/>
              </w:rPr>
            </w:pPr>
            <w:r>
              <w:rPr>
                <w:rFonts w:ascii="宋体" w:hAnsi="宋体" w:cs="宋体"/>
                <w:sz w:val="20"/>
                <w:szCs w:val="20"/>
              </w:rPr>
              <w:t>2</w:t>
            </w:r>
          </w:p>
        </w:tc>
        <w:tc>
          <w:tcPr>
            <w:tcW w:w="8731" w:type="dxa"/>
            <w:vAlign w:val="center"/>
          </w:tcPr>
          <w:p w14:paraId="014D16EA">
            <w:pPr>
              <w:widowControl/>
              <w:autoSpaceDE w:val="0"/>
              <w:autoSpaceDN w:val="0"/>
              <w:adjustRightInd w:val="0"/>
              <w:snapToGrid w:val="0"/>
              <w:spacing w:before="156" w:beforeLines="50" w:line="360" w:lineRule="auto"/>
              <w:rPr>
                <w:sz w:val="21"/>
                <w:szCs w:val="21"/>
              </w:rPr>
            </w:pPr>
            <w:r>
              <w:rPr>
                <w:rFonts w:hint="eastAsia" w:ascii="宋体" w:hAnsi="宋体" w:eastAsia="宋体" w:cs="宋体"/>
                <w:color w:val="auto"/>
                <w:sz w:val="21"/>
                <w:szCs w:val="21"/>
              </w:rPr>
              <w:t>供应商必须具有独立承担民事责任</w:t>
            </w:r>
            <w:r>
              <w:rPr>
                <w:rFonts w:hint="eastAsia" w:ascii="宋体" w:hAnsi="宋体" w:cs="宋体"/>
                <w:color w:val="auto"/>
                <w:sz w:val="21"/>
                <w:szCs w:val="21"/>
                <w:lang w:eastAsia="zh-CN"/>
              </w:rPr>
              <w:t>的</w:t>
            </w:r>
            <w:r>
              <w:rPr>
                <w:rFonts w:hint="eastAsia" w:ascii="宋体" w:hAnsi="宋体" w:eastAsia="宋体" w:cs="宋体"/>
                <w:color w:val="auto"/>
                <w:sz w:val="21"/>
                <w:szCs w:val="21"/>
              </w:rPr>
              <w:t>能力</w:t>
            </w:r>
            <w:r>
              <w:rPr>
                <w:rFonts w:hint="eastAsia" w:ascii="宋体" w:hAnsi="宋体" w:cs="宋体"/>
                <w:color w:val="auto"/>
                <w:sz w:val="21"/>
                <w:szCs w:val="21"/>
                <w:lang w:eastAsia="zh-CN"/>
              </w:rPr>
              <w:t>：</w:t>
            </w:r>
            <w:r>
              <w:rPr>
                <w:rFonts w:hint="eastAsia" w:ascii="宋体" w:hAnsi="宋体" w:eastAsia="宋体" w:cs="宋体"/>
                <w:color w:val="auto"/>
                <w:sz w:val="21"/>
                <w:szCs w:val="21"/>
              </w:rPr>
              <w:t>在中华人民共和国境内注册的法人</w:t>
            </w:r>
            <w:r>
              <w:rPr>
                <w:rFonts w:hint="eastAsia" w:ascii="宋体" w:hAnsi="宋体" w:cs="宋体"/>
                <w:color w:val="auto"/>
                <w:sz w:val="21"/>
                <w:szCs w:val="21"/>
                <w:lang w:eastAsia="zh-CN"/>
              </w:rPr>
              <w:t>或其他组织或自然人，响应时</w:t>
            </w:r>
            <w:r>
              <w:rPr>
                <w:rFonts w:hint="eastAsia" w:ascii="宋体" w:hAnsi="宋体" w:eastAsia="宋体" w:cs="宋体"/>
                <w:color w:val="auto"/>
                <w:sz w:val="21"/>
                <w:szCs w:val="21"/>
              </w:rPr>
              <w:t>提</w:t>
            </w:r>
            <w:r>
              <w:rPr>
                <w:rFonts w:hint="eastAsia" w:ascii="宋体" w:hAnsi="宋体" w:cs="宋体"/>
                <w:color w:val="auto"/>
                <w:sz w:val="21"/>
                <w:szCs w:val="21"/>
                <w:lang w:eastAsia="zh-CN"/>
              </w:rPr>
              <w:t>交</w:t>
            </w:r>
            <w:r>
              <w:rPr>
                <w:rFonts w:hint="eastAsia" w:ascii="宋体" w:hAnsi="宋体" w:eastAsia="宋体" w:cs="宋体"/>
                <w:color w:val="auto"/>
                <w:sz w:val="21"/>
                <w:szCs w:val="21"/>
              </w:rPr>
              <w:t>有效的营业执照（或事业法人登记证或身份证等相关证明）副本复印件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分公司报名</w:t>
            </w:r>
            <w:r>
              <w:rPr>
                <w:rFonts w:hint="eastAsia" w:ascii="宋体" w:hAnsi="宋体" w:cs="宋体"/>
                <w:color w:val="auto"/>
                <w:sz w:val="21"/>
                <w:szCs w:val="21"/>
                <w:lang w:eastAsia="zh-CN"/>
              </w:rPr>
              <w:t>的</w:t>
            </w:r>
            <w:r>
              <w:rPr>
                <w:rFonts w:hint="eastAsia" w:ascii="宋体" w:hAnsi="宋体" w:eastAsia="宋体" w:cs="宋体"/>
                <w:color w:val="auto"/>
                <w:sz w:val="21"/>
                <w:szCs w:val="21"/>
              </w:rPr>
              <w:t>，须</w:t>
            </w:r>
            <w:r>
              <w:rPr>
                <w:rFonts w:hint="eastAsia" w:ascii="宋体" w:hAnsi="宋体" w:eastAsia="宋体" w:cs="宋体"/>
                <w:color w:val="auto"/>
                <w:sz w:val="21"/>
                <w:szCs w:val="21"/>
                <w:lang w:eastAsia="zh-CN"/>
              </w:rPr>
              <w:t>提供</w:t>
            </w:r>
            <w:r>
              <w:rPr>
                <w:rFonts w:hint="eastAsia" w:ascii="宋体" w:hAnsi="宋体" w:eastAsia="宋体" w:cs="宋体"/>
                <w:color w:val="auto"/>
                <w:sz w:val="21"/>
                <w:szCs w:val="21"/>
              </w:rPr>
              <w:t>总公司和分公司的营业执照</w:t>
            </w:r>
            <w:r>
              <w:rPr>
                <w:rFonts w:hint="eastAsia" w:ascii="宋体" w:hAnsi="宋体" w:cs="宋体"/>
                <w:color w:val="auto"/>
                <w:sz w:val="21"/>
                <w:szCs w:val="21"/>
                <w:lang w:eastAsia="zh-CN"/>
              </w:rPr>
              <w:t>副本</w:t>
            </w:r>
            <w:r>
              <w:rPr>
                <w:rFonts w:hint="eastAsia" w:ascii="宋体" w:hAnsi="宋体" w:eastAsia="宋体" w:cs="宋体"/>
                <w:color w:val="auto"/>
                <w:sz w:val="21"/>
                <w:szCs w:val="21"/>
              </w:rPr>
              <w:t>复印件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总公司出具</w:t>
            </w:r>
            <w:r>
              <w:rPr>
                <w:rFonts w:hint="eastAsia" w:ascii="宋体" w:hAnsi="宋体" w:cs="宋体"/>
                <w:color w:val="auto"/>
                <w:sz w:val="21"/>
                <w:szCs w:val="21"/>
                <w:lang w:eastAsia="zh-CN"/>
              </w:rPr>
              <w:t>给分公司</w:t>
            </w:r>
            <w:r>
              <w:rPr>
                <w:rFonts w:hint="eastAsia" w:ascii="宋体" w:hAnsi="宋体" w:eastAsia="宋体" w:cs="宋体"/>
                <w:color w:val="auto"/>
                <w:sz w:val="21"/>
                <w:szCs w:val="21"/>
              </w:rPr>
              <w:t>的授权书。</w:t>
            </w:r>
          </w:p>
        </w:tc>
      </w:tr>
      <w:tr w14:paraId="3365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25A119E3">
            <w:pPr>
              <w:widowControl/>
              <w:autoSpaceDE w:val="0"/>
              <w:autoSpaceDN w:val="0"/>
              <w:adjustRightInd w:val="0"/>
              <w:snapToGrid w:val="0"/>
              <w:spacing w:before="156" w:beforeLines="50" w:line="360" w:lineRule="auto"/>
              <w:jc w:val="center"/>
              <w:rPr>
                <w:rFonts w:ascii="宋体" w:hAnsi="宋体" w:cs="宋体"/>
                <w:sz w:val="20"/>
                <w:szCs w:val="20"/>
              </w:rPr>
            </w:pPr>
            <w:r>
              <w:rPr>
                <w:rFonts w:ascii="宋体" w:hAnsi="宋体" w:cs="宋体"/>
                <w:sz w:val="20"/>
                <w:szCs w:val="20"/>
              </w:rPr>
              <w:t>3</w:t>
            </w:r>
          </w:p>
        </w:tc>
        <w:tc>
          <w:tcPr>
            <w:tcW w:w="8731" w:type="dxa"/>
            <w:vAlign w:val="center"/>
          </w:tcPr>
          <w:p w14:paraId="51BF2A42">
            <w:pPr>
              <w:widowControl/>
              <w:autoSpaceDE w:val="0"/>
              <w:autoSpaceDN w:val="0"/>
              <w:adjustRightInd w:val="0"/>
              <w:snapToGrid w:val="0"/>
              <w:spacing w:before="156" w:beforeLines="50" w:line="360" w:lineRule="auto"/>
            </w:pPr>
            <w:r>
              <w:t>经查询“信用中国”网站（www.creditchina.gov.cn）和“中国政府采购网”网站（www.ccgp.gov.cn），被列入失信被执行人、重大税收违法失信主体、政府采购严重违法失信行为记录名单（处罚期限尚未届满的）的供应商，均不得参加本采购项目。</w:t>
            </w:r>
            <w:r>
              <w:rPr>
                <w:b/>
                <w:bCs/>
              </w:rPr>
              <w:t>（</w:t>
            </w:r>
            <w:r>
              <w:rPr>
                <w:rFonts w:hint="eastAsia"/>
                <w:b/>
                <w:bCs/>
              </w:rPr>
              <w:t>供应商</w:t>
            </w:r>
            <w:r>
              <w:rPr>
                <w:b/>
                <w:bCs/>
              </w:rPr>
              <w:t>无需提供证明资料，以评审现场查询结果为准）</w:t>
            </w:r>
          </w:p>
        </w:tc>
      </w:tr>
      <w:tr w14:paraId="0BE7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5258408">
            <w:pPr>
              <w:widowControl/>
              <w:autoSpaceDE w:val="0"/>
              <w:autoSpaceDN w:val="0"/>
              <w:adjustRightInd w:val="0"/>
              <w:snapToGrid w:val="0"/>
              <w:spacing w:before="156" w:beforeLines="50" w:line="360" w:lineRule="auto"/>
              <w:jc w:val="center"/>
              <w:rPr>
                <w:rFonts w:ascii="宋体" w:hAnsi="宋体" w:cs="宋体"/>
                <w:sz w:val="20"/>
                <w:szCs w:val="20"/>
                <w:shd w:val="clear" w:color="auto" w:fill="FFFFFF"/>
              </w:rPr>
            </w:pPr>
            <w:r>
              <w:rPr>
                <w:rFonts w:ascii="宋体" w:hAnsi="宋体" w:cs="宋体"/>
                <w:sz w:val="20"/>
                <w:szCs w:val="20"/>
                <w:shd w:val="clear" w:color="auto" w:fill="FFFFFF"/>
              </w:rPr>
              <w:t>4</w:t>
            </w:r>
          </w:p>
        </w:tc>
        <w:tc>
          <w:tcPr>
            <w:tcW w:w="8731" w:type="dxa"/>
            <w:vAlign w:val="center"/>
          </w:tcPr>
          <w:p w14:paraId="11C53426">
            <w:pPr>
              <w:widowControl/>
              <w:adjustRightInd w:val="0"/>
              <w:snapToGrid w:val="0"/>
              <w:spacing w:before="156" w:beforeLines="50" w:line="360" w:lineRule="auto"/>
            </w:pPr>
            <w:r>
              <w:rPr>
                <w:rFonts w:hint="eastAsia"/>
              </w:rPr>
              <w:t>单位负责人或法定代表人为同一人或者存在直接控股、管理关系的不同响应人，不得同时参加本项目的采购活动。（供应商出具有效的</w:t>
            </w:r>
            <w:r>
              <w:rPr>
                <w:rFonts w:hint="eastAsia" w:ascii="宋体" w:hAnsi="宋体" w:cs="宋体"/>
                <w:szCs w:val="21"/>
              </w:rPr>
              <w:t>声明</w:t>
            </w:r>
            <w:r>
              <w:rPr>
                <w:rFonts w:hint="eastAsia"/>
              </w:rPr>
              <w:t>函并加盖公章）</w:t>
            </w:r>
          </w:p>
        </w:tc>
      </w:tr>
      <w:tr w14:paraId="5D23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674FFAE7">
            <w:pPr>
              <w:widowControl/>
              <w:autoSpaceDE w:val="0"/>
              <w:autoSpaceDN w:val="0"/>
              <w:adjustRightInd w:val="0"/>
              <w:snapToGrid w:val="0"/>
              <w:spacing w:before="156" w:beforeLines="50" w:line="360" w:lineRule="auto"/>
              <w:jc w:val="center"/>
              <w:rPr>
                <w:rFonts w:ascii="宋体" w:hAnsi="宋体" w:cs="宋体"/>
                <w:sz w:val="20"/>
                <w:szCs w:val="20"/>
                <w:shd w:val="clear" w:color="auto" w:fill="FFFFFF"/>
              </w:rPr>
            </w:pPr>
            <w:r>
              <w:rPr>
                <w:rFonts w:ascii="宋体" w:hAnsi="宋体" w:cs="宋体"/>
                <w:sz w:val="20"/>
                <w:szCs w:val="20"/>
                <w:shd w:val="clear" w:color="auto" w:fill="FFFFFF"/>
              </w:rPr>
              <w:t>5</w:t>
            </w:r>
          </w:p>
        </w:tc>
        <w:tc>
          <w:tcPr>
            <w:tcW w:w="8731" w:type="dxa"/>
            <w:vAlign w:val="center"/>
          </w:tcPr>
          <w:p w14:paraId="62744C84">
            <w:pPr>
              <w:widowControl/>
              <w:adjustRightInd w:val="0"/>
              <w:snapToGrid w:val="0"/>
              <w:spacing w:before="156" w:beforeLines="50" w:line="360" w:lineRule="auto"/>
            </w:pPr>
            <w:r>
              <w:rPr>
                <w:rFonts w:hint="eastAsia"/>
              </w:rPr>
              <w:t>为本采购项目提供过整体设计、规范编制或者项目管理、监理、检测等服务的供应商及其附属机构，不得再参加本采购项目的响应。（供应商出具有效的</w:t>
            </w:r>
            <w:r>
              <w:rPr>
                <w:rFonts w:hint="eastAsia" w:ascii="宋体" w:hAnsi="宋体" w:cs="宋体"/>
                <w:szCs w:val="21"/>
              </w:rPr>
              <w:t>声明</w:t>
            </w:r>
            <w:r>
              <w:rPr>
                <w:rFonts w:hint="eastAsia"/>
              </w:rPr>
              <w:t>函并加盖公章）</w:t>
            </w:r>
          </w:p>
        </w:tc>
      </w:tr>
      <w:tr w14:paraId="5911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1961B376">
            <w:pPr>
              <w:widowControl/>
              <w:autoSpaceDE w:val="0"/>
              <w:autoSpaceDN w:val="0"/>
              <w:adjustRightInd w:val="0"/>
              <w:snapToGrid w:val="0"/>
              <w:spacing w:before="156" w:beforeLines="50" w:line="360" w:lineRule="auto"/>
              <w:jc w:val="center"/>
              <w:rPr>
                <w:rFonts w:ascii="宋体" w:hAnsi="宋体" w:cs="宋体"/>
                <w:sz w:val="20"/>
                <w:szCs w:val="20"/>
                <w:shd w:val="clear" w:color="auto" w:fill="FFFFFF"/>
              </w:rPr>
            </w:pPr>
            <w:r>
              <w:rPr>
                <w:rFonts w:ascii="宋体" w:hAnsi="宋体" w:cs="宋体"/>
                <w:sz w:val="20"/>
                <w:szCs w:val="20"/>
                <w:shd w:val="clear" w:color="auto" w:fill="FFFFFF"/>
              </w:rPr>
              <w:t>6</w:t>
            </w:r>
          </w:p>
        </w:tc>
        <w:tc>
          <w:tcPr>
            <w:tcW w:w="8731" w:type="dxa"/>
            <w:vAlign w:val="center"/>
          </w:tcPr>
          <w:p w14:paraId="35FF7324">
            <w:pPr>
              <w:pStyle w:val="2"/>
              <w:adjustRightInd w:val="0"/>
              <w:snapToGrid w:val="0"/>
              <w:spacing w:line="360" w:lineRule="exact"/>
              <w:ind w:left="0" w:leftChars="0" w:firstLine="0" w:firstLineChars="0"/>
              <w:jc w:val="left"/>
              <w:rPr>
                <w:rFonts w:hint="eastAsia" w:ascii="宋体" w:hAnsi="宋体" w:cs="宋体"/>
                <w:color w:val="auto"/>
                <w:sz w:val="21"/>
                <w:szCs w:val="21"/>
              </w:rPr>
            </w:pPr>
            <w:r>
              <w:rPr>
                <w:rFonts w:hint="eastAsia" w:ascii="宋体" w:hAnsi="宋体" w:cs="宋体"/>
                <w:color w:val="auto"/>
                <w:sz w:val="21"/>
                <w:szCs w:val="21"/>
              </w:rPr>
              <w:t>供应商须同时满足承接本工程所需的以下资质：</w:t>
            </w:r>
          </w:p>
          <w:p w14:paraId="344E7D0F">
            <w:pPr>
              <w:pStyle w:val="2"/>
              <w:adjustRightInd w:val="0"/>
              <w:snapToGrid w:val="0"/>
              <w:spacing w:line="360" w:lineRule="exact"/>
              <w:ind w:left="0" w:leftChars="0" w:firstLine="0" w:firstLineChars="0"/>
              <w:jc w:val="left"/>
              <w:rPr>
                <w:rFonts w:hint="eastAsia" w:ascii="宋体" w:hAnsi="宋体" w:cs="宋体"/>
                <w:color w:val="auto"/>
                <w:sz w:val="21"/>
                <w:szCs w:val="21"/>
                <w:highlight w:val="none"/>
              </w:rPr>
            </w:pPr>
            <w:r>
              <w:rPr>
                <w:rFonts w:hint="eastAsia" w:ascii="宋体" w:hAnsi="宋体" w:cs="宋体"/>
                <w:color w:val="auto"/>
                <w:sz w:val="21"/>
                <w:szCs w:val="21"/>
              </w:rPr>
              <w:t>1）文物行政主管部门颁发有效的文物保护</w:t>
            </w:r>
            <w:r>
              <w:rPr>
                <w:rFonts w:hint="eastAsia" w:ascii="宋体" w:hAnsi="宋体" w:cs="宋体"/>
                <w:color w:val="auto"/>
                <w:sz w:val="21"/>
                <w:szCs w:val="21"/>
                <w:highlight w:val="none"/>
              </w:rPr>
              <w:t>工程施工二级（含）以上资质；</w:t>
            </w:r>
          </w:p>
          <w:p w14:paraId="67FFE1EC">
            <w:pPr>
              <w:widowControl/>
              <w:adjustRightInd w:val="0"/>
              <w:snapToGrid w:val="0"/>
              <w:spacing w:before="156" w:beforeLines="50" w:line="360" w:lineRule="auto"/>
              <w:ind w:left="0" w:leftChars="0" w:firstLine="0" w:firstLineChars="0"/>
              <w:rPr>
                <w:color w:val="auto"/>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建设行政主管部门颁发有效的建筑工程施工总承包</w:t>
            </w:r>
            <w:r>
              <w:rPr>
                <w:rFonts w:hint="eastAsia" w:ascii="宋体" w:hAnsi="宋体" w:cs="宋体"/>
                <w:color w:val="auto"/>
                <w:sz w:val="21"/>
                <w:szCs w:val="21"/>
                <w:highlight w:val="none"/>
                <w:lang w:eastAsia="zh-CN"/>
              </w:rPr>
              <w:t>三级（含）以上</w:t>
            </w:r>
            <w:r>
              <w:rPr>
                <w:rFonts w:hint="eastAsia" w:ascii="宋体" w:hAnsi="宋体" w:cs="宋体"/>
                <w:color w:val="auto"/>
                <w:sz w:val="21"/>
                <w:szCs w:val="21"/>
                <w:highlight w:val="none"/>
              </w:rPr>
              <w:t>资质或古建筑工程专业承包</w:t>
            </w:r>
            <w:r>
              <w:rPr>
                <w:rFonts w:hint="eastAsia" w:ascii="宋体" w:hAnsi="宋体" w:cs="宋体"/>
                <w:color w:val="auto"/>
                <w:sz w:val="21"/>
                <w:szCs w:val="21"/>
                <w:highlight w:val="none"/>
                <w:lang w:eastAsia="zh-CN"/>
              </w:rPr>
              <w:t>二级（含）以上</w:t>
            </w:r>
            <w:r>
              <w:rPr>
                <w:rFonts w:hint="eastAsia" w:ascii="宋体" w:hAnsi="宋体" w:cs="宋体"/>
                <w:color w:val="auto"/>
                <w:sz w:val="21"/>
                <w:szCs w:val="21"/>
                <w:highlight w:val="none"/>
              </w:rPr>
              <w:t>资质。</w:t>
            </w:r>
            <w:r>
              <w:rPr>
                <w:rFonts w:hint="eastAsia"/>
                <w:color w:val="auto"/>
                <w:sz w:val="21"/>
                <w:szCs w:val="21"/>
                <w:highlight w:val="none"/>
              </w:rPr>
              <w:t>（供应商提供资质证</w:t>
            </w:r>
            <w:r>
              <w:rPr>
                <w:rFonts w:hint="eastAsia"/>
                <w:color w:val="auto"/>
                <w:sz w:val="21"/>
                <w:szCs w:val="21"/>
              </w:rPr>
              <w:t>书复印件并加盖公章）</w:t>
            </w:r>
          </w:p>
        </w:tc>
      </w:tr>
      <w:tr w14:paraId="7078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48" w:type="dxa"/>
            <w:vAlign w:val="center"/>
          </w:tcPr>
          <w:p w14:paraId="665F519C">
            <w:pPr>
              <w:widowControl/>
              <w:autoSpaceDE w:val="0"/>
              <w:autoSpaceDN w:val="0"/>
              <w:adjustRightInd w:val="0"/>
              <w:snapToGrid w:val="0"/>
              <w:spacing w:before="156" w:beforeLines="50" w:line="360" w:lineRule="auto"/>
              <w:jc w:val="center"/>
            </w:pPr>
            <w:r>
              <w:t>7</w:t>
            </w:r>
          </w:p>
        </w:tc>
        <w:tc>
          <w:tcPr>
            <w:tcW w:w="8731" w:type="dxa"/>
            <w:vAlign w:val="center"/>
          </w:tcPr>
          <w:p w14:paraId="0EC762A2">
            <w:pPr>
              <w:widowControl/>
              <w:adjustRightInd w:val="0"/>
              <w:snapToGrid w:val="0"/>
              <w:spacing w:before="156" w:beforeLines="50" w:line="360" w:lineRule="auto"/>
              <w:rPr>
                <w:color w:val="auto"/>
              </w:rPr>
            </w:pPr>
            <w:r>
              <w:rPr>
                <w:rFonts w:hint="eastAsia"/>
                <w:color w:val="auto"/>
              </w:rPr>
              <w:t>供应商持有有效期内的建设行政主管部门颁发的安全生产许可证。（提供证书复印件盖公章）</w:t>
            </w:r>
          </w:p>
        </w:tc>
      </w:tr>
      <w:tr w14:paraId="153A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748" w:type="dxa"/>
            <w:vAlign w:val="center"/>
          </w:tcPr>
          <w:p w14:paraId="0DE6AED2">
            <w:pPr>
              <w:autoSpaceDE w:val="0"/>
              <w:autoSpaceDN w:val="0"/>
              <w:adjustRightInd w:val="0"/>
              <w:snapToGrid w:val="0"/>
              <w:spacing w:before="156" w:beforeLines="50" w:line="360" w:lineRule="auto"/>
              <w:jc w:val="center"/>
              <w:rPr>
                <w:rFonts w:ascii="宋体" w:hAnsi="宋体" w:cs="宋体"/>
                <w:sz w:val="20"/>
                <w:szCs w:val="20"/>
                <w:shd w:val="clear" w:color="auto" w:fill="FFFFFF"/>
              </w:rPr>
            </w:pPr>
            <w:r>
              <w:rPr>
                <w:rFonts w:hint="eastAsia" w:ascii="宋体" w:hAnsi="宋体" w:cs="宋体"/>
                <w:sz w:val="20"/>
                <w:szCs w:val="20"/>
                <w:shd w:val="clear" w:color="auto" w:fill="FFFFFF"/>
              </w:rPr>
              <w:t>8</w:t>
            </w:r>
          </w:p>
        </w:tc>
        <w:tc>
          <w:tcPr>
            <w:tcW w:w="8731" w:type="dxa"/>
            <w:vAlign w:val="center"/>
          </w:tcPr>
          <w:p w14:paraId="7198C4C2">
            <w:pPr>
              <w:pStyle w:val="9"/>
              <w:jc w:val="both"/>
              <w:rPr>
                <w:rFonts w:hint="eastAsia" w:ascii="Times New Roman" w:hAnsi="Times New Roman" w:eastAsia="宋体" w:cs="Times New Roman"/>
                <w:kern w:val="2"/>
                <w:sz w:val="21"/>
                <w:szCs w:val="24"/>
                <w:lang w:val="en-US" w:eastAsia="zh-CN" w:bidi="ar-SA"/>
              </w:rPr>
            </w:pPr>
            <w:r>
              <w:rPr>
                <w:rFonts w:hint="eastAsia"/>
                <w:color w:val="auto"/>
              </w:rPr>
              <w:t>供应商拟投入本</w:t>
            </w:r>
            <w:r>
              <w:rPr>
                <w:rFonts w:hint="eastAsia" w:ascii="Times New Roman" w:hAnsi="Times New Roman" w:eastAsia="宋体" w:cs="Times New Roman"/>
                <w:kern w:val="2"/>
                <w:sz w:val="21"/>
                <w:szCs w:val="24"/>
                <w:lang w:val="en-US" w:eastAsia="zh-CN" w:bidi="ar-SA"/>
              </w:rPr>
              <w:t>工程的项目负责人须满足以下条件：</w:t>
            </w:r>
          </w:p>
          <w:p w14:paraId="7F6F9AFD">
            <w:pPr>
              <w:pStyle w:val="9"/>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（1）持有有效期内的建筑工程专业二级或以上级别的注册建造师；</w:t>
            </w:r>
          </w:p>
          <w:p w14:paraId="71D8DD1F">
            <w:pPr>
              <w:pStyle w:val="9"/>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（2）持有有效期内的安全生产考核合格证（B类）或建筑施工企业项目负责人安全生产考核合格证书；</w:t>
            </w:r>
          </w:p>
          <w:p w14:paraId="54683534">
            <w:pPr>
              <w:pStyle w:val="9"/>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（3）提供不得担任其他在建项目负责人承诺书；</w:t>
            </w:r>
          </w:p>
          <w:p w14:paraId="50A23046">
            <w:pPr>
              <w:pStyle w:val="9"/>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（4）提供由供应商购买的响应截止时间前三个月内任意一个月社保缴纳证明。</w:t>
            </w:r>
          </w:p>
          <w:p w14:paraId="2B678862">
            <w:pPr>
              <w:pStyle w:val="9"/>
              <w:rPr>
                <w:color w:val="auto"/>
              </w:rPr>
            </w:pPr>
            <w:r>
              <w:rPr>
                <w:rFonts w:hint="eastAsia" w:ascii="Times New Roman" w:hAnsi="Times New Roman" w:eastAsia="宋体" w:cs="Times New Roman"/>
                <w:kern w:val="2"/>
                <w:sz w:val="21"/>
                <w:szCs w:val="24"/>
                <w:lang w:val="en-US" w:eastAsia="zh-CN" w:bidi="ar-SA"/>
              </w:rPr>
              <w:t>（提供证书复印件和证明材料并加盖公章）</w:t>
            </w:r>
          </w:p>
        </w:tc>
      </w:tr>
      <w:tr w14:paraId="04E7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48" w:type="dxa"/>
            <w:vAlign w:val="center"/>
          </w:tcPr>
          <w:p w14:paraId="0439DF20">
            <w:pPr>
              <w:autoSpaceDE w:val="0"/>
              <w:autoSpaceDN w:val="0"/>
              <w:adjustRightInd w:val="0"/>
              <w:snapToGrid w:val="0"/>
              <w:spacing w:before="156" w:beforeLines="50" w:line="360" w:lineRule="auto"/>
              <w:jc w:val="center"/>
              <w:rPr>
                <w:rFonts w:ascii="宋体" w:hAnsi="宋体" w:cs="宋体"/>
                <w:sz w:val="20"/>
                <w:szCs w:val="20"/>
                <w:shd w:val="clear" w:color="auto" w:fill="FFFFFF"/>
              </w:rPr>
            </w:pPr>
            <w:r>
              <w:rPr>
                <w:rFonts w:hint="eastAsia" w:ascii="宋体" w:hAnsi="宋体" w:cs="宋体"/>
                <w:sz w:val="20"/>
                <w:szCs w:val="20"/>
                <w:shd w:val="clear" w:color="auto" w:fill="FFFFFF"/>
              </w:rPr>
              <w:t>9</w:t>
            </w:r>
          </w:p>
        </w:tc>
        <w:tc>
          <w:tcPr>
            <w:tcW w:w="8731" w:type="dxa"/>
            <w:vAlign w:val="center"/>
          </w:tcPr>
          <w:p w14:paraId="75EF4210">
            <w:pPr>
              <w:adjustRightInd w:val="0"/>
              <w:snapToGrid w:val="0"/>
              <w:spacing w:before="156" w:beforeLines="50" w:line="360" w:lineRule="auto"/>
            </w:pPr>
            <w:r>
              <w:rPr>
                <w:rFonts w:hint="eastAsia"/>
              </w:rPr>
              <w:t>本项目不接受联合体报名，不得分包、转包。（出具有效的</w:t>
            </w:r>
            <w:r>
              <w:rPr>
                <w:rFonts w:hint="eastAsia" w:ascii="宋体" w:hAnsi="宋体" w:cs="宋体"/>
                <w:szCs w:val="21"/>
              </w:rPr>
              <w:t>声明</w:t>
            </w:r>
            <w:r>
              <w:rPr>
                <w:rFonts w:hint="eastAsia"/>
              </w:rPr>
              <w:t>函并加盖公章）</w:t>
            </w:r>
          </w:p>
        </w:tc>
      </w:tr>
      <w:tr w14:paraId="2BF6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748" w:type="dxa"/>
            <w:vAlign w:val="center"/>
          </w:tcPr>
          <w:p w14:paraId="71199EE7">
            <w:pPr>
              <w:widowControl/>
              <w:autoSpaceDE w:val="0"/>
              <w:autoSpaceDN w:val="0"/>
              <w:adjustRightInd w:val="0"/>
              <w:snapToGrid w:val="0"/>
              <w:spacing w:before="156" w:beforeLines="50" w:line="360" w:lineRule="auto"/>
              <w:jc w:val="center"/>
              <w:rPr>
                <w:rFonts w:ascii="宋体" w:hAnsi="宋体" w:cs="宋体"/>
                <w:sz w:val="20"/>
                <w:szCs w:val="20"/>
                <w:shd w:val="clear" w:color="auto" w:fill="FFFFFF"/>
              </w:rPr>
            </w:pPr>
            <w:r>
              <w:rPr>
                <w:rFonts w:hint="eastAsia" w:ascii="宋体" w:hAnsi="宋体" w:cs="宋体"/>
                <w:sz w:val="20"/>
                <w:szCs w:val="20"/>
                <w:shd w:val="clear" w:color="auto" w:fill="FFFFFF"/>
              </w:rPr>
              <w:t>10</w:t>
            </w:r>
          </w:p>
        </w:tc>
        <w:tc>
          <w:tcPr>
            <w:tcW w:w="8731" w:type="dxa"/>
            <w:vAlign w:val="center"/>
          </w:tcPr>
          <w:p w14:paraId="2CF0AE77">
            <w:pPr>
              <w:widowControl/>
              <w:adjustRightInd w:val="0"/>
              <w:snapToGrid w:val="0"/>
              <w:spacing w:before="156" w:beforeLines="50" w:line="360" w:lineRule="auto"/>
            </w:pPr>
            <w:r>
              <w:rPr>
                <w:rFonts w:hint="eastAsia"/>
              </w:rPr>
              <w:t>出具单位负责人（法定代表人）签名且加盖公章的《供应商廉洁守约承诺书》。（格式和内容不得擅自删改）</w:t>
            </w:r>
          </w:p>
        </w:tc>
      </w:tr>
      <w:tr w14:paraId="63F9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48" w:type="dxa"/>
            <w:vAlign w:val="center"/>
          </w:tcPr>
          <w:p w14:paraId="2E74677E">
            <w:pPr>
              <w:widowControl/>
              <w:autoSpaceDE w:val="0"/>
              <w:autoSpaceDN w:val="0"/>
              <w:adjustRightInd w:val="0"/>
              <w:snapToGrid w:val="0"/>
              <w:spacing w:before="156" w:beforeLines="50" w:line="360" w:lineRule="auto"/>
              <w:jc w:val="center"/>
              <w:rPr>
                <w:rFonts w:ascii="宋体" w:hAnsi="宋体" w:cs="宋体"/>
                <w:sz w:val="20"/>
                <w:szCs w:val="20"/>
                <w:shd w:val="clear" w:color="auto" w:fill="FFFFFF"/>
              </w:rPr>
            </w:pPr>
            <w:r>
              <w:rPr>
                <w:rFonts w:hint="eastAsia" w:ascii="宋体" w:hAnsi="宋体" w:cs="宋体"/>
                <w:sz w:val="20"/>
                <w:szCs w:val="20"/>
                <w:shd w:val="clear" w:color="auto" w:fill="FFFFFF"/>
              </w:rPr>
              <w:t>11</w:t>
            </w:r>
          </w:p>
        </w:tc>
        <w:tc>
          <w:tcPr>
            <w:tcW w:w="8731" w:type="dxa"/>
            <w:vAlign w:val="center"/>
          </w:tcPr>
          <w:p w14:paraId="70A77147">
            <w:pPr>
              <w:widowControl/>
              <w:adjustRightInd w:val="0"/>
              <w:snapToGrid w:val="0"/>
              <w:spacing w:before="156" w:beforeLines="50" w:line="360" w:lineRule="auto"/>
              <w:rPr>
                <w:rFonts w:hint="eastAsia" w:ascii="Times New Roman" w:hAnsi="Times New Roman" w:cs="Times New Roman"/>
              </w:rPr>
            </w:pPr>
            <w:r>
              <w:rPr>
                <w:rFonts w:hint="eastAsia" w:ascii="Times New Roman" w:hAnsi="Times New Roman" w:cs="Times New Roman"/>
              </w:rPr>
              <w:t>出具供应商</w:t>
            </w:r>
            <w:r>
              <w:rPr>
                <w:rFonts w:hint="eastAsia" w:ascii="Times New Roman" w:hAnsi="Times New Roman" w:cs="Times New Roman"/>
                <w:lang w:eastAsia="zh-CN"/>
              </w:rPr>
              <w:t>报名邮件截图，加盖公章。</w:t>
            </w:r>
          </w:p>
        </w:tc>
      </w:tr>
    </w:tbl>
    <w:p w14:paraId="6D8059C4">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0F6B6D79">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3559364A">
      <w:pPr>
        <w:pStyle w:val="2"/>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42E5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3D4E15C">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4B512BFB">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56BF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62049A4">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331AB334">
            <w:pPr>
              <w:pStyle w:val="9"/>
              <w:jc w:val="both"/>
            </w:pPr>
            <w:r>
              <w:rPr>
                <w:rFonts w:hint="eastAsia"/>
              </w:rPr>
              <w:t>响应报价：</w:t>
            </w:r>
          </w:p>
          <w:p w14:paraId="49A222F6">
            <w:pPr>
              <w:pStyle w:val="9"/>
              <w:jc w:val="both"/>
            </w:pPr>
            <w:r>
              <w:rPr>
                <w:rFonts w:hint="eastAsia"/>
              </w:rPr>
              <w:t>（1）响应报价未超过本项目最高限价；</w:t>
            </w:r>
          </w:p>
          <w:p w14:paraId="1A64CE79">
            <w:pPr>
              <w:pStyle w:val="9"/>
              <w:jc w:val="both"/>
            </w:pPr>
            <w:r>
              <w:rPr>
                <w:rFonts w:hint="eastAsia"/>
              </w:rPr>
              <w:t>（2）对本项目的全部内容进行响应报价；</w:t>
            </w:r>
          </w:p>
          <w:p w14:paraId="48158BBC">
            <w:pPr>
              <w:pStyle w:val="9"/>
              <w:jc w:val="both"/>
            </w:pPr>
            <w:r>
              <w:rPr>
                <w:rFonts w:hint="eastAsia"/>
              </w:rPr>
              <w:t>（3）响应报价不低于成本价，且是唯一确定的。</w:t>
            </w:r>
          </w:p>
        </w:tc>
      </w:tr>
      <w:tr w14:paraId="0245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7D2840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27D917B7">
            <w:pPr>
              <w:widowControl/>
              <w:autoSpaceDE w:val="0"/>
              <w:autoSpaceDN w:val="0"/>
              <w:adjustRightInd w:val="0"/>
              <w:snapToGrid w:val="0"/>
            </w:pPr>
            <w:r>
              <w:rPr>
                <w:rFonts w:hint="eastAsia"/>
              </w:rPr>
              <w:t>提供《响应承诺函》，响应有效期为提交响应文件的截止之日起90天。</w:t>
            </w:r>
          </w:p>
        </w:tc>
      </w:tr>
      <w:tr w14:paraId="7154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C58BC21">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0EB1DDB2">
            <w:pPr>
              <w:widowControl/>
              <w:autoSpaceDE w:val="0"/>
              <w:autoSpaceDN w:val="0"/>
              <w:adjustRightInd w:val="0"/>
              <w:snapToGrid w:val="0"/>
            </w:pPr>
            <w:r>
              <w:rPr>
                <w:rFonts w:hint="eastAsia"/>
              </w:rPr>
              <w:t>法定代表人资格证明书及授权委托书：按对应格式文件签署、盖章。</w:t>
            </w:r>
          </w:p>
        </w:tc>
      </w:tr>
      <w:tr w14:paraId="54B6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E84B2D7">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55F02AB5">
            <w:pPr>
              <w:widowControl/>
              <w:adjustRightInd w:val="0"/>
              <w:snapToGrid w:val="0"/>
              <w:spacing w:before="156" w:beforeLines="50" w:line="360" w:lineRule="auto"/>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内容，遵守公开比选文件中已列明必须遵照执行否则按无效响应处理的各类要求。</w:t>
            </w:r>
          </w:p>
        </w:tc>
      </w:tr>
      <w:tr w14:paraId="3B00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BC46C67">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24FB3151">
            <w:pPr>
              <w:widowControl/>
              <w:autoSpaceDE w:val="0"/>
              <w:autoSpaceDN w:val="0"/>
              <w:adjustRightInd w:val="0"/>
              <w:snapToGrid w:val="0"/>
            </w:pPr>
            <w:r>
              <w:rPr>
                <w:rFonts w:hint="eastAsia"/>
              </w:rPr>
              <w:t>响应文件满足公开比选文件第二章《采购需求》中“★”号条款要求。</w:t>
            </w:r>
          </w:p>
        </w:tc>
      </w:tr>
      <w:tr w14:paraId="3D9A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0658BBA0">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6FAA5411">
            <w:pPr>
              <w:widowControl/>
              <w:autoSpaceDE w:val="0"/>
              <w:autoSpaceDN w:val="0"/>
              <w:adjustRightInd w:val="0"/>
              <w:snapToGrid w:val="0"/>
            </w:pPr>
            <w:r>
              <w:rPr>
                <w:rFonts w:hint="eastAsia"/>
              </w:rPr>
              <w:t>响应文件未含有采购人不能接受的附加条件。</w:t>
            </w:r>
          </w:p>
        </w:tc>
      </w:tr>
      <w:tr w14:paraId="0EA0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057B658B">
            <w:pPr>
              <w:widowControl/>
              <w:autoSpaceDE w:val="0"/>
              <w:autoSpaceDN w:val="0"/>
              <w:adjustRightInd w:val="0"/>
              <w:snapToGrid w:val="0"/>
              <w:ind w:right="32"/>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7</w:t>
            </w:r>
          </w:p>
        </w:tc>
        <w:tc>
          <w:tcPr>
            <w:tcW w:w="8710" w:type="dxa"/>
            <w:tcBorders>
              <w:top w:val="single" w:color="auto" w:sz="4" w:space="0"/>
              <w:left w:val="single" w:color="auto" w:sz="4" w:space="0"/>
              <w:bottom w:val="single" w:color="auto" w:sz="4" w:space="0"/>
              <w:right w:val="single" w:color="auto" w:sz="4" w:space="0"/>
            </w:tcBorders>
            <w:vAlign w:val="center"/>
          </w:tcPr>
          <w:p w14:paraId="63F05E4C">
            <w:pPr>
              <w:widowControl/>
              <w:adjustRightInd w:val="0"/>
              <w:snapToGrid w:val="0"/>
              <w:spacing w:before="156" w:beforeLines="50" w:line="360" w:lineRule="auto"/>
              <w:rPr>
                <w:rFonts w:hint="eastAsia" w:ascii="宋体" w:hAnsi="宋体" w:cs="华文仿宋"/>
                <w:szCs w:val="21"/>
                <w:lang w:eastAsia="zh-CN"/>
              </w:rPr>
            </w:pPr>
            <w:r>
              <w:rPr>
                <w:rFonts w:hint="eastAsia" w:ascii="宋体" w:hAnsi="宋体" w:cs="华文仿宋"/>
                <w:szCs w:val="21"/>
              </w:rPr>
              <w:t>响应报价中未对采购文件规定的非竞争性费用进行浮动或改变</w:t>
            </w:r>
            <w:r>
              <w:rPr>
                <w:rFonts w:hint="eastAsia" w:ascii="宋体" w:hAnsi="宋体" w:cs="华文仿宋"/>
                <w:szCs w:val="21"/>
                <w:lang w:eastAsia="zh-CN"/>
              </w:rPr>
              <w:t>。</w:t>
            </w:r>
          </w:p>
        </w:tc>
      </w:tr>
      <w:tr w14:paraId="7F27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6" w:type="dxa"/>
            <w:tcBorders>
              <w:top w:val="single" w:color="auto" w:sz="4" w:space="0"/>
              <w:left w:val="single" w:color="auto" w:sz="4" w:space="0"/>
              <w:right w:val="single" w:color="auto" w:sz="4" w:space="0"/>
            </w:tcBorders>
            <w:vAlign w:val="center"/>
          </w:tcPr>
          <w:p w14:paraId="205DE140">
            <w:pPr>
              <w:widowControl/>
              <w:autoSpaceDE w:val="0"/>
              <w:autoSpaceDN w:val="0"/>
              <w:adjustRightInd w:val="0"/>
              <w:snapToGrid w:val="0"/>
              <w:ind w:right="32"/>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8</w:t>
            </w:r>
          </w:p>
        </w:tc>
        <w:tc>
          <w:tcPr>
            <w:tcW w:w="8710" w:type="dxa"/>
            <w:tcBorders>
              <w:top w:val="single" w:color="auto" w:sz="4" w:space="0"/>
              <w:left w:val="single" w:color="auto" w:sz="4" w:space="0"/>
              <w:bottom w:val="single" w:color="auto" w:sz="4" w:space="0"/>
              <w:right w:val="single" w:color="auto" w:sz="4" w:space="0"/>
            </w:tcBorders>
            <w:vAlign w:val="center"/>
          </w:tcPr>
          <w:p w14:paraId="6AFF386C">
            <w:pPr>
              <w:widowControl/>
              <w:adjustRightInd w:val="0"/>
              <w:snapToGrid w:val="0"/>
              <w:spacing w:before="156" w:beforeLines="50" w:line="360" w:lineRule="auto"/>
              <w:rPr>
                <w:rFonts w:hint="eastAsia" w:ascii="宋体" w:hAnsi="宋体" w:eastAsia="宋体" w:cs="华文仿宋"/>
                <w:szCs w:val="21"/>
                <w:lang w:eastAsia="zh-CN"/>
              </w:rPr>
            </w:pPr>
            <w:r>
              <w:rPr>
                <w:rFonts w:hint="eastAsia" w:ascii="宋体" w:hAnsi="宋体" w:cs="华文仿宋"/>
                <w:szCs w:val="21"/>
                <w:lang w:val="en-US" w:eastAsia="zh-CN"/>
              </w:rPr>
              <w:t>供应商</w:t>
            </w:r>
            <w:r>
              <w:rPr>
                <w:rFonts w:hint="eastAsia" w:ascii="宋体" w:hAnsi="宋体" w:cs="华文仿宋"/>
                <w:szCs w:val="21"/>
              </w:rPr>
              <w:t>按采购工程量清单填报价格，无修改、增减采购工程量清单的项目、表格、内容等</w:t>
            </w:r>
            <w:r>
              <w:rPr>
                <w:rFonts w:hint="eastAsia" w:ascii="宋体" w:hAnsi="宋体" w:cs="华文仿宋"/>
                <w:szCs w:val="21"/>
                <w:lang w:eastAsia="zh-CN"/>
              </w:rPr>
              <w:t>。</w:t>
            </w:r>
          </w:p>
        </w:tc>
      </w:tr>
    </w:tbl>
    <w:p w14:paraId="3485BA05">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2894921B">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9.分值（权重）分配</w:t>
      </w:r>
    </w:p>
    <w:p w14:paraId="533FE80B">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（1）评分总值最高为100分，商务、技术及响应报价得分分值（权重）设置如下：</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14:paraId="7A63DF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5E19095E">
            <w:pPr>
              <w:snapToGrid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分值比例（100%）</w:t>
            </w:r>
          </w:p>
        </w:tc>
        <w:tc>
          <w:tcPr>
            <w:tcW w:w="2337" w:type="dxa"/>
            <w:vAlign w:val="bottom"/>
          </w:tcPr>
          <w:p w14:paraId="74262B14">
            <w:pPr>
              <w:snapToGrid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商务</w:t>
            </w:r>
            <w:r>
              <w:rPr>
                <w:rFonts w:hint="eastAsia" w:ascii="宋体" w:hAnsi="宋体" w:cs="宋体"/>
                <w:b/>
                <w:color w:val="000000" w:themeColor="text1"/>
                <w:spacing w:val="-4"/>
                <w:sz w:val="24"/>
                <w14:textFill>
                  <w14:solidFill>
                    <w14:schemeClr w14:val="tx1"/>
                  </w14:solidFill>
                </w14:textFill>
              </w:rPr>
              <w:t>评分（</w:t>
            </w:r>
            <w:r>
              <w:rPr>
                <w:rFonts w:hint="eastAsia" w:ascii="宋体" w:hAnsi="宋体" w:cs="宋体"/>
                <w:b/>
                <w:color w:val="000000" w:themeColor="text1"/>
                <w:spacing w:val="-4"/>
                <w:sz w:val="24"/>
                <w:lang w:val="en-US" w:eastAsia="zh-CN"/>
                <w14:textFill>
                  <w14:solidFill>
                    <w14:schemeClr w14:val="tx1"/>
                  </w14:solidFill>
                </w14:textFill>
              </w:rPr>
              <w:t>39</w:t>
            </w: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4"/>
                <w:sz w:val="24"/>
                <w14:textFill>
                  <w14:solidFill>
                    <w14:schemeClr w14:val="tx1"/>
                  </w14:solidFill>
                </w14:textFill>
              </w:rPr>
              <w:t>）</w:t>
            </w:r>
          </w:p>
        </w:tc>
        <w:tc>
          <w:tcPr>
            <w:tcW w:w="2337" w:type="dxa"/>
            <w:vAlign w:val="bottom"/>
          </w:tcPr>
          <w:p w14:paraId="72FB62E2">
            <w:pPr>
              <w:snapToGrid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技术</w:t>
            </w:r>
            <w:r>
              <w:rPr>
                <w:rFonts w:hint="eastAsia" w:ascii="宋体" w:hAnsi="宋体" w:cs="宋体"/>
                <w:b/>
                <w:color w:val="000000" w:themeColor="text1"/>
                <w:spacing w:val="-4"/>
                <w:sz w:val="24"/>
                <w14:textFill>
                  <w14:solidFill>
                    <w14:schemeClr w14:val="tx1"/>
                  </w14:solidFill>
                </w14:textFill>
              </w:rPr>
              <w:t>评分（</w:t>
            </w:r>
            <w:r>
              <w:rPr>
                <w:rFonts w:hint="eastAsia" w:ascii="宋体" w:hAnsi="宋体" w:cs="宋体"/>
                <w:b/>
                <w:color w:val="000000" w:themeColor="text1"/>
                <w:spacing w:val="-4"/>
                <w:sz w:val="24"/>
                <w:lang w:val="en-US" w:eastAsia="zh-CN"/>
                <w14:textFill>
                  <w14:solidFill>
                    <w14:schemeClr w14:val="tx1"/>
                  </w14:solidFill>
                </w14:textFill>
              </w:rPr>
              <w:t>31</w:t>
            </w: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4"/>
                <w:sz w:val="24"/>
                <w14:textFill>
                  <w14:solidFill>
                    <w14:schemeClr w14:val="tx1"/>
                  </w14:solidFill>
                </w14:textFill>
              </w:rPr>
              <w:t>）</w:t>
            </w:r>
          </w:p>
        </w:tc>
        <w:tc>
          <w:tcPr>
            <w:tcW w:w="2337" w:type="dxa"/>
            <w:vAlign w:val="bottom"/>
          </w:tcPr>
          <w:p w14:paraId="24449DCE">
            <w:pPr>
              <w:snapToGrid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4"/>
                <w:sz w:val="24"/>
                <w14:textFill>
                  <w14:solidFill>
                    <w14:schemeClr w14:val="tx1"/>
                  </w14:solidFill>
                </w14:textFill>
              </w:rPr>
              <w:t>价格得分（</w:t>
            </w:r>
            <w:r>
              <w:rPr>
                <w:rFonts w:hint="eastAsia" w:ascii="宋体" w:hAnsi="宋体" w:cs="宋体"/>
                <w:b/>
                <w:color w:val="000000" w:themeColor="text1"/>
                <w:spacing w:val="-4"/>
                <w:sz w:val="24"/>
                <w:lang w:val="en-US" w:eastAsia="zh-CN"/>
                <w14:textFill>
                  <w14:solidFill>
                    <w14:schemeClr w14:val="tx1"/>
                  </w14:solidFill>
                </w14:textFill>
              </w:rPr>
              <w:t>3</w:t>
            </w:r>
            <w:r>
              <w:rPr>
                <w:rFonts w:hint="eastAsia" w:ascii="宋体" w:hAnsi="宋体" w:cs="宋体"/>
                <w:b/>
                <w:color w:val="000000" w:themeColor="text1"/>
                <w:spacing w:val="-4"/>
                <w:sz w:val="24"/>
                <w14:textFill>
                  <w14:solidFill>
                    <w14:schemeClr w14:val="tx1"/>
                  </w14:solidFill>
                </w14:textFill>
              </w:rPr>
              <w:t>0</w:t>
            </w: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4"/>
                <w:sz w:val="24"/>
                <w14:textFill>
                  <w14:solidFill>
                    <w14:schemeClr w14:val="tx1"/>
                  </w14:solidFill>
                </w14:textFill>
              </w:rPr>
              <w:t>）</w:t>
            </w:r>
          </w:p>
        </w:tc>
      </w:tr>
      <w:tr w14:paraId="6D6873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377F87A1">
            <w:pPr>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得分100</w:t>
            </w:r>
          </w:p>
        </w:tc>
        <w:tc>
          <w:tcPr>
            <w:tcW w:w="2337" w:type="dxa"/>
            <w:vAlign w:val="center"/>
          </w:tcPr>
          <w:p w14:paraId="1124CE47">
            <w:pPr>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39</w:t>
            </w:r>
            <w:r>
              <w:rPr>
                <w:rFonts w:hint="eastAsia" w:ascii="宋体" w:hAnsi="宋体" w:cs="宋体"/>
                <w:bCs/>
                <w:color w:val="000000" w:themeColor="text1"/>
                <w:sz w:val="24"/>
                <w14:textFill>
                  <w14:solidFill>
                    <w14:schemeClr w14:val="tx1"/>
                  </w14:solidFill>
                </w14:textFill>
              </w:rPr>
              <w:t>分</w:t>
            </w:r>
          </w:p>
        </w:tc>
        <w:tc>
          <w:tcPr>
            <w:tcW w:w="2337" w:type="dxa"/>
            <w:vAlign w:val="center"/>
          </w:tcPr>
          <w:p w14:paraId="4D5690B3">
            <w:pPr>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31</w:t>
            </w:r>
            <w:r>
              <w:rPr>
                <w:rFonts w:hint="eastAsia" w:ascii="宋体" w:hAnsi="宋体" w:cs="宋体"/>
                <w:bCs/>
                <w:color w:val="000000" w:themeColor="text1"/>
                <w:sz w:val="24"/>
                <w14:textFill>
                  <w14:solidFill>
                    <w14:schemeClr w14:val="tx1"/>
                  </w14:solidFill>
                </w14:textFill>
              </w:rPr>
              <w:t>分</w:t>
            </w:r>
          </w:p>
        </w:tc>
        <w:tc>
          <w:tcPr>
            <w:tcW w:w="2337" w:type="dxa"/>
            <w:vAlign w:val="center"/>
          </w:tcPr>
          <w:p w14:paraId="3599169D">
            <w:pPr>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0分</w:t>
            </w:r>
          </w:p>
        </w:tc>
      </w:tr>
    </w:tbl>
    <w:p w14:paraId="66330B9F">
      <w:pPr>
        <w:numPr>
          <w:ilvl w:val="0"/>
          <w:numId w:val="3"/>
        </w:num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商务评分：评审委员会就各响应文件对商务评审内容的各项要求进行评分，评审的具体内容见《商务评审表》：</w:t>
      </w:r>
    </w:p>
    <w:p w14:paraId="3E9A2C21">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r>
        <w:rPr>
          <w:rFonts w:hint="eastAsia" w:ascii="宋体" w:hAnsi="宋体" w:cs="宋体"/>
          <w:b/>
          <w:color w:val="000000" w:themeColor="text1"/>
          <w:kern w:val="1"/>
          <w:sz w:val="24"/>
          <w14:textFill>
            <w14:solidFill>
              <w14:schemeClr w14:val="tx1"/>
            </w14:solidFill>
          </w14:textFill>
        </w:rPr>
        <w:t>商务评审表（</w:t>
      </w:r>
      <w:r>
        <w:rPr>
          <w:rFonts w:hint="eastAsia" w:ascii="宋体" w:hAnsi="宋体" w:cs="宋体"/>
          <w:b/>
          <w:color w:val="000000" w:themeColor="text1"/>
          <w:kern w:val="1"/>
          <w:sz w:val="24"/>
          <w:lang w:val="en-US" w:eastAsia="zh-CN"/>
          <w14:textFill>
            <w14:solidFill>
              <w14:schemeClr w14:val="tx1"/>
            </w14:solidFill>
          </w14:textFill>
        </w:rPr>
        <w:t>39</w:t>
      </w:r>
      <w:r>
        <w:rPr>
          <w:rFonts w:hint="eastAsia" w:ascii="宋体" w:hAnsi="宋体" w:cs="宋体"/>
          <w:b/>
          <w:color w:val="000000" w:themeColor="text1"/>
          <w:kern w:val="1"/>
          <w:sz w:val="24"/>
          <w14:textFill>
            <w14:solidFill>
              <w14:schemeClr w14:val="tx1"/>
            </w14:solidFill>
          </w14:textFill>
        </w:rPr>
        <w:t>分）</w:t>
      </w:r>
    </w:p>
    <w:p w14:paraId="2A3F07D3">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p>
    <w:tbl>
      <w:tblPr>
        <w:tblStyle w:val="27"/>
        <w:tblW w:w="9726" w:type="dxa"/>
        <w:tblInd w:w="108" w:type="dxa"/>
        <w:tblLayout w:type="autofit"/>
        <w:tblCellMar>
          <w:top w:w="0" w:type="dxa"/>
          <w:left w:w="108" w:type="dxa"/>
          <w:bottom w:w="0" w:type="dxa"/>
          <w:right w:w="108" w:type="dxa"/>
        </w:tblCellMar>
      </w:tblPr>
      <w:tblGrid>
        <w:gridCol w:w="1475"/>
        <w:gridCol w:w="667"/>
        <w:gridCol w:w="7584"/>
      </w:tblGrid>
      <w:tr w14:paraId="0AD9A2B7">
        <w:tblPrEx>
          <w:tblCellMar>
            <w:top w:w="0" w:type="dxa"/>
            <w:left w:w="108" w:type="dxa"/>
            <w:bottom w:w="0" w:type="dxa"/>
            <w:right w:w="108" w:type="dxa"/>
          </w:tblCellMar>
        </w:tblPrEx>
        <w:trPr>
          <w:trHeight w:val="510" w:hRule="atLeast"/>
        </w:trPr>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8823">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244A">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A6B9">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7DF76118">
        <w:tblPrEx>
          <w:tblCellMar>
            <w:top w:w="0" w:type="dxa"/>
            <w:left w:w="108" w:type="dxa"/>
            <w:bottom w:w="0" w:type="dxa"/>
            <w:right w:w="108" w:type="dxa"/>
          </w:tblCellMar>
        </w:tblPrEx>
        <w:trPr>
          <w:trHeight w:val="1756" w:hRule="atLeast"/>
        </w:trPr>
        <w:tc>
          <w:tcPr>
            <w:tcW w:w="1475" w:type="dxa"/>
            <w:tcBorders>
              <w:top w:val="single" w:color="000000" w:sz="4" w:space="0"/>
              <w:left w:val="single" w:color="000000" w:sz="4" w:space="0"/>
              <w:right w:val="single" w:color="000000" w:sz="4" w:space="0"/>
            </w:tcBorders>
            <w:shd w:val="clear" w:color="auto" w:fill="auto"/>
            <w:vAlign w:val="center"/>
          </w:tcPr>
          <w:p w14:paraId="5BC10B52">
            <w:pPr>
              <w:widowControl/>
              <w:jc w:val="center"/>
              <w:textAlignment w:val="center"/>
              <w:rPr>
                <w:rFonts w:ascii="宋体" w:hAnsi="宋体"/>
                <w:szCs w:val="21"/>
              </w:rPr>
            </w:pPr>
            <w:r>
              <w:rPr>
                <w:rFonts w:hint="eastAsia" w:ascii="宋体" w:hAnsi="宋体"/>
                <w:szCs w:val="21"/>
                <w:lang w:val="en-US" w:eastAsia="zh-CN"/>
              </w:rPr>
              <w:t>管理</w:t>
            </w:r>
            <w:r>
              <w:rPr>
                <w:rFonts w:hint="eastAsia" w:ascii="宋体" w:hAnsi="宋体"/>
                <w:szCs w:val="21"/>
              </w:rPr>
              <w:t>体系</w:t>
            </w:r>
          </w:p>
        </w:tc>
        <w:tc>
          <w:tcPr>
            <w:tcW w:w="667" w:type="dxa"/>
            <w:tcBorders>
              <w:top w:val="single" w:color="000000" w:sz="4" w:space="0"/>
              <w:left w:val="single" w:color="000000" w:sz="4" w:space="0"/>
              <w:right w:val="single" w:color="000000" w:sz="4" w:space="0"/>
            </w:tcBorders>
            <w:shd w:val="clear" w:color="auto" w:fill="auto"/>
            <w:vAlign w:val="center"/>
          </w:tcPr>
          <w:p w14:paraId="5CDD4207">
            <w:pPr>
              <w:widowControl/>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6</w:t>
            </w:r>
          </w:p>
        </w:tc>
        <w:tc>
          <w:tcPr>
            <w:tcW w:w="7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BC5FC">
            <w:pPr>
              <w:widowControl/>
              <w:numPr>
                <w:ilvl w:val="0"/>
                <w:numId w:val="0"/>
              </w:numPr>
              <w:jc w:val="left"/>
              <w:textAlignment w:val="center"/>
              <w:rPr>
                <w:rFonts w:hint="eastAsia" w:ascii="宋体" w:hAnsi="宋体" w:cs="宋体"/>
                <w:szCs w:val="21"/>
                <w:lang w:val="en-US" w:eastAsia="zh-CN"/>
              </w:rPr>
            </w:pPr>
            <w:r>
              <w:rPr>
                <w:rFonts w:hint="eastAsia" w:ascii="宋体" w:hAnsi="宋体" w:cs="宋体"/>
                <w:szCs w:val="21"/>
                <w:lang w:val="en-US" w:eastAsia="zh-CN"/>
              </w:rPr>
              <w:t>1.</w:t>
            </w:r>
            <w:r>
              <w:rPr>
                <w:rFonts w:hint="eastAsia" w:ascii="宋体" w:hAnsi="宋体" w:cs="宋体"/>
                <w:szCs w:val="21"/>
              </w:rPr>
              <w:t>具有质量管理体系认证证书</w:t>
            </w:r>
            <w:r>
              <w:rPr>
                <w:rFonts w:hint="eastAsia" w:ascii="宋体" w:hAnsi="宋体" w:cs="宋体"/>
                <w:szCs w:val="21"/>
                <w:lang w:val="en-US" w:eastAsia="zh-CN"/>
              </w:rPr>
              <w:t>；</w:t>
            </w:r>
          </w:p>
          <w:p w14:paraId="3015B6F7">
            <w:pPr>
              <w:widowControl/>
              <w:numPr>
                <w:ilvl w:val="0"/>
                <w:numId w:val="0"/>
              </w:numPr>
              <w:jc w:val="left"/>
              <w:textAlignment w:val="center"/>
              <w:rPr>
                <w:rFonts w:hint="eastAsia" w:ascii="宋体" w:hAnsi="宋体" w:cs="宋体"/>
                <w:szCs w:val="21"/>
                <w:lang w:val="en-US" w:eastAsia="zh-CN"/>
              </w:rPr>
            </w:pPr>
            <w:r>
              <w:rPr>
                <w:rFonts w:hint="eastAsia" w:ascii="宋体" w:hAnsi="宋体" w:cs="宋体"/>
                <w:szCs w:val="21"/>
                <w:lang w:val="en-US" w:eastAsia="zh-CN"/>
              </w:rPr>
              <w:t>2.具有</w:t>
            </w:r>
            <w:r>
              <w:rPr>
                <w:rFonts w:hint="eastAsia" w:ascii="宋体" w:hAnsi="宋体" w:cs="宋体"/>
                <w:szCs w:val="21"/>
              </w:rPr>
              <w:t>环境管理体系认证证书</w:t>
            </w:r>
            <w:r>
              <w:rPr>
                <w:rFonts w:hint="eastAsia" w:ascii="宋体" w:hAnsi="宋体" w:cs="宋体"/>
                <w:szCs w:val="21"/>
                <w:lang w:val="en-US" w:eastAsia="zh-CN"/>
              </w:rPr>
              <w:t>；</w:t>
            </w:r>
          </w:p>
          <w:p w14:paraId="6E416B2B">
            <w:pPr>
              <w:widowControl/>
              <w:numPr>
                <w:ilvl w:val="0"/>
                <w:numId w:val="0"/>
              </w:numPr>
              <w:jc w:val="left"/>
              <w:textAlignment w:val="center"/>
              <w:rPr>
                <w:rFonts w:hint="eastAsia" w:ascii="宋体" w:hAnsi="宋体" w:cs="宋体"/>
                <w:szCs w:val="21"/>
                <w:lang w:val="en-US" w:eastAsia="zh-CN"/>
              </w:rPr>
            </w:pPr>
            <w:r>
              <w:rPr>
                <w:rFonts w:hint="eastAsia" w:ascii="宋体" w:hAnsi="宋体" w:cs="宋体"/>
                <w:szCs w:val="21"/>
                <w:lang w:val="en-US" w:eastAsia="zh-CN"/>
              </w:rPr>
              <w:t>3.具有</w:t>
            </w:r>
            <w:r>
              <w:rPr>
                <w:rFonts w:hint="eastAsia" w:ascii="宋体" w:hAnsi="宋体" w:cs="宋体"/>
                <w:szCs w:val="21"/>
              </w:rPr>
              <w:t>职业健康安全管理体系认证证书。</w:t>
            </w:r>
          </w:p>
          <w:p w14:paraId="518F7114">
            <w:pPr>
              <w:widowControl/>
              <w:numPr>
                <w:ilvl w:val="0"/>
                <w:numId w:val="0"/>
              </w:numPr>
              <w:jc w:val="left"/>
              <w:textAlignment w:val="center"/>
              <w:rPr>
                <w:rFonts w:ascii="宋体" w:hAnsi="宋体" w:cs="宋体"/>
                <w:szCs w:val="21"/>
              </w:rPr>
            </w:pPr>
            <w:r>
              <w:rPr>
                <w:rFonts w:hint="eastAsia" w:ascii="宋体" w:hAnsi="宋体" w:cs="宋体"/>
                <w:szCs w:val="21"/>
              </w:rPr>
              <w:t>每提供一项得</w:t>
            </w:r>
            <w:r>
              <w:rPr>
                <w:rFonts w:hint="eastAsia" w:ascii="宋体" w:hAnsi="宋体" w:cs="宋体"/>
                <w:szCs w:val="21"/>
                <w:lang w:val="en-US" w:eastAsia="zh-CN"/>
              </w:rPr>
              <w:t>2</w:t>
            </w:r>
            <w:r>
              <w:rPr>
                <w:rFonts w:hint="eastAsia" w:ascii="宋体" w:hAnsi="宋体" w:cs="宋体"/>
                <w:szCs w:val="21"/>
              </w:rPr>
              <w:t>分，本项最高得</w:t>
            </w:r>
            <w:r>
              <w:rPr>
                <w:rFonts w:hint="eastAsia" w:ascii="宋体" w:hAnsi="宋体" w:cs="宋体"/>
                <w:szCs w:val="21"/>
                <w:lang w:val="en-US" w:eastAsia="zh-CN"/>
              </w:rPr>
              <w:t>6</w:t>
            </w:r>
            <w:r>
              <w:rPr>
                <w:rFonts w:hint="eastAsia" w:ascii="宋体" w:hAnsi="宋体" w:cs="宋体"/>
                <w:szCs w:val="21"/>
              </w:rPr>
              <w:t>分。</w:t>
            </w:r>
          </w:p>
          <w:p w14:paraId="68AC3A96">
            <w:pPr>
              <w:widowControl/>
              <w:jc w:val="left"/>
              <w:textAlignment w:val="center"/>
              <w:rPr>
                <w:rFonts w:hint="eastAsia" w:eastAsia="宋体"/>
                <w:b/>
                <w:lang w:eastAsia="zh-CN"/>
              </w:rPr>
            </w:pPr>
            <w:r>
              <w:rPr>
                <w:rFonts w:hint="eastAsia" w:ascii="宋体" w:hAnsi="宋体" w:cs="宋体"/>
                <w:szCs w:val="21"/>
              </w:rPr>
              <w:t>注：须提供有效期内的证书复印件，加盖供应商公章，未提供不得分</w:t>
            </w:r>
            <w:r>
              <w:rPr>
                <w:rFonts w:hint="eastAsia" w:ascii="宋体" w:hAnsi="宋体" w:cs="宋体"/>
                <w:szCs w:val="21"/>
                <w:lang w:eastAsia="zh-CN"/>
              </w:rPr>
              <w:t>。</w:t>
            </w:r>
          </w:p>
        </w:tc>
      </w:tr>
      <w:tr w14:paraId="1A014E35">
        <w:tblPrEx>
          <w:tblCellMar>
            <w:top w:w="0" w:type="dxa"/>
            <w:left w:w="108" w:type="dxa"/>
            <w:bottom w:w="0" w:type="dxa"/>
            <w:right w:w="108" w:type="dxa"/>
          </w:tblCellMar>
        </w:tblPrEx>
        <w:trPr>
          <w:trHeight w:val="1996" w:hRule="atLeast"/>
        </w:trPr>
        <w:tc>
          <w:tcPr>
            <w:tcW w:w="1475" w:type="dxa"/>
            <w:tcBorders>
              <w:top w:val="single" w:color="000000" w:sz="4" w:space="0"/>
              <w:left w:val="single" w:color="000000" w:sz="4" w:space="0"/>
              <w:right w:val="single" w:color="000000" w:sz="4" w:space="0"/>
            </w:tcBorders>
            <w:shd w:val="clear" w:color="auto" w:fill="auto"/>
            <w:vAlign w:val="center"/>
          </w:tcPr>
          <w:p w14:paraId="326E7D34">
            <w:pPr>
              <w:widowControl/>
              <w:jc w:val="center"/>
              <w:textAlignment w:val="center"/>
              <w:rPr>
                <w:rFonts w:ascii="宋体" w:hAnsi="宋体"/>
                <w:szCs w:val="21"/>
              </w:rPr>
            </w:pPr>
            <w:r>
              <w:rPr>
                <w:rFonts w:hint="eastAsia" w:ascii="宋体" w:hAnsi="宋体"/>
                <w:szCs w:val="21"/>
              </w:rPr>
              <w:t>类似业绩</w:t>
            </w:r>
          </w:p>
        </w:tc>
        <w:tc>
          <w:tcPr>
            <w:tcW w:w="667" w:type="dxa"/>
            <w:tcBorders>
              <w:top w:val="single" w:color="000000" w:sz="4" w:space="0"/>
              <w:left w:val="single" w:color="000000" w:sz="4" w:space="0"/>
              <w:right w:val="single" w:color="000000" w:sz="4" w:space="0"/>
            </w:tcBorders>
            <w:shd w:val="clear" w:color="auto" w:fill="auto"/>
            <w:vAlign w:val="center"/>
          </w:tcPr>
          <w:p w14:paraId="2FA30605">
            <w:pPr>
              <w:widowControl/>
              <w:jc w:val="center"/>
              <w:textAlignment w:val="center"/>
              <w:rPr>
                <w:rFonts w:hint="eastAsia" w:ascii="宋体" w:hAnsi="宋体" w:eastAsia="宋体" w:cs="宋体"/>
                <w:szCs w:val="21"/>
                <w:lang w:eastAsia="zh-CN"/>
              </w:rPr>
            </w:pPr>
            <w:r>
              <w:rPr>
                <w:rFonts w:hint="eastAsia" w:ascii="宋体" w:hAnsi="宋体" w:cs="宋体"/>
                <w:szCs w:val="21"/>
                <w:lang w:val="en-US" w:eastAsia="zh-CN"/>
              </w:rPr>
              <w:t>12</w:t>
            </w:r>
          </w:p>
        </w:tc>
        <w:tc>
          <w:tcPr>
            <w:tcW w:w="7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C807B">
            <w:pPr>
              <w:widowControl/>
              <w:jc w:val="left"/>
              <w:textAlignment w:val="center"/>
              <w:rPr>
                <w:rFonts w:ascii="宋体" w:hAnsi="宋体" w:cs="宋体"/>
                <w:szCs w:val="21"/>
              </w:rPr>
            </w:pPr>
            <w:r>
              <w:rPr>
                <w:rFonts w:hint="eastAsia" w:ascii="宋体" w:hAnsi="宋体" w:cs="宋体"/>
                <w:szCs w:val="21"/>
              </w:rPr>
              <w:t>供应商自202</w:t>
            </w:r>
            <w:r>
              <w:rPr>
                <w:rFonts w:hint="eastAsia" w:ascii="宋体" w:hAnsi="宋体" w:cs="宋体"/>
                <w:szCs w:val="21"/>
                <w:lang w:val="en-US" w:eastAsia="zh-CN"/>
              </w:rPr>
              <w:t>2</w:t>
            </w:r>
            <w:r>
              <w:rPr>
                <w:rFonts w:hint="eastAsia" w:ascii="宋体" w:hAnsi="宋体" w:cs="宋体"/>
                <w:szCs w:val="21"/>
              </w:rPr>
              <w:t>年1月1日至今（以</w:t>
            </w:r>
            <w:r>
              <w:rPr>
                <w:rFonts w:hint="eastAsia" w:ascii="宋体" w:hAnsi="宋体" w:cs="宋体"/>
                <w:szCs w:val="21"/>
                <w:lang w:val="en-US" w:eastAsia="zh-CN"/>
              </w:rPr>
              <w:t>合同</w:t>
            </w:r>
            <w:r>
              <w:rPr>
                <w:rFonts w:hint="eastAsia" w:ascii="宋体" w:hAnsi="宋体" w:cs="宋体"/>
                <w:szCs w:val="21"/>
              </w:rPr>
              <w:t>签订日期为准）完成质量合格的类似</w:t>
            </w:r>
            <w:r>
              <w:rPr>
                <w:rFonts w:hint="eastAsia" w:ascii="宋体" w:hAnsi="宋体" w:cs="宋体"/>
                <w:szCs w:val="21"/>
                <w:lang w:val="en-US" w:eastAsia="zh-CN"/>
              </w:rPr>
              <w:t>文物修缮</w:t>
            </w:r>
            <w:r>
              <w:rPr>
                <w:rFonts w:hint="eastAsia" w:ascii="宋体" w:hAnsi="宋体" w:cs="宋体"/>
                <w:szCs w:val="21"/>
              </w:rPr>
              <w:t>项目业绩。每提供一</w:t>
            </w:r>
            <w:r>
              <w:rPr>
                <w:rFonts w:hint="eastAsia" w:ascii="宋体" w:hAnsi="宋体" w:cs="宋体"/>
                <w:szCs w:val="21"/>
                <w:lang w:val="en-US" w:eastAsia="zh-CN"/>
              </w:rPr>
              <w:t>个</w:t>
            </w:r>
            <w:r>
              <w:rPr>
                <w:rFonts w:hint="eastAsia" w:ascii="宋体" w:hAnsi="宋体" w:cs="宋体"/>
                <w:szCs w:val="21"/>
              </w:rPr>
              <w:t>得</w:t>
            </w:r>
            <w:r>
              <w:rPr>
                <w:rFonts w:hint="eastAsia" w:ascii="宋体" w:hAnsi="宋体" w:cs="宋体"/>
                <w:szCs w:val="21"/>
                <w:lang w:val="en-US" w:eastAsia="zh-CN"/>
              </w:rPr>
              <w:t>3</w:t>
            </w:r>
            <w:r>
              <w:rPr>
                <w:rFonts w:hint="eastAsia" w:ascii="宋体" w:hAnsi="宋体" w:cs="宋体"/>
                <w:szCs w:val="21"/>
              </w:rPr>
              <w:t>分，本项最高得</w:t>
            </w:r>
            <w:r>
              <w:rPr>
                <w:rFonts w:hint="eastAsia" w:ascii="宋体" w:hAnsi="宋体" w:cs="宋体"/>
                <w:szCs w:val="21"/>
                <w:lang w:val="en-US" w:eastAsia="zh-CN"/>
              </w:rPr>
              <w:t>12</w:t>
            </w:r>
            <w:r>
              <w:rPr>
                <w:rFonts w:hint="eastAsia" w:ascii="宋体" w:hAnsi="宋体" w:cs="宋体"/>
                <w:szCs w:val="21"/>
              </w:rPr>
              <w:t>分。</w:t>
            </w:r>
          </w:p>
          <w:p w14:paraId="22BE8A84">
            <w:pPr>
              <w:widowControl/>
              <w:jc w:val="left"/>
              <w:textAlignment w:val="center"/>
              <w:rPr>
                <w:rFonts w:hint="eastAsia" w:ascii="宋体" w:hAnsi="宋体" w:cs="宋体"/>
                <w:szCs w:val="21"/>
              </w:rPr>
            </w:pPr>
            <w:r>
              <w:rPr>
                <w:rFonts w:hint="eastAsia" w:ascii="宋体" w:hAnsi="宋体" w:cs="宋体"/>
                <w:szCs w:val="21"/>
              </w:rPr>
              <w:t>注：1</w:t>
            </w:r>
            <w:r>
              <w:rPr>
                <w:rFonts w:hint="eastAsia" w:ascii="宋体" w:hAnsi="宋体" w:cs="宋体"/>
                <w:szCs w:val="21"/>
                <w:lang w:val="en-US" w:eastAsia="zh-CN"/>
              </w:rPr>
              <w:t>)</w:t>
            </w:r>
            <w:r>
              <w:rPr>
                <w:rFonts w:hint="eastAsia" w:ascii="宋体" w:hAnsi="宋体" w:cs="宋体"/>
                <w:szCs w:val="21"/>
              </w:rPr>
              <w:t>类似业绩指</w:t>
            </w:r>
            <w:r>
              <w:rPr>
                <w:rFonts w:hint="eastAsia" w:ascii="宋体" w:hAnsi="宋体" w:cs="宋体"/>
                <w:szCs w:val="21"/>
                <w:lang w:val="en-US" w:eastAsia="zh-CN"/>
              </w:rPr>
              <w:t>文物修缮</w:t>
            </w:r>
            <w:r>
              <w:rPr>
                <w:rFonts w:hint="eastAsia" w:ascii="宋体" w:hAnsi="宋体" w:cs="宋体"/>
                <w:szCs w:val="21"/>
              </w:rPr>
              <w:t>工程业绩；</w:t>
            </w:r>
          </w:p>
          <w:p w14:paraId="37ADA822">
            <w:pPr>
              <w:widowControl/>
              <w:numPr>
                <w:ilvl w:val="0"/>
                <w:numId w:val="0"/>
              </w:numPr>
              <w:ind w:firstLine="400" w:firstLineChars="200"/>
              <w:jc w:val="left"/>
              <w:textAlignment w:val="center"/>
              <w:rPr>
                <w:rFonts w:hint="eastAsia" w:ascii="宋体" w:hAnsi="宋体" w:cs="宋体"/>
                <w:szCs w:val="21"/>
                <w:lang w:eastAsia="zh-CN"/>
              </w:rPr>
            </w:pPr>
            <w:r>
              <w:rPr>
                <w:rFonts w:hint="eastAsia" w:ascii="宋体" w:hAnsi="宋体" w:cs="宋体"/>
                <w:color w:val="auto"/>
                <w:sz w:val="20"/>
                <w:szCs w:val="20"/>
                <w:lang w:val="en-US" w:eastAsia="zh-CN"/>
              </w:rPr>
              <w:t>2)</w:t>
            </w:r>
            <w:r>
              <w:rPr>
                <w:rFonts w:hint="eastAsia" w:ascii="宋体" w:hAnsi="宋体" w:cs="宋体"/>
                <w:szCs w:val="21"/>
              </w:rPr>
              <w:t>须同时提供</w:t>
            </w:r>
            <w:r>
              <w:rPr>
                <w:rFonts w:hint="eastAsia" w:ascii="宋体" w:hAnsi="宋体" w:cs="宋体"/>
                <w:szCs w:val="21"/>
                <w:lang w:eastAsia="zh-CN"/>
              </w:rPr>
              <w:t>以下</w:t>
            </w:r>
            <w:r>
              <w:rPr>
                <w:rFonts w:hint="eastAsia" w:ascii="宋体" w:hAnsi="宋体" w:cs="宋体"/>
                <w:szCs w:val="21"/>
              </w:rPr>
              <w:t>证明材料并加盖公章，</w:t>
            </w:r>
            <w:r>
              <w:rPr>
                <w:rFonts w:hint="eastAsia" w:ascii="宋体" w:hAnsi="宋体" w:cs="宋体"/>
                <w:szCs w:val="21"/>
                <w:lang w:eastAsia="zh-CN"/>
              </w:rPr>
              <w:t>三</w:t>
            </w:r>
            <w:r>
              <w:rPr>
                <w:rFonts w:hint="eastAsia" w:ascii="宋体" w:hAnsi="宋体" w:cs="宋体"/>
                <w:szCs w:val="21"/>
              </w:rPr>
              <w:t>者缺一不可，否则不得分</w:t>
            </w:r>
            <w:r>
              <w:rPr>
                <w:rFonts w:hint="eastAsia" w:ascii="宋体" w:hAnsi="宋体" w:cs="宋体"/>
                <w:szCs w:val="21"/>
                <w:lang w:eastAsia="zh-CN"/>
              </w:rPr>
              <w:t>：</w:t>
            </w:r>
          </w:p>
          <w:p w14:paraId="4941D35F">
            <w:pPr>
              <w:widowControl/>
              <w:numPr>
                <w:ilvl w:val="0"/>
                <w:numId w:val="0"/>
              </w:numPr>
              <w:jc w:val="left"/>
              <w:textAlignment w:val="center"/>
              <w:rPr>
                <w:rFonts w:hint="eastAsia" w:ascii="宋体" w:hAnsi="宋体" w:cs="宋体"/>
                <w:szCs w:val="21"/>
                <w:lang w:val="en-US" w:eastAsia="zh-CN"/>
              </w:rPr>
            </w:pPr>
            <w:r>
              <w:rPr>
                <w:rFonts w:hint="eastAsia" w:ascii="宋体" w:hAnsi="宋体" w:cs="宋体"/>
                <w:color w:val="auto"/>
                <w:sz w:val="20"/>
                <w:szCs w:val="20"/>
                <w:lang w:eastAsia="zh-CN"/>
              </w:rPr>
              <w:t>①</w:t>
            </w:r>
            <w:r>
              <w:rPr>
                <w:rFonts w:hint="eastAsia" w:ascii="宋体" w:hAnsi="宋体" w:cs="宋体"/>
                <w:szCs w:val="21"/>
              </w:rPr>
              <w:t>成交（中标）通知书</w:t>
            </w:r>
            <w:r>
              <w:rPr>
                <w:rFonts w:hint="eastAsia" w:ascii="宋体" w:hAnsi="宋体" w:cs="宋体"/>
                <w:szCs w:val="21"/>
                <w:lang w:val="en-US" w:eastAsia="zh-CN"/>
              </w:rPr>
              <w:t>；</w:t>
            </w:r>
            <w:r>
              <w:rPr>
                <w:rFonts w:hint="eastAsia" w:ascii="宋体" w:hAnsi="宋体" w:cs="宋体"/>
                <w:color w:val="auto"/>
                <w:sz w:val="20"/>
                <w:szCs w:val="20"/>
                <w:highlight w:val="none"/>
                <w:lang w:eastAsia="zh-CN"/>
              </w:rPr>
              <w:t>②</w:t>
            </w:r>
            <w:r>
              <w:rPr>
                <w:rFonts w:hint="eastAsia" w:ascii="宋体" w:hAnsi="宋体" w:cs="宋体"/>
                <w:szCs w:val="21"/>
              </w:rPr>
              <w:t>施工合同关键页（</w:t>
            </w:r>
            <w:r>
              <w:rPr>
                <w:rFonts w:ascii="宋体" w:hAnsi="宋体" w:eastAsia="宋体" w:cs="宋体"/>
                <w:b w:val="0"/>
                <w:bCs w:val="0"/>
                <w:color w:val="000000"/>
                <w:sz w:val="21"/>
                <w:szCs w:val="21"/>
              </w:rPr>
              <w:t>合同关键页包括：合同封面、</w:t>
            </w:r>
            <w:r>
              <w:rPr>
                <w:rFonts w:hint="eastAsia" w:ascii="宋体" w:hAnsi="宋体" w:eastAsia="宋体" w:cs="宋体"/>
                <w:b w:val="0"/>
                <w:bCs w:val="0"/>
                <w:color w:val="000000"/>
                <w:sz w:val="21"/>
                <w:szCs w:val="21"/>
                <w:lang w:eastAsia="zh-CN"/>
              </w:rPr>
              <w:t>主要</w:t>
            </w:r>
            <w:r>
              <w:rPr>
                <w:rFonts w:ascii="宋体" w:hAnsi="宋体" w:eastAsia="宋体" w:cs="宋体"/>
                <w:b w:val="0"/>
                <w:bCs w:val="0"/>
                <w:color w:val="000000"/>
                <w:sz w:val="21"/>
                <w:szCs w:val="21"/>
              </w:rPr>
              <w:t>内容页及双方签章页</w:t>
            </w:r>
            <w:r>
              <w:rPr>
                <w:rFonts w:hint="eastAsia" w:ascii="宋体" w:hAnsi="宋体" w:cs="宋体"/>
                <w:b w:val="0"/>
                <w:bCs w:val="0"/>
                <w:color w:val="000000"/>
                <w:sz w:val="21"/>
                <w:szCs w:val="21"/>
                <w:lang w:eastAsia="zh-CN"/>
              </w:rPr>
              <w:t>。</w:t>
            </w:r>
            <w:r>
              <w:rPr>
                <w:rFonts w:hint="eastAsia" w:ascii="宋体" w:hAnsi="宋体" w:cs="宋体"/>
                <w:sz w:val="21"/>
                <w:szCs w:val="21"/>
              </w:rPr>
              <w:t>采购人有权核验完整合同</w:t>
            </w:r>
            <w:r>
              <w:rPr>
                <w:rFonts w:hint="eastAsia" w:ascii="宋体" w:hAnsi="宋体" w:cs="宋体"/>
                <w:szCs w:val="21"/>
              </w:rPr>
              <w:t>）</w:t>
            </w:r>
            <w:r>
              <w:rPr>
                <w:rFonts w:hint="eastAsia" w:ascii="宋体" w:hAnsi="宋体" w:cs="宋体"/>
                <w:szCs w:val="21"/>
                <w:lang w:val="en-US" w:eastAsia="zh-CN"/>
              </w:rPr>
              <w:t>；</w:t>
            </w:r>
            <w:r>
              <w:rPr>
                <w:rFonts w:hint="eastAsia" w:ascii="宋体" w:hAnsi="宋体" w:cs="宋体"/>
                <w:color w:val="auto"/>
                <w:sz w:val="20"/>
                <w:szCs w:val="20"/>
                <w:lang w:eastAsia="zh-CN"/>
              </w:rPr>
              <w:t>③</w:t>
            </w:r>
            <w:r>
              <w:rPr>
                <w:rFonts w:hint="eastAsia" w:ascii="宋体" w:hAnsi="宋体" w:cs="宋体"/>
                <w:szCs w:val="21"/>
              </w:rPr>
              <w:t>竣工验收合格报告等。</w:t>
            </w:r>
          </w:p>
          <w:p w14:paraId="0365908D">
            <w:pPr>
              <w:pStyle w:val="2"/>
              <w:rPr>
                <w:rFonts w:hint="default"/>
                <w:lang w:val="en-US" w:eastAsia="zh-CN"/>
              </w:rPr>
            </w:pPr>
            <w:r>
              <w:rPr>
                <w:rFonts w:hint="eastAsia" w:ascii="宋体" w:hAnsi="宋体" w:eastAsia="宋体" w:cs="宋体"/>
                <w:kern w:val="2"/>
                <w:sz w:val="21"/>
                <w:szCs w:val="21"/>
                <w:highlight w:val="none"/>
                <w:lang w:val="en-US" w:eastAsia="zh-CN" w:bidi="ar-SA"/>
              </w:rPr>
              <w:t>3</w:t>
            </w:r>
            <w:r>
              <w:rPr>
                <w:rFonts w:hint="eastAsia" w:ascii="宋体" w:hAnsi="宋体"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同一用户单位多个合同只计算一次。</w:t>
            </w:r>
          </w:p>
        </w:tc>
      </w:tr>
      <w:tr w14:paraId="694A6883">
        <w:tblPrEx>
          <w:tblCellMar>
            <w:top w:w="0" w:type="dxa"/>
            <w:left w:w="108" w:type="dxa"/>
            <w:bottom w:w="0" w:type="dxa"/>
            <w:right w:w="108" w:type="dxa"/>
          </w:tblCellMar>
        </w:tblPrEx>
        <w:trPr>
          <w:trHeight w:val="1431" w:hRule="atLeast"/>
        </w:trPr>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78DF">
            <w:pPr>
              <w:widowControl/>
              <w:jc w:val="center"/>
              <w:textAlignment w:val="center"/>
              <w:rPr>
                <w:rFonts w:ascii="宋体" w:hAnsi="宋体"/>
                <w:color w:val="auto"/>
                <w:szCs w:val="21"/>
                <w:highlight w:val="none"/>
              </w:rPr>
            </w:pPr>
            <w:r>
              <w:rPr>
                <w:rFonts w:hint="eastAsia" w:ascii="宋体" w:hAnsi="宋体"/>
                <w:color w:val="auto"/>
                <w:szCs w:val="21"/>
                <w:highlight w:val="none"/>
              </w:rPr>
              <w:t>项目负责人业绩</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FC714">
            <w:pPr>
              <w:widowControl/>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7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5B53">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拟派项目负责人自 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 xml:space="preserve"> 年1月1日至今（以</w:t>
            </w:r>
            <w:r>
              <w:rPr>
                <w:rFonts w:hint="eastAsia" w:ascii="宋体" w:hAnsi="宋体" w:cs="宋体"/>
                <w:color w:val="auto"/>
                <w:szCs w:val="21"/>
                <w:highlight w:val="none"/>
                <w:lang w:val="en-US" w:eastAsia="zh-CN"/>
              </w:rPr>
              <w:t>合同</w:t>
            </w:r>
            <w:r>
              <w:rPr>
                <w:rFonts w:hint="eastAsia" w:ascii="宋体" w:hAnsi="宋体" w:cs="宋体"/>
                <w:color w:val="auto"/>
                <w:szCs w:val="21"/>
                <w:highlight w:val="none"/>
              </w:rPr>
              <w:t>签订日期为准） 以项目负责人身份完成过质量合格的类似工程项目业绩。每提供一</w:t>
            </w:r>
            <w:r>
              <w:rPr>
                <w:rFonts w:hint="eastAsia" w:ascii="宋体" w:hAnsi="宋体" w:cs="宋体"/>
                <w:color w:val="auto"/>
                <w:szCs w:val="21"/>
                <w:highlight w:val="none"/>
                <w:lang w:val="en-US" w:eastAsia="zh-CN"/>
              </w:rPr>
              <w:t>个</w:t>
            </w:r>
            <w:r>
              <w:rPr>
                <w:rFonts w:hint="eastAsia" w:ascii="宋体" w:hAnsi="宋体" w:cs="宋体"/>
                <w:color w:val="auto"/>
                <w:szCs w:val="21"/>
                <w:highlight w:val="none"/>
              </w:rPr>
              <w:t>最高得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分，本小项最高得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14:paraId="3750BC4A">
            <w:pPr>
              <w:widowControl/>
              <w:numPr>
                <w:ilvl w:val="0"/>
                <w:numId w:val="0"/>
              </w:numPr>
              <w:jc w:val="left"/>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rPr>
              <w:t>注：1</w:t>
            </w:r>
            <w:r>
              <w:rPr>
                <w:rFonts w:hint="eastAsia" w:ascii="宋体" w:hAnsi="宋体" w:cs="宋体"/>
                <w:color w:val="auto"/>
                <w:szCs w:val="21"/>
                <w:highlight w:val="none"/>
                <w:lang w:eastAsia="zh-CN"/>
              </w:rPr>
              <w:t>）</w:t>
            </w:r>
            <w:r>
              <w:rPr>
                <w:rFonts w:hint="eastAsia" w:ascii="宋体" w:hAnsi="宋体" w:cs="宋体"/>
                <w:color w:val="auto"/>
                <w:szCs w:val="21"/>
                <w:highlight w:val="none"/>
              </w:rPr>
              <w:t>类似业绩指</w:t>
            </w:r>
            <w:r>
              <w:rPr>
                <w:rFonts w:hint="eastAsia" w:ascii="宋体" w:hAnsi="宋体" w:cs="宋体"/>
                <w:color w:val="auto"/>
                <w:szCs w:val="21"/>
                <w:highlight w:val="none"/>
                <w:lang w:val="en-US" w:eastAsia="zh-CN"/>
              </w:rPr>
              <w:t>文物修缮</w:t>
            </w:r>
            <w:r>
              <w:rPr>
                <w:rFonts w:hint="eastAsia" w:ascii="宋体" w:hAnsi="宋体" w:cs="宋体"/>
                <w:color w:val="auto"/>
                <w:szCs w:val="21"/>
                <w:highlight w:val="none"/>
              </w:rPr>
              <w:t>工程业绩；</w:t>
            </w:r>
          </w:p>
          <w:p w14:paraId="37DB30A7">
            <w:pPr>
              <w:widowControl/>
              <w:numPr>
                <w:ilvl w:val="0"/>
                <w:numId w:val="0"/>
              </w:numPr>
              <w:ind w:firstLine="420" w:firstLineChars="200"/>
              <w:jc w:val="left"/>
              <w:textAlignment w:val="center"/>
              <w:rPr>
                <w:rFonts w:hint="eastAsia" w:ascii="宋体" w:hAnsi="宋体" w:cs="宋体"/>
                <w:color w:val="auto"/>
                <w:szCs w:val="21"/>
                <w:highlight w:val="none"/>
                <w:lang w:eastAsia="zh-CN"/>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须同时提供</w:t>
            </w:r>
            <w:r>
              <w:rPr>
                <w:rFonts w:hint="eastAsia" w:ascii="宋体" w:hAnsi="宋体" w:cs="宋体"/>
                <w:color w:val="auto"/>
                <w:szCs w:val="21"/>
                <w:highlight w:val="none"/>
                <w:lang w:eastAsia="zh-CN"/>
              </w:rPr>
              <w:t>以下</w:t>
            </w:r>
            <w:r>
              <w:rPr>
                <w:rFonts w:hint="eastAsia" w:ascii="宋体" w:hAnsi="宋体" w:cs="宋体"/>
                <w:color w:val="auto"/>
                <w:szCs w:val="21"/>
                <w:highlight w:val="none"/>
              </w:rPr>
              <w:t>证明材料并加盖公章，</w:t>
            </w:r>
            <w:r>
              <w:rPr>
                <w:rFonts w:hint="eastAsia" w:ascii="宋体" w:hAnsi="宋体" w:cs="宋体"/>
                <w:color w:val="auto"/>
                <w:szCs w:val="21"/>
                <w:highlight w:val="none"/>
                <w:lang w:eastAsia="zh-CN"/>
              </w:rPr>
              <w:t>三</w:t>
            </w:r>
            <w:r>
              <w:rPr>
                <w:rFonts w:hint="eastAsia" w:ascii="宋体" w:hAnsi="宋体" w:cs="宋体"/>
                <w:color w:val="auto"/>
                <w:szCs w:val="21"/>
                <w:highlight w:val="none"/>
              </w:rPr>
              <w:t>者缺一不可，否则不得分</w:t>
            </w:r>
            <w:r>
              <w:rPr>
                <w:rFonts w:hint="eastAsia" w:ascii="宋体" w:hAnsi="宋体" w:cs="宋体"/>
                <w:color w:val="auto"/>
                <w:szCs w:val="21"/>
                <w:highlight w:val="none"/>
                <w:lang w:eastAsia="zh-CN"/>
              </w:rPr>
              <w:t>：</w:t>
            </w:r>
          </w:p>
          <w:p w14:paraId="641E0A9A">
            <w:pPr>
              <w:widowControl/>
              <w:numPr>
                <w:ilvl w:val="0"/>
                <w:numId w:val="0"/>
              </w:numPr>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sz w:val="20"/>
                <w:szCs w:val="20"/>
                <w:highlight w:val="none"/>
                <w:lang w:eastAsia="zh-CN"/>
              </w:rPr>
              <w:t>①</w:t>
            </w:r>
            <w:r>
              <w:rPr>
                <w:rFonts w:hint="eastAsia" w:ascii="宋体" w:hAnsi="宋体" w:cs="宋体"/>
                <w:color w:val="auto"/>
                <w:szCs w:val="21"/>
                <w:highlight w:val="none"/>
              </w:rPr>
              <w:t>成交（中标）通知书</w:t>
            </w:r>
            <w:r>
              <w:rPr>
                <w:rFonts w:hint="eastAsia" w:ascii="宋体" w:hAnsi="宋体" w:cs="宋体"/>
                <w:color w:val="auto"/>
                <w:szCs w:val="21"/>
                <w:highlight w:val="none"/>
                <w:lang w:val="en-US" w:eastAsia="zh-CN"/>
              </w:rPr>
              <w:t>；</w:t>
            </w:r>
            <w:r>
              <w:rPr>
                <w:rFonts w:hint="eastAsia" w:ascii="宋体" w:hAnsi="宋体" w:cs="宋体"/>
                <w:color w:val="auto"/>
                <w:sz w:val="20"/>
                <w:szCs w:val="20"/>
                <w:highlight w:val="none"/>
                <w:lang w:eastAsia="zh-CN"/>
              </w:rPr>
              <w:t>②</w:t>
            </w:r>
            <w:r>
              <w:rPr>
                <w:rFonts w:hint="eastAsia" w:ascii="宋体" w:hAnsi="宋体" w:cs="宋体"/>
                <w:color w:val="auto"/>
                <w:szCs w:val="21"/>
                <w:highlight w:val="none"/>
              </w:rPr>
              <w:t>施工合同关键页（</w:t>
            </w:r>
            <w:r>
              <w:rPr>
                <w:rFonts w:ascii="宋体" w:hAnsi="宋体" w:eastAsia="宋体" w:cs="宋体"/>
                <w:b w:val="0"/>
                <w:bCs w:val="0"/>
                <w:color w:val="auto"/>
                <w:sz w:val="21"/>
                <w:szCs w:val="21"/>
                <w:highlight w:val="none"/>
              </w:rPr>
              <w:t>合同关键页包括：合同封面、</w:t>
            </w:r>
            <w:r>
              <w:rPr>
                <w:rFonts w:hint="eastAsia" w:ascii="宋体" w:hAnsi="宋体" w:eastAsia="宋体" w:cs="宋体"/>
                <w:b w:val="0"/>
                <w:bCs w:val="0"/>
                <w:color w:val="auto"/>
                <w:sz w:val="21"/>
                <w:szCs w:val="21"/>
                <w:highlight w:val="none"/>
                <w:lang w:eastAsia="zh-CN"/>
              </w:rPr>
              <w:t>主要</w:t>
            </w:r>
            <w:r>
              <w:rPr>
                <w:rFonts w:ascii="宋体" w:hAnsi="宋体" w:eastAsia="宋体" w:cs="宋体"/>
                <w:b w:val="0"/>
                <w:bCs w:val="0"/>
                <w:color w:val="auto"/>
                <w:sz w:val="21"/>
                <w:szCs w:val="21"/>
                <w:highlight w:val="none"/>
              </w:rPr>
              <w:t>内容页及双方签章页</w:t>
            </w:r>
            <w:r>
              <w:rPr>
                <w:rFonts w:hint="eastAsia" w:ascii="宋体" w:hAnsi="宋体" w:cs="宋体"/>
                <w:b w:val="0"/>
                <w:bCs w:val="0"/>
                <w:color w:val="auto"/>
                <w:sz w:val="21"/>
                <w:szCs w:val="21"/>
                <w:highlight w:val="none"/>
                <w:lang w:eastAsia="zh-CN"/>
              </w:rPr>
              <w:t>。</w:t>
            </w:r>
            <w:r>
              <w:rPr>
                <w:rFonts w:hint="eastAsia" w:ascii="宋体" w:hAnsi="宋体" w:cs="宋体"/>
                <w:color w:val="auto"/>
                <w:sz w:val="21"/>
                <w:szCs w:val="21"/>
                <w:highlight w:val="none"/>
              </w:rPr>
              <w:t>采购人有权核验完整合同</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w:t>
            </w:r>
            <w:r>
              <w:rPr>
                <w:rFonts w:hint="eastAsia" w:ascii="宋体" w:hAnsi="宋体" w:cs="宋体"/>
                <w:color w:val="auto"/>
                <w:sz w:val="20"/>
                <w:szCs w:val="20"/>
                <w:highlight w:val="none"/>
                <w:lang w:eastAsia="zh-CN"/>
              </w:rPr>
              <w:t>③</w:t>
            </w:r>
            <w:r>
              <w:rPr>
                <w:rFonts w:hint="eastAsia" w:ascii="宋体" w:hAnsi="宋体" w:cs="宋体"/>
                <w:color w:val="auto"/>
                <w:szCs w:val="21"/>
                <w:highlight w:val="none"/>
              </w:rPr>
              <w:t>竣工验收合格报告等</w:t>
            </w:r>
            <w:r>
              <w:rPr>
                <w:rFonts w:hint="eastAsia" w:ascii="宋体" w:hAnsi="宋体" w:cs="宋体"/>
                <w:color w:val="auto"/>
                <w:szCs w:val="21"/>
                <w:highlight w:val="none"/>
                <w:lang w:val="en-US" w:eastAsia="zh-CN"/>
              </w:rPr>
              <w:t>；</w:t>
            </w:r>
          </w:p>
          <w:p w14:paraId="7744ED28">
            <w:pPr>
              <w:widowControl/>
              <w:numPr>
                <w:ilvl w:val="0"/>
                <w:numId w:val="0"/>
              </w:numPr>
              <w:ind w:firstLine="420" w:firstLineChars="200"/>
              <w:jc w:val="left"/>
              <w:textAlignment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合同关键页或竣工验收报告</w:t>
            </w:r>
            <w:r>
              <w:rPr>
                <w:rFonts w:hint="eastAsia" w:ascii="宋体" w:hAnsi="宋体" w:cs="宋体"/>
                <w:color w:val="auto"/>
                <w:szCs w:val="21"/>
                <w:highlight w:val="none"/>
                <w:lang w:val="en-US" w:eastAsia="zh-CN"/>
              </w:rPr>
              <w:t>或其他有效资料须</w:t>
            </w:r>
            <w:r>
              <w:rPr>
                <w:rFonts w:hint="eastAsia" w:ascii="宋体" w:hAnsi="宋体" w:cs="宋体"/>
                <w:color w:val="auto"/>
                <w:szCs w:val="21"/>
                <w:highlight w:val="none"/>
              </w:rPr>
              <w:t>能体现项目负责人身份，否则不计算项目负责人业绩；</w:t>
            </w:r>
          </w:p>
          <w:p w14:paraId="57332B60">
            <w:pPr>
              <w:widowControl/>
              <w:numPr>
                <w:ilvl w:val="0"/>
                <w:numId w:val="0"/>
              </w:numPr>
              <w:ind w:firstLine="420" w:firstLineChars="200"/>
              <w:jc w:val="left"/>
              <w:textAlignment w:val="center"/>
              <w:rPr>
                <w:rFonts w:hint="default" w:ascii="宋体" w:hAnsi="宋体" w:cs="宋体"/>
                <w:color w:val="auto"/>
                <w:szCs w:val="21"/>
                <w:highlight w:val="none"/>
                <w:shd w:val="clear"/>
                <w:lang w:val="en-US"/>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shd w:val="clear"/>
                <w:lang w:val="en-US" w:eastAsia="zh-CN"/>
              </w:rPr>
              <w:t>如果上述类似业绩是本项目拟任项目负责人的业绩，可作为项目负责人业绩得分；</w:t>
            </w:r>
          </w:p>
          <w:p w14:paraId="75AA61A5">
            <w:pPr>
              <w:widowControl/>
              <w:numPr>
                <w:ilvl w:val="0"/>
                <w:numId w:val="0"/>
              </w:numPr>
              <w:ind w:firstLine="420" w:firstLineChars="200"/>
              <w:jc w:val="left"/>
              <w:textAlignment w:val="center"/>
              <w:rPr>
                <w:rFonts w:hint="default"/>
                <w:color w:val="auto"/>
                <w:highlight w:val="none"/>
                <w:lang w:val="en-US" w:eastAsia="zh-CN"/>
              </w:rPr>
            </w:pPr>
            <w:r>
              <w:rPr>
                <w:rFonts w:hint="eastAsia" w:ascii="宋体" w:hAnsi="宋体" w:cs="宋体"/>
                <w:color w:val="auto"/>
                <w:szCs w:val="21"/>
                <w:highlight w:val="none"/>
                <w:shd w:val="clear"/>
                <w:lang w:val="en-US" w:eastAsia="zh-CN"/>
              </w:rPr>
              <w:t>5)提供</w:t>
            </w:r>
            <w:r>
              <w:rPr>
                <w:rFonts w:hint="eastAsia"/>
                <w:color w:val="auto"/>
                <w:highlight w:val="none"/>
              </w:rPr>
              <w:t>响应截止时间前三个月内任</w:t>
            </w:r>
            <w:r>
              <w:rPr>
                <w:rFonts w:hint="eastAsia" w:ascii="宋体" w:hAnsi="宋体" w:cs="宋体"/>
                <w:color w:val="auto"/>
                <w:szCs w:val="21"/>
                <w:highlight w:val="none"/>
              </w:rPr>
              <w:t>意一个月在响应人单位缴纳的有效社保证明扫描件。</w:t>
            </w:r>
          </w:p>
        </w:tc>
      </w:tr>
      <w:tr w14:paraId="38EF960E">
        <w:tblPrEx>
          <w:tblCellMar>
            <w:top w:w="0" w:type="dxa"/>
            <w:left w:w="108" w:type="dxa"/>
            <w:bottom w:w="0" w:type="dxa"/>
            <w:right w:w="108" w:type="dxa"/>
          </w:tblCellMar>
        </w:tblPrEx>
        <w:trPr>
          <w:trHeight w:val="1806" w:hRule="atLeast"/>
        </w:trPr>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21B5D">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lang w:val="en-US" w:eastAsia="zh-CN"/>
              </w:rPr>
              <w:t>项目负责人资质</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0A5E">
            <w:pPr>
              <w:widowControl/>
              <w:jc w:val="center"/>
              <w:textAlignment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5</w:t>
            </w:r>
          </w:p>
        </w:tc>
        <w:tc>
          <w:tcPr>
            <w:tcW w:w="7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9061">
            <w:pPr>
              <w:rPr>
                <w:rFonts w:ascii="宋体" w:hAnsi="宋体" w:eastAsia="宋体"/>
                <w:szCs w:val="21"/>
                <w:highlight w:val="none"/>
              </w:rPr>
            </w:pPr>
            <w:r>
              <w:rPr>
                <w:rFonts w:hint="eastAsia" w:ascii="宋体" w:hAnsi="宋体" w:eastAsia="宋体"/>
                <w:szCs w:val="21"/>
                <w:highlight w:val="none"/>
                <w:lang w:val="en-US" w:eastAsia="zh-CN"/>
              </w:rPr>
              <w:t>1.</w:t>
            </w:r>
            <w:r>
              <w:rPr>
                <w:rFonts w:hint="eastAsia" w:ascii="宋体" w:hAnsi="宋体" w:eastAsia="宋体"/>
                <w:szCs w:val="21"/>
                <w:highlight w:val="none"/>
              </w:rPr>
              <w:t>从事建筑工程相关经历10年或以上，得5分；</w:t>
            </w:r>
          </w:p>
          <w:p w14:paraId="00F2641A">
            <w:pPr>
              <w:rPr>
                <w:rFonts w:ascii="宋体" w:hAnsi="宋体" w:eastAsia="宋体"/>
                <w:szCs w:val="21"/>
                <w:highlight w:val="none"/>
              </w:rPr>
            </w:pPr>
            <w:r>
              <w:rPr>
                <w:rFonts w:hint="eastAsia" w:ascii="宋体" w:hAnsi="宋体" w:eastAsia="宋体"/>
                <w:szCs w:val="21"/>
                <w:highlight w:val="none"/>
                <w:lang w:val="en-US" w:eastAsia="zh-CN"/>
              </w:rPr>
              <w:t>2.</w:t>
            </w:r>
            <w:r>
              <w:rPr>
                <w:rFonts w:hint="eastAsia" w:ascii="宋体" w:hAnsi="宋体" w:eastAsia="宋体"/>
                <w:szCs w:val="21"/>
                <w:highlight w:val="none"/>
              </w:rPr>
              <w:t>从事建筑工程相关经历不足</w:t>
            </w:r>
            <w:r>
              <w:rPr>
                <w:rFonts w:ascii="宋体" w:hAnsi="宋体" w:eastAsia="宋体"/>
                <w:szCs w:val="21"/>
                <w:highlight w:val="none"/>
              </w:rPr>
              <w:t>1</w:t>
            </w:r>
            <w:r>
              <w:rPr>
                <w:rFonts w:hint="eastAsia" w:ascii="宋体" w:hAnsi="宋体" w:eastAsia="宋体"/>
                <w:szCs w:val="21"/>
                <w:highlight w:val="none"/>
              </w:rPr>
              <w:t>0年但不少于5年，得2分；</w:t>
            </w:r>
          </w:p>
          <w:p w14:paraId="44CEA0EC">
            <w:pPr>
              <w:rPr>
                <w:rFonts w:ascii="宋体" w:hAnsi="宋体" w:eastAsia="宋体"/>
                <w:szCs w:val="21"/>
                <w:highlight w:val="none"/>
              </w:rPr>
            </w:pPr>
            <w:r>
              <w:rPr>
                <w:rFonts w:hint="eastAsia" w:ascii="宋体" w:hAnsi="宋体" w:eastAsia="宋体"/>
                <w:szCs w:val="21"/>
                <w:highlight w:val="none"/>
              </w:rPr>
              <w:t>不满足上述情况的，不得分。</w:t>
            </w:r>
          </w:p>
          <w:p w14:paraId="166700B7">
            <w:pPr>
              <w:widowControl/>
              <w:numPr>
                <w:ilvl w:val="0"/>
                <w:numId w:val="0"/>
              </w:numPr>
              <w:jc w:val="left"/>
              <w:textAlignment w:val="center"/>
              <w:rPr>
                <w:rFonts w:hint="eastAsia" w:ascii="宋体" w:hAnsi="宋体" w:eastAsia="宋体"/>
                <w:szCs w:val="21"/>
                <w:highlight w:val="none"/>
                <w:lang w:val="en-US" w:eastAsia="zh-CN"/>
              </w:rPr>
            </w:pPr>
            <w:r>
              <w:rPr>
                <w:rFonts w:hint="eastAsia" w:ascii="宋体" w:hAnsi="宋体" w:eastAsia="宋体"/>
                <w:szCs w:val="21"/>
                <w:highlight w:val="none"/>
              </w:rPr>
              <w:t>注：</w:t>
            </w:r>
            <w:r>
              <w:rPr>
                <w:rFonts w:hint="eastAsia" w:ascii="宋体" w:hAnsi="宋体" w:eastAsia="宋体"/>
                <w:szCs w:val="21"/>
                <w:highlight w:val="none"/>
                <w:lang w:val="en-US" w:eastAsia="zh-CN"/>
              </w:rPr>
              <w:t>1</w:t>
            </w:r>
            <w:r>
              <w:rPr>
                <w:rFonts w:hint="eastAsia" w:ascii="宋体" w:hAnsi="宋体"/>
                <w:szCs w:val="21"/>
                <w:highlight w:val="none"/>
                <w:lang w:val="en-US" w:eastAsia="zh-CN"/>
              </w:rPr>
              <w:t>）</w:t>
            </w:r>
            <w:r>
              <w:rPr>
                <w:rFonts w:hint="eastAsia" w:ascii="宋体" w:hAnsi="宋体" w:eastAsia="宋体"/>
                <w:szCs w:val="21"/>
                <w:highlight w:val="none"/>
              </w:rPr>
              <w:t>人员经历</w:t>
            </w:r>
            <w:r>
              <w:rPr>
                <w:rFonts w:hint="eastAsia" w:ascii="宋体" w:hAnsi="宋体" w:eastAsia="宋体"/>
                <w:szCs w:val="21"/>
                <w:highlight w:val="none"/>
                <w:lang w:val="en-US" w:eastAsia="zh-CN"/>
              </w:rPr>
              <w:t>以本科</w:t>
            </w:r>
            <w:r>
              <w:rPr>
                <w:rFonts w:hint="eastAsia" w:ascii="宋体" w:hAnsi="宋体" w:eastAsia="宋体"/>
                <w:szCs w:val="21"/>
                <w:highlight w:val="none"/>
              </w:rPr>
              <w:t>毕业证书</w:t>
            </w:r>
            <w:r>
              <w:rPr>
                <w:rFonts w:hint="eastAsia" w:ascii="宋体" w:hAnsi="宋体" w:eastAsia="宋体"/>
                <w:szCs w:val="21"/>
                <w:highlight w:val="none"/>
                <w:lang w:val="en-US" w:eastAsia="zh-CN"/>
              </w:rPr>
              <w:t>或工程师证书进行</w:t>
            </w:r>
            <w:r>
              <w:rPr>
                <w:rFonts w:hint="eastAsia" w:ascii="宋体" w:hAnsi="宋体" w:eastAsia="宋体"/>
                <w:szCs w:val="21"/>
                <w:highlight w:val="none"/>
              </w:rPr>
              <w:t>认定</w:t>
            </w:r>
            <w:r>
              <w:rPr>
                <w:rFonts w:hint="eastAsia" w:ascii="宋体" w:hAnsi="宋体" w:eastAsia="宋体"/>
                <w:szCs w:val="21"/>
                <w:highlight w:val="none"/>
                <w:lang w:val="en-US" w:eastAsia="zh-CN"/>
              </w:rPr>
              <w:t>；</w:t>
            </w:r>
          </w:p>
          <w:p w14:paraId="0B8A9228">
            <w:pPr>
              <w:widowControl/>
              <w:numPr>
                <w:ilvl w:val="0"/>
                <w:numId w:val="0"/>
              </w:numPr>
              <w:ind w:firstLine="420" w:firstLineChars="200"/>
              <w:jc w:val="left"/>
              <w:textAlignment w:val="center"/>
              <w:rPr>
                <w:rFonts w:hint="eastAsia" w:ascii="宋体" w:hAnsi="宋体" w:eastAsia="宋体" w:cs="宋体"/>
                <w:szCs w:val="21"/>
                <w:highlight w:val="none"/>
                <w:lang w:eastAsia="zh-CN"/>
              </w:rPr>
            </w:pPr>
            <w:r>
              <w:rPr>
                <w:rFonts w:hint="eastAsia" w:ascii="宋体" w:hAnsi="宋体" w:eastAsia="宋体"/>
                <w:color w:val="auto"/>
                <w:szCs w:val="21"/>
                <w:highlight w:val="none"/>
                <w:lang w:val="en-US" w:eastAsia="zh-CN"/>
              </w:rPr>
              <w:t>2</w:t>
            </w:r>
            <w:r>
              <w:rPr>
                <w:rFonts w:hint="eastAsia" w:ascii="宋体" w:hAnsi="宋体"/>
                <w:color w:val="auto"/>
                <w:szCs w:val="21"/>
                <w:highlight w:val="none"/>
                <w:lang w:val="en-US" w:eastAsia="zh-CN"/>
              </w:rPr>
              <w:t>）</w:t>
            </w:r>
            <w:r>
              <w:rPr>
                <w:rFonts w:hint="eastAsia" w:ascii="宋体" w:hAnsi="宋体" w:cs="宋体"/>
                <w:color w:val="auto"/>
                <w:szCs w:val="21"/>
                <w:highlight w:val="none"/>
                <w:shd w:val="clear"/>
                <w:lang w:val="en-US" w:eastAsia="zh-CN"/>
              </w:rPr>
              <w:t>提供</w:t>
            </w:r>
            <w:r>
              <w:rPr>
                <w:rFonts w:hint="eastAsia"/>
                <w:color w:val="auto"/>
                <w:highlight w:val="none"/>
              </w:rPr>
              <w:t>响</w:t>
            </w:r>
            <w:r>
              <w:rPr>
                <w:rFonts w:hint="eastAsia"/>
                <w:highlight w:val="none"/>
              </w:rPr>
              <w:t>应截止时间前三个月内任</w:t>
            </w:r>
            <w:r>
              <w:rPr>
                <w:rFonts w:hint="eastAsia" w:ascii="宋体" w:hAnsi="宋体" w:cs="宋体"/>
                <w:szCs w:val="21"/>
                <w:highlight w:val="none"/>
              </w:rPr>
              <w:t>意一个月在响应人单位缴纳的有效社保证明扫描件</w:t>
            </w:r>
            <w:r>
              <w:rPr>
                <w:rFonts w:hint="eastAsia" w:ascii="宋体" w:hAnsi="宋体" w:cs="宋体"/>
                <w:szCs w:val="21"/>
                <w:highlight w:val="none"/>
                <w:lang w:eastAsia="zh-CN"/>
              </w:rPr>
              <w:t>。</w:t>
            </w:r>
          </w:p>
        </w:tc>
      </w:tr>
      <w:tr w14:paraId="286469F9">
        <w:tblPrEx>
          <w:tblCellMar>
            <w:top w:w="0" w:type="dxa"/>
            <w:left w:w="108" w:type="dxa"/>
            <w:bottom w:w="0" w:type="dxa"/>
            <w:right w:w="108" w:type="dxa"/>
          </w:tblCellMar>
        </w:tblPrEx>
        <w:trPr>
          <w:trHeight w:val="1994" w:hRule="atLeast"/>
        </w:trPr>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6CD3">
            <w:pPr>
              <w:widowControl/>
              <w:jc w:val="center"/>
              <w:textAlignment w:val="center"/>
              <w:rPr>
                <w:rFonts w:hint="default" w:ascii="宋体" w:hAnsi="宋体"/>
                <w:szCs w:val="21"/>
                <w:highlight w:val="none"/>
                <w:lang w:val="en-US" w:eastAsia="zh-CN"/>
              </w:rPr>
            </w:pPr>
            <w:r>
              <w:rPr>
                <w:rFonts w:hint="eastAsia" w:ascii="宋体" w:hAnsi="宋体"/>
                <w:szCs w:val="21"/>
                <w:highlight w:val="none"/>
                <w:lang w:val="en-US" w:eastAsia="zh-CN"/>
              </w:rPr>
              <w:t>技术负责人资质</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4385">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7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D4B8">
            <w:pPr>
              <w:rPr>
                <w:rFonts w:ascii="宋体" w:hAnsi="宋体" w:eastAsia="宋体"/>
                <w:color w:val="auto"/>
                <w:szCs w:val="21"/>
                <w:highlight w:val="none"/>
              </w:rPr>
            </w:pPr>
            <w:r>
              <w:rPr>
                <w:rFonts w:hint="eastAsia" w:ascii="宋体" w:hAnsi="宋体" w:eastAsia="宋体"/>
                <w:color w:val="auto"/>
                <w:szCs w:val="21"/>
                <w:highlight w:val="none"/>
                <w:lang w:val="en-US" w:eastAsia="zh-CN"/>
              </w:rPr>
              <w:t>1.</w:t>
            </w:r>
            <w:r>
              <w:rPr>
                <w:rFonts w:hint="eastAsia" w:ascii="宋体" w:hAnsi="宋体" w:eastAsia="宋体"/>
                <w:color w:val="auto"/>
                <w:szCs w:val="21"/>
                <w:highlight w:val="none"/>
              </w:rPr>
              <w:t>具有建筑工程相关专业高级工程师或以上职称，得</w:t>
            </w:r>
            <w:r>
              <w:rPr>
                <w:rFonts w:hint="eastAsia" w:ascii="宋体" w:hAnsi="宋体"/>
                <w:color w:val="auto"/>
                <w:szCs w:val="21"/>
                <w:highlight w:val="none"/>
                <w:lang w:val="en-US" w:eastAsia="zh-CN"/>
              </w:rPr>
              <w:t>4</w:t>
            </w:r>
            <w:r>
              <w:rPr>
                <w:rFonts w:hint="eastAsia" w:ascii="宋体" w:hAnsi="宋体" w:eastAsia="宋体"/>
                <w:color w:val="auto"/>
                <w:szCs w:val="21"/>
                <w:highlight w:val="none"/>
              </w:rPr>
              <w:t>分；</w:t>
            </w:r>
          </w:p>
          <w:p w14:paraId="424386D0">
            <w:pPr>
              <w:rPr>
                <w:rFonts w:ascii="宋体" w:hAnsi="宋体" w:eastAsia="宋体"/>
                <w:color w:val="auto"/>
                <w:szCs w:val="21"/>
                <w:highlight w:val="none"/>
              </w:rPr>
            </w:pP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具有建筑工程相关专业工程师职称，得</w:t>
            </w:r>
            <w:r>
              <w:rPr>
                <w:rFonts w:hint="eastAsia" w:ascii="宋体" w:hAnsi="宋体"/>
                <w:color w:val="auto"/>
                <w:szCs w:val="21"/>
                <w:highlight w:val="none"/>
                <w:lang w:val="en-US" w:eastAsia="zh-CN"/>
              </w:rPr>
              <w:t>2</w:t>
            </w:r>
            <w:r>
              <w:rPr>
                <w:rFonts w:hint="eastAsia" w:ascii="宋体" w:hAnsi="宋体" w:eastAsia="宋体"/>
                <w:color w:val="auto"/>
                <w:szCs w:val="21"/>
                <w:highlight w:val="none"/>
              </w:rPr>
              <w:t>分；</w:t>
            </w:r>
          </w:p>
          <w:p w14:paraId="1D2AF4C9">
            <w:pPr>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本小项最高得</w:t>
            </w:r>
            <w:r>
              <w:rPr>
                <w:rFonts w:hint="eastAsia" w:ascii="宋体" w:hAnsi="宋体"/>
                <w:color w:val="auto"/>
                <w:szCs w:val="21"/>
                <w:highlight w:val="none"/>
                <w:lang w:val="en-US" w:eastAsia="zh-CN"/>
              </w:rPr>
              <w:t>4</w:t>
            </w:r>
            <w:r>
              <w:rPr>
                <w:rFonts w:hint="eastAsia" w:ascii="宋体" w:hAnsi="宋体" w:eastAsia="宋体"/>
                <w:color w:val="auto"/>
                <w:szCs w:val="21"/>
                <w:highlight w:val="none"/>
                <w:lang w:val="en-US" w:eastAsia="zh-CN"/>
              </w:rPr>
              <w:t>分。</w:t>
            </w:r>
            <w:r>
              <w:rPr>
                <w:rFonts w:hint="eastAsia" w:ascii="宋体" w:hAnsi="宋体" w:eastAsia="宋体"/>
                <w:color w:val="auto"/>
                <w:szCs w:val="21"/>
                <w:highlight w:val="none"/>
              </w:rPr>
              <w:t>不满足上述情况的，不得分。</w:t>
            </w:r>
          </w:p>
          <w:p w14:paraId="11A27BDB">
            <w:pPr>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注：1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提供职称证书复印件，加盖公章；</w:t>
            </w:r>
          </w:p>
          <w:p w14:paraId="48B1FA01">
            <w:pPr>
              <w:ind w:firstLine="420" w:firstLineChars="200"/>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2</w:t>
            </w:r>
            <w:r>
              <w:rPr>
                <w:rFonts w:hint="eastAsia" w:ascii="宋体" w:hAnsi="宋体"/>
                <w:color w:val="auto"/>
                <w:szCs w:val="21"/>
                <w:highlight w:val="none"/>
                <w:lang w:val="en-US" w:eastAsia="zh-CN"/>
              </w:rPr>
              <w:t>）</w:t>
            </w:r>
            <w:r>
              <w:rPr>
                <w:rFonts w:hint="eastAsia" w:ascii="宋体" w:hAnsi="宋体" w:cs="宋体"/>
                <w:color w:val="auto"/>
                <w:szCs w:val="21"/>
                <w:highlight w:val="none"/>
                <w:shd w:val="clear"/>
                <w:lang w:val="en-US" w:eastAsia="zh-CN"/>
              </w:rPr>
              <w:t>提供</w:t>
            </w:r>
            <w:r>
              <w:rPr>
                <w:rFonts w:hint="eastAsia"/>
                <w:color w:val="auto"/>
                <w:highlight w:val="none"/>
              </w:rPr>
              <w:t>响应截止时间前三个月内任</w:t>
            </w:r>
            <w:r>
              <w:rPr>
                <w:rFonts w:hint="eastAsia" w:ascii="宋体" w:hAnsi="宋体" w:cs="宋体"/>
                <w:color w:val="auto"/>
                <w:szCs w:val="21"/>
                <w:highlight w:val="none"/>
              </w:rPr>
              <w:t>意一个月在响应人单位缴纳的有效社保证明扫描件</w:t>
            </w:r>
            <w:r>
              <w:rPr>
                <w:rFonts w:hint="eastAsia" w:ascii="宋体" w:hAnsi="宋体" w:cs="宋体"/>
                <w:color w:val="auto"/>
                <w:szCs w:val="21"/>
                <w:highlight w:val="none"/>
                <w:lang w:eastAsia="zh-CN"/>
              </w:rPr>
              <w:t>。</w:t>
            </w:r>
          </w:p>
        </w:tc>
      </w:tr>
      <w:tr w14:paraId="1EE467D5">
        <w:tblPrEx>
          <w:tblCellMar>
            <w:top w:w="0" w:type="dxa"/>
            <w:left w:w="108" w:type="dxa"/>
            <w:bottom w:w="0" w:type="dxa"/>
            <w:right w:w="108" w:type="dxa"/>
          </w:tblCellMar>
        </w:tblPrEx>
        <w:trPr>
          <w:trHeight w:val="1806" w:hRule="atLeast"/>
        </w:trPr>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6CFA">
            <w:pPr>
              <w:widowControl/>
              <w:jc w:val="center"/>
              <w:textAlignment w:val="center"/>
              <w:rPr>
                <w:rFonts w:hint="default" w:ascii="宋体" w:hAnsi="宋体"/>
                <w:szCs w:val="21"/>
                <w:highlight w:val="none"/>
                <w:lang w:val="en-US" w:eastAsia="zh-CN"/>
              </w:rPr>
            </w:pPr>
            <w:r>
              <w:rPr>
                <w:rFonts w:hint="eastAsia" w:ascii="宋体" w:hAnsi="宋体"/>
                <w:szCs w:val="21"/>
                <w:highlight w:val="none"/>
                <w:lang w:val="en-US" w:eastAsia="zh-CN"/>
              </w:rPr>
              <w:t>其他技术人员资质</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A715">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7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BA40">
            <w:pPr>
              <w:rPr>
                <w:rFonts w:ascii="宋体" w:hAnsi="宋体" w:eastAsia="宋体"/>
                <w:color w:val="auto"/>
                <w:szCs w:val="21"/>
                <w:highlight w:val="none"/>
              </w:rPr>
            </w:pPr>
            <w:r>
              <w:rPr>
                <w:rFonts w:hint="eastAsia" w:ascii="宋体" w:hAnsi="宋体" w:eastAsia="宋体"/>
                <w:color w:val="auto"/>
                <w:szCs w:val="21"/>
                <w:highlight w:val="none"/>
              </w:rPr>
              <w:t>除项目负责人、技术负责人外，拟投入本项目的</w:t>
            </w:r>
            <w:r>
              <w:rPr>
                <w:rFonts w:hint="eastAsia" w:ascii="宋体" w:hAnsi="宋体"/>
                <w:color w:val="auto"/>
                <w:szCs w:val="21"/>
                <w:highlight w:val="none"/>
                <w:lang w:eastAsia="zh-CN"/>
              </w:rPr>
              <w:t>技术</w:t>
            </w:r>
            <w:r>
              <w:rPr>
                <w:rFonts w:hint="eastAsia" w:ascii="宋体" w:hAnsi="宋体" w:eastAsia="宋体"/>
                <w:color w:val="auto"/>
                <w:szCs w:val="21"/>
                <w:highlight w:val="none"/>
              </w:rPr>
              <w:t>人员</w:t>
            </w:r>
            <w:r>
              <w:rPr>
                <w:rFonts w:hint="eastAsia" w:ascii="宋体" w:hAnsi="宋体"/>
                <w:color w:val="auto"/>
                <w:szCs w:val="21"/>
                <w:highlight w:val="none"/>
                <w:lang w:eastAsia="zh-CN"/>
              </w:rPr>
              <w:t>不少于</w:t>
            </w:r>
            <w:r>
              <w:rPr>
                <w:rFonts w:hint="eastAsia" w:ascii="宋体" w:hAnsi="宋体"/>
                <w:color w:val="auto"/>
                <w:szCs w:val="21"/>
                <w:highlight w:val="none"/>
                <w:lang w:val="en-US" w:eastAsia="zh-CN"/>
              </w:rPr>
              <w:t>3人</w:t>
            </w:r>
            <w:r>
              <w:rPr>
                <w:rFonts w:hint="eastAsia" w:ascii="宋体" w:hAnsi="宋体" w:eastAsia="宋体"/>
                <w:color w:val="auto"/>
                <w:szCs w:val="21"/>
                <w:highlight w:val="none"/>
              </w:rPr>
              <w:t>，其中：</w:t>
            </w:r>
          </w:p>
          <w:p w14:paraId="0DE669A9">
            <w:pPr>
              <w:rPr>
                <w:rFonts w:ascii="宋体" w:hAnsi="宋体" w:eastAsia="宋体"/>
                <w:color w:val="auto"/>
                <w:szCs w:val="21"/>
                <w:highlight w:val="none"/>
              </w:rPr>
            </w:pPr>
            <w:r>
              <w:rPr>
                <w:rFonts w:hint="eastAsia" w:ascii="宋体" w:hAnsi="宋体" w:eastAsia="宋体"/>
                <w:color w:val="auto"/>
                <w:szCs w:val="21"/>
                <w:highlight w:val="none"/>
                <w:lang w:val="en-US" w:eastAsia="zh-CN"/>
              </w:rPr>
              <w:t>文物</w:t>
            </w:r>
            <w:r>
              <w:rPr>
                <w:rFonts w:hint="eastAsia" w:ascii="宋体" w:hAnsi="宋体"/>
                <w:color w:val="auto"/>
                <w:szCs w:val="21"/>
                <w:highlight w:val="none"/>
                <w:lang w:val="en-US" w:eastAsia="zh-CN"/>
              </w:rPr>
              <w:t>保护</w:t>
            </w:r>
            <w:r>
              <w:rPr>
                <w:rFonts w:hint="eastAsia" w:ascii="宋体" w:hAnsi="宋体" w:eastAsia="宋体"/>
                <w:color w:val="auto"/>
                <w:szCs w:val="21"/>
                <w:highlight w:val="none"/>
                <w:lang w:val="en-US" w:eastAsia="zh-CN"/>
              </w:rPr>
              <w:t>工程</w:t>
            </w:r>
            <w:r>
              <w:rPr>
                <w:rFonts w:hint="eastAsia" w:ascii="宋体" w:hAnsi="宋体"/>
                <w:color w:val="auto"/>
                <w:szCs w:val="21"/>
                <w:highlight w:val="none"/>
                <w:lang w:val="en-US" w:eastAsia="zh-CN"/>
              </w:rPr>
              <w:t>责任工程师</w:t>
            </w:r>
            <w:r>
              <w:rPr>
                <w:rFonts w:hint="eastAsia" w:ascii="宋体" w:hAnsi="宋体" w:eastAsia="宋体"/>
                <w:color w:val="auto"/>
                <w:szCs w:val="21"/>
                <w:highlight w:val="none"/>
                <w:lang w:val="en-US" w:eastAsia="zh-CN"/>
              </w:rPr>
              <w:t>职称、</w:t>
            </w:r>
            <w:r>
              <w:rPr>
                <w:rFonts w:hint="eastAsia" w:ascii="宋体" w:hAnsi="宋体" w:eastAsia="宋体"/>
                <w:color w:val="auto"/>
                <w:szCs w:val="21"/>
                <w:highlight w:val="none"/>
              </w:rPr>
              <w:t>建筑工程相关专业工程师或以上职称，</w:t>
            </w:r>
            <w:r>
              <w:rPr>
                <w:rFonts w:hint="eastAsia" w:ascii="宋体" w:hAnsi="宋体" w:eastAsia="宋体"/>
                <w:color w:val="auto"/>
                <w:szCs w:val="21"/>
                <w:highlight w:val="none"/>
                <w:lang w:val="en-US" w:eastAsia="zh-CN"/>
              </w:rPr>
              <w:t>每提供1个</w:t>
            </w:r>
            <w:r>
              <w:rPr>
                <w:rFonts w:hint="eastAsia" w:ascii="宋体" w:hAnsi="宋体" w:eastAsia="宋体"/>
                <w:color w:val="auto"/>
                <w:szCs w:val="21"/>
                <w:highlight w:val="none"/>
              </w:rPr>
              <w:t>，得</w:t>
            </w:r>
            <w:r>
              <w:rPr>
                <w:rFonts w:hint="eastAsia" w:ascii="宋体" w:hAnsi="宋体"/>
                <w:color w:val="auto"/>
                <w:szCs w:val="21"/>
                <w:highlight w:val="none"/>
                <w:lang w:val="en-US" w:eastAsia="zh-CN"/>
              </w:rPr>
              <w:t>2</w:t>
            </w:r>
            <w:r>
              <w:rPr>
                <w:rFonts w:hint="eastAsia" w:ascii="宋体" w:hAnsi="宋体" w:eastAsia="宋体"/>
                <w:color w:val="auto"/>
                <w:szCs w:val="21"/>
                <w:highlight w:val="none"/>
              </w:rPr>
              <w:t>分。</w:t>
            </w:r>
            <w:r>
              <w:rPr>
                <w:rFonts w:hint="eastAsia" w:ascii="宋体" w:hAnsi="宋体" w:eastAsia="宋体"/>
                <w:color w:val="auto"/>
                <w:szCs w:val="21"/>
                <w:highlight w:val="none"/>
                <w:lang w:val="en-US" w:eastAsia="zh-CN"/>
              </w:rPr>
              <w:t>本小项最高得</w:t>
            </w:r>
            <w:r>
              <w:rPr>
                <w:rFonts w:hint="eastAsia" w:ascii="宋体" w:hAnsi="宋体"/>
                <w:color w:val="auto"/>
                <w:szCs w:val="21"/>
                <w:highlight w:val="none"/>
                <w:lang w:val="en-US" w:eastAsia="zh-CN"/>
              </w:rPr>
              <w:t>6</w:t>
            </w:r>
            <w:r>
              <w:rPr>
                <w:rFonts w:hint="eastAsia" w:ascii="宋体" w:hAnsi="宋体" w:eastAsia="宋体"/>
                <w:color w:val="auto"/>
                <w:szCs w:val="21"/>
                <w:highlight w:val="none"/>
                <w:lang w:val="en-US" w:eastAsia="zh-CN"/>
              </w:rPr>
              <w:t>分。</w:t>
            </w:r>
          </w:p>
          <w:p w14:paraId="305EA502">
            <w:pPr>
              <w:widowControl/>
              <w:numPr>
                <w:ilvl w:val="0"/>
                <w:numId w:val="0"/>
              </w:numPr>
              <w:jc w:val="left"/>
              <w:textAlignment w:val="center"/>
              <w:rPr>
                <w:rFonts w:hint="default" w:ascii="宋体" w:hAnsi="宋体" w:eastAsia="宋体"/>
                <w:color w:val="auto"/>
                <w:szCs w:val="21"/>
                <w:highlight w:val="none"/>
                <w:lang w:val="en-US" w:eastAsia="zh-CN"/>
              </w:rPr>
            </w:pPr>
            <w:r>
              <w:rPr>
                <w:rFonts w:hint="eastAsia" w:ascii="宋体" w:hAnsi="宋体" w:eastAsia="宋体"/>
                <w:color w:val="auto"/>
                <w:szCs w:val="21"/>
                <w:highlight w:val="none"/>
              </w:rPr>
              <w:t>注：</w:t>
            </w:r>
            <w:r>
              <w:rPr>
                <w:rFonts w:hint="eastAsia" w:ascii="宋体" w:hAnsi="宋体" w:eastAsia="宋体"/>
                <w:color w:val="auto"/>
                <w:szCs w:val="21"/>
                <w:highlight w:val="none"/>
                <w:lang w:val="en-US"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同一人提供多个职称证的只计一个；</w:t>
            </w:r>
          </w:p>
          <w:p w14:paraId="45658553">
            <w:pPr>
              <w:widowControl/>
              <w:numPr>
                <w:ilvl w:val="0"/>
                <w:numId w:val="0"/>
              </w:numPr>
              <w:ind w:firstLine="420" w:firstLineChars="200"/>
              <w:jc w:val="left"/>
              <w:textAlignment w:val="center"/>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2</w:t>
            </w:r>
            <w:r>
              <w:rPr>
                <w:rFonts w:hint="eastAsia" w:ascii="宋体" w:hAnsi="宋体"/>
                <w:color w:val="auto"/>
                <w:szCs w:val="21"/>
                <w:highlight w:val="none"/>
                <w:lang w:val="en-US" w:eastAsia="zh-CN"/>
              </w:rPr>
              <w:t>）</w:t>
            </w:r>
            <w:r>
              <w:rPr>
                <w:rFonts w:hint="eastAsia" w:ascii="宋体" w:hAnsi="宋体" w:cs="宋体"/>
                <w:color w:val="auto"/>
                <w:szCs w:val="21"/>
                <w:highlight w:val="none"/>
                <w:shd w:val="clear"/>
                <w:lang w:val="en-US" w:eastAsia="zh-CN"/>
              </w:rPr>
              <w:t>提供</w:t>
            </w:r>
            <w:r>
              <w:rPr>
                <w:rFonts w:hint="eastAsia"/>
                <w:color w:val="auto"/>
                <w:highlight w:val="none"/>
              </w:rPr>
              <w:t>响应截止时间前三个月内任</w:t>
            </w:r>
            <w:r>
              <w:rPr>
                <w:rFonts w:hint="eastAsia" w:ascii="宋体" w:hAnsi="宋体" w:cs="宋体"/>
                <w:color w:val="auto"/>
                <w:szCs w:val="21"/>
                <w:highlight w:val="none"/>
              </w:rPr>
              <w:t>意一个月在响应人单位缴纳的有效社保证明扫描件</w:t>
            </w:r>
            <w:r>
              <w:rPr>
                <w:rFonts w:hint="eastAsia" w:ascii="宋体" w:hAnsi="宋体" w:cs="宋体"/>
                <w:color w:val="auto"/>
                <w:szCs w:val="21"/>
                <w:highlight w:val="none"/>
                <w:lang w:eastAsia="zh-CN"/>
              </w:rPr>
              <w:t>。</w:t>
            </w:r>
          </w:p>
        </w:tc>
      </w:tr>
    </w:tbl>
    <w:p w14:paraId="7BCA4BF7">
      <w:pPr>
        <w:adjustRightInd w:val="0"/>
        <w:snapToGrid w:val="0"/>
        <w:spacing w:line="36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（3）技术评分：评审委员会就各响应人对技术评审内容的各项要求进行评分，评审的具体内容见《技术评审表》：</w:t>
      </w:r>
    </w:p>
    <w:p w14:paraId="08D1D3CF">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000000" w:themeColor="text1"/>
          <w:sz w:val="24"/>
          <w:lang w:val="en-US" w:eastAsia="zh-CN"/>
          <w14:textFill>
            <w14:solidFill>
              <w14:schemeClr w14:val="tx1"/>
            </w14:solidFill>
          </w14:textFill>
        </w:rPr>
        <w:t>31</w:t>
      </w:r>
      <w:r>
        <w:rPr>
          <w:rFonts w:hint="eastAsia" w:ascii="宋体" w:hAnsi="宋体" w:cs="宋体"/>
          <w:b/>
          <w:bCs/>
          <w:color w:val="000000" w:themeColor="text1"/>
          <w:sz w:val="24"/>
          <w14:textFill>
            <w14:solidFill>
              <w14:schemeClr w14:val="tx1"/>
            </w14:solidFill>
          </w14:textFill>
        </w:rPr>
        <w:t>分）</w:t>
      </w:r>
    </w:p>
    <w:tbl>
      <w:tblPr>
        <w:tblStyle w:val="27"/>
        <w:tblW w:w="9598" w:type="dxa"/>
        <w:jc w:val="center"/>
        <w:tblLayout w:type="autofit"/>
        <w:tblCellMar>
          <w:top w:w="0" w:type="dxa"/>
          <w:left w:w="108" w:type="dxa"/>
          <w:bottom w:w="0" w:type="dxa"/>
          <w:right w:w="108" w:type="dxa"/>
        </w:tblCellMar>
      </w:tblPr>
      <w:tblGrid>
        <w:gridCol w:w="1440"/>
        <w:gridCol w:w="820"/>
        <w:gridCol w:w="7338"/>
      </w:tblGrid>
      <w:tr w14:paraId="65AD2792">
        <w:tblPrEx>
          <w:tblCellMar>
            <w:top w:w="0" w:type="dxa"/>
            <w:left w:w="108" w:type="dxa"/>
            <w:bottom w:w="0" w:type="dxa"/>
            <w:right w:w="108" w:type="dxa"/>
          </w:tblCellMar>
        </w:tblPrEx>
        <w:trPr>
          <w:trHeight w:val="312"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744DB7">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8C8E41">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3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2DC11A">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2DC15756">
        <w:tblPrEx>
          <w:tblCellMar>
            <w:top w:w="0" w:type="dxa"/>
            <w:left w:w="108" w:type="dxa"/>
            <w:bottom w:w="0" w:type="dxa"/>
            <w:right w:w="108" w:type="dxa"/>
          </w:tblCellMar>
        </w:tblPrEx>
        <w:trPr>
          <w:trHeight w:val="31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E50B9">
            <w:pPr>
              <w:jc w:val="center"/>
              <w:rPr>
                <w:rFonts w:ascii="宋体" w:hAnsi="宋体" w:cs="宋体"/>
                <w:szCs w:val="21"/>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BC536">
            <w:pPr>
              <w:jc w:val="center"/>
              <w:rPr>
                <w:rFonts w:ascii="宋体" w:hAnsi="宋体" w:cs="宋体"/>
                <w:szCs w:val="21"/>
              </w:rPr>
            </w:pPr>
          </w:p>
        </w:tc>
        <w:tc>
          <w:tcPr>
            <w:tcW w:w="73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E0B32">
            <w:pPr>
              <w:jc w:val="center"/>
              <w:rPr>
                <w:rFonts w:ascii="宋体" w:hAnsi="宋体" w:cs="宋体"/>
                <w:szCs w:val="21"/>
              </w:rPr>
            </w:pPr>
          </w:p>
        </w:tc>
      </w:tr>
      <w:tr w14:paraId="62736418">
        <w:tblPrEx>
          <w:tblCellMar>
            <w:top w:w="0" w:type="dxa"/>
            <w:left w:w="108" w:type="dxa"/>
            <w:bottom w:w="0" w:type="dxa"/>
            <w:right w:w="108" w:type="dxa"/>
          </w:tblCellMar>
        </w:tblPrEx>
        <w:trPr>
          <w:trHeight w:val="345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610E">
            <w:pPr>
              <w:jc w:val="center"/>
              <w:rPr>
                <w:rFonts w:ascii="宋体" w:hAnsi="宋体" w:cs="宋体"/>
                <w:szCs w:val="21"/>
                <w:highlight w:val="none"/>
              </w:rPr>
            </w:pPr>
            <w:r>
              <w:rPr>
                <w:rFonts w:hint="eastAsia"/>
                <w:highlight w:val="none"/>
                <w:lang w:eastAsia="zh-CN"/>
              </w:rPr>
              <w:t>施工组织</w:t>
            </w:r>
            <w:r>
              <w:rPr>
                <w:highlight w:val="none"/>
              </w:rPr>
              <w:t>方案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DD6A">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15</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0D06">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rPr>
              <w:t>本项目为医疗区域，对噪音、粉尘控制要求高，</w:t>
            </w:r>
            <w:r>
              <w:rPr>
                <w:rFonts w:hint="eastAsia" w:ascii="宋体" w:hAnsi="宋体" w:eastAsia="宋体" w:cs="宋体"/>
                <w:highlight w:val="none"/>
                <w:lang w:eastAsia="zh-CN"/>
              </w:rPr>
              <w:t>供应商</w:t>
            </w:r>
            <w:r>
              <w:rPr>
                <w:rFonts w:hint="eastAsia" w:ascii="宋体" w:hAnsi="宋体" w:eastAsia="宋体" w:cs="宋体"/>
                <w:highlight w:val="none"/>
              </w:rPr>
              <w:t>应</w:t>
            </w:r>
            <w:r>
              <w:rPr>
                <w:rFonts w:hint="eastAsia" w:ascii="宋体" w:hAnsi="宋体" w:cs="宋体"/>
                <w:highlight w:val="none"/>
                <w:lang w:eastAsia="zh-CN"/>
              </w:rPr>
              <w:t>针</w:t>
            </w:r>
            <w:r>
              <w:rPr>
                <w:rFonts w:hint="eastAsia" w:ascii="宋体" w:hAnsi="宋体" w:eastAsia="宋体" w:cs="宋体"/>
                <w:highlight w:val="none"/>
              </w:rPr>
              <w:t>对</w:t>
            </w:r>
            <w:r>
              <w:rPr>
                <w:rFonts w:hint="eastAsia" w:ascii="宋体" w:hAnsi="宋体" w:cs="宋体"/>
                <w:highlight w:val="none"/>
                <w:lang w:eastAsia="zh-CN"/>
              </w:rPr>
              <w:t>本项目的重难点</w:t>
            </w:r>
            <w:r>
              <w:rPr>
                <w:rFonts w:hint="eastAsia" w:ascii="宋体" w:hAnsi="宋体" w:eastAsia="宋体" w:cs="宋体"/>
                <w:highlight w:val="none"/>
              </w:rPr>
              <w:t>深入分析，</w:t>
            </w:r>
            <w:r>
              <w:rPr>
                <w:rFonts w:hint="eastAsia" w:ascii="宋体" w:hAnsi="宋体" w:eastAsia="宋体" w:cs="宋体"/>
                <w:highlight w:val="none"/>
                <w:lang w:eastAsia="zh-CN"/>
              </w:rPr>
              <w:t>编制</w:t>
            </w:r>
            <w:r>
              <w:rPr>
                <w:rFonts w:hint="eastAsia" w:ascii="宋体" w:hAnsi="宋体" w:cs="宋体"/>
                <w:highlight w:val="none"/>
                <w:lang w:eastAsia="zh-CN"/>
              </w:rPr>
              <w:t>科学</w:t>
            </w:r>
            <w:r>
              <w:rPr>
                <w:rFonts w:hint="eastAsia" w:ascii="宋体" w:hAnsi="宋体" w:eastAsia="宋体" w:cs="宋体"/>
                <w:highlight w:val="none"/>
                <w:lang w:eastAsia="zh-CN"/>
              </w:rPr>
              <w:t>合理的</w:t>
            </w:r>
            <w:r>
              <w:rPr>
                <w:rFonts w:hint="eastAsia" w:ascii="宋体" w:hAnsi="宋体" w:eastAsia="宋体" w:cs="宋体"/>
                <w:highlight w:val="none"/>
              </w:rPr>
              <w:t>施工组织</w:t>
            </w:r>
            <w:r>
              <w:rPr>
                <w:rFonts w:hint="eastAsia" w:ascii="宋体" w:hAnsi="宋体" w:eastAsia="宋体" w:cs="宋体"/>
                <w:highlight w:val="none"/>
                <w:lang w:eastAsia="zh-CN"/>
              </w:rPr>
              <w:t>方案</w:t>
            </w:r>
            <w:r>
              <w:rPr>
                <w:rFonts w:hint="eastAsia" w:ascii="宋体" w:hAnsi="宋体" w:eastAsia="宋体" w:cs="宋体"/>
                <w:highlight w:val="none"/>
              </w:rPr>
              <w:t>。</w:t>
            </w:r>
          </w:p>
          <w:p w14:paraId="2217EC3A">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rPr>
              <w:t>1.施工组织</w:t>
            </w:r>
            <w:r>
              <w:rPr>
                <w:rFonts w:hint="eastAsia" w:ascii="宋体" w:hAnsi="宋体" w:eastAsia="宋体" w:cs="宋体"/>
                <w:highlight w:val="none"/>
                <w:lang w:eastAsia="zh-CN"/>
              </w:rPr>
              <w:t>方案</w:t>
            </w:r>
            <w:r>
              <w:rPr>
                <w:rFonts w:hint="eastAsia" w:ascii="宋体" w:hAnsi="宋体" w:eastAsia="宋体" w:cs="宋体"/>
                <w:highlight w:val="none"/>
              </w:rPr>
              <w:t>十分详细，</w:t>
            </w:r>
            <w:r>
              <w:rPr>
                <w:rFonts w:hint="eastAsia" w:ascii="宋体" w:hAnsi="宋体" w:cs="宋体"/>
                <w:highlight w:val="none"/>
                <w:lang w:eastAsia="zh-CN"/>
              </w:rPr>
              <w:t>重难点分析突出</w:t>
            </w:r>
            <w:r>
              <w:rPr>
                <w:rFonts w:hint="eastAsia" w:ascii="宋体" w:hAnsi="宋体" w:eastAsia="宋体" w:cs="宋体"/>
                <w:highlight w:val="none"/>
              </w:rPr>
              <w:t>，总体施工部署完全科学，完全</w:t>
            </w:r>
            <w:r>
              <w:rPr>
                <w:rFonts w:hint="eastAsia" w:ascii="宋体" w:hAnsi="宋体" w:eastAsia="宋体" w:cs="宋体"/>
                <w:highlight w:val="none"/>
                <w:lang w:eastAsia="zh-CN"/>
              </w:rPr>
              <w:t>合理</w:t>
            </w:r>
            <w:r>
              <w:rPr>
                <w:rFonts w:hint="eastAsia" w:ascii="宋体" w:hAnsi="宋体" w:eastAsia="宋体" w:cs="宋体"/>
                <w:highlight w:val="none"/>
              </w:rPr>
              <w:t>可行的，得1</w:t>
            </w:r>
            <w:r>
              <w:rPr>
                <w:rFonts w:hint="eastAsia" w:ascii="宋体" w:hAnsi="宋体" w:cs="宋体"/>
                <w:highlight w:val="none"/>
                <w:lang w:val="en-US" w:eastAsia="zh-CN"/>
              </w:rPr>
              <w:t>5</w:t>
            </w:r>
            <w:r>
              <w:rPr>
                <w:rFonts w:hint="eastAsia" w:ascii="宋体" w:hAnsi="宋体" w:eastAsia="宋体" w:cs="宋体"/>
                <w:highlight w:val="none"/>
              </w:rPr>
              <w:t>分；</w:t>
            </w:r>
          </w:p>
          <w:p w14:paraId="1859D7C4">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rPr>
              <w:t>2.施工组织</w:t>
            </w:r>
            <w:r>
              <w:rPr>
                <w:rFonts w:hint="eastAsia" w:ascii="宋体" w:hAnsi="宋体" w:eastAsia="宋体" w:cs="宋体"/>
                <w:highlight w:val="none"/>
                <w:lang w:eastAsia="zh-CN"/>
              </w:rPr>
              <w:t>方案</w:t>
            </w:r>
            <w:r>
              <w:rPr>
                <w:rFonts w:hint="eastAsia" w:ascii="宋体" w:hAnsi="宋体" w:eastAsia="宋体" w:cs="宋体"/>
                <w:highlight w:val="none"/>
              </w:rPr>
              <w:t>详细，</w:t>
            </w:r>
            <w:r>
              <w:rPr>
                <w:rFonts w:hint="eastAsia" w:ascii="宋体" w:hAnsi="宋体" w:cs="宋体"/>
                <w:highlight w:val="none"/>
                <w:lang w:eastAsia="zh-CN"/>
              </w:rPr>
              <w:t>有进行重难点分析</w:t>
            </w:r>
            <w:r>
              <w:rPr>
                <w:rFonts w:hint="eastAsia" w:ascii="宋体" w:hAnsi="宋体" w:eastAsia="宋体" w:cs="宋体"/>
                <w:highlight w:val="none"/>
              </w:rPr>
              <w:t>，总体施工部署较</w:t>
            </w:r>
            <w:r>
              <w:rPr>
                <w:rFonts w:hint="eastAsia" w:ascii="宋体" w:hAnsi="宋体" w:cs="宋体"/>
                <w:highlight w:val="none"/>
                <w:lang w:eastAsia="zh-CN"/>
              </w:rPr>
              <w:t>合理</w:t>
            </w:r>
            <w:r>
              <w:rPr>
                <w:rFonts w:hint="eastAsia" w:ascii="宋体" w:hAnsi="宋体" w:eastAsia="宋体" w:cs="宋体"/>
                <w:highlight w:val="none"/>
              </w:rPr>
              <w:t>，一定程度可行的，得</w:t>
            </w:r>
            <w:r>
              <w:rPr>
                <w:rFonts w:hint="eastAsia" w:ascii="宋体" w:hAnsi="宋体" w:cs="宋体"/>
                <w:highlight w:val="none"/>
                <w:lang w:val="en-US" w:eastAsia="zh-CN"/>
              </w:rPr>
              <w:t>10</w:t>
            </w:r>
            <w:r>
              <w:rPr>
                <w:rFonts w:hint="eastAsia" w:ascii="宋体" w:hAnsi="宋体" w:eastAsia="宋体" w:cs="宋体"/>
                <w:highlight w:val="none"/>
              </w:rPr>
              <w:t>分；</w:t>
            </w:r>
          </w:p>
          <w:p w14:paraId="3F9A1C01">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rPr>
              <w:t>3.施工组织</w:t>
            </w:r>
            <w:r>
              <w:rPr>
                <w:rFonts w:hint="eastAsia" w:ascii="宋体" w:hAnsi="宋体" w:eastAsia="宋体" w:cs="宋体"/>
                <w:highlight w:val="none"/>
                <w:lang w:eastAsia="zh-CN"/>
              </w:rPr>
              <w:t>方案</w:t>
            </w:r>
            <w:r>
              <w:rPr>
                <w:rFonts w:hint="eastAsia" w:ascii="宋体" w:hAnsi="宋体" w:eastAsia="宋体" w:cs="宋体"/>
                <w:highlight w:val="none"/>
              </w:rPr>
              <w:t>不够详细，</w:t>
            </w:r>
            <w:r>
              <w:rPr>
                <w:rFonts w:hint="eastAsia" w:ascii="宋体" w:hAnsi="宋体" w:cs="宋体"/>
                <w:highlight w:val="none"/>
                <w:lang w:eastAsia="zh-CN"/>
              </w:rPr>
              <w:t>重难点分析不够深入</w:t>
            </w:r>
            <w:r>
              <w:rPr>
                <w:rFonts w:hint="eastAsia" w:ascii="宋体" w:hAnsi="宋体" w:eastAsia="宋体" w:cs="宋体"/>
                <w:highlight w:val="none"/>
              </w:rPr>
              <w:t>，总体施工部署不够可靠完善，但符合本项目最低要求的，得</w:t>
            </w:r>
            <w:r>
              <w:rPr>
                <w:rFonts w:hint="eastAsia" w:ascii="宋体" w:hAnsi="宋体" w:cs="宋体"/>
                <w:highlight w:val="none"/>
                <w:lang w:val="en-US" w:eastAsia="zh-CN"/>
              </w:rPr>
              <w:t>5</w:t>
            </w:r>
            <w:r>
              <w:rPr>
                <w:rFonts w:hint="eastAsia" w:ascii="宋体" w:hAnsi="宋体" w:eastAsia="宋体" w:cs="宋体"/>
                <w:highlight w:val="none"/>
              </w:rPr>
              <w:t>分；</w:t>
            </w:r>
          </w:p>
          <w:p w14:paraId="767A15BE">
            <w:pPr>
              <w:jc w:val="left"/>
              <w:rPr>
                <w:rFonts w:ascii="宋体" w:hAnsi="宋体" w:cs="宋体"/>
                <w:szCs w:val="21"/>
                <w:highlight w:val="none"/>
              </w:rPr>
            </w:pPr>
            <w:r>
              <w:rPr>
                <w:rFonts w:hint="eastAsia" w:ascii="宋体" w:hAnsi="宋体" w:eastAsia="宋体" w:cs="宋体"/>
                <w:highlight w:val="none"/>
              </w:rPr>
              <w:t>4.施工组织</w:t>
            </w:r>
            <w:r>
              <w:rPr>
                <w:rFonts w:hint="eastAsia" w:ascii="宋体" w:hAnsi="宋体" w:eastAsia="宋体" w:cs="宋体"/>
                <w:highlight w:val="none"/>
                <w:lang w:eastAsia="zh-CN"/>
              </w:rPr>
              <w:t>方案</w:t>
            </w:r>
            <w:r>
              <w:rPr>
                <w:rFonts w:hint="eastAsia" w:ascii="宋体" w:hAnsi="宋体" w:eastAsia="宋体" w:cs="宋体"/>
                <w:highlight w:val="none"/>
              </w:rPr>
              <w:t>没有针对现场情况，</w:t>
            </w:r>
            <w:r>
              <w:rPr>
                <w:rFonts w:hint="eastAsia" w:ascii="宋体" w:hAnsi="宋体" w:cs="宋体"/>
                <w:highlight w:val="none"/>
                <w:lang w:eastAsia="zh-CN"/>
              </w:rPr>
              <w:t>无重难点分析，</w:t>
            </w:r>
            <w:r>
              <w:rPr>
                <w:rFonts w:hint="eastAsia" w:ascii="宋体" w:hAnsi="宋体" w:eastAsia="宋体" w:cs="宋体"/>
                <w:highlight w:val="none"/>
              </w:rPr>
              <w:t>总体施工部署不可行</w:t>
            </w:r>
            <w:r>
              <w:rPr>
                <w:rFonts w:hint="eastAsia" w:ascii="宋体" w:hAnsi="宋体" w:cs="宋体"/>
                <w:highlight w:val="none"/>
                <w:lang w:eastAsia="zh-CN"/>
              </w:rPr>
              <w:t>，</w:t>
            </w:r>
            <w:r>
              <w:rPr>
                <w:rFonts w:hint="eastAsia" w:ascii="宋体" w:hAnsi="宋体" w:eastAsia="宋体" w:cs="宋体"/>
                <w:highlight w:val="none"/>
              </w:rPr>
              <w:t>或未提供的，得0分。</w:t>
            </w:r>
          </w:p>
        </w:tc>
      </w:tr>
      <w:tr w14:paraId="5AA223B6">
        <w:tblPrEx>
          <w:tblCellMar>
            <w:top w:w="0" w:type="dxa"/>
            <w:left w:w="108" w:type="dxa"/>
            <w:bottom w:w="0" w:type="dxa"/>
            <w:right w:w="108" w:type="dxa"/>
          </w:tblCellMar>
        </w:tblPrEx>
        <w:trPr>
          <w:trHeight w:val="1991"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14:paraId="595F8902">
            <w:pPr>
              <w:widowControl/>
              <w:jc w:val="center"/>
              <w:textAlignment w:val="center"/>
              <w:rPr>
                <w:rFonts w:ascii="宋体" w:hAnsi="宋体" w:cs="宋体"/>
                <w:szCs w:val="21"/>
                <w:highlight w:val="none"/>
              </w:rPr>
            </w:pPr>
            <w:r>
              <w:rPr>
                <w:rFonts w:hint="eastAsia" w:cs="Times New Roman"/>
                <w:highlight w:val="none"/>
                <w:lang w:eastAsia="zh-CN"/>
              </w:rPr>
              <w:t>工期及</w:t>
            </w:r>
            <w:r>
              <w:rPr>
                <w:rFonts w:hint="eastAsia" w:ascii="Times New Roman" w:hAnsi="Times New Roman" w:eastAsia="宋体" w:cs="Times New Roman"/>
                <w:highlight w:val="none"/>
              </w:rPr>
              <w:t>进度保证措施</w:t>
            </w:r>
          </w:p>
        </w:tc>
        <w:tc>
          <w:tcPr>
            <w:tcW w:w="820" w:type="dxa"/>
            <w:tcBorders>
              <w:top w:val="single" w:color="000000" w:sz="4" w:space="0"/>
              <w:left w:val="single" w:color="000000" w:sz="4" w:space="0"/>
              <w:right w:val="single" w:color="000000" w:sz="4" w:space="0"/>
            </w:tcBorders>
            <w:shd w:val="clear" w:color="auto" w:fill="auto"/>
            <w:vAlign w:val="center"/>
          </w:tcPr>
          <w:p w14:paraId="58B1D862">
            <w:pPr>
              <w:widowControl/>
              <w:jc w:val="center"/>
              <w:textAlignment w:val="center"/>
              <w:rPr>
                <w:rFonts w:ascii="Calibri" w:hAnsi="Calibri"/>
                <w:highlight w:val="none"/>
              </w:rPr>
            </w:pPr>
            <w:r>
              <w:rPr>
                <w:rFonts w:hint="eastAsia" w:ascii="Calibri" w:hAnsi="Calibri"/>
                <w:highlight w:val="none"/>
                <w:lang w:val="en-US" w:eastAsia="zh-CN"/>
              </w:rPr>
              <w:t>10</w:t>
            </w:r>
          </w:p>
        </w:tc>
        <w:tc>
          <w:tcPr>
            <w:tcW w:w="7338" w:type="dxa"/>
            <w:tcBorders>
              <w:top w:val="single" w:color="000000" w:sz="4" w:space="0"/>
              <w:left w:val="single" w:color="000000" w:sz="4" w:space="0"/>
              <w:right w:val="single" w:color="000000" w:sz="4" w:space="0"/>
            </w:tcBorders>
            <w:shd w:val="clear" w:color="auto" w:fill="auto"/>
            <w:vAlign w:val="center"/>
          </w:tcPr>
          <w:p w14:paraId="1A0FDAD9">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Times New Roman" w:hAnsi="Times New Roman" w:eastAsia="宋体" w:cs="Times New Roman"/>
                <w:highlight w:val="none"/>
                <w:lang w:eastAsia="zh-CN"/>
              </w:rPr>
              <w:t>供应</w:t>
            </w:r>
            <w:r>
              <w:rPr>
                <w:rFonts w:hint="eastAsia" w:ascii="宋体" w:hAnsi="宋体" w:eastAsia="宋体" w:cs="宋体"/>
                <w:highlight w:val="none"/>
                <w:lang w:eastAsia="zh-CN"/>
              </w:rPr>
              <w:t>商</w:t>
            </w:r>
            <w:r>
              <w:rPr>
                <w:rFonts w:hint="eastAsia" w:ascii="宋体" w:hAnsi="宋体" w:cs="宋体"/>
                <w:highlight w:val="none"/>
                <w:lang w:eastAsia="zh-CN"/>
              </w:rPr>
              <w:t>根据</w:t>
            </w:r>
            <w:r>
              <w:rPr>
                <w:rFonts w:hint="eastAsia" w:ascii="宋体" w:hAnsi="宋体" w:cs="宋体"/>
                <w:highlight w:val="none"/>
                <w:lang w:val="en-US" w:eastAsia="zh-CN"/>
              </w:rPr>
              <w:t>用户</w:t>
            </w:r>
            <w:r>
              <w:rPr>
                <w:rFonts w:hint="eastAsia" w:ascii="宋体" w:hAnsi="宋体" w:cs="宋体"/>
                <w:highlight w:val="none"/>
                <w:lang w:eastAsia="zh-CN"/>
              </w:rPr>
              <w:t>需求书工期要求，</w:t>
            </w:r>
            <w:r>
              <w:rPr>
                <w:rFonts w:hint="eastAsia" w:ascii="宋体" w:hAnsi="宋体" w:eastAsia="宋体" w:cs="宋体"/>
                <w:highlight w:val="none"/>
                <w:lang w:eastAsia="zh-CN"/>
              </w:rPr>
              <w:t>针对本项目</w:t>
            </w:r>
            <w:r>
              <w:rPr>
                <w:rFonts w:hint="eastAsia" w:ascii="宋体" w:hAnsi="宋体" w:cs="宋体"/>
                <w:highlight w:val="none"/>
                <w:lang w:eastAsia="zh-CN"/>
              </w:rPr>
              <w:t>工期目标及项目特点，结合</w:t>
            </w:r>
            <w:r>
              <w:rPr>
                <w:rFonts w:hint="eastAsia" w:ascii="宋体" w:hAnsi="宋体" w:eastAsia="宋体" w:cs="宋体"/>
                <w:highlight w:val="none"/>
                <w:lang w:eastAsia="zh-CN"/>
              </w:rPr>
              <w:t>实际情况制定的进度计划及</w:t>
            </w:r>
            <w:r>
              <w:rPr>
                <w:rFonts w:hint="eastAsia" w:ascii="宋体" w:hAnsi="宋体" w:cs="宋体"/>
                <w:highlight w:val="none"/>
                <w:lang w:eastAsia="zh-CN"/>
              </w:rPr>
              <w:t>工期</w:t>
            </w:r>
            <w:r>
              <w:rPr>
                <w:rFonts w:hint="eastAsia" w:ascii="宋体" w:hAnsi="宋体" w:eastAsia="宋体" w:cs="宋体"/>
                <w:highlight w:val="none"/>
                <w:lang w:eastAsia="zh-CN"/>
              </w:rPr>
              <w:t>保证措施</w:t>
            </w:r>
            <w:r>
              <w:rPr>
                <w:rFonts w:hint="eastAsia" w:ascii="宋体" w:hAnsi="宋体" w:cs="宋体"/>
                <w:highlight w:val="none"/>
                <w:lang w:eastAsia="zh-CN"/>
              </w:rPr>
              <w:t>。</w:t>
            </w:r>
          </w:p>
          <w:p w14:paraId="134919D3">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lang w:val="en-US" w:eastAsia="zh-CN"/>
              </w:rPr>
              <w:t>1.</w:t>
            </w:r>
            <w:r>
              <w:rPr>
                <w:rFonts w:hint="eastAsia" w:ascii="宋体" w:hAnsi="宋体" w:cs="宋体"/>
                <w:highlight w:val="none"/>
                <w:lang w:val="en-US" w:eastAsia="zh-CN"/>
              </w:rPr>
              <w:t>工期优于用户需求，</w:t>
            </w:r>
            <w:r>
              <w:rPr>
                <w:rFonts w:hint="eastAsia" w:ascii="宋体" w:hAnsi="宋体" w:eastAsia="宋体" w:cs="宋体"/>
                <w:highlight w:val="none"/>
              </w:rPr>
              <w:t>进度保证措施完全科学的，得</w:t>
            </w:r>
            <w:r>
              <w:rPr>
                <w:rFonts w:hint="eastAsia" w:ascii="宋体" w:hAnsi="宋体" w:cs="宋体"/>
                <w:highlight w:val="none"/>
                <w:lang w:val="en-US" w:eastAsia="zh-CN"/>
              </w:rPr>
              <w:t>10</w:t>
            </w:r>
            <w:r>
              <w:rPr>
                <w:rFonts w:hint="eastAsia" w:ascii="宋体" w:hAnsi="宋体" w:eastAsia="宋体" w:cs="宋体"/>
                <w:highlight w:val="none"/>
              </w:rPr>
              <w:t>分；</w:t>
            </w:r>
          </w:p>
          <w:p w14:paraId="2CC63C45">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工期满足用户需求，</w:t>
            </w:r>
            <w:r>
              <w:rPr>
                <w:rFonts w:hint="eastAsia" w:ascii="宋体" w:hAnsi="宋体" w:eastAsia="宋体" w:cs="宋体"/>
                <w:highlight w:val="none"/>
              </w:rPr>
              <w:t>进度保证措施</w:t>
            </w:r>
            <w:r>
              <w:rPr>
                <w:rFonts w:hint="eastAsia" w:ascii="宋体" w:hAnsi="宋体" w:cs="宋体"/>
                <w:highlight w:val="none"/>
                <w:lang w:eastAsia="zh-CN"/>
              </w:rPr>
              <w:t>合理</w:t>
            </w:r>
            <w:r>
              <w:rPr>
                <w:rFonts w:hint="eastAsia" w:ascii="宋体" w:hAnsi="宋体" w:eastAsia="宋体" w:cs="宋体"/>
                <w:highlight w:val="none"/>
              </w:rPr>
              <w:t>可行的，得</w:t>
            </w:r>
            <w:r>
              <w:rPr>
                <w:rFonts w:hint="eastAsia" w:ascii="宋体" w:hAnsi="宋体" w:cs="宋体"/>
                <w:highlight w:val="none"/>
                <w:lang w:val="en-US" w:eastAsia="zh-CN"/>
              </w:rPr>
              <w:t>7</w:t>
            </w:r>
            <w:r>
              <w:rPr>
                <w:rFonts w:hint="eastAsia" w:ascii="宋体" w:hAnsi="宋体" w:eastAsia="宋体" w:cs="宋体"/>
                <w:highlight w:val="none"/>
              </w:rPr>
              <w:t>分；</w:t>
            </w:r>
          </w:p>
          <w:p w14:paraId="31E3C61D">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lang w:val="en-US" w:eastAsia="zh-CN"/>
              </w:rPr>
              <w:t>3.</w:t>
            </w:r>
            <w:r>
              <w:rPr>
                <w:rFonts w:hint="eastAsia" w:ascii="宋体" w:hAnsi="宋体" w:cs="宋体"/>
                <w:highlight w:val="none"/>
                <w:lang w:val="en-US" w:eastAsia="zh-CN"/>
              </w:rPr>
              <w:t>工期不完全满足用户需求，</w:t>
            </w:r>
            <w:r>
              <w:rPr>
                <w:rFonts w:hint="eastAsia" w:ascii="宋体" w:hAnsi="宋体" w:eastAsia="宋体" w:cs="宋体"/>
                <w:highlight w:val="none"/>
              </w:rPr>
              <w:t>进度保证措施</w:t>
            </w:r>
            <w:r>
              <w:rPr>
                <w:rFonts w:hint="eastAsia" w:ascii="宋体" w:hAnsi="宋体" w:cs="宋体"/>
                <w:highlight w:val="none"/>
                <w:lang w:eastAsia="zh-CN"/>
              </w:rPr>
              <w:t>不完全</w:t>
            </w:r>
            <w:r>
              <w:rPr>
                <w:rFonts w:hint="eastAsia" w:ascii="宋体" w:hAnsi="宋体" w:eastAsia="宋体" w:cs="宋体"/>
                <w:highlight w:val="none"/>
              </w:rPr>
              <w:t>可行的，得</w:t>
            </w:r>
            <w:r>
              <w:rPr>
                <w:rFonts w:hint="eastAsia" w:ascii="宋体" w:hAnsi="宋体" w:cs="宋体"/>
                <w:highlight w:val="none"/>
                <w:lang w:val="en-US" w:eastAsia="zh-CN"/>
              </w:rPr>
              <w:t>4</w:t>
            </w:r>
            <w:r>
              <w:rPr>
                <w:rFonts w:hint="eastAsia" w:ascii="宋体" w:hAnsi="宋体" w:eastAsia="宋体" w:cs="宋体"/>
                <w:highlight w:val="none"/>
              </w:rPr>
              <w:t>分；</w:t>
            </w:r>
          </w:p>
          <w:p w14:paraId="28918EF2">
            <w:pPr>
              <w:widowControl/>
              <w:numPr>
                <w:ilvl w:val="0"/>
                <w:numId w:val="0"/>
              </w:numPr>
              <w:ind w:left="0" w:leftChars="0" w:firstLine="0" w:firstLineChars="0"/>
              <w:jc w:val="left"/>
              <w:textAlignment w:val="center"/>
              <w:rPr>
                <w:highlight w:val="none"/>
              </w:rPr>
            </w:pPr>
            <w:r>
              <w:rPr>
                <w:rFonts w:hint="eastAsia" w:ascii="宋体" w:hAnsi="宋体" w:eastAsia="宋体" w:cs="宋体"/>
                <w:highlight w:val="none"/>
                <w:lang w:val="en-US" w:eastAsia="zh-CN"/>
              </w:rPr>
              <w:t>4.</w:t>
            </w:r>
            <w:r>
              <w:rPr>
                <w:rFonts w:hint="eastAsia" w:ascii="宋体" w:hAnsi="宋体" w:eastAsia="宋体" w:cs="宋体"/>
                <w:highlight w:val="none"/>
              </w:rPr>
              <w:t>其他情况</w:t>
            </w:r>
            <w:r>
              <w:rPr>
                <w:rFonts w:hint="eastAsia" w:ascii="宋体" w:hAnsi="宋体" w:eastAsia="宋体" w:cs="宋体"/>
                <w:highlight w:val="none"/>
                <w:lang w:eastAsia="zh-CN"/>
              </w:rPr>
              <w:t>的</w:t>
            </w:r>
            <w:r>
              <w:rPr>
                <w:rFonts w:hint="eastAsia" w:ascii="Times New Roman" w:hAnsi="Times New Roman" w:eastAsia="宋体" w:cs="Times New Roman"/>
                <w:highlight w:val="none"/>
              </w:rPr>
              <w:t>，得</w:t>
            </w:r>
            <w:r>
              <w:rPr>
                <w:rFonts w:hint="eastAsia" w:cs="Times New Roman"/>
                <w:highlight w:val="none"/>
                <w:lang w:val="en-US" w:eastAsia="zh-CN"/>
              </w:rPr>
              <w:t>0</w:t>
            </w:r>
            <w:r>
              <w:rPr>
                <w:rFonts w:hint="eastAsia" w:ascii="Times New Roman" w:hAnsi="Times New Roman" w:eastAsia="宋体" w:cs="Times New Roman"/>
                <w:highlight w:val="none"/>
              </w:rPr>
              <w:t>分。</w:t>
            </w:r>
          </w:p>
        </w:tc>
      </w:tr>
      <w:tr w14:paraId="28E0A191">
        <w:tblPrEx>
          <w:tblCellMar>
            <w:top w:w="0" w:type="dxa"/>
            <w:left w:w="108" w:type="dxa"/>
            <w:bottom w:w="0" w:type="dxa"/>
            <w:right w:w="108" w:type="dxa"/>
          </w:tblCellMar>
        </w:tblPrEx>
        <w:trPr>
          <w:trHeight w:val="166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3F66">
            <w:pPr>
              <w:widowControl/>
              <w:jc w:val="center"/>
              <w:textAlignment w:val="center"/>
              <w:rPr>
                <w:rFonts w:ascii="Calibri" w:hAnsi="Calibri"/>
                <w:highlight w:val="none"/>
              </w:rPr>
            </w:pPr>
            <w:r>
              <w:rPr>
                <w:rFonts w:hint="eastAsia" w:ascii="Calibri" w:hAnsi="Calibri"/>
                <w:highlight w:val="none"/>
              </w:rPr>
              <w:t>安全文明</w:t>
            </w:r>
          </w:p>
          <w:p w14:paraId="14BCB1C7">
            <w:pPr>
              <w:widowControl/>
              <w:jc w:val="center"/>
              <w:textAlignment w:val="center"/>
              <w:rPr>
                <w:rFonts w:ascii="Calibri" w:hAnsi="Calibri"/>
                <w:highlight w:val="none"/>
              </w:rPr>
            </w:pPr>
            <w:r>
              <w:rPr>
                <w:rFonts w:hint="eastAsia" w:ascii="Calibri" w:hAnsi="Calibri"/>
                <w:highlight w:val="none"/>
              </w:rPr>
              <w:t>施工措施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557E">
            <w:pPr>
              <w:jc w:val="center"/>
              <w:rPr>
                <w:rFonts w:hint="eastAsia" w:ascii="Calibri" w:hAnsi="Calibri" w:eastAsia="宋体"/>
                <w:highlight w:val="none"/>
                <w:lang w:eastAsia="zh-CN"/>
              </w:rPr>
            </w:pPr>
            <w:r>
              <w:rPr>
                <w:rFonts w:hint="eastAsia" w:ascii="Calibri" w:hAnsi="Calibri"/>
                <w:highlight w:val="none"/>
                <w:lang w:val="en-US" w:eastAsia="zh-CN"/>
              </w:rPr>
              <w:t>6</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4A06B">
            <w:pPr>
              <w:widowControl/>
              <w:textAlignment w:val="center"/>
              <w:rPr>
                <w:rFonts w:ascii="宋体" w:hAnsi="宋体" w:cs="宋体"/>
                <w:szCs w:val="21"/>
                <w:highlight w:val="none"/>
              </w:rPr>
            </w:pPr>
            <w:r>
              <w:rPr>
                <w:rFonts w:hint="eastAsia" w:ascii="宋体" w:hAnsi="宋体" w:cs="宋体"/>
                <w:szCs w:val="21"/>
                <w:highlight w:val="none"/>
              </w:rPr>
              <w:t>针对本项目实际情况，提出切实可行的安全文明施工措施。</w:t>
            </w:r>
          </w:p>
          <w:p w14:paraId="0F776639">
            <w:pPr>
              <w:widowControl/>
              <w:textAlignment w:val="center"/>
              <w:rPr>
                <w:rFonts w:ascii="宋体" w:hAnsi="宋体" w:cs="宋体"/>
                <w:szCs w:val="21"/>
                <w:highlight w:val="none"/>
              </w:rPr>
            </w:pPr>
            <w:r>
              <w:rPr>
                <w:rFonts w:hint="eastAsia" w:ascii="宋体" w:hAnsi="宋体" w:cs="宋体"/>
                <w:szCs w:val="21"/>
                <w:highlight w:val="none"/>
              </w:rPr>
              <w:t>1.措施具体明确、合理可行的，得</w:t>
            </w:r>
            <w:r>
              <w:rPr>
                <w:rFonts w:hint="eastAsia" w:ascii="宋体" w:hAnsi="宋体" w:cs="宋体"/>
                <w:szCs w:val="21"/>
                <w:highlight w:val="none"/>
                <w:lang w:val="en-US" w:eastAsia="zh-CN"/>
              </w:rPr>
              <w:t>6</w:t>
            </w:r>
            <w:r>
              <w:rPr>
                <w:rFonts w:hint="eastAsia" w:ascii="宋体" w:hAnsi="宋体" w:cs="宋体"/>
                <w:szCs w:val="21"/>
                <w:highlight w:val="none"/>
              </w:rPr>
              <w:t>分；</w:t>
            </w:r>
          </w:p>
          <w:p w14:paraId="3DDA4064">
            <w:pPr>
              <w:widowControl/>
              <w:textAlignment w:val="center"/>
              <w:rPr>
                <w:rFonts w:ascii="宋体" w:hAnsi="宋体" w:cs="宋体"/>
                <w:szCs w:val="21"/>
                <w:highlight w:val="none"/>
              </w:rPr>
            </w:pPr>
            <w:r>
              <w:rPr>
                <w:rFonts w:hint="eastAsia" w:ascii="宋体" w:hAnsi="宋体" w:cs="宋体"/>
                <w:szCs w:val="21"/>
                <w:highlight w:val="none"/>
              </w:rPr>
              <w:t>2.措施较具体可行的，得</w:t>
            </w:r>
            <w:r>
              <w:rPr>
                <w:rFonts w:hint="eastAsia" w:ascii="宋体" w:hAnsi="宋体" w:cs="宋体"/>
                <w:szCs w:val="21"/>
                <w:highlight w:val="none"/>
                <w:lang w:val="en-US" w:eastAsia="zh-CN"/>
              </w:rPr>
              <w:t>4</w:t>
            </w:r>
            <w:r>
              <w:rPr>
                <w:rFonts w:hint="eastAsia" w:ascii="宋体" w:hAnsi="宋体" w:cs="宋体"/>
                <w:szCs w:val="21"/>
                <w:highlight w:val="none"/>
              </w:rPr>
              <w:t>分；</w:t>
            </w:r>
          </w:p>
          <w:p w14:paraId="4E445FD6">
            <w:pPr>
              <w:widowControl/>
              <w:textAlignment w:val="center"/>
              <w:rPr>
                <w:rFonts w:ascii="宋体" w:hAnsi="宋体" w:cs="宋体"/>
                <w:szCs w:val="21"/>
                <w:highlight w:val="none"/>
              </w:rPr>
            </w:pPr>
            <w:r>
              <w:rPr>
                <w:rFonts w:hint="eastAsia" w:ascii="宋体" w:hAnsi="宋体" w:cs="宋体"/>
                <w:szCs w:val="21"/>
                <w:highlight w:val="none"/>
              </w:rPr>
              <w:t>3.措施基本可行但较难落实的，得</w:t>
            </w:r>
            <w:r>
              <w:rPr>
                <w:rFonts w:hint="eastAsia" w:ascii="宋体" w:hAnsi="宋体" w:cs="宋体"/>
                <w:szCs w:val="21"/>
                <w:highlight w:val="none"/>
                <w:lang w:val="en-US" w:eastAsia="zh-CN"/>
              </w:rPr>
              <w:t>2</w:t>
            </w:r>
            <w:r>
              <w:rPr>
                <w:rFonts w:hint="eastAsia" w:ascii="宋体" w:hAnsi="宋体" w:cs="宋体"/>
                <w:szCs w:val="21"/>
                <w:highlight w:val="none"/>
              </w:rPr>
              <w:t>分；</w:t>
            </w:r>
          </w:p>
          <w:p w14:paraId="11FC52A3">
            <w:pPr>
              <w:widowControl/>
              <w:textAlignment w:val="center"/>
              <w:rPr>
                <w:rFonts w:ascii="宋体" w:hAnsi="宋体" w:cs="宋体"/>
                <w:szCs w:val="21"/>
                <w:highlight w:val="none"/>
              </w:rPr>
            </w:pPr>
            <w:r>
              <w:rPr>
                <w:rFonts w:hint="eastAsia" w:ascii="宋体" w:hAnsi="宋体" w:cs="宋体"/>
                <w:szCs w:val="21"/>
                <w:highlight w:val="none"/>
              </w:rPr>
              <w:t>4.措施不可行的，或未提供的，得0分。</w:t>
            </w:r>
          </w:p>
        </w:tc>
      </w:tr>
    </w:tbl>
    <w:p w14:paraId="16D4DF5C">
      <w:pPr>
        <w:pStyle w:val="2"/>
        <w:adjustRightInd w:val="0"/>
        <w:snapToGrid w:val="0"/>
        <w:spacing w:line="360" w:lineRule="exact"/>
        <w:ind w:firstLine="480"/>
        <w:rPr>
          <w:rFonts w:ascii="宋体" w:hAnsi="宋体" w:cs="宋体"/>
          <w:sz w:val="24"/>
        </w:rPr>
      </w:pPr>
    </w:p>
    <w:p w14:paraId="413DBCEF">
      <w:pPr>
        <w:pStyle w:val="2"/>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hint="eastAsia" w:ascii="宋体" w:hAnsi="宋体" w:cs="宋体"/>
          <w:sz w:val="24"/>
          <w:lang w:val="en-US" w:eastAsia="zh-CN"/>
        </w:rPr>
        <w:t>3</w:t>
      </w:r>
      <w:r>
        <w:rPr>
          <w:rFonts w:ascii="宋体" w:hAnsi="宋体" w:cs="宋体"/>
          <w:sz w:val="24"/>
        </w:rPr>
        <w:t>0分）：</w:t>
      </w:r>
    </w:p>
    <w:p w14:paraId="7EC7DAB4">
      <w:pPr>
        <w:pStyle w:val="2"/>
        <w:adjustRightInd w:val="0"/>
        <w:snapToGrid w:val="0"/>
        <w:spacing w:line="360" w:lineRule="auto"/>
        <w:ind w:firstLine="480"/>
        <w:rPr>
          <w:rFonts w:ascii="宋体" w:hAnsi="宋体" w:cs="宋体"/>
          <w:sz w:val="24"/>
        </w:rPr>
      </w:pPr>
      <w:r>
        <w:rPr>
          <w:rFonts w:hint="eastAsia" w:ascii="宋体" w:hAnsi="宋体" w:cs="宋体"/>
          <w:sz w:val="24"/>
        </w:rPr>
        <w:t>①评审基准价计算方式：通过资格审查及符合性审查且最后价格最低的供应商价格为基准价，其价格为满分。</w:t>
      </w:r>
    </w:p>
    <w:p w14:paraId="4D14DE71">
      <w:pPr>
        <w:pStyle w:val="2"/>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②其他供应商价格分统一按照下列公式计算：价格得分=（基准价/响应价）*价格分值比例*100。</w:t>
      </w:r>
    </w:p>
    <w:p w14:paraId="39181856">
      <w:pPr>
        <w:pStyle w:val="2"/>
        <w:adjustRightInd w:val="0"/>
        <w:snapToGrid w:val="0"/>
        <w:spacing w:line="360" w:lineRule="auto"/>
        <w:ind w:firstLine="480"/>
        <w:rPr>
          <w:rFonts w:ascii="宋体" w:hAnsi="宋体" w:cs="宋体"/>
          <w:sz w:val="24"/>
        </w:rPr>
      </w:pPr>
      <w:r>
        <w:rPr>
          <w:rFonts w:hint="eastAsia" w:ascii="宋体" w:hAnsi="宋体" w:cs="宋体"/>
          <w:sz w:val="24"/>
        </w:rPr>
        <w:t>精确到小数点后两位。</w:t>
      </w:r>
    </w:p>
    <w:p w14:paraId="7B0AEEB3">
      <w:pPr>
        <w:pStyle w:val="2"/>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18C183D4">
      <w:pPr>
        <w:pStyle w:val="2"/>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230E4243">
      <w:pPr>
        <w:pStyle w:val="2"/>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根据每个响应人在上述各评审阶段中的得分，采用下面公式算出每个响应人的综合得分： </w:t>
      </w:r>
    </w:p>
    <w:p w14:paraId="44A8ABE1">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28EEC83B">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1D72D1B0">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——响应人的综合得分；</w:t>
      </w:r>
    </w:p>
    <w:p w14:paraId="4AB450D1">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——响应人的价格得分；</w:t>
      </w:r>
    </w:p>
    <w:p w14:paraId="62FB1726">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——响应人的技术评审得分；</w:t>
      </w:r>
    </w:p>
    <w:p w14:paraId="1F18DC67">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——响应人的商务评审得分。</w:t>
      </w:r>
    </w:p>
    <w:p w14:paraId="137A339A">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0596DD5B">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11.评审委员会对响应文件中的报价出现前后不一致的，按照下列规定修正：</w:t>
      </w:r>
    </w:p>
    <w:p w14:paraId="12B449D1">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7B9FB0D3">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60317945">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10B7159C">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2B67DDD7">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同时出现两种以上不一致的，按照该条款规定的顺序修正。修正后的报价经响应人书面确认后产生约束力，响应人不确认的，其响应无效。</w:t>
      </w:r>
    </w:p>
    <w:p w14:paraId="66EBBEBF">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14:paraId="41DE0269">
      <w:pPr>
        <w:pStyle w:val="2"/>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100886F4">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sz w:val="24"/>
        </w:rPr>
        <w:t>评审委员会根据最终评审的结果推荐3名成交候选人，推荐综合得分最高的响应人为排名第一的成交候选人。综合得分相同的，按照响应报价由低到高的顺序推荐第一成交候选人。综合得分且响应报价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5BA8BDAC">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6E39EC0D">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成交人放弃成交、或拒绝与采购人签订合同的，采购人可以按照评审报告推荐的成交候选人名单排序，确定下一候选人为成交人，也可以重新开展采购活动。</w:t>
      </w:r>
    </w:p>
    <w:p w14:paraId="0120503D">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成交通知书发出后，成交人无正当理由不得放弃成交，否则可能被采购人列入</w:t>
      </w:r>
      <w:r>
        <w:rPr>
          <w:rFonts w:hint="eastAsia" w:hAnsi="宋体" w:cs="宋体"/>
          <w:color w:val="000000" w:themeColor="text1"/>
          <w:sz w:val="24"/>
          <w14:textFill>
            <w14:solidFill>
              <w14:schemeClr w14:val="tx1"/>
            </w14:solidFill>
          </w14:textFill>
        </w:rPr>
        <w:t>中山大学孙逸仙纪念医院</w:t>
      </w:r>
      <w:r>
        <w:rPr>
          <w:rFonts w:hint="eastAsia" w:hAnsi="宋体" w:cs="宋体"/>
          <w:b/>
          <w:bCs/>
          <w:color w:val="000000" w:themeColor="text1"/>
          <w:sz w:val="24"/>
          <w14:textFill>
            <w14:solidFill>
              <w14:schemeClr w14:val="tx1"/>
            </w14:solidFill>
          </w14:textFill>
        </w:rPr>
        <w:t>失信供应商名单</w:t>
      </w:r>
      <w:r>
        <w:rPr>
          <w:rFonts w:hint="eastAsia" w:ascii="宋体" w:hAnsi="宋体" w:cs="宋体"/>
          <w:color w:val="000000" w:themeColor="text1"/>
          <w:sz w:val="24"/>
          <w14:textFill>
            <w14:solidFill>
              <w14:schemeClr w14:val="tx1"/>
            </w14:solidFill>
          </w14:textFill>
        </w:rPr>
        <w:t>。</w:t>
      </w:r>
    </w:p>
    <w:p w14:paraId="2F2B031B">
      <w:pPr>
        <w:pStyle w:val="2"/>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p>
    <w:p w14:paraId="185B28CC">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rPr>
        <w:t>招投标栏目公</w:t>
      </w:r>
      <w:r>
        <w:rPr>
          <w:rFonts w:hint="eastAsia" w:ascii="宋体" w:hAnsi="宋体" w:cs="宋体"/>
          <w:color w:val="000000" w:themeColor="text1"/>
          <w:sz w:val="24"/>
          <w14:textFill>
            <w14:solidFill>
              <w14:schemeClr w14:val="tx1"/>
            </w14:solidFill>
          </w14:textFill>
        </w:rPr>
        <w:t>告成交结果。</w:t>
      </w:r>
    </w:p>
    <w:p w14:paraId="155235DF">
      <w:pPr>
        <w:pStyle w:val="2"/>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102435C2">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266E5E85">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14:paraId="6C866E1E">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公开比选文件、采购过程、中标或者成交结果使自己的权益受到损害的，可以在知道或者应知其权益受到损害之日起3个工作日内，以书面形式由法定代表人或授权代表签字并加盖单位公章后，向采购人提出质疑。</w:t>
      </w:r>
    </w:p>
    <w:p w14:paraId="79E2155C">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3、供应商应在限定质疑期内一次性提出针对同一采购程序环节的质疑。若对项目的某一分包进行质疑，质疑函中应列明具体项目名称。</w:t>
      </w:r>
    </w:p>
    <w:p w14:paraId="3E4565B0">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4、采购人不得拒收质疑供应商在限定质疑期内发出的质疑函，应当在收到质疑函后7个工作日内作出答复，并以书面形式通知质疑供应商和其他有关供应商。</w:t>
      </w:r>
    </w:p>
    <w:p w14:paraId="2A94DE80">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5、供应商对评审过程、中标或者成交结果提出质疑的，采购人可以组织原评审委员会协助答复质疑。 </w:t>
      </w:r>
    </w:p>
    <w:p w14:paraId="7364F2E9">
      <w:pPr>
        <w:pStyle w:val="2"/>
        <w:adjustRightInd w:val="0"/>
        <w:snapToGrid w:val="0"/>
        <w:spacing w:line="360" w:lineRule="exact"/>
        <w:ind w:firstLine="480"/>
        <w:rPr>
          <w:rFonts w:ascii="宋体" w:hAnsi="宋体" w:cs="宋体"/>
          <w:sz w:val="24"/>
        </w:rPr>
      </w:pPr>
      <w:r>
        <w:rPr>
          <w:rFonts w:hint="eastAsia" w:ascii="宋体" w:hAnsi="宋体" w:cs="宋体"/>
          <w:sz w:val="24"/>
        </w:rPr>
        <w:t>6、超出限定质疑期限的质疑函，采购人将依法不予接收。</w:t>
      </w:r>
    </w:p>
    <w:p w14:paraId="65F4EE1D">
      <w:pPr>
        <w:pStyle w:val="2"/>
        <w:adjustRightInd w:val="0"/>
        <w:snapToGrid w:val="0"/>
        <w:spacing w:line="360" w:lineRule="exact"/>
        <w:ind w:firstLine="480"/>
        <w:rPr>
          <w:rFonts w:ascii="宋体" w:hAnsi="宋体" w:cs="宋体"/>
          <w:sz w:val="24"/>
        </w:rPr>
      </w:pPr>
      <w:r>
        <w:rPr>
          <w:rFonts w:hint="eastAsia" w:ascii="宋体" w:hAnsi="宋体" w:cs="宋体"/>
          <w:sz w:val="24"/>
        </w:rPr>
        <w:t>7、</w:t>
      </w:r>
      <w:r>
        <w:rPr>
          <w:rFonts w:hint="eastAsia" w:ascii="宋体" w:hAnsi="宋体" w:cs="宋体"/>
          <w:color w:val="000000" w:themeColor="text1"/>
          <w:sz w:val="24"/>
          <w14:textFill>
            <w14:solidFill>
              <w14:schemeClr w14:val="tx1"/>
            </w14:solidFill>
          </w14:textFill>
        </w:rPr>
        <w:t>供应商以电话、传真或电邮形式提交的质疑属于无效质疑。</w:t>
      </w:r>
      <w:r>
        <w:rPr>
          <w:rFonts w:hint="eastAsia" w:ascii="宋体" w:hAnsi="宋体" w:cs="宋体"/>
          <w:sz w:val="24"/>
        </w:rPr>
        <w:t xml:space="preserve"> </w:t>
      </w:r>
    </w:p>
    <w:p w14:paraId="213E9EBE">
      <w:pPr>
        <w:pStyle w:val="2"/>
        <w:adjustRightInd w:val="0"/>
        <w:snapToGrid w:val="0"/>
        <w:spacing w:line="360" w:lineRule="exact"/>
        <w:ind w:firstLine="480"/>
        <w:rPr>
          <w:rFonts w:ascii="宋体" w:hAnsi="宋体" w:cs="宋体"/>
          <w:sz w:val="24"/>
        </w:rPr>
      </w:pPr>
      <w:r>
        <w:rPr>
          <w:rFonts w:hint="eastAsia" w:ascii="宋体" w:hAnsi="宋体" w:cs="宋体"/>
          <w:sz w:val="24"/>
        </w:rPr>
        <w:t>8、供应商提出质疑应当提交质疑函和必要的证明资料。质疑函应当包括下列内容：</w:t>
      </w:r>
    </w:p>
    <w:p w14:paraId="1D31CAF9">
      <w:pPr>
        <w:pStyle w:val="2"/>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9DCF561">
      <w:pPr>
        <w:pStyle w:val="2"/>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7C3EE7FC">
      <w:pPr>
        <w:pStyle w:val="2"/>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7DBEF322">
      <w:pPr>
        <w:pStyle w:val="2"/>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508C4A52">
      <w:pPr>
        <w:pStyle w:val="2"/>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3ED02CE7">
      <w:pPr>
        <w:pStyle w:val="2"/>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2C7758AB">
      <w:pPr>
        <w:pStyle w:val="2"/>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1478B7B8">
      <w:pPr>
        <w:pStyle w:val="2"/>
        <w:adjustRightInd w:val="0"/>
        <w:snapToGrid w:val="0"/>
        <w:spacing w:line="360" w:lineRule="exact"/>
        <w:ind w:firstLine="480"/>
        <w:rPr>
          <w:rFonts w:ascii="宋体" w:hAnsi="宋体" w:cs="宋体"/>
          <w:sz w:val="24"/>
        </w:rPr>
      </w:pPr>
      <w:r>
        <w:rPr>
          <w:rFonts w:hint="eastAsia" w:ascii="宋体" w:hAnsi="宋体" w:cs="宋体"/>
          <w:sz w:val="24"/>
        </w:rPr>
        <w:t>9、接收质疑的联系方式：</w:t>
      </w:r>
    </w:p>
    <w:p w14:paraId="4B07FC8C">
      <w:pPr>
        <w:pStyle w:val="2"/>
        <w:adjustRightInd w:val="0"/>
        <w:snapToGrid w:val="0"/>
        <w:spacing w:line="360" w:lineRule="exact"/>
        <w:ind w:firstLine="480"/>
        <w:rPr>
          <w:rFonts w:ascii="宋体" w:hAnsi="宋体" w:cs="宋体"/>
          <w:sz w:val="24"/>
        </w:rPr>
      </w:pPr>
      <w:r>
        <w:rPr>
          <w:rFonts w:hint="eastAsia" w:ascii="宋体" w:hAnsi="宋体" w:cs="宋体"/>
          <w:sz w:val="24"/>
        </w:rPr>
        <w:t>办公室：招投标与采购管理办公室</w:t>
      </w:r>
    </w:p>
    <w:p w14:paraId="34AAE933">
      <w:pPr>
        <w:pStyle w:val="2"/>
        <w:adjustRightInd w:val="0"/>
        <w:snapToGrid w:val="0"/>
        <w:spacing w:line="360" w:lineRule="exact"/>
        <w:ind w:firstLine="480"/>
        <w:jc w:val="left"/>
        <w:rPr>
          <w:rFonts w:ascii="宋体" w:hAnsi="宋体" w:cs="宋体"/>
          <w:sz w:val="24"/>
        </w:rPr>
      </w:pPr>
      <w:r>
        <w:rPr>
          <w:rFonts w:hint="eastAsia" w:ascii="宋体" w:hAnsi="宋体" w:cs="宋体"/>
          <w:sz w:val="24"/>
        </w:rPr>
        <w:t>地址：广州市越秀区长堤大马路171号一方长堤907室</w:t>
      </w:r>
    </w:p>
    <w:p w14:paraId="1E043284">
      <w:pPr>
        <w:pStyle w:val="2"/>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54AE4801">
      <w:pPr>
        <w:pStyle w:val="2"/>
        <w:adjustRightInd w:val="0"/>
        <w:snapToGrid w:val="0"/>
        <w:spacing w:line="360" w:lineRule="exact"/>
        <w:ind w:firstLine="480"/>
        <w:rPr>
          <w:rFonts w:ascii="宋体" w:hAnsi="宋体" w:cs="宋体"/>
          <w:sz w:val="24"/>
        </w:rPr>
      </w:pPr>
    </w:p>
    <w:p w14:paraId="461B3547">
      <w:pPr>
        <w:pStyle w:val="2"/>
        <w:adjustRightInd w:val="0"/>
        <w:snapToGrid w:val="0"/>
        <w:spacing w:line="360" w:lineRule="exact"/>
        <w:ind w:firstLine="480"/>
        <w:rPr>
          <w:rFonts w:ascii="宋体" w:hAnsi="宋体" w:cs="宋体"/>
          <w:sz w:val="24"/>
        </w:rPr>
      </w:pPr>
      <w:r>
        <w:rPr>
          <w:rFonts w:hint="eastAsia" w:ascii="宋体" w:hAnsi="宋体" w:cs="宋体"/>
          <w:sz w:val="24"/>
        </w:rPr>
        <w:t>（二）投诉</w:t>
      </w:r>
    </w:p>
    <w:p w14:paraId="7CDAAD7D">
      <w:pPr>
        <w:pStyle w:val="2"/>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60C0EA07">
      <w:pPr>
        <w:pStyle w:val="2"/>
        <w:adjustRightInd w:val="0"/>
        <w:snapToGrid w:val="0"/>
        <w:spacing w:line="360" w:lineRule="exact"/>
        <w:ind w:left="420" w:leftChars="200" w:firstLine="0" w:firstLineChars="0"/>
        <w:rPr>
          <w:rFonts w:ascii="宋体" w:hAnsi="宋体" w:cs="宋体"/>
          <w:b/>
          <w:bCs/>
          <w:sz w:val="24"/>
        </w:rPr>
      </w:pPr>
      <w:r>
        <w:rPr>
          <w:rFonts w:hint="eastAsia" w:ascii="宋体" w:hAnsi="宋体" w:cs="宋体"/>
          <w:b/>
          <w:bCs/>
          <w:sz w:val="24"/>
        </w:rPr>
        <w:t xml:space="preserve">七、合同的订立 </w:t>
      </w:r>
    </w:p>
    <w:p w14:paraId="6476A683">
      <w:pPr>
        <w:pStyle w:val="2"/>
        <w:adjustRightInd w:val="0"/>
        <w:snapToGrid w:val="0"/>
        <w:spacing w:line="360" w:lineRule="exact"/>
        <w:ind w:firstLine="480"/>
        <w:rPr>
          <w:rFonts w:ascii="宋体" w:hAnsi="宋体" w:cs="宋体"/>
          <w:sz w:val="24"/>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p>
    <w:p w14:paraId="72CFB0E6">
      <w:pPr>
        <w:pStyle w:val="2"/>
        <w:adjustRightInd w:val="0"/>
        <w:snapToGrid w:val="0"/>
        <w:spacing w:line="360" w:lineRule="exact"/>
        <w:ind w:firstLine="480"/>
        <w:rPr>
          <w:rFonts w:ascii="宋体" w:hAnsi="宋体" w:cs="宋体"/>
          <w:sz w:val="24"/>
        </w:rPr>
      </w:pPr>
    </w:p>
    <w:p w14:paraId="35D95B2A">
      <w:pPr>
        <w:pStyle w:val="2"/>
        <w:adjustRightInd w:val="0"/>
        <w:snapToGrid w:val="0"/>
        <w:spacing w:line="360" w:lineRule="exact"/>
        <w:ind w:firstLine="480"/>
        <w:rPr>
          <w:rFonts w:ascii="宋体" w:hAnsi="宋体" w:cs="宋体"/>
          <w:sz w:val="24"/>
        </w:rPr>
      </w:pPr>
    </w:p>
    <w:p w14:paraId="2834B975">
      <w:pPr>
        <w:pStyle w:val="26"/>
        <w:rPr>
          <w:rFonts w:ascii="微软雅黑" w:hAnsi="微软雅黑" w:eastAsia="微软雅黑" w:cs="微软雅黑"/>
          <w:color w:val="000000" w:themeColor="text1"/>
          <w14:textFill>
            <w14:solidFill>
              <w14:schemeClr w14:val="tx1"/>
            </w14:solidFill>
          </w14:textFill>
        </w:rPr>
      </w:pPr>
    </w:p>
    <w:p w14:paraId="3CE5AF15">
      <w:pPr>
        <w:pStyle w:val="26"/>
        <w:rPr>
          <w:rFonts w:ascii="微软雅黑" w:hAnsi="微软雅黑" w:eastAsia="微软雅黑" w:cs="微软雅黑"/>
          <w:color w:val="000000" w:themeColor="text1"/>
          <w14:textFill>
            <w14:solidFill>
              <w14:schemeClr w14:val="tx1"/>
            </w14:solidFill>
          </w14:textFill>
        </w:rPr>
      </w:pPr>
    </w:p>
    <w:p w14:paraId="14E2B93F">
      <w:pPr>
        <w:pStyle w:val="26"/>
        <w:rPr>
          <w:rFonts w:ascii="微软雅黑" w:hAnsi="微软雅黑" w:eastAsia="微软雅黑" w:cs="微软雅黑"/>
          <w:color w:val="000000" w:themeColor="text1"/>
          <w14:textFill>
            <w14:solidFill>
              <w14:schemeClr w14:val="tx1"/>
            </w14:solidFill>
          </w14:textFill>
        </w:rPr>
      </w:pPr>
    </w:p>
    <w:p w14:paraId="7EADC1DA">
      <w:pPr>
        <w:pStyle w:val="26"/>
        <w:rPr>
          <w:rFonts w:ascii="微软雅黑" w:hAnsi="微软雅黑" w:eastAsia="微软雅黑" w:cs="微软雅黑"/>
          <w:color w:val="000000" w:themeColor="text1"/>
          <w14:textFill>
            <w14:solidFill>
              <w14:schemeClr w14:val="tx1"/>
            </w14:solidFill>
          </w14:textFill>
        </w:rPr>
      </w:pPr>
    </w:p>
    <w:p w14:paraId="1C503570">
      <w:pPr>
        <w:pStyle w:val="16"/>
        <w:rPr>
          <w:rFonts w:ascii="微软雅黑" w:hAnsi="微软雅黑" w:eastAsia="微软雅黑" w:cs="微软雅黑"/>
          <w:color w:val="000000" w:themeColor="text1"/>
          <w14:textFill>
            <w14:solidFill>
              <w14:schemeClr w14:val="tx1"/>
            </w14:solidFill>
          </w14:textFill>
        </w:rPr>
      </w:pPr>
    </w:p>
    <w:p w14:paraId="6EAFA78B">
      <w:pPr>
        <w:pStyle w:val="16"/>
        <w:rPr>
          <w:rFonts w:ascii="微软雅黑" w:hAnsi="微软雅黑" w:eastAsia="微软雅黑" w:cs="微软雅黑"/>
          <w:color w:val="000000" w:themeColor="text1"/>
          <w14:textFill>
            <w14:solidFill>
              <w14:schemeClr w14:val="tx1"/>
            </w14:solidFill>
          </w14:textFill>
        </w:rPr>
      </w:pPr>
    </w:p>
    <w:p w14:paraId="466A8A67">
      <w:pPr>
        <w:pStyle w:val="16"/>
        <w:rPr>
          <w:rFonts w:ascii="微软雅黑" w:hAnsi="微软雅黑" w:eastAsia="微软雅黑" w:cs="微软雅黑"/>
          <w:color w:val="000000" w:themeColor="text1"/>
          <w14:textFill>
            <w14:solidFill>
              <w14:schemeClr w14:val="tx1"/>
            </w14:solidFill>
          </w14:textFill>
        </w:rPr>
      </w:pPr>
    </w:p>
    <w:p w14:paraId="7EB125D0">
      <w:pPr>
        <w:pStyle w:val="26"/>
        <w:rPr>
          <w:rFonts w:ascii="微软雅黑" w:hAnsi="微软雅黑" w:eastAsia="微软雅黑" w:cs="微软雅黑"/>
          <w:color w:val="000000" w:themeColor="text1"/>
          <w14:textFill>
            <w14:solidFill>
              <w14:schemeClr w14:val="tx1"/>
            </w14:solidFill>
          </w14:textFill>
        </w:rPr>
      </w:pPr>
    </w:p>
    <w:p w14:paraId="10069640">
      <w:pPr>
        <w:pStyle w:val="26"/>
        <w:rPr>
          <w:rFonts w:ascii="微软雅黑" w:hAnsi="微软雅黑" w:eastAsia="微软雅黑" w:cs="微软雅黑"/>
          <w:color w:val="000000" w:themeColor="text1"/>
          <w14:textFill>
            <w14:solidFill>
              <w14:schemeClr w14:val="tx1"/>
            </w14:solidFill>
          </w14:textFill>
        </w:rPr>
      </w:pPr>
    </w:p>
    <w:p w14:paraId="64674282">
      <w:pPr>
        <w:pStyle w:val="26"/>
        <w:rPr>
          <w:rFonts w:ascii="微软雅黑" w:hAnsi="微软雅黑" w:eastAsia="微软雅黑" w:cs="微软雅黑"/>
          <w:color w:val="000000" w:themeColor="text1"/>
          <w14:textFill>
            <w14:solidFill>
              <w14:schemeClr w14:val="tx1"/>
            </w14:solidFill>
          </w14:textFill>
        </w:rPr>
      </w:pPr>
    </w:p>
    <w:p w14:paraId="489F5546">
      <w:pPr>
        <w:pStyle w:val="26"/>
        <w:rPr>
          <w:rFonts w:ascii="微软雅黑" w:hAnsi="微软雅黑" w:eastAsia="微软雅黑" w:cs="微软雅黑"/>
          <w:color w:val="000000" w:themeColor="text1"/>
          <w14:textFill>
            <w14:solidFill>
              <w14:schemeClr w14:val="tx1"/>
            </w14:solidFill>
          </w14:textFill>
        </w:rPr>
      </w:pPr>
    </w:p>
    <w:p w14:paraId="3ACB9049">
      <w:pPr>
        <w:pStyle w:val="26"/>
        <w:rPr>
          <w:rFonts w:ascii="微软雅黑" w:hAnsi="微软雅黑" w:eastAsia="微软雅黑" w:cs="微软雅黑"/>
          <w:color w:val="000000" w:themeColor="text1"/>
          <w14:textFill>
            <w14:solidFill>
              <w14:schemeClr w14:val="tx1"/>
            </w14:solidFill>
          </w14:textFill>
        </w:rPr>
      </w:pPr>
    </w:p>
    <w:p w14:paraId="29F54CF5">
      <w:pPr>
        <w:pStyle w:val="26"/>
        <w:rPr>
          <w:rFonts w:ascii="微软雅黑" w:hAnsi="微软雅黑" w:eastAsia="微软雅黑" w:cs="微软雅黑"/>
          <w:color w:val="000000" w:themeColor="text1"/>
          <w14:textFill>
            <w14:solidFill>
              <w14:schemeClr w14:val="tx1"/>
            </w14:solidFill>
          </w14:textFill>
        </w:rPr>
      </w:pPr>
    </w:p>
    <w:p w14:paraId="0FF3E5DA">
      <w:pPr>
        <w:pStyle w:val="26"/>
        <w:rPr>
          <w:rFonts w:ascii="微软雅黑" w:hAnsi="微软雅黑" w:eastAsia="微软雅黑" w:cs="微软雅黑"/>
          <w:color w:val="000000" w:themeColor="text1"/>
          <w14:textFill>
            <w14:solidFill>
              <w14:schemeClr w14:val="tx1"/>
            </w14:solidFill>
          </w14:textFill>
        </w:rPr>
      </w:pPr>
    </w:p>
    <w:p w14:paraId="38D3A188">
      <w:pPr>
        <w:pStyle w:val="26"/>
        <w:rPr>
          <w:rFonts w:ascii="微软雅黑" w:hAnsi="微软雅黑" w:eastAsia="微软雅黑" w:cs="微软雅黑"/>
          <w:color w:val="000000" w:themeColor="text1"/>
          <w14:textFill>
            <w14:solidFill>
              <w14:schemeClr w14:val="tx1"/>
            </w14:solidFill>
          </w14:textFill>
        </w:rPr>
      </w:pPr>
    </w:p>
    <w:p w14:paraId="36FC6ADE">
      <w:pPr>
        <w:pStyle w:val="26"/>
        <w:rPr>
          <w:rFonts w:ascii="微软雅黑" w:hAnsi="微软雅黑" w:eastAsia="微软雅黑" w:cs="微软雅黑"/>
          <w:color w:val="000000" w:themeColor="text1"/>
          <w14:textFill>
            <w14:solidFill>
              <w14:schemeClr w14:val="tx1"/>
            </w14:solidFill>
          </w14:textFill>
        </w:rPr>
      </w:pPr>
    </w:p>
    <w:p w14:paraId="2DB6CC33">
      <w:pPr>
        <w:pStyle w:val="26"/>
        <w:rPr>
          <w:rFonts w:ascii="微软雅黑" w:hAnsi="微软雅黑" w:eastAsia="微软雅黑" w:cs="微软雅黑"/>
          <w:color w:val="000000" w:themeColor="text1"/>
          <w14:textFill>
            <w14:solidFill>
              <w14:schemeClr w14:val="tx1"/>
            </w14:solidFill>
          </w14:textFill>
        </w:rPr>
      </w:pPr>
    </w:p>
    <w:p w14:paraId="32D565AF">
      <w:pPr>
        <w:pStyle w:val="26"/>
        <w:rPr>
          <w:rFonts w:ascii="微软雅黑" w:hAnsi="微软雅黑" w:eastAsia="微软雅黑" w:cs="微软雅黑"/>
          <w:color w:val="000000" w:themeColor="text1"/>
          <w14:textFill>
            <w14:solidFill>
              <w14:schemeClr w14:val="tx1"/>
            </w14:solidFill>
          </w14:textFill>
        </w:rPr>
      </w:pPr>
    </w:p>
    <w:p w14:paraId="7671983C">
      <w:pPr>
        <w:pStyle w:val="26"/>
        <w:rPr>
          <w:rFonts w:ascii="微软雅黑" w:hAnsi="微软雅黑" w:eastAsia="微软雅黑" w:cs="微软雅黑"/>
          <w:color w:val="000000" w:themeColor="text1"/>
          <w14:textFill>
            <w14:solidFill>
              <w14:schemeClr w14:val="tx1"/>
            </w14:solidFill>
          </w14:textFill>
        </w:rPr>
      </w:pPr>
    </w:p>
    <w:p w14:paraId="78160B99">
      <w:pPr>
        <w:pStyle w:val="26"/>
        <w:rPr>
          <w:rFonts w:ascii="微软雅黑" w:hAnsi="微软雅黑" w:eastAsia="微软雅黑" w:cs="微软雅黑"/>
          <w:color w:val="000000" w:themeColor="text1"/>
          <w14:textFill>
            <w14:solidFill>
              <w14:schemeClr w14:val="tx1"/>
            </w14:solidFill>
          </w14:textFill>
        </w:rPr>
      </w:pPr>
    </w:p>
    <w:p w14:paraId="0DE5178B">
      <w:pPr>
        <w:pStyle w:val="26"/>
        <w:rPr>
          <w:rFonts w:ascii="微软雅黑" w:hAnsi="微软雅黑" w:eastAsia="微软雅黑" w:cs="微软雅黑"/>
          <w:color w:val="000000" w:themeColor="text1"/>
          <w14:textFill>
            <w14:solidFill>
              <w14:schemeClr w14:val="tx1"/>
            </w14:solidFill>
          </w14:textFill>
        </w:rPr>
      </w:pPr>
    </w:p>
    <w:p w14:paraId="2F41C175">
      <w:pPr>
        <w:pStyle w:val="3"/>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第四章  合同参考文本</w:t>
      </w:r>
    </w:p>
    <w:p w14:paraId="5F2DF3CA">
      <w:pPr>
        <w:pStyle w:val="2"/>
        <w:adjustRightInd w:val="0"/>
        <w:snapToGrid w:val="0"/>
        <w:spacing w:line="360" w:lineRule="exact"/>
        <w:ind w:firstLine="480"/>
        <w:rPr>
          <w:rFonts w:ascii="宋体" w:hAnsi="宋体" w:cs="宋体"/>
          <w:sz w:val="24"/>
        </w:rPr>
      </w:pPr>
    </w:p>
    <w:p w14:paraId="6F72AFC9">
      <w:pPr>
        <w:pStyle w:val="2"/>
        <w:adjustRightInd w:val="0"/>
        <w:snapToGrid w:val="0"/>
        <w:spacing w:line="360" w:lineRule="exact"/>
        <w:ind w:firstLine="480"/>
        <w:rPr>
          <w:rFonts w:ascii="宋体" w:hAnsi="宋体" w:cs="宋体"/>
          <w:sz w:val="24"/>
        </w:rPr>
      </w:pPr>
    </w:p>
    <w:p w14:paraId="14F3ABA6">
      <w:pPr>
        <w:tabs>
          <w:tab w:val="left" w:pos="8600"/>
        </w:tabs>
        <w:autoSpaceDE w:val="0"/>
        <w:autoSpaceDN w:val="0"/>
        <w:adjustRightInd w:val="0"/>
        <w:spacing w:line="372" w:lineRule="exact"/>
        <w:ind w:left="4556"/>
        <w:jc w:val="left"/>
        <w:rPr>
          <w:rFonts w:ascii="宋体" w:hAnsi="宋体" w:cs="宋体"/>
          <w:kern w:val="0"/>
          <w:position w:val="-3"/>
          <w:sz w:val="30"/>
          <w:szCs w:val="30"/>
        </w:rPr>
      </w:pPr>
    </w:p>
    <w:p w14:paraId="425053D0">
      <w:pPr>
        <w:tabs>
          <w:tab w:val="left" w:pos="8600"/>
        </w:tabs>
        <w:autoSpaceDE w:val="0"/>
        <w:autoSpaceDN w:val="0"/>
        <w:adjustRightInd w:val="0"/>
        <w:spacing w:line="372" w:lineRule="exact"/>
        <w:ind w:left="4556"/>
        <w:jc w:val="left"/>
        <w:rPr>
          <w:rFonts w:ascii="宋体" w:hAnsi="宋体" w:cs="宋体"/>
          <w:kern w:val="0"/>
          <w:position w:val="-3"/>
          <w:sz w:val="30"/>
          <w:szCs w:val="30"/>
        </w:rPr>
      </w:pPr>
    </w:p>
    <w:p w14:paraId="40CFC2F3">
      <w:pPr>
        <w:tabs>
          <w:tab w:val="left" w:pos="8600"/>
        </w:tabs>
        <w:autoSpaceDE w:val="0"/>
        <w:autoSpaceDN w:val="0"/>
        <w:adjustRightInd w:val="0"/>
        <w:spacing w:line="372" w:lineRule="exact"/>
        <w:ind w:left="4556"/>
        <w:jc w:val="left"/>
        <w:rPr>
          <w:rFonts w:ascii="宋体" w:hAnsi="宋体" w:cs="宋体"/>
          <w:kern w:val="0"/>
          <w:position w:val="-3"/>
          <w:sz w:val="30"/>
          <w:szCs w:val="30"/>
        </w:rPr>
      </w:pPr>
    </w:p>
    <w:p w14:paraId="6D9A0960">
      <w:pPr>
        <w:tabs>
          <w:tab w:val="left" w:pos="8600"/>
        </w:tabs>
        <w:autoSpaceDE w:val="0"/>
        <w:autoSpaceDN w:val="0"/>
        <w:adjustRightInd w:val="0"/>
        <w:spacing w:line="372" w:lineRule="exact"/>
        <w:ind w:left="4556"/>
        <w:jc w:val="left"/>
        <w:rPr>
          <w:rFonts w:ascii="宋体" w:hAnsi="宋体" w:cs="宋体"/>
          <w:kern w:val="0"/>
          <w:position w:val="-3"/>
          <w:sz w:val="30"/>
          <w:szCs w:val="30"/>
        </w:rPr>
      </w:pPr>
    </w:p>
    <w:p w14:paraId="67D1C9E4">
      <w:pPr>
        <w:pStyle w:val="2"/>
        <w:rPr>
          <w:rFonts w:ascii="宋体" w:hAnsi="宋体" w:cs="宋体"/>
          <w:kern w:val="0"/>
          <w:position w:val="-3"/>
          <w:sz w:val="30"/>
          <w:szCs w:val="30"/>
        </w:rPr>
      </w:pPr>
    </w:p>
    <w:p w14:paraId="751FD59A">
      <w:pPr>
        <w:pStyle w:val="2"/>
        <w:rPr>
          <w:rFonts w:ascii="宋体" w:hAnsi="宋体" w:cs="宋体"/>
          <w:kern w:val="0"/>
          <w:position w:val="-3"/>
          <w:sz w:val="30"/>
          <w:szCs w:val="30"/>
        </w:rPr>
      </w:pPr>
    </w:p>
    <w:p w14:paraId="06E370F2">
      <w:pPr>
        <w:pStyle w:val="2"/>
        <w:rPr>
          <w:rFonts w:ascii="宋体" w:hAnsi="宋体" w:cs="宋体"/>
          <w:kern w:val="0"/>
          <w:position w:val="-3"/>
          <w:sz w:val="30"/>
          <w:szCs w:val="30"/>
        </w:rPr>
      </w:pPr>
    </w:p>
    <w:p w14:paraId="248CC0C7">
      <w:pPr>
        <w:pStyle w:val="2"/>
        <w:rPr>
          <w:rFonts w:ascii="宋体" w:hAnsi="宋体" w:cs="宋体"/>
          <w:kern w:val="0"/>
          <w:position w:val="-3"/>
          <w:sz w:val="30"/>
          <w:szCs w:val="30"/>
        </w:rPr>
      </w:pPr>
    </w:p>
    <w:p w14:paraId="6A6C8271">
      <w:pPr>
        <w:pStyle w:val="2"/>
        <w:rPr>
          <w:rFonts w:ascii="宋体" w:hAnsi="宋体" w:cs="宋体"/>
          <w:kern w:val="0"/>
          <w:position w:val="-3"/>
          <w:sz w:val="30"/>
          <w:szCs w:val="30"/>
        </w:rPr>
      </w:pPr>
      <w:r>
        <w:rPr>
          <w:rFonts w:hint="eastAsia" w:ascii="宋体" w:hAnsi="宋体" w:cs="SimHei-Identity-H"/>
          <w:color w:val="auto"/>
          <w:kern w:val="0"/>
          <w:sz w:val="24"/>
          <w:szCs w:val="24"/>
        </w:rPr>
        <w:t>注：本合同仅为合同的参考文本，合同签订双方可根据项目的具体要求进行修订，但不得偏离实质性条款。</w:t>
      </w:r>
    </w:p>
    <w:p w14:paraId="03538BCD">
      <w:pPr>
        <w:pStyle w:val="2"/>
        <w:rPr>
          <w:rFonts w:ascii="宋体" w:hAnsi="宋体" w:cs="宋体"/>
          <w:kern w:val="0"/>
          <w:position w:val="-3"/>
          <w:sz w:val="30"/>
          <w:szCs w:val="30"/>
        </w:rPr>
      </w:pPr>
    </w:p>
    <w:p w14:paraId="23B65646">
      <w:pPr>
        <w:tabs>
          <w:tab w:val="left" w:pos="8600"/>
        </w:tabs>
        <w:autoSpaceDE w:val="0"/>
        <w:autoSpaceDN w:val="0"/>
        <w:adjustRightInd w:val="0"/>
        <w:spacing w:line="372" w:lineRule="exact"/>
        <w:ind w:left="4556"/>
        <w:jc w:val="left"/>
        <w:rPr>
          <w:rFonts w:ascii="宋体" w:hAnsi="宋体" w:cs="宋体"/>
          <w:kern w:val="0"/>
          <w:position w:val="-3"/>
          <w:sz w:val="30"/>
          <w:szCs w:val="30"/>
        </w:rPr>
      </w:pPr>
    </w:p>
    <w:p w14:paraId="4357869A">
      <w:pPr>
        <w:tabs>
          <w:tab w:val="left" w:pos="8600"/>
        </w:tabs>
        <w:autoSpaceDE w:val="0"/>
        <w:autoSpaceDN w:val="0"/>
        <w:adjustRightInd w:val="0"/>
        <w:spacing w:line="372" w:lineRule="exact"/>
        <w:ind w:left="4556"/>
        <w:jc w:val="left"/>
        <w:rPr>
          <w:rFonts w:ascii="宋体" w:hAnsi="宋体" w:cs="宋体"/>
          <w:kern w:val="0"/>
          <w:position w:val="-3"/>
          <w:sz w:val="30"/>
          <w:szCs w:val="30"/>
        </w:rPr>
      </w:pPr>
    </w:p>
    <w:p w14:paraId="4F21ACEA">
      <w:pPr>
        <w:tabs>
          <w:tab w:val="left" w:pos="8600"/>
        </w:tabs>
        <w:autoSpaceDE w:val="0"/>
        <w:autoSpaceDN w:val="0"/>
        <w:adjustRightInd w:val="0"/>
        <w:spacing w:line="372" w:lineRule="exact"/>
        <w:ind w:left="4556"/>
        <w:jc w:val="left"/>
        <w:rPr>
          <w:rFonts w:ascii="宋体" w:hAnsi="宋体" w:cs="宋体"/>
          <w:kern w:val="0"/>
          <w:position w:val="-3"/>
          <w:sz w:val="30"/>
          <w:szCs w:val="30"/>
        </w:rPr>
      </w:pPr>
    </w:p>
    <w:p w14:paraId="613EDEBD">
      <w:pPr>
        <w:tabs>
          <w:tab w:val="left" w:pos="8600"/>
        </w:tabs>
        <w:autoSpaceDE w:val="0"/>
        <w:autoSpaceDN w:val="0"/>
        <w:adjustRightInd w:val="0"/>
        <w:spacing w:line="372" w:lineRule="exact"/>
        <w:ind w:left="4556"/>
        <w:jc w:val="left"/>
        <w:rPr>
          <w:rFonts w:ascii="宋体" w:hAnsi="宋体" w:cs="宋体"/>
          <w:kern w:val="0"/>
          <w:position w:val="-3"/>
          <w:sz w:val="30"/>
          <w:szCs w:val="30"/>
        </w:rPr>
      </w:pPr>
    </w:p>
    <w:p w14:paraId="1CC450D1">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3"/>
          <w:sz w:val="30"/>
          <w:szCs w:val="30"/>
        </w:rPr>
        <w:t>工程编号：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14:paraId="3BAFDDEE">
      <w:pPr>
        <w:autoSpaceDE w:val="0"/>
        <w:autoSpaceDN w:val="0"/>
        <w:adjustRightInd w:val="0"/>
        <w:spacing w:before="14" w:line="280" w:lineRule="exact"/>
        <w:jc w:val="left"/>
        <w:rPr>
          <w:rFonts w:hint="eastAsia" w:ascii="宋体" w:hAnsi="宋体" w:cs="宋体"/>
          <w:kern w:val="0"/>
          <w:sz w:val="28"/>
          <w:szCs w:val="28"/>
        </w:rPr>
      </w:pPr>
    </w:p>
    <w:p w14:paraId="27B034C3">
      <w:pPr>
        <w:tabs>
          <w:tab w:val="left" w:pos="8600"/>
        </w:tabs>
        <w:autoSpaceDE w:val="0"/>
        <w:autoSpaceDN w:val="0"/>
        <w:adjustRightInd w:val="0"/>
        <w:spacing w:line="330" w:lineRule="exact"/>
        <w:ind w:left="4556"/>
        <w:jc w:val="left"/>
        <w:rPr>
          <w:rFonts w:hint="eastAsia" w:ascii="宋体" w:hAnsi="宋体" w:cs="宋体"/>
          <w:kern w:val="0"/>
          <w:sz w:val="30"/>
          <w:szCs w:val="30"/>
        </w:rPr>
      </w:pPr>
      <w:r>
        <w:rPr>
          <w:rFonts w:hint="eastAsia" w:ascii="宋体" w:hAnsi="宋体" w:cs="宋体"/>
          <w:kern w:val="0"/>
          <w:position w:val="-2"/>
          <w:sz w:val="30"/>
          <w:szCs w:val="30"/>
        </w:rPr>
        <w:t>合同编号：</w:t>
      </w:r>
      <w:r>
        <w:rPr>
          <w:rFonts w:hint="eastAsia" w:ascii="宋体" w:hAnsi="宋体" w:cs="宋体"/>
          <w:w w:val="120"/>
          <w:kern w:val="0"/>
          <w:position w:val="-2"/>
          <w:sz w:val="30"/>
          <w:szCs w:val="30"/>
          <w:u w:val="single"/>
        </w:rPr>
        <w:t xml:space="preserve"> </w:t>
      </w:r>
      <w:r>
        <w:rPr>
          <w:rFonts w:hint="eastAsia" w:ascii="宋体" w:hAnsi="宋体" w:cs="宋体"/>
          <w:kern w:val="0"/>
          <w:position w:val="-2"/>
          <w:sz w:val="30"/>
          <w:szCs w:val="30"/>
          <w:u w:val="single"/>
        </w:rPr>
        <w:tab/>
      </w:r>
    </w:p>
    <w:p w14:paraId="66D39FAC">
      <w:pPr>
        <w:autoSpaceDE w:val="0"/>
        <w:autoSpaceDN w:val="0"/>
        <w:adjustRightInd w:val="0"/>
        <w:spacing w:before="13" w:line="260" w:lineRule="exact"/>
        <w:jc w:val="left"/>
        <w:rPr>
          <w:rFonts w:hint="eastAsia" w:ascii="宋体" w:hAnsi="宋体" w:cs="宋体"/>
          <w:kern w:val="0"/>
          <w:sz w:val="26"/>
          <w:szCs w:val="26"/>
        </w:rPr>
      </w:pPr>
    </w:p>
    <w:p w14:paraId="3F6B8FBB">
      <w:pPr>
        <w:pStyle w:val="23"/>
        <w:spacing w:line="480" w:lineRule="auto"/>
        <w:jc w:val="center"/>
        <w:rPr>
          <w:rFonts w:hint="default"/>
          <w:spacing w:val="-4"/>
          <w:sz w:val="48"/>
          <w:szCs w:val="48"/>
          <w:lang w:val="en-US" w:eastAsia="zh-CN"/>
        </w:rPr>
      </w:pPr>
      <w:r>
        <w:rPr>
          <w:rFonts w:hint="eastAsia"/>
          <w:spacing w:val="-4"/>
          <w:sz w:val="48"/>
          <w:szCs w:val="48"/>
        </w:rPr>
        <w:t>中山大学孙逸仙纪念医院</w:t>
      </w:r>
      <w:r>
        <w:rPr>
          <w:rFonts w:hint="eastAsia"/>
          <w:spacing w:val="-4"/>
          <w:sz w:val="48"/>
          <w:szCs w:val="48"/>
          <w:lang w:val="en-US" w:eastAsia="zh-CN"/>
        </w:rPr>
        <w:t>北院区检验科小教堂屋盖结构加固工程（即：广州市文物局【文物20250414号】批复的“孙逸仙博士开始学医及革命运动策源地”纪念碑之教堂修缮工程 ）</w:t>
      </w:r>
    </w:p>
    <w:p w14:paraId="5443CBFF">
      <w:pPr>
        <w:pStyle w:val="23"/>
        <w:spacing w:line="480" w:lineRule="auto"/>
        <w:jc w:val="center"/>
        <w:rPr>
          <w:rFonts w:hint="eastAsia"/>
          <w:spacing w:val="-4"/>
          <w:sz w:val="48"/>
          <w:szCs w:val="48"/>
          <w:u w:val="none"/>
        </w:rPr>
      </w:pPr>
      <w:r>
        <w:rPr>
          <w:rFonts w:hint="eastAsia"/>
          <w:spacing w:val="-4"/>
          <w:sz w:val="48"/>
          <w:szCs w:val="48"/>
          <w:u w:val="none"/>
        </w:rPr>
        <w:t>施工合同</w:t>
      </w:r>
    </w:p>
    <w:p w14:paraId="6A45AE65">
      <w:pPr>
        <w:autoSpaceDE w:val="0"/>
        <w:autoSpaceDN w:val="0"/>
        <w:adjustRightInd w:val="0"/>
        <w:spacing w:line="200" w:lineRule="exact"/>
        <w:jc w:val="left"/>
        <w:rPr>
          <w:rFonts w:hint="eastAsia" w:ascii="宋体" w:hAnsi="宋体" w:cs="宋体"/>
          <w:kern w:val="0"/>
          <w:sz w:val="20"/>
        </w:rPr>
      </w:pPr>
    </w:p>
    <w:p w14:paraId="65C6BE1C">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u w:val="single"/>
        </w:rPr>
      </w:pPr>
      <w:r>
        <w:rPr>
          <w:rFonts w:hint="eastAsia" w:ascii="宋体" w:hAnsi="宋体" w:cs="宋体"/>
          <w:kern w:val="0"/>
          <w:sz w:val="32"/>
          <w:szCs w:val="32"/>
        </w:rPr>
        <w:t>工程名称：</w:t>
      </w:r>
      <w:r>
        <w:rPr>
          <w:rFonts w:hint="eastAsia" w:ascii="宋体" w:hAnsi="宋体" w:cs="宋体"/>
          <w:kern w:val="0"/>
          <w:sz w:val="32"/>
          <w:szCs w:val="32"/>
          <w:u w:val="single"/>
        </w:rPr>
        <w:t>中山大学孙逸仙纪念医院</w:t>
      </w:r>
      <w:r>
        <w:rPr>
          <w:rFonts w:hint="eastAsia" w:ascii="宋体" w:hAnsi="宋体" w:cs="宋体"/>
          <w:kern w:val="0"/>
          <w:sz w:val="32"/>
          <w:szCs w:val="32"/>
          <w:u w:val="single"/>
          <w:lang w:val="en-US" w:eastAsia="zh-CN"/>
        </w:rPr>
        <w:t>北院区检验科小教堂屋盖结构加固</w:t>
      </w:r>
      <w:r>
        <w:rPr>
          <w:rFonts w:hint="eastAsia" w:ascii="宋体" w:hAnsi="宋体" w:cs="宋体"/>
          <w:kern w:val="0"/>
          <w:sz w:val="32"/>
          <w:szCs w:val="32"/>
          <w:u w:val="single"/>
        </w:rPr>
        <w:t>工程</w:t>
      </w:r>
      <w:r>
        <w:rPr>
          <w:rFonts w:hint="eastAsia" w:ascii="宋体" w:hAnsi="宋体" w:cs="宋体"/>
          <w:kern w:val="0"/>
          <w:sz w:val="32"/>
          <w:szCs w:val="32"/>
          <w:u w:val="single"/>
          <w:lang w:val="en-US" w:eastAsia="zh-CN"/>
        </w:rPr>
        <w:t>（即：广州市文物局【文物20250414号】批复的“孙逸仙博士开始学医及革命运动策源地”纪念碑之教堂修缮工程 ）</w:t>
      </w:r>
      <w:r>
        <w:rPr>
          <w:rFonts w:hint="eastAsia" w:ascii="宋体" w:hAnsi="宋体" w:cs="宋体"/>
          <w:kern w:val="0"/>
          <w:sz w:val="32"/>
          <w:szCs w:val="32"/>
          <w:u w:val="single"/>
        </w:rPr>
        <w:t xml:space="preserve">   </w:t>
      </w:r>
      <w:r>
        <w:rPr>
          <w:rFonts w:hint="eastAsia" w:ascii="宋体" w:hAnsi="宋体" w:cs="宋体"/>
          <w:kern w:val="0"/>
          <w:sz w:val="32"/>
          <w:szCs w:val="32"/>
          <w:u w:val="single"/>
          <w:lang w:val="en-US" w:eastAsia="zh-CN"/>
        </w:rPr>
        <w:t xml:space="preserve"> </w:t>
      </w:r>
    </w:p>
    <w:p w14:paraId="3FE0F213">
      <w:pPr>
        <w:autoSpaceDE w:val="0"/>
        <w:autoSpaceDN w:val="0"/>
        <w:adjustRightInd w:val="0"/>
        <w:spacing w:line="200" w:lineRule="exact"/>
        <w:jc w:val="left"/>
        <w:rPr>
          <w:rFonts w:hint="eastAsia" w:ascii="宋体" w:hAnsi="宋体" w:cs="宋体"/>
          <w:kern w:val="0"/>
          <w:sz w:val="32"/>
          <w:szCs w:val="32"/>
        </w:rPr>
      </w:pPr>
    </w:p>
    <w:p w14:paraId="23738EF4">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u w:val="single"/>
        </w:rPr>
      </w:pPr>
      <w:r>
        <w:rPr>
          <w:rFonts w:hint="eastAsia" w:ascii="宋体" w:hAnsi="宋体" w:cs="宋体"/>
          <w:kern w:val="0"/>
          <w:sz w:val="32"/>
          <w:szCs w:val="32"/>
        </w:rPr>
        <w:t>工程地点：</w:t>
      </w:r>
      <w:r>
        <w:rPr>
          <w:rFonts w:hint="eastAsia" w:ascii="宋体" w:hAnsi="宋体" w:cs="宋体"/>
          <w:kern w:val="0"/>
          <w:sz w:val="32"/>
          <w:szCs w:val="32"/>
          <w:u w:val="single"/>
        </w:rPr>
        <w:t>广州市越秀区</w:t>
      </w:r>
      <w:r>
        <w:rPr>
          <w:rFonts w:hint="eastAsia" w:ascii="宋体" w:hAnsi="宋体" w:cs="宋体"/>
          <w:kern w:val="0"/>
          <w:sz w:val="32"/>
          <w:szCs w:val="32"/>
          <w:u w:val="single"/>
          <w:lang w:val="en-US" w:eastAsia="zh-CN"/>
        </w:rPr>
        <w:t>沿江西路107</w:t>
      </w:r>
      <w:r>
        <w:rPr>
          <w:rFonts w:hint="eastAsia" w:ascii="宋体" w:hAnsi="宋体" w:cs="宋体"/>
          <w:kern w:val="0"/>
          <w:sz w:val="32"/>
          <w:szCs w:val="32"/>
          <w:u w:val="single"/>
        </w:rPr>
        <w:t xml:space="preserve">号            </w:t>
      </w:r>
    </w:p>
    <w:p w14:paraId="1CCC7A56">
      <w:pPr>
        <w:autoSpaceDE w:val="0"/>
        <w:autoSpaceDN w:val="0"/>
        <w:adjustRightInd w:val="0"/>
        <w:spacing w:line="200" w:lineRule="exact"/>
        <w:jc w:val="left"/>
        <w:rPr>
          <w:rFonts w:hint="eastAsia" w:ascii="宋体" w:hAnsi="宋体" w:cs="宋体"/>
          <w:kern w:val="0"/>
          <w:sz w:val="32"/>
          <w:szCs w:val="32"/>
        </w:rPr>
      </w:pPr>
    </w:p>
    <w:p w14:paraId="783376C1">
      <w:pPr>
        <w:autoSpaceDE w:val="0"/>
        <w:autoSpaceDN w:val="0"/>
        <w:adjustRightInd w:val="0"/>
        <w:spacing w:line="200" w:lineRule="exact"/>
        <w:jc w:val="left"/>
        <w:rPr>
          <w:rFonts w:hint="eastAsia" w:ascii="宋体" w:hAnsi="宋体" w:cs="宋体"/>
          <w:kern w:val="0"/>
          <w:sz w:val="32"/>
          <w:szCs w:val="32"/>
        </w:rPr>
      </w:pPr>
    </w:p>
    <w:p w14:paraId="4DC0E500">
      <w:pPr>
        <w:tabs>
          <w:tab w:val="left" w:pos="8560"/>
        </w:tabs>
        <w:autoSpaceDE w:val="0"/>
        <w:autoSpaceDN w:val="0"/>
        <w:adjustRightInd w:val="0"/>
        <w:spacing w:line="420" w:lineRule="exact"/>
        <w:ind w:left="102"/>
        <w:jc w:val="left"/>
        <w:rPr>
          <w:rFonts w:hint="eastAsia" w:ascii="宋体" w:hAnsi="宋体" w:cs="宋体"/>
          <w:kern w:val="0"/>
          <w:sz w:val="32"/>
          <w:szCs w:val="32"/>
        </w:rPr>
      </w:pPr>
      <w:r>
        <w:rPr>
          <w:rFonts w:hint="eastAsia" w:ascii="宋体" w:hAnsi="宋体" w:cs="宋体"/>
          <w:kern w:val="0"/>
          <w:position w:val="-3"/>
          <w:sz w:val="32"/>
          <w:szCs w:val="32"/>
        </w:rPr>
        <w:t>发 包 人：</w:t>
      </w:r>
      <w:r>
        <w:rPr>
          <w:rFonts w:hint="eastAsia" w:ascii="宋体" w:hAnsi="宋体" w:cs="宋体"/>
          <w:kern w:val="0"/>
          <w:sz w:val="32"/>
          <w:szCs w:val="32"/>
          <w:u w:val="single"/>
        </w:rPr>
        <w:t xml:space="preserve">中山大学孙逸仙纪念医院               </w:t>
      </w:r>
    </w:p>
    <w:p w14:paraId="485AEF28">
      <w:pPr>
        <w:autoSpaceDE w:val="0"/>
        <w:autoSpaceDN w:val="0"/>
        <w:adjustRightInd w:val="0"/>
        <w:spacing w:line="200" w:lineRule="exact"/>
        <w:jc w:val="left"/>
        <w:rPr>
          <w:rFonts w:hint="eastAsia" w:ascii="宋体" w:hAnsi="宋体" w:cs="宋体"/>
          <w:kern w:val="0"/>
          <w:sz w:val="32"/>
          <w:szCs w:val="32"/>
        </w:rPr>
      </w:pPr>
      <w:r>
        <w:rPr>
          <w:rFonts w:hint="eastAsia" w:ascii="宋体" w:hAnsi="宋体" w:cs="宋体"/>
          <w:kern w:val="0"/>
          <w:sz w:val="32"/>
          <w:szCs w:val="32"/>
        </w:rPr>
        <w:t xml:space="preserve"> </w:t>
      </w:r>
    </w:p>
    <w:p w14:paraId="7021D538">
      <w:pPr>
        <w:autoSpaceDE w:val="0"/>
        <w:autoSpaceDN w:val="0"/>
        <w:adjustRightInd w:val="0"/>
        <w:spacing w:before="5" w:line="200" w:lineRule="exact"/>
        <w:jc w:val="left"/>
        <w:rPr>
          <w:rFonts w:hint="eastAsia" w:ascii="宋体" w:hAnsi="宋体" w:cs="宋体"/>
          <w:kern w:val="0"/>
          <w:sz w:val="32"/>
          <w:szCs w:val="32"/>
        </w:rPr>
      </w:pPr>
    </w:p>
    <w:p w14:paraId="7087D1D7">
      <w:pPr>
        <w:tabs>
          <w:tab w:val="left" w:pos="8560"/>
        </w:tabs>
        <w:autoSpaceDE w:val="0"/>
        <w:autoSpaceDN w:val="0"/>
        <w:adjustRightInd w:val="0"/>
        <w:ind w:left="102"/>
        <w:jc w:val="left"/>
        <w:rPr>
          <w:rFonts w:hint="eastAsia" w:ascii="宋体" w:hAnsi="宋体" w:cs="宋体"/>
          <w:kern w:val="0"/>
          <w:sz w:val="36"/>
          <w:szCs w:val="36"/>
        </w:rPr>
      </w:pPr>
      <w:r>
        <w:rPr>
          <w:rFonts w:hint="eastAsia" w:ascii="宋体" w:hAnsi="宋体" w:cs="宋体"/>
          <w:kern w:val="0"/>
          <w:sz w:val="32"/>
          <w:szCs w:val="32"/>
        </w:rPr>
        <w:t>承 包 人：</w:t>
      </w:r>
      <w:r>
        <w:rPr>
          <w:rFonts w:hint="eastAsia" w:ascii="宋体" w:hAnsi="宋体" w:cs="宋体"/>
          <w:kern w:val="0"/>
          <w:sz w:val="32"/>
          <w:szCs w:val="32"/>
          <w:u w:val="single"/>
        </w:rPr>
        <w:t xml:space="preserve">                                     </w:t>
      </w:r>
    </w:p>
    <w:p w14:paraId="66143CBF">
      <w:pPr>
        <w:autoSpaceDE w:val="0"/>
        <w:autoSpaceDN w:val="0"/>
        <w:adjustRightInd w:val="0"/>
        <w:spacing w:line="200" w:lineRule="exact"/>
        <w:jc w:val="left"/>
        <w:rPr>
          <w:rFonts w:hint="eastAsia" w:ascii="宋体" w:hAnsi="宋体" w:cs="宋体"/>
          <w:kern w:val="0"/>
          <w:sz w:val="20"/>
        </w:rPr>
      </w:pPr>
    </w:p>
    <w:p w14:paraId="1B24B074">
      <w:pPr>
        <w:autoSpaceDE w:val="0"/>
        <w:autoSpaceDN w:val="0"/>
        <w:adjustRightInd w:val="0"/>
        <w:spacing w:before="16" w:line="240" w:lineRule="exact"/>
        <w:jc w:val="left"/>
        <w:rPr>
          <w:rFonts w:hint="eastAsia" w:ascii="宋体" w:hAnsi="宋体" w:cs="宋体"/>
          <w:kern w:val="0"/>
          <w:sz w:val="24"/>
        </w:rPr>
      </w:pPr>
    </w:p>
    <w:p w14:paraId="395212C2">
      <w:pPr>
        <w:autoSpaceDE w:val="0"/>
        <w:autoSpaceDN w:val="0"/>
        <w:adjustRightInd w:val="0"/>
        <w:spacing w:line="420" w:lineRule="exact"/>
        <w:ind w:left="2533"/>
        <w:jc w:val="left"/>
        <w:rPr>
          <w:rFonts w:hint="eastAsia" w:ascii="宋体" w:hAnsi="宋体" w:cs="宋体"/>
          <w:kern w:val="0"/>
          <w:position w:val="-3"/>
          <w:sz w:val="36"/>
          <w:szCs w:val="36"/>
        </w:rPr>
      </w:pPr>
      <w:r>
        <w:rPr>
          <w:rFonts w:hint="eastAsia" w:ascii="宋体" w:hAnsi="宋体" w:cs="宋体"/>
          <w:kern w:val="0"/>
          <w:position w:val="-3"/>
          <w:sz w:val="36"/>
          <w:szCs w:val="36"/>
        </w:rPr>
        <w:t>广</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东</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省</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建</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设</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厅</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制</w:t>
      </w:r>
    </w:p>
    <w:p w14:paraId="0786F412">
      <w:pPr>
        <w:spacing w:line="360" w:lineRule="auto"/>
        <w:jc w:val="left"/>
        <w:rPr>
          <w:rFonts w:hint="eastAsia" w:ascii="宋体" w:hAnsi="宋体" w:cs="SimHei-Identity-H"/>
          <w:color w:val="auto"/>
          <w:kern w:val="0"/>
          <w:sz w:val="24"/>
          <w:szCs w:val="24"/>
        </w:rPr>
      </w:pPr>
    </w:p>
    <w:p w14:paraId="3075754D">
      <w:pPr>
        <w:spacing w:line="360" w:lineRule="auto"/>
        <w:jc w:val="left"/>
        <w:rPr>
          <w:rFonts w:hint="eastAsia" w:ascii="宋体" w:hAnsi="宋体" w:cs="SimHei-Identity-H"/>
          <w:color w:val="FF0000"/>
          <w:kern w:val="0"/>
          <w:sz w:val="24"/>
          <w:szCs w:val="24"/>
        </w:rPr>
      </w:pPr>
    </w:p>
    <w:p w14:paraId="6478B43A">
      <w:pPr>
        <w:rPr>
          <w:rFonts w:hint="eastAsia" w:ascii="宋体" w:hAnsi="宋体" w:cs="SimHei-Identity-H"/>
          <w:b/>
          <w:kern w:val="0"/>
          <w:sz w:val="30"/>
          <w:szCs w:val="30"/>
        </w:rPr>
      </w:pPr>
      <w:r>
        <w:rPr>
          <w:rFonts w:hint="eastAsia" w:ascii="宋体" w:hAnsi="宋体" w:cs="SimHei-Identity-H"/>
          <w:b/>
          <w:kern w:val="0"/>
          <w:sz w:val="30"/>
          <w:szCs w:val="30"/>
        </w:rPr>
        <w:br w:type="page"/>
      </w:r>
    </w:p>
    <w:p w14:paraId="419471BC">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第一部分 协议书</w:t>
      </w:r>
    </w:p>
    <w:p w14:paraId="41D8C33F">
      <w:pPr>
        <w:spacing w:line="360" w:lineRule="auto"/>
        <w:jc w:val="center"/>
        <w:rPr>
          <w:rFonts w:hint="eastAsia" w:ascii="宋体" w:hAnsi="宋体" w:cs="SimHei-Identity-H"/>
          <w:b/>
          <w:kern w:val="0"/>
          <w:sz w:val="24"/>
        </w:rPr>
      </w:pPr>
    </w:p>
    <w:p w14:paraId="7AA7DE3E">
      <w:pPr>
        <w:spacing w:line="360" w:lineRule="auto"/>
        <w:rPr>
          <w:rFonts w:hint="eastAsia" w:ascii="宋体" w:hAnsi="宋体" w:cs="SimSun-Identity-H"/>
          <w:kern w:val="0"/>
          <w:sz w:val="24"/>
        </w:rPr>
      </w:pPr>
      <w:r>
        <w:rPr>
          <w:rFonts w:hint="eastAsia" w:ascii="宋体" w:hAnsi="宋体" w:cs="SimSun-Identity-H"/>
          <w:kern w:val="0"/>
          <w:sz w:val="24"/>
        </w:rPr>
        <w:t>发包人:（全称）</w:t>
      </w:r>
      <w:r>
        <w:rPr>
          <w:rFonts w:hint="eastAsia" w:ascii="宋体" w:hAnsi="宋体" w:cs="SimSun-Identity-H"/>
          <w:kern w:val="0"/>
          <w:sz w:val="24"/>
          <w:u w:val="single"/>
        </w:rPr>
        <w:t xml:space="preserve">中山大学孙逸仙纪念医院  </w:t>
      </w:r>
    </w:p>
    <w:p w14:paraId="11D27BC4">
      <w:pPr>
        <w:spacing w:line="360" w:lineRule="auto"/>
        <w:rPr>
          <w:rFonts w:hint="eastAsia" w:ascii="宋体" w:hAnsi="宋体" w:cs="SimSun-Identity-H"/>
          <w:kern w:val="0"/>
          <w:sz w:val="24"/>
        </w:rPr>
      </w:pPr>
      <w:r>
        <w:rPr>
          <w:rFonts w:hint="eastAsia" w:ascii="宋体" w:hAnsi="宋体" w:cs="SimSun-Identity-H"/>
          <w:kern w:val="0"/>
          <w:sz w:val="24"/>
        </w:rPr>
        <w:t>承包人:（全称）</w:t>
      </w:r>
      <w:r>
        <w:rPr>
          <w:rFonts w:hint="eastAsia" w:ascii="宋体" w:hAnsi="宋体" w:cs="SimSun-Identity-H"/>
          <w:kern w:val="0"/>
          <w:sz w:val="24"/>
          <w:u w:val="single"/>
        </w:rPr>
        <w:t xml:space="preserve">                        </w:t>
      </w:r>
    </w:p>
    <w:p w14:paraId="62A0ABA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依照《中华人民共和国民法典》《中华人民共和国建筑法》及其他有关法律法规，遵循平等、自愿、公平和诚实信用的原则，发包人承包人就本工程施工有关事项达成一致意见，订立本合同。</w:t>
      </w:r>
    </w:p>
    <w:p w14:paraId="607315BE">
      <w:pPr>
        <w:spacing w:line="360" w:lineRule="auto"/>
        <w:outlineLvl w:val="0"/>
        <w:rPr>
          <w:rFonts w:hint="eastAsia" w:ascii="宋体" w:hAnsi="宋体" w:cs="SimHei-Identity-H"/>
          <w:kern w:val="0"/>
          <w:sz w:val="24"/>
        </w:rPr>
      </w:pPr>
      <w:r>
        <w:rPr>
          <w:rFonts w:hint="eastAsia" w:ascii="宋体" w:hAnsi="宋体" w:cs="SimHei-Identity-H"/>
          <w:kern w:val="0"/>
          <w:sz w:val="24"/>
        </w:rPr>
        <w:t>一、工程概况</w:t>
      </w:r>
    </w:p>
    <w:p w14:paraId="4172D2D5">
      <w:pPr>
        <w:spacing w:line="360" w:lineRule="auto"/>
        <w:ind w:left="1200" w:hanging="1200" w:hangingChars="500"/>
        <w:rPr>
          <w:rFonts w:hint="eastAsia" w:ascii="宋体" w:hAnsi="宋体" w:cs="SimSun-Identity-H"/>
          <w:color w:val="auto"/>
          <w:kern w:val="0"/>
          <w:sz w:val="24"/>
        </w:rPr>
      </w:pPr>
      <w:r>
        <w:rPr>
          <w:rFonts w:hint="eastAsia" w:ascii="宋体" w:hAnsi="宋体" w:cs="SimSun-Identity-H"/>
          <w:kern w:val="0"/>
          <w:sz w:val="24"/>
        </w:rPr>
        <w:t>工程名称：中山大学孙逸仙纪念医院</w:t>
      </w:r>
      <w:r>
        <w:rPr>
          <w:rFonts w:hint="eastAsia" w:ascii="宋体" w:hAnsi="宋体" w:cs="SimSun-Identity-H"/>
          <w:kern w:val="0"/>
          <w:sz w:val="24"/>
          <w:lang w:val="en-US" w:eastAsia="zh-CN"/>
        </w:rPr>
        <w:t>北院区检验科小教堂屋盖结</w:t>
      </w:r>
      <w:r>
        <w:rPr>
          <w:rFonts w:hint="eastAsia" w:ascii="宋体" w:hAnsi="宋体" w:cs="SimSun-Identity-H"/>
          <w:color w:val="auto"/>
          <w:kern w:val="0"/>
          <w:sz w:val="24"/>
          <w:lang w:val="en-US" w:eastAsia="zh-CN"/>
        </w:rPr>
        <w:t>构加固</w:t>
      </w:r>
      <w:r>
        <w:rPr>
          <w:rFonts w:hint="eastAsia" w:ascii="宋体" w:hAnsi="宋体" w:cs="宋体"/>
          <w:bCs/>
          <w:color w:val="auto"/>
          <w:sz w:val="24"/>
        </w:rPr>
        <w:t>工程（即：广州市文物局【文物20250414号】批复的“孙逸仙博士开始学医及革命运动策源地”纪念碑之教堂修缮工程 ）</w:t>
      </w:r>
    </w:p>
    <w:p w14:paraId="5CB6FE64">
      <w:pPr>
        <w:spacing w:line="360" w:lineRule="auto"/>
        <w:rPr>
          <w:rFonts w:hint="eastAsia" w:ascii="宋体" w:hAnsi="宋体" w:cs="SimSun-Identity-H"/>
          <w:kern w:val="0"/>
          <w:sz w:val="24"/>
        </w:rPr>
      </w:pPr>
      <w:r>
        <w:rPr>
          <w:rFonts w:hint="eastAsia" w:ascii="宋体" w:hAnsi="宋体" w:cs="SimSun-Identity-H"/>
          <w:kern w:val="0"/>
          <w:sz w:val="24"/>
        </w:rPr>
        <w:t>工程地点：广州市越秀区</w:t>
      </w:r>
      <w:r>
        <w:rPr>
          <w:rFonts w:hint="eastAsia" w:ascii="宋体" w:hAnsi="宋体" w:cs="SimSun-Identity-H"/>
          <w:kern w:val="0"/>
          <w:sz w:val="24"/>
          <w:lang w:val="en-US" w:eastAsia="zh-CN"/>
        </w:rPr>
        <w:t>沿江西路107</w:t>
      </w:r>
      <w:r>
        <w:rPr>
          <w:rFonts w:hint="eastAsia" w:ascii="宋体" w:hAnsi="宋体" w:cs="SimSun-Identity-H"/>
          <w:kern w:val="0"/>
          <w:sz w:val="24"/>
        </w:rPr>
        <w:t>号</w:t>
      </w:r>
    </w:p>
    <w:p w14:paraId="44ECBB29">
      <w:pPr>
        <w:spacing w:line="360" w:lineRule="auto"/>
        <w:rPr>
          <w:rFonts w:hint="eastAsia" w:ascii="宋体" w:hAnsi="宋体" w:cs="SimSun-Identity-H"/>
          <w:kern w:val="0"/>
          <w:sz w:val="24"/>
        </w:rPr>
      </w:pPr>
      <w:r>
        <w:rPr>
          <w:rFonts w:hint="eastAsia" w:ascii="宋体" w:hAnsi="宋体" w:cs="SimSun-Identity-H"/>
          <w:kern w:val="0"/>
          <w:sz w:val="24"/>
        </w:rPr>
        <w:t>工程内容：</w:t>
      </w:r>
      <w:r>
        <w:rPr>
          <w:rFonts w:hint="eastAsia" w:ascii="宋体" w:hAnsi="宋体" w:cs="宋体"/>
          <w:color w:val="auto"/>
          <w:sz w:val="24"/>
          <w:highlight w:val="none"/>
          <w:lang w:bidi="ar"/>
        </w:rPr>
        <w:t>中山大学孙逸仙纪念医院北院区内包含广州市文物保护单位——“孙逸仙博士开始学医及革命运动策源地”纪念碑（含门楼、纪念碑、博济楼、小教堂、骑楼）。其中，小教堂三层屋顶金字架木结构存在白蚁腐蚀、檩条纵向开</w:t>
      </w:r>
      <w:r>
        <w:rPr>
          <w:rFonts w:hint="eastAsia" w:ascii="宋体" w:hAnsi="宋体" w:cs="宋体"/>
          <w:sz w:val="24"/>
          <w:highlight w:val="none"/>
          <w:lang w:bidi="ar"/>
        </w:rPr>
        <w:t>裂、榫牙开脱等严重现象，同时室内棚顶瓦片局部出现透光现象，小教堂外部屋顶面有大面积瓦面开裂，存在下滑的趋势，以上现象表明小教堂屋盖存在安全风险。小教堂三层平面面积约289.74平方米，本项目工作内容主要为小教堂屋盖结构的修缮，包括但不限于小教堂屋顶瓦面的揭顶和重铺、腐朽或虫蛀檩条的更换、桷板的更换等，以及施工过程中所必需的安全防护措施等内容。</w:t>
      </w:r>
      <w:r>
        <w:rPr>
          <w:rFonts w:hint="eastAsia" w:ascii="宋体" w:hAnsi="宋体" w:cs="SimSun-Identity-H"/>
          <w:kern w:val="0"/>
          <w:sz w:val="24"/>
          <w:highlight w:val="none"/>
        </w:rPr>
        <w:t>（具</w:t>
      </w:r>
      <w:r>
        <w:rPr>
          <w:rFonts w:hint="eastAsia" w:ascii="宋体" w:hAnsi="宋体" w:cs="SimSun-Identity-H"/>
          <w:kern w:val="0"/>
          <w:sz w:val="24"/>
        </w:rPr>
        <w:t>体以</w:t>
      </w:r>
      <w:r>
        <w:rPr>
          <w:rFonts w:hint="eastAsia" w:ascii="宋体" w:hAnsi="宋体" w:cs="SimSun-Identity-H"/>
          <w:kern w:val="0"/>
          <w:sz w:val="24"/>
          <w:lang w:eastAsia="zh-CN"/>
        </w:rPr>
        <w:t>采购</w:t>
      </w:r>
      <w:r>
        <w:rPr>
          <w:rFonts w:hint="eastAsia" w:ascii="宋体" w:hAnsi="宋体" w:cs="SimSun-Identity-H"/>
          <w:kern w:val="0"/>
          <w:sz w:val="24"/>
        </w:rPr>
        <w:t xml:space="preserve">图纸为准）     </w:t>
      </w:r>
    </w:p>
    <w:p w14:paraId="1FB7459B">
      <w:pPr>
        <w:spacing w:line="360" w:lineRule="auto"/>
        <w:rPr>
          <w:rFonts w:hint="eastAsia" w:ascii="宋体" w:hAnsi="宋体"/>
          <w:sz w:val="24"/>
        </w:rPr>
      </w:pPr>
      <w:r>
        <w:rPr>
          <w:rFonts w:hint="eastAsia" w:ascii="宋体" w:hAnsi="宋体" w:cs="SimSun-Identity-H"/>
          <w:kern w:val="0"/>
          <w:sz w:val="24"/>
        </w:rPr>
        <w:t>工程立项、规划批准文件号：</w:t>
      </w:r>
      <w:r>
        <w:rPr>
          <w:rFonts w:hint="eastAsia" w:ascii="宋体" w:hAnsi="宋体"/>
          <w:sz w:val="24"/>
          <w:u w:val="single"/>
        </w:rPr>
        <w:t xml:space="preserve">     </w:t>
      </w:r>
    </w:p>
    <w:p w14:paraId="7747333D">
      <w:pPr>
        <w:spacing w:line="360" w:lineRule="auto"/>
        <w:ind w:left="3720" w:hanging="3720" w:hangingChars="1550"/>
        <w:rPr>
          <w:rFonts w:hint="eastAsia" w:ascii="宋体" w:hAnsi="宋体" w:cs="SimSun-Identity-H"/>
          <w:kern w:val="0"/>
          <w:sz w:val="24"/>
        </w:rPr>
      </w:pPr>
      <w:r>
        <w:rPr>
          <w:rFonts w:hint="eastAsia" w:ascii="宋体" w:hAnsi="宋体" w:cs="SimSun-Identity-H"/>
          <w:kern w:val="0"/>
          <w:sz w:val="24"/>
        </w:rPr>
        <w:t>资金来源：</w:t>
      </w:r>
      <w:r>
        <w:rPr>
          <w:rFonts w:hint="eastAsia" w:ascii="宋体" w:hAnsi="宋体" w:cs="SimSun-Identity-H"/>
          <w:kern w:val="0"/>
          <w:sz w:val="24"/>
          <w:lang w:val="en-US" w:eastAsia="zh-CN"/>
        </w:rPr>
        <w:t>自筹</w:t>
      </w:r>
      <w:r>
        <w:rPr>
          <w:rFonts w:hint="eastAsia" w:ascii="宋体" w:hAnsi="宋体" w:cs="SimSun-Identity-H"/>
          <w:kern w:val="0"/>
          <w:sz w:val="24"/>
        </w:rPr>
        <w:t>资金</w:t>
      </w:r>
    </w:p>
    <w:p w14:paraId="27FB0EF2">
      <w:pPr>
        <w:spacing w:line="360" w:lineRule="auto"/>
        <w:outlineLvl w:val="0"/>
        <w:rPr>
          <w:rFonts w:hint="eastAsia" w:ascii="宋体" w:hAnsi="宋体" w:cs="SimHei-Identity-H"/>
          <w:kern w:val="0"/>
          <w:sz w:val="24"/>
        </w:rPr>
      </w:pPr>
      <w:r>
        <w:rPr>
          <w:rFonts w:hint="eastAsia" w:ascii="宋体" w:hAnsi="宋体" w:cs="SimHei-Identity-H"/>
          <w:kern w:val="0"/>
          <w:sz w:val="24"/>
        </w:rPr>
        <w:t>二、工程承包范围及方式</w:t>
      </w:r>
    </w:p>
    <w:p w14:paraId="7CD1AC6F">
      <w:pPr>
        <w:spacing w:line="360" w:lineRule="auto"/>
        <w:ind w:right="-334" w:rightChars="-159" w:firstLine="448" w:firstLineChars="187"/>
        <w:rPr>
          <w:rFonts w:hint="eastAsia" w:ascii="宋体" w:hAnsi="宋体" w:cs="SimSun-Identity-H"/>
          <w:kern w:val="0"/>
          <w:sz w:val="24"/>
          <w:highlight w:val="none"/>
        </w:rPr>
      </w:pPr>
      <w:r>
        <w:rPr>
          <w:rFonts w:hint="eastAsia" w:ascii="宋体" w:hAnsi="宋体" w:cs="SimSun-Identity-H"/>
          <w:kern w:val="0"/>
          <w:sz w:val="24"/>
        </w:rPr>
        <w:t>（一）</w:t>
      </w:r>
      <w:r>
        <w:rPr>
          <w:rFonts w:hint="eastAsia" w:ascii="宋体" w:hAnsi="宋体" w:cs="SimSun-Identity-H"/>
          <w:kern w:val="0"/>
          <w:sz w:val="24"/>
          <w:highlight w:val="none"/>
        </w:rPr>
        <w:t>承包范围：中山大学孙逸仙纪念医院北院区内包含广州市文物保护单位——“孙逸仙博士开始学医及革命运动策源地”纪念碑（含门楼、纪念碑、博济楼、小教堂、骑楼）。其中，小教堂三层屋顶金字架木结构存在白蚁腐蚀、檩条纵向开裂、榫牙开脱等严重现象，同时室内棚顶瓦片局部出现透光现象，小教堂外部屋顶面有大面积瓦面开裂，存在下滑的趋势，以上现象表明小教堂屋盖存在安全风险。小教堂三层平面面积约289.74平方米，本项目工作内容主要为小教堂屋盖结构的修缮，包括但不限于小教堂屋顶瓦面的揭顶和重铺、腐朽或虫蛀檩条的更换、桷板的更换等，以及施工过程中所必需的安全防护措施等内容，详细内容以采购图纸、工程量清单为准。</w:t>
      </w:r>
    </w:p>
    <w:p w14:paraId="6BE02095">
      <w:pPr>
        <w:spacing w:line="360" w:lineRule="auto"/>
        <w:ind w:right="-334" w:rightChars="-159" w:firstLine="448" w:firstLineChars="187"/>
        <w:rPr>
          <w:rFonts w:hint="eastAsia" w:ascii="宋体" w:hAnsi="宋体" w:cs="SimSun-Identity-H"/>
          <w:kern w:val="0"/>
          <w:sz w:val="24"/>
        </w:rPr>
      </w:pPr>
      <w:r>
        <w:rPr>
          <w:rFonts w:hint="eastAsia" w:ascii="宋体" w:hAnsi="宋体" w:cs="SimSun-Identity-H"/>
          <w:kern w:val="0"/>
          <w:sz w:val="24"/>
        </w:rPr>
        <w:t>（二）承包方式：本项目实行综合单价包干，包项</w:t>
      </w:r>
      <w:r>
        <w:rPr>
          <w:rFonts w:hint="eastAsia" w:ascii="宋体" w:hAnsi="宋体" w:cs="SimSun-Identity-H"/>
          <w:kern w:val="0"/>
          <w:sz w:val="24"/>
          <w:highlight w:val="none"/>
        </w:rPr>
        <w:t>目原有设施拆除</w:t>
      </w:r>
      <w:r>
        <w:rPr>
          <w:rFonts w:hint="eastAsia" w:ascii="宋体" w:hAnsi="宋体" w:cs="SimSun-Identity-H"/>
          <w:kern w:val="0"/>
          <w:sz w:val="24"/>
          <w:highlight w:val="none"/>
          <w:lang w:eastAsia="zh-CN"/>
        </w:rPr>
        <w:t>、</w:t>
      </w:r>
      <w:r>
        <w:rPr>
          <w:rFonts w:hint="eastAsia" w:ascii="宋体" w:hAnsi="宋体" w:cs="SimSun-Identity-H"/>
          <w:kern w:val="0"/>
          <w:sz w:val="24"/>
          <w:highlight w:val="none"/>
        </w:rPr>
        <w:t>包项目</w:t>
      </w:r>
      <w:r>
        <w:rPr>
          <w:rFonts w:hint="eastAsia" w:ascii="宋体" w:hAnsi="宋体" w:cs="SimSun-Identity-H"/>
          <w:kern w:val="0"/>
          <w:sz w:val="24"/>
          <w:highlight w:val="none"/>
          <w:lang w:eastAsia="zh-CN"/>
        </w:rPr>
        <w:t>临时支撑的</w:t>
      </w:r>
      <w:r>
        <w:rPr>
          <w:rFonts w:hint="eastAsia" w:ascii="宋体" w:hAnsi="宋体" w:cs="SimSun-Identity-H"/>
          <w:kern w:val="0"/>
          <w:sz w:val="24"/>
          <w:highlight w:val="none"/>
        </w:rPr>
        <w:t>安全拆除</w:t>
      </w:r>
      <w:r>
        <w:rPr>
          <w:rFonts w:hint="eastAsia" w:ascii="宋体" w:hAnsi="宋体" w:cs="SimSun-Identity-H"/>
          <w:kern w:val="0"/>
          <w:sz w:val="24"/>
          <w:highlight w:val="none"/>
          <w:lang w:eastAsia="zh-CN"/>
        </w:rPr>
        <w:t>和处理</w:t>
      </w:r>
      <w:r>
        <w:rPr>
          <w:rFonts w:hint="eastAsia" w:ascii="宋体" w:hAnsi="宋体" w:cs="SimSun-Identity-H"/>
          <w:kern w:val="0"/>
          <w:sz w:val="24"/>
          <w:highlight w:val="none"/>
        </w:rPr>
        <w:t>、</w:t>
      </w:r>
      <w:r>
        <w:rPr>
          <w:rFonts w:hint="eastAsia" w:ascii="宋体" w:hAnsi="宋体" w:cs="SimSun-Identity-H"/>
          <w:kern w:val="0"/>
          <w:sz w:val="24"/>
          <w:highlight w:val="none"/>
          <w:lang w:eastAsia="zh-CN"/>
        </w:rPr>
        <w:t>包使用科室三楼仪器设备的安全防护</w:t>
      </w:r>
      <w:r>
        <w:rPr>
          <w:rFonts w:hint="eastAsia" w:ascii="宋体" w:hAnsi="宋体" w:cs="SimSun-Identity-H"/>
          <w:kern w:val="0"/>
          <w:sz w:val="24"/>
          <w:highlight w:val="none"/>
        </w:rPr>
        <w:t>、包项目深化</w:t>
      </w:r>
      <w:r>
        <w:rPr>
          <w:rFonts w:hint="eastAsia" w:ascii="宋体" w:hAnsi="宋体" w:cs="SimSun-Identity-H"/>
          <w:kern w:val="0"/>
          <w:sz w:val="24"/>
          <w:highlight w:val="none"/>
          <w:lang w:eastAsia="zh-CN"/>
        </w:rPr>
        <w:t>施工图纸</w:t>
      </w:r>
      <w:r>
        <w:rPr>
          <w:rFonts w:hint="eastAsia" w:ascii="宋体" w:hAnsi="宋体" w:cs="SimSun-Identity-H"/>
          <w:kern w:val="0"/>
          <w:sz w:val="24"/>
          <w:highlight w:val="none"/>
        </w:rPr>
        <w:t>、按包工、包材料、包工期、包质量、包安全生产、包文明施工、包调试、包工程相关报批手续、包工程竣工验收通过（上级行政主管部门验收等）、</w:t>
      </w:r>
      <w:r>
        <w:rPr>
          <w:rFonts w:hint="eastAsia" w:ascii="宋体" w:hAnsi="宋体" w:cs="SimSun-Identity-H"/>
          <w:kern w:val="0"/>
          <w:sz w:val="24"/>
          <w:highlight w:val="none"/>
          <w:lang w:eastAsia="zh-CN"/>
        </w:rPr>
        <w:t>包验收所需的材料及设备的第三检测（不包含采购人原有医疗设备）、</w:t>
      </w:r>
      <w:r>
        <w:rPr>
          <w:rFonts w:hint="eastAsia" w:ascii="宋体" w:hAnsi="宋体" w:cs="SimSun-Identity-H"/>
          <w:kern w:val="0"/>
          <w:sz w:val="24"/>
          <w:highlight w:val="none"/>
        </w:rPr>
        <w:t>包移交、包结算的组织实施工作和资料整理、质保期</w:t>
      </w:r>
      <w:r>
        <w:rPr>
          <w:rFonts w:hint="eastAsia" w:ascii="宋体" w:hAnsi="宋体" w:cs="SimSun-Identity-H"/>
          <w:kern w:val="0"/>
          <w:sz w:val="24"/>
        </w:rPr>
        <w:t>服务以及其他相关服务等内容。按工程量清单计价，综合单价包干、项目措施费包干，预算包干费包干，工程量按实结算。不允许转包，不允许违法分包。未经发包人书面同意，承包人不得另行主张其他费用。合同签订后，如因市场原因导致承包人提供的产品价格波动引起的风险由承包人自行承担，承包人必须严格履行对发包人的义务。</w:t>
      </w:r>
    </w:p>
    <w:p w14:paraId="5728AB66">
      <w:pPr>
        <w:spacing w:line="360" w:lineRule="auto"/>
        <w:outlineLvl w:val="0"/>
        <w:rPr>
          <w:rFonts w:hint="eastAsia" w:ascii="宋体" w:hAnsi="宋体" w:cs="SimHei-Identity-H"/>
          <w:kern w:val="0"/>
          <w:sz w:val="24"/>
        </w:rPr>
      </w:pPr>
      <w:r>
        <w:rPr>
          <w:rFonts w:hint="eastAsia" w:ascii="宋体" w:hAnsi="宋体" w:cs="SimHei-Identity-H"/>
          <w:kern w:val="0"/>
          <w:sz w:val="24"/>
        </w:rPr>
        <w:t>三、合同工期</w:t>
      </w:r>
    </w:p>
    <w:p w14:paraId="097F4DB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工程合同工期总日历天数：</w:t>
      </w:r>
      <w:r>
        <w:rPr>
          <w:rFonts w:hint="eastAsia" w:ascii="宋体" w:hAnsi="宋体" w:cs="SimSun-Identity-H"/>
          <w:kern w:val="0"/>
          <w:sz w:val="24"/>
          <w:u w:val="single"/>
        </w:rPr>
        <w:t xml:space="preserve"> </w:t>
      </w:r>
      <w:r>
        <w:rPr>
          <w:rFonts w:ascii="宋体" w:hAnsi="宋体" w:cs="SimSun-Identity-H"/>
          <w:kern w:val="0"/>
          <w:sz w:val="24"/>
          <w:u w:val="single"/>
        </w:rPr>
        <w:t xml:space="preserve">  </w:t>
      </w:r>
      <w:r>
        <w:rPr>
          <w:rFonts w:hint="eastAsia" w:ascii="宋体" w:hAnsi="宋体" w:cs="SimSun-Identity-H"/>
          <w:kern w:val="0"/>
          <w:sz w:val="24"/>
        </w:rPr>
        <w:t>天。</w:t>
      </w:r>
    </w:p>
    <w:p w14:paraId="6783108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具体开工时间以承包人向监理提出开工申请、监理工程师根据开工申请签发开工令为准。承包人必须在签订合同后7天内向监理提出开工申请，否则工期将从签订合同后第8天开始计算。</w:t>
      </w:r>
    </w:p>
    <w:p w14:paraId="3912B9C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须提前进入现场，做好施工准备工作，施工准备期间的设备闲置等费用应已考虑在总承包合同总价中，承包人必须采取一切有效措施保证竣工日期，对于承包人原因造成的工期延误，工期一概不得顺延。如不能按批准的进度计划保质保量地完成任务，发包人有权将未完成的工程量委托给第三方承担，由此发生的费用在本合同总价中支付，承包人必须无条件服从，发包人有权在结算时扣除相应的项目措施费。</w:t>
      </w:r>
    </w:p>
    <w:p w14:paraId="4BC966D5">
      <w:pPr>
        <w:spacing w:line="360" w:lineRule="auto"/>
        <w:outlineLvl w:val="0"/>
        <w:rPr>
          <w:rFonts w:hint="eastAsia" w:ascii="宋体" w:hAnsi="宋体" w:cs="SimHei-Identity-H"/>
          <w:kern w:val="0"/>
          <w:sz w:val="24"/>
        </w:rPr>
      </w:pPr>
      <w:r>
        <w:rPr>
          <w:rFonts w:hint="eastAsia" w:ascii="宋体" w:hAnsi="宋体" w:cs="SimHei-Identity-H"/>
          <w:kern w:val="0"/>
          <w:sz w:val="24"/>
        </w:rPr>
        <w:t>四、质量标准</w:t>
      </w:r>
    </w:p>
    <w:p w14:paraId="442ABEA0">
      <w:pPr>
        <w:spacing w:line="360" w:lineRule="auto"/>
        <w:ind w:left="2" w:firstLine="523" w:firstLineChars="218"/>
        <w:rPr>
          <w:rFonts w:hint="eastAsia" w:ascii="宋体" w:hAnsi="宋体" w:cs="SimSun-Identity-H"/>
          <w:kern w:val="0"/>
          <w:sz w:val="24"/>
        </w:rPr>
      </w:pPr>
      <w:r>
        <w:rPr>
          <w:rFonts w:hint="eastAsia" w:ascii="宋体" w:hAnsi="宋体" w:cs="SimSun-Identity-H"/>
          <w:kern w:val="0"/>
          <w:sz w:val="24"/>
        </w:rPr>
        <w:t>工程质量标准：严格按发包人提供的施工图进行施工，按照设计文件和有关技术标准、规范和合同规定施工，</w:t>
      </w:r>
      <w:r>
        <w:rPr>
          <w:rFonts w:hint="eastAsia" w:ascii="楷体_GB2312" w:hAnsi="仿宋"/>
          <w:kern w:val="0"/>
          <w:sz w:val="24"/>
          <w:szCs w:val="24"/>
        </w:rPr>
        <w:t>验收标准按</w:t>
      </w:r>
      <w:r>
        <w:rPr>
          <w:rFonts w:hint="eastAsia" w:ascii="宋体" w:hAnsi="宋体" w:cs="SimSun-Identity-H"/>
          <w:kern w:val="0"/>
          <w:sz w:val="24"/>
        </w:rPr>
        <w:t>国家颁发的《建筑工程施工质量验收统一标准》（GB50300—2013）执行，必须达到新竣工备案制的合格标准。并需同时满足上级文物主管部门的验收标准。</w:t>
      </w:r>
    </w:p>
    <w:p w14:paraId="1271487B">
      <w:pPr>
        <w:spacing w:line="360" w:lineRule="auto"/>
        <w:outlineLvl w:val="0"/>
        <w:rPr>
          <w:rFonts w:hint="eastAsia" w:ascii="宋体" w:hAnsi="宋体" w:cs="SimHei-Identity-H"/>
          <w:kern w:val="0"/>
          <w:sz w:val="24"/>
        </w:rPr>
      </w:pPr>
      <w:r>
        <w:rPr>
          <w:rFonts w:hint="eastAsia" w:ascii="宋体" w:hAnsi="宋体" w:cs="SimHei-Identity-H"/>
          <w:kern w:val="0"/>
          <w:sz w:val="24"/>
        </w:rPr>
        <w:t>五、合同价款</w:t>
      </w:r>
    </w:p>
    <w:p w14:paraId="3385AEA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rPr>
        <w:t>合同总价（大写）：</w:t>
      </w:r>
      <w:r>
        <w:rPr>
          <w:rFonts w:hint="eastAsia" w:ascii="宋体" w:hAnsi="宋体" w:cs="SimSun-Identity-H"/>
          <w:kern w:val="0"/>
          <w:sz w:val="24"/>
          <w:u w:val="single"/>
        </w:rPr>
        <w:t xml:space="preserve">                  </w:t>
      </w:r>
    </w:p>
    <w:p w14:paraId="20A7A741">
      <w:pPr>
        <w:spacing w:line="360" w:lineRule="auto"/>
        <w:ind w:firstLine="1440" w:firstLineChars="600"/>
        <w:rPr>
          <w:rFonts w:hint="eastAsia" w:ascii="宋体" w:hAnsi="宋体" w:cs="SimSun-Identity-H"/>
          <w:kern w:val="0"/>
          <w:sz w:val="24"/>
          <w:u w:val="single"/>
        </w:rPr>
      </w:pPr>
      <w:r>
        <w:rPr>
          <w:rFonts w:hint="eastAsia" w:ascii="宋体" w:hAnsi="宋体" w:cs="SimSun-Identity-H"/>
          <w:kern w:val="0"/>
          <w:sz w:val="24"/>
        </w:rPr>
        <w:t>（小写）：</w:t>
      </w:r>
      <w:r>
        <w:rPr>
          <w:rFonts w:hint="eastAsia" w:ascii="宋体" w:hAnsi="宋体" w:cs="SimSun-Identity-H"/>
          <w:kern w:val="0"/>
          <w:sz w:val="24"/>
          <w:u w:val="single"/>
        </w:rPr>
        <w:t xml:space="preserve">                  </w:t>
      </w:r>
    </w:p>
    <w:p w14:paraId="0B5C33AE">
      <w:pPr>
        <w:spacing w:line="360" w:lineRule="auto"/>
        <w:ind w:firstLine="1560" w:firstLineChars="650"/>
        <w:rPr>
          <w:rFonts w:hint="eastAsia" w:ascii="仿宋" w:hAnsi="仿宋"/>
          <w:sz w:val="24"/>
          <w:szCs w:val="24"/>
          <w:u w:val="single"/>
        </w:rPr>
      </w:pPr>
      <w:r>
        <w:rPr>
          <w:rFonts w:hint="eastAsia" w:ascii="仿宋" w:hAnsi="仿宋"/>
          <w:sz w:val="24"/>
          <w:szCs w:val="24"/>
        </w:rPr>
        <w:t>[其中含暂列金额</w:t>
      </w:r>
      <w:r>
        <w:rPr>
          <w:rFonts w:hint="eastAsia" w:ascii="仿宋" w:hAnsi="仿宋"/>
          <w:sz w:val="24"/>
          <w:szCs w:val="24"/>
          <w:u w:val="single"/>
        </w:rPr>
        <w:t xml:space="preserve">             </w:t>
      </w:r>
      <w:r>
        <w:rPr>
          <w:rFonts w:hint="eastAsia" w:ascii="仿宋" w:hAnsi="仿宋"/>
          <w:sz w:val="24"/>
          <w:szCs w:val="24"/>
        </w:rPr>
        <w:t>元，竣工后按实结算。]</w:t>
      </w:r>
    </w:p>
    <w:p w14:paraId="483ABA5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项目单价：本工程采用综合单价包干、措施项目费包干、预算包干费总价包干，综合单价详见承包人的投标报价书，工程量按实结算；工程结算及变更价款的确定，按本工程</w:t>
      </w:r>
      <w:r>
        <w:rPr>
          <w:rFonts w:hint="eastAsia" w:ascii="宋体" w:hAnsi="宋体" w:cs="SimSun-Identity-H"/>
          <w:kern w:val="0"/>
          <w:sz w:val="24"/>
          <w:lang w:eastAsia="zh-CN"/>
        </w:rPr>
        <w:t>采购</w:t>
      </w:r>
      <w:r>
        <w:rPr>
          <w:rFonts w:hint="eastAsia" w:ascii="宋体" w:hAnsi="宋体" w:cs="SimSun-Identity-H"/>
          <w:kern w:val="0"/>
          <w:sz w:val="24"/>
        </w:rPr>
        <w:t>文件有关约定以及本合同专用条款的68条。</w:t>
      </w:r>
    </w:p>
    <w:p w14:paraId="0DA42E8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其中绿色施工安全防护措施费为：</w:t>
      </w:r>
      <w:r>
        <w:rPr>
          <w:rFonts w:hint="eastAsia" w:ascii="宋体" w:hAnsi="宋体" w:cs="SimSun-Identity-H"/>
          <w:kern w:val="0"/>
          <w:sz w:val="24"/>
          <w:u w:val="single"/>
        </w:rPr>
        <w:t xml:space="preserve">       （大写）          </w:t>
      </w:r>
    </w:p>
    <w:p w14:paraId="56EA14D3">
      <w:pPr>
        <w:spacing w:line="360" w:lineRule="auto"/>
        <w:outlineLvl w:val="0"/>
        <w:rPr>
          <w:rFonts w:hint="eastAsia" w:ascii="宋体" w:hAnsi="宋体" w:cs="SimHei-Identity-H"/>
          <w:kern w:val="0"/>
          <w:sz w:val="24"/>
        </w:rPr>
      </w:pPr>
      <w:r>
        <w:rPr>
          <w:rFonts w:hint="eastAsia" w:ascii="宋体" w:hAnsi="宋体" w:cs="SimHei-Identity-H"/>
          <w:kern w:val="0"/>
          <w:sz w:val="24"/>
        </w:rPr>
        <w:t>六、组成合同的文件</w:t>
      </w:r>
    </w:p>
    <w:p w14:paraId="283A33D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履行本合同的相关补充协议（含工程洽商记录、会议纪要、工程变更、现场签证、索赔和合同价款调整报告等修正文件）；②协议书；③中标通知书；④专用条款；⑤招标文件及招标答疑会纪要；⑥通用条款；⑦承包人投标文件及其附件（含评标期间的澄清文件和补充资料）；⑧标准、规范及有关技术文件；⑨施工设计图纸；⑩工程量清单；⑾其他。</w:t>
      </w:r>
    </w:p>
    <w:p w14:paraId="0E7C7BA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组成本合同的文件及优先解释顺序与本合同第三部分《专用条款》第2.2 款赋予的规定一致。</w:t>
      </w:r>
    </w:p>
    <w:p w14:paraId="3A3D0FAE">
      <w:pPr>
        <w:spacing w:line="360" w:lineRule="auto"/>
        <w:outlineLvl w:val="0"/>
        <w:rPr>
          <w:rFonts w:hint="eastAsia" w:ascii="宋体" w:hAnsi="宋体" w:cs="SimHei-Identity-H"/>
          <w:kern w:val="0"/>
          <w:sz w:val="24"/>
        </w:rPr>
      </w:pPr>
      <w:r>
        <w:rPr>
          <w:rFonts w:hint="eastAsia" w:ascii="宋体" w:hAnsi="宋体" w:cs="SimHei-Identity-H"/>
          <w:kern w:val="0"/>
          <w:sz w:val="24"/>
        </w:rPr>
        <w:t>七、词语含义</w:t>
      </w:r>
    </w:p>
    <w:p w14:paraId="519CF8C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本协议书中有关词语含义与本合同第二部分《通用条款》第1 条赋予它们的定义相同。</w:t>
      </w:r>
    </w:p>
    <w:p w14:paraId="4F8E3641">
      <w:pPr>
        <w:spacing w:line="360" w:lineRule="auto"/>
        <w:outlineLvl w:val="0"/>
        <w:rPr>
          <w:rFonts w:hint="eastAsia" w:ascii="宋体" w:hAnsi="宋体" w:cs="SimHei-Identity-H"/>
          <w:kern w:val="0"/>
          <w:sz w:val="24"/>
        </w:rPr>
      </w:pPr>
      <w:r>
        <w:rPr>
          <w:rFonts w:hint="eastAsia" w:ascii="宋体" w:hAnsi="宋体" w:cs="SimHei-Identity-H"/>
          <w:kern w:val="0"/>
          <w:sz w:val="24"/>
        </w:rPr>
        <w:t>八、承包人承诺</w:t>
      </w:r>
    </w:p>
    <w:p w14:paraId="3BA3A60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承包人向发包人承诺已阅读、理解并接受本合同所有条款，按照本合同约定实施、完成并保修合同工程，履行本合同所约定的全部义务。并向另行</w:t>
      </w:r>
      <w:r>
        <w:rPr>
          <w:rFonts w:hint="eastAsia" w:ascii="宋体" w:hAnsi="宋体" w:cs="SimSun-Identity-H"/>
          <w:kern w:val="0"/>
          <w:sz w:val="24"/>
          <w:lang w:eastAsia="zh-CN"/>
        </w:rPr>
        <w:t>采购</w:t>
      </w:r>
      <w:r>
        <w:rPr>
          <w:rFonts w:hint="eastAsia" w:ascii="宋体" w:hAnsi="宋体" w:cs="SimSun-Identity-H"/>
          <w:kern w:val="0"/>
          <w:sz w:val="24"/>
        </w:rPr>
        <w:t>或委托（如果有）的专业分包及协作单位提供各项相应管理服务及协调、配合工作。</w:t>
      </w:r>
    </w:p>
    <w:p w14:paraId="516C503F">
      <w:pPr>
        <w:spacing w:line="360" w:lineRule="auto"/>
        <w:outlineLvl w:val="0"/>
        <w:rPr>
          <w:rFonts w:hint="eastAsia" w:ascii="宋体" w:hAnsi="宋体" w:cs="SimHei-Identity-H"/>
          <w:kern w:val="0"/>
          <w:sz w:val="24"/>
        </w:rPr>
      </w:pPr>
      <w:r>
        <w:rPr>
          <w:rFonts w:hint="eastAsia" w:ascii="宋体" w:hAnsi="宋体" w:cs="SimHei-Identity-H"/>
          <w:kern w:val="0"/>
          <w:sz w:val="24"/>
        </w:rPr>
        <w:t>九、发包人承诺</w:t>
      </w:r>
    </w:p>
    <w:p w14:paraId="3F6B58A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发包人向承包人承诺已阅读、理解并接受本合同所有条款，按照本合同约定的时限和方法支付工程款及其他应当支付的款项，履行本合同所约定的全部义务。</w:t>
      </w:r>
    </w:p>
    <w:p w14:paraId="44FF30A1">
      <w:pPr>
        <w:spacing w:line="360" w:lineRule="auto"/>
        <w:outlineLvl w:val="0"/>
        <w:rPr>
          <w:rFonts w:hint="eastAsia" w:ascii="宋体" w:hAnsi="宋体" w:cs="SimHei-Identity-H"/>
          <w:kern w:val="0"/>
          <w:sz w:val="24"/>
        </w:rPr>
      </w:pPr>
      <w:r>
        <w:rPr>
          <w:rFonts w:hint="eastAsia" w:ascii="宋体" w:hAnsi="宋体" w:cs="SimHei-Identity-H"/>
          <w:kern w:val="0"/>
          <w:sz w:val="24"/>
        </w:rPr>
        <w:t>十、合同生效</w:t>
      </w:r>
    </w:p>
    <w:p w14:paraId="127DE1D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订立合同时间：</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2025</w:t>
      </w:r>
      <w:r>
        <w:rPr>
          <w:rFonts w:hint="eastAsia" w:ascii="宋体" w:hAnsi="宋体" w:cs="SimSun-Identity-H"/>
          <w:kern w:val="0"/>
          <w:sz w:val="24"/>
          <w:u w:val="single"/>
        </w:rPr>
        <w:t xml:space="preserve"> </w:t>
      </w:r>
      <w:r>
        <w:rPr>
          <w:rFonts w:hint="eastAsia" w:ascii="宋体" w:hAnsi="宋体" w:cs="SimSun-Identity-H"/>
          <w:kern w:val="0"/>
          <w:sz w:val="24"/>
        </w:rPr>
        <w:t>年</w:t>
      </w:r>
      <w:r>
        <w:rPr>
          <w:rFonts w:hint="eastAsia" w:ascii="宋体" w:hAnsi="宋体" w:cs="SimSun-Identity-H"/>
          <w:kern w:val="0"/>
          <w:sz w:val="24"/>
          <w:u w:val="single"/>
        </w:rPr>
        <w:t xml:space="preserve"> XX  </w:t>
      </w:r>
      <w:r>
        <w:rPr>
          <w:rFonts w:hint="eastAsia" w:ascii="宋体" w:hAnsi="宋体" w:cs="SimSun-Identity-H"/>
          <w:kern w:val="0"/>
          <w:sz w:val="24"/>
        </w:rPr>
        <w:t>月</w:t>
      </w:r>
      <w:r>
        <w:rPr>
          <w:rFonts w:hint="eastAsia" w:ascii="宋体" w:hAnsi="宋体" w:cs="SimSun-Identity-H"/>
          <w:kern w:val="0"/>
          <w:sz w:val="24"/>
          <w:u w:val="single"/>
        </w:rPr>
        <w:t xml:space="preserve"> XX   </w:t>
      </w:r>
      <w:r>
        <w:rPr>
          <w:rFonts w:hint="eastAsia" w:ascii="宋体" w:hAnsi="宋体" w:cs="SimSun-Identity-H"/>
          <w:kern w:val="0"/>
          <w:sz w:val="24"/>
        </w:rPr>
        <w:t>日</w:t>
      </w:r>
    </w:p>
    <w:p w14:paraId="348FF49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订立合同地点： 广东省广州市</w:t>
      </w:r>
    </w:p>
    <w:p w14:paraId="07C5001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合同双方当事人约定本合同自双方签字、盖章后生效。</w:t>
      </w:r>
    </w:p>
    <w:p w14:paraId="51A4C809">
      <w:pPr>
        <w:spacing w:line="360" w:lineRule="auto"/>
        <w:rPr>
          <w:rFonts w:hint="eastAsia" w:ascii="宋体" w:hAnsi="宋体" w:cs="SimSun-Identity-H"/>
          <w:kern w:val="0"/>
          <w:sz w:val="24"/>
        </w:rPr>
      </w:pPr>
    </w:p>
    <w:p w14:paraId="079F1B73">
      <w:pPr>
        <w:spacing w:line="360" w:lineRule="auto"/>
        <w:rPr>
          <w:rFonts w:hint="eastAsia" w:ascii="宋体" w:hAnsi="宋体" w:cs="SimSun-Identity-H"/>
          <w:kern w:val="0"/>
          <w:sz w:val="24"/>
        </w:rPr>
      </w:pPr>
      <w:r>
        <w:rPr>
          <w:rFonts w:hint="eastAsia" w:ascii="宋体" w:hAnsi="宋体" w:cs="SimSun-Identity-H"/>
          <w:kern w:val="0"/>
          <w:sz w:val="24"/>
        </w:rPr>
        <w:t>发包人：中山大学孙逸仙纪念医院            承包人：</w:t>
      </w:r>
    </w:p>
    <w:p w14:paraId="7B8B6B3A">
      <w:pPr>
        <w:tabs>
          <w:tab w:val="left" w:pos="5745"/>
          <w:tab w:val="left" w:pos="5865"/>
          <w:tab w:val="left" w:pos="7060"/>
          <w:tab w:val="left" w:pos="7300"/>
        </w:tabs>
        <w:autoSpaceDE w:val="0"/>
        <w:autoSpaceDN w:val="0"/>
        <w:adjustRightInd w:val="0"/>
        <w:spacing w:line="360" w:lineRule="auto"/>
        <w:ind w:left="5520" w:right="35" w:hanging="5520" w:hangingChars="2300"/>
        <w:rPr>
          <w:rFonts w:hint="eastAsia" w:ascii="宋体" w:hAnsi="宋体" w:cs="宋体"/>
          <w:kern w:val="0"/>
          <w:sz w:val="24"/>
        </w:rPr>
      </w:pPr>
      <w:r>
        <w:rPr>
          <w:rFonts w:hint="eastAsia" w:ascii="宋体" w:hAnsi="宋体" w:cs="SimSun-Identity-H"/>
          <w:kern w:val="0"/>
          <w:sz w:val="24"/>
        </w:rPr>
        <w:t>地址：广州市越秀区沿江西路107号           地址：</w:t>
      </w:r>
      <w:r>
        <w:rPr>
          <w:rFonts w:hint="eastAsia" w:ascii="宋体" w:hAnsi="宋体" w:cs="宋体"/>
          <w:kern w:val="0"/>
          <w:sz w:val="24"/>
        </w:rPr>
        <w:t xml:space="preserve">  </w:t>
      </w:r>
    </w:p>
    <w:p w14:paraId="71088919">
      <w:pPr>
        <w:spacing w:line="360" w:lineRule="auto"/>
        <w:rPr>
          <w:rFonts w:hint="eastAsia" w:ascii="宋体" w:hAnsi="宋体" w:cs="SimSun-Identity-H"/>
          <w:kern w:val="0"/>
          <w:sz w:val="24"/>
        </w:rPr>
      </w:pPr>
      <w:r>
        <w:rPr>
          <w:rFonts w:hint="eastAsia" w:ascii="宋体" w:hAnsi="宋体" w:cs="SimSun-Identity-H"/>
          <w:kern w:val="0"/>
          <w:sz w:val="24"/>
        </w:rPr>
        <w:t xml:space="preserve">法定代表人：   </w:t>
      </w:r>
      <w:r>
        <w:rPr>
          <w:rFonts w:hint="eastAsia" w:ascii="宋体" w:hAnsi="宋体" w:cs="SimSun-Identity-H"/>
          <w:kern w:val="0"/>
          <w:sz w:val="24"/>
          <w:lang w:val="en-US" w:eastAsia="zh-CN"/>
        </w:rPr>
        <w:t xml:space="preserve">                           </w:t>
      </w:r>
      <w:r>
        <w:rPr>
          <w:rFonts w:hint="eastAsia" w:ascii="宋体" w:hAnsi="宋体" w:cs="SimSun-Identity-H"/>
          <w:kern w:val="0"/>
          <w:sz w:val="24"/>
        </w:rPr>
        <w:t>法定代表人：</w:t>
      </w:r>
    </w:p>
    <w:p w14:paraId="2B7B8EA3">
      <w:pPr>
        <w:spacing w:line="360" w:lineRule="auto"/>
        <w:rPr>
          <w:rFonts w:hint="eastAsia" w:ascii="宋体" w:hAnsi="宋体" w:cs="SimSun-Identity-H"/>
          <w:kern w:val="0"/>
          <w:sz w:val="24"/>
        </w:rPr>
      </w:pPr>
    </w:p>
    <w:p w14:paraId="1F775AE9">
      <w:pPr>
        <w:spacing w:line="360" w:lineRule="auto"/>
        <w:rPr>
          <w:rFonts w:hint="eastAsia" w:ascii="宋体" w:hAnsi="宋体" w:cs="SimSun-Identity-H"/>
          <w:kern w:val="0"/>
          <w:sz w:val="24"/>
        </w:rPr>
      </w:pPr>
      <w:r>
        <w:rPr>
          <w:rFonts w:hint="eastAsia" w:ascii="宋体" w:hAnsi="宋体" w:cs="SimSun-Identity-H"/>
          <w:kern w:val="0"/>
          <w:sz w:val="24"/>
        </w:rPr>
        <w:t xml:space="preserve">委托代理人：  </w:t>
      </w:r>
      <w:r>
        <w:rPr>
          <w:rFonts w:hint="eastAsia" w:ascii="宋体" w:hAnsi="宋体" w:cs="SimSun-Identity-H"/>
          <w:kern w:val="0"/>
          <w:sz w:val="24"/>
          <w:lang w:val="en-US" w:eastAsia="zh-CN"/>
        </w:rPr>
        <w:t xml:space="preserve">                            </w:t>
      </w:r>
      <w:r>
        <w:rPr>
          <w:rFonts w:hint="eastAsia" w:ascii="宋体" w:hAnsi="宋体" w:cs="SimSun-Identity-H"/>
          <w:kern w:val="0"/>
          <w:sz w:val="24"/>
        </w:rPr>
        <w:t>委托代理人：</w:t>
      </w:r>
    </w:p>
    <w:p w14:paraId="6343842C">
      <w:pPr>
        <w:spacing w:line="360" w:lineRule="auto"/>
        <w:rPr>
          <w:rFonts w:hint="eastAsia" w:ascii="宋体" w:hAnsi="宋体" w:cs="SimSun-Identity-H"/>
          <w:kern w:val="0"/>
          <w:sz w:val="24"/>
        </w:rPr>
      </w:pPr>
    </w:p>
    <w:p w14:paraId="603250DD">
      <w:pPr>
        <w:spacing w:line="360" w:lineRule="auto"/>
        <w:rPr>
          <w:rFonts w:hint="eastAsia" w:ascii="宋体" w:hAnsi="宋体" w:cs="SimSun-Identity-H"/>
          <w:kern w:val="0"/>
          <w:sz w:val="24"/>
        </w:rPr>
      </w:pPr>
      <w:r>
        <w:rPr>
          <w:rFonts w:hint="eastAsia" w:ascii="宋体" w:hAnsi="宋体" w:cs="SimSun-Identity-H"/>
          <w:kern w:val="0"/>
          <w:sz w:val="24"/>
        </w:rPr>
        <w:t xml:space="preserve">联系人： </w:t>
      </w:r>
      <w:r>
        <w:rPr>
          <w:rFonts w:hint="eastAsia" w:ascii="宋体" w:hAnsi="宋体" w:cs="SimSun-Identity-H"/>
          <w:kern w:val="0"/>
          <w:sz w:val="24"/>
          <w:lang w:val="en-US" w:eastAsia="zh-CN"/>
        </w:rPr>
        <w:t xml:space="preserve">                                 </w:t>
      </w:r>
      <w:r>
        <w:rPr>
          <w:rFonts w:hint="eastAsia" w:ascii="宋体" w:hAnsi="宋体" w:cs="SimSun-Identity-H"/>
          <w:kern w:val="0"/>
          <w:sz w:val="24"/>
        </w:rPr>
        <w:t>联系人：</w:t>
      </w:r>
    </w:p>
    <w:p w14:paraId="23508771">
      <w:pPr>
        <w:spacing w:line="360" w:lineRule="auto"/>
        <w:rPr>
          <w:rFonts w:hint="eastAsia" w:ascii="宋体" w:hAnsi="宋体" w:cs="SimSun-Identity-H"/>
          <w:kern w:val="0"/>
          <w:sz w:val="24"/>
        </w:rPr>
      </w:pPr>
      <w:r>
        <w:rPr>
          <w:rFonts w:hint="eastAsia" w:ascii="宋体" w:hAnsi="宋体" w:cs="SimSun-Identity-H"/>
          <w:kern w:val="0"/>
          <w:sz w:val="24"/>
        </w:rPr>
        <w:t xml:space="preserve"> </w:t>
      </w:r>
    </w:p>
    <w:p w14:paraId="6CFD79E2">
      <w:pPr>
        <w:spacing w:line="360" w:lineRule="auto"/>
        <w:rPr>
          <w:rFonts w:hint="eastAsia" w:ascii="宋体" w:hAnsi="宋体" w:cs="SimSun-Identity-H"/>
          <w:kern w:val="0"/>
          <w:sz w:val="24"/>
        </w:rPr>
      </w:pPr>
      <w:r>
        <w:rPr>
          <w:rFonts w:hint="eastAsia" w:ascii="宋体" w:hAnsi="宋体" w:cs="SimSun-Identity-H"/>
          <w:kern w:val="0"/>
          <w:sz w:val="24"/>
        </w:rPr>
        <w:t>电话：020-81332029                        电话：</w:t>
      </w:r>
    </w:p>
    <w:p w14:paraId="3A0D4CE8">
      <w:pPr>
        <w:spacing w:line="360" w:lineRule="auto"/>
        <w:rPr>
          <w:rFonts w:hint="eastAsia" w:ascii="宋体" w:hAnsi="宋体" w:cs="SimSun-Identity-H"/>
          <w:kern w:val="0"/>
          <w:sz w:val="24"/>
        </w:rPr>
      </w:pPr>
      <w:r>
        <w:rPr>
          <w:rFonts w:hint="eastAsia" w:ascii="宋体" w:hAnsi="宋体" w:cs="SimSun-Identity-H"/>
          <w:kern w:val="0"/>
          <w:sz w:val="24"/>
        </w:rPr>
        <w:t>开户银行：工行二支行                      开户银行：</w:t>
      </w:r>
      <w:r>
        <w:rPr>
          <w:rFonts w:hint="eastAsia" w:ascii="宋体" w:hAnsi="宋体"/>
          <w:sz w:val="24"/>
        </w:rPr>
        <w:t xml:space="preserve">  </w:t>
      </w:r>
    </w:p>
    <w:p w14:paraId="04BF3B03">
      <w:pPr>
        <w:tabs>
          <w:tab w:val="left" w:pos="5175"/>
          <w:tab w:val="left" w:pos="5895"/>
          <w:tab w:val="left" w:pos="7100"/>
        </w:tabs>
        <w:autoSpaceDE w:val="0"/>
        <w:autoSpaceDN w:val="0"/>
        <w:adjustRightInd w:val="0"/>
        <w:spacing w:line="360" w:lineRule="auto"/>
        <w:ind w:right="35"/>
        <w:rPr>
          <w:rFonts w:hint="eastAsia" w:ascii="宋体" w:hAnsi="宋体" w:cs="宋体"/>
          <w:kern w:val="0"/>
          <w:sz w:val="24"/>
        </w:rPr>
      </w:pPr>
      <w:r>
        <w:rPr>
          <w:rFonts w:hint="eastAsia" w:ascii="宋体" w:hAnsi="宋体" w:cs="SimSun-Identity-H"/>
          <w:kern w:val="0"/>
          <w:sz w:val="24"/>
        </w:rPr>
        <w:t xml:space="preserve">帐号：3602000509000704422                 帐号： </w:t>
      </w:r>
    </w:p>
    <w:p w14:paraId="56824C9E">
      <w:pPr>
        <w:spacing w:line="360" w:lineRule="auto"/>
        <w:rPr>
          <w:rFonts w:hint="eastAsia" w:ascii="宋体" w:hAnsi="宋体" w:cs="SimSun-Identity-H"/>
          <w:kern w:val="0"/>
          <w:sz w:val="24"/>
        </w:rPr>
      </w:pPr>
      <w:r>
        <w:rPr>
          <w:rFonts w:hint="eastAsia" w:ascii="宋体" w:hAnsi="宋体" w:cs="SimSun-Identity-H"/>
          <w:kern w:val="0"/>
          <w:sz w:val="24"/>
        </w:rPr>
        <w:t xml:space="preserve">邮政编码：510120                          邮政编码： </w:t>
      </w:r>
    </w:p>
    <w:p w14:paraId="032728DF">
      <w:pPr>
        <w:spacing w:line="360" w:lineRule="auto"/>
        <w:rPr>
          <w:rFonts w:hint="eastAsia" w:ascii="宋体" w:hAnsi="宋体" w:cs="SimSun-Identity-H"/>
          <w:kern w:val="0"/>
          <w:sz w:val="24"/>
        </w:rPr>
      </w:pPr>
      <w:r>
        <w:rPr>
          <w:rFonts w:hint="eastAsia" w:ascii="宋体" w:hAnsi="宋体" w:cs="SimSun-Identity-H"/>
          <w:kern w:val="0"/>
          <w:sz w:val="24"/>
        </w:rPr>
        <w:t>电子邮箱: 81332803@163.com                电子邮箱:</w:t>
      </w:r>
    </w:p>
    <w:p w14:paraId="6DA0E52C">
      <w:pPr>
        <w:spacing w:line="480" w:lineRule="auto"/>
        <w:rPr>
          <w:rFonts w:hint="eastAsia" w:ascii="宋体" w:hAnsi="宋体" w:cs="SimSun-Identity-H"/>
          <w:kern w:val="0"/>
          <w:sz w:val="24"/>
        </w:rPr>
      </w:pPr>
      <w:r>
        <w:rPr>
          <w:rFonts w:hint="eastAsia" w:ascii="宋体" w:hAnsi="宋体" w:cs="SimSun-Identity-H"/>
          <w:kern w:val="0"/>
          <w:sz w:val="24"/>
        </w:rPr>
        <w:br w:type="page"/>
      </w:r>
    </w:p>
    <w:p w14:paraId="5641A3DD">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第二部分 通用条款</w:t>
      </w:r>
    </w:p>
    <w:p w14:paraId="7606CCEE">
      <w:pPr>
        <w:spacing w:line="360" w:lineRule="auto"/>
        <w:jc w:val="center"/>
        <w:rPr>
          <w:rFonts w:hint="eastAsia" w:ascii="宋体" w:hAnsi="宋体" w:cs="SimHei-Identity-H"/>
          <w:b/>
          <w:kern w:val="0"/>
          <w:sz w:val="28"/>
          <w:szCs w:val="28"/>
        </w:rPr>
      </w:pPr>
    </w:p>
    <w:p w14:paraId="33AF0242">
      <w:pPr>
        <w:spacing w:line="360" w:lineRule="auto"/>
        <w:jc w:val="center"/>
        <w:rPr>
          <w:rFonts w:hint="eastAsia" w:ascii="宋体" w:hAnsi="宋体" w:cs="SimHei-Identity-H"/>
          <w:b/>
          <w:kern w:val="0"/>
          <w:sz w:val="28"/>
          <w:szCs w:val="28"/>
        </w:rPr>
      </w:pPr>
      <w:r>
        <w:rPr>
          <w:rFonts w:hint="eastAsia" w:ascii="宋体" w:hAnsi="宋体" w:cs="SimHei-Identity-H"/>
          <w:b/>
          <w:kern w:val="0"/>
          <w:sz w:val="28"/>
          <w:szCs w:val="28"/>
        </w:rPr>
        <w:t>（按《广东省建设工程标准施工合同》2009年版执行）</w:t>
      </w:r>
    </w:p>
    <w:p w14:paraId="6D0A96E1">
      <w:pPr>
        <w:spacing w:line="360" w:lineRule="auto"/>
        <w:rPr>
          <w:rFonts w:hint="eastAsia" w:ascii="宋体" w:hAnsi="宋体" w:cs="SimHei-Identity-H"/>
          <w:kern w:val="0"/>
          <w:sz w:val="24"/>
          <w:szCs w:val="24"/>
        </w:rPr>
      </w:pPr>
    </w:p>
    <w:p w14:paraId="23DFA9AD">
      <w:pPr>
        <w:spacing w:line="360" w:lineRule="auto"/>
        <w:rPr>
          <w:rFonts w:hint="eastAsia" w:ascii="宋体" w:hAnsi="宋体" w:cs="SimHei-Identity-H"/>
          <w:kern w:val="0"/>
          <w:sz w:val="24"/>
          <w:szCs w:val="24"/>
        </w:rPr>
      </w:pPr>
      <w:r>
        <w:rPr>
          <w:rFonts w:hint="eastAsia" w:ascii="宋体" w:hAnsi="宋体" w:cs="SimHei-Identity-H"/>
          <w:kern w:val="0"/>
          <w:sz w:val="24"/>
          <w:szCs w:val="24"/>
        </w:rPr>
        <w:br w:type="page"/>
      </w:r>
    </w:p>
    <w:p w14:paraId="7C00EA85">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第三部分 专用条款</w:t>
      </w:r>
    </w:p>
    <w:p w14:paraId="51837245">
      <w:pPr>
        <w:spacing w:line="360" w:lineRule="auto"/>
        <w:rPr>
          <w:rFonts w:hint="eastAsia" w:ascii="宋体" w:hAnsi="宋体" w:cs="SimSun-Identity-H"/>
          <w:kern w:val="0"/>
          <w:sz w:val="24"/>
        </w:rPr>
      </w:pPr>
      <w:r>
        <w:rPr>
          <w:rFonts w:hint="eastAsia" w:ascii="宋体" w:hAnsi="宋体" w:cs="SimSun-Identity-H"/>
          <w:kern w:val="0"/>
          <w:sz w:val="24"/>
        </w:rPr>
        <w:t>1．定义</w:t>
      </w:r>
    </w:p>
    <w:p w14:paraId="4CB427A7">
      <w:pPr>
        <w:spacing w:line="360" w:lineRule="auto"/>
        <w:rPr>
          <w:rFonts w:hint="eastAsia" w:ascii="宋体" w:hAnsi="宋体" w:cs="SimSun-Identity-H"/>
          <w:kern w:val="0"/>
          <w:sz w:val="24"/>
        </w:rPr>
      </w:pPr>
      <w:r>
        <w:rPr>
          <w:rFonts w:hint="eastAsia" w:ascii="宋体" w:hAnsi="宋体" w:cs="SimSun-Identity-H"/>
          <w:kern w:val="0"/>
          <w:sz w:val="24"/>
        </w:rPr>
        <w:t>1.53 所采用的书面形式包括：</w:t>
      </w:r>
    </w:p>
    <w:p w14:paraId="1600A9D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文书；</w:t>
      </w:r>
    </w:p>
    <w:p w14:paraId="450B8A4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信件；</w:t>
      </w:r>
    </w:p>
    <w:p w14:paraId="1CFF1AEC">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电报；</w:t>
      </w:r>
    </w:p>
    <w:p w14:paraId="5CEDB4E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传真；</w:t>
      </w:r>
    </w:p>
    <w:p w14:paraId="7372049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电子邮件；</w:t>
      </w:r>
    </w:p>
    <w:p w14:paraId="7366356E">
      <w:pPr>
        <w:spacing w:line="360" w:lineRule="auto"/>
        <w:rPr>
          <w:rFonts w:hint="eastAsia" w:ascii="宋体" w:hAnsi="宋体" w:cs="SimSun-Identity-H"/>
          <w:kern w:val="0"/>
          <w:sz w:val="24"/>
        </w:rPr>
      </w:pPr>
      <w:r>
        <w:rPr>
          <w:rFonts w:hint="eastAsia" w:ascii="宋体" w:hAnsi="宋体" w:cs="SimSun-Identity-H"/>
          <w:kern w:val="0"/>
          <w:sz w:val="24"/>
        </w:rPr>
        <w:t>□ 其他：</w:t>
      </w:r>
    </w:p>
    <w:p w14:paraId="0676D9D2">
      <w:pPr>
        <w:spacing w:line="360" w:lineRule="auto"/>
        <w:outlineLvl w:val="0"/>
        <w:rPr>
          <w:rFonts w:hint="eastAsia" w:ascii="宋体" w:hAnsi="宋体" w:cs="SimSun-Identity-H"/>
          <w:kern w:val="0"/>
          <w:sz w:val="24"/>
        </w:rPr>
      </w:pPr>
      <w:r>
        <w:rPr>
          <w:rFonts w:hint="eastAsia" w:ascii="宋体" w:hAnsi="宋体" w:cs="SimSun-Identity-H"/>
          <w:kern w:val="0"/>
          <w:sz w:val="24"/>
        </w:rPr>
        <w:t>2．合同文件及解释</w:t>
      </w:r>
    </w:p>
    <w:p w14:paraId="0F2421E5">
      <w:pPr>
        <w:spacing w:line="360" w:lineRule="auto"/>
        <w:ind w:firstLine="480" w:firstLineChars="200"/>
        <w:rPr>
          <w:rFonts w:hint="eastAsia" w:ascii="宋体" w:hAnsi="宋体" w:cs="SimSun-Identity-H"/>
          <w:sz w:val="24"/>
          <w:szCs w:val="24"/>
        </w:rPr>
      </w:pPr>
      <w:r>
        <w:rPr>
          <w:rFonts w:hint="eastAsia" w:ascii="宋体" w:hAnsi="宋体" w:cs="SimSun-Identity-H"/>
          <w:sz w:val="24"/>
          <w:szCs w:val="24"/>
        </w:rPr>
        <w:t>2.2 组成合同的其他文件 ：①履行本合同的相关补充协议（含工程洽商记录、会议纪要、工程变更、现场签证、索赔和合同价款调整报告等修正文件）；②协议书；③中标通知书；④专用条款；⑤招标文件及招标答疑会纪要；⑥通用条款；⑦承包人投标文件及其附件（含评标期间的澄清文件和补充资料）；⑧标准、规范及有关技术文件；⑨施工设计图纸；⑩工程量清单；⑾其他。</w:t>
      </w:r>
    </w:p>
    <w:p w14:paraId="5898C96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若</w:t>
      </w:r>
      <w:r>
        <w:rPr>
          <w:rFonts w:hint="eastAsia" w:ascii="宋体" w:hAnsi="宋体" w:cs="SimSun-Identity-H"/>
          <w:kern w:val="0"/>
          <w:sz w:val="24"/>
          <w:lang w:eastAsia="zh-CN"/>
        </w:rPr>
        <w:t>响应</w:t>
      </w:r>
      <w:r>
        <w:rPr>
          <w:rFonts w:hint="eastAsia" w:ascii="宋体" w:hAnsi="宋体" w:cs="SimSun-Identity-H"/>
          <w:kern w:val="0"/>
          <w:sz w:val="24"/>
        </w:rPr>
        <w:t>文件与</w:t>
      </w:r>
      <w:r>
        <w:rPr>
          <w:rFonts w:hint="eastAsia" w:ascii="宋体" w:hAnsi="宋体" w:cs="SimSun-Identity-H"/>
          <w:kern w:val="0"/>
          <w:sz w:val="24"/>
          <w:lang w:eastAsia="zh-CN"/>
        </w:rPr>
        <w:t>比选</w:t>
      </w:r>
      <w:r>
        <w:rPr>
          <w:rFonts w:hint="eastAsia" w:ascii="宋体" w:hAnsi="宋体" w:cs="SimSun-Identity-H"/>
          <w:kern w:val="0"/>
          <w:sz w:val="24"/>
        </w:rPr>
        <w:t>文件的要求不一致，应以</w:t>
      </w:r>
      <w:r>
        <w:rPr>
          <w:rFonts w:hint="eastAsia" w:ascii="宋体" w:hAnsi="宋体" w:cs="SimSun-Identity-H"/>
          <w:kern w:val="0"/>
          <w:sz w:val="24"/>
          <w:lang w:eastAsia="zh-CN"/>
        </w:rPr>
        <w:t>比选</w:t>
      </w:r>
      <w:r>
        <w:rPr>
          <w:rFonts w:hint="eastAsia" w:ascii="宋体" w:hAnsi="宋体" w:cs="SimSun-Identity-H"/>
          <w:kern w:val="0"/>
          <w:sz w:val="24"/>
        </w:rPr>
        <w:t>文件为准，但</w:t>
      </w:r>
      <w:r>
        <w:rPr>
          <w:rFonts w:hint="eastAsia" w:ascii="宋体" w:hAnsi="宋体" w:cs="SimSun-Identity-H"/>
          <w:kern w:val="0"/>
          <w:sz w:val="24"/>
          <w:lang w:eastAsia="zh-CN"/>
        </w:rPr>
        <w:t>响应</w:t>
      </w:r>
      <w:r>
        <w:rPr>
          <w:rFonts w:hint="eastAsia" w:ascii="宋体" w:hAnsi="宋体" w:cs="SimSun-Identity-H"/>
          <w:kern w:val="0"/>
          <w:sz w:val="24"/>
        </w:rPr>
        <w:t>清单报价中有负偏离响应</w:t>
      </w:r>
      <w:r>
        <w:rPr>
          <w:rFonts w:hint="eastAsia" w:ascii="宋体" w:hAnsi="宋体" w:cs="SimSun-Identity-H"/>
          <w:kern w:val="0"/>
          <w:sz w:val="24"/>
          <w:lang w:eastAsia="zh-CN"/>
        </w:rPr>
        <w:t>采购</w:t>
      </w:r>
      <w:r>
        <w:rPr>
          <w:rFonts w:hint="eastAsia" w:ascii="宋体" w:hAnsi="宋体" w:cs="SimSun-Identity-H"/>
          <w:kern w:val="0"/>
          <w:sz w:val="24"/>
        </w:rPr>
        <w:t>工程量清单和</w:t>
      </w:r>
      <w:r>
        <w:rPr>
          <w:rFonts w:hint="eastAsia" w:ascii="宋体" w:hAnsi="宋体" w:cs="SimSun-Identity-H"/>
          <w:kern w:val="0"/>
          <w:sz w:val="24"/>
          <w:lang w:eastAsia="zh-CN"/>
        </w:rPr>
        <w:t>比选</w:t>
      </w:r>
      <w:r>
        <w:rPr>
          <w:rFonts w:hint="eastAsia" w:ascii="宋体" w:hAnsi="宋体" w:cs="SimSun-Identity-H"/>
          <w:kern w:val="0"/>
          <w:sz w:val="24"/>
        </w:rPr>
        <w:t>文件的报价要求的，承包人</w:t>
      </w:r>
      <w:r>
        <w:rPr>
          <w:rFonts w:hint="eastAsia" w:ascii="宋体" w:hAnsi="宋体" w:cs="SimSun-Identity-H"/>
          <w:kern w:val="0"/>
          <w:sz w:val="24"/>
          <w:lang w:eastAsia="zh-CN"/>
        </w:rPr>
        <w:t>响应</w:t>
      </w:r>
      <w:r>
        <w:rPr>
          <w:rFonts w:hint="eastAsia" w:ascii="宋体" w:hAnsi="宋体" w:cs="SimSun-Identity-H"/>
          <w:kern w:val="0"/>
          <w:sz w:val="24"/>
        </w:rPr>
        <w:t>报价以</w:t>
      </w:r>
      <w:r>
        <w:rPr>
          <w:rFonts w:hint="eastAsia" w:ascii="宋体" w:hAnsi="宋体" w:cs="SimSun-Identity-H"/>
          <w:kern w:val="0"/>
          <w:sz w:val="24"/>
          <w:lang w:eastAsia="zh-CN"/>
        </w:rPr>
        <w:t>比选</w:t>
      </w:r>
      <w:r>
        <w:rPr>
          <w:rFonts w:hint="eastAsia" w:ascii="宋体" w:hAnsi="宋体" w:cs="SimSun-Identity-H"/>
          <w:kern w:val="0"/>
          <w:sz w:val="24"/>
        </w:rPr>
        <w:t>文件的要求为准，例如：</w:t>
      </w:r>
      <w:r>
        <w:rPr>
          <w:rFonts w:hint="eastAsia" w:ascii="宋体" w:hAnsi="宋体" w:cs="SimSun-Identity-H"/>
          <w:kern w:val="0"/>
          <w:sz w:val="24"/>
          <w:lang w:eastAsia="zh-CN"/>
        </w:rPr>
        <w:t>响应</w:t>
      </w:r>
      <w:r>
        <w:rPr>
          <w:rFonts w:hint="eastAsia" w:ascii="宋体" w:hAnsi="宋体" w:cs="SimSun-Identity-H"/>
          <w:kern w:val="0"/>
          <w:sz w:val="24"/>
        </w:rPr>
        <w:t>文件的项目特征描述偏离</w:t>
      </w:r>
      <w:r>
        <w:rPr>
          <w:rFonts w:hint="eastAsia" w:ascii="宋体" w:hAnsi="宋体" w:cs="SimSun-Identity-H"/>
          <w:kern w:val="0"/>
          <w:sz w:val="24"/>
          <w:lang w:eastAsia="zh-CN"/>
        </w:rPr>
        <w:t>采购</w:t>
      </w:r>
      <w:r>
        <w:rPr>
          <w:rFonts w:hint="eastAsia" w:ascii="宋体" w:hAnsi="宋体" w:cs="SimSun-Identity-H"/>
          <w:kern w:val="0"/>
          <w:sz w:val="24"/>
        </w:rPr>
        <w:t>工程量清单的描述，则</w:t>
      </w:r>
      <w:r>
        <w:rPr>
          <w:rFonts w:hint="eastAsia" w:ascii="宋体" w:hAnsi="宋体" w:cs="SimSun-Identity-H"/>
          <w:kern w:val="0"/>
          <w:sz w:val="24"/>
          <w:lang w:eastAsia="zh-CN"/>
        </w:rPr>
        <w:t>响应</w:t>
      </w:r>
      <w:r>
        <w:rPr>
          <w:rFonts w:hint="eastAsia" w:ascii="宋体" w:hAnsi="宋体" w:cs="SimSun-Identity-H"/>
          <w:kern w:val="0"/>
          <w:sz w:val="24"/>
        </w:rPr>
        <w:t>报价按有利于发包人的原则来调整；某项内容，</w:t>
      </w:r>
      <w:r>
        <w:rPr>
          <w:rFonts w:hint="eastAsia" w:ascii="宋体" w:hAnsi="宋体" w:cs="SimSun-Identity-H"/>
          <w:kern w:val="0"/>
          <w:sz w:val="24"/>
          <w:lang w:eastAsia="zh-CN"/>
        </w:rPr>
        <w:t>采购</w:t>
      </w:r>
      <w:r>
        <w:rPr>
          <w:rFonts w:hint="eastAsia" w:ascii="宋体" w:hAnsi="宋体" w:cs="SimSun-Identity-H"/>
          <w:kern w:val="0"/>
          <w:sz w:val="24"/>
        </w:rPr>
        <w:t>图纸已有描述，但工程量清单项目特征描述未详尽体现</w:t>
      </w:r>
      <w:r>
        <w:rPr>
          <w:rFonts w:hint="eastAsia" w:ascii="宋体" w:hAnsi="宋体" w:cs="SimSun-Identity-H"/>
          <w:kern w:val="0"/>
          <w:sz w:val="24"/>
          <w:lang w:eastAsia="zh-CN"/>
        </w:rPr>
        <w:t>采购</w:t>
      </w:r>
      <w:r>
        <w:rPr>
          <w:rFonts w:hint="eastAsia" w:ascii="宋体" w:hAnsi="宋体" w:cs="SimSun-Identity-H"/>
          <w:kern w:val="0"/>
          <w:sz w:val="24"/>
        </w:rPr>
        <w:t>图纸的内容，视为已含在</w:t>
      </w:r>
      <w:r>
        <w:rPr>
          <w:rFonts w:hint="eastAsia" w:ascii="宋体" w:hAnsi="宋体" w:cs="SimSun-Identity-H"/>
          <w:kern w:val="0"/>
          <w:sz w:val="24"/>
          <w:lang w:eastAsia="zh-CN"/>
        </w:rPr>
        <w:t>响应</w:t>
      </w:r>
      <w:r>
        <w:rPr>
          <w:rFonts w:hint="eastAsia" w:ascii="宋体" w:hAnsi="宋体" w:cs="SimSun-Identity-H"/>
          <w:kern w:val="0"/>
          <w:sz w:val="24"/>
        </w:rPr>
        <w:t>报价中；工程量清单项目特征描述与</w:t>
      </w:r>
      <w:r>
        <w:rPr>
          <w:rFonts w:hint="eastAsia" w:ascii="宋体" w:hAnsi="宋体" w:cs="SimSun-Identity-H"/>
          <w:kern w:val="0"/>
          <w:sz w:val="24"/>
          <w:lang w:eastAsia="zh-CN"/>
        </w:rPr>
        <w:t>采购</w:t>
      </w:r>
      <w:r>
        <w:rPr>
          <w:rFonts w:hint="eastAsia" w:ascii="宋体" w:hAnsi="宋体" w:cs="SimSun-Identity-H"/>
          <w:kern w:val="0"/>
          <w:sz w:val="24"/>
        </w:rPr>
        <w:t>图纸均有提及但具体描述不一致时，以</w:t>
      </w:r>
      <w:r>
        <w:rPr>
          <w:rFonts w:hint="eastAsia" w:ascii="宋体" w:hAnsi="宋体" w:cs="SimSun-Identity-H"/>
          <w:kern w:val="0"/>
          <w:sz w:val="24"/>
          <w:lang w:eastAsia="zh-CN"/>
        </w:rPr>
        <w:t>采购</w:t>
      </w:r>
      <w:r>
        <w:rPr>
          <w:rFonts w:hint="eastAsia" w:ascii="宋体" w:hAnsi="宋体" w:cs="SimSun-Identity-H"/>
          <w:kern w:val="0"/>
          <w:sz w:val="24"/>
        </w:rPr>
        <w:t>图纸和补充说明为准。</w:t>
      </w:r>
    </w:p>
    <w:p w14:paraId="37CFB666">
      <w:pPr>
        <w:spacing w:line="360" w:lineRule="auto"/>
        <w:outlineLvl w:val="0"/>
        <w:rPr>
          <w:rFonts w:hint="eastAsia" w:ascii="宋体" w:hAnsi="宋体" w:cs="SimSun-Identity-H"/>
          <w:kern w:val="0"/>
          <w:sz w:val="24"/>
        </w:rPr>
      </w:pPr>
      <w:r>
        <w:rPr>
          <w:rFonts w:hint="eastAsia" w:ascii="宋体" w:hAnsi="宋体" w:cs="SimSun-Identity-H"/>
          <w:kern w:val="0"/>
          <w:sz w:val="24"/>
        </w:rPr>
        <w:t>4．语言及适用的法律、标准与规范</w:t>
      </w:r>
    </w:p>
    <w:p w14:paraId="2780BA3F">
      <w:pPr>
        <w:spacing w:line="360" w:lineRule="auto"/>
        <w:rPr>
          <w:rFonts w:hint="eastAsia" w:ascii="宋体" w:hAnsi="宋体" w:cs="SimSun-Identity-H"/>
          <w:kern w:val="0"/>
          <w:sz w:val="24"/>
          <w:u w:val="single"/>
        </w:rPr>
      </w:pPr>
      <w:r>
        <w:rPr>
          <w:rFonts w:hint="eastAsia" w:ascii="宋体" w:hAnsi="宋体" w:cs="SimSun-Identity-H"/>
          <w:kern w:val="0"/>
          <w:sz w:val="24"/>
        </w:rPr>
        <w:t>4.3 约定适用的标准、规范的名称：</w:t>
      </w:r>
      <w:r>
        <w:rPr>
          <w:rFonts w:hint="eastAsia" w:ascii="宋体" w:hAnsi="宋体" w:cs="SimSun-Identity-H"/>
          <w:kern w:val="0"/>
          <w:sz w:val="24"/>
          <w:u w:val="single"/>
        </w:rPr>
        <w:t>本合同使用汉语。《中华人民共和国民法典》《中华人民共和国建筑法》《建筑工程质量管理条例》《建筑工程施工质量验收统一标准》《建设工程安全生产管理条例》及现行的国家、广东省、广州市有相关法律、法规，现行国家及广东省、广州市规定的标准及技术规范。</w:t>
      </w:r>
    </w:p>
    <w:p w14:paraId="560FC906">
      <w:pPr>
        <w:spacing w:line="360" w:lineRule="auto"/>
        <w:rPr>
          <w:rFonts w:hint="eastAsia" w:ascii="宋体" w:hAnsi="宋体" w:cs="SimSun-Identity-H"/>
          <w:kern w:val="0"/>
          <w:sz w:val="24"/>
        </w:rPr>
      </w:pPr>
    </w:p>
    <w:p w14:paraId="497A68D5">
      <w:pPr>
        <w:spacing w:line="360" w:lineRule="auto"/>
        <w:rPr>
          <w:rFonts w:hint="eastAsia" w:ascii="宋体" w:hAnsi="宋体" w:cs="SimSun-Identity-H"/>
          <w:kern w:val="0"/>
          <w:sz w:val="24"/>
        </w:rPr>
      </w:pPr>
      <w:r>
        <w:rPr>
          <w:rFonts w:hint="eastAsia" w:ascii="宋体" w:hAnsi="宋体" w:cs="SimSun-Identity-H"/>
          <w:kern w:val="0"/>
          <w:sz w:val="24"/>
        </w:rPr>
        <w:t>5．施工设计图纸</w:t>
      </w:r>
    </w:p>
    <w:p w14:paraId="61A42DFB">
      <w:pPr>
        <w:spacing w:line="360" w:lineRule="auto"/>
        <w:outlineLvl w:val="0"/>
        <w:rPr>
          <w:rFonts w:hint="eastAsia" w:ascii="宋体" w:hAnsi="宋体" w:cs="SimSun-Identity-H"/>
          <w:kern w:val="0"/>
          <w:sz w:val="24"/>
        </w:rPr>
      </w:pPr>
      <w:r>
        <w:rPr>
          <w:rFonts w:hint="eastAsia" w:ascii="宋体" w:hAnsi="宋体" w:cs="SimSun-Identity-H"/>
          <w:kern w:val="0"/>
          <w:sz w:val="24"/>
        </w:rPr>
        <w:t>5.1 施工设计图纸由发包人提供</w:t>
      </w:r>
    </w:p>
    <w:p w14:paraId="56D367A2">
      <w:pPr>
        <w:spacing w:line="360" w:lineRule="auto"/>
        <w:rPr>
          <w:rFonts w:hint="eastAsia" w:ascii="宋体" w:hAnsi="宋体" w:cs="SimSun-Identity-H"/>
          <w:kern w:val="0"/>
          <w:sz w:val="24"/>
          <w:u w:val="single"/>
        </w:rPr>
      </w:pPr>
      <w:r>
        <w:rPr>
          <w:rFonts w:hint="eastAsia" w:ascii="宋体" w:hAnsi="宋体" w:cs="SimSun-Identity-H"/>
          <w:kern w:val="0"/>
          <w:sz w:val="24"/>
        </w:rPr>
        <w:t>(1)施工设计图纸提供的时间：</w:t>
      </w:r>
      <w:r>
        <w:rPr>
          <w:rFonts w:hint="eastAsia" w:ascii="宋体" w:hAnsi="宋体" w:cs="SimSun-Identity-H"/>
          <w:kern w:val="0"/>
          <w:sz w:val="24"/>
          <w:u w:val="single"/>
        </w:rPr>
        <w:t>通用图集与规范由承包人自备。施工图纸开工前十日历天提供。施工图纸及设计变更通知须经设计院和发包人盖章确认方有效。</w:t>
      </w:r>
    </w:p>
    <w:p w14:paraId="3E153F9F">
      <w:pPr>
        <w:pStyle w:val="25"/>
        <w:spacing w:after="0" w:line="360" w:lineRule="auto"/>
        <w:ind w:firstLine="0"/>
        <w:rPr>
          <w:rFonts w:hint="eastAsia" w:ascii="宋体" w:hAnsi="宋体" w:cs="SimSun-Identity-H"/>
          <w:kern w:val="0"/>
          <w:sz w:val="24"/>
          <w:u w:val="single"/>
        </w:rPr>
      </w:pPr>
      <w:r>
        <w:rPr>
          <w:rFonts w:hint="eastAsia" w:ascii="宋体" w:hAnsi="宋体" w:cs="SimSun-Identity-H"/>
          <w:kern w:val="0"/>
          <w:sz w:val="24"/>
          <w:u w:val="single"/>
        </w:rPr>
        <w:t>(2)施工设计图纸提供的数量：发包人提供施工图纸一式六套（具体数量由发包人承包人根据需要确定，但超出六套的施工图纸费用由承包人承担），工程竣工后竣工图（含电子版）和竣工通</w:t>
      </w:r>
      <w:r>
        <w:rPr>
          <w:rFonts w:hint="eastAsia" w:ascii="仿宋" w:hAnsi="仿宋"/>
          <w:sz w:val="24"/>
          <w:u w:val="single"/>
        </w:rPr>
        <w:t>由承包人配合设计单位完成绘制并向发包人提供</w:t>
      </w:r>
      <w:r>
        <w:rPr>
          <w:rFonts w:hint="eastAsia" w:ascii="宋体" w:hAnsi="宋体" w:cs="SimSun-Identity-H"/>
          <w:kern w:val="0"/>
          <w:sz w:val="24"/>
          <w:u w:val="single"/>
        </w:rPr>
        <w:t>一式十二套（具体数量由发包人根据需要确定），所需费用已包含于承包人投标报价内。若承包人额外需要的图纸，发包人可协助加晒，费用由承包人承担。</w:t>
      </w:r>
    </w:p>
    <w:p w14:paraId="7A9D1434">
      <w:pPr>
        <w:spacing w:line="360" w:lineRule="auto"/>
        <w:outlineLvl w:val="0"/>
        <w:rPr>
          <w:rFonts w:hint="eastAsia" w:ascii="宋体" w:hAnsi="宋体" w:cs="SimSun-Identity-H"/>
          <w:kern w:val="0"/>
          <w:sz w:val="24"/>
        </w:rPr>
      </w:pPr>
      <w:r>
        <w:rPr>
          <w:rFonts w:hint="eastAsia" w:ascii="宋体" w:hAnsi="宋体" w:cs="SimSun-Identity-H"/>
          <w:kern w:val="0"/>
          <w:sz w:val="24"/>
        </w:rPr>
        <w:t>5.2 施工设计图纸由承包人提供</w:t>
      </w:r>
    </w:p>
    <w:p w14:paraId="60B2A564">
      <w:pPr>
        <w:spacing w:line="360" w:lineRule="auto"/>
        <w:rPr>
          <w:rFonts w:hint="eastAsia" w:ascii="宋体" w:hAnsi="宋体" w:cs="SimSun-Identity-H"/>
          <w:kern w:val="0"/>
          <w:sz w:val="24"/>
        </w:rPr>
      </w:pPr>
      <w:r>
        <w:rPr>
          <w:rFonts w:hint="eastAsia" w:ascii="宋体" w:hAnsi="宋体" w:cs="SimSun-Identity-H"/>
          <w:kern w:val="0"/>
          <w:sz w:val="24"/>
        </w:rPr>
        <w:t>(1)施工设计图纸提供的时间：</w:t>
      </w:r>
      <w:r>
        <w:rPr>
          <w:rFonts w:hint="eastAsia" w:ascii="宋体" w:hAnsi="宋体" w:cs="SimSun-Identity-H"/>
          <w:kern w:val="0"/>
          <w:sz w:val="24"/>
          <w:u w:val="single"/>
        </w:rPr>
        <w:t xml:space="preserve"> 不适用 </w:t>
      </w:r>
    </w:p>
    <w:p w14:paraId="410D5A55">
      <w:pPr>
        <w:spacing w:line="360" w:lineRule="auto"/>
        <w:rPr>
          <w:rFonts w:hint="eastAsia" w:ascii="宋体" w:hAnsi="宋体" w:cs="SimSun-Identity-H"/>
          <w:kern w:val="0"/>
          <w:sz w:val="24"/>
        </w:rPr>
      </w:pPr>
      <w:r>
        <w:rPr>
          <w:rFonts w:hint="eastAsia" w:ascii="宋体" w:hAnsi="宋体" w:cs="SimSun-Identity-H"/>
          <w:kern w:val="0"/>
          <w:sz w:val="24"/>
        </w:rPr>
        <w:t>(2)施工设计图纸提供的数量：</w:t>
      </w:r>
      <w:r>
        <w:rPr>
          <w:rFonts w:hint="eastAsia" w:ascii="宋体" w:hAnsi="宋体" w:cs="SimSun-Identity-H"/>
          <w:kern w:val="0"/>
          <w:sz w:val="24"/>
          <w:u w:val="single"/>
        </w:rPr>
        <w:t xml:space="preserve"> 不适用 </w:t>
      </w:r>
    </w:p>
    <w:p w14:paraId="59CD645D">
      <w:pPr>
        <w:spacing w:line="360" w:lineRule="auto"/>
        <w:rPr>
          <w:rFonts w:hint="eastAsia" w:ascii="宋体" w:hAnsi="宋体" w:cs="SimSun-Identity-H"/>
          <w:kern w:val="0"/>
          <w:sz w:val="24"/>
        </w:rPr>
      </w:pPr>
    </w:p>
    <w:p w14:paraId="765114B3">
      <w:pPr>
        <w:spacing w:line="360" w:lineRule="auto"/>
        <w:rPr>
          <w:rFonts w:hint="eastAsia" w:ascii="宋体" w:hAnsi="宋体" w:cs="SimSun-Identity-H"/>
          <w:kern w:val="0"/>
          <w:sz w:val="24"/>
        </w:rPr>
      </w:pPr>
      <w:r>
        <w:rPr>
          <w:rFonts w:hint="eastAsia" w:ascii="宋体" w:hAnsi="宋体" w:cs="SimSun-Identity-H"/>
          <w:kern w:val="0"/>
          <w:sz w:val="24"/>
        </w:rPr>
        <w:t>6．通讯联络</w:t>
      </w:r>
    </w:p>
    <w:p w14:paraId="13486270">
      <w:pPr>
        <w:spacing w:line="360" w:lineRule="auto"/>
        <w:outlineLvl w:val="0"/>
        <w:rPr>
          <w:rFonts w:hint="eastAsia" w:ascii="宋体" w:hAnsi="宋体" w:cs="SimSun-Identity-H"/>
          <w:kern w:val="0"/>
          <w:sz w:val="24"/>
        </w:rPr>
      </w:pPr>
      <w:r>
        <w:rPr>
          <w:rFonts w:hint="eastAsia" w:ascii="宋体" w:hAnsi="宋体" w:cs="SimSun-Identity-H"/>
          <w:kern w:val="0"/>
          <w:sz w:val="24"/>
        </w:rPr>
        <w:t>6.2 各方通讯地址、收件人及其他送达方式</w:t>
      </w:r>
    </w:p>
    <w:p w14:paraId="45D44705">
      <w:pPr>
        <w:spacing w:line="360" w:lineRule="auto"/>
        <w:outlineLvl w:val="0"/>
        <w:rPr>
          <w:rFonts w:hint="eastAsia" w:ascii="宋体" w:hAnsi="宋体" w:cs="SimSun-Identity-H"/>
          <w:kern w:val="0"/>
          <w:sz w:val="24"/>
        </w:rPr>
      </w:pPr>
      <w:r>
        <w:rPr>
          <w:rFonts w:hint="eastAsia" w:ascii="宋体" w:hAnsi="宋体" w:cs="SimSun-Identity-H"/>
          <w:kern w:val="0"/>
          <w:sz w:val="24"/>
        </w:rPr>
        <w:t>(1) 各方通讯地址和收件人：</w:t>
      </w:r>
    </w:p>
    <w:p w14:paraId="30D178FB">
      <w:pPr>
        <w:spacing w:line="360" w:lineRule="auto"/>
        <w:rPr>
          <w:rFonts w:hint="eastAsia" w:ascii="宋体" w:hAnsi="宋体" w:cs="宋体"/>
          <w:kern w:val="0"/>
          <w:sz w:val="24"/>
          <w:u w:val="single"/>
        </w:rPr>
      </w:pPr>
      <w:r>
        <w:rPr>
          <w:rFonts w:hint="eastAsia" w:ascii="宋体" w:hAnsi="宋体" w:cs="SimSun-Identity-H"/>
          <w:kern w:val="0"/>
          <w:sz w:val="24"/>
        </w:rPr>
        <w:t>发包人：中山大学孙逸仙纪念医院</w:t>
      </w:r>
    </w:p>
    <w:p w14:paraId="37B869DA">
      <w:pPr>
        <w:spacing w:line="360" w:lineRule="auto"/>
        <w:rPr>
          <w:rFonts w:hint="eastAsia" w:ascii="宋体" w:hAnsi="宋体" w:cs="SimSun-Identity-H"/>
          <w:kern w:val="0"/>
          <w:sz w:val="24"/>
        </w:rPr>
      </w:pPr>
      <w:r>
        <w:rPr>
          <w:rFonts w:hint="eastAsia" w:ascii="宋体" w:hAnsi="宋体" w:cs="SimSun-Identity-H"/>
          <w:kern w:val="0"/>
          <w:sz w:val="24"/>
        </w:rPr>
        <w:t>通讯地址：广州市沿江西路107号    收件人：              邮政编码：510120</w:t>
      </w:r>
    </w:p>
    <w:p w14:paraId="12C087FB">
      <w:pPr>
        <w:spacing w:line="360" w:lineRule="auto"/>
        <w:rPr>
          <w:rFonts w:hint="eastAsia" w:ascii="宋体" w:hAnsi="宋体" w:cs="SimSun-Identity-H"/>
          <w:kern w:val="0"/>
          <w:sz w:val="24"/>
        </w:rPr>
      </w:pPr>
      <w:r>
        <w:rPr>
          <w:rFonts w:hint="eastAsia" w:ascii="宋体" w:hAnsi="宋体" w:cs="SimSun-Identity-H"/>
          <w:kern w:val="0"/>
          <w:sz w:val="24"/>
        </w:rPr>
        <w:t>承包人:</w:t>
      </w:r>
    </w:p>
    <w:p w14:paraId="504F54FE">
      <w:pPr>
        <w:spacing w:line="360" w:lineRule="auto"/>
        <w:rPr>
          <w:rFonts w:hint="eastAsia" w:ascii="宋体" w:hAnsi="宋体" w:cs="SimSun-Identity-H"/>
          <w:kern w:val="0"/>
          <w:sz w:val="24"/>
        </w:rPr>
      </w:pPr>
      <w:r>
        <w:rPr>
          <w:rFonts w:hint="eastAsia" w:ascii="宋体" w:hAnsi="宋体" w:cs="SimSun-Identity-H"/>
          <w:kern w:val="0"/>
          <w:sz w:val="24"/>
        </w:rPr>
        <w:t>通讯地址：                        收件人：              邮政编码：</w:t>
      </w:r>
    </w:p>
    <w:p w14:paraId="3071A5EF">
      <w:pPr>
        <w:spacing w:line="360" w:lineRule="auto"/>
        <w:rPr>
          <w:rFonts w:hint="eastAsia" w:ascii="宋体" w:hAnsi="宋体" w:cs="SimSun-Identity-H"/>
          <w:kern w:val="0"/>
          <w:sz w:val="24"/>
        </w:rPr>
      </w:pPr>
      <w:r>
        <w:rPr>
          <w:rFonts w:hint="eastAsia" w:ascii="宋体" w:hAnsi="宋体" w:cs="SimSun-Identity-H"/>
          <w:kern w:val="0"/>
          <w:sz w:val="24"/>
        </w:rPr>
        <w:t>监理单位:</w:t>
      </w:r>
    </w:p>
    <w:p w14:paraId="41EFC640">
      <w:pPr>
        <w:spacing w:line="360" w:lineRule="auto"/>
        <w:rPr>
          <w:rFonts w:hint="eastAsia" w:ascii="宋体" w:hAnsi="宋体" w:cs="SimSun-Identity-H"/>
          <w:kern w:val="0"/>
          <w:sz w:val="24"/>
        </w:rPr>
      </w:pPr>
      <w:r>
        <w:rPr>
          <w:rFonts w:hint="eastAsia" w:ascii="宋体" w:hAnsi="宋体" w:cs="SimSun-Identity-H"/>
          <w:kern w:val="0"/>
          <w:sz w:val="24"/>
        </w:rPr>
        <w:t>通讯地址：                        收件人：              邮政编码：</w:t>
      </w:r>
    </w:p>
    <w:p w14:paraId="6767C581">
      <w:pPr>
        <w:spacing w:line="360" w:lineRule="auto"/>
        <w:rPr>
          <w:rFonts w:hint="eastAsia" w:ascii="宋体" w:hAnsi="宋体" w:cs="SimSun-Identity-H"/>
          <w:kern w:val="0"/>
          <w:sz w:val="24"/>
        </w:rPr>
      </w:pPr>
      <w:r>
        <w:rPr>
          <w:rFonts w:hint="eastAsia" w:ascii="宋体" w:hAnsi="宋体" w:cs="SimSun-Identity-H"/>
          <w:kern w:val="0"/>
          <w:sz w:val="24"/>
        </w:rPr>
        <w:t>造价咨询单位：</w:t>
      </w:r>
    </w:p>
    <w:p w14:paraId="261ED6E3">
      <w:pPr>
        <w:spacing w:line="360" w:lineRule="auto"/>
        <w:rPr>
          <w:rFonts w:hint="eastAsia" w:ascii="宋体" w:hAnsi="宋体" w:cs="SimSun-Identity-H"/>
          <w:kern w:val="0"/>
          <w:sz w:val="24"/>
        </w:rPr>
      </w:pPr>
      <w:r>
        <w:rPr>
          <w:rFonts w:hint="eastAsia" w:ascii="宋体" w:hAnsi="宋体" w:cs="SimSun-Identity-H"/>
          <w:kern w:val="0"/>
          <w:sz w:val="24"/>
        </w:rPr>
        <w:t>通讯地址：                        收件人：              邮政编码：</w:t>
      </w:r>
    </w:p>
    <w:p w14:paraId="281AAE28">
      <w:pPr>
        <w:spacing w:line="360" w:lineRule="auto"/>
        <w:outlineLvl w:val="0"/>
        <w:rPr>
          <w:rFonts w:hint="eastAsia" w:ascii="宋体" w:hAnsi="宋体" w:cs="SimSun-Identity-H"/>
          <w:kern w:val="0"/>
          <w:sz w:val="24"/>
        </w:rPr>
      </w:pPr>
      <w:r>
        <w:rPr>
          <w:rFonts w:hint="eastAsia" w:ascii="宋体" w:hAnsi="宋体" w:cs="SimSun-Identity-H"/>
          <w:kern w:val="0"/>
          <w:sz w:val="24"/>
        </w:rPr>
        <w:t>(2) 视为送达的其他方式：无</w:t>
      </w:r>
    </w:p>
    <w:p w14:paraId="78FB2C23">
      <w:pPr>
        <w:spacing w:line="360" w:lineRule="auto"/>
        <w:rPr>
          <w:rFonts w:hint="eastAsia" w:ascii="宋体" w:hAnsi="宋体" w:cs="SimSun-Identity-H"/>
          <w:kern w:val="0"/>
          <w:sz w:val="24"/>
        </w:rPr>
      </w:pPr>
    </w:p>
    <w:p w14:paraId="1BF5B549">
      <w:pPr>
        <w:spacing w:line="360" w:lineRule="auto"/>
        <w:rPr>
          <w:rFonts w:hint="eastAsia" w:ascii="宋体" w:hAnsi="宋体" w:cs="SimSun-Identity-H"/>
          <w:kern w:val="0"/>
          <w:sz w:val="24"/>
        </w:rPr>
      </w:pPr>
      <w:r>
        <w:rPr>
          <w:rFonts w:hint="eastAsia" w:ascii="宋体" w:hAnsi="宋体" w:cs="SimSun-Identity-H"/>
          <w:kern w:val="0"/>
          <w:sz w:val="24"/>
        </w:rPr>
        <w:t>7．工程分包</w:t>
      </w:r>
    </w:p>
    <w:p w14:paraId="724BB9E5">
      <w:pPr>
        <w:spacing w:line="360" w:lineRule="auto"/>
        <w:rPr>
          <w:rFonts w:hint="eastAsia" w:ascii="宋体" w:hAnsi="宋体"/>
          <w:sz w:val="24"/>
          <w:szCs w:val="24"/>
          <w:u w:val="single"/>
        </w:rPr>
      </w:pPr>
      <w:r>
        <w:rPr>
          <w:rFonts w:hint="eastAsia" w:ascii="宋体" w:hAnsi="宋体" w:cs="SimSun-Identity-H"/>
          <w:kern w:val="0"/>
          <w:sz w:val="24"/>
        </w:rPr>
        <w:t>7.5 (1) 指定分包工程：</w:t>
      </w:r>
      <w:r>
        <w:rPr>
          <w:rFonts w:hint="eastAsia" w:ascii="宋体" w:hAnsi="宋体"/>
          <w:sz w:val="24"/>
          <w:szCs w:val="24"/>
          <w:u w:val="single"/>
        </w:rPr>
        <w:t xml:space="preserve">              </w:t>
      </w:r>
    </w:p>
    <w:p w14:paraId="3B02019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rPr>
        <w:t>(2) 分包工程价款的支付方式：</w:t>
      </w:r>
      <w:r>
        <w:rPr>
          <w:rFonts w:hint="eastAsia" w:ascii="宋体" w:hAnsi="宋体" w:cs="SimSun-Identity-H"/>
          <w:kern w:val="0"/>
          <w:sz w:val="24"/>
          <w:u w:val="single"/>
        </w:rPr>
        <w:t xml:space="preserve">              </w:t>
      </w:r>
    </w:p>
    <w:p w14:paraId="64DD895E">
      <w:pPr>
        <w:spacing w:line="360" w:lineRule="auto"/>
        <w:rPr>
          <w:rFonts w:hint="eastAsia" w:ascii="宋体" w:hAnsi="宋体" w:cs="SimSun-Identity-H"/>
          <w:kern w:val="0"/>
          <w:sz w:val="24"/>
        </w:rPr>
      </w:pPr>
    </w:p>
    <w:p w14:paraId="7DF719AD">
      <w:pPr>
        <w:spacing w:line="360" w:lineRule="auto"/>
        <w:rPr>
          <w:rFonts w:hint="eastAsia" w:ascii="宋体" w:hAnsi="宋体" w:cs="SimSun-Identity-H"/>
          <w:kern w:val="0"/>
          <w:sz w:val="24"/>
        </w:rPr>
      </w:pPr>
      <w:r>
        <w:rPr>
          <w:rFonts w:hint="eastAsia" w:ascii="宋体" w:hAnsi="宋体" w:cs="SimSun-Identity-H"/>
          <w:kern w:val="0"/>
          <w:sz w:val="24"/>
        </w:rPr>
        <w:t>13．交通运输</w:t>
      </w:r>
    </w:p>
    <w:p w14:paraId="4D54922F">
      <w:pPr>
        <w:spacing w:line="360" w:lineRule="auto"/>
        <w:outlineLvl w:val="0"/>
        <w:rPr>
          <w:rFonts w:hint="eastAsia" w:ascii="宋体" w:hAnsi="宋体" w:cs="SimSun-Identity-H"/>
          <w:kern w:val="0"/>
          <w:sz w:val="24"/>
          <w:u w:val="single"/>
        </w:rPr>
      </w:pPr>
      <w:r>
        <w:rPr>
          <w:rFonts w:hint="eastAsia" w:ascii="宋体" w:hAnsi="宋体" w:cs="SimSun-Identity-H"/>
          <w:kern w:val="0"/>
          <w:sz w:val="24"/>
        </w:rPr>
        <w:t>13.1 道路通行权和场外设施的约定：</w:t>
      </w:r>
      <w:r>
        <w:rPr>
          <w:rFonts w:hint="eastAsia" w:ascii="宋体" w:hAnsi="宋体" w:cs="SimSun-Identity-H"/>
          <w:kern w:val="0"/>
          <w:sz w:val="24"/>
          <w:u w:val="single"/>
        </w:rPr>
        <w:t>通道按现状，不论满足施工要求与否，该通道及施工便道均由承包人自行解决，费用已包在承包人投标报价内。</w:t>
      </w:r>
    </w:p>
    <w:p w14:paraId="4A55BFDC">
      <w:pPr>
        <w:spacing w:line="360" w:lineRule="auto"/>
        <w:outlineLvl w:val="0"/>
        <w:rPr>
          <w:rFonts w:hint="eastAsia" w:ascii="宋体" w:hAnsi="宋体" w:cs="SimSun-Identity-H"/>
          <w:kern w:val="0"/>
          <w:sz w:val="24"/>
          <w:u w:val="single"/>
        </w:rPr>
      </w:pPr>
      <w:r>
        <w:rPr>
          <w:rFonts w:hint="eastAsia" w:ascii="宋体" w:hAnsi="宋体" w:cs="SimSun-Identity-H"/>
          <w:kern w:val="0"/>
          <w:sz w:val="24"/>
        </w:rPr>
        <w:t>13.2 场外施工道路的约定：</w:t>
      </w:r>
      <w:r>
        <w:rPr>
          <w:rFonts w:hint="eastAsia" w:ascii="宋体" w:hAnsi="宋体" w:cs="SimSun-Identity-H"/>
          <w:kern w:val="0"/>
          <w:sz w:val="24"/>
          <w:u w:val="single"/>
        </w:rPr>
        <w:t>通道按现状，不论满足施工要求与否，该通道及施工便道均由承包人自行解决，费用已包在承包人投标报价内。</w:t>
      </w:r>
    </w:p>
    <w:p w14:paraId="6A4A4551">
      <w:pPr>
        <w:spacing w:line="360" w:lineRule="auto"/>
        <w:outlineLvl w:val="0"/>
        <w:rPr>
          <w:rFonts w:hint="eastAsia" w:ascii="宋体" w:hAnsi="宋体" w:cs="SimSun-Identity-H"/>
          <w:kern w:val="0"/>
          <w:sz w:val="24"/>
          <w:u w:val="single"/>
        </w:rPr>
      </w:pPr>
      <w:r>
        <w:rPr>
          <w:rFonts w:hint="eastAsia" w:ascii="宋体" w:hAnsi="宋体" w:cs="SimSun-Identity-H"/>
          <w:kern w:val="0"/>
          <w:sz w:val="24"/>
        </w:rPr>
        <w:t>13.4 超大件和超重件运输的约定：</w:t>
      </w:r>
      <w:r>
        <w:rPr>
          <w:rFonts w:hint="eastAsia" w:ascii="宋体" w:hAnsi="宋体" w:cs="SimSun-Identity-H"/>
          <w:kern w:val="0"/>
          <w:sz w:val="24"/>
          <w:u w:val="single"/>
        </w:rPr>
        <w:t>不论满足施工要求与否，均由承包人自行解决，费用已包在承包人投标报价内。</w:t>
      </w:r>
    </w:p>
    <w:p w14:paraId="18C352D8">
      <w:pPr>
        <w:spacing w:line="360" w:lineRule="auto"/>
        <w:rPr>
          <w:rFonts w:hint="eastAsia" w:ascii="宋体" w:hAnsi="宋体" w:cs="SimSun-Identity-H"/>
          <w:kern w:val="0"/>
          <w:sz w:val="24"/>
        </w:rPr>
      </w:pPr>
    </w:p>
    <w:p w14:paraId="1C66F7A4">
      <w:pPr>
        <w:spacing w:line="360" w:lineRule="auto"/>
        <w:rPr>
          <w:rFonts w:hint="eastAsia" w:ascii="宋体" w:hAnsi="宋体" w:cs="SimSun-Identity-H"/>
          <w:kern w:val="0"/>
          <w:sz w:val="24"/>
        </w:rPr>
      </w:pPr>
      <w:r>
        <w:rPr>
          <w:rFonts w:hint="eastAsia" w:ascii="宋体" w:hAnsi="宋体" w:cs="SimSun-Identity-H"/>
          <w:kern w:val="0"/>
          <w:sz w:val="24"/>
        </w:rPr>
        <w:t>14．专项批准事件的签认</w:t>
      </w:r>
    </w:p>
    <w:p w14:paraId="191F27E9">
      <w:pPr>
        <w:spacing w:line="360" w:lineRule="auto"/>
        <w:outlineLvl w:val="0"/>
        <w:rPr>
          <w:rFonts w:hint="eastAsia" w:ascii="宋体" w:hAnsi="宋体" w:cs="SimSun-Identity-H"/>
          <w:kern w:val="0"/>
          <w:sz w:val="24"/>
        </w:rPr>
      </w:pPr>
      <w:r>
        <w:rPr>
          <w:rFonts w:hint="eastAsia" w:ascii="宋体" w:hAnsi="宋体" w:cs="SimSun-Identity-H"/>
          <w:kern w:val="0"/>
          <w:sz w:val="24"/>
        </w:rPr>
        <w:t>14.2 (1)专项批准事件的监理工程师：</w:t>
      </w:r>
    </w:p>
    <w:p w14:paraId="44DA1432">
      <w:pPr>
        <w:spacing w:line="360" w:lineRule="auto"/>
        <w:rPr>
          <w:rFonts w:hint="eastAsia" w:ascii="宋体" w:hAnsi="宋体" w:cs="SimSun-Identity-H"/>
          <w:kern w:val="0"/>
          <w:sz w:val="24"/>
        </w:rPr>
      </w:pPr>
      <w:r>
        <w:rPr>
          <w:rFonts w:hint="eastAsia" w:ascii="宋体" w:hAnsi="宋体" w:cs="SimSun-Identity-H"/>
          <w:kern w:val="0"/>
          <w:sz w:val="24"/>
        </w:rPr>
        <w:t>具体人选：                 印章样式：                签字样式：</w:t>
      </w:r>
    </w:p>
    <w:p w14:paraId="65E05BD0">
      <w:pPr>
        <w:spacing w:line="360" w:lineRule="auto"/>
        <w:rPr>
          <w:rFonts w:hint="eastAsia" w:ascii="宋体" w:hAnsi="宋体" w:cs="SimSun-Identity-H"/>
          <w:kern w:val="0"/>
          <w:sz w:val="24"/>
        </w:rPr>
      </w:pPr>
      <w:r>
        <w:rPr>
          <w:rFonts w:hint="eastAsia" w:ascii="宋体" w:hAnsi="宋体" w:cs="SimSun-Identity-H"/>
          <w:kern w:val="0"/>
          <w:sz w:val="24"/>
        </w:rPr>
        <w:t>授权范围：</w:t>
      </w:r>
    </w:p>
    <w:p w14:paraId="5EF626BA">
      <w:pPr>
        <w:spacing w:line="360" w:lineRule="auto"/>
        <w:rPr>
          <w:rFonts w:hint="eastAsia" w:ascii="宋体" w:hAnsi="宋体" w:eastAsia="宋体" w:cs="SimSun-Identity-H"/>
          <w:kern w:val="0"/>
          <w:sz w:val="24"/>
          <w:lang w:eastAsia="zh-CN"/>
        </w:rPr>
      </w:pPr>
      <w:r>
        <w:rPr>
          <w:rFonts w:hint="eastAsia" w:ascii="宋体" w:hAnsi="宋体" w:cs="SimSun-Identity-H"/>
          <w:kern w:val="0"/>
          <w:sz w:val="24"/>
        </w:rPr>
        <w:t>(2)专项批准事件的造价工程师</w:t>
      </w:r>
      <w:r>
        <w:rPr>
          <w:rFonts w:hint="eastAsia" w:ascii="宋体" w:hAnsi="宋体" w:cs="SimSun-Identity-H"/>
          <w:kern w:val="0"/>
          <w:sz w:val="24"/>
          <w:lang w:eastAsia="zh-CN"/>
        </w:rPr>
        <w:t>：</w:t>
      </w:r>
    </w:p>
    <w:p w14:paraId="2A5C930A">
      <w:pPr>
        <w:spacing w:line="360" w:lineRule="auto"/>
        <w:rPr>
          <w:rFonts w:hint="eastAsia" w:ascii="宋体" w:hAnsi="宋体" w:cs="SimSun-Identity-H"/>
          <w:kern w:val="0"/>
          <w:sz w:val="24"/>
        </w:rPr>
      </w:pPr>
      <w:r>
        <w:rPr>
          <w:rFonts w:hint="eastAsia" w:ascii="宋体" w:hAnsi="宋体" w:cs="SimSun-Identity-H"/>
          <w:kern w:val="0"/>
          <w:sz w:val="24"/>
        </w:rPr>
        <w:t>具体人选：                 印章样式：                签字样式：</w:t>
      </w:r>
    </w:p>
    <w:p w14:paraId="029EC977">
      <w:pPr>
        <w:spacing w:line="360" w:lineRule="auto"/>
        <w:rPr>
          <w:rFonts w:hint="eastAsia" w:ascii="宋体" w:hAnsi="宋体" w:cs="SimSun-Identity-H"/>
          <w:kern w:val="0"/>
          <w:sz w:val="24"/>
        </w:rPr>
      </w:pPr>
      <w:r>
        <w:rPr>
          <w:rFonts w:hint="eastAsia" w:ascii="宋体" w:hAnsi="宋体" w:cs="SimSun-Identity-H"/>
          <w:kern w:val="0"/>
          <w:sz w:val="24"/>
        </w:rPr>
        <w:t>授权范围：</w:t>
      </w:r>
    </w:p>
    <w:p w14:paraId="41D0BEF0">
      <w:pPr>
        <w:spacing w:line="360" w:lineRule="auto"/>
        <w:rPr>
          <w:rFonts w:hint="eastAsia" w:ascii="宋体" w:hAnsi="宋体" w:cs="SimSun-Identity-H"/>
          <w:kern w:val="0"/>
          <w:sz w:val="24"/>
        </w:rPr>
      </w:pPr>
      <w:r>
        <w:rPr>
          <w:rFonts w:hint="eastAsia" w:ascii="宋体" w:hAnsi="宋体" w:cs="SimSun-Identity-H"/>
          <w:kern w:val="0"/>
          <w:sz w:val="24"/>
        </w:rPr>
        <w:t>(3)专项批准事件的建造师：</w:t>
      </w:r>
    </w:p>
    <w:p w14:paraId="54653325">
      <w:pPr>
        <w:spacing w:line="360" w:lineRule="auto"/>
        <w:rPr>
          <w:rFonts w:hint="eastAsia" w:ascii="宋体" w:hAnsi="宋体" w:cs="SimSun-Identity-H"/>
          <w:kern w:val="0"/>
          <w:sz w:val="24"/>
        </w:rPr>
      </w:pPr>
      <w:r>
        <w:rPr>
          <w:rFonts w:hint="eastAsia" w:ascii="宋体" w:hAnsi="宋体" w:cs="SimSun-Identity-H"/>
          <w:kern w:val="0"/>
          <w:sz w:val="24"/>
        </w:rPr>
        <w:t>具体人选：                 印章样式：                签字样式：</w:t>
      </w:r>
    </w:p>
    <w:p w14:paraId="522343F1">
      <w:pPr>
        <w:spacing w:line="360" w:lineRule="auto"/>
        <w:rPr>
          <w:rFonts w:hint="eastAsia" w:ascii="宋体" w:hAnsi="宋体" w:cs="SimSun-Identity-H"/>
          <w:kern w:val="0"/>
          <w:sz w:val="24"/>
        </w:rPr>
      </w:pPr>
      <w:r>
        <w:rPr>
          <w:rFonts w:hint="eastAsia" w:ascii="宋体" w:hAnsi="宋体" w:cs="SimSun-Identity-H"/>
          <w:kern w:val="0"/>
          <w:sz w:val="24"/>
        </w:rPr>
        <w:t>授权范围：</w:t>
      </w:r>
    </w:p>
    <w:p w14:paraId="606C676C">
      <w:pPr>
        <w:spacing w:line="360" w:lineRule="auto"/>
        <w:rPr>
          <w:rFonts w:hint="eastAsia" w:ascii="宋体" w:hAnsi="宋体" w:cs="SimSun-Identity-H"/>
          <w:kern w:val="0"/>
          <w:sz w:val="24"/>
        </w:rPr>
      </w:pPr>
    </w:p>
    <w:p w14:paraId="4ADBB310">
      <w:pPr>
        <w:spacing w:line="360" w:lineRule="auto"/>
        <w:rPr>
          <w:rFonts w:hint="eastAsia" w:ascii="宋体" w:hAnsi="宋体" w:cs="SimSun-Identity-H"/>
          <w:kern w:val="0"/>
          <w:sz w:val="24"/>
        </w:rPr>
      </w:pPr>
      <w:r>
        <w:rPr>
          <w:rFonts w:hint="eastAsia" w:ascii="宋体" w:hAnsi="宋体" w:cs="SimSun-Identity-H"/>
          <w:kern w:val="0"/>
          <w:sz w:val="24"/>
        </w:rPr>
        <w:t>19．发包人</w:t>
      </w:r>
    </w:p>
    <w:p w14:paraId="4C3045ED">
      <w:pPr>
        <w:spacing w:line="360" w:lineRule="auto"/>
        <w:rPr>
          <w:rFonts w:hint="eastAsia" w:ascii="宋体" w:hAnsi="宋体" w:cs="SimSun-Identity-H"/>
          <w:kern w:val="0"/>
          <w:sz w:val="24"/>
        </w:rPr>
      </w:pPr>
      <w:r>
        <w:rPr>
          <w:rFonts w:hint="eastAsia" w:ascii="宋体" w:hAnsi="宋体" w:cs="SimSun-Identity-H"/>
          <w:kern w:val="0"/>
          <w:sz w:val="24"/>
        </w:rPr>
        <w:t>19.2 发包人完成下列工作的约定</w:t>
      </w:r>
    </w:p>
    <w:p w14:paraId="56145D8B">
      <w:pPr>
        <w:spacing w:line="360" w:lineRule="auto"/>
        <w:rPr>
          <w:rFonts w:hint="eastAsia" w:ascii="宋体" w:hAnsi="宋体" w:cs="SimSun-Identity-H"/>
          <w:kern w:val="0"/>
          <w:sz w:val="24"/>
        </w:rPr>
      </w:pPr>
      <w:r>
        <w:rPr>
          <w:rFonts w:hint="eastAsia" w:ascii="宋体" w:hAnsi="宋体" w:cs="SimSun-Identity-H"/>
          <w:kern w:val="0"/>
          <w:sz w:val="24"/>
        </w:rPr>
        <w:t>(1) 办理土地征用、拆迁、平整工作场地等工作，使施工场地具备施工条件的时间：</w:t>
      </w:r>
      <w:r>
        <w:rPr>
          <w:rFonts w:hint="eastAsia" w:ascii="宋体" w:hAnsi="宋体" w:cs="SimSun-Identity-H"/>
          <w:kern w:val="0"/>
          <w:sz w:val="24"/>
          <w:u w:val="single"/>
        </w:rPr>
        <w:t>开工前五日历天内完成。</w:t>
      </w:r>
    </w:p>
    <w:p w14:paraId="3E999099">
      <w:pPr>
        <w:pStyle w:val="25"/>
        <w:spacing w:after="0" w:line="360" w:lineRule="auto"/>
        <w:ind w:firstLine="0"/>
        <w:rPr>
          <w:rFonts w:hint="eastAsia" w:ascii="仿宋" w:hAnsi="仿宋"/>
          <w:sz w:val="24"/>
          <w:u w:val="single"/>
        </w:rPr>
      </w:pPr>
      <w:r>
        <w:rPr>
          <w:rFonts w:hint="eastAsia" w:ascii="宋体" w:hAnsi="宋体" w:cs="SimSun-Identity-H"/>
          <w:kern w:val="0"/>
          <w:sz w:val="24"/>
        </w:rPr>
        <w:t>(2) 完成施工所需水、电、通讯线路接驳的时间及地点：</w:t>
      </w:r>
      <w:r>
        <w:rPr>
          <w:rFonts w:hint="eastAsia" w:ascii="仿宋" w:hAnsi="仿宋"/>
          <w:sz w:val="24"/>
          <w:u w:val="single"/>
        </w:rPr>
        <w:t>开工前10日历天内承包人配合发包人将施工用水、用电接至施工场地边缘，承包人根据施工需要自行解决施工场地内的水电管线。因施工现场不用经过水电表即可随处取得临水临电，发包人按合同总价比例向承包人收取该工程项目的水电费，无需安装计量表。水电费金额=按工程合同总价*5‰。承包人没有向发包人交纳水电费的工程不予办理竣工结算。</w:t>
      </w:r>
    </w:p>
    <w:p w14:paraId="228C453E">
      <w:pPr>
        <w:spacing w:line="360" w:lineRule="auto"/>
        <w:rPr>
          <w:rFonts w:hint="eastAsia" w:ascii="宋体" w:hAnsi="宋体" w:cs="SimSun-Identity-H"/>
          <w:kern w:val="0"/>
          <w:sz w:val="24"/>
        </w:rPr>
      </w:pPr>
      <w:r>
        <w:rPr>
          <w:rFonts w:hint="eastAsia" w:ascii="宋体" w:hAnsi="宋体" w:cs="SimSun-Identity-H"/>
          <w:kern w:val="0"/>
          <w:sz w:val="24"/>
        </w:rPr>
        <w:t>(3) 开工施工现场与城乡公共道路间的通道的约定：</w:t>
      </w:r>
      <w:r>
        <w:rPr>
          <w:rFonts w:hint="eastAsia" w:ascii="宋体" w:hAnsi="宋体" w:cs="SimSun-Identity-H"/>
          <w:kern w:val="0"/>
          <w:sz w:val="24"/>
          <w:u w:val="single"/>
        </w:rPr>
        <w:t>通道按现状，不论满足施工要求与否，该通道及施工便道均由承包人自行解决，费用已包在承包人投标报价内。</w:t>
      </w:r>
    </w:p>
    <w:p w14:paraId="01AD198F">
      <w:pPr>
        <w:spacing w:line="360" w:lineRule="auto"/>
        <w:rPr>
          <w:rFonts w:hint="eastAsia" w:ascii="宋体" w:hAnsi="宋体" w:cs="SimSun-Identity-H"/>
          <w:kern w:val="0"/>
          <w:sz w:val="24"/>
          <w:u w:val="single"/>
        </w:rPr>
      </w:pPr>
      <w:r>
        <w:rPr>
          <w:rFonts w:hint="eastAsia" w:ascii="宋体" w:hAnsi="宋体" w:cs="SimSun-Identity-H"/>
          <w:kern w:val="0"/>
          <w:sz w:val="24"/>
        </w:rPr>
        <w:t>(4) 提供有关资料的时间：</w:t>
      </w:r>
      <w:r>
        <w:rPr>
          <w:rFonts w:hint="eastAsia" w:ascii="仿宋" w:hAnsi="仿宋"/>
          <w:sz w:val="24"/>
          <w:szCs w:val="24"/>
          <w:u w:val="single"/>
        </w:rPr>
        <w:t>开工前10日历天</w:t>
      </w:r>
      <w:r>
        <w:rPr>
          <w:rFonts w:hint="eastAsia" w:ascii="宋体" w:hAnsi="宋体" w:cs="SimSun-Identity-H"/>
          <w:kern w:val="0"/>
          <w:sz w:val="24"/>
          <w:u w:val="single"/>
        </w:rPr>
        <w:t>。</w:t>
      </w:r>
    </w:p>
    <w:p w14:paraId="282EE00E">
      <w:pPr>
        <w:spacing w:line="360" w:lineRule="auto"/>
        <w:rPr>
          <w:rFonts w:hint="eastAsia" w:ascii="宋体" w:hAnsi="宋体" w:cs="SimSun-Identity-H"/>
          <w:kern w:val="0"/>
          <w:sz w:val="24"/>
          <w:u w:val="single"/>
        </w:rPr>
      </w:pPr>
      <w:r>
        <w:rPr>
          <w:rFonts w:hint="eastAsia" w:ascii="宋体" w:hAnsi="宋体" w:cs="SimSun-Identity-H"/>
          <w:kern w:val="0"/>
          <w:sz w:val="24"/>
        </w:rPr>
        <w:t>(5) 办理有关所需证件的约定：</w:t>
      </w:r>
      <w:r>
        <w:rPr>
          <w:rFonts w:hint="eastAsia" w:ascii="宋体" w:hAnsi="宋体" w:cs="SimSun-Identity-H"/>
          <w:kern w:val="0"/>
          <w:sz w:val="24"/>
          <w:u w:val="single"/>
        </w:rPr>
        <w:t>开工前5日历天办好施工所需证件（施工许可证除外）。</w:t>
      </w:r>
    </w:p>
    <w:p w14:paraId="388CBF6B">
      <w:pPr>
        <w:spacing w:line="360" w:lineRule="auto"/>
        <w:rPr>
          <w:rFonts w:hint="eastAsia" w:ascii="宋体" w:hAnsi="宋体" w:cs="SimSun-Identity-H"/>
          <w:kern w:val="0"/>
          <w:sz w:val="24"/>
          <w:u w:val="single"/>
        </w:rPr>
      </w:pPr>
      <w:r>
        <w:rPr>
          <w:rFonts w:hint="eastAsia" w:ascii="宋体" w:hAnsi="宋体" w:cs="SimSun-Identity-H"/>
          <w:kern w:val="0"/>
          <w:sz w:val="24"/>
        </w:rPr>
        <w:t>(6) 现场交验的时间：</w:t>
      </w:r>
      <w:r>
        <w:rPr>
          <w:rFonts w:hint="eastAsia" w:ascii="宋体" w:hAnsi="宋体" w:cs="SimSun-Identity-H"/>
          <w:kern w:val="0"/>
          <w:sz w:val="24"/>
          <w:u w:val="single"/>
        </w:rPr>
        <w:t>以书面形式提供给承包人并进行现场交验，签订施工合同后2日历天内办理。</w:t>
      </w:r>
    </w:p>
    <w:p w14:paraId="5034713E">
      <w:pPr>
        <w:spacing w:line="360" w:lineRule="auto"/>
        <w:rPr>
          <w:rFonts w:hint="eastAsia" w:ascii="宋体" w:hAnsi="宋体" w:cs="SimSun-Identity-H"/>
          <w:kern w:val="0"/>
          <w:sz w:val="24"/>
          <w:u w:val="single"/>
        </w:rPr>
      </w:pPr>
      <w:r>
        <w:rPr>
          <w:rFonts w:hint="eastAsia" w:ascii="宋体" w:hAnsi="宋体" w:cs="SimSun-Identity-H"/>
          <w:kern w:val="0"/>
          <w:sz w:val="24"/>
        </w:rPr>
        <w:t>(7) 提供施工设计图纸、设计文件的时间：</w:t>
      </w:r>
      <w:r>
        <w:rPr>
          <w:rFonts w:hint="eastAsia" w:ascii="仿宋" w:hAnsi="仿宋"/>
          <w:sz w:val="24"/>
          <w:szCs w:val="24"/>
          <w:u w:val="single"/>
        </w:rPr>
        <w:t>施工图纸开工前10日历天提供。施工图纸及设计变更通知须经设计人和发包人盖章确认方有效。</w:t>
      </w:r>
    </w:p>
    <w:p w14:paraId="6D623024">
      <w:pPr>
        <w:spacing w:line="360" w:lineRule="auto"/>
        <w:rPr>
          <w:rFonts w:hint="eastAsia" w:ascii="宋体" w:hAnsi="宋体" w:cs="SimSun-Identity-H"/>
          <w:kern w:val="0"/>
          <w:sz w:val="24"/>
          <w:u w:val="single"/>
        </w:rPr>
      </w:pPr>
      <w:r>
        <w:rPr>
          <w:rFonts w:hint="eastAsia" w:ascii="宋体" w:hAnsi="宋体" w:cs="SimSun-Identity-H"/>
          <w:kern w:val="0"/>
          <w:sz w:val="24"/>
        </w:rPr>
        <w:t>(8) 组织图纸会审和设计交底的约定：</w:t>
      </w:r>
      <w:r>
        <w:rPr>
          <w:rFonts w:hint="eastAsia" w:ascii="宋体" w:hAnsi="宋体" w:cs="SimSun-Identity-H"/>
          <w:kern w:val="0"/>
          <w:sz w:val="24"/>
          <w:u w:val="single"/>
        </w:rPr>
        <w:t>工程施工前</w:t>
      </w:r>
      <w:r>
        <w:rPr>
          <w:rFonts w:hint="eastAsia" w:ascii="仿宋" w:hAnsi="仿宋"/>
          <w:sz w:val="24"/>
          <w:szCs w:val="24"/>
          <w:u w:val="single"/>
        </w:rPr>
        <w:t>10日历天内</w:t>
      </w:r>
      <w:r>
        <w:rPr>
          <w:rFonts w:hint="eastAsia" w:ascii="宋体" w:hAnsi="宋体" w:cs="SimSun-Identity-H"/>
          <w:kern w:val="0"/>
          <w:sz w:val="24"/>
          <w:u w:val="single"/>
        </w:rPr>
        <w:t>。</w:t>
      </w:r>
    </w:p>
    <w:p w14:paraId="1251F01E">
      <w:pPr>
        <w:spacing w:line="360" w:lineRule="auto"/>
        <w:rPr>
          <w:rFonts w:hint="eastAsia" w:ascii="宋体" w:hAnsi="宋体" w:cs="SimSun-Identity-H"/>
          <w:kern w:val="0"/>
          <w:sz w:val="24"/>
          <w:u w:val="single"/>
        </w:rPr>
      </w:pPr>
      <w:r>
        <w:rPr>
          <w:rFonts w:hint="eastAsia" w:ascii="宋体" w:hAnsi="宋体" w:cs="SimSun-Identity-H"/>
          <w:kern w:val="0"/>
          <w:sz w:val="24"/>
        </w:rPr>
        <w:t>(9) 协调处理施工场地周围地形关系问题和做好邻近建筑物、构筑物（包括文物保护建筑）、古树名木等的保护工作的约定：</w:t>
      </w:r>
      <w:r>
        <w:rPr>
          <w:rFonts w:hint="eastAsia" w:ascii="宋体" w:hAnsi="宋体" w:cs="SimSun-Identity-H"/>
          <w:kern w:val="0"/>
          <w:sz w:val="24"/>
          <w:u w:val="single"/>
        </w:rPr>
        <w:t>发包人应在施工前提供地质勘探资料及文物保护建筑物相关文件供承包人参考，承包人在施工时及时与有关方面联系，协调处理并由承包人负责保护，因承包人原因保护不当造成邻近建筑物、构筑物等的损坏，由承包人承担由此发生的费用与责任。</w:t>
      </w:r>
    </w:p>
    <w:p w14:paraId="75533F92">
      <w:pPr>
        <w:spacing w:line="360" w:lineRule="auto"/>
        <w:outlineLvl w:val="0"/>
        <w:rPr>
          <w:rFonts w:hint="eastAsia" w:ascii="宋体" w:hAnsi="宋体" w:cs="SimSun-Identity-H"/>
          <w:kern w:val="0"/>
          <w:sz w:val="24"/>
          <w:u w:val="single"/>
        </w:rPr>
      </w:pPr>
      <w:r>
        <w:rPr>
          <w:rFonts w:hint="eastAsia" w:ascii="宋体" w:hAnsi="宋体" w:cs="SimSun-Identity-H"/>
          <w:kern w:val="0"/>
          <w:sz w:val="24"/>
        </w:rPr>
        <w:t>19.3 提供施工场地的时间：</w:t>
      </w:r>
      <w:r>
        <w:rPr>
          <w:rFonts w:hint="eastAsia" w:ascii="宋体" w:hAnsi="宋体" w:cs="SimSun-Identity-H"/>
          <w:kern w:val="0"/>
          <w:sz w:val="24"/>
          <w:u w:val="single"/>
        </w:rPr>
        <w:t>双方协商确定。</w:t>
      </w:r>
    </w:p>
    <w:p w14:paraId="14461D3C">
      <w:pPr>
        <w:spacing w:line="360" w:lineRule="auto"/>
        <w:outlineLvl w:val="0"/>
        <w:rPr>
          <w:rFonts w:hint="eastAsia" w:ascii="宋体" w:hAnsi="宋体" w:cs="SimSun-Identity-H"/>
          <w:kern w:val="0"/>
          <w:sz w:val="24"/>
        </w:rPr>
      </w:pPr>
      <w:r>
        <w:rPr>
          <w:rFonts w:hint="eastAsia" w:ascii="宋体" w:hAnsi="宋体" w:cs="SimSun-Identity-H"/>
          <w:kern w:val="0"/>
          <w:sz w:val="24"/>
        </w:rPr>
        <w:t>19.4 发包人向承包人提供标准与规范名称、图纸及技术要求的约定</w:t>
      </w:r>
    </w:p>
    <w:p w14:paraId="7223280A">
      <w:pPr>
        <w:numPr>
          <w:ilvl w:val="0"/>
          <w:numId w:val="5"/>
        </w:numPr>
        <w:spacing w:line="360" w:lineRule="auto"/>
        <w:rPr>
          <w:rFonts w:hint="eastAsia" w:ascii="宋体" w:hAnsi="宋体" w:cs="SimSun-Identity-H"/>
          <w:kern w:val="0"/>
          <w:sz w:val="24"/>
          <w:u w:val="single"/>
        </w:rPr>
      </w:pPr>
      <w:r>
        <w:rPr>
          <w:rFonts w:hint="eastAsia" w:ascii="宋体" w:hAnsi="宋体" w:cs="SimSun-Identity-H"/>
          <w:kern w:val="0"/>
          <w:sz w:val="24"/>
        </w:rPr>
        <w:t>提供的时间：</w:t>
      </w:r>
      <w:r>
        <w:rPr>
          <w:rFonts w:hint="eastAsia" w:ascii="仿宋" w:hAnsi="仿宋"/>
          <w:sz w:val="24"/>
          <w:szCs w:val="24"/>
          <w:u w:val="single"/>
        </w:rPr>
        <w:t>施工图纸开工前10日历天提供。施工图纸及设计变更通知须经设计人和发包人盖章确认方有效</w:t>
      </w:r>
      <w:r>
        <w:rPr>
          <w:rFonts w:hint="eastAsia" w:ascii="宋体" w:hAnsi="宋体" w:cs="SimSun-Identity-H"/>
          <w:kern w:val="0"/>
          <w:sz w:val="24"/>
          <w:u w:val="single"/>
        </w:rPr>
        <w:t>。</w:t>
      </w:r>
    </w:p>
    <w:p w14:paraId="23CEAFB4">
      <w:pPr>
        <w:spacing w:line="360" w:lineRule="auto"/>
        <w:rPr>
          <w:rFonts w:hint="eastAsia" w:ascii="宋体" w:hAnsi="宋体" w:cs="SimSun-Identity-H"/>
          <w:kern w:val="0"/>
          <w:sz w:val="24"/>
        </w:rPr>
      </w:pPr>
      <w:r>
        <w:rPr>
          <w:rFonts w:hint="eastAsia" w:ascii="宋体" w:hAnsi="宋体" w:cs="SimSun-Identity-H"/>
          <w:kern w:val="0"/>
          <w:sz w:val="24"/>
        </w:rPr>
        <w:t>(2) 提供的份数：</w:t>
      </w:r>
      <w:r>
        <w:rPr>
          <w:rFonts w:hint="eastAsia" w:ascii="宋体" w:hAnsi="宋体" w:cs="SimSun-Identity-H"/>
          <w:kern w:val="0"/>
          <w:sz w:val="24"/>
          <w:u w:val="single"/>
        </w:rPr>
        <w:t>发包人提供</w:t>
      </w:r>
      <w:r>
        <w:rPr>
          <w:rFonts w:hint="eastAsia" w:ascii="仿宋" w:hAnsi="仿宋"/>
          <w:sz w:val="24"/>
          <w:szCs w:val="24"/>
          <w:u w:val="single"/>
        </w:rPr>
        <w:t>一式六套</w:t>
      </w:r>
      <w:r>
        <w:rPr>
          <w:rFonts w:hint="eastAsia" w:ascii="宋体" w:hAnsi="宋体" w:cs="SimSun-Identity-H"/>
          <w:kern w:val="0"/>
          <w:sz w:val="24"/>
          <w:u w:val="single"/>
        </w:rPr>
        <w:t>施工图纸（具体数量由发包人承包人根据需要确定，但超出六套的施工图纸费用由承包人承担），工程竣工后竣工图（含电子版）</w:t>
      </w:r>
      <w:r>
        <w:rPr>
          <w:rFonts w:hint="eastAsia" w:ascii="仿宋" w:hAnsi="仿宋"/>
          <w:sz w:val="24"/>
          <w:szCs w:val="24"/>
          <w:u w:val="single"/>
        </w:rPr>
        <w:t>和竣工通由承包人配合</w:t>
      </w:r>
      <w:r>
        <w:rPr>
          <w:rFonts w:hint="eastAsia" w:ascii="宋体" w:hAnsi="宋体" w:cs="SimSun-Identity-H"/>
          <w:kern w:val="0"/>
          <w:sz w:val="24"/>
          <w:u w:val="single"/>
        </w:rPr>
        <w:t>施工总承包、设计单位</w:t>
      </w:r>
      <w:r>
        <w:rPr>
          <w:rFonts w:hint="eastAsia" w:ascii="仿宋" w:hAnsi="仿宋"/>
          <w:sz w:val="24"/>
          <w:szCs w:val="24"/>
          <w:u w:val="single"/>
        </w:rPr>
        <w:t>完成绘制并向发包人提供</w:t>
      </w:r>
      <w:r>
        <w:rPr>
          <w:rFonts w:hint="eastAsia" w:ascii="宋体" w:hAnsi="宋体" w:cs="SimSun-Identity-H"/>
          <w:kern w:val="0"/>
          <w:sz w:val="24"/>
          <w:u w:val="single"/>
        </w:rPr>
        <w:t>一式十二套（具体数量由发包人根据需要确定），所需费用已包在承包人投标报价内。若承包人额外需要的图纸，发包人可协助加晒，费用由承包人承担。</w:t>
      </w:r>
    </w:p>
    <w:p w14:paraId="7A76BAB6">
      <w:pPr>
        <w:spacing w:line="360" w:lineRule="auto"/>
        <w:outlineLvl w:val="0"/>
        <w:rPr>
          <w:rFonts w:hint="eastAsia" w:ascii="宋体" w:hAnsi="宋体" w:cs="SimSun-Identity-H"/>
          <w:kern w:val="0"/>
          <w:sz w:val="24"/>
        </w:rPr>
      </w:pPr>
      <w:r>
        <w:rPr>
          <w:rFonts w:hint="eastAsia" w:ascii="宋体" w:hAnsi="宋体" w:cs="SimSun-Identity-H"/>
          <w:kern w:val="0"/>
          <w:sz w:val="24"/>
        </w:rPr>
        <w:t>19.5 支付期及支付方式的约定</w:t>
      </w:r>
    </w:p>
    <w:p w14:paraId="676083CF">
      <w:pPr>
        <w:spacing w:line="360" w:lineRule="auto"/>
        <w:outlineLvl w:val="0"/>
        <w:rPr>
          <w:rFonts w:hint="eastAsia" w:ascii="宋体" w:hAnsi="宋体" w:cs="SimSun-Identity-H"/>
          <w:kern w:val="0"/>
          <w:sz w:val="24"/>
        </w:rPr>
      </w:pPr>
      <w:r>
        <w:rPr>
          <w:rFonts w:hint="eastAsia" w:ascii="宋体" w:hAnsi="宋体" w:cs="SimSun-Identity-H"/>
          <w:kern w:val="0"/>
          <w:sz w:val="24"/>
        </w:rPr>
        <w:t>(1) 工程价款支付期限</w:t>
      </w:r>
    </w:p>
    <w:p w14:paraId="4CB913C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按合同支付的有关规定。</w:t>
      </w:r>
    </w:p>
    <w:p w14:paraId="5F57652F">
      <w:pPr>
        <w:spacing w:line="360" w:lineRule="auto"/>
        <w:rPr>
          <w:rFonts w:hint="eastAsia" w:ascii="宋体" w:hAnsi="宋体" w:cs="SimSun-Identity-H"/>
          <w:kern w:val="0"/>
          <w:sz w:val="24"/>
        </w:rPr>
      </w:pPr>
      <w:r>
        <w:rPr>
          <w:rFonts w:hint="eastAsia" w:ascii="宋体" w:hAnsi="宋体" w:cs="SimSun-Identity-H"/>
          <w:kern w:val="0"/>
          <w:sz w:val="24"/>
        </w:rPr>
        <w:t>□ 其他：</w:t>
      </w:r>
    </w:p>
    <w:p w14:paraId="248206DE">
      <w:pPr>
        <w:spacing w:line="360" w:lineRule="auto"/>
        <w:outlineLvl w:val="0"/>
        <w:rPr>
          <w:rFonts w:hint="eastAsia" w:ascii="宋体" w:hAnsi="宋体" w:cs="SimSun-Identity-H"/>
          <w:kern w:val="0"/>
          <w:sz w:val="24"/>
        </w:rPr>
      </w:pPr>
      <w:r>
        <w:rPr>
          <w:rFonts w:hint="eastAsia" w:ascii="宋体" w:hAnsi="宋体" w:cs="SimSun-Identity-H"/>
          <w:kern w:val="0"/>
          <w:sz w:val="24"/>
        </w:rPr>
        <w:t>(2) 工程价款支付方式</w:t>
      </w:r>
    </w:p>
    <w:p w14:paraId="34024F99">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按协议书所注明的银行帐号转帐。</w:t>
      </w:r>
    </w:p>
    <w:p w14:paraId="19C7B3A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支票支付。</w:t>
      </w:r>
    </w:p>
    <w:p w14:paraId="2B8C0040">
      <w:pPr>
        <w:spacing w:line="360" w:lineRule="auto"/>
        <w:rPr>
          <w:rFonts w:hint="eastAsia" w:ascii="宋体" w:hAnsi="宋体" w:cs="SimSun-Identity-H"/>
          <w:kern w:val="0"/>
          <w:sz w:val="24"/>
        </w:rPr>
      </w:pPr>
      <w:r>
        <w:rPr>
          <w:rFonts w:hint="eastAsia" w:ascii="宋体" w:hAnsi="宋体" w:cs="SimSun-Identity-H"/>
          <w:kern w:val="0"/>
          <w:sz w:val="24"/>
        </w:rPr>
        <w:t>□ 其他方式：</w:t>
      </w:r>
    </w:p>
    <w:p w14:paraId="5E83E2B3">
      <w:pPr>
        <w:spacing w:line="360" w:lineRule="auto"/>
        <w:outlineLvl w:val="0"/>
        <w:rPr>
          <w:rFonts w:hint="eastAsia" w:ascii="宋体" w:hAnsi="宋体" w:cs="SimSun-Identity-H"/>
          <w:kern w:val="0"/>
          <w:sz w:val="24"/>
        </w:rPr>
      </w:pPr>
    </w:p>
    <w:p w14:paraId="49755EED">
      <w:pPr>
        <w:spacing w:line="360" w:lineRule="auto"/>
        <w:outlineLvl w:val="0"/>
        <w:rPr>
          <w:rFonts w:hint="eastAsia" w:ascii="宋体" w:hAnsi="宋体" w:cs="SimSun-Identity-H"/>
          <w:kern w:val="0"/>
          <w:sz w:val="24"/>
        </w:rPr>
      </w:pPr>
      <w:r>
        <w:rPr>
          <w:rFonts w:hint="eastAsia" w:ascii="宋体" w:hAnsi="宋体" w:cs="SimSun-Identity-H"/>
          <w:kern w:val="0"/>
          <w:sz w:val="24"/>
        </w:rPr>
        <w:t>20．承包人</w:t>
      </w:r>
    </w:p>
    <w:p w14:paraId="2F98AE6B">
      <w:pPr>
        <w:autoSpaceDE w:val="0"/>
        <w:autoSpaceDN w:val="0"/>
        <w:adjustRightInd w:val="0"/>
        <w:jc w:val="left"/>
        <w:rPr>
          <w:rFonts w:hint="eastAsia" w:ascii="宋体" w:hAnsi="宋体" w:cs="SimSun-Identity-H"/>
          <w:kern w:val="0"/>
          <w:sz w:val="24"/>
        </w:rPr>
      </w:pPr>
      <w:r>
        <w:rPr>
          <w:rFonts w:hint="eastAsia" w:ascii="宋体" w:hAnsi="宋体" w:cs="SimSun-Identity-H"/>
          <w:kern w:val="0"/>
          <w:sz w:val="24"/>
        </w:rPr>
        <w:t>20.2承包人完成下列工作的约定：</w:t>
      </w:r>
    </w:p>
    <w:p w14:paraId="386CB392">
      <w:pPr>
        <w:spacing w:line="360" w:lineRule="auto"/>
        <w:rPr>
          <w:rFonts w:hint="eastAsia" w:ascii="宋体" w:hAnsi="宋体" w:cs="SimSun-Identity-H"/>
          <w:kern w:val="0"/>
          <w:sz w:val="24"/>
        </w:rPr>
      </w:pPr>
      <w:r>
        <w:rPr>
          <w:rFonts w:hint="eastAsia" w:ascii="宋体" w:hAnsi="宋体" w:cs="SimSun-Identity-H"/>
          <w:kern w:val="0"/>
          <w:sz w:val="24"/>
        </w:rPr>
        <w:t>（11）承包人应做的其他工作及要求：</w:t>
      </w:r>
    </w:p>
    <w:p w14:paraId="6295EFAB">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①、提供计划、报表的名称及完成时间：</w:t>
      </w:r>
      <w:r>
        <w:rPr>
          <w:rFonts w:hint="eastAsia" w:ascii="宋体" w:hAnsi="宋体" w:cs="SimSun-Identity-H"/>
          <w:kern w:val="0"/>
          <w:sz w:val="24"/>
          <w:u w:val="single"/>
        </w:rPr>
        <w:t>开工前五日历天提供施工组织设计、施工方案和进度计划，每月25 日前提供当月的工程进度表、当月完成的工程量报表及下月进度计划等。</w:t>
      </w:r>
      <w:r>
        <w:rPr>
          <w:rFonts w:hint="eastAsia" w:ascii="宋体" w:hAnsi="宋体" w:cs="SimSun-Identity-H"/>
          <w:kern w:val="0"/>
          <w:sz w:val="24"/>
        </w:rPr>
        <w:t xml:space="preserve"> </w:t>
      </w:r>
    </w:p>
    <w:p w14:paraId="76624863">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②、承担施工安全保卫工作及非夜间施工照明的责任和要求：</w:t>
      </w:r>
      <w:r>
        <w:rPr>
          <w:rFonts w:hint="eastAsia" w:ascii="宋体" w:hAnsi="宋体" w:cs="SimSun-Identity-H"/>
          <w:kern w:val="0"/>
          <w:sz w:val="24"/>
          <w:u w:val="single"/>
        </w:rPr>
        <w:t>做好施工现场人员、材料、器材的保卫工作。施工现场要求全封闭管理，二十四小时保卫值班。</w:t>
      </w:r>
      <w:r>
        <w:rPr>
          <w:rFonts w:hint="eastAsia" w:ascii="宋体" w:hAnsi="宋体" w:cs="SimSun-Identity-H"/>
          <w:kern w:val="0"/>
          <w:sz w:val="24"/>
        </w:rPr>
        <w:t xml:space="preserve"> </w:t>
      </w:r>
    </w:p>
    <w:p w14:paraId="1E4E33AB">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③、需承包人办理的有关施工场地交通、环卫和施工噪音管理等手续：</w:t>
      </w:r>
      <w:r>
        <w:rPr>
          <w:rFonts w:hint="eastAsia" w:ascii="宋体" w:hAnsi="宋体" w:cs="SimSun-Identity-H"/>
          <w:kern w:val="0"/>
          <w:sz w:val="24"/>
          <w:u w:val="single"/>
        </w:rPr>
        <w:t>按有关行政主管部门规定办理，同时需到发包人保卫科等部门办理有关手续。</w:t>
      </w:r>
      <w:r>
        <w:rPr>
          <w:rFonts w:hint="eastAsia" w:ascii="宋体" w:hAnsi="宋体" w:cs="SimSun-Identity-H"/>
          <w:kern w:val="0"/>
          <w:sz w:val="24"/>
        </w:rPr>
        <w:t xml:space="preserve"> </w:t>
      </w:r>
    </w:p>
    <w:p w14:paraId="18B290C1">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④、已完工程成品保护的特殊要求及费用承担：</w:t>
      </w:r>
      <w:r>
        <w:rPr>
          <w:rFonts w:hint="eastAsia" w:ascii="宋体" w:hAnsi="宋体" w:cs="SimSun-Identity-H"/>
          <w:kern w:val="0"/>
          <w:sz w:val="24"/>
          <w:u w:val="single"/>
        </w:rPr>
        <w:t>工程交付使用前，工程成品保护由承包人负责。</w:t>
      </w:r>
    </w:p>
    <w:p w14:paraId="724DA1B7">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⑤、施工场地周围地下管线和邻近建筑物、构筑物（含文物保护建筑）、古树名木的保护要求及费用承担：</w:t>
      </w:r>
      <w:r>
        <w:rPr>
          <w:rFonts w:hint="eastAsia" w:ascii="宋体" w:hAnsi="宋体" w:cs="SimSun-Identity-H"/>
          <w:kern w:val="0"/>
          <w:sz w:val="24"/>
          <w:u w:val="single"/>
        </w:rPr>
        <w:t>发包人应在施工前提供改造场地原有图纸供承包人参考，承包人在施工时及时与有关方面联系，协调处理并由承包人负责保护，因承包人原因保护不当造成邻近建筑物、构筑物等的损坏，由承包人承担由此发生的费用与责任。</w:t>
      </w:r>
      <w:r>
        <w:rPr>
          <w:rFonts w:hint="eastAsia" w:ascii="宋体" w:hAnsi="宋体" w:cs="SimSun-Identity-H"/>
          <w:kern w:val="0"/>
          <w:sz w:val="24"/>
        </w:rPr>
        <w:t xml:space="preserve"> </w:t>
      </w:r>
    </w:p>
    <w:p w14:paraId="343CCC2A">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⑥、施工场地清洁卫生的要求：</w:t>
      </w:r>
      <w:r>
        <w:rPr>
          <w:rFonts w:hint="eastAsia" w:ascii="宋体" w:hAnsi="宋体" w:cs="SimSun-Identity-H"/>
          <w:kern w:val="0"/>
          <w:sz w:val="24"/>
          <w:u w:val="single"/>
        </w:rPr>
        <w:t>施工期间按有关行政主管部门的规定执行，符合广州市安全生产文明施工优良标准要求。竣工后接到发包人书面退场通知15日历天内按发包人指示拆除临时建筑、设施、清走器材、剩余材料和余泥渣土，施工范围内的场地平整清洁以及大楼内地板、天花、内外墙、门窗、洁具的清洁，并以通过发包人验收合格为标准。如逾期不予拆除和清理，发包人有权安排其他单位完成，所需费用从结算款中扣除。</w:t>
      </w:r>
      <w:r>
        <w:rPr>
          <w:rFonts w:hint="eastAsia" w:ascii="宋体" w:hAnsi="宋体" w:cs="SimSun-Identity-H"/>
          <w:kern w:val="0"/>
          <w:sz w:val="24"/>
        </w:rPr>
        <w:t xml:space="preserve"> </w:t>
      </w:r>
    </w:p>
    <w:p w14:paraId="53CA4292">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⑦、施工时间及场地围蔽的要求：</w:t>
      </w:r>
      <w:r>
        <w:rPr>
          <w:rFonts w:hint="eastAsia" w:ascii="宋体" w:hAnsi="宋体" w:cs="SimSun-Identity-H"/>
          <w:kern w:val="0"/>
          <w:sz w:val="24"/>
          <w:u w:val="single"/>
        </w:rPr>
        <w:t>为了尽可能降低施工对周边环境的影响，工地可施工时间按发包人管理部门要求为准。施工现场文明施工及围蔽，必须符合广州市</w:t>
      </w:r>
      <w:r>
        <w:rPr>
          <w:rFonts w:hint="eastAsia" w:ascii="宋体" w:hAnsi="宋体" w:cs="SimSun-Identity-H"/>
          <w:color w:val="auto"/>
          <w:kern w:val="0"/>
          <w:sz w:val="24"/>
          <w:u w:val="single"/>
        </w:rPr>
        <w:t>、</w:t>
      </w:r>
      <w:r>
        <w:rPr>
          <w:rFonts w:hint="eastAsia" w:ascii="宋体" w:hAnsi="宋体" w:cs="SimSun-Identity-H"/>
          <w:color w:val="auto"/>
          <w:kern w:val="0"/>
          <w:sz w:val="24"/>
          <w:u w:val="single"/>
          <w:lang w:eastAsia="zh-CN"/>
        </w:rPr>
        <w:t>越秀</w:t>
      </w:r>
      <w:r>
        <w:rPr>
          <w:rFonts w:hint="eastAsia" w:ascii="宋体" w:hAnsi="宋体" w:cs="SimSun-Identity-H"/>
          <w:color w:val="auto"/>
          <w:kern w:val="0"/>
          <w:sz w:val="24"/>
          <w:u w:val="single"/>
        </w:rPr>
        <w:t>区</w:t>
      </w:r>
      <w:r>
        <w:rPr>
          <w:rFonts w:hint="eastAsia" w:ascii="宋体" w:hAnsi="宋体" w:cs="SimSun-Identity-H"/>
          <w:kern w:val="0"/>
          <w:sz w:val="24"/>
          <w:u w:val="single"/>
        </w:rPr>
        <w:t>相关要求。</w:t>
      </w:r>
    </w:p>
    <w:p w14:paraId="1E978441">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⑧、</w:t>
      </w:r>
      <w:r>
        <w:rPr>
          <w:rFonts w:hint="eastAsia" w:ascii="宋体" w:hAnsi="宋体" w:cs="SimSun-Identity-H"/>
          <w:kern w:val="0"/>
          <w:sz w:val="24"/>
          <w:u w:val="single"/>
        </w:rPr>
        <w:t>如遇到工程的设计更改或增加的工程项目及其他需签证事项，承包人必须做好工程量记录，承包人应在需签证的工程完成后 7日历天内办理由发包人、监理单位、承包人三方确认的签证单，过期不予签认。</w:t>
      </w:r>
    </w:p>
    <w:p w14:paraId="7B15FCA2">
      <w:pPr>
        <w:spacing w:line="360" w:lineRule="auto"/>
        <w:rPr>
          <w:rFonts w:hint="eastAsia" w:ascii="仿宋" w:hAnsi="仿宋"/>
          <w:sz w:val="24"/>
          <w:szCs w:val="24"/>
          <w:u w:val="single"/>
        </w:rPr>
      </w:pPr>
      <w:r>
        <w:rPr>
          <w:rFonts w:hint="eastAsia" w:ascii="仿宋" w:hAnsi="仿宋"/>
          <w:sz w:val="24"/>
          <w:szCs w:val="24"/>
        </w:rPr>
        <w:t>⑨、</w:t>
      </w:r>
      <w:r>
        <w:rPr>
          <w:rFonts w:hint="eastAsia" w:ascii="仿宋" w:hAnsi="仿宋"/>
          <w:sz w:val="24"/>
          <w:szCs w:val="24"/>
          <w:u w:val="single"/>
        </w:rPr>
        <w:t>本工程使用商品混凝土、钢筋、水泥、墙体材料、装修材料、铝合金型材、门窗（含成品）、给排水管、消防器材、卫生洁具、水龙头、配电箱、电器开关、照明灯具、插座、污水处理设备、水泵、楼地面及其它重点工程材料等，订货前，承包人应提供生产厂家的产品合格证书及检验试验报告，符合工程使用要求后，方可使用，如发生货不对板，发包人及监理工程师有权拒用，并由承包人承担损失。</w:t>
      </w:r>
    </w:p>
    <w:p w14:paraId="4FA00DBB">
      <w:pPr>
        <w:spacing w:line="360" w:lineRule="auto"/>
        <w:ind w:left="1" w:leftChars="-28" w:hanging="60" w:hangingChars="25"/>
        <w:rPr>
          <w:rFonts w:hint="eastAsia"/>
        </w:rPr>
      </w:pPr>
      <w:r>
        <w:rPr>
          <w:rFonts w:hint="eastAsia" w:ascii="宋体" w:hAnsi="宋体" w:cs="SimSun-Identity-H"/>
          <w:kern w:val="0"/>
          <w:sz w:val="24"/>
        </w:rPr>
        <w:t>⑩、双方约定承包人应做的其他工作：</w:t>
      </w:r>
      <w:r>
        <w:rPr>
          <w:rFonts w:hint="eastAsia" w:ascii="宋体" w:hAnsi="宋体" w:cs="SimSun-Identity-H"/>
          <w:kern w:val="0"/>
          <w:sz w:val="24"/>
          <w:u w:val="single"/>
        </w:rPr>
        <w:t>a.负责</w:t>
      </w:r>
      <w:r>
        <w:rPr>
          <w:rFonts w:hint="eastAsia" w:ascii="宋体" w:hAnsi="宋体" w:cs="SimSun-Identity-H"/>
          <w:kern w:val="0"/>
          <w:sz w:val="24"/>
          <w:u w:val="single"/>
          <w:lang w:val="en-US" w:eastAsia="zh-CN"/>
        </w:rPr>
        <w:t>协助</w:t>
      </w:r>
      <w:r>
        <w:rPr>
          <w:rFonts w:hint="eastAsia" w:ascii="宋体" w:hAnsi="宋体" w:cs="SimSun-Identity-H"/>
          <w:kern w:val="0"/>
          <w:sz w:val="24"/>
          <w:u w:val="single"/>
        </w:rPr>
        <w:t>发包人办理施工所需的有关证件；b.工程施工过程中需占用部分道路时，征得发包人同意后承包人派出人员对道路的交通进行维护疏导所发生的费用由承包人负责；c.红线范围内临时设施不能满足施工需要的、经发包人同意，可协调红线外场地给承包人使用，红线外临时设施搭拆、使用费由承包人自负，承包人应承担所占用红线范围外场地设施、地下管网的保护和修复费用；d.为确保文明施工和执行发包人基建管理办法，硬地化施工、洗车槽、饭堂、厕所、办公室、工人宿舍、围墙等文明施工所需设施的费用由承包人承担，如未能按发包人有关管理规定执行，发包人有权另外委托队伍施工，其费用由承包人负责；e.承包人须按《关于推行建设工程平安卡制度的通知》“穗建筑（2006）635 号”文的要求为现场施工人员办理平安卡，若经有关部门检查违反有关规定的，其责任由承包人负责。</w:t>
      </w:r>
    </w:p>
    <w:p w14:paraId="5A250493">
      <w:pPr>
        <w:spacing w:line="360" w:lineRule="auto"/>
        <w:rPr>
          <w:rFonts w:hint="eastAsia" w:ascii="宋体" w:hAnsi="宋体" w:cs="SimSun-Identity-H"/>
          <w:kern w:val="0"/>
          <w:sz w:val="24"/>
        </w:rPr>
      </w:pPr>
      <w:r>
        <w:rPr>
          <w:rFonts w:hint="eastAsia" w:ascii="宋体" w:hAnsi="宋体" w:cs="SimSun-Identity-H"/>
          <w:kern w:val="0"/>
          <w:sz w:val="24"/>
          <w:lang w:eastAsia="zh-CN"/>
        </w:rPr>
        <w:t>⑾</w:t>
      </w:r>
      <w:r>
        <w:rPr>
          <w:rFonts w:hint="eastAsia" w:ascii="宋体" w:hAnsi="宋体" w:cs="SimSun-Identity-H"/>
          <w:kern w:val="0"/>
          <w:sz w:val="24"/>
        </w:rPr>
        <w:t>、</w:t>
      </w:r>
      <w:r>
        <w:rPr>
          <w:rFonts w:hint="eastAsia" w:ascii="宋体" w:hAnsi="宋体" w:cs="SimSun-Identity-H"/>
          <w:kern w:val="0"/>
          <w:sz w:val="24"/>
          <w:u w:val="single"/>
        </w:rPr>
        <w:t>承包人应按发包人要求提供与本合同项目相关的电子版管理文件资料。承包人有义务配合审计部门的各项工作。</w:t>
      </w:r>
      <w:r>
        <w:rPr>
          <w:rFonts w:hint="eastAsia" w:ascii="宋体" w:hAnsi="宋体" w:cs="SimSun-Identity-H"/>
          <w:kern w:val="0"/>
          <w:sz w:val="24"/>
        </w:rPr>
        <w:t xml:space="preserve"> </w:t>
      </w:r>
    </w:p>
    <w:p w14:paraId="71637A83">
      <w:pPr>
        <w:spacing w:line="360" w:lineRule="auto"/>
        <w:rPr>
          <w:rFonts w:hint="eastAsia" w:ascii="宋体" w:hAnsi="宋体" w:cs="SimSun-Identity-H"/>
          <w:kern w:val="0"/>
          <w:sz w:val="24"/>
        </w:rPr>
      </w:pPr>
      <w:r>
        <w:rPr>
          <w:rFonts w:hint="eastAsia" w:ascii="楷体_GB2312" w:hAnsi="宋体"/>
          <w:sz w:val="24"/>
          <w:szCs w:val="24"/>
          <w:lang w:eastAsia="zh-CN"/>
        </w:rPr>
        <w:t>⑿</w:t>
      </w:r>
      <w:r>
        <w:rPr>
          <w:rFonts w:hint="eastAsia" w:ascii="宋体" w:hAnsi="宋体" w:cs="SimSun-Identity-H"/>
          <w:kern w:val="0"/>
          <w:sz w:val="24"/>
        </w:rPr>
        <w:t>、</w:t>
      </w:r>
      <w:r>
        <w:rPr>
          <w:rFonts w:hint="eastAsia" w:ascii="宋体" w:hAnsi="宋体" w:cs="SimSun-Identity-H"/>
          <w:kern w:val="0"/>
          <w:sz w:val="24"/>
          <w:u w:val="single"/>
        </w:rPr>
        <w:t>施工场地不足、施工单位须服从各部门管理，按照广州</w:t>
      </w:r>
      <w:r>
        <w:rPr>
          <w:rFonts w:hint="eastAsia" w:ascii="宋体" w:hAnsi="宋体" w:cs="SimSun-Identity-H"/>
          <w:color w:val="auto"/>
          <w:kern w:val="0"/>
          <w:sz w:val="24"/>
          <w:u w:val="single"/>
        </w:rPr>
        <w:t>市、</w:t>
      </w:r>
      <w:r>
        <w:rPr>
          <w:rFonts w:hint="eastAsia" w:ascii="宋体" w:hAnsi="宋体" w:cs="SimSun-Identity-H"/>
          <w:color w:val="auto"/>
          <w:kern w:val="0"/>
          <w:sz w:val="24"/>
          <w:u w:val="single"/>
          <w:lang w:eastAsia="zh-CN"/>
        </w:rPr>
        <w:t>越秀</w:t>
      </w:r>
      <w:r>
        <w:rPr>
          <w:rFonts w:hint="eastAsia" w:ascii="宋体" w:hAnsi="宋体" w:cs="SimSun-Identity-H"/>
          <w:color w:val="auto"/>
          <w:kern w:val="0"/>
          <w:sz w:val="24"/>
          <w:u w:val="single"/>
        </w:rPr>
        <w:t>区</w:t>
      </w:r>
      <w:r>
        <w:rPr>
          <w:rFonts w:hint="eastAsia" w:ascii="宋体" w:hAnsi="宋体" w:cs="SimSun-Identity-H"/>
          <w:kern w:val="0"/>
          <w:sz w:val="24"/>
          <w:u w:val="single"/>
        </w:rPr>
        <w:t>相关要求采取措施降低施工噪音及粉尘；在高考、中考、期中考、期末考试时期，中标单位须服从发包人安排的停工时间，工期不予顺延。</w:t>
      </w:r>
    </w:p>
    <w:p w14:paraId="7A79AD16">
      <w:pPr>
        <w:spacing w:line="360" w:lineRule="auto"/>
        <w:ind w:left="1" w:leftChars="-28" w:hanging="60" w:hangingChars="25"/>
        <w:rPr>
          <w:rFonts w:hint="eastAsia" w:ascii="宋体" w:hAnsi="宋体" w:cs="SimSun-Identity-H"/>
          <w:kern w:val="0"/>
          <w:sz w:val="24"/>
          <w:u w:val="single"/>
        </w:rPr>
      </w:pPr>
      <w:r>
        <w:rPr>
          <w:rFonts w:hint="eastAsia" w:ascii="宋体" w:hAnsi="宋体" w:cs="SimSun-Identity-H"/>
          <w:kern w:val="0"/>
          <w:sz w:val="24"/>
          <w:lang w:eastAsia="zh-CN"/>
        </w:rPr>
        <w:t>⒀</w:t>
      </w:r>
      <w:r>
        <w:rPr>
          <w:rFonts w:hint="eastAsia" w:ascii="宋体" w:hAnsi="宋体" w:cs="SimSun-Identity-H"/>
          <w:kern w:val="0"/>
          <w:sz w:val="24"/>
        </w:rPr>
        <w:t>、</w:t>
      </w:r>
      <w:r>
        <w:rPr>
          <w:rFonts w:hint="eastAsia" w:ascii="宋体" w:hAnsi="宋体" w:cs="SimSun-Identity-H"/>
          <w:kern w:val="0"/>
          <w:sz w:val="24"/>
          <w:u w:val="single"/>
        </w:rPr>
        <w:t>承包人在施工过程中必须投入专门的人力、物力负责、协调、督促其他相关专业深化设计及配合及时完成，不得因设计问题而影响总体进度计划的完成。由于承包人管理及协调不力或未能及时处理可能出现的问题，而导致自身或专业分包工程造成损失，发生的所有相关费用由承包人自行承担。</w:t>
      </w:r>
    </w:p>
    <w:p w14:paraId="18FD556C">
      <w:pPr>
        <w:spacing w:line="360" w:lineRule="auto"/>
        <w:ind w:left="1" w:leftChars="-28" w:hanging="60" w:hangingChars="25"/>
        <w:rPr>
          <w:rFonts w:hint="eastAsia" w:ascii="宋体" w:hAnsi="宋体" w:cs="SimSun-Identity-H"/>
          <w:kern w:val="0"/>
          <w:sz w:val="24"/>
          <w:highlight w:val="none"/>
          <w:u w:val="single"/>
          <w:lang w:val="en-US" w:eastAsia="zh-CN"/>
        </w:rPr>
      </w:pPr>
      <w:r>
        <w:rPr>
          <w:rFonts w:hint="eastAsia" w:ascii="宋体" w:hAnsi="宋体" w:cs="SimSun-Identity-H"/>
          <w:kern w:val="0"/>
          <w:sz w:val="24"/>
          <w:highlight w:val="none"/>
          <w:u w:val="single"/>
          <w:lang w:val="en-US" w:eastAsia="zh-CN"/>
        </w:rPr>
        <w:t>⒁、因承包方责任（包括其人员、分包商、供应商）导致文物本体、构件或其承载的历史信息（如彩绘、题记）遭受不可逆的物理性损伤、破坏或丢失，承包方除承担修复/补救费用（由业主认可的权威机构评估）外，必须支付由此造成的所有实际性损失和名誉损失。</w:t>
      </w:r>
    </w:p>
    <w:p w14:paraId="30109B8B">
      <w:pPr>
        <w:spacing w:line="360" w:lineRule="auto"/>
        <w:outlineLvl w:val="0"/>
        <w:rPr>
          <w:rFonts w:hint="eastAsia" w:ascii="宋体" w:hAnsi="宋体" w:cs="SimSun-Identity-H"/>
          <w:kern w:val="0"/>
          <w:sz w:val="24"/>
        </w:rPr>
      </w:pPr>
      <w:r>
        <w:rPr>
          <w:rFonts w:hint="eastAsia" w:ascii="宋体" w:hAnsi="宋体" w:cs="SimSun-Identity-H"/>
          <w:kern w:val="0"/>
          <w:sz w:val="24"/>
        </w:rPr>
        <w:t>20.4 承包人完成设计的约定</w:t>
      </w:r>
    </w:p>
    <w:p w14:paraId="7730BB15">
      <w:pPr>
        <w:spacing w:line="360" w:lineRule="auto"/>
        <w:rPr>
          <w:rFonts w:hint="eastAsia" w:ascii="宋体" w:hAnsi="宋体" w:cs="SimSun-Identity-H"/>
          <w:kern w:val="0"/>
          <w:sz w:val="24"/>
        </w:rPr>
      </w:pPr>
      <w:r>
        <w:rPr>
          <w:rFonts w:hint="eastAsia" w:ascii="宋体" w:hAnsi="宋体" w:cs="SimSun-Identity-H"/>
          <w:kern w:val="0"/>
          <w:sz w:val="24"/>
        </w:rPr>
        <w:t>(1) 承包人负责的设计有：</w:t>
      </w:r>
      <w:r>
        <w:rPr>
          <w:rFonts w:hint="eastAsia" w:ascii="宋体" w:hAnsi="宋体" w:cs="SimSun-Identity-H"/>
          <w:kern w:val="0"/>
          <w:sz w:val="24"/>
          <w:u w:val="single"/>
        </w:rPr>
        <w:t xml:space="preserve">  施工图深化  </w:t>
      </w:r>
      <w:r>
        <w:rPr>
          <w:rFonts w:hint="eastAsia" w:ascii="宋体" w:hAnsi="宋体" w:cs="SimSun-Identity-H"/>
          <w:kern w:val="0"/>
          <w:sz w:val="24"/>
        </w:rPr>
        <w:t xml:space="preserve"> </w:t>
      </w:r>
    </w:p>
    <w:p w14:paraId="55B7BB1F">
      <w:pPr>
        <w:spacing w:line="360" w:lineRule="auto"/>
        <w:rPr>
          <w:rFonts w:hint="eastAsia" w:ascii="宋体" w:hAnsi="宋体" w:cs="SimSun-Identity-H"/>
          <w:kern w:val="0"/>
          <w:sz w:val="24"/>
        </w:rPr>
      </w:pPr>
      <w:r>
        <w:rPr>
          <w:rFonts w:hint="eastAsia" w:ascii="宋体" w:hAnsi="宋体" w:cs="SimSun-Identity-H"/>
          <w:kern w:val="0"/>
          <w:sz w:val="24"/>
        </w:rPr>
        <w:t>(2) 承包人提交设计图纸的时间：</w:t>
      </w:r>
      <w:r>
        <w:rPr>
          <w:rFonts w:hint="eastAsia" w:ascii="宋体" w:hAnsi="宋体" w:cs="SimSun-Identity-H"/>
          <w:kern w:val="0"/>
          <w:sz w:val="24"/>
          <w:u w:val="single"/>
        </w:rPr>
        <w:t>深化设计图纸在开工前10日历天内提供。</w:t>
      </w:r>
    </w:p>
    <w:p w14:paraId="35A0D2DF">
      <w:pPr>
        <w:spacing w:line="360" w:lineRule="auto"/>
        <w:rPr>
          <w:rFonts w:hint="eastAsia" w:ascii="宋体" w:hAnsi="宋体" w:cs="SimSun-Identity-H"/>
          <w:kern w:val="0"/>
          <w:sz w:val="24"/>
        </w:rPr>
      </w:pPr>
    </w:p>
    <w:p w14:paraId="67421548">
      <w:pPr>
        <w:spacing w:line="360" w:lineRule="auto"/>
        <w:rPr>
          <w:rFonts w:hint="eastAsia" w:ascii="宋体" w:hAnsi="宋体" w:cs="SimSun-Identity-H"/>
          <w:kern w:val="0"/>
          <w:sz w:val="24"/>
        </w:rPr>
      </w:pPr>
      <w:r>
        <w:rPr>
          <w:rFonts w:hint="eastAsia" w:ascii="宋体" w:hAnsi="宋体" w:cs="SimSun-Identity-H"/>
          <w:kern w:val="0"/>
          <w:sz w:val="24"/>
        </w:rPr>
        <w:t>22．发包人代表</w:t>
      </w:r>
    </w:p>
    <w:p w14:paraId="69238741">
      <w:pPr>
        <w:spacing w:line="360" w:lineRule="auto"/>
        <w:rPr>
          <w:rFonts w:hint="eastAsia" w:ascii="宋体" w:hAnsi="宋体" w:cs="SimSun-Identity-H"/>
          <w:kern w:val="0"/>
          <w:sz w:val="24"/>
        </w:rPr>
      </w:pPr>
      <w:r>
        <w:rPr>
          <w:rFonts w:hint="eastAsia" w:ascii="宋体" w:hAnsi="宋体" w:cs="SimSun-Identity-H"/>
          <w:kern w:val="0"/>
          <w:sz w:val="24"/>
        </w:rPr>
        <w:t>22.1 发包人代表及其权利的限制</w:t>
      </w:r>
    </w:p>
    <w:p w14:paraId="46F2D381">
      <w:pPr>
        <w:spacing w:line="360" w:lineRule="auto"/>
        <w:rPr>
          <w:rFonts w:hint="eastAsia" w:ascii="宋体" w:hAnsi="宋体" w:cs="SimSun-Identity-H"/>
          <w:kern w:val="0"/>
          <w:sz w:val="24"/>
        </w:rPr>
      </w:pPr>
      <w:r>
        <w:rPr>
          <w:rFonts w:hint="eastAsia" w:ascii="宋体" w:hAnsi="宋体" w:cs="SimSun-Identity-H"/>
          <w:kern w:val="0"/>
          <w:sz w:val="24"/>
        </w:rPr>
        <w:t>(1) 发包人任命（     ）为发包人代表，其联络通讯地址如下：</w:t>
      </w:r>
    </w:p>
    <w:p w14:paraId="631DAD58">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越秀区沿江西路107号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510120       </w:t>
      </w:r>
      <w:r>
        <w:rPr>
          <w:rFonts w:hint="eastAsia" w:ascii="宋体" w:hAnsi="宋体" w:cs="SimSun-Identity-H"/>
          <w:kern w:val="0"/>
          <w:sz w:val="24"/>
        </w:rPr>
        <w:t xml:space="preserve"> </w:t>
      </w:r>
    </w:p>
    <w:p w14:paraId="3637F400">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020-81332029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020-81332803 </w:t>
      </w:r>
      <w:r>
        <w:rPr>
          <w:rFonts w:hint="eastAsia" w:ascii="宋体" w:hAnsi="宋体" w:cs="SimSun-Identity-H"/>
          <w:kern w:val="0"/>
          <w:sz w:val="24"/>
        </w:rPr>
        <w:t xml:space="preserve"> </w:t>
      </w:r>
    </w:p>
    <w:p w14:paraId="6659134E">
      <w:pPr>
        <w:spacing w:line="360" w:lineRule="auto"/>
        <w:rPr>
          <w:rFonts w:hint="eastAsia" w:ascii="宋体" w:hAnsi="宋体" w:cs="SimSun-Identity-H"/>
          <w:kern w:val="0"/>
          <w:sz w:val="24"/>
        </w:rPr>
      </w:pPr>
      <w:r>
        <w:rPr>
          <w:rFonts w:hint="eastAsia" w:ascii="宋体" w:hAnsi="宋体" w:cs="SimSun-Identity-H"/>
          <w:kern w:val="0"/>
          <w:sz w:val="24"/>
        </w:rPr>
        <w:t>(2)  发包人对发包人代表权利做如下限制：行使发包人的权利、监督本工程施工进度及质量，负责现场有关经济和技术方面的签证，与本工程相关的文件、资料须经发包人单位盖章确认后方为有效。</w:t>
      </w:r>
    </w:p>
    <w:p w14:paraId="1BD02D08">
      <w:pPr>
        <w:spacing w:line="360" w:lineRule="auto"/>
        <w:outlineLvl w:val="0"/>
        <w:rPr>
          <w:rFonts w:hint="eastAsia" w:ascii="宋体" w:hAnsi="宋体" w:cs="SimSun-Identity-H"/>
          <w:kern w:val="0"/>
          <w:sz w:val="24"/>
        </w:rPr>
      </w:pPr>
    </w:p>
    <w:p w14:paraId="7CC62CF8">
      <w:pPr>
        <w:spacing w:line="360" w:lineRule="auto"/>
        <w:outlineLvl w:val="0"/>
        <w:rPr>
          <w:rFonts w:hint="eastAsia" w:ascii="宋体" w:hAnsi="宋体" w:cs="SimSun-Identity-H"/>
          <w:kern w:val="0"/>
          <w:sz w:val="24"/>
        </w:rPr>
      </w:pPr>
      <w:r>
        <w:rPr>
          <w:rFonts w:hint="eastAsia" w:ascii="宋体" w:hAnsi="宋体" w:cs="SimSun-Identity-H"/>
          <w:kern w:val="0"/>
          <w:sz w:val="24"/>
        </w:rPr>
        <w:t>23．监理工程师</w:t>
      </w:r>
    </w:p>
    <w:p w14:paraId="589B470C">
      <w:pPr>
        <w:spacing w:line="360" w:lineRule="auto"/>
        <w:rPr>
          <w:rFonts w:hint="eastAsia" w:ascii="宋体" w:hAnsi="宋体" w:cs="SimSun-Identity-H"/>
          <w:kern w:val="0"/>
          <w:sz w:val="24"/>
        </w:rPr>
      </w:pPr>
      <w:r>
        <w:rPr>
          <w:rFonts w:hint="eastAsia" w:ascii="宋体" w:hAnsi="宋体" w:cs="SimSun-Identity-H"/>
          <w:kern w:val="0"/>
          <w:sz w:val="24"/>
        </w:rPr>
        <w:t>23.1 负责合同工程的监理单位及任命的监理工程师</w:t>
      </w:r>
    </w:p>
    <w:p w14:paraId="1AEA1C95">
      <w:pPr>
        <w:spacing w:line="360" w:lineRule="auto"/>
        <w:outlineLvl w:val="0"/>
        <w:rPr>
          <w:rFonts w:hint="eastAsia" w:ascii="宋体" w:hAnsi="宋体" w:cs="SimSun-Identity-H"/>
          <w:kern w:val="0"/>
          <w:sz w:val="24"/>
        </w:rPr>
      </w:pPr>
      <w:r>
        <w:rPr>
          <w:rFonts w:hint="eastAsia" w:ascii="宋体" w:hAnsi="宋体" w:cs="SimSun-Identity-H"/>
          <w:kern w:val="0"/>
          <w:sz w:val="24"/>
        </w:rPr>
        <w:t xml:space="preserve">(1) 监理单位：           法定代表人： </w:t>
      </w:r>
    </w:p>
    <w:p w14:paraId="633B6ABC">
      <w:pPr>
        <w:spacing w:line="360" w:lineRule="auto"/>
        <w:outlineLvl w:val="0"/>
        <w:rPr>
          <w:rFonts w:hint="eastAsia" w:ascii="宋体" w:hAnsi="宋体" w:cs="SimSun-Identity-H"/>
          <w:kern w:val="0"/>
          <w:sz w:val="24"/>
        </w:rPr>
      </w:pPr>
      <w:r>
        <w:rPr>
          <w:rFonts w:hint="eastAsia" w:ascii="宋体" w:hAnsi="宋体" w:cs="SimSun-Identity-H"/>
          <w:kern w:val="0"/>
          <w:sz w:val="24"/>
        </w:rPr>
        <w:t>(2) 任命（   ）为监理工程师，其联络通讯地址如下：</w:t>
      </w:r>
    </w:p>
    <w:p w14:paraId="01C838BB">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7E732A3B">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64363B8E">
      <w:pPr>
        <w:spacing w:line="360" w:lineRule="auto"/>
        <w:rPr>
          <w:rFonts w:hint="eastAsia" w:ascii="宋体" w:hAnsi="宋体" w:cs="SimSun-Identity-H"/>
          <w:kern w:val="0"/>
          <w:sz w:val="24"/>
        </w:rPr>
      </w:pPr>
      <w:r>
        <w:rPr>
          <w:rFonts w:hint="eastAsia" w:ascii="宋体" w:hAnsi="宋体" w:cs="SimSun-Identity-H"/>
          <w:kern w:val="0"/>
          <w:sz w:val="24"/>
        </w:rPr>
        <w:t>23.3（12）需要发包人批准的其他事项：</w:t>
      </w:r>
    </w:p>
    <w:p w14:paraId="6AF53BB5">
      <w:pPr>
        <w:spacing w:line="360" w:lineRule="auto"/>
        <w:rPr>
          <w:rFonts w:hint="eastAsia" w:ascii="宋体" w:hAnsi="宋体" w:cs="SimSun-Identity-H"/>
          <w:kern w:val="0"/>
          <w:sz w:val="24"/>
        </w:rPr>
      </w:pPr>
    </w:p>
    <w:p w14:paraId="4E91C06B">
      <w:pPr>
        <w:spacing w:line="360" w:lineRule="auto"/>
        <w:rPr>
          <w:rFonts w:hint="eastAsia" w:ascii="宋体" w:hAnsi="宋体" w:cs="SimSun-Identity-H"/>
          <w:kern w:val="0"/>
          <w:sz w:val="24"/>
        </w:rPr>
      </w:pPr>
      <w:r>
        <w:rPr>
          <w:rFonts w:hint="eastAsia" w:ascii="宋体" w:hAnsi="宋体" w:cs="SimSun-Identity-H"/>
          <w:kern w:val="0"/>
          <w:sz w:val="24"/>
        </w:rPr>
        <w:t>24．造价工程师</w:t>
      </w:r>
    </w:p>
    <w:p w14:paraId="563A5B3A">
      <w:pPr>
        <w:spacing w:line="360" w:lineRule="auto"/>
        <w:rPr>
          <w:rFonts w:hint="eastAsia" w:ascii="宋体" w:hAnsi="宋体" w:cs="SimSun-Identity-H"/>
          <w:kern w:val="0"/>
          <w:sz w:val="24"/>
        </w:rPr>
      </w:pPr>
      <w:r>
        <w:rPr>
          <w:rFonts w:hint="eastAsia" w:ascii="宋体" w:hAnsi="宋体" w:cs="SimSun-Identity-H"/>
          <w:kern w:val="0"/>
          <w:sz w:val="24"/>
        </w:rPr>
        <w:t>24.1 负责合同工程的造价咨询单位及任命的造价工程师</w:t>
      </w:r>
    </w:p>
    <w:p w14:paraId="573566B7">
      <w:pPr>
        <w:spacing w:line="360" w:lineRule="auto"/>
        <w:rPr>
          <w:rFonts w:hint="eastAsia" w:ascii="宋体" w:hAnsi="宋体" w:cs="SimSun-Identity-H"/>
          <w:kern w:val="0"/>
          <w:sz w:val="24"/>
        </w:rPr>
      </w:pPr>
      <w:r>
        <w:rPr>
          <w:rFonts w:hint="eastAsia" w:ascii="宋体" w:hAnsi="宋体" w:cs="SimSun-Identity-H"/>
          <w:kern w:val="0"/>
          <w:sz w:val="24"/>
        </w:rPr>
        <w:t xml:space="preserve">(1) 造价咨询单位：           法定代表人：   </w:t>
      </w:r>
    </w:p>
    <w:p w14:paraId="57E507EB">
      <w:pPr>
        <w:spacing w:line="360" w:lineRule="auto"/>
        <w:outlineLvl w:val="0"/>
        <w:rPr>
          <w:rFonts w:hint="eastAsia" w:ascii="宋体" w:hAnsi="宋体" w:cs="SimSun-Identity-H"/>
          <w:kern w:val="0"/>
          <w:sz w:val="24"/>
        </w:rPr>
      </w:pPr>
      <w:r>
        <w:rPr>
          <w:rFonts w:hint="eastAsia" w:ascii="宋体" w:hAnsi="宋体" w:cs="SimSun-Identity-H"/>
          <w:kern w:val="0"/>
          <w:sz w:val="24"/>
        </w:rPr>
        <w:t>(2) 任命（     ）为造价工程师，其联络通讯地址如下:</w:t>
      </w:r>
    </w:p>
    <w:p w14:paraId="364C3485">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p>
    <w:p w14:paraId="5CA4D580">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p>
    <w:p w14:paraId="4906C8F4">
      <w:pPr>
        <w:spacing w:line="360" w:lineRule="auto"/>
        <w:rPr>
          <w:rFonts w:hint="eastAsia" w:ascii="宋体" w:hAnsi="宋体" w:cs="SimSun-Identity-H"/>
          <w:kern w:val="0"/>
          <w:sz w:val="24"/>
        </w:rPr>
      </w:pPr>
      <w:r>
        <w:rPr>
          <w:rFonts w:hint="eastAsia" w:ascii="宋体" w:hAnsi="宋体" w:cs="SimSun-Identity-H"/>
          <w:kern w:val="0"/>
          <w:sz w:val="24"/>
        </w:rPr>
        <w:t>24.3（4）需要发包人批准的其他事项：</w:t>
      </w:r>
    </w:p>
    <w:p w14:paraId="6EEA2279">
      <w:pPr>
        <w:spacing w:line="360" w:lineRule="auto"/>
        <w:rPr>
          <w:rFonts w:hint="eastAsia" w:ascii="宋体" w:hAnsi="宋体" w:cs="SimSun-Identity-H"/>
          <w:kern w:val="0"/>
          <w:sz w:val="24"/>
        </w:rPr>
      </w:pPr>
    </w:p>
    <w:p w14:paraId="2275F32A">
      <w:pPr>
        <w:spacing w:line="360" w:lineRule="auto"/>
        <w:rPr>
          <w:rFonts w:hint="eastAsia" w:ascii="宋体" w:hAnsi="宋体" w:cs="SimSun-Identity-H"/>
          <w:kern w:val="0"/>
          <w:sz w:val="24"/>
        </w:rPr>
      </w:pPr>
      <w:r>
        <w:rPr>
          <w:rFonts w:hint="eastAsia" w:ascii="宋体" w:hAnsi="宋体" w:cs="SimSun-Identity-H"/>
          <w:kern w:val="0"/>
          <w:sz w:val="24"/>
        </w:rPr>
        <w:t>25．承包人代表</w:t>
      </w:r>
    </w:p>
    <w:p w14:paraId="17B4D61B">
      <w:pPr>
        <w:spacing w:line="360" w:lineRule="auto"/>
        <w:outlineLvl w:val="0"/>
        <w:rPr>
          <w:rFonts w:hint="eastAsia" w:ascii="宋体" w:hAnsi="宋体" w:cs="SimSun-Identity-H"/>
          <w:kern w:val="0"/>
          <w:sz w:val="24"/>
        </w:rPr>
      </w:pPr>
      <w:r>
        <w:rPr>
          <w:rFonts w:hint="eastAsia" w:ascii="宋体" w:hAnsi="宋体" w:cs="SimSun-Identity-H"/>
          <w:kern w:val="0"/>
          <w:sz w:val="24"/>
        </w:rPr>
        <w:t>25.1 承包人任命（     ）为承包人代表</w:t>
      </w:r>
      <w:r>
        <w:rPr>
          <w:rFonts w:hint="eastAsia" w:ascii="宋体" w:hAnsi="宋体" w:cs="SimSun-Identity-H"/>
          <w:color w:val="auto"/>
          <w:kern w:val="0"/>
          <w:sz w:val="24"/>
        </w:rPr>
        <w:t>，</w:t>
      </w:r>
      <w:r>
        <w:rPr>
          <w:rFonts w:hint="eastAsia" w:ascii="宋体" w:hAnsi="宋体" w:cs="SimSun-Identity-H"/>
          <w:color w:val="auto"/>
          <w:kern w:val="0"/>
          <w:sz w:val="24"/>
          <w:lang w:eastAsia="zh-CN"/>
        </w:rPr>
        <w:t>如有变更应在变更当日内书面通知发包人，否则应承担相应责任，发包人在合同履行过程中将发函至下述地址及联系人</w:t>
      </w:r>
      <w:r>
        <w:rPr>
          <w:rFonts w:hint="eastAsia" w:ascii="宋体" w:hAnsi="宋体" w:cs="SimSun-Identity-H"/>
          <w:kern w:val="0"/>
          <w:sz w:val="24"/>
        </w:rPr>
        <w:t>：</w:t>
      </w:r>
    </w:p>
    <w:p w14:paraId="56C114CC">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p>
    <w:p w14:paraId="5478D8E3">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p>
    <w:p w14:paraId="74DA76B0">
      <w:pPr>
        <w:spacing w:line="360" w:lineRule="auto"/>
        <w:rPr>
          <w:rFonts w:hint="eastAsia" w:ascii="宋体" w:hAnsi="宋体" w:cs="SimSun-Identity-H"/>
          <w:kern w:val="0"/>
          <w:sz w:val="24"/>
        </w:rPr>
      </w:pPr>
    </w:p>
    <w:p w14:paraId="6DF67C60">
      <w:pPr>
        <w:spacing w:line="360" w:lineRule="auto"/>
        <w:rPr>
          <w:rFonts w:hint="eastAsia" w:ascii="宋体" w:hAnsi="宋体" w:cs="SimSun-Identity-H"/>
          <w:kern w:val="0"/>
          <w:sz w:val="24"/>
        </w:rPr>
      </w:pPr>
      <w:r>
        <w:rPr>
          <w:rFonts w:hint="eastAsia" w:ascii="宋体" w:hAnsi="宋体" w:cs="SimSun-Identity-H"/>
          <w:kern w:val="0"/>
          <w:sz w:val="24"/>
        </w:rPr>
        <w:t>26．指定分包人</w:t>
      </w:r>
    </w:p>
    <w:p w14:paraId="0B879B62">
      <w:pPr>
        <w:spacing w:line="360" w:lineRule="auto"/>
        <w:rPr>
          <w:rFonts w:hint="eastAsia" w:ascii="宋体" w:hAnsi="宋体" w:cs="SimSun-Identity-H"/>
          <w:kern w:val="0"/>
          <w:sz w:val="24"/>
        </w:rPr>
      </w:pPr>
      <w:r>
        <w:rPr>
          <w:rFonts w:hint="eastAsia" w:ascii="宋体" w:hAnsi="宋体" w:cs="SimSun-Identity-H"/>
          <w:kern w:val="0"/>
          <w:sz w:val="24"/>
        </w:rPr>
        <w:t>26.1 依法指定的分包人及其有关规定：</w:t>
      </w:r>
    </w:p>
    <w:p w14:paraId="5C515F9A">
      <w:pPr>
        <w:spacing w:line="360" w:lineRule="auto"/>
        <w:rPr>
          <w:rFonts w:hint="eastAsia" w:ascii="宋体" w:hAnsi="宋体" w:cs="SimSun-Identity-H"/>
          <w:kern w:val="0"/>
          <w:sz w:val="24"/>
        </w:rPr>
      </w:pPr>
      <w:r>
        <w:rPr>
          <w:rFonts w:hint="eastAsia" w:ascii="宋体" w:hAnsi="宋体" w:cs="SimSun-Identity-H"/>
          <w:kern w:val="0"/>
          <w:sz w:val="24"/>
        </w:rPr>
        <w:t>（1）实施、完成任何永久工程的分包人：/</w:t>
      </w:r>
    </w:p>
    <w:p w14:paraId="5B634280">
      <w:pPr>
        <w:spacing w:line="360" w:lineRule="auto"/>
        <w:rPr>
          <w:rFonts w:hint="eastAsia" w:ascii="宋体" w:hAnsi="宋体" w:cs="SimSun-Identity-H"/>
          <w:kern w:val="0"/>
          <w:sz w:val="24"/>
        </w:rPr>
      </w:pPr>
      <w:r>
        <w:rPr>
          <w:rFonts w:hint="eastAsia" w:ascii="宋体" w:hAnsi="宋体" w:cs="SimSun-Identity-H"/>
          <w:kern w:val="0"/>
          <w:sz w:val="24"/>
        </w:rPr>
        <w:t xml:space="preserve">（2）提供材料和工程设备、服务的分包人： </w:t>
      </w:r>
    </w:p>
    <w:p w14:paraId="47E03140">
      <w:pPr>
        <w:spacing w:line="360" w:lineRule="auto"/>
        <w:rPr>
          <w:rFonts w:hint="eastAsia" w:ascii="宋体" w:hAnsi="宋体" w:cs="SimSun-Identity-H"/>
          <w:kern w:val="0"/>
          <w:sz w:val="24"/>
        </w:rPr>
      </w:pPr>
    </w:p>
    <w:p w14:paraId="6A465F93">
      <w:pPr>
        <w:spacing w:line="360" w:lineRule="auto"/>
        <w:rPr>
          <w:rFonts w:hint="eastAsia" w:ascii="宋体" w:hAnsi="宋体" w:cs="SimSun-Identity-H"/>
          <w:kern w:val="0"/>
          <w:sz w:val="24"/>
        </w:rPr>
      </w:pPr>
      <w:r>
        <w:rPr>
          <w:rFonts w:hint="eastAsia" w:ascii="宋体" w:hAnsi="宋体" w:cs="SimSun-Identity-H"/>
          <w:kern w:val="0"/>
          <w:sz w:val="24"/>
        </w:rPr>
        <w:t>28．工程担保</w:t>
      </w:r>
    </w:p>
    <w:p w14:paraId="3247E95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发包人发出开工通知的15天内，承包人向发包人缴纳合同价5%的履约保证金或履约银行保函，履约保函有效期必须比合同工期多60天。如工期延误，履约保函有效期相应顺延。工程竣工验收后，工程担保由发包人无息退还给承包人。</w:t>
      </w:r>
    </w:p>
    <w:p w14:paraId="33223BF0">
      <w:pPr>
        <w:spacing w:line="360" w:lineRule="auto"/>
        <w:rPr>
          <w:rFonts w:hint="eastAsia" w:ascii="宋体" w:hAnsi="宋体" w:cs="SimSun-Identity-H"/>
          <w:kern w:val="0"/>
          <w:sz w:val="24"/>
        </w:rPr>
      </w:pPr>
    </w:p>
    <w:p w14:paraId="4D6FEBF9">
      <w:pPr>
        <w:spacing w:line="360" w:lineRule="auto"/>
        <w:rPr>
          <w:rFonts w:hint="eastAsia" w:ascii="宋体" w:hAnsi="宋体" w:cs="SimSun-Identity-H"/>
          <w:kern w:val="0"/>
          <w:sz w:val="24"/>
        </w:rPr>
      </w:pPr>
      <w:r>
        <w:rPr>
          <w:rFonts w:hint="eastAsia" w:ascii="宋体" w:hAnsi="宋体" w:cs="SimSun-Identity-H"/>
          <w:kern w:val="0"/>
          <w:sz w:val="24"/>
        </w:rPr>
        <w:t>31．不可抗力</w:t>
      </w:r>
    </w:p>
    <w:p w14:paraId="03620DC8">
      <w:pPr>
        <w:spacing w:line="360" w:lineRule="auto"/>
        <w:outlineLvl w:val="0"/>
        <w:rPr>
          <w:rFonts w:hint="eastAsia" w:ascii="宋体" w:hAnsi="宋体" w:cs="SimSun-Identity-H"/>
          <w:kern w:val="0"/>
          <w:sz w:val="24"/>
        </w:rPr>
      </w:pPr>
      <w:r>
        <w:rPr>
          <w:rFonts w:hint="eastAsia" w:ascii="宋体" w:hAnsi="宋体" w:cs="SimSun-Identity-H"/>
          <w:kern w:val="0"/>
          <w:sz w:val="24"/>
        </w:rPr>
        <w:t>31.1 （4）不可抗力的其他情形：</w:t>
      </w:r>
      <w:r>
        <w:rPr>
          <w:rFonts w:hint="eastAsia" w:ascii="仿宋" w:hAnsi="仿宋" w:cs="Microsoft JhengHei"/>
          <w:kern w:val="0"/>
          <w:position w:val="1"/>
          <w:sz w:val="24"/>
          <w:szCs w:val="24"/>
          <w:u w:val="single"/>
        </w:rPr>
        <w:t>无。</w:t>
      </w:r>
    </w:p>
    <w:p w14:paraId="24A2FCE2">
      <w:pPr>
        <w:spacing w:line="360" w:lineRule="auto"/>
        <w:outlineLvl w:val="0"/>
        <w:rPr>
          <w:rFonts w:hint="eastAsia" w:ascii="宋体" w:hAnsi="宋体" w:cs="SimSun-Identity-H"/>
          <w:kern w:val="0"/>
          <w:sz w:val="24"/>
        </w:rPr>
      </w:pPr>
    </w:p>
    <w:p w14:paraId="1CC46D0B">
      <w:pPr>
        <w:spacing w:line="360" w:lineRule="auto"/>
        <w:outlineLvl w:val="0"/>
        <w:rPr>
          <w:rFonts w:hint="eastAsia" w:ascii="宋体" w:hAnsi="宋体" w:cs="SimSun-Identity-H"/>
          <w:kern w:val="0"/>
          <w:sz w:val="24"/>
        </w:rPr>
      </w:pPr>
      <w:r>
        <w:rPr>
          <w:rFonts w:hint="eastAsia" w:ascii="宋体" w:hAnsi="宋体" w:cs="SimSun-Identity-H"/>
          <w:kern w:val="0"/>
          <w:sz w:val="24"/>
        </w:rPr>
        <w:t>32．保险</w:t>
      </w:r>
    </w:p>
    <w:p w14:paraId="76A9C6D0">
      <w:pPr>
        <w:spacing w:line="360" w:lineRule="auto"/>
        <w:rPr>
          <w:rFonts w:hint="eastAsia" w:ascii="宋体" w:hAnsi="宋体" w:cs="SimSun-Identity-H"/>
          <w:kern w:val="0"/>
          <w:sz w:val="24"/>
        </w:rPr>
      </w:pPr>
      <w:r>
        <w:rPr>
          <w:rFonts w:hint="eastAsia" w:ascii="宋体" w:hAnsi="宋体" w:cs="SimSun-Identity-H"/>
          <w:kern w:val="0"/>
          <w:sz w:val="24"/>
        </w:rPr>
        <w:t>32.1 发包人委托承包人办理保险事项有：</w:t>
      </w:r>
    </w:p>
    <w:p w14:paraId="4DDFB73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款的第（1）项；</w:t>
      </w:r>
    </w:p>
    <w:p w14:paraId="189EA05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款的第（2）项；</w:t>
      </w:r>
    </w:p>
    <w:p w14:paraId="1F02CE7D">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款的第（3）项；</w:t>
      </w:r>
    </w:p>
    <w:p w14:paraId="34F1CC0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款的第（4）项。</w:t>
      </w:r>
    </w:p>
    <w:p w14:paraId="05D2E156">
      <w:pPr>
        <w:spacing w:line="360" w:lineRule="auto"/>
        <w:outlineLvl w:val="0"/>
        <w:rPr>
          <w:rFonts w:hint="eastAsia" w:ascii="宋体" w:hAnsi="宋体" w:cs="SimSun-Identity-H"/>
          <w:kern w:val="0"/>
          <w:sz w:val="24"/>
        </w:rPr>
      </w:pPr>
      <w:r>
        <w:rPr>
          <w:rFonts w:hint="eastAsia" w:ascii="宋体" w:hAnsi="宋体" w:cs="SimSun-Identity-H"/>
          <w:kern w:val="0"/>
          <w:sz w:val="24"/>
        </w:rPr>
        <w:t>32.8 担保内容和责任等事项的约定：</w:t>
      </w:r>
      <w:r>
        <w:rPr>
          <w:rFonts w:hint="eastAsia" w:ascii="宋体" w:hAnsi="宋体" w:cs="SimSun-Identity-H"/>
          <w:kern w:val="0"/>
          <w:sz w:val="24"/>
          <w:u w:val="single"/>
        </w:rPr>
        <w:t>发包人委托承包人办理保险事项必须包括工程的所有险种，且必须满足政府部门的要求，保险费用已包含在合同总价中。如因承包人原因导致未及时购买保险，或者购买的保险不足额或者保障不齐全，则该部分损失由承包人承担。</w:t>
      </w:r>
    </w:p>
    <w:p w14:paraId="678A0019">
      <w:pPr>
        <w:spacing w:line="360" w:lineRule="auto"/>
        <w:ind w:left="0" w:leftChars="0" w:firstLine="420" w:firstLineChars="175"/>
        <w:rPr>
          <w:rFonts w:hint="eastAsia" w:ascii="宋体" w:hAnsi="宋体" w:cs="SimSun-Identity-H"/>
          <w:kern w:val="0"/>
          <w:sz w:val="24"/>
          <w:highlight w:val="none"/>
          <w:u w:val="single"/>
          <w:lang w:val="en-US" w:eastAsia="zh-CN"/>
        </w:rPr>
      </w:pPr>
      <w:r>
        <w:rPr>
          <w:rFonts w:hint="eastAsia" w:ascii="宋体" w:hAnsi="宋体" w:cs="SimSun-Identity-H"/>
          <w:kern w:val="0"/>
          <w:sz w:val="24"/>
          <w:highlight w:val="none"/>
          <w:u w:val="single"/>
          <w:lang w:val="en-US" w:eastAsia="zh-CN"/>
        </w:rPr>
        <w:t>承包人必须在开工前购买附加的“文物损坏保险”或确保主险条款明确涵盖“施工过程中对合同载明文物造成的意外物理损失或损坏”。保险金额下限为500万，并将发包人列为共同被保险人。保险有效期应覆盖整个质保期。</w:t>
      </w:r>
    </w:p>
    <w:p w14:paraId="4F3A25BB">
      <w:pPr>
        <w:spacing w:line="360" w:lineRule="auto"/>
        <w:rPr>
          <w:rFonts w:hint="eastAsia" w:ascii="宋体" w:hAnsi="宋体" w:cs="SimSun-Identity-H"/>
          <w:kern w:val="0"/>
          <w:sz w:val="24"/>
        </w:rPr>
      </w:pPr>
    </w:p>
    <w:p w14:paraId="5F7CA1EB">
      <w:pPr>
        <w:spacing w:line="360" w:lineRule="auto"/>
        <w:rPr>
          <w:rFonts w:hint="eastAsia" w:ascii="宋体" w:hAnsi="宋体" w:cs="SimSun-Identity-H"/>
          <w:kern w:val="0"/>
          <w:sz w:val="24"/>
        </w:rPr>
      </w:pPr>
      <w:r>
        <w:rPr>
          <w:rFonts w:hint="eastAsia" w:ascii="宋体" w:hAnsi="宋体" w:cs="SimSun-Identity-H"/>
          <w:kern w:val="0"/>
          <w:sz w:val="24"/>
        </w:rPr>
        <w:t>33．进度计划和报告</w:t>
      </w:r>
    </w:p>
    <w:p w14:paraId="21FA91FF">
      <w:pPr>
        <w:spacing w:line="360" w:lineRule="auto"/>
        <w:rPr>
          <w:rFonts w:hint="eastAsia" w:ascii="宋体" w:hAnsi="宋体" w:cs="SimSun-Identity-H"/>
          <w:kern w:val="0"/>
          <w:sz w:val="24"/>
        </w:rPr>
      </w:pPr>
      <w:r>
        <w:rPr>
          <w:rFonts w:hint="eastAsia" w:ascii="宋体" w:hAnsi="宋体" w:cs="SimSun-Identity-H"/>
          <w:kern w:val="0"/>
          <w:sz w:val="24"/>
        </w:rPr>
        <w:t>33.3 承包人编制施工进度报告和修订进度计划的时间要求：</w:t>
      </w:r>
      <w:r>
        <w:rPr>
          <w:rFonts w:hint="eastAsia" w:ascii="宋体" w:hAnsi="宋体" w:cs="SimSun-Identity-H"/>
          <w:kern w:val="0"/>
          <w:sz w:val="24"/>
          <w:u w:val="single"/>
        </w:rPr>
        <w:t>每周五上午提供当周的工程进度情况周报；每月25日提供当月的工程进度表、当月完成的工程量报表及下月进度计划等。</w:t>
      </w:r>
    </w:p>
    <w:p w14:paraId="3DDB3D8D">
      <w:pPr>
        <w:spacing w:line="360" w:lineRule="auto"/>
        <w:rPr>
          <w:rFonts w:hint="eastAsia" w:ascii="宋体" w:hAnsi="宋体" w:cs="SimSun-Identity-H"/>
          <w:kern w:val="0"/>
          <w:sz w:val="24"/>
        </w:rPr>
      </w:pPr>
    </w:p>
    <w:p w14:paraId="0CD3AFB6">
      <w:pPr>
        <w:spacing w:line="360" w:lineRule="auto"/>
        <w:rPr>
          <w:rFonts w:hint="eastAsia" w:ascii="宋体" w:hAnsi="宋体" w:cs="SimSun-Identity-H"/>
          <w:kern w:val="0"/>
          <w:sz w:val="24"/>
        </w:rPr>
      </w:pPr>
      <w:r>
        <w:rPr>
          <w:rFonts w:hint="eastAsia" w:ascii="宋体" w:hAnsi="宋体" w:cs="SimSun-Identity-H"/>
          <w:kern w:val="0"/>
          <w:sz w:val="24"/>
        </w:rPr>
        <w:t>34．开工</w:t>
      </w:r>
    </w:p>
    <w:p w14:paraId="7BB592FC">
      <w:pPr>
        <w:spacing w:line="360" w:lineRule="auto"/>
        <w:rPr>
          <w:rFonts w:hint="eastAsia" w:ascii="宋体" w:hAnsi="宋体" w:cs="SimSun-Identity-H"/>
          <w:kern w:val="0"/>
          <w:sz w:val="24"/>
        </w:rPr>
      </w:pPr>
      <w:r>
        <w:rPr>
          <w:rFonts w:hint="eastAsia" w:ascii="宋体" w:hAnsi="宋体" w:cs="SimSun-Identity-H"/>
          <w:kern w:val="0"/>
          <w:sz w:val="24"/>
        </w:rPr>
        <w:t>34.2 监理工程师在本合同签订后</w:t>
      </w:r>
      <w:r>
        <w:rPr>
          <w:rFonts w:hint="eastAsia" w:ascii="宋体" w:hAnsi="宋体" w:cs="SimSun-Identity-H"/>
          <w:color w:val="auto"/>
          <w:kern w:val="0"/>
          <w:sz w:val="24"/>
        </w:rPr>
        <w:t>的（  ）</w:t>
      </w:r>
      <w:r>
        <w:rPr>
          <w:rFonts w:hint="eastAsia" w:ascii="宋体" w:hAnsi="宋体" w:cs="SimSun-Identity-H"/>
          <w:kern w:val="0"/>
          <w:sz w:val="24"/>
        </w:rPr>
        <w:t>内签发开工令。</w:t>
      </w:r>
    </w:p>
    <w:p w14:paraId="6AEC2304">
      <w:pPr>
        <w:spacing w:line="360" w:lineRule="auto"/>
        <w:rPr>
          <w:rFonts w:hint="eastAsia" w:ascii="宋体" w:hAnsi="宋体" w:cs="SimSun-Identity-H"/>
          <w:kern w:val="0"/>
          <w:sz w:val="24"/>
        </w:rPr>
      </w:pPr>
      <w:r>
        <w:rPr>
          <w:rFonts w:hint="eastAsia" w:ascii="宋体" w:hAnsi="宋体" w:cs="SimSun-Identity-H"/>
          <w:kern w:val="0"/>
          <w:sz w:val="24"/>
        </w:rPr>
        <w:t>□按合同通用条款规定的42 天。</w:t>
      </w:r>
    </w:p>
    <w:p w14:paraId="300F6D83">
      <w:pPr>
        <w:spacing w:line="360" w:lineRule="auto"/>
        <w:rPr>
          <w:rFonts w:hint="eastAsia" w:ascii="宋体" w:hAnsi="宋体" w:cs="SimSun-Identity-H"/>
          <w:kern w:val="0"/>
          <w:sz w:val="24"/>
        </w:rPr>
      </w:pPr>
      <w:r>
        <w:rPr>
          <w:rFonts w:hint="eastAsia" w:ascii="宋体" w:hAnsi="宋体" w:cs="SimSun-Identity-H"/>
          <w:kern w:val="0"/>
          <w:sz w:val="24"/>
        </w:rPr>
        <w:t>√其他时间：</w:t>
      </w:r>
      <w:r>
        <w:rPr>
          <w:rFonts w:hint="eastAsia" w:ascii="宋体" w:hAnsi="宋体" w:cs="SimSun-Identity-H"/>
          <w:kern w:val="0"/>
          <w:sz w:val="24"/>
          <w:u w:val="single"/>
        </w:rPr>
        <w:t>20XX年   月   日前，承包人向监理提出开工申请、监理工程师根据开工申请签发开工令。</w:t>
      </w:r>
    </w:p>
    <w:p w14:paraId="4993C86D">
      <w:pPr>
        <w:spacing w:line="360" w:lineRule="auto"/>
        <w:rPr>
          <w:rFonts w:hint="eastAsia" w:ascii="宋体" w:hAnsi="宋体" w:cs="SimSun-Identity-H"/>
          <w:kern w:val="0"/>
          <w:sz w:val="24"/>
        </w:rPr>
      </w:pPr>
      <w:r>
        <w:rPr>
          <w:rFonts w:hint="eastAsia" w:ascii="宋体" w:hAnsi="宋体" w:cs="SimSun-Identity-H"/>
          <w:kern w:val="0"/>
          <w:sz w:val="24"/>
        </w:rPr>
        <w:t>35．暂停施工和复工</w:t>
      </w:r>
    </w:p>
    <w:p w14:paraId="69C1C211">
      <w:pPr>
        <w:spacing w:line="360" w:lineRule="auto"/>
        <w:rPr>
          <w:rFonts w:hint="eastAsia" w:ascii="宋体" w:hAnsi="宋体" w:cs="SimSun-Identity-H"/>
          <w:kern w:val="0"/>
          <w:sz w:val="24"/>
        </w:rPr>
      </w:pPr>
      <w:r>
        <w:rPr>
          <w:rFonts w:hint="eastAsia" w:ascii="宋体" w:hAnsi="宋体" w:cs="SimSun-Identity-H"/>
          <w:kern w:val="0"/>
          <w:sz w:val="24"/>
        </w:rPr>
        <w:t>35.4 发包人、承包人原因和不可抗力因素造成暂停施工的其他情形：</w:t>
      </w:r>
      <w:r>
        <w:rPr>
          <w:rFonts w:hint="eastAsia" w:ascii="宋体" w:hAnsi="宋体"/>
          <w:sz w:val="24"/>
          <w:szCs w:val="24"/>
          <w:u w:val="single"/>
        </w:rPr>
        <w:t>因发包人原因导致暂停施工，则工期顺延，但发包人不作任何的补偿。</w:t>
      </w:r>
    </w:p>
    <w:p w14:paraId="7B6F1631">
      <w:pPr>
        <w:spacing w:line="360" w:lineRule="auto"/>
        <w:rPr>
          <w:rFonts w:hint="eastAsia" w:ascii="宋体" w:hAnsi="宋体" w:cs="SimSun-Identity-H"/>
          <w:kern w:val="0"/>
          <w:sz w:val="24"/>
        </w:rPr>
      </w:pPr>
      <w:r>
        <w:rPr>
          <w:rFonts w:hint="eastAsia" w:ascii="宋体" w:hAnsi="宋体" w:cs="SimSun-Identity-H"/>
          <w:kern w:val="0"/>
          <w:sz w:val="24"/>
        </w:rPr>
        <w:t>36．工期及工期延误</w:t>
      </w:r>
    </w:p>
    <w:p w14:paraId="76207331">
      <w:pPr>
        <w:spacing w:line="360" w:lineRule="auto"/>
        <w:rPr>
          <w:rFonts w:hint="eastAsia" w:ascii="宋体" w:hAnsi="宋体" w:cs="SimSun-Identity-H"/>
          <w:kern w:val="0"/>
          <w:sz w:val="24"/>
        </w:rPr>
      </w:pPr>
      <w:r>
        <w:rPr>
          <w:rFonts w:hint="eastAsia" w:ascii="宋体" w:hAnsi="宋体" w:cs="SimSun-Identity-H"/>
          <w:kern w:val="0"/>
          <w:sz w:val="24"/>
        </w:rPr>
        <w:t>36.1 合同工程的工期约定为（    ）天。</w:t>
      </w:r>
    </w:p>
    <w:p w14:paraId="32775E33">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2BE89409">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586783D2">
      <w:pPr>
        <w:pStyle w:val="25"/>
        <w:spacing w:after="0" w:line="360" w:lineRule="auto"/>
        <w:ind w:left="0" w:leftChars="0" w:firstLine="0" w:firstLineChars="0"/>
        <w:rPr>
          <w:rFonts w:hint="eastAsia" w:ascii="宋体" w:hAnsi="宋体"/>
          <w:sz w:val="24"/>
          <w:u w:val="single"/>
        </w:rPr>
      </w:pPr>
      <w:r>
        <w:rPr>
          <w:rFonts w:hint="eastAsia" w:ascii="宋体" w:hAnsi="宋体"/>
          <w:sz w:val="24"/>
          <w:u w:val="single"/>
        </w:rPr>
        <w:t>（3）当因非发包人原因导致节点工期延误超过10日历天时，则视为承包人有可能无法完成剩余的合同工作内容，发包人有权要求承包人在10日历天内退场并移交施工场地，并有权重新选择施工队伍进场后续施工。后续施工所发生的工程费用经监理公司、审计部门审定后由发包人从付给承包人的工程款中直接支付给后续施工队伍，承包人对此不得有任何的异议，并且按未施工工程造价的10%计取违约金。</w:t>
      </w:r>
    </w:p>
    <w:p w14:paraId="64676EAB">
      <w:pPr>
        <w:pStyle w:val="25"/>
        <w:spacing w:after="0" w:line="360" w:lineRule="auto"/>
        <w:ind w:left="0" w:leftChars="0" w:firstLine="0" w:firstLineChars="0"/>
        <w:rPr>
          <w:rFonts w:hint="eastAsia" w:ascii="宋体" w:hAnsi="宋体"/>
          <w:sz w:val="24"/>
          <w:u w:val="single"/>
        </w:rPr>
      </w:pPr>
      <w:r>
        <w:rPr>
          <w:rFonts w:hint="eastAsia" w:ascii="宋体" w:hAnsi="宋体"/>
          <w:sz w:val="24"/>
        </w:rPr>
        <w:t>（4）工期顺延：</w:t>
      </w:r>
      <w:r>
        <w:rPr>
          <w:rFonts w:hint="eastAsia" w:ascii="宋体" w:hAnsi="宋体"/>
          <w:sz w:val="24"/>
          <w:u w:val="single"/>
        </w:rPr>
        <w:t>因发包人原因导致工程延期，则工期顺延，但发包人不作任何的补偿。</w:t>
      </w:r>
    </w:p>
    <w:p w14:paraId="49ECD201">
      <w:pPr>
        <w:spacing w:line="360" w:lineRule="auto"/>
        <w:rPr>
          <w:rFonts w:hint="eastAsia" w:ascii="宋体" w:hAnsi="宋体" w:cs="SimSun-Identity-H"/>
          <w:kern w:val="0"/>
          <w:sz w:val="24"/>
        </w:rPr>
      </w:pPr>
    </w:p>
    <w:p w14:paraId="3DDC6EDA">
      <w:pPr>
        <w:spacing w:line="360" w:lineRule="auto"/>
        <w:rPr>
          <w:rFonts w:hint="eastAsia" w:ascii="宋体" w:hAnsi="宋体" w:cs="SimSun-Identity-H"/>
          <w:kern w:val="0"/>
          <w:sz w:val="24"/>
        </w:rPr>
      </w:pPr>
      <w:r>
        <w:rPr>
          <w:rFonts w:hint="eastAsia" w:ascii="宋体" w:hAnsi="宋体" w:cs="SimSun-Identity-H"/>
          <w:kern w:val="0"/>
          <w:sz w:val="24"/>
        </w:rPr>
        <w:t>38．提前竣工</w:t>
      </w:r>
    </w:p>
    <w:p w14:paraId="73695D19">
      <w:pPr>
        <w:spacing w:line="360" w:lineRule="auto"/>
        <w:rPr>
          <w:rFonts w:hint="eastAsia" w:ascii="宋体" w:hAnsi="宋体" w:cs="SimSun-Identity-H"/>
          <w:kern w:val="0"/>
          <w:sz w:val="24"/>
        </w:rPr>
      </w:pPr>
      <w:r>
        <w:rPr>
          <w:rFonts w:hint="eastAsia" w:ascii="宋体" w:hAnsi="宋体" w:cs="SimSun-Identity-H"/>
          <w:kern w:val="0"/>
          <w:sz w:val="24"/>
        </w:rPr>
        <w:t>38.1 计划竣工日期：   年   月   日</w:t>
      </w:r>
    </w:p>
    <w:p w14:paraId="1C63AD52">
      <w:pPr>
        <w:spacing w:line="360" w:lineRule="auto"/>
        <w:rPr>
          <w:rFonts w:hint="eastAsia" w:ascii="宋体" w:hAnsi="宋体" w:cs="SimSun-Identity-H"/>
          <w:kern w:val="0"/>
          <w:sz w:val="24"/>
        </w:rPr>
      </w:pPr>
    </w:p>
    <w:p w14:paraId="350A1881">
      <w:pPr>
        <w:spacing w:line="360" w:lineRule="auto"/>
        <w:rPr>
          <w:rFonts w:hint="eastAsia" w:ascii="宋体" w:hAnsi="宋体" w:cs="SimSun-Identity-H"/>
          <w:kern w:val="0"/>
          <w:sz w:val="24"/>
        </w:rPr>
      </w:pPr>
      <w:r>
        <w:rPr>
          <w:rFonts w:hint="eastAsia" w:ascii="宋体" w:hAnsi="宋体" w:cs="SimSun-Identity-H"/>
          <w:kern w:val="0"/>
          <w:sz w:val="24"/>
        </w:rPr>
        <w:t>42．质量目标</w:t>
      </w:r>
    </w:p>
    <w:p w14:paraId="64F60A04">
      <w:pPr>
        <w:tabs>
          <w:tab w:val="left" w:pos="945"/>
        </w:tabs>
        <w:spacing w:line="360" w:lineRule="auto"/>
        <w:rPr>
          <w:rFonts w:hint="eastAsia" w:ascii="宋体" w:hAnsi="宋体" w:cs="SimSun-Identity-H"/>
          <w:kern w:val="0"/>
          <w:sz w:val="24"/>
          <w:u w:val="single"/>
        </w:rPr>
      </w:pPr>
      <w:r>
        <w:rPr>
          <w:rFonts w:hint="eastAsia" w:ascii="宋体" w:hAnsi="宋体" w:cs="SimSun-Identity-H"/>
          <w:kern w:val="0"/>
          <w:sz w:val="24"/>
        </w:rPr>
        <w:t>42.1 工程质量标准：</w:t>
      </w:r>
      <w:r>
        <w:rPr>
          <w:rFonts w:hint="eastAsia" w:ascii="宋体" w:hAnsi="宋体"/>
          <w:sz w:val="24"/>
          <w:szCs w:val="24"/>
          <w:u w:val="single"/>
        </w:rPr>
        <w:t>严格按发包人提供的施工图进行施工，按照设计文件和有关技术标准、规范和合同规定施工，验收标准按照《建筑工程施工质量验收统一标准》（GB50300—2013）执行，必须达到新竣工备案制的合格标准，并同时满足上级文物主管部门的验收标准。工程验收未达到验收合格标准的，承包人必须按照发包人要求实施返工直至合格，由此增加的一切费用由承包人承担。</w:t>
      </w:r>
    </w:p>
    <w:p w14:paraId="6EC82A83">
      <w:pPr>
        <w:tabs>
          <w:tab w:val="left" w:pos="945"/>
        </w:tabs>
        <w:spacing w:line="360" w:lineRule="auto"/>
        <w:rPr>
          <w:rFonts w:hint="eastAsia" w:ascii="宋体" w:hAnsi="宋体" w:cs="SimSun-Identity-H"/>
          <w:kern w:val="0"/>
          <w:sz w:val="24"/>
        </w:rPr>
      </w:pPr>
    </w:p>
    <w:p w14:paraId="1D305A53">
      <w:pPr>
        <w:tabs>
          <w:tab w:val="left" w:pos="945"/>
        </w:tabs>
        <w:spacing w:line="360" w:lineRule="auto"/>
        <w:rPr>
          <w:rFonts w:hint="eastAsia" w:ascii="宋体" w:hAnsi="宋体" w:cs="SimSun-Identity-H"/>
          <w:kern w:val="0"/>
          <w:sz w:val="24"/>
        </w:rPr>
      </w:pPr>
      <w:r>
        <w:rPr>
          <w:rFonts w:hint="eastAsia" w:ascii="宋体" w:hAnsi="宋体" w:cs="SimSun-Identity-H"/>
          <w:kern w:val="0"/>
          <w:sz w:val="24"/>
        </w:rPr>
        <w:t>45．安全文明施工</w:t>
      </w:r>
    </w:p>
    <w:p w14:paraId="0F07F6BF">
      <w:pPr>
        <w:spacing w:line="360" w:lineRule="auto"/>
        <w:rPr>
          <w:rFonts w:hint="eastAsia" w:ascii="宋体" w:hAnsi="宋体" w:cs="SimSun-Identity-H"/>
          <w:kern w:val="0"/>
          <w:sz w:val="24"/>
        </w:rPr>
      </w:pPr>
      <w:r>
        <w:rPr>
          <w:rFonts w:hint="eastAsia" w:ascii="宋体" w:hAnsi="宋体" w:cs="SimSun-Identity-H"/>
          <w:kern w:val="0"/>
          <w:sz w:val="24"/>
        </w:rPr>
        <w:t>45.1 安全文明施工的内容：</w:t>
      </w:r>
      <w:r>
        <w:rPr>
          <w:rFonts w:hint="eastAsia" w:ascii="宋体" w:hAnsi="宋体" w:cs="SimSun-Identity-H"/>
          <w:kern w:val="0"/>
          <w:sz w:val="24"/>
          <w:u w:val="single"/>
        </w:rPr>
        <w:t>按通用条款的规定，以广东省统一计价依据的规定为准。承包人应按照国家、省、市安全文明施工的有关条例进行施工，若承包人有违反国家、省、市安全文明施工有关条例，发包人有权依约收取违约金及扣减按广州市规定计费的相关费用和文明施工费。</w:t>
      </w:r>
    </w:p>
    <w:p w14:paraId="1BF06DA9">
      <w:pPr>
        <w:spacing w:line="360" w:lineRule="auto"/>
        <w:rPr>
          <w:rFonts w:hint="eastAsia" w:ascii="宋体" w:hAnsi="宋体" w:cs="SimSun-Identity-H"/>
          <w:kern w:val="0"/>
          <w:sz w:val="24"/>
        </w:rPr>
      </w:pPr>
      <w:r>
        <w:rPr>
          <w:rFonts w:hint="eastAsia" w:ascii="宋体" w:hAnsi="宋体" w:cs="SimSun-Identity-H"/>
          <w:kern w:val="0"/>
          <w:sz w:val="24"/>
        </w:rPr>
        <w:t>45.5 治安管理的约定：</w:t>
      </w:r>
      <w:r>
        <w:rPr>
          <w:rFonts w:hint="eastAsia" w:ascii="宋体" w:hAnsi="宋体" w:cs="SimSun-Identity-H"/>
          <w:kern w:val="0"/>
          <w:sz w:val="24"/>
          <w:u w:val="single"/>
        </w:rPr>
        <w:t>按通用条款的规定。</w:t>
      </w:r>
    </w:p>
    <w:p w14:paraId="5EC669F0">
      <w:pPr>
        <w:spacing w:line="360" w:lineRule="auto"/>
        <w:rPr>
          <w:rFonts w:hint="eastAsia" w:ascii="宋体" w:hAnsi="宋体" w:cs="SimSun-Identity-H"/>
          <w:kern w:val="0"/>
          <w:sz w:val="24"/>
        </w:rPr>
      </w:pPr>
      <w:r>
        <w:rPr>
          <w:rFonts w:hint="eastAsia" w:ascii="宋体" w:hAnsi="宋体" w:cs="SimSun-Identity-H"/>
          <w:kern w:val="0"/>
          <w:sz w:val="24"/>
        </w:rPr>
        <w:t>45.7特别安全生产事项</w:t>
      </w:r>
    </w:p>
    <w:p w14:paraId="3AF91642">
      <w:pPr>
        <w:spacing w:line="360" w:lineRule="auto"/>
        <w:rPr>
          <w:rFonts w:hint="eastAsia" w:ascii="宋体" w:hAnsi="宋体" w:cs="SimSun-Identity-H"/>
          <w:kern w:val="0"/>
          <w:sz w:val="24"/>
        </w:rPr>
      </w:pPr>
      <w:r>
        <w:rPr>
          <w:rFonts w:hint="eastAsia" w:ascii="宋体" w:hAnsi="宋体" w:cs="SimSun-Identity-H"/>
          <w:kern w:val="0"/>
          <w:sz w:val="24"/>
        </w:rPr>
        <w:t>（1）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9C3E712">
      <w:pPr>
        <w:spacing w:line="360" w:lineRule="auto"/>
        <w:rPr>
          <w:rFonts w:hint="eastAsia" w:ascii="宋体" w:hAnsi="宋体" w:cs="SimSun-Identity-H"/>
          <w:kern w:val="0"/>
          <w:sz w:val="24"/>
        </w:rPr>
      </w:pPr>
      <w:r>
        <w:rPr>
          <w:rFonts w:hint="eastAsia" w:ascii="宋体" w:hAnsi="宋体" w:cs="SimSun-Identity-H"/>
          <w:kern w:val="0"/>
          <w:sz w:val="24"/>
        </w:rPr>
        <w:t xml:space="preserve">（2）承包人在动力设备、输电线路、地下管道、密封防震车间、易燃易爆地段以及临街交通要道附近施工时，施工开始前应向发包人和监理人提出安全防护措施，经发包人认可后实施。 </w:t>
      </w:r>
    </w:p>
    <w:p w14:paraId="73EF6EC0">
      <w:pPr>
        <w:spacing w:line="360" w:lineRule="auto"/>
        <w:rPr>
          <w:rFonts w:hint="eastAsia" w:ascii="宋体" w:hAnsi="宋体" w:cs="SimSun-Identity-H"/>
          <w:kern w:val="0"/>
          <w:sz w:val="24"/>
        </w:rPr>
      </w:pPr>
      <w:r>
        <w:rPr>
          <w:rFonts w:hint="eastAsia" w:ascii="宋体" w:hAnsi="宋体" w:cs="SimSun-Identity-H"/>
          <w:kern w:val="0"/>
          <w:sz w:val="24"/>
        </w:rPr>
        <w:t>（3）实施爆破作业，在放射、毒害性环境中施工（含储存、运输、使用）及使用毒害性、腐蚀性物品施工时，承包人应在施工前7天以书面通知发包人和监理人，并报送相应的安全防护措施，经发包人认可后实施。</w:t>
      </w:r>
    </w:p>
    <w:p w14:paraId="2A8B41FE">
      <w:pPr>
        <w:spacing w:line="360" w:lineRule="auto"/>
        <w:rPr>
          <w:rFonts w:hint="eastAsia" w:ascii="宋体" w:hAnsi="宋体" w:cs="SimSun-Identity-H"/>
          <w:kern w:val="0"/>
          <w:sz w:val="24"/>
        </w:rPr>
      </w:pPr>
      <w:r>
        <w:rPr>
          <w:rFonts w:hint="eastAsia" w:ascii="宋体" w:hAnsi="宋体" w:cs="SimSun-Identity-H"/>
          <w:kern w:val="0"/>
          <w:sz w:val="24"/>
        </w:rPr>
        <w:t xml:space="preserve">（4）需单独编制危险性较大分部分项专项工程施工方案的，及要求进行专家论证的超过一定规模的危险性较大的分部分项工程，承包人应及时编制和组织论证。      </w:t>
      </w:r>
    </w:p>
    <w:p w14:paraId="4E1DECB2">
      <w:pPr>
        <w:spacing w:line="360" w:lineRule="auto"/>
        <w:rPr>
          <w:rFonts w:hint="eastAsia" w:ascii="宋体" w:hAnsi="宋体" w:cs="SimSun-Identity-H"/>
          <w:kern w:val="0"/>
          <w:sz w:val="24"/>
        </w:rPr>
      </w:pPr>
      <w:r>
        <w:rPr>
          <w:rFonts w:hint="eastAsia" w:ascii="宋体" w:hAnsi="宋体" w:cs="SimSun-Identity-H"/>
          <w:kern w:val="0"/>
          <w:sz w:val="24"/>
        </w:rPr>
        <w:t>45.8安全生产责任</w:t>
      </w:r>
    </w:p>
    <w:p w14:paraId="477F9374">
      <w:pPr>
        <w:spacing w:line="360" w:lineRule="auto"/>
        <w:rPr>
          <w:rFonts w:hint="eastAsia" w:ascii="宋体" w:hAnsi="宋体" w:cs="SimSun-Identity-H"/>
          <w:kern w:val="0"/>
          <w:sz w:val="24"/>
        </w:rPr>
      </w:pPr>
      <w:r>
        <w:rPr>
          <w:rFonts w:hint="eastAsia" w:ascii="宋体" w:hAnsi="宋体" w:cs="SimSun-Identity-H"/>
          <w:kern w:val="0"/>
          <w:sz w:val="24"/>
        </w:rPr>
        <w:t>45.8.1发包人的安全责任</w:t>
      </w:r>
    </w:p>
    <w:p w14:paraId="35F0E153">
      <w:pPr>
        <w:spacing w:line="360" w:lineRule="auto"/>
        <w:rPr>
          <w:rFonts w:hint="eastAsia" w:ascii="宋体" w:hAnsi="宋体" w:cs="SimSun-Identity-H"/>
          <w:kern w:val="0"/>
          <w:sz w:val="24"/>
        </w:rPr>
      </w:pPr>
      <w:r>
        <w:rPr>
          <w:rFonts w:hint="eastAsia" w:ascii="宋体" w:hAnsi="宋体" w:cs="SimSun-Identity-H"/>
          <w:kern w:val="0"/>
          <w:sz w:val="24"/>
        </w:rPr>
        <w:t>发包人应负责赔偿以下各种情况造成的损失：</w:t>
      </w:r>
    </w:p>
    <w:p w14:paraId="3FAF4ACC">
      <w:pPr>
        <w:spacing w:line="360" w:lineRule="auto"/>
        <w:rPr>
          <w:rFonts w:hint="eastAsia" w:ascii="宋体" w:hAnsi="宋体" w:cs="SimSun-Identity-H"/>
          <w:kern w:val="0"/>
          <w:sz w:val="24"/>
        </w:rPr>
      </w:pPr>
      <w:r>
        <w:rPr>
          <w:rFonts w:hint="eastAsia" w:ascii="宋体" w:hAnsi="宋体" w:cs="SimSun-Identity-H"/>
          <w:kern w:val="0"/>
          <w:sz w:val="24"/>
        </w:rPr>
        <w:t>(1)工程或工程的任何部分对土地的占用所造成的第三者财产损失；</w:t>
      </w:r>
    </w:p>
    <w:p w14:paraId="6283296A">
      <w:pPr>
        <w:spacing w:line="360" w:lineRule="auto"/>
        <w:rPr>
          <w:rFonts w:hint="eastAsia" w:ascii="宋体" w:hAnsi="宋体" w:cs="SimSun-Identity-H"/>
          <w:kern w:val="0"/>
          <w:sz w:val="24"/>
        </w:rPr>
      </w:pPr>
      <w:r>
        <w:rPr>
          <w:rFonts w:hint="eastAsia" w:ascii="宋体" w:hAnsi="宋体" w:cs="SimSun-Identity-H"/>
          <w:kern w:val="0"/>
          <w:sz w:val="24"/>
        </w:rPr>
        <w:t>(2)由于发包人原因在施工场地及其毗邻地带造成的第三者人身伤亡和财产损失；</w:t>
      </w:r>
    </w:p>
    <w:p w14:paraId="0D198416">
      <w:pPr>
        <w:spacing w:line="360" w:lineRule="auto"/>
        <w:rPr>
          <w:rFonts w:hint="eastAsia" w:ascii="宋体" w:hAnsi="宋体" w:cs="SimSun-Identity-H"/>
          <w:kern w:val="0"/>
          <w:sz w:val="24"/>
        </w:rPr>
      </w:pPr>
      <w:r>
        <w:rPr>
          <w:rFonts w:hint="eastAsia" w:ascii="宋体" w:hAnsi="宋体" w:cs="SimSun-Identity-H"/>
          <w:kern w:val="0"/>
          <w:sz w:val="24"/>
        </w:rPr>
        <w:t>(3)由于发包人原因对承包人、监理人造成的人员人身伤亡和财产损失；</w:t>
      </w:r>
    </w:p>
    <w:p w14:paraId="3BA7C5B2">
      <w:pPr>
        <w:spacing w:line="360" w:lineRule="auto"/>
        <w:rPr>
          <w:rFonts w:hint="eastAsia" w:ascii="宋体" w:hAnsi="宋体" w:cs="SimSun-Identity-H"/>
          <w:kern w:val="0"/>
          <w:sz w:val="24"/>
        </w:rPr>
      </w:pPr>
      <w:r>
        <w:rPr>
          <w:rFonts w:hint="eastAsia" w:ascii="宋体" w:hAnsi="宋体" w:cs="SimSun-Identity-H"/>
          <w:kern w:val="0"/>
          <w:sz w:val="24"/>
        </w:rPr>
        <w:t>(4)由于发包人原因造成的发包人自身人员的人身伤害以及财产损失。</w:t>
      </w:r>
    </w:p>
    <w:p w14:paraId="1B625E57">
      <w:pPr>
        <w:spacing w:line="360" w:lineRule="auto"/>
        <w:rPr>
          <w:rFonts w:hint="eastAsia" w:ascii="宋体" w:hAnsi="宋体" w:cs="SimSun-Identity-H"/>
          <w:kern w:val="0"/>
          <w:sz w:val="24"/>
        </w:rPr>
      </w:pPr>
      <w:r>
        <w:rPr>
          <w:rFonts w:hint="eastAsia" w:ascii="宋体" w:hAnsi="宋体" w:cs="SimSun-Identity-H"/>
          <w:kern w:val="0"/>
          <w:sz w:val="24"/>
        </w:rPr>
        <w:t>45.8.2承包人的安全责任</w:t>
      </w:r>
    </w:p>
    <w:p w14:paraId="3EE54878">
      <w:pPr>
        <w:spacing w:line="360" w:lineRule="auto"/>
        <w:rPr>
          <w:rFonts w:hint="eastAsia" w:ascii="宋体" w:hAnsi="宋体" w:cs="SimSun-Identity-H"/>
          <w:kern w:val="0"/>
          <w:sz w:val="24"/>
        </w:rPr>
      </w:pPr>
      <w:r>
        <w:rPr>
          <w:rFonts w:hint="eastAsia" w:ascii="宋体" w:hAnsi="宋体" w:cs="SimSun-Identity-H"/>
          <w:kern w:val="0"/>
          <w:sz w:val="24"/>
        </w:rPr>
        <w:t>由于承包人原因在施工场地内及其毗邻地带造成的发包人、监理人以及第三者人员伤亡和财产损失，由承包人负责赔偿。</w:t>
      </w:r>
    </w:p>
    <w:p w14:paraId="5060D430">
      <w:pPr>
        <w:spacing w:line="360" w:lineRule="auto"/>
        <w:rPr>
          <w:rFonts w:hint="eastAsia" w:ascii="宋体" w:hAnsi="宋体" w:cs="SimSun-Identity-H"/>
          <w:kern w:val="0"/>
          <w:sz w:val="24"/>
        </w:rPr>
      </w:pPr>
      <w:r>
        <w:rPr>
          <w:rFonts w:hint="eastAsia" w:ascii="宋体" w:hAnsi="宋体" w:cs="SimSun-Identity-H"/>
          <w:kern w:val="0"/>
          <w:sz w:val="24"/>
        </w:rPr>
        <w:t>45.9职业健康</w:t>
      </w:r>
    </w:p>
    <w:p w14:paraId="59A088C6">
      <w:pPr>
        <w:spacing w:line="360" w:lineRule="auto"/>
        <w:rPr>
          <w:rFonts w:hint="eastAsia" w:ascii="宋体" w:hAnsi="宋体" w:cs="SimSun-Identity-H"/>
          <w:kern w:val="0"/>
          <w:sz w:val="24"/>
        </w:rPr>
      </w:pPr>
      <w:r>
        <w:rPr>
          <w:rFonts w:hint="eastAsia" w:ascii="宋体" w:hAnsi="宋体" w:cs="SimSun-Identity-H"/>
          <w:kern w:val="0"/>
          <w:sz w:val="24"/>
        </w:rPr>
        <w:t>45.9.1劳动保护</w:t>
      </w:r>
    </w:p>
    <w:p w14:paraId="78228F74">
      <w:pPr>
        <w:spacing w:line="360" w:lineRule="auto"/>
        <w:rPr>
          <w:rFonts w:hint="eastAsia" w:ascii="宋体" w:hAnsi="宋体" w:cs="SimSun-Identity-H"/>
          <w:kern w:val="0"/>
          <w:sz w:val="24"/>
        </w:rPr>
      </w:pPr>
      <w:r>
        <w:rPr>
          <w:rFonts w:hint="eastAsia" w:ascii="宋体" w:hAnsi="宋体" w:cs="SimSun-Identity-H"/>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021A497E">
      <w:pPr>
        <w:spacing w:line="360" w:lineRule="auto"/>
        <w:rPr>
          <w:rFonts w:hint="eastAsia" w:ascii="宋体" w:hAnsi="宋体" w:cs="SimSun-Identity-H"/>
          <w:kern w:val="0"/>
          <w:sz w:val="24"/>
        </w:rPr>
      </w:pPr>
      <w:r>
        <w:rPr>
          <w:rFonts w:hint="eastAsia" w:ascii="宋体" w:hAnsi="宋体" w:cs="SimSun-Identity-H"/>
          <w:kern w:val="0"/>
          <w:sz w:val="24"/>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3BB0495C">
      <w:pPr>
        <w:spacing w:line="360" w:lineRule="auto"/>
        <w:rPr>
          <w:rFonts w:hint="eastAsia" w:ascii="宋体" w:hAnsi="宋体" w:cs="SimSun-Identity-H"/>
          <w:kern w:val="0"/>
          <w:sz w:val="24"/>
        </w:rPr>
      </w:pPr>
      <w:r>
        <w:rPr>
          <w:rFonts w:hint="eastAsia" w:ascii="宋体" w:hAnsi="宋体" w:cs="SimSun-Identity-H"/>
          <w:kern w:val="0"/>
          <w:sz w:val="24"/>
        </w:rPr>
        <w:t>承包人应按法律规定安排工作时间，保证其雇佣人员享有休息和休假的权利。因工程施工的特殊需要占用休假日或延长工作时间的，应不超过法律规定的限度，并按法律规定给予补休或付酬。</w:t>
      </w:r>
    </w:p>
    <w:p w14:paraId="1575A065">
      <w:pPr>
        <w:spacing w:line="360" w:lineRule="auto"/>
        <w:rPr>
          <w:rFonts w:hint="eastAsia" w:ascii="宋体" w:hAnsi="宋体" w:cs="SimSun-Identity-H"/>
          <w:kern w:val="0"/>
          <w:sz w:val="24"/>
        </w:rPr>
      </w:pPr>
      <w:r>
        <w:rPr>
          <w:rFonts w:hint="eastAsia" w:ascii="宋体" w:hAnsi="宋体" w:cs="SimSun-Identity-H"/>
          <w:kern w:val="0"/>
          <w:sz w:val="24"/>
        </w:rPr>
        <w:t>45.9.2生活条件</w:t>
      </w:r>
    </w:p>
    <w:p w14:paraId="6228EAFD">
      <w:pPr>
        <w:spacing w:line="360" w:lineRule="auto"/>
        <w:rPr>
          <w:rFonts w:hint="eastAsia" w:ascii="宋体" w:hAnsi="宋体" w:cs="SimSun-Identity-H"/>
          <w:kern w:val="0"/>
          <w:sz w:val="24"/>
        </w:rPr>
      </w:pPr>
      <w:r>
        <w:rPr>
          <w:rFonts w:hint="eastAsia" w:ascii="宋体" w:hAnsi="宋体" w:cs="SimSun-Identity-H"/>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795A7E95">
      <w:pPr>
        <w:spacing w:line="360" w:lineRule="auto"/>
        <w:rPr>
          <w:rFonts w:hint="eastAsia" w:ascii="宋体" w:hAnsi="宋体" w:cs="SimSun-Identity-H"/>
          <w:kern w:val="0"/>
          <w:sz w:val="24"/>
        </w:rPr>
      </w:pPr>
      <w:r>
        <w:rPr>
          <w:rFonts w:hint="eastAsia" w:ascii="宋体" w:hAnsi="宋体" w:cs="SimSun-Identity-H"/>
          <w:kern w:val="0"/>
          <w:sz w:val="24"/>
        </w:rPr>
        <w:t>45.10环境保护</w:t>
      </w:r>
    </w:p>
    <w:p w14:paraId="6F01C1D7">
      <w:pPr>
        <w:spacing w:line="360" w:lineRule="auto"/>
        <w:rPr>
          <w:rFonts w:hint="eastAsia" w:ascii="宋体" w:hAnsi="宋体" w:cs="SimSun-Identity-H"/>
          <w:kern w:val="0"/>
          <w:sz w:val="24"/>
        </w:rPr>
      </w:pPr>
      <w:r>
        <w:rPr>
          <w:rFonts w:hint="eastAsia" w:ascii="宋体" w:hAnsi="宋体" w:cs="SimSun-Identity-H"/>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4FA1BFC">
      <w:pPr>
        <w:spacing w:line="360" w:lineRule="auto"/>
        <w:rPr>
          <w:rFonts w:hint="eastAsia" w:ascii="宋体" w:hAnsi="宋体" w:cs="SimSun-Identity-H"/>
          <w:kern w:val="0"/>
          <w:sz w:val="24"/>
        </w:rPr>
      </w:pPr>
      <w:r>
        <w:rPr>
          <w:rFonts w:hint="eastAsia" w:ascii="宋体" w:hAnsi="宋体" w:cs="SimSun-Identity-H"/>
          <w:kern w:val="0"/>
          <w:sz w:val="24"/>
        </w:rPr>
        <w:t>承包人应当承担因其原因引起的环境污染侵权损害赔偿责任，因上述环境污染引起纠纷而导致暂停施工的，由此增加的费用和（或）延误的工期由承包人承担。</w:t>
      </w:r>
    </w:p>
    <w:p w14:paraId="47326F3A">
      <w:pPr>
        <w:spacing w:line="360" w:lineRule="auto"/>
        <w:rPr>
          <w:rFonts w:hint="eastAsia" w:ascii="宋体" w:hAnsi="宋体" w:cs="SimSun-Identity-H"/>
          <w:kern w:val="0"/>
          <w:sz w:val="24"/>
        </w:rPr>
      </w:pPr>
    </w:p>
    <w:p w14:paraId="6E2B1141">
      <w:pPr>
        <w:spacing w:line="360" w:lineRule="auto"/>
        <w:rPr>
          <w:rFonts w:hint="eastAsia" w:ascii="宋体" w:hAnsi="宋体" w:cs="SimSun-Identity-H"/>
          <w:kern w:val="0"/>
          <w:sz w:val="24"/>
        </w:rPr>
      </w:pPr>
      <w:r>
        <w:rPr>
          <w:rFonts w:hint="eastAsia" w:ascii="宋体" w:hAnsi="宋体" w:cs="SimSun-Identity-H"/>
          <w:kern w:val="0"/>
          <w:sz w:val="24"/>
        </w:rPr>
        <w:t>46．测量放线</w:t>
      </w:r>
    </w:p>
    <w:p w14:paraId="31AE51AC">
      <w:pPr>
        <w:spacing w:line="360" w:lineRule="auto"/>
        <w:rPr>
          <w:rFonts w:hint="eastAsia" w:ascii="宋体" w:hAnsi="宋体" w:cs="SimSun-Identity-H"/>
          <w:kern w:val="0"/>
          <w:sz w:val="24"/>
        </w:rPr>
      </w:pPr>
      <w:r>
        <w:rPr>
          <w:rFonts w:hint="eastAsia" w:ascii="宋体" w:hAnsi="宋体" w:cs="SimSun-Identity-H"/>
          <w:kern w:val="0"/>
          <w:sz w:val="24"/>
        </w:rPr>
        <w:t>46.1 施工控制网资料提交的时间：</w:t>
      </w:r>
      <w:r>
        <w:rPr>
          <w:rFonts w:hint="eastAsia" w:ascii="宋体" w:hAnsi="宋体" w:cs="SimSun-Identity-H"/>
          <w:kern w:val="0"/>
          <w:sz w:val="24"/>
          <w:u w:val="single"/>
        </w:rPr>
        <w:t>按通用条款的规定。</w:t>
      </w:r>
    </w:p>
    <w:p w14:paraId="441FF6D8">
      <w:pPr>
        <w:spacing w:line="360" w:lineRule="auto"/>
        <w:rPr>
          <w:rFonts w:hint="eastAsia" w:ascii="宋体" w:hAnsi="宋体" w:cs="SimSun-Identity-H"/>
          <w:kern w:val="0"/>
          <w:sz w:val="24"/>
        </w:rPr>
      </w:pPr>
      <w:r>
        <w:rPr>
          <w:rFonts w:hint="eastAsia" w:ascii="宋体" w:hAnsi="宋体" w:cs="SimSun-Identity-H"/>
          <w:kern w:val="0"/>
          <w:sz w:val="24"/>
        </w:rPr>
        <w:t>46.4 测量放线误差的约定：</w:t>
      </w:r>
      <w:r>
        <w:rPr>
          <w:rFonts w:hint="eastAsia" w:ascii="宋体" w:hAnsi="宋体" w:cs="SimSun-Identity-H"/>
          <w:kern w:val="0"/>
          <w:sz w:val="24"/>
          <w:u w:val="single"/>
        </w:rPr>
        <w:t>按通用条款的规定。</w:t>
      </w:r>
    </w:p>
    <w:p w14:paraId="1D8BB4AA">
      <w:pPr>
        <w:spacing w:line="360" w:lineRule="auto"/>
        <w:rPr>
          <w:rFonts w:hint="eastAsia" w:ascii="宋体" w:hAnsi="宋体" w:cs="SimSun-Identity-H"/>
          <w:kern w:val="0"/>
          <w:sz w:val="24"/>
        </w:rPr>
      </w:pPr>
    </w:p>
    <w:p w14:paraId="524F201C">
      <w:pPr>
        <w:spacing w:line="360" w:lineRule="auto"/>
        <w:rPr>
          <w:rFonts w:hint="eastAsia" w:ascii="宋体" w:hAnsi="宋体" w:cs="SimSun-Identity-H"/>
          <w:kern w:val="0"/>
          <w:sz w:val="24"/>
        </w:rPr>
      </w:pPr>
      <w:r>
        <w:rPr>
          <w:rFonts w:hint="eastAsia" w:ascii="宋体" w:hAnsi="宋体" w:cs="SimSun-Identity-H"/>
          <w:kern w:val="0"/>
          <w:sz w:val="24"/>
        </w:rPr>
        <w:t>48．发包人供应材料和工程设备</w:t>
      </w:r>
    </w:p>
    <w:p w14:paraId="45788826">
      <w:pPr>
        <w:spacing w:line="360" w:lineRule="auto"/>
        <w:rPr>
          <w:rFonts w:hint="eastAsia" w:ascii="宋体" w:hAnsi="宋体" w:cs="SimSun-Identity-H"/>
          <w:kern w:val="0"/>
          <w:sz w:val="24"/>
        </w:rPr>
      </w:pPr>
      <w:r>
        <w:rPr>
          <w:rFonts w:hint="eastAsia" w:ascii="宋体" w:hAnsi="宋体" w:cs="SimSun-Identity-H"/>
          <w:kern w:val="0"/>
          <w:sz w:val="24"/>
        </w:rPr>
        <w:t>48.1 发包人是否供应材料设备</w:t>
      </w:r>
    </w:p>
    <w:p w14:paraId="1B9E96F2">
      <w:pPr>
        <w:spacing w:line="360" w:lineRule="auto"/>
        <w:rPr>
          <w:rFonts w:hint="eastAsia" w:ascii="宋体" w:hAnsi="宋体" w:cs="SimSun-Identity-H"/>
          <w:kern w:val="0"/>
          <w:sz w:val="24"/>
        </w:rPr>
      </w:pPr>
      <w:r>
        <w:rPr>
          <w:rFonts w:hint="eastAsia" w:ascii="宋体" w:hAnsi="宋体" w:cs="SimSun-Identity-H"/>
          <w:kern w:val="0"/>
          <w:sz w:val="24"/>
        </w:rPr>
        <w:t>√ 发包人不供应材料和工程设备，本条不适用。</w:t>
      </w:r>
    </w:p>
    <w:p w14:paraId="3B204863">
      <w:pPr>
        <w:spacing w:line="360" w:lineRule="auto"/>
        <w:rPr>
          <w:rFonts w:hint="eastAsia" w:ascii="宋体" w:hAnsi="宋体" w:cs="SimSun-Identity-H"/>
          <w:kern w:val="0"/>
          <w:sz w:val="24"/>
        </w:rPr>
      </w:pPr>
      <w:r>
        <w:rPr>
          <w:rFonts w:hint="eastAsia" w:ascii="宋体" w:hAnsi="宋体" w:cs="SimSun-Identity-H"/>
          <w:kern w:val="0"/>
          <w:sz w:val="24"/>
        </w:rPr>
        <w:t>□ 发包人供应材料和工程设备的，应与承包人约定“发包人供应材料和工程设备一览表”，作为本合同的附件。</w:t>
      </w:r>
    </w:p>
    <w:p w14:paraId="31DF6827">
      <w:pPr>
        <w:spacing w:line="360" w:lineRule="auto"/>
        <w:rPr>
          <w:rFonts w:hint="eastAsia" w:ascii="宋体" w:hAnsi="宋体" w:cs="SimSun-Identity-H"/>
          <w:kern w:val="0"/>
          <w:sz w:val="24"/>
        </w:rPr>
      </w:pPr>
      <w:r>
        <w:rPr>
          <w:rFonts w:hint="eastAsia" w:ascii="宋体" w:hAnsi="宋体" w:cs="SimSun-Identity-H"/>
          <w:kern w:val="0"/>
          <w:sz w:val="24"/>
        </w:rPr>
        <w:t>48.8 发包人供应材料和工程设备的合同工程结算方式：</w:t>
      </w:r>
      <w:r>
        <w:rPr>
          <w:rFonts w:hint="eastAsia" w:ascii="宋体" w:hAnsi="宋体" w:cs="SimSun-Identity-H"/>
          <w:kern w:val="0"/>
          <w:sz w:val="24"/>
          <w:u w:val="single"/>
        </w:rPr>
        <w:t>无</w:t>
      </w:r>
    </w:p>
    <w:p w14:paraId="6BD9F628">
      <w:pPr>
        <w:spacing w:line="360" w:lineRule="auto"/>
        <w:outlineLvl w:val="0"/>
        <w:rPr>
          <w:rFonts w:hint="eastAsia" w:ascii="宋体" w:hAnsi="宋体" w:cs="SimSun-Identity-H"/>
          <w:kern w:val="0"/>
          <w:sz w:val="24"/>
        </w:rPr>
      </w:pPr>
    </w:p>
    <w:p w14:paraId="46FBBE7C">
      <w:pPr>
        <w:spacing w:line="360" w:lineRule="auto"/>
        <w:outlineLvl w:val="0"/>
        <w:rPr>
          <w:rFonts w:hint="eastAsia" w:ascii="宋体" w:hAnsi="宋体" w:cs="SimSun-Identity-H"/>
          <w:kern w:val="0"/>
          <w:sz w:val="24"/>
        </w:rPr>
      </w:pPr>
      <w:r>
        <w:rPr>
          <w:rFonts w:hint="eastAsia" w:ascii="宋体" w:hAnsi="宋体" w:cs="SimSun-Identity-H"/>
          <w:kern w:val="0"/>
          <w:sz w:val="24"/>
        </w:rPr>
        <w:t>49．承包人采购材料和工程设备</w:t>
      </w:r>
    </w:p>
    <w:p w14:paraId="7AFE025A">
      <w:pPr>
        <w:spacing w:line="360" w:lineRule="auto"/>
        <w:outlineLvl w:val="0"/>
        <w:rPr>
          <w:rFonts w:hint="eastAsia" w:ascii="宋体" w:hAnsi="宋体" w:cs="SimSun-Identity-H"/>
          <w:kern w:val="0"/>
          <w:sz w:val="24"/>
        </w:rPr>
      </w:pPr>
      <w:r>
        <w:rPr>
          <w:rFonts w:hint="eastAsia" w:ascii="宋体" w:hAnsi="宋体" w:cs="SimSun-Identity-H"/>
          <w:kern w:val="0"/>
          <w:sz w:val="24"/>
        </w:rPr>
        <w:t>49.1 承包人采购的材料和工程设备：</w:t>
      </w:r>
    </w:p>
    <w:p w14:paraId="54CE9396">
      <w:pPr>
        <w:spacing w:line="360" w:lineRule="auto"/>
        <w:ind w:firstLine="540" w:firstLineChars="225"/>
        <w:rPr>
          <w:rFonts w:ascii="仿宋" w:hAnsi="仿宋"/>
          <w:sz w:val="24"/>
          <w:u w:val="single"/>
        </w:rPr>
      </w:pPr>
      <w:r>
        <w:rPr>
          <w:rFonts w:hint="eastAsia" w:ascii="宋体" w:hAnsi="宋体" w:cs="SimSun-Identity-H"/>
          <w:kern w:val="0"/>
          <w:sz w:val="24"/>
        </w:rPr>
        <w:t>49.1</w:t>
      </w:r>
      <w:r>
        <w:rPr>
          <w:rFonts w:hint="eastAsia" w:ascii="宋体" w:hAnsi="宋体" w:cs="SimSun-Identity-H"/>
          <w:kern w:val="0"/>
          <w:sz w:val="24"/>
          <w:u w:val="single"/>
        </w:rPr>
        <w:t>（1）</w:t>
      </w:r>
      <w:r>
        <w:rPr>
          <w:rFonts w:hint="eastAsia" w:ascii="仿宋" w:hAnsi="仿宋"/>
          <w:sz w:val="24"/>
          <w:u w:val="single"/>
        </w:rPr>
        <w:t>本工程主要材料订货前，承包人应提供生产厂家的产品合格证书、检验试验报告及材料样品（由发包人封存材料样品）等资料报发包人和监理工程师审核是否符合设计及工程使用要求，经审核通过才能进货到施工现场，材料到现场经发包人和监理工程师核对封存样品无误后，方可使用，如发生货不对板，发包人及监理工程师必须将货不对板材料全部清退施工现场，并由承包人承担全部损失还需承担发包人的处罚。</w:t>
      </w:r>
    </w:p>
    <w:p w14:paraId="0DE25F06">
      <w:pPr>
        <w:spacing w:line="360" w:lineRule="auto"/>
        <w:ind w:firstLine="540" w:firstLineChars="225"/>
        <w:rPr>
          <w:rFonts w:ascii="宋体" w:hAnsi="宋体" w:cs="SimSun-Identity-H"/>
          <w:kern w:val="0"/>
          <w:sz w:val="24"/>
          <w:u w:val="single"/>
        </w:rPr>
      </w:pPr>
      <w:r>
        <w:rPr>
          <w:rFonts w:hint="eastAsia" w:ascii="宋体" w:hAnsi="宋体" w:cs="SimSun-Identity-H"/>
          <w:kern w:val="0"/>
          <w:sz w:val="24"/>
        </w:rPr>
        <w:t>49.1(3)</w:t>
      </w:r>
      <w:r>
        <w:rPr>
          <w:rFonts w:hint="eastAsia" w:ascii="宋体" w:hAnsi="宋体" w:cs="SimSun-Identity-H"/>
          <w:kern w:val="0"/>
          <w:sz w:val="24"/>
          <w:u w:val="single"/>
        </w:rPr>
        <w:t>使用替换材料的申请与批</w:t>
      </w:r>
      <w:r>
        <w:rPr>
          <w:rFonts w:hint="eastAsia" w:ascii="宋体" w:hAnsi="宋体" w:cs="SimSun-Identity-H"/>
          <w:bCs/>
          <w:kern w:val="0"/>
          <w:sz w:val="24"/>
          <w:u w:val="single"/>
        </w:rPr>
        <w:t>准：承包人在所选用的材料，发包人认为需要时可与监理工程师、承包人共同重新选定</w:t>
      </w:r>
      <w:r>
        <w:rPr>
          <w:rFonts w:hint="eastAsia" w:ascii="宋体" w:hAnsi="宋体" w:cs="SimSun-Identity-H"/>
          <w:kern w:val="0"/>
          <w:sz w:val="24"/>
          <w:u w:val="single"/>
        </w:rPr>
        <w:t>。</w:t>
      </w:r>
    </w:p>
    <w:p w14:paraId="4C8A150B">
      <w:pPr>
        <w:spacing w:line="360" w:lineRule="auto"/>
        <w:rPr>
          <w:rFonts w:hint="eastAsia" w:ascii="宋体" w:hAnsi="宋体" w:cs="SimSun-Identity-H"/>
          <w:kern w:val="0"/>
          <w:sz w:val="24"/>
        </w:rPr>
      </w:pPr>
      <w:r>
        <w:rPr>
          <w:rFonts w:hint="eastAsia" w:ascii="宋体" w:hAnsi="宋体" w:cs="SimSun-Identity-H"/>
          <w:kern w:val="0"/>
          <w:sz w:val="24"/>
        </w:rPr>
        <w:t>49.2 承包人供货与清点要求：</w:t>
      </w:r>
    </w:p>
    <w:p w14:paraId="16930989">
      <w:pPr>
        <w:spacing w:line="360" w:lineRule="auto"/>
        <w:rPr>
          <w:rFonts w:hint="eastAsia" w:ascii="宋体" w:hAnsi="宋体" w:cs="SimSun-Identity-H"/>
          <w:kern w:val="0"/>
          <w:sz w:val="24"/>
        </w:rPr>
      </w:pPr>
      <w:r>
        <w:rPr>
          <w:rFonts w:hint="eastAsia" w:ascii="宋体" w:hAnsi="宋体" w:cs="SimSun-Identity-H"/>
          <w:kern w:val="0"/>
          <w:sz w:val="24"/>
        </w:rPr>
        <w:t xml:space="preserve">49.8 发包人指定的生产厂家或供应商： </w:t>
      </w:r>
    </w:p>
    <w:p w14:paraId="26299327">
      <w:pPr>
        <w:spacing w:line="360" w:lineRule="auto"/>
        <w:rPr>
          <w:rFonts w:hint="eastAsia" w:ascii="宋体" w:hAnsi="宋体" w:cs="SimSun-Identity-H"/>
          <w:kern w:val="0"/>
          <w:sz w:val="24"/>
        </w:rPr>
      </w:pPr>
    </w:p>
    <w:p w14:paraId="3B58E9F5">
      <w:pPr>
        <w:spacing w:line="360" w:lineRule="auto"/>
        <w:rPr>
          <w:rFonts w:hint="eastAsia" w:ascii="宋体" w:hAnsi="宋体" w:cs="SimSun-Identity-H"/>
          <w:kern w:val="0"/>
          <w:sz w:val="24"/>
        </w:rPr>
      </w:pPr>
      <w:r>
        <w:rPr>
          <w:rFonts w:hint="eastAsia" w:ascii="宋体" w:hAnsi="宋体" w:cs="SimSun-Identity-H"/>
          <w:kern w:val="0"/>
          <w:sz w:val="24"/>
        </w:rPr>
        <w:t>50．材料和工程设备的检验试验</w:t>
      </w:r>
    </w:p>
    <w:p w14:paraId="0BBEA23B">
      <w:pPr>
        <w:spacing w:line="360" w:lineRule="auto"/>
        <w:outlineLvl w:val="0"/>
        <w:rPr>
          <w:rFonts w:hint="eastAsia" w:ascii="宋体" w:hAnsi="宋体" w:cs="SimSun-Identity-H"/>
          <w:kern w:val="0"/>
          <w:sz w:val="24"/>
        </w:rPr>
      </w:pPr>
      <w:r>
        <w:rPr>
          <w:rFonts w:hint="eastAsia" w:ascii="宋体" w:hAnsi="宋体" w:cs="SimSun-Identity-H"/>
          <w:kern w:val="0"/>
          <w:sz w:val="24"/>
        </w:rPr>
        <w:t>50.2 材料和工程设备的检验试验时间和地点：</w:t>
      </w:r>
    </w:p>
    <w:p w14:paraId="2542A16F">
      <w:pPr>
        <w:spacing w:line="360" w:lineRule="auto"/>
        <w:rPr>
          <w:rFonts w:hint="eastAsia" w:ascii="宋体" w:hAnsi="宋体" w:cs="SimSun-Identity-H"/>
          <w:kern w:val="0"/>
          <w:sz w:val="24"/>
        </w:rPr>
      </w:pPr>
    </w:p>
    <w:p w14:paraId="0593815A">
      <w:pPr>
        <w:spacing w:line="360" w:lineRule="auto"/>
        <w:rPr>
          <w:rFonts w:hint="eastAsia" w:ascii="宋体" w:hAnsi="宋体" w:cs="SimSun-Identity-H"/>
          <w:kern w:val="0"/>
          <w:sz w:val="24"/>
        </w:rPr>
      </w:pPr>
      <w:r>
        <w:rPr>
          <w:rFonts w:hint="eastAsia" w:ascii="宋体" w:hAnsi="宋体" w:cs="SimSun-Identity-H"/>
          <w:kern w:val="0"/>
          <w:sz w:val="24"/>
        </w:rPr>
        <w:t>51．施工设备和临时设施</w:t>
      </w:r>
    </w:p>
    <w:p w14:paraId="557E8104">
      <w:pPr>
        <w:spacing w:line="360" w:lineRule="auto"/>
        <w:rPr>
          <w:rFonts w:hint="eastAsia" w:ascii="宋体" w:hAnsi="宋体" w:cs="SimSun-Identity-H"/>
          <w:kern w:val="0"/>
          <w:sz w:val="24"/>
        </w:rPr>
      </w:pPr>
      <w:r>
        <w:rPr>
          <w:rFonts w:hint="eastAsia" w:ascii="宋体" w:hAnsi="宋体" w:cs="SimSun-Identity-H"/>
          <w:kern w:val="0"/>
          <w:sz w:val="24"/>
        </w:rPr>
        <w:t>51.2 发包人提供的施工设备和临时设施：无</w:t>
      </w:r>
    </w:p>
    <w:p w14:paraId="644EB4FC">
      <w:pPr>
        <w:spacing w:line="360" w:lineRule="auto"/>
        <w:rPr>
          <w:rFonts w:hint="eastAsia" w:ascii="宋体" w:hAnsi="宋体" w:cs="SimSun-Identity-H"/>
          <w:kern w:val="0"/>
          <w:sz w:val="24"/>
        </w:rPr>
      </w:pPr>
    </w:p>
    <w:p w14:paraId="0E1765A1">
      <w:pPr>
        <w:spacing w:line="360" w:lineRule="auto"/>
        <w:rPr>
          <w:rFonts w:hint="eastAsia" w:ascii="宋体" w:hAnsi="宋体" w:cs="SimSun-Identity-H"/>
          <w:kern w:val="0"/>
          <w:sz w:val="24"/>
        </w:rPr>
      </w:pPr>
      <w:r>
        <w:rPr>
          <w:rFonts w:hint="eastAsia" w:ascii="宋体" w:hAnsi="宋体" w:cs="SimSun-Identity-H"/>
          <w:kern w:val="0"/>
          <w:sz w:val="24"/>
        </w:rPr>
        <w:t>53．隐蔽工程和中间验收</w:t>
      </w:r>
    </w:p>
    <w:p w14:paraId="493539E2">
      <w:pPr>
        <w:spacing w:line="360" w:lineRule="auto"/>
        <w:rPr>
          <w:rFonts w:hint="eastAsia" w:ascii="宋体" w:hAnsi="宋体" w:cs="SimSun-Identity-H"/>
          <w:kern w:val="0"/>
          <w:sz w:val="24"/>
          <w:u w:val="single"/>
        </w:rPr>
      </w:pPr>
      <w:r>
        <w:rPr>
          <w:rFonts w:hint="eastAsia" w:ascii="宋体" w:hAnsi="宋体" w:cs="SimSun-Identity-H"/>
          <w:kern w:val="0"/>
          <w:sz w:val="24"/>
        </w:rPr>
        <w:t>53.1  中间验收部位有：</w:t>
      </w:r>
      <w:r>
        <w:rPr>
          <w:rFonts w:hint="eastAsia" w:ascii="宋体" w:hAnsi="宋体" w:cs="SimSun-Identity-H"/>
          <w:kern w:val="0"/>
          <w:sz w:val="24"/>
          <w:u w:val="single"/>
        </w:rPr>
        <w:t>根据有关通用条款执行。</w:t>
      </w:r>
    </w:p>
    <w:p w14:paraId="61421E83">
      <w:pPr>
        <w:spacing w:line="360" w:lineRule="auto"/>
        <w:rPr>
          <w:rFonts w:hint="eastAsia" w:ascii="宋体" w:hAnsi="宋体" w:cs="SimSun-Identity-H"/>
          <w:kern w:val="0"/>
          <w:sz w:val="24"/>
        </w:rPr>
      </w:pPr>
      <w:r>
        <w:rPr>
          <w:rFonts w:hint="eastAsia" w:ascii="宋体" w:hAnsi="宋体" w:cs="SimSun-Identity-H"/>
          <w:kern w:val="0"/>
          <w:sz w:val="24"/>
        </w:rPr>
        <w:t>55．工程试车</w:t>
      </w:r>
    </w:p>
    <w:p w14:paraId="69AEF97D">
      <w:pPr>
        <w:spacing w:line="360" w:lineRule="auto"/>
        <w:rPr>
          <w:rFonts w:hint="eastAsia" w:ascii="宋体" w:hAnsi="宋体" w:cs="SimSun-Identity-H"/>
          <w:kern w:val="0"/>
          <w:sz w:val="24"/>
        </w:rPr>
      </w:pPr>
      <w:r>
        <w:rPr>
          <w:rFonts w:hint="eastAsia" w:ascii="宋体" w:hAnsi="宋体" w:cs="SimSun-Identity-H"/>
          <w:kern w:val="0"/>
          <w:sz w:val="24"/>
        </w:rPr>
        <w:t>55.1 是否需要试车</w:t>
      </w:r>
    </w:p>
    <w:p w14:paraId="705B0DCB">
      <w:pPr>
        <w:spacing w:line="360" w:lineRule="auto"/>
        <w:rPr>
          <w:rFonts w:hint="eastAsia" w:ascii="宋体" w:hAnsi="宋体" w:cs="SimSun-Identity-H"/>
          <w:kern w:val="0"/>
          <w:sz w:val="24"/>
        </w:rPr>
      </w:pPr>
      <w:r>
        <w:rPr>
          <w:rFonts w:hint="eastAsia" w:ascii="宋体" w:hAnsi="宋体" w:cs="SimSun-Identity-H"/>
          <w:kern w:val="0"/>
          <w:sz w:val="24"/>
        </w:rPr>
        <w:t>√不需要试车的，本条不适用。</w:t>
      </w:r>
    </w:p>
    <w:p w14:paraId="3449C515">
      <w:pPr>
        <w:spacing w:line="360" w:lineRule="auto"/>
        <w:rPr>
          <w:rFonts w:hint="eastAsia" w:ascii="宋体" w:hAnsi="宋体" w:cs="SimSun-Identity-H"/>
          <w:kern w:val="0"/>
          <w:sz w:val="24"/>
        </w:rPr>
      </w:pPr>
      <w:r>
        <w:rPr>
          <w:rFonts w:hint="eastAsia" w:ascii="宋体" w:hAnsi="宋体" w:cs="SimSun-Identity-H"/>
          <w:kern w:val="0"/>
          <w:sz w:val="24"/>
        </w:rPr>
        <w:t>□需要试车的，试车的内容和要求：按照国家及省市相关技术标准及技术要求进行。</w:t>
      </w:r>
    </w:p>
    <w:p w14:paraId="696F897B">
      <w:pPr>
        <w:spacing w:line="360" w:lineRule="auto"/>
        <w:rPr>
          <w:rFonts w:hint="eastAsia" w:ascii="宋体" w:hAnsi="宋体" w:cs="SimSun-Identity-H"/>
          <w:kern w:val="0"/>
          <w:sz w:val="24"/>
        </w:rPr>
      </w:pPr>
    </w:p>
    <w:p w14:paraId="4E8D115F">
      <w:pPr>
        <w:spacing w:line="360" w:lineRule="auto"/>
        <w:rPr>
          <w:rFonts w:hint="eastAsia" w:ascii="宋体" w:hAnsi="宋体" w:cs="SimSun-Identity-H"/>
          <w:kern w:val="0"/>
          <w:sz w:val="24"/>
        </w:rPr>
      </w:pPr>
      <w:r>
        <w:rPr>
          <w:rFonts w:hint="eastAsia" w:ascii="宋体" w:hAnsi="宋体" w:cs="SimSun-Identity-H"/>
          <w:kern w:val="0"/>
          <w:sz w:val="24"/>
        </w:rPr>
        <w:t>56．工程变更</w:t>
      </w:r>
    </w:p>
    <w:p w14:paraId="537D9A73">
      <w:pPr>
        <w:spacing w:line="360" w:lineRule="auto"/>
        <w:rPr>
          <w:rFonts w:hint="eastAsia" w:ascii="宋体" w:hAnsi="宋体" w:cs="SimSun-Identity-H"/>
          <w:kern w:val="0"/>
          <w:sz w:val="24"/>
        </w:rPr>
      </w:pPr>
      <w:r>
        <w:rPr>
          <w:rFonts w:hint="eastAsia" w:ascii="宋体" w:hAnsi="宋体" w:cs="SimSun-Identity-H"/>
          <w:kern w:val="0"/>
          <w:sz w:val="24"/>
        </w:rPr>
        <w:t>执行发包人相关管理规定。</w:t>
      </w:r>
    </w:p>
    <w:p w14:paraId="6B56A9C1">
      <w:pPr>
        <w:spacing w:line="360" w:lineRule="auto"/>
        <w:outlineLvl w:val="0"/>
        <w:rPr>
          <w:rFonts w:hint="eastAsia" w:ascii="宋体" w:hAnsi="宋体" w:cs="SimSun-Identity-H"/>
          <w:kern w:val="0"/>
          <w:sz w:val="24"/>
        </w:rPr>
      </w:pPr>
      <w:r>
        <w:rPr>
          <w:rFonts w:hint="eastAsia" w:ascii="宋体" w:hAnsi="宋体" w:cs="SimSun-Identity-H"/>
          <w:kern w:val="0"/>
          <w:sz w:val="24"/>
        </w:rPr>
        <w:t>56.4 承包人提出合理建议应得的奖励：无。</w:t>
      </w:r>
    </w:p>
    <w:p w14:paraId="6D92B178">
      <w:pPr>
        <w:spacing w:line="360" w:lineRule="auto"/>
        <w:rPr>
          <w:rFonts w:hint="eastAsia" w:ascii="宋体" w:hAnsi="宋体" w:cs="SimSun-Identity-H"/>
          <w:kern w:val="0"/>
          <w:sz w:val="24"/>
        </w:rPr>
      </w:pPr>
    </w:p>
    <w:p w14:paraId="3B7F07AE">
      <w:pPr>
        <w:spacing w:line="360" w:lineRule="auto"/>
        <w:rPr>
          <w:rFonts w:hint="eastAsia" w:ascii="宋体" w:hAnsi="宋体" w:cs="SimSun-Identity-H"/>
          <w:kern w:val="0"/>
          <w:sz w:val="24"/>
        </w:rPr>
      </w:pPr>
      <w:r>
        <w:rPr>
          <w:rFonts w:hint="eastAsia" w:ascii="宋体" w:hAnsi="宋体" w:cs="SimSun-Identity-H"/>
          <w:kern w:val="0"/>
          <w:sz w:val="24"/>
        </w:rPr>
        <w:t>58．竣工验收</w:t>
      </w:r>
    </w:p>
    <w:p w14:paraId="2E8ABC78">
      <w:pPr>
        <w:spacing w:line="360" w:lineRule="auto"/>
        <w:outlineLvl w:val="0"/>
        <w:rPr>
          <w:rFonts w:hint="eastAsia" w:ascii="宋体" w:hAnsi="宋体" w:cs="SimSun-Identity-H"/>
          <w:kern w:val="0"/>
          <w:sz w:val="24"/>
        </w:rPr>
      </w:pPr>
      <w:r>
        <w:rPr>
          <w:rFonts w:hint="eastAsia" w:ascii="宋体" w:hAnsi="宋体" w:cs="SimSun-Identity-H"/>
          <w:kern w:val="0"/>
          <w:sz w:val="24"/>
        </w:rPr>
        <w:t>58.10 单位工程和工程部位的验收</w:t>
      </w:r>
    </w:p>
    <w:p w14:paraId="1C4A807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合同工程无单位工程和工程部位的，本款不适用。</w:t>
      </w:r>
    </w:p>
    <w:p w14:paraId="53584F73">
      <w:pPr>
        <w:spacing w:line="360" w:lineRule="auto"/>
        <w:rPr>
          <w:rFonts w:hint="eastAsia" w:ascii="宋体" w:hAnsi="宋体" w:cs="SimSun-Identity-H"/>
          <w:kern w:val="0"/>
          <w:sz w:val="24"/>
        </w:rPr>
      </w:pPr>
      <w:r>
        <w:rPr>
          <w:rFonts w:hint="eastAsia" w:ascii="宋体" w:hAnsi="宋体" w:cs="SimSun-Identity-H"/>
          <w:kern w:val="0"/>
          <w:sz w:val="24"/>
        </w:rPr>
        <w:t>□ 合同工程有单位工程和工程部位的，各单位工程和工程部位的范围、计划竣工时间如下：</w:t>
      </w:r>
    </w:p>
    <w:p w14:paraId="66C165D1">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28A572FA">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0D113FB4">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479D65F1">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53A868DC">
      <w:pPr>
        <w:spacing w:line="360" w:lineRule="auto"/>
        <w:outlineLvl w:val="0"/>
        <w:rPr>
          <w:rFonts w:hint="eastAsia" w:ascii="宋体" w:hAnsi="宋体" w:cs="SimSun-Identity-H"/>
          <w:kern w:val="0"/>
          <w:sz w:val="24"/>
        </w:rPr>
      </w:pPr>
      <w:r>
        <w:rPr>
          <w:rFonts w:hint="eastAsia" w:ascii="宋体" w:hAnsi="宋体" w:cs="SimSun-Identity-H"/>
          <w:kern w:val="0"/>
          <w:sz w:val="24"/>
        </w:rPr>
        <w:t>58.11 合同工程需在施工期运行的约定：无</w:t>
      </w:r>
    </w:p>
    <w:p w14:paraId="7AF2FD66">
      <w:pPr>
        <w:spacing w:line="360" w:lineRule="auto"/>
        <w:rPr>
          <w:rFonts w:hint="eastAsia" w:ascii="宋体" w:hAnsi="宋体" w:cs="SimSun-Identity-H"/>
          <w:kern w:val="0"/>
          <w:sz w:val="24"/>
        </w:rPr>
      </w:pPr>
    </w:p>
    <w:p w14:paraId="4B6B2047">
      <w:pPr>
        <w:spacing w:line="360" w:lineRule="auto"/>
        <w:rPr>
          <w:rFonts w:hint="eastAsia" w:ascii="宋体" w:hAnsi="宋体" w:cs="SimSun-Identity-H"/>
          <w:kern w:val="0"/>
          <w:sz w:val="24"/>
        </w:rPr>
      </w:pPr>
      <w:r>
        <w:rPr>
          <w:rFonts w:hint="eastAsia" w:ascii="宋体" w:hAnsi="宋体" w:cs="SimSun-Identity-H"/>
          <w:kern w:val="0"/>
          <w:sz w:val="24"/>
        </w:rPr>
        <w:t>59．缺陷责任与质量保修</w:t>
      </w:r>
    </w:p>
    <w:p w14:paraId="12C8A6C6">
      <w:pPr>
        <w:spacing w:line="360" w:lineRule="auto"/>
        <w:rPr>
          <w:rFonts w:hint="eastAsia" w:ascii="宋体" w:hAnsi="宋体" w:cs="SimSun-Identity-H"/>
          <w:kern w:val="0"/>
          <w:sz w:val="24"/>
        </w:rPr>
      </w:pPr>
      <w:r>
        <w:rPr>
          <w:rFonts w:hint="eastAsia" w:ascii="宋体" w:hAnsi="宋体" w:cs="SimSun-Identity-H"/>
          <w:kern w:val="0"/>
          <w:sz w:val="24"/>
        </w:rPr>
        <w:t>59.6 缺陷责任期的约定：</w:t>
      </w:r>
    </w:p>
    <w:p w14:paraId="11DEE17C">
      <w:pPr>
        <w:spacing w:line="360" w:lineRule="auto"/>
        <w:rPr>
          <w:rFonts w:hint="eastAsia" w:ascii="仿宋" w:hAnsi="仿宋"/>
          <w:sz w:val="24"/>
          <w:szCs w:val="24"/>
          <w:u w:val="single"/>
        </w:rPr>
      </w:pPr>
      <w:r>
        <w:rPr>
          <w:rFonts w:hint="eastAsia" w:ascii="宋体" w:hAnsi="宋体" w:cs="SimSun-Identity-H"/>
          <w:kern w:val="0"/>
          <w:sz w:val="24"/>
        </w:rPr>
        <w:t>59.8 工程质量保修的约定：</w:t>
      </w:r>
      <w:r>
        <w:rPr>
          <w:rFonts w:hint="eastAsia" w:ascii="仿宋" w:hAnsi="仿宋"/>
          <w:sz w:val="24"/>
          <w:szCs w:val="24"/>
          <w:u w:val="single"/>
        </w:rPr>
        <w:t xml:space="preserve">保修期限按中华人民共和国国务院令[2000]279号《建筑工程质量管理条例》的规定执行。结合具体工程约定质量保修期如下： </w:t>
      </w:r>
    </w:p>
    <w:p w14:paraId="4DF75DB1">
      <w:pPr>
        <w:snapToGrid w:val="0"/>
        <w:spacing w:line="360" w:lineRule="auto"/>
        <w:rPr>
          <w:rFonts w:hint="eastAsia" w:ascii="仿宋" w:hAnsi="仿宋"/>
          <w:sz w:val="24"/>
          <w:szCs w:val="24"/>
          <w:u w:val="single"/>
        </w:rPr>
      </w:pPr>
      <w:r>
        <w:rPr>
          <w:rFonts w:hint="eastAsia" w:ascii="仿宋" w:hAnsi="仿宋"/>
          <w:sz w:val="24"/>
          <w:szCs w:val="24"/>
          <w:u w:val="single"/>
        </w:rPr>
        <w:t>①、土建工程基础及主体结构按设计文件规定的使用年限，屋面防水工程、有防水要求的卫生间、房间和外墙面的防渗漏工程为伍年；</w:t>
      </w:r>
    </w:p>
    <w:p w14:paraId="505FE992">
      <w:pPr>
        <w:snapToGrid w:val="0"/>
        <w:spacing w:line="360" w:lineRule="auto"/>
        <w:rPr>
          <w:rFonts w:hint="eastAsia" w:ascii="仿宋" w:hAnsi="仿宋"/>
          <w:sz w:val="24"/>
          <w:szCs w:val="24"/>
          <w:u w:val="single"/>
        </w:rPr>
      </w:pPr>
      <w:r>
        <w:rPr>
          <w:rFonts w:hint="eastAsia" w:ascii="仿宋" w:hAnsi="仿宋"/>
          <w:sz w:val="24"/>
          <w:szCs w:val="24"/>
          <w:u w:val="single"/>
        </w:rPr>
        <w:t>②、电气管线、上下水管线安装、设备安装和装修工程为贰年；</w:t>
      </w:r>
    </w:p>
    <w:p w14:paraId="06CD2AAB">
      <w:pPr>
        <w:snapToGrid w:val="0"/>
        <w:spacing w:line="360" w:lineRule="auto"/>
        <w:rPr>
          <w:rFonts w:hint="eastAsia" w:ascii="仿宋" w:hAnsi="仿宋"/>
          <w:sz w:val="24"/>
          <w:szCs w:val="24"/>
          <w:u w:val="single"/>
        </w:rPr>
      </w:pPr>
      <w:r>
        <w:rPr>
          <w:rFonts w:hint="eastAsia" w:ascii="仿宋" w:hAnsi="仿宋"/>
          <w:sz w:val="24"/>
          <w:szCs w:val="24"/>
          <w:u w:val="single"/>
        </w:rPr>
        <w:t>③、供热及供冷为贰个采暖期及供冷期；</w:t>
      </w:r>
    </w:p>
    <w:p w14:paraId="561234D4">
      <w:pPr>
        <w:spacing w:line="360" w:lineRule="auto"/>
        <w:rPr>
          <w:rFonts w:hint="eastAsia" w:ascii="仿宋" w:hAnsi="仿宋"/>
          <w:sz w:val="24"/>
          <w:szCs w:val="24"/>
          <w:u w:val="single"/>
        </w:rPr>
      </w:pPr>
      <w:r>
        <w:rPr>
          <w:rFonts w:hint="eastAsia" w:ascii="仿宋" w:hAnsi="仿宋"/>
          <w:sz w:val="24"/>
          <w:szCs w:val="24"/>
          <w:u w:val="single"/>
        </w:rPr>
        <w:t>④、其他约定：</w:t>
      </w:r>
    </w:p>
    <w:p w14:paraId="1FC8A92B">
      <w:pPr>
        <w:spacing w:line="360" w:lineRule="auto"/>
        <w:rPr>
          <w:rFonts w:hint="eastAsia" w:ascii="仿宋" w:hAnsi="仿宋"/>
          <w:sz w:val="24"/>
          <w:szCs w:val="24"/>
          <w:u w:val="single"/>
        </w:rPr>
      </w:pPr>
      <w:r>
        <w:rPr>
          <w:rFonts w:hint="eastAsia" w:ascii="仿宋" w:hAnsi="仿宋"/>
          <w:sz w:val="24"/>
          <w:szCs w:val="24"/>
          <w:u w:val="single"/>
        </w:rPr>
        <w:t>土建工程除基础及主体结构按设计文件规定外，其余保修期为贰年。</w:t>
      </w:r>
    </w:p>
    <w:p w14:paraId="221E8E91">
      <w:pPr>
        <w:spacing w:line="360" w:lineRule="auto"/>
        <w:rPr>
          <w:rFonts w:hint="eastAsia" w:ascii="仿宋" w:hAnsi="仿宋"/>
          <w:b/>
          <w:bCs/>
          <w:color w:val="auto"/>
          <w:sz w:val="24"/>
          <w:szCs w:val="24"/>
          <w:u w:val="single"/>
        </w:rPr>
      </w:pPr>
      <w:r>
        <w:rPr>
          <w:rFonts w:hint="eastAsia" w:ascii="仿宋" w:hAnsi="仿宋"/>
          <w:b/>
          <w:bCs/>
          <w:color w:val="auto"/>
          <w:sz w:val="24"/>
          <w:szCs w:val="24"/>
          <w:u w:val="single"/>
        </w:rPr>
        <w:t>根据《文物保护工程管理办法》</w:t>
      </w:r>
      <w:r>
        <w:rPr>
          <w:rFonts w:hint="eastAsia" w:ascii="仿宋" w:hAnsi="仿宋"/>
          <w:b/>
          <w:bCs/>
          <w:color w:val="auto"/>
          <w:sz w:val="24"/>
          <w:szCs w:val="24"/>
          <w:u w:val="single"/>
          <w:lang w:eastAsia="zh-CN"/>
        </w:rPr>
        <w:t>（文化部令第26号）</w:t>
      </w:r>
      <w:r>
        <w:rPr>
          <w:rFonts w:hint="eastAsia" w:ascii="仿宋" w:hAnsi="仿宋"/>
          <w:b/>
          <w:bCs/>
          <w:color w:val="auto"/>
          <w:sz w:val="24"/>
          <w:szCs w:val="24"/>
          <w:u w:val="single"/>
        </w:rPr>
        <w:t>要求，</w:t>
      </w:r>
      <w:r>
        <w:rPr>
          <w:rFonts w:hint="eastAsia" w:ascii="仿宋" w:hAnsi="仿宋"/>
          <w:b/>
          <w:bCs/>
          <w:color w:val="auto"/>
          <w:sz w:val="24"/>
          <w:szCs w:val="24"/>
          <w:u w:val="single"/>
          <w:lang w:eastAsia="zh-CN"/>
        </w:rPr>
        <w:t>本合同</w:t>
      </w:r>
      <w:r>
        <w:rPr>
          <w:rFonts w:hint="eastAsia" w:ascii="仿宋" w:hAnsi="仿宋"/>
          <w:b/>
          <w:bCs/>
          <w:color w:val="auto"/>
          <w:sz w:val="24"/>
          <w:szCs w:val="24"/>
          <w:u w:val="single"/>
        </w:rPr>
        <w:t>质保期为竣工</w:t>
      </w:r>
      <w:r>
        <w:rPr>
          <w:rFonts w:hint="eastAsia" w:ascii="仿宋" w:hAnsi="仿宋"/>
          <w:b/>
          <w:bCs/>
          <w:color w:val="auto"/>
          <w:sz w:val="24"/>
          <w:szCs w:val="24"/>
          <w:u w:val="single"/>
          <w:lang w:eastAsia="zh-CN"/>
        </w:rPr>
        <w:t>验收合格</w:t>
      </w:r>
      <w:r>
        <w:rPr>
          <w:rFonts w:hint="eastAsia" w:ascii="仿宋" w:hAnsi="仿宋"/>
          <w:b/>
          <w:bCs/>
          <w:color w:val="auto"/>
          <w:sz w:val="24"/>
          <w:szCs w:val="24"/>
          <w:u w:val="single"/>
        </w:rPr>
        <w:t>后五年。</w:t>
      </w:r>
    </w:p>
    <w:p w14:paraId="5CA1E78A">
      <w:pPr>
        <w:spacing w:line="360" w:lineRule="auto"/>
        <w:rPr>
          <w:rFonts w:hint="eastAsia" w:ascii="宋体" w:hAnsi="宋体" w:cs="SimSun-Identity-H"/>
          <w:b/>
          <w:bCs/>
          <w:color w:val="auto"/>
          <w:kern w:val="0"/>
          <w:sz w:val="24"/>
          <w:highlight w:val="yellow"/>
          <w:u w:val="single"/>
        </w:rPr>
      </w:pPr>
      <w:r>
        <w:rPr>
          <w:rFonts w:hint="eastAsia" w:ascii="宋体" w:hAnsi="宋体" w:cs="SimSun-Identity-H"/>
          <w:color w:val="auto"/>
          <w:kern w:val="0"/>
          <w:sz w:val="24"/>
        </w:rPr>
        <w:t>59.9工程质量保修补充约定：</w:t>
      </w:r>
      <w:r>
        <w:rPr>
          <w:rFonts w:hint="eastAsia" w:ascii="宋体" w:hAnsi="宋体" w:cs="SimSun-Identity-H"/>
          <w:b/>
          <w:bCs/>
          <w:color w:val="auto"/>
          <w:kern w:val="0"/>
          <w:sz w:val="24"/>
          <w:highlight w:val="none"/>
          <w:u w:val="single"/>
        </w:rPr>
        <w:t>属于保修范围的项目，承包人应在接到通知后的2天内派人保修。承包人不在约定期限内派人保修，发包人可自行或指派第三方维修，维修所产生的费用在质保金中扣除，发包人委托第三方维修不免除承包人保修责任，同时，按维修所产生的费用的200%对承包人做出处罚，一并在质保金中扣除。</w:t>
      </w:r>
    </w:p>
    <w:p w14:paraId="26661A4A">
      <w:pPr>
        <w:spacing w:line="360" w:lineRule="auto"/>
        <w:rPr>
          <w:rFonts w:hint="eastAsia" w:ascii="宋体" w:hAnsi="宋体" w:cs="SimSun-Identity-H"/>
          <w:kern w:val="0"/>
          <w:sz w:val="24"/>
        </w:rPr>
      </w:pPr>
    </w:p>
    <w:p w14:paraId="02DD11D5">
      <w:pPr>
        <w:spacing w:line="360" w:lineRule="auto"/>
        <w:rPr>
          <w:rFonts w:hint="eastAsia" w:ascii="宋体" w:hAnsi="宋体" w:cs="SimSun-Identity-H"/>
          <w:kern w:val="0"/>
          <w:sz w:val="24"/>
        </w:rPr>
      </w:pPr>
      <w:r>
        <w:rPr>
          <w:rFonts w:hint="eastAsia" w:ascii="宋体" w:hAnsi="宋体" w:cs="SimSun-Identity-H"/>
          <w:kern w:val="0"/>
          <w:sz w:val="24"/>
        </w:rPr>
        <w:t>63．暂列金额</w:t>
      </w:r>
    </w:p>
    <w:p w14:paraId="243BA7A1">
      <w:pPr>
        <w:spacing w:line="360" w:lineRule="auto"/>
        <w:rPr>
          <w:rFonts w:hint="eastAsia" w:ascii="宋体" w:hAnsi="宋体" w:cs="SimSun-Identity-H"/>
          <w:kern w:val="0"/>
          <w:sz w:val="24"/>
        </w:rPr>
      </w:pPr>
      <w:r>
        <w:rPr>
          <w:rFonts w:hint="eastAsia" w:ascii="宋体" w:hAnsi="宋体" w:cs="SimSun-Identity-H"/>
          <w:kern w:val="0"/>
          <w:sz w:val="24"/>
        </w:rPr>
        <w:t>63.1 合同工程的暂列金额为</w:t>
      </w:r>
      <w:r>
        <w:rPr>
          <w:rFonts w:hint="eastAsia" w:ascii="宋体" w:hAnsi="宋体" w:cs="SimSun-Identity-H"/>
          <w:kern w:val="0"/>
          <w:sz w:val="24"/>
          <w:u w:val="single"/>
        </w:rPr>
        <w:t xml:space="preserve">     </w:t>
      </w:r>
      <w:r>
        <w:rPr>
          <w:rFonts w:hint="eastAsia" w:ascii="宋体" w:hAnsi="宋体" w:cs="SimSun-Identity-H"/>
          <w:kern w:val="0"/>
          <w:sz w:val="24"/>
        </w:rPr>
        <w:t>元，竣工后按实结算。结算编制原则和依据按本合同第 72.4的规定计价。</w:t>
      </w:r>
    </w:p>
    <w:p w14:paraId="21EF1076">
      <w:pPr>
        <w:spacing w:line="360" w:lineRule="auto"/>
        <w:outlineLvl w:val="0"/>
        <w:rPr>
          <w:rFonts w:hint="eastAsia" w:ascii="宋体" w:hAnsi="宋体" w:cs="SimSun-Identity-H"/>
          <w:kern w:val="0"/>
          <w:sz w:val="24"/>
        </w:rPr>
      </w:pPr>
    </w:p>
    <w:p w14:paraId="5A4B8CCE">
      <w:pPr>
        <w:spacing w:line="360" w:lineRule="auto"/>
        <w:outlineLvl w:val="0"/>
        <w:rPr>
          <w:rFonts w:hint="eastAsia" w:ascii="宋体" w:hAnsi="宋体" w:cs="SimSun-Identity-H"/>
          <w:kern w:val="0"/>
          <w:sz w:val="24"/>
        </w:rPr>
      </w:pPr>
      <w:r>
        <w:rPr>
          <w:rFonts w:hint="eastAsia" w:ascii="宋体" w:hAnsi="宋体" w:cs="SimSun-Identity-H"/>
          <w:kern w:val="0"/>
          <w:sz w:val="24"/>
        </w:rPr>
        <w:t>65．暂估价</w:t>
      </w:r>
    </w:p>
    <w:p w14:paraId="79828A21">
      <w:pPr>
        <w:spacing w:line="360" w:lineRule="auto"/>
        <w:rPr>
          <w:rFonts w:hint="eastAsia" w:ascii="宋体" w:hAnsi="宋体" w:cs="SimSun-Identity-H"/>
          <w:kern w:val="0"/>
          <w:sz w:val="24"/>
        </w:rPr>
      </w:pPr>
      <w:r>
        <w:rPr>
          <w:rFonts w:hint="eastAsia" w:ascii="宋体" w:hAnsi="宋体" w:cs="SimSun-Identity-H"/>
          <w:kern w:val="0"/>
          <w:sz w:val="24"/>
        </w:rPr>
        <w:t>65.3非招标专业工程的暂估价金额为</w:t>
      </w:r>
      <w:r>
        <w:rPr>
          <w:rFonts w:hint="eastAsia" w:ascii="宋体" w:hAnsi="宋体" w:cs="SimSun-Identity-H"/>
          <w:kern w:val="0"/>
          <w:sz w:val="24"/>
          <w:u w:val="single"/>
        </w:rPr>
        <w:t xml:space="preserve">            </w:t>
      </w:r>
      <w:r>
        <w:rPr>
          <w:rFonts w:hint="eastAsia" w:ascii="宋体" w:hAnsi="宋体" w:cs="SimSun-Identity-H"/>
          <w:kern w:val="0"/>
          <w:sz w:val="24"/>
        </w:rPr>
        <w:t>元，投标时已计入总价，竣工后按实结算。结算编制原则和依据按本合同第72点的规定计价。</w:t>
      </w:r>
    </w:p>
    <w:p w14:paraId="20C3B976">
      <w:pPr>
        <w:spacing w:line="360" w:lineRule="auto"/>
        <w:rPr>
          <w:rFonts w:hint="eastAsia" w:ascii="宋体" w:hAnsi="宋体" w:cs="SimSun-Identity-H"/>
          <w:kern w:val="0"/>
          <w:sz w:val="24"/>
        </w:rPr>
      </w:pPr>
      <w:r>
        <w:rPr>
          <w:rFonts w:hint="eastAsia" w:ascii="宋体" w:hAnsi="宋体" w:cs="SimSun-Identity-H"/>
          <w:kern w:val="0"/>
          <w:sz w:val="24"/>
        </w:rPr>
        <w:t>66．提前竣工奖与误期赔偿费</w:t>
      </w:r>
    </w:p>
    <w:p w14:paraId="74A37B58">
      <w:pPr>
        <w:spacing w:line="360" w:lineRule="auto"/>
        <w:rPr>
          <w:rFonts w:hint="eastAsia" w:ascii="宋体" w:hAnsi="宋体" w:cs="SimSun-Identity-H"/>
          <w:kern w:val="0"/>
          <w:sz w:val="24"/>
        </w:rPr>
      </w:pPr>
      <w:r>
        <w:rPr>
          <w:rFonts w:hint="eastAsia" w:ascii="宋体" w:hAnsi="宋体" w:cs="SimSun-Identity-H"/>
          <w:kern w:val="0"/>
          <w:sz w:val="24"/>
        </w:rPr>
        <w:t>66.1 提前竣工奖的约定：</w:t>
      </w:r>
    </w:p>
    <w:p w14:paraId="21357D92">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没约定提前竣工奖的，本款不适用。</w:t>
      </w:r>
    </w:p>
    <w:p w14:paraId="07CC24C6">
      <w:pPr>
        <w:spacing w:line="360" w:lineRule="auto"/>
        <w:rPr>
          <w:rFonts w:hint="eastAsia" w:ascii="宋体" w:hAnsi="宋体" w:cs="SimSun-Identity-H"/>
          <w:kern w:val="0"/>
          <w:sz w:val="24"/>
        </w:rPr>
      </w:pPr>
      <w:r>
        <w:rPr>
          <w:rFonts w:hint="eastAsia" w:ascii="宋体" w:hAnsi="宋体" w:cs="SimSun-Identity-H"/>
          <w:kern w:val="0"/>
          <w:sz w:val="24"/>
        </w:rPr>
        <w:t>□ 约定提前竣工奖的，每日历天应奖额度为</w:t>
      </w:r>
      <w:r>
        <w:rPr>
          <w:rFonts w:hint="eastAsia" w:ascii="宋体" w:hAnsi="宋体" w:cs="SimSun-Identity-H"/>
          <w:kern w:val="0"/>
          <w:sz w:val="24"/>
          <w:u w:val="single"/>
        </w:rPr>
        <w:t xml:space="preserve">  /  </w:t>
      </w:r>
      <w:r>
        <w:rPr>
          <w:rFonts w:hint="eastAsia" w:ascii="宋体" w:hAnsi="宋体" w:cs="SimSun-Identity-H"/>
          <w:kern w:val="0"/>
          <w:sz w:val="24"/>
        </w:rPr>
        <w:t>元，提前竣工奖的最高限额是</w:t>
      </w:r>
      <w:r>
        <w:rPr>
          <w:rFonts w:hint="eastAsia" w:ascii="宋体" w:hAnsi="宋体" w:cs="SimSun-Identity-H"/>
          <w:kern w:val="0"/>
          <w:sz w:val="24"/>
          <w:u w:val="single"/>
        </w:rPr>
        <w:t>/</w:t>
      </w:r>
      <w:r>
        <w:rPr>
          <w:rFonts w:hint="eastAsia" w:ascii="宋体" w:hAnsi="宋体" w:cs="SimSun-Identity-H"/>
          <w:kern w:val="0"/>
          <w:sz w:val="24"/>
        </w:rPr>
        <w:t>元。</w:t>
      </w:r>
    </w:p>
    <w:p w14:paraId="64BF31D4">
      <w:pPr>
        <w:spacing w:line="360" w:lineRule="auto"/>
        <w:outlineLvl w:val="0"/>
        <w:rPr>
          <w:rFonts w:hint="eastAsia" w:ascii="宋体" w:hAnsi="宋体" w:cs="SimSun-Identity-H"/>
          <w:kern w:val="0"/>
          <w:sz w:val="24"/>
        </w:rPr>
      </w:pPr>
      <w:r>
        <w:rPr>
          <w:rFonts w:hint="eastAsia" w:ascii="宋体" w:hAnsi="宋体" w:cs="SimSun-Identity-H"/>
          <w:kern w:val="0"/>
          <w:sz w:val="24"/>
        </w:rPr>
        <w:t>66.2 误期赔偿费的约定：</w:t>
      </w:r>
    </w:p>
    <w:p w14:paraId="4B69DDF5">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仿宋" w:hAnsi="仿宋" w:cs="Microsoft JhengHei"/>
          <w:kern w:val="0"/>
          <w:position w:val="1"/>
          <w:sz w:val="24"/>
          <w:szCs w:val="24"/>
        </w:rPr>
        <w:t>每日历天应赔付额度为</w:t>
      </w:r>
      <w:r>
        <w:rPr>
          <w:rFonts w:hint="eastAsia" w:ascii="仿宋" w:hAnsi="仿宋" w:cs="Microsoft JhengHei"/>
          <w:kern w:val="0"/>
          <w:position w:val="1"/>
          <w:sz w:val="24"/>
          <w:szCs w:val="24"/>
          <w:u w:val="single"/>
        </w:rPr>
        <w:t>承包人除每日历天向发包人赔付误期赔偿合同价千分之一外，还要支付项目临时设施场地占用费，费用每日历天按临时设施占地面积×10元/㎡计算。</w:t>
      </w:r>
    </w:p>
    <w:p w14:paraId="1BE48889">
      <w:pPr>
        <w:spacing w:line="360" w:lineRule="auto"/>
        <w:rPr>
          <w:rFonts w:hint="eastAsia" w:ascii="宋体" w:hAnsi="宋体" w:cs="SimSun-Identity-H"/>
          <w:kern w:val="0"/>
          <w:sz w:val="24"/>
        </w:rPr>
      </w:pPr>
      <w:r>
        <w:rPr>
          <w:rFonts w:hint="eastAsia" w:ascii="宋体" w:hAnsi="宋体" w:cs="SimSun-Identity-H"/>
          <w:kern w:val="0"/>
          <w:sz w:val="24"/>
        </w:rPr>
        <w:t>(2) 误期赔偿费最高限额</w:t>
      </w:r>
    </w:p>
    <w:p w14:paraId="3B10005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按通用条款规定为合同价款的5%,即_________________元。</w:t>
      </w:r>
    </w:p>
    <w:p w14:paraId="3D58A110">
      <w:pPr>
        <w:spacing w:line="360" w:lineRule="auto"/>
        <w:rPr>
          <w:rFonts w:hint="eastAsia" w:ascii="宋体" w:hAnsi="宋体" w:cs="SimSun-Identity-H"/>
          <w:kern w:val="0"/>
          <w:sz w:val="24"/>
        </w:rPr>
      </w:pPr>
      <w:r>
        <w:rPr>
          <w:rFonts w:hint="eastAsia" w:ascii="宋体" w:hAnsi="宋体" w:cs="SimSun-Identity-H"/>
          <w:kern w:val="0"/>
          <w:sz w:val="24"/>
        </w:rPr>
        <w:t>□ 另作约定：</w:t>
      </w:r>
    </w:p>
    <w:p w14:paraId="1057A132">
      <w:pPr>
        <w:spacing w:line="360" w:lineRule="auto"/>
        <w:rPr>
          <w:rFonts w:hint="eastAsia" w:ascii="宋体" w:hAnsi="宋体" w:cs="SimSun-Identity-H"/>
          <w:kern w:val="0"/>
          <w:sz w:val="24"/>
        </w:rPr>
      </w:pPr>
    </w:p>
    <w:p w14:paraId="670C1259">
      <w:pPr>
        <w:spacing w:line="360" w:lineRule="auto"/>
        <w:rPr>
          <w:rFonts w:hint="eastAsia" w:ascii="宋体" w:hAnsi="宋体" w:cs="SimSun-Identity-H"/>
          <w:kern w:val="0"/>
          <w:sz w:val="24"/>
        </w:rPr>
      </w:pPr>
      <w:r>
        <w:rPr>
          <w:rFonts w:hint="eastAsia" w:ascii="宋体" w:hAnsi="宋体" w:cs="SimSun-Identity-H"/>
          <w:kern w:val="0"/>
          <w:sz w:val="24"/>
        </w:rPr>
        <w:t>67．优质优价奖</w:t>
      </w:r>
    </w:p>
    <w:p w14:paraId="4083692F">
      <w:pPr>
        <w:spacing w:line="360" w:lineRule="auto"/>
        <w:rPr>
          <w:rFonts w:hint="eastAsia" w:ascii="宋体" w:hAnsi="宋体" w:cs="SimSun-Identity-H"/>
          <w:kern w:val="0"/>
          <w:sz w:val="24"/>
        </w:rPr>
      </w:pPr>
      <w:r>
        <w:rPr>
          <w:rFonts w:hint="eastAsia" w:ascii="宋体" w:hAnsi="宋体" w:cs="SimSun-Identity-H"/>
          <w:kern w:val="0"/>
          <w:sz w:val="24"/>
        </w:rPr>
        <w:t>67.1 优质优价奖的约定：发包人不支付工程优质优良奖。</w:t>
      </w:r>
    </w:p>
    <w:p w14:paraId="7F084347">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没约定优质优价奖的，本款不适用；</w:t>
      </w:r>
    </w:p>
    <w:p w14:paraId="5D37DAE0">
      <w:pPr>
        <w:spacing w:line="360" w:lineRule="auto"/>
        <w:rPr>
          <w:rFonts w:hint="eastAsia" w:ascii="宋体" w:hAnsi="宋体" w:cs="SimSun-Identity-H"/>
          <w:kern w:val="0"/>
          <w:sz w:val="24"/>
        </w:rPr>
      </w:pPr>
      <w:r>
        <w:rPr>
          <w:rFonts w:hint="eastAsia" w:ascii="宋体" w:hAnsi="宋体" w:cs="SimSun-Identity-H"/>
          <w:kern w:val="0"/>
          <w:sz w:val="24"/>
        </w:rPr>
        <w:t>□ 约定优质优价奖的等级：</w:t>
      </w:r>
    </w:p>
    <w:p w14:paraId="74D538A0">
      <w:pPr>
        <w:spacing w:line="360" w:lineRule="auto"/>
        <w:rPr>
          <w:rFonts w:hint="eastAsia" w:ascii="宋体" w:hAnsi="宋体" w:cs="SimSun-Identity-H"/>
          <w:kern w:val="0"/>
          <w:sz w:val="24"/>
        </w:rPr>
      </w:pPr>
      <w:r>
        <w:rPr>
          <w:rFonts w:hint="eastAsia" w:ascii="宋体" w:hAnsi="宋体" w:cs="SimSun-Identity-H"/>
          <w:kern w:val="0"/>
          <w:sz w:val="24"/>
        </w:rPr>
        <w:t>67.2 优质优价奖的计提与支付：</w:t>
      </w:r>
    </w:p>
    <w:p w14:paraId="5EF53559">
      <w:pPr>
        <w:spacing w:line="360" w:lineRule="auto"/>
        <w:rPr>
          <w:rFonts w:hint="eastAsia" w:ascii="宋体" w:hAnsi="宋体" w:cs="SimSun-Identity-H"/>
          <w:kern w:val="0"/>
          <w:sz w:val="24"/>
        </w:rPr>
      </w:pPr>
      <w:r>
        <w:rPr>
          <w:rFonts w:hint="eastAsia" w:ascii="宋体" w:hAnsi="宋体" w:cs="SimSun-Identity-H"/>
          <w:kern w:val="0"/>
          <w:sz w:val="24"/>
        </w:rPr>
        <w:t>□国家级质量奖，合同价款的3%，即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2A04F7C2">
      <w:pPr>
        <w:spacing w:line="360" w:lineRule="auto"/>
        <w:rPr>
          <w:rFonts w:hint="eastAsia" w:ascii="宋体" w:hAnsi="宋体" w:cs="SimSun-Identity-H"/>
          <w:kern w:val="0"/>
          <w:sz w:val="24"/>
        </w:rPr>
      </w:pPr>
      <w:r>
        <w:rPr>
          <w:rFonts w:hint="eastAsia" w:ascii="宋体" w:hAnsi="宋体" w:cs="SimSun-Identity-H"/>
          <w:kern w:val="0"/>
          <w:sz w:val="24"/>
        </w:rPr>
        <w:t>□省级质量奖，合同价款的2%；即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368CEC71">
      <w:pPr>
        <w:spacing w:line="360" w:lineRule="auto"/>
        <w:rPr>
          <w:rFonts w:hint="eastAsia" w:ascii="宋体" w:hAnsi="宋体" w:cs="SimSun-Identity-H"/>
          <w:kern w:val="0"/>
          <w:sz w:val="24"/>
        </w:rPr>
      </w:pPr>
      <w:r>
        <w:rPr>
          <w:rFonts w:hint="eastAsia" w:ascii="宋体" w:hAnsi="宋体" w:cs="SimSun-Identity-H"/>
          <w:kern w:val="0"/>
          <w:sz w:val="24"/>
        </w:rPr>
        <w:t>□市级质量奖，合同价款的1%；即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743BF8FD">
      <w:pPr>
        <w:spacing w:line="360" w:lineRule="auto"/>
        <w:outlineLvl w:val="0"/>
        <w:rPr>
          <w:rFonts w:hint="eastAsia" w:ascii="宋体" w:hAnsi="宋体" w:cs="SimSun-Identity-H"/>
          <w:kern w:val="0"/>
          <w:sz w:val="24"/>
        </w:rPr>
      </w:pPr>
    </w:p>
    <w:p w14:paraId="0909D82A">
      <w:pPr>
        <w:spacing w:line="360" w:lineRule="auto"/>
        <w:outlineLvl w:val="0"/>
        <w:rPr>
          <w:rFonts w:hint="eastAsia" w:ascii="宋体" w:hAnsi="宋体" w:cs="SimSun-Identity-H"/>
          <w:kern w:val="0"/>
          <w:sz w:val="24"/>
        </w:rPr>
      </w:pPr>
      <w:bookmarkStart w:id="133" w:name="_Toc535566139"/>
      <w:r>
        <w:rPr>
          <w:rFonts w:hint="eastAsia" w:ascii="宋体" w:hAnsi="宋体" w:cs="SimSun-Identity-H"/>
          <w:kern w:val="0"/>
          <w:sz w:val="24"/>
        </w:rPr>
        <w:t>68．合同价款的约定与调整</w:t>
      </w:r>
      <w:bookmarkEnd w:id="133"/>
    </w:p>
    <w:p w14:paraId="1BFE959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68.1.（1）工程结算时，工程量按实际计算，投标单价不变（合同中规定的不平衡报价情形除外）。本工程措施项目费、预算包干费用总价包干，若违反国家有关安全文明施工规定的，按专用条款80条执行。</w:t>
      </w:r>
    </w:p>
    <w:p w14:paraId="69EECE8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68.1.（2）发包人批准的增加工程、工程变更、设计变更以及</w:t>
      </w:r>
      <w:r>
        <w:rPr>
          <w:rFonts w:hint="eastAsia" w:ascii="宋体" w:hAnsi="宋体" w:cs="SimSun-Identity-H"/>
          <w:kern w:val="0"/>
          <w:sz w:val="24"/>
          <w:lang w:eastAsia="zh-CN"/>
        </w:rPr>
        <w:t>比选</w:t>
      </w:r>
      <w:r>
        <w:rPr>
          <w:rFonts w:hint="eastAsia" w:ascii="宋体" w:hAnsi="宋体" w:cs="SimSun-Identity-H"/>
          <w:kern w:val="0"/>
          <w:sz w:val="24"/>
        </w:rPr>
        <w:t>文件所附工程量清单中漏列的项目等视为新增项目，新增项目的结算原则如下：</w:t>
      </w:r>
    </w:p>
    <w:p w14:paraId="79A1E80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①工程量清单报价存在相同的项目，按投标综合单价；</w:t>
      </w:r>
    </w:p>
    <w:p w14:paraId="22DB93B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②工程量清单报价没有相同项目，但存在类似项目，按类似项目的投标报价换算综合单价；若存在多个类似项目的，取最有利于发包人的报价；</w:t>
      </w:r>
    </w:p>
    <w:p w14:paraId="6CF1E2B1">
      <w:pPr>
        <w:spacing w:line="360" w:lineRule="auto"/>
        <w:ind w:firstLine="480" w:firstLineChars="200"/>
        <w:rPr>
          <w:rFonts w:hint="eastAsia" w:ascii="宋体" w:hAnsi="宋体" w:cs="SimSun-Identity-H"/>
          <w:kern w:val="0"/>
          <w:sz w:val="24"/>
          <w:highlight w:val="none"/>
        </w:rPr>
      </w:pPr>
      <w:r>
        <w:rPr>
          <w:rFonts w:hint="eastAsia" w:ascii="宋体" w:hAnsi="宋体" w:cs="SimSun-Identity-H"/>
          <w:kern w:val="0"/>
          <w:sz w:val="24"/>
        </w:rPr>
        <w:t>③工程量清单报价中既没有相同也</w:t>
      </w:r>
      <w:r>
        <w:rPr>
          <w:rFonts w:hint="eastAsia" w:ascii="宋体" w:hAnsi="宋体" w:cs="SimSun-Identity-H"/>
          <w:kern w:val="0"/>
          <w:sz w:val="24"/>
          <w:highlight w:val="none"/>
        </w:rPr>
        <w:t>没有类似项目的，</w:t>
      </w:r>
      <w:r>
        <w:rPr>
          <w:rFonts w:hint="eastAsia" w:ascii="仿宋" w:hAnsi="仿宋"/>
          <w:b/>
          <w:sz w:val="24"/>
          <w:szCs w:val="24"/>
          <w:highlight w:val="none"/>
        </w:rPr>
        <w:t>采用清单计价法，执行《建设工程工程量清单计价规范 》（GB50500-2013），</w:t>
      </w:r>
      <w:r>
        <w:rPr>
          <w:rFonts w:hint="eastAsia" w:ascii="宋体" w:hAnsi="宋体" w:cs="SimSun-Identity-H"/>
          <w:kern w:val="0"/>
          <w:sz w:val="24"/>
          <w:highlight w:val="none"/>
        </w:rPr>
        <w:t>并按以下方式进行计算：</w:t>
      </w:r>
    </w:p>
    <w:p w14:paraId="6BA023E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highlight w:val="none"/>
        </w:rPr>
        <w:t>A定额采用</w:t>
      </w:r>
      <w:r>
        <w:rPr>
          <w:rFonts w:hint="eastAsia" w:asciiTheme="minorEastAsia" w:hAnsiTheme="minorEastAsia" w:eastAsiaTheme="minorEastAsia" w:cstheme="minorEastAsia"/>
          <w:i w:val="0"/>
          <w:iCs w:val="0"/>
          <w:caps w:val="0"/>
          <w:color w:val="auto"/>
          <w:spacing w:val="0"/>
          <w:sz w:val="24"/>
          <w:szCs w:val="24"/>
          <w:highlight w:val="none"/>
          <w:shd w:val="clear" w:fill="FFFFFF"/>
        </w:rPr>
        <w:t>《广东省传统建筑保护修复工程综合定额》（2018）</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宋体" w:hAnsi="宋体" w:cs="SimSun-Identity-H"/>
          <w:kern w:val="0"/>
          <w:sz w:val="24"/>
          <w:highlight w:val="none"/>
        </w:rPr>
        <w:t>《</w:t>
      </w:r>
      <w:r>
        <w:rPr>
          <w:rFonts w:hint="eastAsia" w:ascii="宋体" w:hAnsi="宋体" w:cs="SimSun-Identity-H"/>
          <w:kern w:val="0"/>
          <w:sz w:val="24"/>
        </w:rPr>
        <w:t>广东省建设工程计价依据（2018年）》、《广东省建筑与装饰工程综合定额（2018年）》、《广东省通用安装工程综合定额（2018年）》、《广东省市政工程综合定额（2018年）》、《广东省园林绿化工程综合定额（2018年）》，及广东省与广州市有关补充规定、补充定额和有关计费的补充文件，下浮率为中标价相对于最高投标限价的下浮率（下浮率=(最高投标限价-中标价)/最高投标限价）。如没有相应定额的子目，则由承包人报给发包人审定。</w:t>
      </w:r>
    </w:p>
    <w:p w14:paraId="43C99CC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B人工工资、机械台班按施工同期《广州工程造价信息》相关规定计价。</w:t>
      </w:r>
    </w:p>
    <w:p w14:paraId="46886BF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C主材价格首先套用施工同期广州地区建设工程常用材料综合价格；综合价中没有的，参考施工同期《广州地区建设工程材料（设备）厂商价格信息》（以下简称“厂商价”），相应品牌的价格土建和装饰材料下浮10%，其他材料下浮20%进行计算；若综合价格信息和厂商价格信息均没有，则按发包人审定的材料单价计算。</w:t>
      </w:r>
    </w:p>
    <w:p w14:paraId="11AF0B7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D措施项目费、赶工措施费、预算包干费用不计取。</w:t>
      </w:r>
    </w:p>
    <w:p w14:paraId="1BBFDC39">
      <w:pPr>
        <w:spacing w:line="360" w:lineRule="auto"/>
        <w:ind w:firstLine="480" w:firstLineChars="200"/>
        <w:rPr>
          <w:rFonts w:hint="eastAsia" w:ascii="宋体" w:hAnsi="宋体" w:cs="SimSun-Identity-H"/>
          <w:kern w:val="0"/>
          <w:sz w:val="24"/>
        </w:rPr>
      </w:pPr>
      <w:r>
        <w:rPr>
          <w:rFonts w:hint="eastAsia" w:ascii="仿宋" w:hAnsi="仿宋"/>
          <w:sz w:val="24"/>
          <w:szCs w:val="24"/>
        </w:rPr>
        <w:t>E</w:t>
      </w:r>
      <w:r>
        <w:rPr>
          <w:rFonts w:hint="eastAsia" w:ascii="宋体" w:hAnsi="宋体" w:cs="SimSun-Identity-H"/>
          <w:kern w:val="0"/>
          <w:sz w:val="24"/>
        </w:rPr>
        <w:t>结算最终总造价按中标下</w:t>
      </w:r>
      <w:r>
        <w:rPr>
          <w:rFonts w:hint="eastAsia" w:ascii="宋体" w:hAnsi="宋体"/>
          <w:sz w:val="24"/>
          <w:szCs w:val="24"/>
        </w:rPr>
        <w:t>浮率</w:t>
      </w:r>
      <w:r>
        <w:rPr>
          <w:rFonts w:hint="eastAsia" w:ascii="宋体" w:hAnsi="宋体" w:cs="SimSun-Identity-H"/>
          <w:kern w:val="0"/>
          <w:sz w:val="24"/>
        </w:rPr>
        <w:t>进行下浮；结算最终总价</w:t>
      </w:r>
      <w:r>
        <w:rPr>
          <w:rFonts w:hint="eastAsia" w:ascii="宋体" w:hAnsi="宋体"/>
          <w:sz w:val="24"/>
          <w:szCs w:val="24"/>
        </w:rPr>
        <w:t xml:space="preserve"> =结算价×（1-中标下浮率），</w:t>
      </w:r>
      <w:r>
        <w:rPr>
          <w:rFonts w:hint="eastAsia" w:ascii="宋体" w:hAnsi="宋体" w:cs="SimSun-Identity-H"/>
          <w:kern w:val="0"/>
          <w:sz w:val="24"/>
        </w:rPr>
        <w:t>下浮率=(最高投标限价-中标价)/最高投标限价</w:t>
      </w:r>
    </w:p>
    <w:p w14:paraId="4F673EC4">
      <w:pPr>
        <w:spacing w:line="360" w:lineRule="auto"/>
        <w:ind w:firstLine="480" w:firstLineChars="200"/>
        <w:rPr>
          <w:rFonts w:hint="eastAsia" w:ascii="仿宋" w:hAnsi="仿宋"/>
          <w:sz w:val="24"/>
          <w:szCs w:val="24"/>
          <w:u w:val="single"/>
        </w:rPr>
      </w:pPr>
      <w:r>
        <w:rPr>
          <w:rFonts w:hint="eastAsia" w:ascii="宋体" w:hAnsi="宋体" w:cs="SimSun-Identity-H"/>
          <w:kern w:val="0"/>
          <w:sz w:val="24"/>
        </w:rPr>
        <w:t>68.1.（3）</w:t>
      </w:r>
      <w:r>
        <w:rPr>
          <w:rFonts w:hint="eastAsia" w:ascii="仿宋" w:hAnsi="仿宋"/>
          <w:sz w:val="24"/>
          <w:szCs w:val="24"/>
          <w:u w:val="single"/>
        </w:rPr>
        <w:t>施工过程中，若发生材料货不对板，建设单位有权拒用，并由承包人承担给发包人带来的损失，若货不对板的材料已经用于工程中，不宜更换时，则由承包人向发包人支付赔偿金，金额为已使用货不对板材料总价的两倍，造成工期延误的，还需根据合同有关规定另行支付赔偿金。</w:t>
      </w:r>
    </w:p>
    <w:p w14:paraId="3695255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4）发包人有权根据工程设计变更增加或减少部分工程或工作内容，有权对《工程量清单报价表》中提供的主要材料及清单中漏项的或后来新增加的材料的品牌及价格进行审定，工程项目按相应的结算原则结算，承包人不得拒绝或要求调整任何单价及收取任何费用。</w:t>
      </w:r>
    </w:p>
    <w:p w14:paraId="2D9937E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5）工程量清单内的项目，发包人可根据工程实际需要对工程量清单或答疑文件中所提供的材料规格、暂定厂家和品牌等进行变更，变更材料只调整综合单价中的主材价格，招投标文件没有的主材价格按照则按68.1.（2）.C的规定确定材料价格。</w:t>
      </w:r>
    </w:p>
    <w:p w14:paraId="34ACA70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6）工程变更经监理单位、发包方单位审批，否则发生的工程不予承认，工程洽商和会议记要不作为计量计价依据。所有设计变更等增减工程量的书面资料，必须于施工竣工前由发包人、监理方盖章确认，否则，施工竣工后，发包人有权不予承认。</w:t>
      </w:r>
    </w:p>
    <w:p w14:paraId="5F01D66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68.1.（7）工程变更签证内容均须发包人委托的监理单位审核，必须有发包人和监理单位签字并盖章方可生效，否则不能作为本合同双方结算的凭据。</w:t>
      </w:r>
    </w:p>
    <w:p w14:paraId="2C03A76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68.1.（8）发包人有增减项目的权利（不受金额限制），减少的项目无论有无替代，发包人都不予补偿。</w:t>
      </w:r>
    </w:p>
    <w:p w14:paraId="12D0813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68.1.（9）如未经发包人同意，擅自使用未经审核的品牌，需返工并罚材料费的200%。</w:t>
      </w:r>
    </w:p>
    <w:p w14:paraId="34103EF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68.1.（10）综合单价已包括工作内容中的：人工费，材料费、设备费、机械使用费、管理费、利润等并充分考虑了各种风险因素。</w:t>
      </w:r>
    </w:p>
    <w:p w14:paraId="46120E2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除非合同另有规定或发包人要求，承包人不得因施工方法不同而提出任何追加费用的要求，实施办法的费用应包括在项目报价内。</w:t>
      </w:r>
    </w:p>
    <w:p w14:paraId="56C921C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68.1.（11）发包人对承包人拟分包队伍实力、信誉、业绩及完成工程的能力有异议，有依法招标的权利，承包人不得拒绝或要求调整任何单价及收取任何费用。</w:t>
      </w:r>
    </w:p>
    <w:p w14:paraId="0CBAEC4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68.1.（12）发包人保留修改工程材料、设备型号和数量的权利，承包人对此不得有异议。</w:t>
      </w:r>
    </w:p>
    <w:p w14:paraId="6127A86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68.1.（13）为了更好地控制投资，若变更后的材料价格（综合价格或厂商价格）高于变更前的材料价格，发包人有权对材料品牌及价格重新进行确定。</w:t>
      </w:r>
    </w:p>
    <w:p w14:paraId="663347D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68.1.（14）发包人对工程材料、设备型号、数量、品牌、价格以及工程量均有变更的权利，承包人不得对此有异议和要求任何赔偿。</w:t>
      </w:r>
    </w:p>
    <w:p w14:paraId="7548F22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15）承包人必须预留足够时间给设计单位、监理单位、发包人和审计部门审核有关施工图纸、施工组织设计、工程变更及签证，材料看样定板定价，工程款支付以及为完成本工程竣工验收所需的竣工资料等，其中包括驳回、修改、要求承包人提供的说明再呈批以及审批的程序所花费的时间，以便使工程竣工期限不受影响。</w:t>
      </w:r>
    </w:p>
    <w:p w14:paraId="149343C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16）本工程工期紧迫，承包人应充分考虑各工种、专业队伍之间以及可能出现的分包队伍（包括发包人依法指定的分包项目）的配合协作问题所需时间和费用，发包人对此类事项只做联络协调，承包人不得据此向发包人和指定分包项目的承包人提出时间和费用等任何的索赔。</w:t>
      </w:r>
    </w:p>
    <w:p w14:paraId="5CF02CA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17）施工主要材料的供应：为避免施工主要材料供应不及时导致工程延误，本工程施工的主要材料（混凝土、钢筋、水泥、墙体材料、装修材料、铝合金型材、门窗（含成品）、给排水管、消防器材、卫生洁具、水龙头、配电箱、电器开关、照明灯具、插座、污水处理设备、水泵、楼地面及其它重点工程材料等）如因承包人原因造成材料供应不及时（采购、保管、运输、进场见证检验、提供合格证明等）导致关键工序延迟1周，发包人有权选择由发包人供货方式直至确定合格材料为止。承包人不得以任何理由提出拒绝，也不得以任何理由就发包人提供材料事件向发包人提出工期和费用索赔。</w:t>
      </w:r>
    </w:p>
    <w:p w14:paraId="10547DC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68.1.（18）承包人经济投标书算术错误的更正办法：</w:t>
      </w:r>
    </w:p>
    <w:p w14:paraId="3611973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投标合价的汇总数与各项目的合价不吻合时，当汇总数大于各项目的合价之和时，以各项目合价之和调整汇总数，否则以汇总数为准按比例调整各项目的合价，并根据调整后的各项目的合价按“68.1”条款修正各项目单价。</w:t>
      </w:r>
    </w:p>
    <w:p w14:paraId="7845CB4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②若任一项目的单价乘其工程量的乘积与该项目的合价不吻合时，若乘积大于合价，则以合价为准，改正单价；否则以单价为准改正合价；</w:t>
      </w:r>
    </w:p>
    <w:p w14:paraId="4227E81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68.1.（19）投标报价存在不平衡报价时的调整方式</w:t>
      </w:r>
    </w:p>
    <w:p w14:paraId="720E468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  承包人投标报价的综合单价中人工、材料、机械台班不得超过招标文件规定的相关专业定额消耗量，若超过，则结算时按相关专业定额消耗量调整综合单价结算；</w:t>
      </w:r>
    </w:p>
    <w:p w14:paraId="7B7AB2E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 承包人投标报价的措施费合计不得超过最高投标限价中的措施费合计，若超过，则结算按最高投标限价中的措施费合计进行调整；</w:t>
      </w:r>
    </w:p>
    <w:p w14:paraId="16EDF18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20）双方约定合同价款的其他调整因素：中标价为合同价；工程变更、现场签证、清单错漏项（合同中第68.1.（1）条款描述的“清单项目特征描述和工作内容”错漏情况除外；若分部分项工程量清单与计价表中“项目特征描述和工作内容”对比招标图未尽的内容，被视为已包含在完成该项目所需的工作内容中)。</w:t>
      </w:r>
    </w:p>
    <w:p w14:paraId="21240E9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68.1.（21）投标报价已包括但不限于以下费用：</w:t>
      </w:r>
    </w:p>
    <w:p w14:paraId="7597EE6E">
      <w:pPr>
        <w:spacing w:line="360" w:lineRule="auto"/>
        <w:ind w:firstLine="480" w:firstLineChars="200"/>
        <w:rPr>
          <w:rFonts w:hint="eastAsia" w:ascii="宋体" w:hAnsi="宋体"/>
          <w:bCs/>
          <w:sz w:val="24"/>
          <w:szCs w:val="24"/>
        </w:rPr>
      </w:pPr>
      <w:r>
        <w:rPr>
          <w:rFonts w:hint="eastAsia" w:ascii="宋体" w:hAnsi="宋体"/>
          <w:bCs/>
          <w:sz w:val="24"/>
          <w:szCs w:val="24"/>
        </w:rPr>
        <w:t>1.各分部分项工程验收及总体验收所需对工程质量、安全等发生的一切检测费用；</w:t>
      </w:r>
    </w:p>
    <w:p w14:paraId="389272FE">
      <w:pPr>
        <w:spacing w:line="360" w:lineRule="auto"/>
        <w:ind w:firstLine="480" w:firstLineChars="200"/>
        <w:rPr>
          <w:rFonts w:hint="eastAsia" w:ascii="宋体" w:hAnsi="宋体"/>
          <w:bCs/>
          <w:sz w:val="24"/>
          <w:szCs w:val="24"/>
        </w:rPr>
      </w:pPr>
      <w:r>
        <w:rPr>
          <w:rFonts w:hint="eastAsia" w:ascii="宋体" w:hAnsi="宋体"/>
          <w:bCs/>
          <w:sz w:val="24"/>
          <w:szCs w:val="24"/>
        </w:rPr>
        <w:t>2.塔式起重机、施工升降机等垂直运输设备、脚手架、安全网的施工安全监督检测费等；</w:t>
      </w:r>
    </w:p>
    <w:p w14:paraId="37684CD7">
      <w:pPr>
        <w:spacing w:line="360" w:lineRule="auto"/>
        <w:ind w:firstLine="480" w:firstLineChars="200"/>
        <w:rPr>
          <w:rFonts w:hint="eastAsia" w:ascii="宋体" w:hAnsi="宋体"/>
          <w:bCs/>
          <w:sz w:val="24"/>
          <w:szCs w:val="24"/>
        </w:rPr>
      </w:pPr>
      <w:r>
        <w:rPr>
          <w:rFonts w:hint="eastAsia" w:ascii="宋体" w:hAnsi="宋体"/>
          <w:bCs/>
          <w:sz w:val="24"/>
          <w:szCs w:val="24"/>
        </w:rPr>
        <w:t>3.编制竣工图和竣工通等费用；</w:t>
      </w:r>
    </w:p>
    <w:p w14:paraId="66641C46">
      <w:pPr>
        <w:spacing w:line="360" w:lineRule="auto"/>
        <w:ind w:firstLine="480" w:firstLineChars="200"/>
        <w:rPr>
          <w:rFonts w:hint="eastAsia" w:ascii="宋体" w:hAnsi="宋体"/>
          <w:bCs/>
          <w:sz w:val="24"/>
          <w:szCs w:val="24"/>
        </w:rPr>
      </w:pPr>
      <w:r>
        <w:rPr>
          <w:rFonts w:hint="eastAsia" w:ascii="宋体" w:hAnsi="宋体"/>
          <w:bCs/>
          <w:sz w:val="24"/>
          <w:szCs w:val="24"/>
        </w:rPr>
        <w:t>4.本工程发包人提供至施工现场的供电总负荷最大为50千瓦，施工用电不足部分由承包人自行解决。</w:t>
      </w:r>
    </w:p>
    <w:p w14:paraId="53F90B68">
      <w:pPr>
        <w:spacing w:line="360" w:lineRule="auto"/>
        <w:ind w:firstLine="480" w:firstLineChars="200"/>
        <w:rPr>
          <w:rFonts w:hint="eastAsia" w:ascii="宋体" w:hAnsi="宋体"/>
          <w:bCs/>
          <w:sz w:val="24"/>
          <w:szCs w:val="24"/>
        </w:rPr>
      </w:pPr>
      <w:r>
        <w:rPr>
          <w:rFonts w:hint="eastAsia" w:ascii="宋体" w:hAnsi="宋体"/>
          <w:bCs/>
          <w:sz w:val="24"/>
          <w:szCs w:val="24"/>
        </w:rPr>
        <w:t>上述1～3项费用中，除政府现行相关文件明文规定应由建设单位直接委托第三方并与之签订合同的检测项目费用由建设单位另行支出外，其余检测费用均包含在投标报价中。</w:t>
      </w:r>
    </w:p>
    <w:p w14:paraId="1AC45B1F">
      <w:pPr>
        <w:spacing w:line="360" w:lineRule="auto"/>
        <w:ind w:firstLine="480" w:firstLineChars="200"/>
        <w:rPr>
          <w:rFonts w:hint="eastAsia" w:ascii="宋体" w:hAnsi="宋体"/>
          <w:bCs/>
          <w:sz w:val="24"/>
          <w:szCs w:val="24"/>
        </w:rPr>
      </w:pPr>
      <w:r>
        <w:rPr>
          <w:rFonts w:hint="eastAsia" w:ascii="宋体" w:hAnsi="宋体"/>
          <w:bCs/>
          <w:sz w:val="24"/>
          <w:szCs w:val="24"/>
        </w:rPr>
        <w:t>注：68.1.（21）所提的所有费用列入措施费中，为包干费用，若因工程变更及后续政策变化引起的上述各类费用增加或减少，均包含在此报价中，不再另行调整。承包人在施工过程中需借用总包单位的施工措施的，由承包人与总包单位协调解决，费用包在承包人投标报价内。</w:t>
      </w:r>
    </w:p>
    <w:p w14:paraId="57896CB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68.1.（22）双方商定本工程暂定合同价为</w:t>
      </w:r>
      <w:r>
        <w:rPr>
          <w:rFonts w:hint="eastAsia" w:ascii="宋体" w:hAnsi="宋体" w:cs="SimSun-Identity-H"/>
          <w:kern w:val="0"/>
          <w:sz w:val="24"/>
          <w:u w:val="single"/>
        </w:rPr>
        <w:t xml:space="preserve">    /    </w:t>
      </w:r>
      <w:r>
        <w:rPr>
          <w:rFonts w:hint="eastAsia" w:ascii="宋体" w:hAnsi="宋体" w:cs="SimSun-Identity-H"/>
          <w:kern w:val="0"/>
          <w:sz w:val="24"/>
        </w:rPr>
        <w:t>万元（大写</w:t>
      </w:r>
      <w:r>
        <w:rPr>
          <w:rFonts w:hint="eastAsia" w:ascii="宋体" w:hAnsi="宋体" w:cs="SimSun-Identity-H"/>
          <w:kern w:val="0"/>
          <w:sz w:val="24"/>
          <w:u w:val="single"/>
        </w:rPr>
        <w:t xml:space="preserve">    /    </w:t>
      </w:r>
      <w:r>
        <w:rPr>
          <w:rFonts w:hint="eastAsia" w:ascii="宋体" w:hAnsi="宋体" w:cs="SimSun-Identity-H"/>
          <w:kern w:val="0"/>
          <w:sz w:val="24"/>
        </w:rPr>
        <w:t>元），作为拨付备料款的依据。工程竣工后按承包人实际完成的工程量依照规定的结算原则和依据办理竣工结算。</w:t>
      </w:r>
    </w:p>
    <w:p w14:paraId="69E229C5">
      <w:pPr>
        <w:spacing w:line="360" w:lineRule="auto"/>
        <w:rPr>
          <w:rFonts w:hint="eastAsia" w:ascii="宋体" w:hAnsi="宋体" w:cs="SimSun-Identity-H"/>
          <w:kern w:val="0"/>
          <w:sz w:val="24"/>
        </w:rPr>
      </w:pPr>
      <w:r>
        <w:rPr>
          <w:rFonts w:hint="eastAsia" w:ascii="宋体" w:hAnsi="宋体" w:cs="SimSun-Identity-H"/>
          <w:kern w:val="0"/>
          <w:sz w:val="24"/>
        </w:rPr>
        <w:t>68.2 合同价款的调整因素包括：</w:t>
      </w:r>
    </w:p>
    <w:p w14:paraId="78B65C4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工程量的偏差；</w:t>
      </w:r>
    </w:p>
    <w:p w14:paraId="6CA5D5C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工程变更；</w:t>
      </w:r>
    </w:p>
    <w:p w14:paraId="1938C3C0">
      <w:pPr>
        <w:spacing w:line="360" w:lineRule="auto"/>
        <w:rPr>
          <w:rFonts w:hint="eastAsia" w:ascii="宋体" w:hAnsi="宋体" w:cs="SimSun-Identity-H"/>
          <w:kern w:val="0"/>
          <w:sz w:val="24"/>
        </w:rPr>
      </w:pPr>
      <w:r>
        <w:rPr>
          <w:rFonts w:hint="eastAsia" w:ascii="宋体" w:hAnsi="宋体" w:cs="SimSun-Identity-H"/>
          <w:kern w:val="0"/>
          <w:sz w:val="24"/>
        </w:rPr>
        <w:t>□物价及后继法律法规的变化；物价的上调和下浮不予调整，但国家和地方政府有明确规定的，按国家和地方政府的规定执行。</w:t>
      </w:r>
    </w:p>
    <w:p w14:paraId="38374B97">
      <w:pPr>
        <w:spacing w:line="360" w:lineRule="auto"/>
        <w:outlineLvl w:val="0"/>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费用索赔事件或发包人负责的其他情况；</w:t>
      </w:r>
    </w:p>
    <w:p w14:paraId="5F7828DB">
      <w:pPr>
        <w:spacing w:line="360" w:lineRule="auto"/>
        <w:rPr>
          <w:rFonts w:hint="eastAsia" w:ascii="宋体" w:hAnsi="宋体" w:cs="SimSun-Identity-H"/>
          <w:kern w:val="0"/>
          <w:sz w:val="24"/>
        </w:rPr>
      </w:pPr>
      <w:r>
        <w:rPr>
          <w:rFonts w:hint="eastAsia" w:ascii="宋体" w:hAnsi="宋体" w:cs="SimSun-Identity-H"/>
          <w:kern w:val="0"/>
          <w:sz w:val="24"/>
        </w:rPr>
        <w:t>□ 工程造价管理机构发布的造价调整；</w:t>
      </w:r>
    </w:p>
    <w:p w14:paraId="56B5CD85">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其他调整因素：执行68.1条款 </w:t>
      </w:r>
    </w:p>
    <w:p w14:paraId="3131E68B">
      <w:pPr>
        <w:spacing w:line="360" w:lineRule="auto"/>
        <w:rPr>
          <w:rFonts w:hint="eastAsia" w:ascii="宋体" w:hAnsi="宋体" w:cs="SimSun-Identity-H"/>
          <w:kern w:val="0"/>
          <w:sz w:val="24"/>
        </w:rPr>
      </w:pPr>
    </w:p>
    <w:p w14:paraId="64EAF0B5">
      <w:pPr>
        <w:spacing w:line="360" w:lineRule="auto"/>
        <w:rPr>
          <w:rFonts w:hint="eastAsia" w:ascii="宋体" w:hAnsi="宋体" w:cs="SimSun-Identity-H"/>
          <w:kern w:val="0"/>
          <w:sz w:val="24"/>
        </w:rPr>
      </w:pPr>
      <w:r>
        <w:rPr>
          <w:rFonts w:hint="eastAsia" w:ascii="宋体" w:hAnsi="宋体" w:cs="SimSun-Identity-H"/>
          <w:kern w:val="0"/>
          <w:sz w:val="24"/>
        </w:rPr>
        <w:t>72．工程变更事件</w:t>
      </w:r>
    </w:p>
    <w:p w14:paraId="1A6DECA0">
      <w:pPr>
        <w:spacing w:line="360" w:lineRule="auto"/>
        <w:rPr>
          <w:rFonts w:hint="eastAsia" w:ascii="宋体" w:hAnsi="宋体" w:cs="SimSun-Identity-H"/>
          <w:kern w:val="0"/>
          <w:sz w:val="24"/>
        </w:rPr>
      </w:pPr>
      <w:r>
        <w:rPr>
          <w:rFonts w:hint="eastAsia" w:ascii="宋体" w:hAnsi="宋体" w:cs="SimSun-Identity-H"/>
          <w:kern w:val="0"/>
          <w:sz w:val="24"/>
        </w:rPr>
        <w:t>72.4 工程变更，导致综合单价调整的方法：</w:t>
      </w:r>
    </w:p>
    <w:p w14:paraId="1840384D">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552E624D">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p>
    <w:p w14:paraId="5778B79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执行68.1条款</w:t>
      </w:r>
    </w:p>
    <w:p w14:paraId="636D95DB">
      <w:pPr>
        <w:spacing w:line="360" w:lineRule="auto"/>
        <w:outlineLvl w:val="0"/>
        <w:rPr>
          <w:rFonts w:hint="eastAsia" w:ascii="宋体" w:hAnsi="宋体" w:cs="SimSun-Identity-H"/>
          <w:kern w:val="0"/>
          <w:sz w:val="24"/>
        </w:rPr>
      </w:pPr>
    </w:p>
    <w:p w14:paraId="1F5EF4A9">
      <w:pPr>
        <w:spacing w:line="360" w:lineRule="auto"/>
        <w:outlineLvl w:val="0"/>
        <w:rPr>
          <w:rFonts w:hint="eastAsia" w:ascii="宋体" w:hAnsi="宋体" w:cs="SimSun-Identity-H"/>
          <w:kern w:val="0"/>
          <w:sz w:val="24"/>
        </w:rPr>
      </w:pPr>
      <w:r>
        <w:rPr>
          <w:rFonts w:hint="eastAsia" w:ascii="宋体" w:hAnsi="宋体" w:cs="SimSun-Identity-H"/>
          <w:kern w:val="0"/>
          <w:sz w:val="24"/>
        </w:rPr>
        <w:t>73．工程量的偏差事件</w:t>
      </w:r>
    </w:p>
    <w:p w14:paraId="1C04F1AA">
      <w:pPr>
        <w:spacing w:line="360" w:lineRule="auto"/>
        <w:outlineLvl w:val="0"/>
        <w:rPr>
          <w:rFonts w:hint="eastAsia" w:ascii="宋体" w:hAnsi="宋体" w:cs="SimSun-Identity-H"/>
          <w:kern w:val="0"/>
          <w:sz w:val="24"/>
        </w:rPr>
      </w:pPr>
      <w:r>
        <w:rPr>
          <w:rFonts w:hint="eastAsia" w:ascii="宋体" w:hAnsi="宋体" w:cs="SimSun-Identity-H"/>
          <w:kern w:val="0"/>
          <w:sz w:val="24"/>
        </w:rPr>
        <w:t>73.2 工程量的偏差，导致分部分项工程费结算价调整的方法：</w:t>
      </w:r>
    </w:p>
    <w:p w14:paraId="2078486C">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67D263F9">
      <w:pPr>
        <w:spacing w:line="360" w:lineRule="auto"/>
        <w:ind w:left="2280" w:hanging="2280" w:hangingChars="950"/>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按以下方法调整：执行68.1条款</w:t>
      </w:r>
    </w:p>
    <w:p w14:paraId="07FE0893">
      <w:pPr>
        <w:spacing w:line="360" w:lineRule="auto"/>
        <w:rPr>
          <w:rFonts w:hint="eastAsia" w:ascii="宋体" w:hAnsi="宋体" w:cs="SimSun-Identity-H"/>
          <w:kern w:val="0"/>
          <w:sz w:val="24"/>
        </w:rPr>
      </w:pPr>
      <w:r>
        <w:rPr>
          <w:rFonts w:hint="eastAsia" w:ascii="宋体" w:hAnsi="宋体" w:cs="SimSun-Identity-H"/>
          <w:kern w:val="0"/>
          <w:sz w:val="24"/>
        </w:rPr>
        <w:t>73.3 工程量的偏差，导致措施项目费调整的方法：</w:t>
      </w:r>
    </w:p>
    <w:p w14:paraId="2E335A8A">
      <w:pPr>
        <w:spacing w:line="360" w:lineRule="auto"/>
        <w:rPr>
          <w:rFonts w:hint="eastAsia" w:ascii="宋体" w:hAnsi="宋体" w:cs="SimSun-Identity-H"/>
          <w:kern w:val="0"/>
          <w:sz w:val="24"/>
        </w:rPr>
      </w:pPr>
      <w:r>
        <w:rPr>
          <w:rFonts w:hint="eastAsia" w:ascii="宋体" w:hAnsi="宋体" w:cs="SimSun-Identity-H"/>
          <w:kern w:val="0"/>
          <w:sz w:val="24"/>
        </w:rPr>
        <w:t>□ 按合同通用条款的规定调整。</w:t>
      </w:r>
    </w:p>
    <w:p w14:paraId="3A524DB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r>
        <w:rPr>
          <w:rFonts w:hint="eastAsia" w:ascii="宋体" w:hAnsi="宋体" w:cs="SimSun-Identity-H"/>
          <w:kern w:val="0"/>
          <w:sz w:val="24"/>
          <w:u w:val="single"/>
        </w:rPr>
        <w:t>措施项目费、预算包干费结算时不做调整。</w:t>
      </w:r>
    </w:p>
    <w:p w14:paraId="222E360F">
      <w:pPr>
        <w:spacing w:line="360" w:lineRule="auto"/>
        <w:rPr>
          <w:rFonts w:hint="eastAsia" w:ascii="宋体" w:hAnsi="宋体" w:cs="SimSun-Identity-H"/>
          <w:kern w:val="0"/>
          <w:sz w:val="24"/>
        </w:rPr>
      </w:pPr>
    </w:p>
    <w:p w14:paraId="5A1729C2">
      <w:pPr>
        <w:spacing w:line="360" w:lineRule="auto"/>
        <w:rPr>
          <w:rFonts w:hint="eastAsia" w:ascii="宋体" w:hAnsi="宋体" w:cs="SimSun-Identity-H"/>
          <w:kern w:val="0"/>
          <w:sz w:val="24"/>
        </w:rPr>
      </w:pPr>
      <w:r>
        <w:rPr>
          <w:rFonts w:hint="eastAsia" w:ascii="宋体" w:hAnsi="宋体" w:cs="SimSun-Identity-H"/>
          <w:kern w:val="0"/>
          <w:sz w:val="24"/>
        </w:rPr>
        <w:t>75．现场签证事件</w:t>
      </w:r>
    </w:p>
    <w:p w14:paraId="106EC5E9">
      <w:pPr>
        <w:spacing w:line="360" w:lineRule="auto"/>
        <w:outlineLvl w:val="0"/>
        <w:rPr>
          <w:rFonts w:hint="eastAsia" w:ascii="宋体" w:hAnsi="宋体" w:cs="SimSun-Identity-H"/>
          <w:kern w:val="0"/>
          <w:sz w:val="24"/>
        </w:rPr>
      </w:pPr>
      <w:r>
        <w:rPr>
          <w:rFonts w:hint="eastAsia" w:ascii="宋体" w:hAnsi="宋体" w:cs="SimSun-Identity-H"/>
          <w:kern w:val="0"/>
          <w:sz w:val="24"/>
        </w:rPr>
        <w:t>75.3 现场签证报告确认约定的时间：</w:t>
      </w:r>
    </w:p>
    <w:p w14:paraId="4116B335">
      <w:pPr>
        <w:spacing w:line="360" w:lineRule="auto"/>
        <w:rPr>
          <w:rFonts w:hint="eastAsia" w:ascii="宋体" w:hAnsi="宋体" w:cs="SimSun-Identity-H"/>
          <w:kern w:val="0"/>
          <w:sz w:val="24"/>
        </w:rPr>
      </w:pPr>
    </w:p>
    <w:p w14:paraId="356C26DE">
      <w:pPr>
        <w:spacing w:line="360" w:lineRule="auto"/>
        <w:rPr>
          <w:rFonts w:hint="eastAsia" w:ascii="宋体" w:hAnsi="宋体" w:cs="SimSun-Identity-H"/>
          <w:kern w:val="0"/>
          <w:sz w:val="24"/>
        </w:rPr>
      </w:pPr>
      <w:r>
        <w:rPr>
          <w:rFonts w:hint="eastAsia" w:ascii="宋体" w:hAnsi="宋体" w:cs="SimSun-Identity-H"/>
          <w:kern w:val="0"/>
          <w:sz w:val="24"/>
        </w:rPr>
        <w:t>76．物价涨落事件</w:t>
      </w:r>
    </w:p>
    <w:p w14:paraId="149A5688">
      <w:pPr>
        <w:spacing w:line="360" w:lineRule="auto"/>
        <w:rPr>
          <w:rFonts w:hint="eastAsia" w:ascii="宋体" w:hAnsi="宋体" w:cs="SimSun-Identity-H"/>
          <w:kern w:val="0"/>
          <w:sz w:val="24"/>
        </w:rPr>
      </w:pPr>
      <w:r>
        <w:rPr>
          <w:rFonts w:hint="eastAsia" w:ascii="宋体" w:hAnsi="宋体" w:cs="SimSun-Identity-H"/>
          <w:kern w:val="0"/>
          <w:sz w:val="24"/>
        </w:rPr>
        <w:t>76.1 调整承包人采购材料设备的材料设备、施工机械费的方法</w:t>
      </w:r>
    </w:p>
    <w:p w14:paraId="57EEE8C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合同价款不因物价涨落而调整的，本款不适用。</w:t>
      </w:r>
    </w:p>
    <w:p w14:paraId="32F83EFD">
      <w:pPr>
        <w:spacing w:line="360" w:lineRule="auto"/>
        <w:rPr>
          <w:rFonts w:hint="eastAsia" w:ascii="宋体" w:hAnsi="宋体" w:cs="SimSun-Identity-H"/>
          <w:kern w:val="0"/>
          <w:sz w:val="24"/>
        </w:rPr>
      </w:pPr>
    </w:p>
    <w:p w14:paraId="66E68DBD">
      <w:pPr>
        <w:spacing w:line="360" w:lineRule="auto"/>
        <w:rPr>
          <w:rFonts w:hint="eastAsia" w:ascii="宋体" w:hAnsi="宋体" w:cs="SimSun-Identity-H"/>
          <w:kern w:val="0"/>
          <w:sz w:val="24"/>
        </w:rPr>
      </w:pPr>
      <w:r>
        <w:rPr>
          <w:rFonts w:hint="eastAsia" w:ascii="宋体" w:hAnsi="宋体" w:cs="SimSun-Identity-H"/>
          <w:kern w:val="0"/>
          <w:sz w:val="24"/>
        </w:rPr>
        <w:t>78．支付事项</w:t>
      </w:r>
    </w:p>
    <w:p w14:paraId="3B2CFE51">
      <w:pPr>
        <w:spacing w:line="360" w:lineRule="auto"/>
        <w:rPr>
          <w:rFonts w:hint="eastAsia" w:ascii="宋体" w:hAnsi="宋体" w:cs="SimSun-Identity-H"/>
          <w:kern w:val="0"/>
          <w:sz w:val="24"/>
        </w:rPr>
      </w:pPr>
      <w:r>
        <w:rPr>
          <w:rFonts w:hint="eastAsia" w:ascii="宋体" w:hAnsi="宋体" w:cs="SimSun-Identity-H"/>
          <w:kern w:val="0"/>
          <w:sz w:val="24"/>
        </w:rPr>
        <w:t>78.2 计算利息的利率</w:t>
      </w:r>
    </w:p>
    <w:p w14:paraId="612CFA7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按照中国人民银行发布的同期同类贷款利率。</w:t>
      </w:r>
    </w:p>
    <w:p w14:paraId="2426A90A">
      <w:pPr>
        <w:spacing w:line="360" w:lineRule="auto"/>
        <w:rPr>
          <w:rFonts w:hint="eastAsia" w:ascii="宋体" w:hAnsi="宋体" w:cs="SimSun-Identity-H"/>
          <w:kern w:val="0"/>
          <w:sz w:val="24"/>
        </w:rPr>
      </w:pPr>
      <w:r>
        <w:rPr>
          <w:rFonts w:hint="eastAsia" w:ascii="宋体" w:hAnsi="宋体" w:cs="SimSun-Identity-H"/>
          <w:kern w:val="0"/>
          <w:sz w:val="24"/>
        </w:rPr>
        <w:t>□ 其他为。</w:t>
      </w:r>
    </w:p>
    <w:p w14:paraId="57D8431E">
      <w:pPr>
        <w:spacing w:line="360" w:lineRule="auto"/>
        <w:outlineLvl w:val="0"/>
        <w:rPr>
          <w:rFonts w:hint="eastAsia" w:ascii="宋体" w:hAnsi="宋体" w:cs="SimSun-Identity-H"/>
          <w:kern w:val="0"/>
          <w:sz w:val="24"/>
        </w:rPr>
      </w:pPr>
    </w:p>
    <w:p w14:paraId="26BAF47D">
      <w:pPr>
        <w:spacing w:line="360" w:lineRule="auto"/>
        <w:outlineLvl w:val="0"/>
        <w:rPr>
          <w:rFonts w:hint="eastAsia" w:ascii="宋体" w:hAnsi="宋体" w:cs="SimSun-Identity-H"/>
          <w:kern w:val="0"/>
          <w:sz w:val="24"/>
        </w:rPr>
      </w:pPr>
      <w:r>
        <w:rPr>
          <w:rFonts w:hint="eastAsia" w:ascii="宋体" w:hAnsi="宋体" w:cs="SimSun-Identity-H"/>
          <w:kern w:val="0"/>
          <w:sz w:val="24"/>
        </w:rPr>
        <w:t>79．预付款</w:t>
      </w:r>
    </w:p>
    <w:p w14:paraId="72CB7913">
      <w:pPr>
        <w:spacing w:line="360" w:lineRule="auto"/>
        <w:rPr>
          <w:rFonts w:hint="eastAsia" w:ascii="宋体" w:hAnsi="宋体" w:cs="SimSun-Identity-H"/>
          <w:kern w:val="0"/>
          <w:sz w:val="24"/>
        </w:rPr>
      </w:pPr>
      <w:r>
        <w:rPr>
          <w:rFonts w:hint="eastAsia" w:ascii="宋体" w:hAnsi="宋体" w:cs="SimSun-Identity-H"/>
          <w:kern w:val="0"/>
          <w:sz w:val="24"/>
        </w:rPr>
        <w:t>79.1 预付款的约定</w:t>
      </w:r>
    </w:p>
    <w:p w14:paraId="65B8BFAB">
      <w:pPr>
        <w:spacing w:line="360" w:lineRule="auto"/>
        <w:rPr>
          <w:rFonts w:hint="eastAsia" w:ascii="宋体" w:hAnsi="宋体" w:cs="SimSun-Identity-H"/>
          <w:kern w:val="0"/>
          <w:sz w:val="24"/>
        </w:rPr>
      </w:pPr>
      <w:r>
        <w:rPr>
          <w:rFonts w:hint="eastAsia" w:ascii="宋体" w:hAnsi="宋体" w:cs="SimSun-Identity-H"/>
          <w:kern w:val="0"/>
          <w:sz w:val="24"/>
          <w:lang w:eastAsia="zh-CN"/>
        </w:rPr>
        <w:t>□</w:t>
      </w:r>
      <w:r>
        <w:rPr>
          <w:rFonts w:hint="eastAsia" w:ascii="宋体" w:hAnsi="宋体" w:cs="SimSun-Identity-H"/>
          <w:kern w:val="0"/>
          <w:sz w:val="24"/>
        </w:rPr>
        <w:t xml:space="preserve"> 没约定预付款的，本款不适用。</w:t>
      </w:r>
    </w:p>
    <w:p w14:paraId="2856E8B6">
      <w:pPr>
        <w:pStyle w:val="25"/>
        <w:spacing w:after="0" w:line="360" w:lineRule="auto"/>
        <w:ind w:firstLine="660" w:firstLineChars="275"/>
        <w:rPr>
          <w:rFonts w:hint="eastAsia" w:ascii="仿宋" w:hAnsi="仿宋" w:cs="Microsoft JhengHei"/>
          <w:kern w:val="0"/>
          <w:position w:val="1"/>
          <w:sz w:val="24"/>
          <w:u w:val="single"/>
        </w:rPr>
      </w:pPr>
      <w:r>
        <w:rPr>
          <w:rFonts w:hint="eastAsia" w:ascii="宋体" w:hAnsi="宋体" w:cs="SimSun-Identity-H"/>
          <w:kern w:val="0"/>
          <w:sz w:val="24"/>
          <w:bdr w:val="single" w:color="auto" w:sz="4" w:space="0"/>
        </w:rPr>
        <w:t>√</w:t>
      </w:r>
      <w:r>
        <w:rPr>
          <w:rFonts w:hint="eastAsia" w:ascii="宋体" w:hAnsi="宋体" w:cs="SimSun-Identity-H"/>
          <w:kern w:val="0"/>
          <w:sz w:val="24"/>
        </w:rPr>
        <w:t>约定预付款的，</w:t>
      </w:r>
      <w:r>
        <w:rPr>
          <w:rFonts w:hint="eastAsia" w:ascii="仿宋" w:hAnsi="仿宋" w:cs="Microsoft JhengHei"/>
          <w:kern w:val="0"/>
          <w:position w:val="1"/>
          <w:sz w:val="24"/>
        </w:rPr>
        <w:t>预付款的金额为</w:t>
      </w:r>
      <w:r>
        <w:rPr>
          <w:rFonts w:hint="eastAsia" w:ascii="仿宋" w:hAnsi="仿宋" w:cs="Microsoft JhengHei"/>
          <w:kern w:val="0"/>
          <w:position w:val="1"/>
          <w:sz w:val="24"/>
          <w:u w:val="single"/>
        </w:rPr>
        <w:t>合同价扣除暂列金额后的</w:t>
      </w:r>
      <w:r>
        <w:rPr>
          <w:rFonts w:hint="eastAsia" w:ascii="仿宋" w:hAnsi="仿宋" w:cs="Microsoft JhengHei"/>
          <w:kern w:val="0"/>
          <w:position w:val="1"/>
          <w:sz w:val="24"/>
          <w:u w:val="single"/>
          <w:lang w:val="en-US" w:eastAsia="zh-CN"/>
        </w:rPr>
        <w:t>1</w:t>
      </w:r>
      <w:r>
        <w:rPr>
          <w:rFonts w:hint="eastAsia" w:ascii="仿宋" w:hAnsi="仿宋" w:cs="Microsoft JhengHei"/>
          <w:kern w:val="0"/>
          <w:position w:val="1"/>
          <w:sz w:val="24"/>
          <w:u w:val="single"/>
        </w:rPr>
        <w:t>0%，即  元</w:t>
      </w:r>
      <w:r>
        <w:rPr>
          <w:rFonts w:hint="eastAsia" w:ascii="仿宋" w:hAnsi="仿宋" w:cs="Microsoft JhengHei"/>
          <w:kern w:val="0"/>
          <w:position w:val="1"/>
          <w:sz w:val="24"/>
        </w:rPr>
        <w:t>，支付办法：</w:t>
      </w:r>
    </w:p>
    <w:p w14:paraId="2FC5B98F">
      <w:pPr>
        <w:spacing w:line="360" w:lineRule="auto"/>
        <w:ind w:firstLine="480" w:firstLineChars="200"/>
        <w:rPr>
          <w:rFonts w:hint="eastAsia" w:ascii="仿宋" w:hAnsi="仿宋" w:cs="Microsoft JhengHei"/>
          <w:kern w:val="0"/>
          <w:position w:val="1"/>
          <w:sz w:val="24"/>
          <w:szCs w:val="24"/>
          <w:u w:val="single"/>
        </w:rPr>
      </w:pPr>
      <w:r>
        <w:rPr>
          <w:rFonts w:hint="eastAsia" w:ascii="仿宋" w:hAnsi="仿宋" w:cs="Microsoft JhengHei"/>
          <w:kern w:val="0"/>
          <w:position w:val="1"/>
          <w:sz w:val="24"/>
          <w:szCs w:val="24"/>
          <w:u w:val="single"/>
        </w:rPr>
        <w:t>（1）在本合同签订生效后，且施工方案已经监理工程师和发包人审核、图纸会审已完成、承包人提交等额预付款保函、履约银行保函、等额发票之后，由发包人支付工程预付款；</w:t>
      </w:r>
    </w:p>
    <w:p w14:paraId="2693396D">
      <w:pPr>
        <w:spacing w:line="360" w:lineRule="auto"/>
        <w:rPr>
          <w:rFonts w:hint="eastAsia" w:ascii="宋体" w:hAnsi="宋体" w:cs="SimSun-Identity-H"/>
          <w:kern w:val="0"/>
          <w:sz w:val="24"/>
        </w:rPr>
      </w:pPr>
      <w:r>
        <w:rPr>
          <w:rFonts w:hint="eastAsia" w:ascii="宋体" w:hAnsi="宋体" w:cs="SimSun-Identity-H"/>
          <w:kern w:val="0"/>
          <w:sz w:val="24"/>
        </w:rPr>
        <w:t>79.2 预付款支付申请的约定：</w:t>
      </w:r>
    </w:p>
    <w:p w14:paraId="2201C7E9">
      <w:pPr>
        <w:pStyle w:val="25"/>
        <w:spacing w:after="0" w:line="360" w:lineRule="auto"/>
        <w:ind w:firstLineChars="175"/>
        <w:rPr>
          <w:rFonts w:hint="eastAsia" w:ascii="仿宋" w:hAnsi="仿宋" w:cs="Microsoft JhengHei"/>
          <w:kern w:val="0"/>
          <w:position w:val="1"/>
          <w:sz w:val="24"/>
          <w:u w:val="single"/>
        </w:rPr>
      </w:pPr>
      <w:r>
        <w:rPr>
          <w:rFonts w:hint="eastAsia" w:ascii="仿宋" w:hAnsi="仿宋" w:cs="Microsoft JhengHei"/>
          <w:kern w:val="0"/>
          <w:position w:val="1"/>
          <w:sz w:val="24"/>
          <w:u w:val="single"/>
        </w:rPr>
        <w:t>从承包人向监理公司申请支付预付款开始计算到承包人收到预付款，整个支付环节约需30日历天。若使用财政资金，其支付程序及所需周期从其约定。</w:t>
      </w:r>
    </w:p>
    <w:p w14:paraId="24AEB9C6">
      <w:pPr>
        <w:spacing w:line="360" w:lineRule="auto"/>
        <w:rPr>
          <w:rFonts w:hint="eastAsia" w:ascii="宋体" w:hAnsi="宋体" w:cs="SimSun-Identity-H"/>
          <w:kern w:val="0"/>
          <w:sz w:val="24"/>
        </w:rPr>
      </w:pPr>
      <w:r>
        <w:rPr>
          <w:rFonts w:hint="eastAsia" w:ascii="宋体" w:hAnsi="宋体" w:cs="SimSun-Identity-H"/>
          <w:kern w:val="0"/>
          <w:sz w:val="24"/>
        </w:rPr>
        <w:t>79.4 预付款抵扣方式</w:t>
      </w:r>
    </w:p>
    <w:p w14:paraId="3622A2CE">
      <w:pPr>
        <w:spacing w:line="360" w:lineRule="auto"/>
        <w:rPr>
          <w:rFonts w:hint="eastAsia" w:ascii="宋体" w:hAnsi="宋体" w:cs="SimSun-Identity-H"/>
          <w:kern w:val="0"/>
          <w:sz w:val="24"/>
        </w:rPr>
      </w:pPr>
      <w:r>
        <w:rPr>
          <w:rFonts w:hint="eastAsia" w:ascii="宋体" w:hAnsi="宋体" w:cs="SimSun-Identity-H"/>
          <w:kern w:val="0"/>
          <w:sz w:val="24"/>
        </w:rPr>
        <w:t>□ 预付款按照期中应支付工程款的</w:t>
      </w:r>
      <w:r>
        <w:rPr>
          <w:rFonts w:hint="eastAsia" w:ascii="宋体" w:hAnsi="宋体" w:cs="SimSun-Identity-H"/>
          <w:kern w:val="0"/>
          <w:sz w:val="24"/>
          <w:u w:val="single"/>
        </w:rPr>
        <w:t xml:space="preserve">    </w:t>
      </w:r>
      <w:r>
        <w:rPr>
          <w:rFonts w:hint="eastAsia" w:ascii="宋体" w:hAnsi="宋体" w:cs="SimSun-Identity-H"/>
          <w:kern w:val="0"/>
          <w:sz w:val="24"/>
        </w:rPr>
        <w:t>扣回，直到扣完为止。</w:t>
      </w:r>
    </w:p>
    <w:p w14:paraId="6C154F7C">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其他方式：从进度款中扣回，每期扣回额度=当期完成工程造价×</w:t>
      </w:r>
      <w:r>
        <w:rPr>
          <w:rFonts w:hint="eastAsia" w:ascii="宋体" w:hAnsi="宋体" w:cs="SimSun-Identity-H"/>
          <w:kern w:val="0"/>
          <w:sz w:val="24"/>
          <w:lang w:val="en-US" w:eastAsia="zh-CN"/>
        </w:rPr>
        <w:t>1</w:t>
      </w:r>
      <w:r>
        <w:rPr>
          <w:rFonts w:hint="eastAsia" w:ascii="宋体" w:hAnsi="宋体" w:cs="SimSun-Identity-H"/>
          <w:kern w:val="0"/>
          <w:sz w:val="24"/>
        </w:rPr>
        <w:t>0%，直到扣完为止。</w:t>
      </w:r>
    </w:p>
    <w:p w14:paraId="30168B58">
      <w:pPr>
        <w:spacing w:line="360" w:lineRule="auto"/>
        <w:rPr>
          <w:rFonts w:ascii="宋体" w:hAnsi="宋体" w:cs="SimSun-Identity-H"/>
          <w:kern w:val="0"/>
          <w:sz w:val="24"/>
        </w:rPr>
      </w:pPr>
      <w:r>
        <w:rPr>
          <w:rFonts w:hint="eastAsia" w:ascii="宋体" w:hAnsi="宋体" w:cs="SimSun-Identity-H"/>
          <w:kern w:val="0"/>
          <w:sz w:val="24"/>
        </w:rPr>
        <w:t>以月为单位，具体为：</w:t>
      </w:r>
    </w:p>
    <w:p w14:paraId="40A99439">
      <w:pPr>
        <w:spacing w:line="360" w:lineRule="auto"/>
        <w:rPr>
          <w:rFonts w:ascii="宋体" w:hAnsi="宋体" w:cs="SimSun-Identity-H"/>
          <w:kern w:val="0"/>
          <w:sz w:val="24"/>
        </w:rPr>
      </w:pPr>
      <w:r>
        <w:rPr>
          <w:rFonts w:hint="eastAsia" w:ascii="宋体" w:hAnsi="宋体" w:cs="SimSun-Identity-H"/>
          <w:kern w:val="0"/>
          <w:sz w:val="24"/>
        </w:rPr>
        <w:t>（1）每月按监理工程师及发包人审定的实际完成工程量的80%支付进度款，每月应付进度款=当月完成工程造价×80%-当月扣回预付款，即每月应付进度款=当月完成工程造价×（80%-</w:t>
      </w:r>
      <w:r>
        <w:rPr>
          <w:rFonts w:hint="eastAsia" w:ascii="宋体" w:hAnsi="宋体" w:cs="SimSun-Identity-H"/>
          <w:kern w:val="0"/>
          <w:sz w:val="24"/>
          <w:lang w:val="en-US" w:eastAsia="zh-CN"/>
        </w:rPr>
        <w:t>1</w:t>
      </w:r>
      <w:r>
        <w:rPr>
          <w:rFonts w:hint="eastAsia" w:ascii="宋体" w:hAnsi="宋体" w:cs="SimSun-Identity-H"/>
          <w:kern w:val="0"/>
          <w:sz w:val="24"/>
        </w:rPr>
        <w:t xml:space="preserve">0%）；工程完工通过竣工验收并提交完整的工程结算书后，工程款累计最高（含预付款）付至合同价扣除暂列金额的80%，因签证和变更增加的工程造价，按补充合同约定的办法支付或工程结算后支付。 </w:t>
      </w:r>
    </w:p>
    <w:p w14:paraId="23BADC9C">
      <w:pPr>
        <w:spacing w:line="360" w:lineRule="auto"/>
        <w:rPr>
          <w:rFonts w:hint="eastAsia" w:ascii="宋体" w:hAnsi="宋体" w:cs="SimSun-Identity-H"/>
          <w:kern w:val="0"/>
          <w:sz w:val="24"/>
        </w:rPr>
      </w:pPr>
      <w:r>
        <w:rPr>
          <w:rFonts w:hint="eastAsia" w:ascii="宋体" w:hAnsi="宋体" w:cs="SimSun-Identity-H"/>
          <w:kern w:val="0"/>
          <w:sz w:val="24"/>
        </w:rPr>
        <w:t>（2）工程竣工验收合格、结算通过审核和审计、工程档案资料按发包方规定移交后30日内且办理了劳保金的结算手续，支付至结算价的97%（扣除不按本合同专用条款第28.8条的违约金和工程档案专项保证金及若由于承包人原因导致发包人缴纳的墙体押金无法退还部分），余额3%为工程质量保证金。</w:t>
      </w:r>
    </w:p>
    <w:p w14:paraId="762CE232">
      <w:pPr>
        <w:spacing w:line="360" w:lineRule="auto"/>
        <w:rPr>
          <w:rFonts w:hint="eastAsia" w:ascii="宋体" w:hAnsi="宋体" w:cs="SimSun-Identity-H"/>
          <w:kern w:val="0"/>
          <w:sz w:val="24"/>
        </w:rPr>
      </w:pPr>
      <w:r>
        <w:rPr>
          <w:rFonts w:hint="eastAsia" w:ascii="宋体" w:hAnsi="宋体" w:cs="SimSun-Identity-H"/>
          <w:kern w:val="0"/>
          <w:sz w:val="24"/>
        </w:rPr>
        <w:t>80．绿色施工安全防护措施费</w:t>
      </w:r>
    </w:p>
    <w:p w14:paraId="4C8BD818">
      <w:pPr>
        <w:spacing w:line="360" w:lineRule="auto"/>
        <w:outlineLvl w:val="0"/>
        <w:rPr>
          <w:rFonts w:hint="eastAsia" w:ascii="宋体" w:hAnsi="宋体" w:cs="SimSun-Identity-H"/>
          <w:kern w:val="0"/>
          <w:sz w:val="24"/>
        </w:rPr>
      </w:pPr>
      <w:r>
        <w:rPr>
          <w:rFonts w:hint="eastAsia" w:ascii="宋体" w:hAnsi="宋体" w:cs="SimSun-Identity-H"/>
          <w:kern w:val="0"/>
          <w:sz w:val="24"/>
        </w:rPr>
        <w:t xml:space="preserve">80.1 绿色施工安全防护措施费的内容、范围和金额的约定 </w:t>
      </w:r>
    </w:p>
    <w:p w14:paraId="6A9A9AD7">
      <w:pPr>
        <w:spacing w:line="360" w:lineRule="auto"/>
        <w:rPr>
          <w:rFonts w:hint="eastAsia" w:ascii="宋体" w:hAnsi="宋体" w:cs="SimSun-Identity-H"/>
          <w:kern w:val="0"/>
          <w:sz w:val="24"/>
        </w:rPr>
      </w:pPr>
      <w:r>
        <w:rPr>
          <w:rFonts w:hint="eastAsia" w:ascii="宋体" w:hAnsi="宋体" w:cs="SimSun-Identity-H"/>
          <w:kern w:val="0"/>
          <w:sz w:val="24"/>
        </w:rPr>
        <w:t>(1) 安全文明施工的内容和范围</w:t>
      </w:r>
    </w:p>
    <w:p w14:paraId="180D4AE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按合同通用条款的规定，以现行广东省统一工程计价依据规定为准。</w:t>
      </w:r>
    </w:p>
    <w:p w14:paraId="7D1E303F">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合同双方的其他要求：</w:t>
      </w:r>
      <w:r>
        <w:rPr>
          <w:rFonts w:hint="eastAsia" w:ascii="宋体" w:hAnsi="宋体" w:cs="SimSun-Identity-H"/>
          <w:kern w:val="0"/>
          <w:sz w:val="24"/>
          <w:u w:val="single"/>
        </w:rPr>
        <w:t>承包人应按照国家、省、市安全文明施工的有关条例进行施工，若承包人有违反国家、省、市安全文明施工有关条例，发包人有权依约收取违约金及扣减按广州市文件规定计费的相关费用和文明施工费。发包人鼓励承包人争创省、市文明工地，费用已含在投标标价中。</w:t>
      </w:r>
    </w:p>
    <w:p w14:paraId="6B6A3601">
      <w:pPr>
        <w:spacing w:line="360" w:lineRule="auto"/>
        <w:rPr>
          <w:rFonts w:hint="eastAsia" w:ascii="宋体" w:hAnsi="宋体" w:cs="SimSun-Identity-H"/>
          <w:kern w:val="0"/>
          <w:sz w:val="24"/>
        </w:rPr>
      </w:pPr>
      <w:r>
        <w:rPr>
          <w:rFonts w:hint="eastAsia" w:ascii="宋体" w:hAnsi="宋体" w:cs="SimSun-Identity-H"/>
          <w:kern w:val="0"/>
          <w:sz w:val="24"/>
        </w:rPr>
        <w:t>(2) 绿色施工安全防护措施费的总额(     )元。本工程的绿色施工安全防护措施费包干使用，费用不作调整（包括后续政策调整）。</w:t>
      </w:r>
    </w:p>
    <w:p w14:paraId="3B52E658">
      <w:pPr>
        <w:spacing w:line="360" w:lineRule="auto"/>
        <w:rPr>
          <w:rFonts w:hint="eastAsia" w:ascii="宋体" w:hAnsi="宋体" w:cs="SimSun-Identity-H"/>
          <w:kern w:val="0"/>
          <w:sz w:val="24"/>
        </w:rPr>
      </w:pPr>
      <w:r>
        <w:rPr>
          <w:rFonts w:hint="eastAsia" w:ascii="宋体" w:hAnsi="宋体" w:cs="SimSun-Identity-H"/>
          <w:kern w:val="0"/>
          <w:sz w:val="24"/>
        </w:rPr>
        <w:t>(3)</w:t>
      </w:r>
      <w:r>
        <w:rPr>
          <w:rFonts w:hint="eastAsia"/>
        </w:rPr>
        <w:t xml:space="preserve"> </w:t>
      </w:r>
      <w:r>
        <w:rPr>
          <w:rFonts w:hint="eastAsia" w:ascii="宋体" w:hAnsi="宋体" w:cs="SimSun-Identity-H"/>
          <w:kern w:val="0"/>
          <w:sz w:val="24"/>
        </w:rPr>
        <w:t>绿色施工安全防护措施费预付、支付办法和扣回方式按：</w:t>
      </w:r>
    </w:p>
    <w:p w14:paraId="0393B4B8">
      <w:pPr>
        <w:spacing w:line="360" w:lineRule="auto"/>
        <w:rPr>
          <w:rFonts w:hint="eastAsia" w:ascii="宋体" w:hAnsi="宋体" w:cs="SimSun-Identity-H"/>
          <w:kern w:val="0"/>
          <w:sz w:val="24"/>
        </w:rPr>
      </w:pPr>
      <w:r>
        <w:rPr>
          <w:rFonts w:hint="eastAsia" w:ascii="宋体" w:hAnsi="宋体" w:cs="SimSun-Identity-H"/>
          <w:kern w:val="0"/>
          <w:sz w:val="24"/>
        </w:rPr>
        <w:t>按广东省人民政府办公厅《关于印发广东省建设工程施工扬尘污染防治管理办法（试行）的通知》（粤办函〔2017〕708号）执行：即根据建设安监机构和监理单位分阶段对施工现场安全生产检查的结果确定，达到合格者经安监机构批准，由监理单位通知发包人在一周内划拨给承包人。分阶段支付措施费的比例如下：</w:t>
      </w:r>
    </w:p>
    <w:p w14:paraId="3826205F">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经审查符合开工条件支付 50%；其余费用应当按照施工进度以及发包人、监理、承包人共同核定的安全措施落实情况支付；工程竣工安全评价合格后支付至80%。 </w:t>
      </w:r>
    </w:p>
    <w:p w14:paraId="6E70668B">
      <w:pPr>
        <w:spacing w:line="360" w:lineRule="auto"/>
        <w:outlineLvl w:val="0"/>
        <w:rPr>
          <w:rFonts w:hint="eastAsia" w:ascii="宋体" w:hAnsi="宋体" w:cs="SimSun-Identity-H"/>
          <w:kern w:val="0"/>
          <w:sz w:val="24"/>
        </w:rPr>
      </w:pPr>
    </w:p>
    <w:p w14:paraId="381EF2D1">
      <w:pPr>
        <w:spacing w:line="360" w:lineRule="auto"/>
        <w:outlineLvl w:val="0"/>
        <w:rPr>
          <w:rFonts w:hint="eastAsia" w:ascii="宋体" w:hAnsi="宋体" w:cs="SimSun-Identity-H"/>
          <w:kern w:val="0"/>
          <w:sz w:val="24"/>
        </w:rPr>
      </w:pPr>
      <w:r>
        <w:rPr>
          <w:rFonts w:hint="eastAsia" w:ascii="宋体" w:hAnsi="宋体" w:cs="SimSun-Identity-H"/>
          <w:kern w:val="0"/>
          <w:sz w:val="24"/>
        </w:rPr>
        <w:t>81．进度款</w:t>
      </w:r>
    </w:p>
    <w:p w14:paraId="6ABEA7A8">
      <w:pPr>
        <w:spacing w:line="360" w:lineRule="auto"/>
        <w:rPr>
          <w:rFonts w:hint="eastAsia" w:ascii="宋体" w:hAnsi="宋体" w:cs="SimSun-Identity-H"/>
          <w:kern w:val="0"/>
          <w:sz w:val="24"/>
        </w:rPr>
      </w:pPr>
      <w:r>
        <w:rPr>
          <w:rFonts w:hint="eastAsia" w:ascii="宋体" w:hAnsi="宋体" w:cs="SimSun-Identity-H"/>
          <w:kern w:val="0"/>
          <w:sz w:val="24"/>
        </w:rPr>
        <w:t>81.1 支付期间</w:t>
      </w:r>
    </w:p>
    <w:p w14:paraId="73C257E5">
      <w:pPr>
        <w:spacing w:line="360" w:lineRule="auto"/>
        <w:rPr>
          <w:rFonts w:hint="eastAsia" w:ascii="宋体" w:hAnsi="宋体" w:cs="SimSun-Identity-H"/>
          <w:kern w:val="0"/>
          <w:sz w:val="24"/>
        </w:rPr>
      </w:pPr>
      <w:r>
        <w:rPr>
          <w:rFonts w:hint="eastAsia" w:ascii="宋体" w:hAnsi="宋体" w:cs="SimSun-Identity-H"/>
          <w:kern w:val="0"/>
          <w:sz w:val="24"/>
        </w:rPr>
        <w:t>□ 以形象进度为准</w:t>
      </w:r>
    </w:p>
    <w:p w14:paraId="5DCA1442">
      <w:pPr>
        <w:spacing w:line="360" w:lineRule="auto"/>
        <w:rPr>
          <w:rFonts w:hint="eastAsia" w:ascii="宋体" w:hAnsi="宋体" w:cs="SimSun-Identity-H"/>
          <w:kern w:val="0"/>
          <w:sz w:val="24"/>
        </w:rPr>
      </w:pPr>
      <w:r>
        <w:rPr>
          <w:rFonts w:hint="eastAsia" w:ascii="宋体" w:hAnsi="宋体" w:cs="SimSun-Identity-H"/>
          <w:kern w:val="0"/>
          <w:sz w:val="24"/>
        </w:rPr>
        <w:t>□ 以季度为单位。</w:t>
      </w:r>
    </w:p>
    <w:p w14:paraId="27935CB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以月为单位，具体为：</w:t>
      </w:r>
    </w:p>
    <w:p w14:paraId="3488386E">
      <w:pPr>
        <w:numPr>
          <w:ilvl w:val="0"/>
          <w:numId w:val="6"/>
        </w:numPr>
        <w:spacing w:line="360" w:lineRule="auto"/>
        <w:rPr>
          <w:rFonts w:hint="eastAsia" w:ascii="宋体" w:hAnsi="宋体"/>
          <w:sz w:val="24"/>
          <w:szCs w:val="24"/>
          <w:u w:val="single"/>
        </w:rPr>
      </w:pPr>
      <w:r>
        <w:rPr>
          <w:rFonts w:hint="eastAsia" w:ascii="宋体" w:hAnsi="宋体"/>
          <w:sz w:val="24"/>
          <w:szCs w:val="24"/>
          <w:u w:val="single"/>
        </w:rPr>
        <w:t>每月按监理工程师及发包人审定的实际完成工程量的80%支付进度款，每月应付进度款=当月完成工程造价×</w:t>
      </w:r>
      <w:r>
        <w:rPr>
          <w:rFonts w:hint="eastAsia" w:ascii="宋体" w:hAnsi="宋体" w:cs="SimSun-Identity-H"/>
          <w:kern w:val="0"/>
          <w:sz w:val="24"/>
          <w:u w:val="single"/>
        </w:rPr>
        <w:t>（80%-</w:t>
      </w:r>
      <w:r>
        <w:rPr>
          <w:rFonts w:hint="eastAsia" w:ascii="宋体" w:hAnsi="宋体" w:cs="SimSun-Identity-H"/>
          <w:kern w:val="0"/>
          <w:sz w:val="24"/>
          <w:u w:val="single"/>
          <w:lang w:val="en-US" w:eastAsia="zh-CN"/>
        </w:rPr>
        <w:t>1</w:t>
      </w:r>
      <w:r>
        <w:rPr>
          <w:rFonts w:hint="eastAsia" w:ascii="宋体" w:hAnsi="宋体" w:cs="SimSun-Identity-H"/>
          <w:kern w:val="0"/>
          <w:sz w:val="24"/>
          <w:u w:val="single"/>
        </w:rPr>
        <w:t>0%）</w:t>
      </w:r>
      <w:r>
        <w:rPr>
          <w:rFonts w:hint="eastAsia" w:ascii="宋体" w:hAnsi="宋体"/>
          <w:sz w:val="24"/>
          <w:szCs w:val="24"/>
          <w:u w:val="single"/>
        </w:rPr>
        <w:t>，即每月应付进度款=当月完成工程造价×</w:t>
      </w:r>
      <w:r>
        <w:rPr>
          <w:rFonts w:hint="eastAsia" w:ascii="宋体" w:hAnsi="宋体" w:cs="SimSun-Identity-H"/>
          <w:kern w:val="0"/>
          <w:sz w:val="24"/>
          <w:u w:val="single"/>
        </w:rPr>
        <w:t>（80%-</w:t>
      </w:r>
      <w:r>
        <w:rPr>
          <w:rFonts w:hint="eastAsia" w:ascii="宋体" w:hAnsi="宋体" w:cs="SimSun-Identity-H"/>
          <w:kern w:val="0"/>
          <w:sz w:val="24"/>
          <w:u w:val="single"/>
          <w:lang w:val="en-US" w:eastAsia="zh-CN"/>
        </w:rPr>
        <w:t>1</w:t>
      </w:r>
      <w:r>
        <w:rPr>
          <w:rFonts w:hint="eastAsia" w:ascii="宋体" w:hAnsi="宋体" w:cs="SimSun-Identity-H"/>
          <w:kern w:val="0"/>
          <w:sz w:val="24"/>
          <w:u w:val="single"/>
        </w:rPr>
        <w:t>0%）</w:t>
      </w:r>
      <w:r>
        <w:rPr>
          <w:rFonts w:hint="eastAsia" w:ascii="宋体" w:hAnsi="宋体"/>
          <w:sz w:val="24"/>
          <w:szCs w:val="24"/>
          <w:u w:val="single"/>
        </w:rPr>
        <w:t xml:space="preserve">；因签证和变更增加的工程造价，按补充合同约定的办法支付或工程结算后支付。 </w:t>
      </w:r>
    </w:p>
    <w:p w14:paraId="354BAA00">
      <w:pPr>
        <w:numPr>
          <w:ilvl w:val="0"/>
          <w:numId w:val="6"/>
        </w:num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工程竣工验收合格、结算通过审核和审计、工</w:t>
      </w:r>
      <w:r>
        <w:rPr>
          <w:rFonts w:hint="eastAsia" w:ascii="宋体" w:hAnsi="宋体" w:cs="SimSun-Identity-H"/>
          <w:kern w:val="0"/>
          <w:sz w:val="24"/>
          <w:highlight w:val="none"/>
          <w:u w:val="single"/>
        </w:rPr>
        <w:t>程档案资料按发包方规定移交</w:t>
      </w:r>
      <w:r>
        <w:rPr>
          <w:rFonts w:hint="eastAsia" w:ascii="宋体" w:hAnsi="宋体" w:cs="SimSun-Identity-H"/>
          <w:kern w:val="0"/>
          <w:sz w:val="24"/>
          <w:highlight w:val="none"/>
          <w:u w:val="single"/>
          <w:lang w:eastAsia="zh-CN"/>
        </w:rPr>
        <w:t>且收到承包人合法正规发票</w:t>
      </w:r>
      <w:r>
        <w:rPr>
          <w:rFonts w:hint="eastAsia" w:ascii="宋体" w:hAnsi="宋体" w:cs="SimSun-Identity-H"/>
          <w:kern w:val="0"/>
          <w:sz w:val="24"/>
          <w:highlight w:val="none"/>
          <w:u w:val="single"/>
        </w:rPr>
        <w:t>后30日内，支付至结算价的97%（扣除</w:t>
      </w:r>
      <w:r>
        <w:rPr>
          <w:rFonts w:hint="eastAsia" w:ascii="宋体" w:hAnsi="宋体" w:cs="SimSun-Identity-H"/>
          <w:kern w:val="0"/>
          <w:sz w:val="24"/>
          <w:u w:val="single"/>
        </w:rPr>
        <w:t>不按本合同专用条款第</w:t>
      </w:r>
      <w:r>
        <w:rPr>
          <w:rFonts w:hint="eastAsia" w:ascii="仿宋" w:hAnsi="仿宋"/>
          <w:sz w:val="24"/>
          <w:szCs w:val="24"/>
          <w:u w:val="single"/>
        </w:rPr>
        <w:t>28.8条的违约金</w:t>
      </w:r>
      <w:r>
        <w:rPr>
          <w:rFonts w:hint="eastAsia" w:ascii="宋体" w:hAnsi="宋体" w:cs="SimSun-Identity-H"/>
          <w:kern w:val="0"/>
          <w:sz w:val="24"/>
          <w:u w:val="single"/>
        </w:rPr>
        <w:t>），余额3%为工程质量保证金。</w:t>
      </w:r>
    </w:p>
    <w:p w14:paraId="3F0BCC6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（3）3%的工程质量保证金，按专用条款84.3款约定返还。</w:t>
      </w:r>
    </w:p>
    <w:p w14:paraId="5F06A917">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每月25号承包人向监理公司申请支付当月进度款。发包人若当月没收到承包人的下月进度计划，有权拒绝支付当月的工程进度款，直至承包人向发包人提交了下月进度计划后，发包人再按合同相关条款支付当月工程进度款。</w:t>
      </w:r>
    </w:p>
    <w:p w14:paraId="55AE9B6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5）对比开工前承包人提交的项目总体进度计划，因承包人原因未按当月计划完成工程进度，发包人有权拒绝支付当月的工程进度款，直至承包人完成当月计划的工程进度后，发包人再按合同相关条款支付当月工程进度款。</w:t>
      </w:r>
    </w:p>
    <w:p w14:paraId="0F052FDF">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工程款支付程序：承包人提交支付申请及相关资料，经监理工程师审核，发包人审定后付款。</w:t>
      </w:r>
    </w:p>
    <w:p w14:paraId="10374DD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u w:val="single"/>
        </w:rPr>
        <w:t>（7）本项目为总价控制</w:t>
      </w:r>
      <w:r>
        <w:rPr>
          <w:rFonts w:hint="eastAsia" w:ascii="宋体" w:hAnsi="宋体" w:eastAsia="宋体" w:cs="SimSun-Identity-H"/>
          <w:kern w:val="0"/>
          <w:sz w:val="24"/>
          <w:u w:val="single"/>
        </w:rPr>
        <w:t>项目，如需追加与合同标的相同的工程的，在不改变合同其他条款的前提下，双方可以协商签订补充合同，但所有补充合同的采购金额不得超过原合同采购金额的百分之十。</w:t>
      </w:r>
    </w:p>
    <w:p w14:paraId="78C7A54C">
      <w:pPr>
        <w:spacing w:line="360" w:lineRule="auto"/>
        <w:rPr>
          <w:rFonts w:hint="eastAsia" w:ascii="宋体" w:hAnsi="宋体" w:cs="SimSun-Identity-H"/>
          <w:kern w:val="0"/>
          <w:sz w:val="24"/>
        </w:rPr>
      </w:pPr>
      <w:r>
        <w:rPr>
          <w:rFonts w:hint="eastAsia" w:ascii="宋体" w:hAnsi="宋体" w:cs="SimSun-Identity-H"/>
          <w:kern w:val="0"/>
          <w:sz w:val="24"/>
        </w:rPr>
        <w:t>□ 本期间应支付或扣留（扣回）的其他款项：</w:t>
      </w:r>
    </w:p>
    <w:p w14:paraId="38154BAC">
      <w:pPr>
        <w:spacing w:line="360" w:lineRule="auto"/>
        <w:outlineLvl w:val="0"/>
        <w:rPr>
          <w:rFonts w:hint="eastAsia" w:ascii="宋体" w:hAnsi="宋体" w:cs="SimSun-Identity-H"/>
          <w:kern w:val="0"/>
          <w:sz w:val="24"/>
        </w:rPr>
      </w:pPr>
      <w:r>
        <w:rPr>
          <w:rFonts w:hint="eastAsia" w:ascii="宋体" w:hAnsi="宋体" w:cs="SimSun-Identity-H"/>
          <w:kern w:val="0"/>
          <w:sz w:val="24"/>
        </w:rPr>
        <w:t>81.2期中付款的最低限额为</w:t>
      </w:r>
      <w:r>
        <w:rPr>
          <w:rFonts w:hint="eastAsia" w:ascii="宋体" w:hAnsi="宋体" w:cs="SimSun-Identity-H"/>
          <w:kern w:val="0"/>
          <w:sz w:val="24"/>
          <w:u w:val="single"/>
        </w:rPr>
        <w:t xml:space="preserve">  / </w:t>
      </w:r>
      <w:r>
        <w:rPr>
          <w:rFonts w:hint="eastAsia" w:ascii="宋体" w:hAnsi="宋体" w:cs="SimSun-Identity-H"/>
          <w:kern w:val="0"/>
          <w:sz w:val="24"/>
        </w:rPr>
        <w:t>万元。</w:t>
      </w:r>
    </w:p>
    <w:p w14:paraId="11F9EE1E">
      <w:pPr>
        <w:spacing w:line="360" w:lineRule="auto"/>
        <w:rPr>
          <w:rFonts w:hint="eastAsia" w:ascii="宋体" w:hAnsi="宋体" w:cs="SimSun-Identity-H"/>
          <w:kern w:val="0"/>
          <w:sz w:val="24"/>
        </w:rPr>
      </w:pPr>
    </w:p>
    <w:p w14:paraId="4B4CB838">
      <w:pPr>
        <w:spacing w:line="360" w:lineRule="auto"/>
        <w:rPr>
          <w:rFonts w:hint="eastAsia" w:ascii="宋体" w:hAnsi="宋体" w:cs="SimSun-Identity-H"/>
          <w:kern w:val="0"/>
          <w:sz w:val="24"/>
        </w:rPr>
      </w:pPr>
      <w:r>
        <w:rPr>
          <w:rFonts w:hint="eastAsia" w:ascii="宋体" w:hAnsi="宋体" w:cs="SimSun-Identity-H"/>
          <w:kern w:val="0"/>
          <w:sz w:val="24"/>
        </w:rPr>
        <w:t>82．竣工结算与结算款</w:t>
      </w:r>
    </w:p>
    <w:p w14:paraId="7035EDA6">
      <w:pPr>
        <w:spacing w:line="360" w:lineRule="auto"/>
        <w:rPr>
          <w:rFonts w:hint="eastAsia" w:ascii="宋体" w:hAnsi="宋体" w:cs="SimSun-Identity-H"/>
          <w:kern w:val="0"/>
          <w:sz w:val="24"/>
        </w:rPr>
      </w:pPr>
      <w:r>
        <w:rPr>
          <w:rFonts w:hint="eastAsia" w:ascii="宋体" w:hAnsi="宋体" w:cs="SimSun-Identity-H"/>
          <w:kern w:val="0"/>
          <w:sz w:val="24"/>
        </w:rPr>
        <w:t>82.1 结算的程序和时限：</w:t>
      </w:r>
    </w:p>
    <w:p w14:paraId="4A016F9B">
      <w:pPr>
        <w:spacing w:line="360" w:lineRule="auto"/>
        <w:rPr>
          <w:rFonts w:hint="eastAsia" w:ascii="宋体" w:hAnsi="宋体" w:cs="SimSun-Identity-H"/>
          <w:kern w:val="0"/>
          <w:sz w:val="24"/>
        </w:rPr>
      </w:pPr>
      <w:r>
        <w:rPr>
          <w:rFonts w:hint="eastAsia" w:ascii="宋体" w:hAnsi="宋体" w:cs="SimSun-Identity-H"/>
          <w:kern w:val="0"/>
          <w:sz w:val="24"/>
        </w:rPr>
        <w:t>□按合同通用条款的规定办理。</w:t>
      </w:r>
    </w:p>
    <w:p w14:paraId="196001E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不按合同通用条款的规定，办理结算程序和时限为：</w:t>
      </w:r>
    </w:p>
    <w:p w14:paraId="40F78ADD">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（1）承包人应提前做好结算资料的准备工作，全部工程完工并移交发包人后 30 日历天内，承包人需完成结算编制，并按要求提交完整、真实的结算书及结算资料原件一式三份报送监理公司核实。承包人未在合同约定时间内递交竣工结算书，经发包人书面催促后 7 日历天内仍未提供或没有明确答复的，发包人可以根据已有的资料办理结算。 </w:t>
      </w:r>
    </w:p>
    <w:p w14:paraId="34B8FC63">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承包人应当向发包人提供包括但不限于如下竣工结算资料：</w:t>
      </w:r>
    </w:p>
    <w:p w14:paraId="091A607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1）工程结算书及电子文件（并加盖编制单位公章）；</w:t>
      </w:r>
    </w:p>
    <w:p w14:paraId="3826F5F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2）工程量计算书及电子文件（即计算底稿）；</w:t>
      </w:r>
    </w:p>
    <w:p w14:paraId="185147F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3）钢筋抽料表及电子文件（即计算底稿）；</w:t>
      </w:r>
    </w:p>
    <w:p w14:paraId="7AC8A5C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4）施工合同，补充合同或施工协议书；</w:t>
      </w:r>
    </w:p>
    <w:p w14:paraId="21F52B16">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5）工程竣工图及设计图纸的电子版本</w:t>
      </w:r>
      <w:r>
        <w:rPr>
          <w:rFonts w:hint="eastAsia" w:ascii="宋体" w:hAnsi="宋体" w:cs="SimSun-Identity-H"/>
          <w:kern w:val="0"/>
          <w:sz w:val="24"/>
          <w:u w:val="single"/>
          <w:lang w:eastAsia="zh-CN"/>
        </w:rPr>
        <w:t>；</w:t>
      </w:r>
    </w:p>
    <w:p w14:paraId="423E9B8A">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6）工程竣工资料；</w:t>
      </w:r>
    </w:p>
    <w:p w14:paraId="6832A90D">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7）图纸会审纪录；</w:t>
      </w:r>
    </w:p>
    <w:p w14:paraId="49FFA48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8）设计变更单；</w:t>
      </w:r>
    </w:p>
    <w:p w14:paraId="56533356">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9）工程洽商记录；</w:t>
      </w:r>
    </w:p>
    <w:p w14:paraId="4FD0309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10）监理工程师通知或发包人施工指令；</w:t>
      </w:r>
    </w:p>
    <w:p w14:paraId="2778E033">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11）会议纪要；</w:t>
      </w:r>
    </w:p>
    <w:p w14:paraId="00B0E10E">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12）现场签证单；</w:t>
      </w:r>
    </w:p>
    <w:p w14:paraId="3EB7BDC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13）材料设备单价呈批审核单；</w:t>
      </w:r>
    </w:p>
    <w:p w14:paraId="6DA24FF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14）甲供材料、设备收货验收签收单：</w:t>
      </w:r>
    </w:p>
    <w:p w14:paraId="3119B6E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15）综合单价呈批审核单；</w:t>
      </w:r>
    </w:p>
    <w:p w14:paraId="7D159776">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16）招投标文件(含工程量清单)、招标答疑纪要；</w:t>
      </w:r>
    </w:p>
    <w:p w14:paraId="41F43C3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17）开工报告、竣工报告及工期延期联系单：</w:t>
      </w:r>
    </w:p>
    <w:p w14:paraId="48CE4169">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18）其他相关资料：</w:t>
      </w:r>
    </w:p>
    <w:p w14:paraId="1905F52E">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19）建设工程结算送审资料签收表</w:t>
      </w:r>
      <w:r>
        <w:rPr>
          <w:rFonts w:hint="eastAsia" w:ascii="宋体" w:hAnsi="宋体" w:cs="SimSun-Identity-H"/>
          <w:kern w:val="0"/>
          <w:sz w:val="24"/>
          <w:u w:val="single"/>
          <w:lang w:eastAsia="zh-CN"/>
        </w:rPr>
        <w:t>。</w:t>
      </w:r>
    </w:p>
    <w:p w14:paraId="57B10232">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具体要求详见发包人《中山大学孙逸仙纪念医院建设工程结算审计送审资料暂行规定》（院审发【2020】3号）</w:t>
      </w:r>
      <w:r>
        <w:rPr>
          <w:rFonts w:hint="eastAsia" w:ascii="宋体" w:hAnsi="宋体" w:cs="SimSun-Identity-H"/>
          <w:kern w:val="0"/>
          <w:sz w:val="24"/>
          <w:u w:val="single"/>
          <w:lang w:eastAsia="zh-CN"/>
        </w:rPr>
        <w:t>。</w:t>
      </w:r>
    </w:p>
    <w:p w14:paraId="78D19A87">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（2）监理公司自接到上述资料后，按监理合同的约定审核结算资料，并向承包人提出审核意见（包括进一步补充资料和修改结算文件等），同时抄报发包人。承包人在收到监理公司审核意见后的7 日历天内按监理公司提出的合理要求补充资料。 </w:t>
      </w:r>
    </w:p>
    <w:p w14:paraId="6F718EA1">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（3）发包人在收到承包人按第 82.1（2）款规定递交的文件和资料后的 60 日历天内完成结算审查，并对已达成共识的内容双方签字确认；因争议无法达成共识的内容，由发包人组织向广州市工程造价管理机构提请调解；调解不成的，按照合同约定向仲裁机构申请仲裁或向人民法院提起诉讼。 </w:t>
      </w:r>
    </w:p>
    <w:p w14:paraId="16EB0AC4">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（4）因承包人结算资料不真实、不完整等原因导致不能按时完成结算审核和审计，则审核和审计时间顺延。承包人在接到发包人提出的核对意见后，在15 天内不确认也未提出异议，视为对发包人提出的核对意见已经认可，发包人结算审核完毕。发包人在收到承包人按合同约定报关的完整结算书及完整的结算资料后不按规定时间进行审核和审计，且到期未提出异议，则视为同意。如果承包人报送的结算书及结算资料不符合合同要求，则本条约定无效。</w:t>
      </w:r>
    </w:p>
    <w:p w14:paraId="3BE94E92">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5）本项目工程的最终结算价，以发包人审计部门或者发包人委托的造价咨询公司审定的结算价为准，承包人必须准确编制竣工结算报价，并保证按发包人要求一次性报送结算资料，在结算审核过程中不再补送任何资料。经审定的结算价与承包人送审的结算报价核减率控制在5%以内。经审计对承包人的结算报价核减率在5%～10%（含5%、10%）的范围时，发包人与承包人双方各承担50%的审核服务费；对承包人的结算报价核减率超过10%时，由承包人承担全部审核服务费，在工程结算款中直接扣除或由承包人直接支付给造价咨询公司。</w:t>
      </w:r>
    </w:p>
    <w:p w14:paraId="577243EC">
      <w:pPr>
        <w:spacing w:line="400" w:lineRule="exact"/>
        <w:ind w:firstLine="480" w:firstLineChars="200"/>
        <w:rPr>
          <w:rFonts w:hint="eastAsia"/>
          <w:sz w:val="24"/>
          <w:szCs w:val="24"/>
        </w:rPr>
      </w:pPr>
      <w:r>
        <w:rPr>
          <w:rFonts w:hint="eastAsia"/>
          <w:sz w:val="24"/>
          <w:szCs w:val="24"/>
        </w:rPr>
        <w:t>注：核减率</w:t>
      </w:r>
      <w:r>
        <w:rPr>
          <w:sz w:val="24"/>
          <w:szCs w:val="24"/>
        </w:rPr>
        <w:t>=</w:t>
      </w:r>
      <w:r>
        <w:rPr>
          <w:rFonts w:hint="eastAsia"/>
          <w:sz w:val="24"/>
          <w:szCs w:val="24"/>
        </w:rPr>
        <w:t>（承包人的结算报价</w:t>
      </w:r>
      <w:r>
        <w:rPr>
          <w:sz w:val="24"/>
          <w:szCs w:val="24"/>
        </w:rPr>
        <w:t>-</w:t>
      </w:r>
      <w:r>
        <w:rPr>
          <w:rFonts w:hint="eastAsia"/>
          <w:sz w:val="24"/>
          <w:szCs w:val="24"/>
        </w:rPr>
        <w:t>经审计的结算价）</w:t>
      </w:r>
      <w:r>
        <w:rPr>
          <w:sz w:val="24"/>
          <w:szCs w:val="24"/>
        </w:rPr>
        <w:t>/</w:t>
      </w:r>
      <w:r>
        <w:rPr>
          <w:rFonts w:hint="eastAsia"/>
          <w:sz w:val="24"/>
          <w:szCs w:val="24"/>
        </w:rPr>
        <w:t>承包人的结算报价</w:t>
      </w:r>
    </w:p>
    <w:p w14:paraId="47EEC293">
      <w:pPr>
        <w:spacing w:line="400" w:lineRule="exact"/>
        <w:ind w:firstLine="480" w:firstLineChars="200"/>
        <w:rPr>
          <w:sz w:val="24"/>
          <w:szCs w:val="24"/>
        </w:rPr>
      </w:pPr>
      <w:r>
        <w:rPr>
          <w:rFonts w:hint="eastAsia"/>
          <w:sz w:val="24"/>
          <w:szCs w:val="24"/>
        </w:rPr>
        <w:t>注：审核服务费按广东省物价局粤价函</w:t>
      </w:r>
      <w:r>
        <w:rPr>
          <w:sz w:val="24"/>
          <w:szCs w:val="24"/>
        </w:rPr>
        <w:t>[2011]742</w:t>
      </w:r>
      <w:r>
        <w:rPr>
          <w:rFonts w:hint="eastAsia"/>
          <w:sz w:val="24"/>
          <w:szCs w:val="24"/>
        </w:rPr>
        <w:t>号文收取。”</w:t>
      </w:r>
    </w:p>
    <w:p w14:paraId="2E6EDFA5">
      <w:pPr>
        <w:spacing w:line="360" w:lineRule="auto"/>
        <w:rPr>
          <w:rFonts w:ascii="宋体" w:hAnsi="宋体" w:cs="SimSun-Identity-H"/>
          <w:kern w:val="0"/>
          <w:sz w:val="24"/>
        </w:rPr>
      </w:pPr>
    </w:p>
    <w:p w14:paraId="694E190F">
      <w:pPr>
        <w:spacing w:line="360" w:lineRule="auto"/>
        <w:rPr>
          <w:rFonts w:hint="eastAsia" w:ascii="宋体" w:hAnsi="宋体" w:cs="SimSun-Identity-H"/>
          <w:kern w:val="0"/>
          <w:sz w:val="24"/>
        </w:rPr>
      </w:pPr>
      <w:r>
        <w:rPr>
          <w:rFonts w:hint="eastAsia" w:ascii="宋体" w:hAnsi="宋体" w:cs="SimSun-Identity-H"/>
          <w:kern w:val="0"/>
          <w:sz w:val="24"/>
        </w:rPr>
        <w:t>84．质量保证金</w:t>
      </w:r>
    </w:p>
    <w:p w14:paraId="5431275E">
      <w:pPr>
        <w:spacing w:line="360" w:lineRule="auto"/>
        <w:outlineLvl w:val="0"/>
        <w:rPr>
          <w:rFonts w:hint="eastAsia" w:ascii="宋体" w:hAnsi="宋体" w:cs="SimSun-Identity-H"/>
          <w:kern w:val="0"/>
          <w:sz w:val="24"/>
        </w:rPr>
      </w:pPr>
      <w:r>
        <w:rPr>
          <w:rFonts w:hint="eastAsia" w:ascii="宋体" w:hAnsi="宋体" w:cs="SimSun-Identity-H"/>
          <w:kern w:val="0"/>
          <w:sz w:val="24"/>
        </w:rPr>
        <w:t>84.2 质量保证金的金额及扣留</w:t>
      </w:r>
    </w:p>
    <w:p w14:paraId="0D862D86">
      <w:pPr>
        <w:spacing w:line="360" w:lineRule="auto"/>
        <w:rPr>
          <w:rFonts w:hint="eastAsia" w:ascii="宋体" w:hAnsi="宋体" w:cs="SimSun-Identity-H"/>
          <w:kern w:val="0"/>
          <w:sz w:val="24"/>
        </w:rPr>
      </w:pPr>
      <w:r>
        <w:rPr>
          <w:rFonts w:hint="eastAsia" w:ascii="宋体" w:hAnsi="宋体" w:cs="SimSun-Identity-H"/>
          <w:kern w:val="0"/>
          <w:sz w:val="24"/>
        </w:rPr>
        <w:t>(1) 质量保证金的金额</w:t>
      </w:r>
    </w:p>
    <w:p w14:paraId="1C1D3B8E">
      <w:pPr>
        <w:spacing w:line="360" w:lineRule="auto"/>
        <w:rPr>
          <w:rFonts w:hint="eastAsia" w:ascii="宋体" w:hAnsi="宋体" w:cs="SimSun-Identity-H"/>
          <w:kern w:val="0"/>
          <w:sz w:val="24"/>
        </w:rPr>
      </w:pPr>
      <w:r>
        <w:rPr>
          <w:rFonts w:hint="eastAsia" w:ascii="宋体" w:hAnsi="宋体" w:cs="SimSun-Identity-H"/>
          <w:kern w:val="0"/>
          <w:sz w:val="24"/>
        </w:rPr>
        <w:t>□按合同通用条款的规定，即按合同价款的3％。</w:t>
      </w:r>
    </w:p>
    <w:p w14:paraId="7A0E56C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其他为：按结算价的3%</w:t>
      </w:r>
    </w:p>
    <w:p w14:paraId="17D29269">
      <w:pPr>
        <w:spacing w:line="360" w:lineRule="auto"/>
        <w:outlineLvl w:val="0"/>
        <w:rPr>
          <w:rFonts w:hint="eastAsia" w:ascii="宋体" w:hAnsi="宋体" w:cs="SimSun-Identity-H"/>
          <w:kern w:val="0"/>
          <w:sz w:val="24"/>
        </w:rPr>
      </w:pPr>
      <w:r>
        <w:rPr>
          <w:rFonts w:hint="eastAsia" w:ascii="宋体" w:hAnsi="宋体" w:cs="SimSun-Identity-H"/>
          <w:kern w:val="0"/>
          <w:sz w:val="24"/>
        </w:rPr>
        <w:t>(2) 质量保证金的扣留</w:t>
      </w:r>
    </w:p>
    <w:p w14:paraId="226F7950">
      <w:pPr>
        <w:spacing w:line="360" w:lineRule="auto"/>
        <w:rPr>
          <w:rFonts w:hint="eastAsia" w:ascii="宋体" w:hAnsi="宋体" w:cs="SimSun-Identity-H"/>
          <w:kern w:val="0"/>
          <w:sz w:val="24"/>
        </w:rPr>
      </w:pPr>
      <w:r>
        <w:rPr>
          <w:rFonts w:hint="eastAsia" w:ascii="宋体" w:hAnsi="宋体" w:cs="SimSun-Identity-H"/>
          <w:kern w:val="0"/>
          <w:sz w:val="24"/>
        </w:rPr>
        <w:t>□ 按合同通用条款的规定，从每次应支付给承包人的工程款（包括进度款和结算款）中扣留，扣留的比例为3%。</w:t>
      </w:r>
    </w:p>
    <w:p w14:paraId="284543D5">
      <w:pPr>
        <w:spacing w:line="360" w:lineRule="auto"/>
        <w:rPr>
          <w:rFonts w:hint="eastAsia" w:ascii="仿宋" w:hAnsi="仿宋"/>
          <w:sz w:val="24"/>
          <w:szCs w:val="24"/>
          <w:u w:val="single"/>
        </w:rPr>
      </w:pPr>
      <w:r>
        <w:rPr>
          <w:rFonts w:hint="eastAsia" w:ascii="宋体" w:hAnsi="宋体" w:cs="SimSun-Identity-H"/>
          <w:kern w:val="0"/>
          <w:sz w:val="24"/>
          <w:bdr w:val="single" w:color="auto" w:sz="4" w:space="0"/>
        </w:rPr>
        <w:t>√</w:t>
      </w:r>
      <w:r>
        <w:rPr>
          <w:rFonts w:hint="eastAsia" w:ascii="宋体" w:hAnsi="宋体" w:cs="SimSun-Identity-H"/>
          <w:kern w:val="0"/>
          <w:sz w:val="24"/>
        </w:rPr>
        <w:t>其他方式：</w:t>
      </w:r>
      <w:r>
        <w:rPr>
          <w:rFonts w:hint="eastAsia" w:ascii="仿宋" w:hAnsi="仿宋"/>
          <w:sz w:val="24"/>
          <w:szCs w:val="24"/>
          <w:u w:val="single"/>
        </w:rPr>
        <w:t>工程竣工结算经发包人审计部门或者发包人委托的造价咨询公司审定后，从工程结算款中扣留。</w:t>
      </w:r>
    </w:p>
    <w:p w14:paraId="0AB8C446">
      <w:pPr>
        <w:spacing w:line="360" w:lineRule="auto"/>
        <w:rPr>
          <w:rFonts w:hint="eastAsia" w:ascii="宋体" w:hAnsi="宋体" w:cs="SimSun-Identity-H"/>
          <w:kern w:val="0"/>
          <w:sz w:val="24"/>
        </w:rPr>
      </w:pPr>
    </w:p>
    <w:p w14:paraId="2C6681E7">
      <w:pPr>
        <w:spacing w:line="360" w:lineRule="auto"/>
        <w:rPr>
          <w:rFonts w:hint="eastAsia" w:ascii="仿宋" w:hAnsi="仿宋"/>
          <w:sz w:val="24"/>
          <w:szCs w:val="24"/>
          <w:u w:val="single"/>
        </w:rPr>
      </w:pPr>
      <w:r>
        <w:rPr>
          <w:rFonts w:hint="eastAsia" w:ascii="宋体" w:hAnsi="宋体" w:cs="SimSun-Identity-H"/>
          <w:kern w:val="0"/>
          <w:sz w:val="24"/>
        </w:rPr>
        <w:t>84.3 质量保证金的返还时间：</w:t>
      </w:r>
      <w:r>
        <w:rPr>
          <w:rFonts w:hint="eastAsia" w:ascii="宋体" w:hAnsi="宋体" w:cs="SimSun-Identity-H"/>
          <w:kern w:val="0"/>
          <w:sz w:val="24"/>
          <w:u w:val="single"/>
        </w:rPr>
        <w:t>按照合同专用条款第84条，本工程的工程质量保修金为工程结算价款的3%。</w:t>
      </w:r>
      <w:r>
        <w:rPr>
          <w:rFonts w:hint="eastAsia" w:ascii="仿宋" w:hAnsi="仿宋"/>
          <w:sz w:val="24"/>
          <w:szCs w:val="24"/>
          <w:u w:val="single"/>
        </w:rPr>
        <w:t>发包人在工程竣工验收合格</w:t>
      </w:r>
      <w:r>
        <w:rPr>
          <w:rFonts w:hint="eastAsia" w:ascii="仿宋" w:hAnsi="仿宋"/>
          <w:sz w:val="24"/>
          <w:szCs w:val="24"/>
          <w:highlight w:val="none"/>
          <w:u w:val="single"/>
        </w:rPr>
        <w:t>满</w:t>
      </w:r>
      <w:r>
        <w:rPr>
          <w:rFonts w:hint="eastAsia" w:ascii="仿宋" w:hAnsi="仿宋"/>
          <w:sz w:val="24"/>
          <w:szCs w:val="24"/>
          <w:highlight w:val="none"/>
          <w:u w:val="single"/>
          <w:lang w:val="en-US" w:eastAsia="zh-CN"/>
        </w:rPr>
        <w:t>2</w:t>
      </w:r>
      <w:r>
        <w:rPr>
          <w:rFonts w:hint="eastAsia" w:ascii="仿宋" w:hAnsi="仿宋"/>
          <w:sz w:val="24"/>
          <w:szCs w:val="24"/>
          <w:highlight w:val="none"/>
          <w:u w:val="single"/>
        </w:rPr>
        <w:t>年后30</w:t>
      </w:r>
      <w:r>
        <w:rPr>
          <w:rFonts w:hint="eastAsia" w:ascii="仿宋" w:hAnsi="仿宋"/>
          <w:sz w:val="24"/>
          <w:szCs w:val="24"/>
          <w:u w:val="single"/>
        </w:rPr>
        <w:t>日历天内一次性无息支付给承包人。质量保证金的返还，并不能解除承包人按合同约定应负的质量保修责任。</w:t>
      </w:r>
    </w:p>
    <w:p w14:paraId="249DB55E">
      <w:pPr>
        <w:spacing w:line="360" w:lineRule="auto"/>
        <w:rPr>
          <w:rFonts w:hint="eastAsia" w:ascii="宋体" w:hAnsi="宋体" w:cs="SimSun-Identity-H"/>
          <w:kern w:val="0"/>
          <w:sz w:val="24"/>
        </w:rPr>
      </w:pPr>
    </w:p>
    <w:p w14:paraId="49FB0DDE">
      <w:pPr>
        <w:spacing w:line="360" w:lineRule="auto"/>
        <w:rPr>
          <w:rFonts w:hint="eastAsia" w:ascii="宋体" w:hAnsi="宋体" w:cs="SimSun-Identity-H"/>
          <w:kern w:val="0"/>
          <w:sz w:val="24"/>
        </w:rPr>
      </w:pPr>
      <w:r>
        <w:rPr>
          <w:rFonts w:hint="eastAsia" w:ascii="宋体" w:hAnsi="宋体" w:cs="SimSun-Identity-H"/>
          <w:kern w:val="0"/>
          <w:sz w:val="24"/>
        </w:rPr>
        <w:t>85．最终清算付款</w:t>
      </w:r>
    </w:p>
    <w:p w14:paraId="209279C5">
      <w:pPr>
        <w:spacing w:line="360" w:lineRule="auto"/>
        <w:outlineLvl w:val="0"/>
        <w:rPr>
          <w:rFonts w:hint="eastAsia" w:ascii="宋体" w:hAnsi="宋体" w:cs="SimSun-Identity-H"/>
          <w:kern w:val="0"/>
          <w:sz w:val="24"/>
        </w:rPr>
      </w:pPr>
      <w:r>
        <w:rPr>
          <w:rFonts w:hint="eastAsia" w:ascii="宋体" w:hAnsi="宋体" w:cs="SimSun-Identity-H"/>
          <w:kern w:val="0"/>
          <w:sz w:val="24"/>
        </w:rPr>
        <w:t>85.1 最终结清申请报告</w:t>
      </w:r>
    </w:p>
    <w:p w14:paraId="1EA9C65B">
      <w:pPr>
        <w:spacing w:line="360" w:lineRule="auto"/>
        <w:rPr>
          <w:rFonts w:hint="eastAsia" w:ascii="宋体" w:hAnsi="宋体" w:cs="SimSun-Identity-H"/>
          <w:kern w:val="0"/>
          <w:sz w:val="24"/>
        </w:rPr>
      </w:pPr>
      <w:r>
        <w:rPr>
          <w:rFonts w:hint="eastAsia" w:ascii="宋体" w:hAnsi="宋体" w:cs="SimSun-Identity-H"/>
          <w:kern w:val="0"/>
          <w:sz w:val="24"/>
        </w:rPr>
        <w:t>提交份数：</w:t>
      </w:r>
    </w:p>
    <w:p w14:paraId="59265064">
      <w:pPr>
        <w:spacing w:line="360" w:lineRule="auto"/>
        <w:rPr>
          <w:rFonts w:hint="eastAsia" w:ascii="宋体" w:hAnsi="宋体" w:cs="SimSun-Identity-H"/>
          <w:kern w:val="0"/>
          <w:sz w:val="24"/>
        </w:rPr>
      </w:pPr>
      <w:r>
        <w:rPr>
          <w:rFonts w:hint="eastAsia" w:ascii="宋体" w:hAnsi="宋体" w:cs="SimSun-Identity-H"/>
          <w:kern w:val="0"/>
          <w:sz w:val="24"/>
        </w:rPr>
        <w:t>提交期限：</w:t>
      </w:r>
    </w:p>
    <w:p w14:paraId="4359A9F3">
      <w:pPr>
        <w:spacing w:line="360" w:lineRule="auto"/>
        <w:rPr>
          <w:rFonts w:hint="eastAsia" w:ascii="宋体" w:hAnsi="宋体" w:cs="SimSun-Identity-H"/>
          <w:kern w:val="0"/>
          <w:sz w:val="24"/>
        </w:rPr>
      </w:pPr>
    </w:p>
    <w:p w14:paraId="65FD3218">
      <w:pPr>
        <w:spacing w:line="360" w:lineRule="auto"/>
        <w:rPr>
          <w:rFonts w:hint="eastAsia" w:ascii="宋体" w:hAnsi="宋体" w:cs="SimSun-Identity-H"/>
          <w:kern w:val="0"/>
          <w:sz w:val="24"/>
        </w:rPr>
      </w:pPr>
      <w:r>
        <w:rPr>
          <w:rFonts w:hint="eastAsia" w:ascii="宋体" w:hAnsi="宋体" w:cs="SimSun-Identity-H"/>
          <w:kern w:val="0"/>
          <w:sz w:val="24"/>
        </w:rPr>
        <w:t>86．合同争议</w:t>
      </w:r>
    </w:p>
    <w:p w14:paraId="02CFB8A4">
      <w:pPr>
        <w:spacing w:line="360" w:lineRule="auto"/>
        <w:rPr>
          <w:rFonts w:hint="eastAsia" w:ascii="宋体" w:hAnsi="宋体" w:cs="SimSun-Identity-H"/>
          <w:kern w:val="0"/>
          <w:sz w:val="24"/>
        </w:rPr>
      </w:pPr>
      <w:r>
        <w:rPr>
          <w:rFonts w:hint="eastAsia" w:ascii="宋体" w:hAnsi="宋体" w:cs="SimSun-Identity-H"/>
          <w:kern w:val="0"/>
          <w:sz w:val="24"/>
        </w:rPr>
        <w:t>86.4 争议调解或认定机构</w:t>
      </w:r>
    </w:p>
    <w:p w14:paraId="529E6881">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w:t>
      </w:r>
    </w:p>
    <w:p w14:paraId="4FC0AE31">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不按合同通用条款的规定，合同双方认可为：</w:t>
      </w:r>
    </w:p>
    <w:p w14:paraId="71B08970">
      <w:pPr>
        <w:spacing w:line="360" w:lineRule="auto"/>
        <w:rPr>
          <w:rFonts w:hint="eastAsia" w:ascii="宋体" w:hAnsi="宋体" w:cs="SimSun-Identity-H"/>
          <w:kern w:val="0"/>
          <w:sz w:val="24"/>
        </w:rPr>
      </w:pPr>
      <w:r>
        <w:rPr>
          <w:rFonts w:hint="eastAsia" w:ascii="宋体" w:hAnsi="宋体" w:cs="SimSun-Identity-H"/>
          <w:kern w:val="0"/>
          <w:sz w:val="24"/>
        </w:rPr>
        <w:t>86.6 双方同意选择下列一种方式解决争议：</w:t>
      </w:r>
    </w:p>
    <w:p w14:paraId="0A3D2EFC">
      <w:pPr>
        <w:spacing w:line="360" w:lineRule="auto"/>
        <w:rPr>
          <w:rFonts w:hint="eastAsia" w:ascii="宋体" w:hAnsi="宋体" w:cs="SimSun-Identity-H"/>
          <w:kern w:val="0"/>
          <w:sz w:val="24"/>
        </w:rPr>
      </w:pPr>
      <w:r>
        <w:rPr>
          <w:rFonts w:hint="eastAsia" w:ascii="宋体" w:hAnsi="宋体" w:cs="SimSun-Identity-H"/>
          <w:kern w:val="0"/>
          <w:sz w:val="24"/>
        </w:rPr>
        <w:t>□ 向</w:t>
      </w:r>
      <w:r>
        <w:rPr>
          <w:rFonts w:hint="eastAsia" w:ascii="宋体" w:hAnsi="宋体" w:cs="SimSun-Identity-H"/>
          <w:kern w:val="0"/>
          <w:sz w:val="24"/>
          <w:u w:val="single"/>
        </w:rPr>
        <w:t>广州市</w:t>
      </w:r>
      <w:r>
        <w:rPr>
          <w:rFonts w:hint="eastAsia" w:ascii="宋体" w:hAnsi="宋体" w:cs="SimSun-Identity-H"/>
          <w:kern w:val="0"/>
          <w:sz w:val="24"/>
        </w:rPr>
        <w:t>（仲裁机构）申请仲裁。</w:t>
      </w:r>
    </w:p>
    <w:p w14:paraId="128C92D1">
      <w:pPr>
        <w:spacing w:line="360" w:lineRule="auto"/>
        <w:rPr>
          <w:rFonts w:hint="eastAsia" w:ascii="宋体" w:hAnsi="宋体" w:cs="SimSun-Identity-H"/>
          <w:kern w:val="0"/>
          <w:sz w:val="24"/>
        </w:rPr>
      </w:pPr>
      <w:r>
        <w:rPr>
          <w:rFonts w:hint="eastAsia" w:ascii="宋体" w:hAnsi="宋体" w:cs="SimSun-Identity-H"/>
          <w:kern w:val="0"/>
          <w:sz w:val="24"/>
          <w:lang w:eastAsia="zh-CN"/>
        </w:rPr>
        <w:t>☑</w:t>
      </w:r>
      <w:r>
        <w:rPr>
          <w:rFonts w:hint="eastAsia" w:ascii="宋体" w:hAnsi="宋体" w:cs="SimSun-Identity-H"/>
          <w:kern w:val="0"/>
          <w:sz w:val="24"/>
          <w:lang w:val="en-US" w:eastAsia="zh-CN"/>
        </w:rPr>
        <w:t xml:space="preserve"> </w:t>
      </w:r>
      <w:r>
        <w:rPr>
          <w:rFonts w:hint="eastAsia" w:ascii="宋体" w:hAnsi="宋体" w:cs="SimSun-Identity-H"/>
          <w:kern w:val="0"/>
          <w:sz w:val="24"/>
        </w:rPr>
        <w:t>向</w:t>
      </w:r>
      <w:r>
        <w:rPr>
          <w:rFonts w:hint="eastAsia" w:ascii="宋体" w:hAnsi="宋体" w:cs="SimSun-Identity-H"/>
          <w:kern w:val="0"/>
          <w:sz w:val="24"/>
          <w:u w:val="single"/>
          <w:lang w:eastAsia="zh-CN"/>
        </w:rPr>
        <w:t>工程项目所在地</w:t>
      </w:r>
      <w:r>
        <w:rPr>
          <w:rFonts w:hint="eastAsia" w:ascii="宋体" w:hAnsi="宋体" w:cs="SimSun-Identity-H"/>
          <w:kern w:val="0"/>
          <w:sz w:val="24"/>
        </w:rPr>
        <w:t>有管辖权的人民法院提起诉讼。</w:t>
      </w:r>
    </w:p>
    <w:p w14:paraId="3F1BA3ED">
      <w:pPr>
        <w:spacing w:line="360" w:lineRule="auto"/>
        <w:outlineLvl w:val="0"/>
        <w:rPr>
          <w:rFonts w:hint="eastAsia" w:ascii="宋体" w:hAnsi="宋体" w:cs="SimSun-Identity-H"/>
          <w:kern w:val="0"/>
          <w:sz w:val="24"/>
        </w:rPr>
      </w:pPr>
    </w:p>
    <w:p w14:paraId="3210A5B2">
      <w:pPr>
        <w:spacing w:line="360" w:lineRule="auto"/>
        <w:outlineLvl w:val="0"/>
        <w:rPr>
          <w:rFonts w:hint="eastAsia" w:ascii="宋体" w:hAnsi="宋体" w:cs="SimSun-Identity-H"/>
          <w:kern w:val="0"/>
          <w:sz w:val="24"/>
        </w:rPr>
      </w:pPr>
      <w:r>
        <w:rPr>
          <w:rFonts w:hint="eastAsia" w:ascii="宋体" w:hAnsi="宋体" w:cs="SimSun-Identity-H"/>
          <w:kern w:val="0"/>
          <w:sz w:val="24"/>
        </w:rPr>
        <w:t>91．保密要求</w:t>
      </w:r>
    </w:p>
    <w:p w14:paraId="34FA6600">
      <w:pPr>
        <w:spacing w:line="360" w:lineRule="auto"/>
        <w:rPr>
          <w:rFonts w:hint="eastAsia" w:ascii="宋体" w:hAnsi="宋体" w:cs="SimSun-Identity-H"/>
          <w:kern w:val="0"/>
          <w:sz w:val="24"/>
        </w:rPr>
      </w:pPr>
      <w:r>
        <w:rPr>
          <w:rFonts w:hint="eastAsia" w:ascii="宋体" w:hAnsi="宋体" w:cs="SimSun-Identity-H"/>
          <w:kern w:val="0"/>
          <w:sz w:val="24"/>
        </w:rPr>
        <w:t>91.1 提供保密信息的期限：</w:t>
      </w:r>
      <w:r>
        <w:rPr>
          <w:rFonts w:hint="eastAsia" w:ascii="宋体" w:hAnsi="宋体" w:cs="SimSun-Identity-H"/>
          <w:kern w:val="0"/>
          <w:sz w:val="24"/>
          <w:u w:val="single"/>
        </w:rPr>
        <w:t>承包人从发包人处获得的资料、图纸以及其他发包人享有法律权利的文件，无论是书面、电子或其他任何形式，承包人承诺只用于本合同规定的工程建设之目的，不可用于其他目的，保证无论是在合同履行期间以及之后，都不泄露给第三方或做以上限定用途之外的使用。如有违反，发包人有权依法追究给发包人造成的损失。</w:t>
      </w:r>
    </w:p>
    <w:p w14:paraId="7FD869E7">
      <w:pPr>
        <w:spacing w:line="360" w:lineRule="auto"/>
        <w:rPr>
          <w:rFonts w:hint="eastAsia" w:ascii="宋体" w:hAnsi="宋体" w:cs="SimSun-Identity-H"/>
          <w:kern w:val="0"/>
          <w:sz w:val="24"/>
        </w:rPr>
      </w:pPr>
      <w:r>
        <w:rPr>
          <w:rFonts w:hint="eastAsia" w:ascii="宋体" w:hAnsi="宋体" w:cs="SimSun-Identity-H"/>
          <w:kern w:val="0"/>
          <w:sz w:val="24"/>
        </w:rPr>
        <w:t>94．合同份数</w:t>
      </w:r>
    </w:p>
    <w:p w14:paraId="3BDD2CA3">
      <w:pPr>
        <w:spacing w:line="360" w:lineRule="auto"/>
        <w:outlineLvl w:val="0"/>
        <w:rPr>
          <w:rFonts w:hint="eastAsia" w:ascii="宋体" w:hAnsi="宋体" w:cs="SimSun-Identity-H"/>
          <w:kern w:val="0"/>
          <w:sz w:val="24"/>
        </w:rPr>
      </w:pPr>
      <w:r>
        <w:rPr>
          <w:rFonts w:hint="eastAsia" w:ascii="宋体" w:hAnsi="宋体" w:cs="SimSun-Identity-H"/>
          <w:kern w:val="0"/>
          <w:sz w:val="24"/>
        </w:rPr>
        <w:t>94.1 提供合同文本</w:t>
      </w:r>
    </w:p>
    <w:p w14:paraId="3050EB6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按合同通用条款的规定，由发包人提供。</w:t>
      </w:r>
    </w:p>
    <w:p w14:paraId="22800B32">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不按合同通用条款的规定，提供方式为：</w:t>
      </w:r>
    </w:p>
    <w:p w14:paraId="4F2BD6C5">
      <w:pPr>
        <w:spacing w:line="360" w:lineRule="auto"/>
        <w:rPr>
          <w:rFonts w:hint="eastAsia" w:ascii="宋体" w:hAnsi="宋体" w:cs="SimSun-Identity-H"/>
          <w:kern w:val="0"/>
          <w:sz w:val="24"/>
        </w:rPr>
      </w:pPr>
      <w:r>
        <w:rPr>
          <w:rFonts w:hint="eastAsia" w:ascii="宋体" w:hAnsi="宋体" w:cs="SimSun-Identity-H"/>
          <w:kern w:val="0"/>
          <w:sz w:val="24"/>
        </w:rPr>
        <w:t>94.2 合同共</w:t>
      </w:r>
      <w:r>
        <w:rPr>
          <w:rFonts w:hint="eastAsia" w:ascii="宋体" w:hAnsi="宋体" w:cs="SimSun-Identity-H"/>
          <w:kern w:val="0"/>
          <w:sz w:val="24"/>
          <w:lang w:val="en-US" w:eastAsia="zh-CN"/>
        </w:rPr>
        <w:t>5</w:t>
      </w:r>
      <w:r>
        <w:rPr>
          <w:rFonts w:hint="eastAsia" w:ascii="宋体" w:hAnsi="宋体" w:cs="SimSun-Identity-H"/>
          <w:kern w:val="0"/>
          <w:sz w:val="24"/>
        </w:rPr>
        <w:t>份，其中发包人（</w:t>
      </w:r>
      <w:r>
        <w:rPr>
          <w:rFonts w:hint="eastAsia" w:ascii="宋体" w:hAnsi="宋体" w:cs="SimSun-Identity-H"/>
          <w:kern w:val="0"/>
          <w:sz w:val="24"/>
          <w:lang w:val="en-US" w:eastAsia="zh-CN"/>
        </w:rPr>
        <w:t>3</w:t>
      </w:r>
      <w:r>
        <w:rPr>
          <w:rFonts w:hint="eastAsia" w:ascii="宋体" w:hAnsi="宋体" w:cs="SimSun-Identity-H"/>
          <w:kern w:val="0"/>
          <w:sz w:val="24"/>
        </w:rPr>
        <w:t xml:space="preserve">）份，承包人（2）份。              </w:t>
      </w:r>
    </w:p>
    <w:p w14:paraId="185670D4">
      <w:pPr>
        <w:spacing w:line="360" w:lineRule="auto"/>
        <w:rPr>
          <w:rFonts w:hint="eastAsia" w:ascii="宋体" w:hAnsi="宋体" w:cs="SimSun-Identity-H"/>
          <w:kern w:val="0"/>
          <w:sz w:val="24"/>
        </w:rPr>
      </w:pPr>
    </w:p>
    <w:p w14:paraId="03A441D4">
      <w:pPr>
        <w:spacing w:line="360" w:lineRule="auto"/>
        <w:rPr>
          <w:rFonts w:hint="eastAsia" w:ascii="宋体" w:hAnsi="宋体" w:cs="SimSun-Identity-H"/>
          <w:kern w:val="0"/>
          <w:sz w:val="24"/>
        </w:rPr>
      </w:pPr>
      <w:r>
        <w:rPr>
          <w:rFonts w:hint="eastAsia" w:ascii="宋体" w:hAnsi="宋体" w:cs="SimSun-Identity-H"/>
          <w:kern w:val="0"/>
          <w:sz w:val="24"/>
        </w:rPr>
        <w:t xml:space="preserve">95、补充条款： </w:t>
      </w:r>
    </w:p>
    <w:p w14:paraId="048C7456">
      <w:pPr>
        <w:spacing w:line="360" w:lineRule="auto"/>
        <w:rPr>
          <w:rFonts w:hint="eastAsia" w:ascii="宋体" w:hAnsi="宋体" w:cs="SimSun-Identity-H"/>
          <w:kern w:val="0"/>
          <w:sz w:val="24"/>
          <w:u w:val="single"/>
        </w:rPr>
      </w:pPr>
      <w:r>
        <w:rPr>
          <w:rFonts w:hint="eastAsia" w:ascii="宋体" w:hAnsi="宋体" w:cs="SimSun-Identity-H"/>
          <w:kern w:val="0"/>
          <w:sz w:val="24"/>
          <w:u w:val="single"/>
        </w:rPr>
        <w:t xml:space="preserve">95.1 如遇到工程的设计更改或增加工程项目，发包人和承包人必须做好工程量记录。并按照发包人有关规定和程序办理。 </w:t>
      </w:r>
    </w:p>
    <w:p w14:paraId="14AA8855">
      <w:pPr>
        <w:spacing w:line="360" w:lineRule="auto"/>
        <w:rPr>
          <w:rFonts w:hint="eastAsia" w:ascii="宋体" w:hAnsi="宋体" w:cs="SimSun-Identity-H"/>
          <w:kern w:val="0"/>
          <w:sz w:val="24"/>
          <w:u w:val="single"/>
        </w:rPr>
      </w:pPr>
      <w:r>
        <w:rPr>
          <w:rFonts w:hint="eastAsia" w:ascii="宋体" w:hAnsi="宋体" w:cs="SimSun-Identity-H"/>
          <w:kern w:val="0"/>
          <w:sz w:val="24"/>
          <w:u w:val="single"/>
        </w:rPr>
        <w:t>95.2 发包人采用不定期形式对工地进行综合考评，承包人应无条件进行配合，承包人对发包人提出的考评整改意见必须采取措施进行整改，对于整改不力，经发包人劝告仍未整改的，每拖延一日历天按总造价的万分之三予以处罚。</w:t>
      </w:r>
    </w:p>
    <w:p w14:paraId="6F9747F6">
      <w:pPr>
        <w:spacing w:line="360" w:lineRule="auto"/>
        <w:rPr>
          <w:rFonts w:hint="eastAsia" w:ascii="宋体" w:hAnsi="宋体"/>
          <w:sz w:val="28"/>
          <w:szCs w:val="28"/>
          <w:u w:val="single"/>
        </w:rPr>
      </w:pPr>
      <w:r>
        <w:rPr>
          <w:rFonts w:hint="eastAsia" w:ascii="宋体" w:hAnsi="宋体" w:cs="SimSun-Identity-H"/>
          <w:kern w:val="0"/>
          <w:sz w:val="24"/>
          <w:u w:val="single"/>
        </w:rPr>
        <w:t xml:space="preserve">95.3 承包人必须指定专人负责财务、承包人任命（   ）为承包人财务代表，身份证号码是： </w:t>
      </w:r>
      <w:r>
        <w:rPr>
          <w:rFonts w:hint="eastAsia" w:ascii="宋体" w:hAnsi="宋体"/>
          <w:sz w:val="28"/>
          <w:szCs w:val="28"/>
          <w:u w:val="single"/>
        </w:rPr>
        <w:t xml:space="preserve">    </w:t>
      </w:r>
    </w:p>
    <w:p w14:paraId="5E59F600">
      <w:pPr>
        <w:spacing w:line="360" w:lineRule="auto"/>
        <w:rPr>
          <w:rFonts w:hint="eastAsia" w:ascii="宋体" w:hAnsi="宋体" w:cs="SimSun-Identity-H"/>
          <w:kern w:val="0"/>
          <w:sz w:val="24"/>
        </w:rPr>
      </w:pPr>
    </w:p>
    <w:p w14:paraId="23D2E6E9">
      <w:pPr>
        <w:spacing w:line="360" w:lineRule="auto"/>
        <w:rPr>
          <w:rFonts w:hint="eastAsia" w:ascii="宋体" w:hAnsi="宋体" w:cs="SimSun-Identity-H"/>
          <w:kern w:val="0"/>
          <w:sz w:val="24"/>
        </w:rPr>
      </w:pPr>
      <w:r>
        <w:rPr>
          <w:rFonts w:hint="eastAsia" w:ascii="宋体" w:hAnsi="宋体" w:cs="SimSun-Identity-H"/>
          <w:kern w:val="0"/>
          <w:sz w:val="24"/>
          <w:lang w:val="en-US" w:eastAsia="zh-CN"/>
        </w:rPr>
        <w:t>合同</w:t>
      </w:r>
      <w:r>
        <w:rPr>
          <w:rFonts w:hint="eastAsia" w:ascii="宋体" w:hAnsi="宋体" w:cs="SimSun-Identity-H"/>
          <w:kern w:val="0"/>
          <w:sz w:val="24"/>
        </w:rPr>
        <w:t>附件：1.《</w:t>
      </w:r>
      <w:r>
        <w:rPr>
          <w:rFonts w:hint="eastAsia" w:ascii="宋体" w:hAnsi="宋体" w:cs="SimSun-Identity-H"/>
          <w:kern w:val="0"/>
          <w:sz w:val="24"/>
          <w:lang w:eastAsia="zh-CN"/>
        </w:rPr>
        <w:t>供应商</w:t>
      </w:r>
      <w:r>
        <w:rPr>
          <w:rFonts w:hint="eastAsia" w:ascii="宋体" w:hAnsi="宋体" w:cs="SimSun-Identity-H"/>
          <w:kern w:val="0"/>
          <w:sz w:val="24"/>
        </w:rPr>
        <w:t xml:space="preserve">廉洁守约承诺书》 </w:t>
      </w:r>
    </w:p>
    <w:p w14:paraId="770E1A0E">
      <w:pPr>
        <w:spacing w:line="360" w:lineRule="auto"/>
        <w:ind w:firstLine="1200" w:firstLineChars="500"/>
        <w:rPr>
          <w:rFonts w:hint="eastAsia" w:ascii="宋体" w:hAnsi="宋体" w:cs="SimSun-Identity-H"/>
          <w:kern w:val="0"/>
          <w:sz w:val="24"/>
        </w:rPr>
      </w:pPr>
      <w:r>
        <w:rPr>
          <w:rFonts w:hint="eastAsia" w:ascii="宋体" w:hAnsi="宋体" w:cs="SimSun-Identity-H"/>
          <w:kern w:val="0"/>
          <w:sz w:val="24"/>
        </w:rPr>
        <w:t>2. 工程质量保修书</w:t>
      </w:r>
    </w:p>
    <w:p w14:paraId="4337E109">
      <w:pPr>
        <w:spacing w:line="360" w:lineRule="auto"/>
        <w:rPr>
          <w:rFonts w:ascii="宋体" w:hAnsi="宋体" w:cs="SimSun-Identity-H"/>
          <w:b/>
          <w:kern w:val="0"/>
          <w:sz w:val="24"/>
        </w:rPr>
      </w:pPr>
      <w:r>
        <w:rPr>
          <w:rFonts w:hint="eastAsia" w:ascii="宋体" w:hAnsi="宋体" w:cs="SimSun-Identity-H"/>
          <w:kern w:val="0"/>
          <w:sz w:val="24"/>
        </w:rPr>
        <w:br w:type="page"/>
      </w:r>
      <w:r>
        <w:rPr>
          <w:rFonts w:hint="eastAsia" w:ascii="宋体" w:hAnsi="宋体" w:cs="SimSun-Identity-H"/>
          <w:b/>
          <w:bCs/>
          <w:kern w:val="0"/>
          <w:sz w:val="21"/>
          <w:szCs w:val="21"/>
          <w:lang w:eastAsia="zh-CN"/>
        </w:rPr>
        <w:t>合同</w:t>
      </w:r>
      <w:r>
        <w:rPr>
          <w:rFonts w:hint="eastAsia" w:ascii="宋体" w:hAnsi="宋体" w:cs="SimSun-Identity-H"/>
          <w:b/>
          <w:kern w:val="0"/>
          <w:sz w:val="21"/>
          <w:szCs w:val="21"/>
        </w:rPr>
        <w:t>附件1</w:t>
      </w:r>
    </w:p>
    <w:p w14:paraId="32E7002D">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304337DD">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62D229CA">
      <w:pPr>
        <w:adjustRightInd w:val="0"/>
        <w:snapToGrid w:val="0"/>
        <w:spacing w:line="360" w:lineRule="auto"/>
        <w:rPr>
          <w:rFonts w:ascii="宋体" w:hAnsi="宋体" w:cs="仿宋_GB2312"/>
          <w:sz w:val="24"/>
        </w:rPr>
      </w:pPr>
      <w:r>
        <w:rPr>
          <w:rFonts w:hint="eastAsia" w:ascii="宋体" w:hAnsi="宋体" w:cs="仿宋_GB2312"/>
          <w:color w:val="0000FF"/>
          <w:sz w:val="24"/>
          <w:lang w:val="en-US" w:eastAsia="zh-CN"/>
        </w:rPr>
        <w:t>******</w:t>
      </w:r>
      <w:r>
        <w:rPr>
          <w:rFonts w:hint="eastAsia" w:ascii="宋体" w:hAnsi="宋体" w:cs="仿宋_GB2312"/>
          <w:sz w:val="24"/>
          <w:lang w:val="en-US" w:eastAsia="zh-CN"/>
        </w:rPr>
        <w:t>（</w:t>
      </w:r>
      <w:r>
        <w:rPr>
          <w:rFonts w:hint="eastAsia" w:ascii="宋体" w:hAnsi="宋体" w:cs="仿宋_GB2312"/>
          <w:sz w:val="24"/>
        </w:rPr>
        <w:t>项目名称</w:t>
      </w:r>
      <w:r>
        <w:rPr>
          <w:rFonts w:hint="eastAsia" w:ascii="宋体" w:hAnsi="宋体" w:cs="仿宋_GB2312"/>
          <w:sz w:val="24"/>
          <w:lang w:eastAsia="zh-CN"/>
        </w:rPr>
        <w:t>）</w:t>
      </w:r>
      <w:r>
        <w:rPr>
          <w:rFonts w:hint="eastAsia" w:ascii="宋体" w:hAnsi="宋体" w:cs="仿宋_GB2312"/>
          <w:sz w:val="24"/>
        </w:rPr>
        <w:t>：</w:t>
      </w:r>
    </w:p>
    <w:p w14:paraId="0697B7B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14:paraId="1BFE3F95">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7A53CFA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33438386">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3CE95F97">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5E01CFF0">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10FCC5F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05088A4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14:paraId="230FDAF7">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14:paraId="2866C787">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1C9E9945">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14:paraId="3D26CA0F">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18657CB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02CC4004">
      <w:pPr>
        <w:adjustRightInd w:val="0"/>
        <w:snapToGrid w:val="0"/>
        <w:spacing w:line="336" w:lineRule="auto"/>
        <w:rPr>
          <w:rFonts w:ascii="宋体" w:hAnsi="宋体" w:cs="仿宋_GB2312"/>
          <w:sz w:val="24"/>
        </w:rPr>
      </w:pPr>
    </w:p>
    <w:p w14:paraId="01E71438">
      <w:pPr>
        <w:adjustRightInd w:val="0"/>
        <w:snapToGrid w:val="0"/>
        <w:spacing w:line="336" w:lineRule="auto"/>
        <w:rPr>
          <w:rFonts w:ascii="宋体" w:hAnsi="宋体" w:cs="仿宋_GB2312"/>
          <w:sz w:val="24"/>
        </w:rPr>
      </w:pPr>
    </w:p>
    <w:p w14:paraId="3C729F5B">
      <w:pPr>
        <w:adjustRightInd w:val="0"/>
        <w:snapToGrid w:val="0"/>
        <w:spacing w:line="336" w:lineRule="auto"/>
        <w:rPr>
          <w:rFonts w:ascii="宋体" w:hAnsi="宋体" w:cs="仿宋_GB2312"/>
          <w:sz w:val="24"/>
        </w:rPr>
      </w:pPr>
    </w:p>
    <w:p w14:paraId="29134F37">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752855BD">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17306975">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14:paraId="34AC9541">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5896AF89">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1C95735A">
      <w:pPr>
        <w:spacing w:line="360" w:lineRule="auto"/>
        <w:rPr>
          <w:rFonts w:hint="eastAsia" w:ascii="宋体" w:hAnsi="宋体" w:cs="SimSun-Identity-H"/>
          <w:b/>
          <w:kern w:val="0"/>
          <w:sz w:val="24"/>
        </w:rPr>
      </w:pPr>
    </w:p>
    <w:p w14:paraId="0223C70E">
      <w:pPr>
        <w:spacing w:line="360" w:lineRule="auto"/>
        <w:rPr>
          <w:rFonts w:hint="eastAsia" w:ascii="宋体" w:hAnsi="宋体" w:cs="SimSun-Identity-H"/>
          <w:b/>
          <w:kern w:val="0"/>
          <w:sz w:val="24"/>
        </w:rPr>
      </w:pPr>
    </w:p>
    <w:p w14:paraId="0C2B4125">
      <w:pPr>
        <w:spacing w:line="360" w:lineRule="auto"/>
        <w:rPr>
          <w:rFonts w:hint="eastAsia" w:ascii="宋体" w:hAnsi="宋体" w:cs="SimSun-Identity-H"/>
          <w:b/>
          <w:kern w:val="0"/>
          <w:sz w:val="24"/>
        </w:rPr>
      </w:pPr>
    </w:p>
    <w:p w14:paraId="27D74B40">
      <w:pPr>
        <w:spacing w:line="360" w:lineRule="auto"/>
        <w:rPr>
          <w:rFonts w:hint="eastAsia" w:ascii="宋体" w:hAnsi="宋体" w:cs="SimSun-Identity-H"/>
          <w:b/>
          <w:kern w:val="0"/>
          <w:sz w:val="24"/>
        </w:rPr>
      </w:pPr>
    </w:p>
    <w:p w14:paraId="578090D0">
      <w:pPr>
        <w:spacing w:line="360" w:lineRule="auto"/>
        <w:rPr>
          <w:rFonts w:hint="eastAsia" w:ascii="宋体" w:hAnsi="宋体" w:cs="SimSun-Identity-H"/>
          <w:b/>
          <w:kern w:val="0"/>
          <w:sz w:val="24"/>
        </w:rPr>
      </w:pPr>
    </w:p>
    <w:p w14:paraId="531F5499">
      <w:pPr>
        <w:spacing w:line="360" w:lineRule="auto"/>
        <w:rPr>
          <w:rFonts w:hint="eastAsia" w:ascii="宋体" w:hAnsi="宋体" w:cs="SimSun-Identity-H"/>
          <w:b/>
          <w:kern w:val="0"/>
          <w:sz w:val="24"/>
        </w:rPr>
      </w:pPr>
    </w:p>
    <w:p w14:paraId="20EC59A0">
      <w:pPr>
        <w:spacing w:line="360" w:lineRule="auto"/>
        <w:rPr>
          <w:rFonts w:hint="eastAsia" w:ascii="宋体" w:hAnsi="宋体" w:cs="SimSun-Identity-H"/>
          <w:b/>
          <w:kern w:val="0"/>
          <w:sz w:val="24"/>
        </w:rPr>
      </w:pPr>
    </w:p>
    <w:p w14:paraId="0BA9225E">
      <w:pPr>
        <w:spacing w:line="360" w:lineRule="auto"/>
        <w:rPr>
          <w:rFonts w:hint="eastAsia" w:ascii="宋体" w:hAnsi="宋体" w:cs="SimSun-Identity-H"/>
          <w:b/>
          <w:kern w:val="0"/>
          <w:sz w:val="24"/>
        </w:rPr>
      </w:pPr>
    </w:p>
    <w:p w14:paraId="019874AA">
      <w:pPr>
        <w:spacing w:line="360" w:lineRule="auto"/>
        <w:rPr>
          <w:rFonts w:hint="eastAsia" w:ascii="宋体" w:hAnsi="宋体" w:cs="SimSun-Identity-H"/>
          <w:b/>
          <w:kern w:val="0"/>
          <w:sz w:val="24"/>
        </w:rPr>
      </w:pPr>
    </w:p>
    <w:p w14:paraId="3F960D43">
      <w:pPr>
        <w:spacing w:line="360" w:lineRule="auto"/>
        <w:rPr>
          <w:rFonts w:hint="eastAsia" w:ascii="宋体" w:hAnsi="宋体" w:cs="SimSun-Identity-H"/>
          <w:b/>
          <w:kern w:val="0"/>
          <w:sz w:val="24"/>
        </w:rPr>
      </w:pPr>
    </w:p>
    <w:p w14:paraId="7AE059AF">
      <w:pPr>
        <w:spacing w:line="360" w:lineRule="auto"/>
        <w:rPr>
          <w:rFonts w:hint="eastAsia" w:ascii="宋体" w:hAnsi="宋体" w:cs="SimSun-Identity-H"/>
          <w:b/>
          <w:kern w:val="0"/>
          <w:sz w:val="24"/>
        </w:rPr>
      </w:pPr>
    </w:p>
    <w:p w14:paraId="782A788F">
      <w:pPr>
        <w:pStyle w:val="2"/>
        <w:rPr>
          <w:rFonts w:hint="eastAsia"/>
        </w:rPr>
      </w:pPr>
    </w:p>
    <w:p w14:paraId="02FD4406">
      <w:pPr>
        <w:spacing w:line="360" w:lineRule="auto"/>
        <w:rPr>
          <w:rFonts w:hint="eastAsia" w:ascii="宋体" w:hAnsi="宋体" w:cs="SimSun-Identity-H"/>
          <w:b/>
          <w:kern w:val="0"/>
          <w:sz w:val="24"/>
        </w:rPr>
      </w:pPr>
      <w:r>
        <w:rPr>
          <w:rFonts w:hint="eastAsia" w:ascii="宋体" w:hAnsi="宋体" w:cs="SimSun-Identity-H"/>
          <w:b/>
          <w:kern w:val="0"/>
          <w:sz w:val="21"/>
          <w:szCs w:val="21"/>
          <w:lang w:val="en-US" w:eastAsia="zh-CN"/>
        </w:rPr>
        <w:t>合同</w:t>
      </w:r>
      <w:r>
        <w:rPr>
          <w:rFonts w:hint="eastAsia" w:ascii="宋体" w:hAnsi="宋体" w:cs="SimSun-Identity-H"/>
          <w:b/>
          <w:kern w:val="0"/>
          <w:sz w:val="21"/>
          <w:szCs w:val="21"/>
        </w:rPr>
        <w:t>附件2</w:t>
      </w:r>
    </w:p>
    <w:p w14:paraId="2F3D7200">
      <w:pPr>
        <w:spacing w:line="360" w:lineRule="auto"/>
        <w:jc w:val="center"/>
        <w:rPr>
          <w:rFonts w:hint="eastAsia" w:ascii="宋体" w:hAnsi="宋体" w:cs="SimSun-Identity-H"/>
          <w:b/>
          <w:kern w:val="0"/>
          <w:sz w:val="24"/>
        </w:rPr>
      </w:pPr>
      <w:r>
        <w:rPr>
          <w:rFonts w:hint="eastAsia" w:ascii="宋体" w:hAnsi="宋体" w:cs="SimSun-Identity-H"/>
          <w:b/>
          <w:kern w:val="0"/>
          <w:sz w:val="24"/>
        </w:rPr>
        <w:t>工程质量保修书</w:t>
      </w:r>
    </w:p>
    <w:p w14:paraId="6B1C4469">
      <w:pPr>
        <w:spacing w:line="360" w:lineRule="auto"/>
        <w:rPr>
          <w:rFonts w:hint="eastAsia" w:ascii="宋体" w:hAnsi="宋体" w:cs="SimSun-Identity-H"/>
          <w:b/>
          <w:kern w:val="0"/>
          <w:sz w:val="24"/>
        </w:rPr>
      </w:pPr>
      <w:r>
        <w:rPr>
          <w:rFonts w:hint="eastAsia" w:ascii="宋体" w:hAnsi="宋体" w:cs="SimSun-Identity-H"/>
          <w:b/>
          <w:kern w:val="0"/>
          <w:sz w:val="24"/>
        </w:rPr>
        <w:t xml:space="preserve"> </w:t>
      </w:r>
    </w:p>
    <w:p w14:paraId="72E89E13">
      <w:pPr>
        <w:spacing w:line="360" w:lineRule="auto"/>
        <w:rPr>
          <w:rFonts w:hint="eastAsia" w:ascii="宋体" w:hAnsi="宋体" w:cs="SimSun-Identity-H"/>
          <w:kern w:val="0"/>
          <w:sz w:val="24"/>
        </w:rPr>
      </w:pPr>
      <w:r>
        <w:rPr>
          <w:rFonts w:hint="eastAsia" w:ascii="宋体" w:hAnsi="宋体" w:cs="SimSun-Identity-H"/>
          <w:kern w:val="0"/>
          <w:sz w:val="24"/>
        </w:rPr>
        <w:t>发包人：（全称）中山大学孙逸仙纪念医院</w:t>
      </w:r>
    </w:p>
    <w:p w14:paraId="05B148C9">
      <w:pPr>
        <w:spacing w:line="360" w:lineRule="auto"/>
        <w:rPr>
          <w:rFonts w:hint="eastAsia" w:ascii="宋体" w:hAnsi="宋体" w:cs="SimSun-Identity-H"/>
          <w:kern w:val="0"/>
          <w:sz w:val="24"/>
        </w:rPr>
      </w:pPr>
      <w:r>
        <w:rPr>
          <w:rFonts w:hint="eastAsia" w:ascii="宋体" w:hAnsi="宋体" w:cs="SimSun-Identity-H"/>
          <w:kern w:val="0"/>
          <w:sz w:val="24"/>
        </w:rPr>
        <w:t xml:space="preserve">承包人：（全称） </w:t>
      </w:r>
    </w:p>
    <w:p w14:paraId="3ED39A7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为保证</w:t>
      </w:r>
      <w:r>
        <w:rPr>
          <w:rFonts w:hint="eastAsia" w:ascii="宋体" w:hAnsi="宋体" w:cs="SimSun-Identity-H"/>
          <w:kern w:val="0"/>
          <w:sz w:val="24"/>
          <w:u w:val="single"/>
        </w:rPr>
        <w:t xml:space="preserve">        </w:t>
      </w:r>
      <w:r>
        <w:rPr>
          <w:rFonts w:hint="eastAsia" w:ascii="宋体" w:hAnsi="宋体" w:cs="SimSun-Identity-H"/>
          <w:kern w:val="0"/>
          <w:sz w:val="24"/>
        </w:rPr>
        <w:t xml:space="preserve">在合理使用期限内正常使用，发包人和承包人根据《中华人民共和国建筑法》《建设工程质量管理条例》和《房屋建筑工程质量保修办法》，经协商一致，签订工程质量保修书。承包人在质量保修期内应按照有关规定及双方约定承担工程质量保修责任。 </w:t>
      </w:r>
    </w:p>
    <w:p w14:paraId="5105F944">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rPr>
        <w:t xml:space="preserve">1、  质量保修范围 </w:t>
      </w:r>
    </w:p>
    <w:p w14:paraId="124105E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按合同工程承包范围。 </w:t>
      </w:r>
    </w:p>
    <w:p w14:paraId="561E50C3">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rPr>
        <w:t xml:space="preserve">2、  质量保修期 </w:t>
      </w:r>
    </w:p>
    <w:p w14:paraId="134F22F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2.1 质量保修期从工程实际竣工之日算起。单项竣工验收的工程，按单项工程分别计算质量保修期。 </w:t>
      </w:r>
    </w:p>
    <w:p w14:paraId="3F8D6A2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2.2 双方根据《建设工程质量管理条例》及有关规定，约定本工程质量保修期如下： </w:t>
      </w:r>
    </w:p>
    <w:p w14:paraId="1EBEE44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2.2.1</w:t>
      </w:r>
      <w:r>
        <w:rPr>
          <w:rFonts w:hint="eastAsia" w:ascii="宋体" w:hAnsi="宋体" w:cs="SimSun-Identity-H"/>
          <w:kern w:val="0"/>
          <w:sz w:val="24"/>
        </w:rPr>
        <w:t>地基基础工程、主体结构工程为设计文件规定的合理使用年限；</w:t>
      </w:r>
    </w:p>
    <w:p w14:paraId="507F169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2.2.2</w:t>
      </w:r>
      <w:r>
        <w:rPr>
          <w:rFonts w:hint="eastAsia" w:ascii="宋体" w:hAnsi="宋体" w:cs="SimSun-Identity-H"/>
          <w:kern w:val="0"/>
          <w:sz w:val="24"/>
        </w:rPr>
        <w:t>屋面防水工程、有防水要求的卫生间、房间和外墙面的防渗漏工程为 5 年；</w:t>
      </w:r>
    </w:p>
    <w:p w14:paraId="6862FA17">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lang w:val="en-US" w:eastAsia="zh-CN"/>
        </w:rPr>
        <w:t>2.2.3</w:t>
      </w:r>
      <w:r>
        <w:rPr>
          <w:rFonts w:hint="eastAsia" w:ascii="宋体" w:hAnsi="宋体" w:cs="SimSun-Identity-H"/>
          <w:kern w:val="0"/>
          <w:sz w:val="24"/>
        </w:rPr>
        <w:t>电气管线工程、给排水管道工程、设备安装工程为  2  年；</w:t>
      </w:r>
    </w:p>
    <w:p w14:paraId="1FA6918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2.2.4</w:t>
      </w:r>
      <w:r>
        <w:rPr>
          <w:rFonts w:hint="eastAsia" w:ascii="宋体" w:hAnsi="宋体" w:cs="SimSun-Identity-H"/>
          <w:kern w:val="0"/>
          <w:sz w:val="24"/>
        </w:rPr>
        <w:t>供热、供冷系统工程为2个采暖期、供冷期；</w:t>
      </w:r>
    </w:p>
    <w:p w14:paraId="54070BD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2.2.5</w:t>
      </w:r>
      <w:r>
        <w:rPr>
          <w:rFonts w:hint="eastAsia" w:ascii="宋体" w:hAnsi="宋体" w:cs="SimSun-Identity-H"/>
          <w:kern w:val="0"/>
          <w:sz w:val="24"/>
        </w:rPr>
        <w:t>装饰装修工程为2年；</w:t>
      </w:r>
    </w:p>
    <w:p w14:paraId="02995255">
      <w:pPr>
        <w:spacing w:line="360" w:lineRule="auto"/>
        <w:ind w:firstLine="480" w:firstLineChars="200"/>
        <w:rPr>
          <w:rFonts w:hint="eastAsia" w:ascii="宋体" w:hAnsi="宋体" w:cs="SimSun-Identity-H"/>
          <w:color w:val="auto"/>
          <w:kern w:val="0"/>
          <w:sz w:val="24"/>
          <w:highlight w:val="none"/>
          <w:lang w:eastAsia="zh-CN"/>
        </w:rPr>
      </w:pPr>
      <w:r>
        <w:rPr>
          <w:rFonts w:hint="eastAsia" w:ascii="宋体" w:hAnsi="宋体" w:cs="SimSun-Identity-H"/>
          <w:kern w:val="0"/>
          <w:sz w:val="24"/>
          <w:lang w:val="en-US" w:eastAsia="zh-CN"/>
        </w:rPr>
        <w:t>2.2.6</w:t>
      </w:r>
      <w:r>
        <w:rPr>
          <w:rFonts w:hint="eastAsia" w:ascii="宋体" w:hAnsi="宋体" w:cs="SimSun-Identity-H"/>
          <w:kern w:val="0"/>
          <w:sz w:val="24"/>
        </w:rPr>
        <w:t>其</w:t>
      </w:r>
      <w:r>
        <w:rPr>
          <w:rFonts w:hint="eastAsia" w:ascii="宋体" w:hAnsi="宋体" w:cs="SimSun-Identity-H"/>
          <w:color w:val="auto"/>
          <w:kern w:val="0"/>
          <w:sz w:val="24"/>
          <w:highlight w:val="none"/>
        </w:rPr>
        <w:t>他项目：按建设部颁发的《房屋建筑工程质量保修办法》执行</w:t>
      </w:r>
      <w:r>
        <w:rPr>
          <w:rFonts w:hint="eastAsia" w:ascii="宋体" w:hAnsi="宋体" w:cs="SimSun-Identity-H"/>
          <w:color w:val="auto"/>
          <w:kern w:val="0"/>
          <w:sz w:val="24"/>
          <w:highlight w:val="none"/>
          <w:lang w:eastAsia="zh-CN"/>
        </w:rPr>
        <w:t>；</w:t>
      </w:r>
    </w:p>
    <w:p w14:paraId="64167832">
      <w:pPr>
        <w:spacing w:line="360" w:lineRule="auto"/>
        <w:ind w:firstLine="480" w:firstLineChars="200"/>
        <w:rPr>
          <w:rFonts w:hint="eastAsia" w:ascii="宋体" w:hAnsi="宋体" w:cs="SimSun-Identity-H"/>
          <w:color w:val="auto"/>
          <w:kern w:val="0"/>
          <w:sz w:val="24"/>
          <w:highlight w:val="none"/>
        </w:rPr>
      </w:pPr>
      <w:r>
        <w:rPr>
          <w:rFonts w:hint="eastAsia" w:ascii="宋体" w:hAnsi="宋体" w:cs="SimSun-Identity-H"/>
          <w:color w:val="auto"/>
          <w:kern w:val="0"/>
          <w:sz w:val="24"/>
          <w:highlight w:val="none"/>
          <w:lang w:val="en-US" w:eastAsia="zh-CN"/>
        </w:rPr>
        <w:t>2.2.7</w:t>
      </w:r>
      <w:r>
        <w:rPr>
          <w:rFonts w:hint="eastAsia" w:ascii="宋体" w:hAnsi="宋体" w:eastAsia="宋体" w:cs="宋体"/>
          <w:bCs/>
          <w:color w:val="auto"/>
          <w:sz w:val="24"/>
          <w:highlight w:val="none"/>
          <w:lang w:eastAsia="zh-CN"/>
        </w:rPr>
        <w:t>根据《文物保护工程管理办法》</w:t>
      </w:r>
      <w:r>
        <w:rPr>
          <w:rFonts w:hint="eastAsia" w:ascii="宋体" w:hAnsi="宋体" w:cs="宋体"/>
          <w:bCs/>
          <w:color w:val="auto"/>
          <w:sz w:val="24"/>
          <w:highlight w:val="none"/>
          <w:lang w:eastAsia="zh-CN"/>
        </w:rPr>
        <w:t>（文化部令第26号）</w:t>
      </w:r>
      <w:r>
        <w:rPr>
          <w:rFonts w:hint="eastAsia" w:ascii="宋体" w:hAnsi="宋体" w:eastAsia="宋体" w:cs="宋体"/>
          <w:bCs/>
          <w:color w:val="auto"/>
          <w:sz w:val="24"/>
          <w:highlight w:val="none"/>
          <w:lang w:eastAsia="zh-CN"/>
        </w:rPr>
        <w:t>及</w:t>
      </w:r>
      <w:r>
        <w:rPr>
          <w:rFonts w:hint="eastAsia" w:ascii="宋体" w:hAnsi="宋体" w:eastAsia="宋体" w:cs="宋体"/>
          <w:bCs/>
          <w:color w:val="auto"/>
          <w:sz w:val="24"/>
          <w:highlight w:val="none"/>
        </w:rPr>
        <w:t>相关法</w:t>
      </w:r>
      <w:r>
        <w:rPr>
          <w:rFonts w:hint="eastAsia" w:ascii="宋体" w:hAnsi="宋体" w:cs="宋体"/>
          <w:bCs/>
          <w:color w:val="auto"/>
          <w:sz w:val="24"/>
          <w:highlight w:val="none"/>
        </w:rPr>
        <w:t>规提供质保服务，自竣工验收合格之日起计算，本项目质保期为不少于</w:t>
      </w:r>
      <w:r>
        <w:rPr>
          <w:rFonts w:hint="eastAsia" w:ascii="宋体" w:hAnsi="宋体" w:cs="宋体"/>
          <w:bCs/>
          <w:color w:val="auto"/>
          <w:sz w:val="24"/>
          <w:highlight w:val="none"/>
          <w:lang w:eastAsia="zh-CN"/>
        </w:rPr>
        <w:t>五</w:t>
      </w:r>
      <w:r>
        <w:rPr>
          <w:rFonts w:hint="eastAsia" w:ascii="宋体" w:hAnsi="宋体" w:cs="宋体"/>
          <w:bCs/>
          <w:color w:val="auto"/>
          <w:sz w:val="24"/>
          <w:highlight w:val="none"/>
        </w:rPr>
        <w:t>年</w:t>
      </w:r>
      <w:r>
        <w:rPr>
          <w:rFonts w:hint="eastAsia" w:ascii="宋体" w:hAnsi="宋体" w:cs="SimSun-Identity-H"/>
          <w:color w:val="auto"/>
          <w:kern w:val="0"/>
          <w:sz w:val="24"/>
          <w:highlight w:val="none"/>
        </w:rPr>
        <w:t>。</w:t>
      </w:r>
    </w:p>
    <w:p w14:paraId="55EDA667">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rPr>
        <w:t>3</w:t>
      </w:r>
      <w:r>
        <w:rPr>
          <w:rFonts w:hint="eastAsia" w:ascii="宋体" w:hAnsi="宋体" w:cs="SimSun-Identity-H"/>
          <w:kern w:val="0"/>
          <w:sz w:val="24"/>
          <w:lang w:eastAsia="zh-CN"/>
        </w:rPr>
        <w:t>、</w:t>
      </w:r>
      <w:r>
        <w:rPr>
          <w:rFonts w:hint="eastAsia" w:ascii="宋体" w:hAnsi="宋体" w:cs="SimSun-Identity-H"/>
          <w:kern w:val="0"/>
          <w:sz w:val="24"/>
        </w:rPr>
        <w:t xml:space="preserve"> 质量保修责任 </w:t>
      </w:r>
    </w:p>
    <w:p w14:paraId="046704AF">
      <w:pPr>
        <w:spacing w:line="360" w:lineRule="auto"/>
        <w:ind w:firstLine="480" w:firstLineChars="200"/>
        <w:rPr>
          <w:rFonts w:hint="eastAsia" w:ascii="宋体" w:hAnsi="宋体" w:cs="SimSun-Identity-H"/>
          <w:color w:val="auto"/>
          <w:kern w:val="0"/>
          <w:sz w:val="24"/>
        </w:rPr>
      </w:pPr>
      <w:r>
        <w:rPr>
          <w:rFonts w:hint="eastAsia" w:ascii="宋体" w:hAnsi="宋体" w:cs="SimSun-Identity-H"/>
          <w:kern w:val="0"/>
          <w:sz w:val="24"/>
        </w:rPr>
        <w:t>3.1  属于保修范围的项目，承包人应在接到通知后的2天内派人保</w:t>
      </w:r>
      <w:r>
        <w:rPr>
          <w:rFonts w:hint="eastAsia" w:ascii="宋体" w:hAnsi="宋体" w:cs="SimSun-Identity-H"/>
          <w:color w:val="auto"/>
          <w:kern w:val="0"/>
          <w:sz w:val="24"/>
        </w:rPr>
        <w:t>修。承包人不在约定期限内派人保修，发包人可自行或指派第三方维修，维修所产生的费用在质保金中扣除，发包人委托第三方维修不免除承包人保修责任，同时，按维修所产生的费用的200%对承包人做出处罚，一并在质保金中扣除。</w:t>
      </w:r>
    </w:p>
    <w:p w14:paraId="01C2508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3.2  发生紧急抢修事故的，承包人在接到通知后，应立即到达事故现场抢修。 </w:t>
      </w:r>
    </w:p>
    <w:p w14:paraId="748F734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3.3  在国家规定的工程合理使用期限内，承包人应确保地基基础工程和主体结构的安全和质量。凡出现其质量问题，应立即报告当地建设行政主管部门，由设计单位提出保修方案，承包人应立即实施保修。</w:t>
      </w:r>
    </w:p>
    <w:p w14:paraId="30BE287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3.4  质量保修完成后，由发包人组织验收。</w:t>
      </w:r>
    </w:p>
    <w:p w14:paraId="6150BC2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4</w:t>
      </w:r>
      <w:r>
        <w:rPr>
          <w:rFonts w:hint="eastAsia" w:ascii="宋体" w:hAnsi="宋体" w:cs="SimSun-Identity-H"/>
          <w:kern w:val="0"/>
          <w:sz w:val="24"/>
          <w:lang w:eastAsia="zh-CN"/>
        </w:rPr>
        <w:t>、</w:t>
      </w:r>
      <w:r>
        <w:rPr>
          <w:rFonts w:hint="eastAsia" w:ascii="宋体" w:hAnsi="宋体" w:cs="SimSun-Identity-H"/>
          <w:kern w:val="0"/>
          <w:sz w:val="24"/>
        </w:rPr>
        <w:t xml:space="preserve"> 质量保修费用</w:t>
      </w:r>
    </w:p>
    <w:p w14:paraId="0073205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质量保修费用及相关的损害赔偿费，由造成质量缺陷的责任方承担。</w:t>
      </w:r>
    </w:p>
    <w:p w14:paraId="6088BFC9">
      <w:pPr>
        <w:numPr>
          <w:ilvl w:val="0"/>
          <w:numId w:val="7"/>
        </w:numPr>
        <w:spacing w:line="360" w:lineRule="auto"/>
        <w:ind w:left="0" w:leftChars="0" w:firstLine="480" w:firstLineChars="200"/>
        <w:outlineLvl w:val="0"/>
        <w:rPr>
          <w:rFonts w:hint="eastAsia" w:ascii="宋体" w:hAnsi="宋体" w:cs="SimSun-Identity-H"/>
          <w:kern w:val="0"/>
          <w:sz w:val="24"/>
        </w:rPr>
      </w:pPr>
      <w:r>
        <w:rPr>
          <w:rFonts w:hint="eastAsia" w:ascii="宋体" w:hAnsi="宋体" w:cs="SimSun-Identity-H"/>
          <w:kern w:val="0"/>
          <w:sz w:val="24"/>
        </w:rPr>
        <w:t>质量保修金与支付</w:t>
      </w:r>
    </w:p>
    <w:p w14:paraId="5A33A26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按照合同专用条款第84条，本工程的工程质量保修金为工程结算价款的3%。发包人在质保期满后30 日内将质量保证金无息付清给承包人。质量保证金的返还，并不能解除承包人按合同约定应负的质量保修责任。</w:t>
      </w:r>
    </w:p>
    <w:p w14:paraId="60F17FA3">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w:t>
      </w:r>
      <w:r>
        <w:rPr>
          <w:rFonts w:hint="eastAsia" w:ascii="宋体" w:hAnsi="宋体" w:cs="SimSun-Identity-H"/>
          <w:kern w:val="0"/>
          <w:sz w:val="24"/>
          <w:lang w:eastAsia="zh-CN"/>
        </w:rPr>
        <w:t>、</w:t>
      </w:r>
      <w:r>
        <w:rPr>
          <w:rFonts w:hint="eastAsia" w:ascii="宋体" w:hAnsi="宋体" w:cs="SimSun-Identity-H"/>
          <w:kern w:val="0"/>
          <w:sz w:val="24"/>
        </w:rPr>
        <w:t xml:space="preserve"> 其它 </w:t>
      </w:r>
    </w:p>
    <w:p w14:paraId="18CB584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6.1  双方约定的其它工程质量保修事项：</w:t>
      </w:r>
    </w:p>
    <w:p w14:paraId="1D0FF97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6.2  本工程质量保修书，由发包人承包人在工程竣工验收前签署，作为合同附件，其有效期限至保修期满。</w:t>
      </w:r>
    </w:p>
    <w:p w14:paraId="4559D45F">
      <w:pPr>
        <w:spacing w:line="360" w:lineRule="auto"/>
        <w:rPr>
          <w:rFonts w:hint="eastAsia" w:ascii="宋体" w:hAnsi="宋体" w:cs="SimSun-Identity-H"/>
          <w:kern w:val="0"/>
          <w:sz w:val="24"/>
        </w:rPr>
      </w:pPr>
    </w:p>
    <w:p w14:paraId="10E4192A">
      <w:pPr>
        <w:spacing w:line="360" w:lineRule="auto"/>
        <w:rPr>
          <w:rFonts w:hint="eastAsia" w:ascii="宋体" w:hAnsi="宋体" w:cs="SimSun-Identity-H"/>
          <w:kern w:val="0"/>
          <w:sz w:val="24"/>
        </w:rPr>
      </w:pPr>
    </w:p>
    <w:p w14:paraId="6227269E">
      <w:pPr>
        <w:spacing w:line="360" w:lineRule="auto"/>
        <w:rPr>
          <w:rFonts w:hint="eastAsia" w:ascii="宋体" w:hAnsi="宋体" w:cs="SimSun-Identity-H"/>
          <w:kern w:val="0"/>
          <w:sz w:val="24"/>
        </w:rPr>
      </w:pPr>
    </w:p>
    <w:p w14:paraId="65347583">
      <w:pPr>
        <w:spacing w:line="360" w:lineRule="auto"/>
        <w:rPr>
          <w:rFonts w:hint="eastAsia" w:ascii="宋体" w:hAnsi="宋体" w:cs="SimSun-Identity-H"/>
          <w:kern w:val="0"/>
          <w:sz w:val="24"/>
        </w:rPr>
      </w:pPr>
      <w:r>
        <w:rPr>
          <w:rFonts w:hint="eastAsia" w:ascii="宋体" w:hAnsi="宋体" w:cs="SimSun-Identity-H"/>
          <w:kern w:val="0"/>
          <w:sz w:val="24"/>
        </w:rPr>
        <w:t>发包人：（公章）                     承包人：（公章）</w:t>
      </w:r>
    </w:p>
    <w:p w14:paraId="2F978ABB">
      <w:pPr>
        <w:spacing w:line="360" w:lineRule="auto"/>
        <w:rPr>
          <w:rFonts w:hint="eastAsia" w:ascii="宋体" w:hAnsi="宋体" w:cs="SimSun-Identity-H"/>
          <w:kern w:val="0"/>
          <w:sz w:val="24"/>
        </w:rPr>
      </w:pPr>
      <w:r>
        <w:rPr>
          <w:rFonts w:hint="eastAsia" w:ascii="宋体" w:hAnsi="宋体" w:cs="SimSun-Identity-H"/>
          <w:kern w:val="0"/>
          <w:sz w:val="24"/>
        </w:rPr>
        <w:t>法定代表人：（签字）                 法定代表人：（签字）</w:t>
      </w:r>
    </w:p>
    <w:p w14:paraId="35A97173">
      <w:pPr>
        <w:spacing w:line="360" w:lineRule="auto"/>
        <w:rPr>
          <w:rFonts w:hint="eastAsia" w:ascii="宋体" w:hAnsi="宋体" w:cs="SimSun-Identity-H"/>
          <w:kern w:val="0"/>
          <w:sz w:val="24"/>
        </w:rPr>
      </w:pPr>
    </w:p>
    <w:p w14:paraId="1DC8C18C">
      <w:pPr>
        <w:spacing w:line="360" w:lineRule="auto"/>
        <w:rPr>
          <w:rFonts w:hint="eastAsia" w:ascii="宋体" w:hAnsi="宋体" w:cs="SimSun-Identity-H"/>
          <w:kern w:val="0"/>
          <w:sz w:val="24"/>
        </w:rPr>
      </w:pPr>
      <w:r>
        <w:rPr>
          <w:rFonts w:hint="eastAsia" w:ascii="宋体" w:hAnsi="宋体" w:cs="SimSun-Identity-H"/>
          <w:kern w:val="0"/>
          <w:sz w:val="24"/>
        </w:rPr>
        <w:t>委托代理人：（签字）                 委托代理人：（签字）</w:t>
      </w:r>
    </w:p>
    <w:p w14:paraId="0138DF43">
      <w:pPr>
        <w:spacing w:line="360" w:lineRule="auto"/>
        <w:rPr>
          <w:rFonts w:hint="eastAsia" w:ascii="宋体" w:hAnsi="宋体" w:cs="SimSun-Identity-H"/>
          <w:kern w:val="0"/>
          <w:sz w:val="24"/>
        </w:rPr>
      </w:pPr>
    </w:p>
    <w:p w14:paraId="678F9797">
      <w:pPr>
        <w:spacing w:line="360" w:lineRule="auto"/>
        <w:rPr>
          <w:rFonts w:hint="eastAsia" w:ascii="宋体" w:hAnsi="宋体" w:cs="SimSun-Identity-H"/>
          <w:kern w:val="0"/>
          <w:sz w:val="24"/>
        </w:rPr>
      </w:pPr>
      <w:r>
        <w:rPr>
          <w:rFonts w:hint="eastAsia" w:ascii="宋体" w:hAnsi="宋体" w:cs="SimSun-Identity-H"/>
          <w:kern w:val="0"/>
          <w:sz w:val="24"/>
        </w:rPr>
        <w:t>项目联系人：（签字）                 项目联系人：（签字）</w:t>
      </w:r>
    </w:p>
    <w:p w14:paraId="67F0EEBE">
      <w:pPr>
        <w:spacing w:line="360" w:lineRule="auto"/>
        <w:rPr>
          <w:rFonts w:hint="eastAsia" w:ascii="宋体" w:hAnsi="宋体" w:cs="SimSun-Identity-H"/>
          <w:kern w:val="0"/>
          <w:sz w:val="24"/>
        </w:rPr>
      </w:pPr>
    </w:p>
    <w:p w14:paraId="02A3F4E1">
      <w:pPr>
        <w:spacing w:line="360" w:lineRule="auto"/>
        <w:rPr>
          <w:rFonts w:hint="eastAsia" w:ascii="宋体" w:hAnsi="宋体" w:cs="SimSun-Identity-H"/>
          <w:kern w:val="0"/>
          <w:sz w:val="24"/>
        </w:rPr>
      </w:pPr>
      <w:r>
        <w:rPr>
          <w:rFonts w:hint="eastAsia" w:ascii="宋体" w:hAnsi="宋体" w:cs="SimSun-Identity-H"/>
          <w:kern w:val="0"/>
          <w:sz w:val="24"/>
        </w:rPr>
        <w:t>联系电话：020-81332029               联系电话：</w:t>
      </w:r>
    </w:p>
    <w:p w14:paraId="58D24E09">
      <w:pPr>
        <w:spacing w:line="360" w:lineRule="auto"/>
        <w:ind w:firstLine="600" w:firstLineChars="250"/>
        <w:rPr>
          <w:rFonts w:hint="eastAsia" w:ascii="宋体" w:hAnsi="宋体" w:cs="SimSun-Identity-H"/>
          <w:kern w:val="0"/>
          <w:sz w:val="24"/>
        </w:rPr>
      </w:pPr>
      <w:r>
        <w:rPr>
          <w:rFonts w:hint="eastAsia" w:ascii="宋体" w:hAnsi="宋体" w:cs="SimSun-Identity-H"/>
          <w:kern w:val="0"/>
          <w:sz w:val="24"/>
        </w:rPr>
        <w:t>年   月   日                         年   月   日</w:t>
      </w:r>
    </w:p>
    <w:p w14:paraId="039863C6"/>
    <w:p w14:paraId="54A0ADD2"/>
    <w:p w14:paraId="72C665E3"/>
    <w:p w14:paraId="5EA1C605"/>
    <w:p w14:paraId="20EFDD0A">
      <w:pPr>
        <w:pStyle w:val="3"/>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6CAD09AE">
      <w:pPr>
        <w:pStyle w:val="2"/>
        <w:ind w:firstLine="643"/>
      </w:pPr>
      <w:r>
        <w:rPr>
          <w:rFonts w:hint="eastAsia"/>
          <w:b/>
          <w:sz w:val="32"/>
          <w:szCs w:val="18"/>
        </w:rPr>
        <w:t>（请响应人按照以下文件的要求格式、内容、顺序制作响应文件，并请编制目录及页码，否则可能将影响对响应文件的评价。）</w:t>
      </w:r>
    </w:p>
    <w:p w14:paraId="57AFFDFF">
      <w:pPr>
        <w:pStyle w:val="2"/>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6ECAE2B6">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08D2CC3A">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响应人应仔细阅读比选文件中所有的事项、格式、条款和规范等，完整、真实、准确的填写比选文件中规定的所有内容。</w:t>
      </w:r>
    </w:p>
    <w:p w14:paraId="6B93FA41">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22110D2B">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凡关于比选文件的所有响应资料（包含但不限于：承诺函、声明函等各类函件，资质证书等证明资料复印件，项目具体实施方案等)，都必须盖上响应人公章。</w:t>
      </w:r>
    </w:p>
    <w:p w14:paraId="2C59ABF4">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3FF54B64">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580893D4">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响应人必须对其响应文件所提供的全部资料的真实性承担法律责任，且无条件接受集中采购机构或采购人及政府采购监管部门等对其中任何资料进行核实的要求。</w:t>
      </w:r>
    </w:p>
    <w:p w14:paraId="4CB25D96">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后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540B9FF2">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因场地有限，我院无法提供停车位，不便之处敬请谅解。</w:t>
      </w:r>
    </w:p>
    <w:p w14:paraId="377F5EE8">
      <w:pPr>
        <w:pStyle w:val="2"/>
        <w:spacing w:line="360" w:lineRule="auto"/>
        <w:ind w:left="480" w:firstLine="0" w:firstLineChars="0"/>
        <w:rPr>
          <w:rFonts w:ascii="黑体" w:hAnsi="黑体" w:eastAsia="黑体" w:cs="黑体"/>
          <w:color w:val="000000"/>
          <w:sz w:val="24"/>
        </w:rPr>
      </w:pPr>
    </w:p>
    <w:p w14:paraId="3A333A78">
      <w:pPr>
        <w:pStyle w:val="2"/>
        <w:spacing w:line="360" w:lineRule="auto"/>
        <w:ind w:left="480" w:firstLine="0" w:firstLineChars="0"/>
        <w:rPr>
          <w:rFonts w:ascii="黑体" w:hAnsi="黑体" w:eastAsia="黑体" w:cs="黑体"/>
          <w:color w:val="000000"/>
          <w:sz w:val="24"/>
        </w:rPr>
      </w:pPr>
    </w:p>
    <w:p w14:paraId="1367D688">
      <w:pPr>
        <w:pStyle w:val="2"/>
        <w:spacing w:line="360" w:lineRule="auto"/>
        <w:ind w:left="480" w:firstLine="0" w:firstLineChars="0"/>
        <w:rPr>
          <w:rFonts w:ascii="黑体" w:hAnsi="黑体" w:eastAsia="黑体" w:cs="黑体"/>
          <w:color w:val="000000"/>
          <w:sz w:val="24"/>
        </w:rPr>
      </w:pPr>
    </w:p>
    <w:p w14:paraId="331F62C1">
      <w:pPr>
        <w:pStyle w:val="2"/>
        <w:spacing w:line="360" w:lineRule="auto"/>
        <w:ind w:left="480" w:firstLine="0" w:firstLineChars="0"/>
        <w:rPr>
          <w:rFonts w:ascii="黑体" w:hAnsi="黑体" w:eastAsia="黑体" w:cs="黑体"/>
          <w:color w:val="000000"/>
          <w:sz w:val="24"/>
        </w:rPr>
      </w:pPr>
    </w:p>
    <w:p w14:paraId="7D96386A">
      <w:pPr>
        <w:pStyle w:val="2"/>
        <w:spacing w:line="360" w:lineRule="auto"/>
        <w:ind w:left="480" w:firstLine="0" w:firstLineChars="0"/>
        <w:rPr>
          <w:rFonts w:ascii="黑体" w:hAnsi="黑体" w:eastAsia="黑体" w:cs="黑体"/>
          <w:color w:val="000000"/>
          <w:sz w:val="24"/>
        </w:rPr>
      </w:pPr>
    </w:p>
    <w:p w14:paraId="659AD396">
      <w:pPr>
        <w:pStyle w:val="2"/>
        <w:spacing w:line="360" w:lineRule="auto"/>
        <w:ind w:left="480" w:firstLine="0" w:firstLineChars="0"/>
        <w:rPr>
          <w:rFonts w:ascii="黑体" w:hAnsi="黑体" w:eastAsia="黑体" w:cs="黑体"/>
          <w:color w:val="000000"/>
          <w:sz w:val="24"/>
        </w:rPr>
      </w:pPr>
    </w:p>
    <w:p w14:paraId="07D60EFB">
      <w:pPr>
        <w:pStyle w:val="2"/>
        <w:spacing w:line="360" w:lineRule="auto"/>
        <w:ind w:left="480" w:firstLine="0" w:firstLineChars="0"/>
        <w:rPr>
          <w:rFonts w:ascii="黑体" w:hAnsi="黑体" w:eastAsia="黑体" w:cs="黑体"/>
          <w:color w:val="000000"/>
          <w:sz w:val="24"/>
        </w:rPr>
      </w:pPr>
    </w:p>
    <w:p w14:paraId="7A9F5B67">
      <w:pPr>
        <w:spacing w:line="360" w:lineRule="auto"/>
        <w:jc w:val="left"/>
        <w:rPr>
          <w:rFonts w:ascii="宋体" w:hAnsi="宋体"/>
          <w:b/>
          <w:sz w:val="28"/>
          <w:szCs w:val="28"/>
        </w:rPr>
      </w:pPr>
      <w:r>
        <w:rPr>
          <w:rFonts w:hint="eastAsia" w:ascii="宋体" w:hAnsi="宋体"/>
          <w:b/>
          <w:sz w:val="28"/>
          <w:szCs w:val="28"/>
        </w:rPr>
        <w:t>响应文件封面</w:t>
      </w:r>
      <w:r>
        <w:rPr>
          <w:rFonts w:hint="eastAsia" w:ascii="宋体" w:hAnsi="宋体" w:cs="宋体"/>
          <w:b/>
          <w:bCs/>
          <w:color w:val="000000"/>
          <w:kern w:val="0"/>
          <w:sz w:val="24"/>
          <w:lang w:bidi="ar"/>
        </w:rPr>
        <w:t>（非实质性格式）</w:t>
      </w:r>
    </w:p>
    <w:p w14:paraId="3461E411">
      <w:pPr>
        <w:spacing w:line="360" w:lineRule="auto"/>
        <w:jc w:val="center"/>
        <w:rPr>
          <w:rFonts w:ascii="宋体" w:hAnsi="宋体"/>
          <w:b/>
          <w:sz w:val="84"/>
          <w:szCs w:val="84"/>
        </w:rPr>
      </w:pPr>
    </w:p>
    <w:p w14:paraId="46015A2C">
      <w:pPr>
        <w:spacing w:line="360" w:lineRule="auto"/>
        <w:jc w:val="center"/>
        <w:rPr>
          <w:rFonts w:ascii="宋体" w:hAnsi="宋体"/>
          <w:b/>
          <w:sz w:val="52"/>
          <w:szCs w:val="32"/>
        </w:rPr>
      </w:pPr>
      <w:r>
        <w:rPr>
          <w:rFonts w:hint="eastAsia" w:ascii="宋体" w:hAnsi="宋体"/>
          <w:b/>
          <w:sz w:val="84"/>
          <w:szCs w:val="84"/>
        </w:rPr>
        <w:t>响 应 文 件</w:t>
      </w:r>
    </w:p>
    <w:p w14:paraId="47DCFE35">
      <w:pPr>
        <w:pStyle w:val="14"/>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rPr>
        <w:t>□</w:t>
      </w:r>
      <w:r>
        <w:rPr>
          <w:rFonts w:hint="eastAsia" w:hAnsi="宋体" w:cs="宋体"/>
          <w:b/>
          <w:sz w:val="32"/>
          <w:szCs w:val="32"/>
        </w:rPr>
        <w:t>/副本</w:t>
      </w:r>
      <w:r>
        <w:rPr>
          <w:rFonts w:hint="eastAsia" w:hAnsi="宋体" w:cs="SimSun-Identity-H"/>
          <w:kern w:val="0"/>
          <w:sz w:val="24"/>
        </w:rPr>
        <w:t>□</w:t>
      </w:r>
      <w:r>
        <w:rPr>
          <w:rFonts w:hint="eastAsia" w:hAnsi="宋体" w:cs="宋体"/>
          <w:b/>
          <w:sz w:val="32"/>
          <w:szCs w:val="32"/>
        </w:rPr>
        <w:t>）</w:t>
      </w:r>
    </w:p>
    <w:p w14:paraId="10C5CD39">
      <w:pPr>
        <w:pStyle w:val="14"/>
        <w:spacing w:line="360" w:lineRule="auto"/>
        <w:ind w:firstLine="643" w:firstLineChars="200"/>
        <w:jc w:val="center"/>
        <w:rPr>
          <w:rFonts w:hAnsi="宋体" w:cs="宋体"/>
          <w:b/>
          <w:sz w:val="32"/>
          <w:szCs w:val="32"/>
        </w:rPr>
      </w:pPr>
    </w:p>
    <w:p w14:paraId="2869174D">
      <w:pPr>
        <w:pStyle w:val="14"/>
        <w:spacing w:line="360" w:lineRule="auto"/>
        <w:ind w:firstLine="1928" w:firstLineChars="600"/>
        <w:jc w:val="left"/>
        <w:rPr>
          <w:rFonts w:hAnsi="宋体" w:cs="宋体"/>
          <w:b/>
          <w:sz w:val="32"/>
          <w:szCs w:val="32"/>
        </w:rPr>
      </w:pPr>
    </w:p>
    <w:p w14:paraId="445C66DE">
      <w:pPr>
        <w:pStyle w:val="14"/>
        <w:spacing w:line="360" w:lineRule="auto"/>
        <w:ind w:firstLine="1263" w:firstLineChars="393"/>
        <w:jc w:val="left"/>
        <w:rPr>
          <w:rFonts w:hAnsi="宋体" w:cs="宋体"/>
          <w:b/>
          <w:sz w:val="32"/>
          <w:szCs w:val="32"/>
          <w:u w:val="single"/>
        </w:rPr>
      </w:pPr>
      <w:r>
        <w:rPr>
          <w:rFonts w:hint="eastAsia" w:hAnsi="宋体" w:cs="宋体"/>
          <w:b/>
          <w:sz w:val="32"/>
          <w:szCs w:val="32"/>
        </w:rPr>
        <w:t>项目名称：</w:t>
      </w:r>
      <w:r>
        <w:rPr>
          <w:rFonts w:hint="eastAsia" w:hAnsi="宋体" w:cs="宋体"/>
          <w:b/>
          <w:sz w:val="32"/>
          <w:szCs w:val="32"/>
          <w:u w:val="single"/>
        </w:rPr>
        <w:t xml:space="preserve">                              </w:t>
      </w:r>
    </w:p>
    <w:p w14:paraId="424D7256">
      <w:pPr>
        <w:pStyle w:val="14"/>
        <w:spacing w:line="360" w:lineRule="auto"/>
        <w:ind w:firstLine="1263" w:firstLineChars="393"/>
        <w:jc w:val="left"/>
        <w:rPr>
          <w:rFonts w:hAnsi="宋体" w:cs="宋体"/>
          <w:b/>
          <w:sz w:val="32"/>
          <w:szCs w:val="32"/>
        </w:rPr>
      </w:pPr>
      <w:r>
        <w:rPr>
          <w:rFonts w:hint="eastAsia" w:hAnsi="宋体" w:cs="宋体"/>
          <w:b/>
          <w:sz w:val="32"/>
          <w:szCs w:val="32"/>
        </w:rPr>
        <w:t>项目编号：</w:t>
      </w:r>
      <w:r>
        <w:rPr>
          <w:rFonts w:hint="eastAsia" w:hAnsi="宋体" w:cs="宋体"/>
          <w:b/>
          <w:sz w:val="32"/>
          <w:szCs w:val="32"/>
          <w:u w:val="single"/>
        </w:rPr>
        <w:t xml:space="preserve">                              </w:t>
      </w:r>
    </w:p>
    <w:p w14:paraId="6AFAFF9C">
      <w:pPr>
        <w:pStyle w:val="14"/>
        <w:spacing w:line="360" w:lineRule="auto"/>
        <w:ind w:firstLine="643" w:firstLineChars="200"/>
        <w:jc w:val="center"/>
        <w:rPr>
          <w:rFonts w:hAnsi="宋体" w:cs="宋体"/>
          <w:b/>
          <w:sz w:val="32"/>
          <w:szCs w:val="32"/>
        </w:rPr>
      </w:pPr>
    </w:p>
    <w:p w14:paraId="1B4AD566">
      <w:pPr>
        <w:pStyle w:val="14"/>
        <w:spacing w:line="360" w:lineRule="auto"/>
        <w:ind w:firstLine="643" w:firstLineChars="200"/>
        <w:jc w:val="center"/>
        <w:rPr>
          <w:rFonts w:hAnsi="宋体" w:cs="宋体"/>
          <w:b/>
          <w:sz w:val="32"/>
          <w:szCs w:val="32"/>
        </w:rPr>
      </w:pPr>
    </w:p>
    <w:p w14:paraId="4503AE2D">
      <w:pPr>
        <w:pStyle w:val="14"/>
        <w:spacing w:line="360" w:lineRule="auto"/>
        <w:ind w:firstLine="643" w:firstLineChars="200"/>
        <w:jc w:val="center"/>
        <w:rPr>
          <w:rFonts w:hAnsi="宋体" w:cs="宋体"/>
          <w:b/>
          <w:sz w:val="32"/>
          <w:szCs w:val="32"/>
        </w:rPr>
      </w:pPr>
    </w:p>
    <w:p w14:paraId="65832466">
      <w:pPr>
        <w:pStyle w:val="14"/>
        <w:spacing w:line="360" w:lineRule="auto"/>
        <w:ind w:firstLine="1265" w:firstLineChars="450"/>
        <w:rPr>
          <w:rFonts w:hAnsi="宋体" w:cs="宋体"/>
          <w:b/>
          <w:sz w:val="28"/>
          <w:szCs w:val="28"/>
          <w:u w:val="single"/>
        </w:rPr>
      </w:pPr>
      <w:r>
        <w:rPr>
          <w:rFonts w:hint="eastAsia" w:hAnsi="宋体" w:cs="宋体"/>
          <w:b/>
          <w:sz w:val="28"/>
          <w:szCs w:val="28"/>
        </w:rPr>
        <w:t>供应商名称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rPr>
        <w:t xml:space="preserve">                            </w:t>
      </w:r>
    </w:p>
    <w:p w14:paraId="639348C9">
      <w:pPr>
        <w:pStyle w:val="14"/>
        <w:spacing w:line="360" w:lineRule="auto"/>
        <w:ind w:firstLine="1265" w:firstLineChars="450"/>
        <w:rPr>
          <w:rFonts w:hAnsi="宋体" w:cs="宋体"/>
          <w:b/>
          <w:sz w:val="28"/>
          <w:szCs w:val="28"/>
          <w:u w:val="single"/>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rPr>
        <w:t xml:space="preserve">              </w:t>
      </w:r>
    </w:p>
    <w:p w14:paraId="73CA4B70">
      <w:pPr>
        <w:pStyle w:val="14"/>
        <w:spacing w:line="360" w:lineRule="auto"/>
        <w:ind w:firstLine="1265" w:firstLineChars="450"/>
        <w:rPr>
          <w:rFonts w:hAnsi="宋体" w:cs="宋体"/>
          <w:b/>
          <w:sz w:val="28"/>
          <w:szCs w:val="28"/>
          <w:u w:val="single"/>
        </w:rPr>
      </w:pPr>
      <w:r>
        <w:rPr>
          <w:rFonts w:hint="eastAsia" w:hAnsi="宋体" w:cs="宋体"/>
          <w:b/>
          <w:sz w:val="28"/>
          <w:szCs w:val="28"/>
        </w:rPr>
        <w:t>联系方式：</w:t>
      </w:r>
      <w:r>
        <w:rPr>
          <w:rFonts w:hint="eastAsia" w:hAnsi="宋体" w:cs="宋体"/>
          <w:b/>
          <w:sz w:val="28"/>
          <w:szCs w:val="28"/>
          <w:u w:val="single"/>
        </w:rPr>
        <w:t xml:space="preserve">                                    </w:t>
      </w:r>
    </w:p>
    <w:p w14:paraId="2FB2A64A">
      <w:pPr>
        <w:pStyle w:val="14"/>
        <w:spacing w:line="360" w:lineRule="auto"/>
        <w:ind w:firstLine="1265" w:firstLineChars="450"/>
        <w:rPr>
          <w:rFonts w:cs="宋体"/>
          <w:b/>
          <w:sz w:val="32"/>
          <w:szCs w:val="32"/>
          <w:u w:val="single"/>
        </w:rPr>
      </w:pPr>
      <w:r>
        <w:rPr>
          <w:rFonts w:hint="eastAsia" w:hAnsi="宋体" w:cs="宋体"/>
          <w:b/>
          <w:sz w:val="28"/>
          <w:szCs w:val="28"/>
        </w:rPr>
        <w:t>日    期：</w:t>
      </w:r>
      <w:r>
        <w:rPr>
          <w:rFonts w:hint="eastAsia" w:hAnsi="宋体" w:cs="宋体"/>
          <w:b/>
          <w:sz w:val="28"/>
          <w:szCs w:val="28"/>
          <w:u w:val="single"/>
        </w:rPr>
        <w:t xml:space="preserve">                                    </w:t>
      </w:r>
    </w:p>
    <w:p w14:paraId="664DFBAA">
      <w:pPr>
        <w:pStyle w:val="4"/>
        <w:pageBreakBefore/>
        <w:jc w:val="center"/>
        <w:rPr>
          <w:rFonts w:ascii="Calibri" w:hAnsi="Calibri" w:eastAsia="宋体" w:cs="宋体"/>
          <w:sz w:val="24"/>
        </w:rPr>
      </w:pPr>
      <w:bookmarkStart w:id="134" w:name="_Toc97049462"/>
      <w:bookmarkStart w:id="135" w:name="_Toc97049463"/>
      <w:r>
        <w:rPr>
          <w:rFonts w:hint="eastAsia" w:ascii="黑体" w:hAnsi="黑体" w:cs="黑体"/>
          <w:sz w:val="36"/>
          <w:szCs w:val="36"/>
        </w:rPr>
        <w:t>响应文件目录</w:t>
      </w:r>
      <w:bookmarkEnd w:id="134"/>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117663F1">
      <w:pPr>
        <w:widowControl/>
        <w:jc w:val="left"/>
      </w:pPr>
    </w:p>
    <w:p w14:paraId="147C0061">
      <w:pPr>
        <w:shd w:val="clear" w:color="auto" w:fill="FFFFFF"/>
        <w:spacing w:line="360" w:lineRule="auto"/>
        <w:rPr>
          <w:rFonts w:ascii="宋体" w:hAnsi="宋体" w:cs="宋体"/>
          <w:sz w:val="24"/>
          <w:szCs w:val="36"/>
        </w:rPr>
      </w:pPr>
      <w:r>
        <w:rPr>
          <w:rFonts w:hint="eastAsia" w:ascii="宋体" w:hAnsi="宋体" w:cs="宋体"/>
          <w:sz w:val="24"/>
          <w:szCs w:val="36"/>
        </w:rPr>
        <w:t>一、  报价表……………………………………………………………………第（  ）页</w:t>
      </w:r>
    </w:p>
    <w:p w14:paraId="57B92164">
      <w:pPr>
        <w:pStyle w:val="2"/>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25C87D53">
      <w:pPr>
        <w:pStyle w:val="2"/>
        <w:spacing w:line="360" w:lineRule="auto"/>
        <w:ind w:firstLine="0" w:firstLineChars="0"/>
        <w:rPr>
          <w:rFonts w:hint="eastAsia" w:ascii="宋体" w:hAnsi="宋体" w:cs="宋体"/>
          <w:sz w:val="24"/>
          <w:szCs w:val="36"/>
        </w:rPr>
      </w:pPr>
      <w:r>
        <w:rPr>
          <w:rFonts w:hint="eastAsia" w:ascii="宋体" w:hAnsi="宋体" w:cs="宋体"/>
          <w:sz w:val="24"/>
          <w:szCs w:val="36"/>
        </w:rPr>
        <w:t>（二）</w:t>
      </w:r>
      <w:r>
        <w:rPr>
          <w:rFonts w:hint="eastAsia" w:ascii="宋体" w:hAnsi="宋体" w:cs="宋体"/>
          <w:sz w:val="24"/>
          <w:szCs w:val="36"/>
          <w:highlight w:val="none"/>
        </w:rPr>
        <w:t>分项报价明细表</w:t>
      </w:r>
      <w:r>
        <w:rPr>
          <w:rFonts w:hint="eastAsia" w:ascii="宋体" w:hAnsi="宋体" w:cs="宋体"/>
          <w:sz w:val="24"/>
          <w:szCs w:val="36"/>
        </w:rPr>
        <w:t>…………………………………………………………第（  ）页</w:t>
      </w:r>
    </w:p>
    <w:p w14:paraId="361A6B53">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7586C4C4">
      <w:pPr>
        <w:pStyle w:val="2"/>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6E694BD3">
      <w:pPr>
        <w:pStyle w:val="2"/>
        <w:spacing w:line="360" w:lineRule="auto"/>
        <w:ind w:firstLine="0" w:firstLineChars="0"/>
      </w:pPr>
      <w:r>
        <w:rPr>
          <w:rFonts w:hint="eastAsia" w:ascii="宋体" w:hAnsi="宋体" w:cs="宋体"/>
          <w:sz w:val="24"/>
          <w:szCs w:val="36"/>
        </w:rPr>
        <w:t>（二）资格审查证明资料………………………………………………………第（  ）页</w:t>
      </w:r>
    </w:p>
    <w:p w14:paraId="6A2CE052">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23EFF4F9">
      <w:pPr>
        <w:pStyle w:val="2"/>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0916992B">
      <w:pPr>
        <w:pStyle w:val="2"/>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2C04EBD4">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796F2496">
      <w:pPr>
        <w:pStyle w:val="2"/>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172E5A46">
      <w:pPr>
        <w:pStyle w:val="2"/>
        <w:spacing w:line="360" w:lineRule="auto"/>
        <w:ind w:firstLine="0" w:firstLineChars="0"/>
      </w:pPr>
      <w:r>
        <w:rPr>
          <w:rFonts w:hint="eastAsia" w:ascii="宋体" w:hAnsi="宋体" w:cs="宋体"/>
          <w:sz w:val="24"/>
          <w:szCs w:val="36"/>
        </w:rPr>
        <w:t>（二）商务评审证明资料………………………………………………………第（  ）页</w:t>
      </w:r>
    </w:p>
    <w:p w14:paraId="62ED0C0C">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07329E16">
      <w:pPr>
        <w:pStyle w:val="2"/>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67B0E840">
      <w:pPr>
        <w:pStyle w:val="2"/>
        <w:spacing w:line="360" w:lineRule="auto"/>
        <w:ind w:firstLine="0" w:firstLineChars="0"/>
        <w:rPr>
          <w:rFonts w:ascii="宋体" w:hAnsi="宋体" w:cs="宋体"/>
          <w:sz w:val="24"/>
          <w:szCs w:val="36"/>
        </w:rPr>
      </w:pPr>
      <w:r>
        <w:rPr>
          <w:rFonts w:hint="eastAsia" w:ascii="宋体" w:hAnsi="宋体" w:cs="宋体"/>
          <w:sz w:val="24"/>
          <w:szCs w:val="36"/>
        </w:rPr>
        <w:t>（二）技术评审证明资料………………………………………………………第（  ）页</w:t>
      </w:r>
    </w:p>
    <w:p w14:paraId="7D8F6C51">
      <w:pPr>
        <w:pStyle w:val="2"/>
        <w:ind w:firstLine="0" w:firstLineChars="0"/>
        <w:jc w:val="left"/>
        <w:rPr>
          <w:rFonts w:ascii="黑体" w:hAnsi="黑体" w:eastAsia="黑体" w:cs="黑体"/>
          <w:b/>
          <w:bCs/>
          <w:sz w:val="40"/>
          <w:szCs w:val="40"/>
        </w:rPr>
      </w:pPr>
      <w:r>
        <w:rPr>
          <w:rFonts w:hint="eastAsia" w:ascii="宋体" w:hAnsi="宋体" w:cs="宋体"/>
          <w:sz w:val="24"/>
          <w:szCs w:val="36"/>
        </w:rPr>
        <w:t>六、  承诺函……………………………………………………………………第（  ）页</w:t>
      </w:r>
    </w:p>
    <w:p w14:paraId="4C3809C1">
      <w:pPr>
        <w:pStyle w:val="2"/>
        <w:spacing w:line="360" w:lineRule="auto"/>
        <w:ind w:firstLine="0" w:firstLineChars="0"/>
        <w:rPr>
          <w:rFonts w:ascii="宋体" w:hAnsi="宋体" w:cs="宋体"/>
          <w:sz w:val="24"/>
          <w:szCs w:val="36"/>
        </w:rPr>
      </w:pPr>
    </w:p>
    <w:p w14:paraId="4F577CFB">
      <w:pPr>
        <w:shd w:val="clear" w:color="auto" w:fill="FFFFFF"/>
        <w:spacing w:line="360" w:lineRule="auto"/>
        <w:rPr>
          <w:rFonts w:ascii="宋体" w:hAnsi="宋体" w:cs="宋体"/>
          <w:sz w:val="24"/>
          <w:szCs w:val="36"/>
        </w:rPr>
      </w:pPr>
    </w:p>
    <w:p w14:paraId="6A6D914A">
      <w:pPr>
        <w:pStyle w:val="2"/>
        <w:ind w:firstLine="0" w:firstLineChars="0"/>
      </w:pPr>
    </w:p>
    <w:p w14:paraId="35B82E42">
      <w:pPr>
        <w:pStyle w:val="2"/>
        <w:ind w:firstLine="0" w:firstLineChars="0"/>
        <w:jc w:val="center"/>
        <w:rPr>
          <w:rFonts w:ascii="宋体" w:hAnsi="宋体" w:cs="宋体"/>
          <w:sz w:val="24"/>
        </w:rPr>
      </w:pPr>
      <w:r>
        <w:rPr>
          <w:rFonts w:hint="eastAsia" w:ascii="宋体" w:hAnsi="宋体" w:cs="宋体"/>
          <w:color w:val="FF0000"/>
          <w:sz w:val="24"/>
        </w:rPr>
        <w:t>（电子文件密码：</w:t>
      </w:r>
      <w:r>
        <w:rPr>
          <w:rFonts w:hint="eastAsia" w:ascii="宋体" w:hAnsi="宋体" w:cs="宋体"/>
          <w:bCs/>
          <w:color w:val="FF0000"/>
          <w:sz w:val="24"/>
        </w:rPr>
        <w:t>******</w:t>
      </w:r>
      <w:r>
        <w:rPr>
          <w:rFonts w:hint="eastAsia" w:ascii="宋体" w:hAnsi="宋体" w:cs="宋体"/>
          <w:color w:val="FF0000"/>
          <w:sz w:val="24"/>
        </w:rPr>
        <w:t>）</w:t>
      </w:r>
    </w:p>
    <w:p w14:paraId="5AC23E93">
      <w:pPr>
        <w:pStyle w:val="2"/>
        <w:ind w:firstLine="0" w:firstLineChars="0"/>
        <w:rPr>
          <w:rFonts w:ascii="宋体" w:hAnsi="宋体" w:cs="宋体"/>
          <w:sz w:val="24"/>
        </w:rPr>
      </w:pPr>
    </w:p>
    <w:p w14:paraId="55FB1321">
      <w:pPr>
        <w:pStyle w:val="2"/>
        <w:ind w:firstLine="0" w:firstLineChars="0"/>
        <w:rPr>
          <w:rFonts w:ascii="宋体" w:hAnsi="宋体" w:cs="宋体"/>
          <w:sz w:val="24"/>
        </w:rPr>
      </w:pPr>
    </w:p>
    <w:p w14:paraId="429F3FE4">
      <w:pPr>
        <w:pStyle w:val="2"/>
        <w:ind w:firstLine="0" w:firstLineChars="0"/>
        <w:rPr>
          <w:rFonts w:ascii="宋体" w:hAnsi="宋体" w:cs="宋体"/>
          <w:sz w:val="24"/>
        </w:rPr>
      </w:pPr>
      <w:r>
        <w:rPr>
          <w:rFonts w:hint="eastAsia" w:ascii="宋体" w:hAnsi="宋体" w:cs="宋体"/>
          <w:sz w:val="24"/>
        </w:rPr>
        <w:t>注：请响应人按照以下要求的格式、内容、顺序制作响应文件，并请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23BCC470">
      <w:pPr>
        <w:pStyle w:val="22"/>
        <w:spacing w:line="360" w:lineRule="auto"/>
        <w:ind w:left="0" w:leftChars="0"/>
        <w:rPr>
          <w:rFonts w:ascii="宋体" w:hAnsi="宋体" w:cs="宋体"/>
          <w:sz w:val="24"/>
        </w:rPr>
      </w:pPr>
    </w:p>
    <w:p w14:paraId="7B307F96">
      <w:pPr>
        <w:spacing w:before="240" w:line="360" w:lineRule="auto"/>
        <w:rPr>
          <w:rFonts w:ascii="宋体" w:hAnsi="宋体"/>
          <w:sz w:val="24"/>
        </w:rPr>
      </w:pPr>
      <w:r>
        <w:rPr>
          <w:rFonts w:ascii="宋体" w:hAnsi="宋体"/>
          <w:b/>
          <w:bCs/>
          <w:sz w:val="24"/>
          <w:lang w:val="zh-CN"/>
        </w:rPr>
        <w:fldChar w:fldCharType="end"/>
      </w:r>
    </w:p>
    <w:p w14:paraId="24D465C0">
      <w:pPr>
        <w:pStyle w:val="2"/>
        <w:adjustRightInd w:val="0"/>
        <w:snapToGrid w:val="0"/>
        <w:spacing w:line="360" w:lineRule="auto"/>
        <w:ind w:firstLine="0" w:firstLineChars="0"/>
        <w:rPr>
          <w:sz w:val="21"/>
          <w:szCs w:val="28"/>
        </w:rPr>
      </w:pPr>
    </w:p>
    <w:bookmarkEnd w:id="135"/>
    <w:p w14:paraId="2A221BC4">
      <w:pPr>
        <w:pStyle w:val="4"/>
        <w:pageBreakBefore/>
        <w:adjustRightInd w:val="0"/>
        <w:snapToGrid w:val="0"/>
        <w:spacing w:before="156" w:beforeLines="50" w:after="0" w:line="360" w:lineRule="auto"/>
        <w:jc w:val="left"/>
        <w:rPr>
          <w:sz w:val="36"/>
          <w:szCs w:val="36"/>
        </w:rPr>
      </w:pPr>
      <w:r>
        <w:rPr>
          <w:rFonts w:hint="eastAsia" w:ascii="黑体" w:hAnsi="黑体" w:cs="黑体"/>
          <w:sz w:val="36"/>
          <w:szCs w:val="36"/>
        </w:rPr>
        <w:t>一、</w:t>
      </w:r>
      <w:r>
        <w:rPr>
          <w:rFonts w:hint="eastAsia"/>
          <w:sz w:val="36"/>
          <w:szCs w:val="36"/>
        </w:rPr>
        <w:t>报价表</w:t>
      </w:r>
    </w:p>
    <w:p w14:paraId="2FA9998C">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07894DC9"/>
    <w:tbl>
      <w:tblPr>
        <w:tblStyle w:val="27"/>
        <w:tblW w:w="0" w:type="auto"/>
        <w:jc w:val="center"/>
        <w:tblLayout w:type="autofit"/>
        <w:tblCellMar>
          <w:top w:w="0" w:type="dxa"/>
          <w:left w:w="108" w:type="dxa"/>
          <w:bottom w:w="0" w:type="dxa"/>
          <w:right w:w="108" w:type="dxa"/>
        </w:tblCellMar>
      </w:tblPr>
      <w:tblGrid>
        <w:gridCol w:w="1560"/>
        <w:gridCol w:w="2593"/>
        <w:gridCol w:w="1517"/>
        <w:gridCol w:w="2636"/>
      </w:tblGrid>
      <w:tr w14:paraId="1AD429CF">
        <w:tblPrEx>
          <w:tblCellMar>
            <w:top w:w="0" w:type="dxa"/>
            <w:left w:w="108" w:type="dxa"/>
            <w:bottom w:w="0" w:type="dxa"/>
            <w:right w:w="108" w:type="dxa"/>
          </w:tblCellMar>
        </w:tblPrEx>
        <w:trPr>
          <w:jc w:val="center"/>
        </w:trPr>
        <w:tc>
          <w:tcPr>
            <w:tcW w:w="1560" w:type="dxa"/>
            <w:vAlign w:val="bottom"/>
          </w:tcPr>
          <w:p w14:paraId="4156D6BD">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255340DF">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rPr>
              <w:t>******</w:t>
            </w:r>
            <w:r>
              <w:rPr>
                <w:rFonts w:hint="eastAsia" w:ascii="宋体" w:hAnsi="宋体" w:cs="宋体"/>
                <w:bCs/>
                <w:sz w:val="24"/>
              </w:rPr>
              <w:t>项目</w:t>
            </w:r>
          </w:p>
        </w:tc>
      </w:tr>
      <w:tr w14:paraId="616C6494">
        <w:tblPrEx>
          <w:tblCellMar>
            <w:top w:w="0" w:type="dxa"/>
            <w:left w:w="108" w:type="dxa"/>
            <w:bottom w:w="0" w:type="dxa"/>
            <w:right w:w="108" w:type="dxa"/>
          </w:tblCellMar>
        </w:tblPrEx>
        <w:trPr>
          <w:jc w:val="center"/>
        </w:trPr>
        <w:tc>
          <w:tcPr>
            <w:tcW w:w="1560" w:type="dxa"/>
            <w:vAlign w:val="bottom"/>
          </w:tcPr>
          <w:p w14:paraId="6406984F">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286601A6">
            <w:pPr>
              <w:spacing w:before="240"/>
              <w:rPr>
                <w:sz w:val="24"/>
                <w:szCs w:val="32"/>
              </w:rPr>
            </w:pPr>
          </w:p>
        </w:tc>
        <w:tc>
          <w:tcPr>
            <w:tcW w:w="1517" w:type="dxa"/>
            <w:tcBorders>
              <w:top w:val="single" w:color="auto" w:sz="4" w:space="0"/>
              <w:left w:val="nil"/>
              <w:bottom w:val="nil"/>
              <w:right w:val="nil"/>
            </w:tcBorders>
            <w:vAlign w:val="bottom"/>
          </w:tcPr>
          <w:p w14:paraId="3974AB9F">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1001E6E0">
            <w:pPr>
              <w:spacing w:before="240"/>
              <w:rPr>
                <w:sz w:val="24"/>
                <w:szCs w:val="32"/>
              </w:rPr>
            </w:pPr>
          </w:p>
        </w:tc>
      </w:tr>
      <w:tr w14:paraId="597956F5">
        <w:tblPrEx>
          <w:tblCellMar>
            <w:top w:w="0" w:type="dxa"/>
            <w:left w:w="108" w:type="dxa"/>
            <w:bottom w:w="0" w:type="dxa"/>
            <w:right w:w="108" w:type="dxa"/>
          </w:tblCellMar>
        </w:tblPrEx>
        <w:trPr>
          <w:jc w:val="center"/>
        </w:trPr>
        <w:tc>
          <w:tcPr>
            <w:tcW w:w="1560" w:type="dxa"/>
            <w:vAlign w:val="bottom"/>
          </w:tcPr>
          <w:p w14:paraId="40F58BCC">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0D71BB9E">
            <w:pPr>
              <w:spacing w:before="240"/>
              <w:rPr>
                <w:sz w:val="24"/>
                <w:szCs w:val="32"/>
              </w:rPr>
            </w:pPr>
          </w:p>
        </w:tc>
        <w:tc>
          <w:tcPr>
            <w:tcW w:w="1517" w:type="dxa"/>
            <w:vAlign w:val="bottom"/>
          </w:tcPr>
          <w:p w14:paraId="1A944040">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3D7FBB22">
            <w:pPr>
              <w:spacing w:before="240"/>
              <w:rPr>
                <w:sz w:val="24"/>
                <w:szCs w:val="32"/>
              </w:rPr>
            </w:pPr>
          </w:p>
        </w:tc>
      </w:tr>
    </w:tbl>
    <w:p w14:paraId="10EDA08B">
      <w:pPr>
        <w:pStyle w:val="11"/>
        <w:spacing w:line="360" w:lineRule="auto"/>
        <w:jc w:val="center"/>
        <w:outlineLvl w:val="1"/>
        <w:rPr>
          <w:rFonts w:ascii="宋体" w:hAnsi="宋体" w:cs="宋体"/>
          <w:bCs/>
          <w:sz w:val="10"/>
          <w:szCs w:val="21"/>
        </w:r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598"/>
        <w:gridCol w:w="2718"/>
        <w:gridCol w:w="6486"/>
      </w:tblGrid>
      <w:tr w14:paraId="79C91E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35" w:hRule="atLeast"/>
        </w:trPr>
        <w:tc>
          <w:tcPr>
            <w:tcW w:w="305" w:type="pct"/>
            <w:noWrap/>
            <w:vAlign w:val="center"/>
          </w:tcPr>
          <w:p w14:paraId="229CD0F9">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序号</w:t>
            </w:r>
          </w:p>
        </w:tc>
        <w:tc>
          <w:tcPr>
            <w:tcW w:w="4694" w:type="pct"/>
            <w:gridSpan w:val="2"/>
            <w:noWrap/>
            <w:vAlign w:val="center"/>
          </w:tcPr>
          <w:p w14:paraId="3054584C">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rPr>
              <w:t>******</w:t>
            </w:r>
            <w:r>
              <w:rPr>
                <w:rFonts w:hint="eastAsia" w:ascii="宋体" w:hAnsi="宋体" w:cs="宋体"/>
                <w:bCs/>
                <w:sz w:val="24"/>
              </w:rPr>
              <w:t>项目</w:t>
            </w:r>
          </w:p>
        </w:tc>
      </w:tr>
      <w:tr w14:paraId="6288B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050" w:hRule="atLeast"/>
        </w:trPr>
        <w:tc>
          <w:tcPr>
            <w:tcW w:w="305" w:type="pct"/>
            <w:noWrap/>
            <w:vAlign w:val="center"/>
          </w:tcPr>
          <w:p w14:paraId="25678722">
            <w:pPr>
              <w:tabs>
                <w:tab w:val="left" w:pos="8364"/>
              </w:tabs>
              <w:snapToGrid w:val="0"/>
              <w:spacing w:line="360" w:lineRule="auto"/>
              <w:ind w:right="-58"/>
              <w:jc w:val="center"/>
              <w:rPr>
                <w:rFonts w:hint="eastAsia" w:ascii="宋体" w:hAnsi="宋体" w:eastAsia="宋体" w:cs="宋体"/>
                <w:b/>
                <w:sz w:val="24"/>
                <w:lang w:val="en-US" w:eastAsia="zh-CN"/>
              </w:rPr>
            </w:pPr>
            <w:r>
              <w:rPr>
                <w:rFonts w:hint="eastAsia" w:ascii="宋体" w:hAnsi="宋体" w:cs="宋体"/>
                <w:b/>
                <w:sz w:val="24"/>
                <w:lang w:val="en-US" w:eastAsia="zh-CN"/>
              </w:rPr>
              <w:t>1</w:t>
            </w:r>
          </w:p>
        </w:tc>
        <w:tc>
          <w:tcPr>
            <w:tcW w:w="1386" w:type="pct"/>
            <w:tcBorders>
              <w:right w:val="single" w:color="auto" w:sz="4" w:space="0"/>
            </w:tcBorders>
            <w:noWrap/>
            <w:vAlign w:val="center"/>
          </w:tcPr>
          <w:p w14:paraId="51E6541B">
            <w:pPr>
              <w:tabs>
                <w:tab w:val="left" w:pos="8364"/>
              </w:tabs>
              <w:snapToGrid w:val="0"/>
              <w:spacing w:line="360" w:lineRule="auto"/>
              <w:ind w:right="-58"/>
              <w:jc w:val="center"/>
              <w:rPr>
                <w:rFonts w:hint="eastAsia" w:ascii="宋体" w:hAnsi="宋体" w:cs="宋体"/>
                <w:b/>
                <w:sz w:val="24"/>
              </w:rPr>
            </w:pPr>
            <w:r>
              <w:rPr>
                <w:rFonts w:hint="eastAsia" w:ascii="宋体" w:hAnsi="宋体" w:cs="宋体"/>
                <w:b/>
                <w:sz w:val="24"/>
              </w:rPr>
              <w:t>响应总报价</w:t>
            </w:r>
          </w:p>
          <w:p w14:paraId="2F8E765B">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（元）</w:t>
            </w:r>
          </w:p>
        </w:tc>
        <w:tc>
          <w:tcPr>
            <w:tcW w:w="3308" w:type="pct"/>
            <w:tcBorders>
              <w:left w:val="single" w:color="auto" w:sz="4" w:space="0"/>
            </w:tcBorders>
            <w:noWrap/>
            <w:vAlign w:val="center"/>
          </w:tcPr>
          <w:p w14:paraId="73AF6746">
            <w:pPr>
              <w:autoSpaceDE w:val="0"/>
              <w:autoSpaceDN w:val="0"/>
              <w:adjustRightInd w:val="0"/>
              <w:jc w:val="left"/>
              <w:rPr>
                <w:rFonts w:ascii="宋体" w:hAnsi="宋体" w:cs="宋体"/>
                <w:kern w:val="0"/>
                <w:sz w:val="24"/>
                <w:u w:val="single"/>
              </w:rPr>
            </w:pPr>
            <w:r>
              <w:rPr>
                <w:rFonts w:hint="eastAsia" w:ascii="宋体" w:hAnsi="宋体" w:cs="宋体"/>
                <w:kern w:val="0"/>
                <w:sz w:val="24"/>
              </w:rPr>
              <w:t>大写：</w:t>
            </w:r>
            <w:r>
              <w:rPr>
                <w:rFonts w:hint="eastAsia" w:ascii="宋体" w:hAnsi="宋体" w:cs="宋体"/>
                <w:kern w:val="0"/>
                <w:sz w:val="24"/>
                <w:u w:val="single"/>
              </w:rPr>
              <w:t xml:space="preserve">人民币         </w:t>
            </w:r>
          </w:p>
          <w:p w14:paraId="0C0EC137">
            <w:pPr>
              <w:spacing w:line="360" w:lineRule="auto"/>
              <w:jc w:val="left"/>
              <w:rPr>
                <w:rFonts w:ascii="宋体" w:hAnsi="宋体" w:cs="宋体"/>
                <w:bCs/>
                <w:sz w:val="24"/>
                <w:u w:val="single"/>
              </w:rPr>
            </w:pPr>
            <w:r>
              <w:rPr>
                <w:rFonts w:hint="eastAsia" w:ascii="宋体" w:hAnsi="宋体" w:cs="宋体"/>
                <w:kern w:val="0"/>
                <w:sz w:val="24"/>
              </w:rPr>
              <w:t>小写：</w:t>
            </w:r>
            <w:r>
              <w:rPr>
                <w:rFonts w:hint="eastAsia" w:ascii="宋体" w:hAnsi="宋体"/>
                <w:bCs/>
                <w:sz w:val="24"/>
                <w:u w:val="single"/>
              </w:rPr>
              <w:t xml:space="preserve">¥              </w:t>
            </w:r>
          </w:p>
        </w:tc>
      </w:tr>
      <w:tr w14:paraId="76A169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305" w:type="pct"/>
            <w:noWrap/>
            <w:vAlign w:val="center"/>
          </w:tcPr>
          <w:p w14:paraId="7D989F9E">
            <w:pPr>
              <w:tabs>
                <w:tab w:val="left" w:pos="8364"/>
              </w:tabs>
              <w:snapToGrid w:val="0"/>
              <w:spacing w:line="360" w:lineRule="auto"/>
              <w:ind w:right="-58"/>
              <w:jc w:val="center"/>
              <w:rPr>
                <w:rFonts w:hint="eastAsia" w:ascii="宋体" w:hAnsi="宋体" w:eastAsia="宋体" w:cs="宋体"/>
                <w:b/>
                <w:sz w:val="24"/>
                <w:lang w:val="en-US" w:eastAsia="zh-CN"/>
              </w:rPr>
            </w:pPr>
            <w:r>
              <w:rPr>
                <w:rFonts w:hint="eastAsia" w:ascii="宋体" w:hAnsi="宋体" w:cs="宋体"/>
                <w:b/>
                <w:sz w:val="24"/>
                <w:lang w:val="en-US" w:eastAsia="zh-CN"/>
              </w:rPr>
              <w:t>2</w:t>
            </w:r>
          </w:p>
        </w:tc>
        <w:tc>
          <w:tcPr>
            <w:tcW w:w="1386" w:type="pct"/>
            <w:noWrap/>
            <w:vAlign w:val="center"/>
          </w:tcPr>
          <w:p w14:paraId="37F5A94D">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响应有效期</w:t>
            </w:r>
          </w:p>
        </w:tc>
        <w:tc>
          <w:tcPr>
            <w:tcW w:w="3308" w:type="pct"/>
            <w:noWrap/>
            <w:vAlign w:val="center"/>
          </w:tcPr>
          <w:p w14:paraId="5231A0FA">
            <w:pPr>
              <w:tabs>
                <w:tab w:val="left" w:pos="8364"/>
              </w:tabs>
              <w:snapToGrid w:val="0"/>
              <w:spacing w:line="360" w:lineRule="auto"/>
              <w:ind w:right="-58"/>
              <w:jc w:val="left"/>
              <w:rPr>
                <w:rFonts w:ascii="宋体" w:hAnsi="宋体" w:cs="宋体"/>
                <w:b/>
                <w:sz w:val="24"/>
              </w:rPr>
            </w:pPr>
            <w:r>
              <w:rPr>
                <w:rFonts w:hint="eastAsia" w:ascii="宋体" w:hAnsi="宋体" w:cs="宋体"/>
                <w:sz w:val="24"/>
              </w:rPr>
              <w:t>自提交响应文件的截止之日起90天。</w:t>
            </w:r>
          </w:p>
        </w:tc>
      </w:tr>
      <w:tr w14:paraId="67C8D4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305" w:type="pct"/>
            <w:noWrap/>
            <w:vAlign w:val="center"/>
          </w:tcPr>
          <w:p w14:paraId="2260D0CF">
            <w:pPr>
              <w:tabs>
                <w:tab w:val="left" w:pos="8364"/>
              </w:tabs>
              <w:snapToGrid w:val="0"/>
              <w:spacing w:line="360" w:lineRule="auto"/>
              <w:ind w:right="-58"/>
              <w:jc w:val="center"/>
              <w:rPr>
                <w:rFonts w:hint="eastAsia" w:ascii="宋体" w:hAnsi="宋体" w:eastAsia="宋体" w:cs="宋体"/>
                <w:b/>
                <w:sz w:val="24"/>
                <w:lang w:val="en-US" w:eastAsia="zh-CN"/>
              </w:rPr>
            </w:pPr>
            <w:r>
              <w:rPr>
                <w:rFonts w:hint="eastAsia" w:ascii="宋体" w:hAnsi="宋体" w:cs="宋体"/>
                <w:b/>
                <w:sz w:val="24"/>
                <w:lang w:val="en-US" w:eastAsia="zh-CN"/>
              </w:rPr>
              <w:t>3</w:t>
            </w:r>
          </w:p>
        </w:tc>
        <w:tc>
          <w:tcPr>
            <w:tcW w:w="1386" w:type="pct"/>
            <w:noWrap/>
            <w:vAlign w:val="center"/>
          </w:tcPr>
          <w:p w14:paraId="3642AC91">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备注</w:t>
            </w:r>
          </w:p>
        </w:tc>
        <w:tc>
          <w:tcPr>
            <w:tcW w:w="3308" w:type="pct"/>
            <w:noWrap/>
            <w:vAlign w:val="center"/>
          </w:tcPr>
          <w:p w14:paraId="440A9610">
            <w:pPr>
              <w:tabs>
                <w:tab w:val="left" w:pos="8364"/>
              </w:tabs>
              <w:snapToGrid w:val="0"/>
              <w:spacing w:line="360" w:lineRule="auto"/>
              <w:ind w:right="-58"/>
              <w:jc w:val="left"/>
              <w:rPr>
                <w:rFonts w:ascii="宋体" w:hAnsi="宋体" w:cs="宋体"/>
                <w:sz w:val="24"/>
              </w:rPr>
            </w:pPr>
          </w:p>
        </w:tc>
      </w:tr>
    </w:tbl>
    <w:p w14:paraId="4B144C3C">
      <w:pPr>
        <w:adjustRightInd w:val="0"/>
        <w:snapToGrid w:val="0"/>
        <w:ind w:firstLine="420" w:firstLineChars="200"/>
        <w:rPr>
          <w:rFonts w:ascii="宋体" w:hAnsi="宋体" w:cs="宋体"/>
          <w:szCs w:val="21"/>
        </w:rPr>
      </w:pPr>
    </w:p>
    <w:p w14:paraId="6C7554A9">
      <w:pPr>
        <w:pStyle w:val="2"/>
        <w:ind w:firstLine="400"/>
      </w:pPr>
    </w:p>
    <w:p w14:paraId="5FEC4733">
      <w:pPr>
        <w:pStyle w:val="2"/>
        <w:ind w:firstLine="400"/>
      </w:pPr>
    </w:p>
    <w:p w14:paraId="77F6FEAD">
      <w:pPr>
        <w:adjustRightInd w:val="0"/>
        <w:snapToGrid w:val="0"/>
      </w:pPr>
      <w:r>
        <w:rPr>
          <w:rFonts w:hint="eastAsia" w:ascii="宋体" w:hAnsi="宋体" w:cs="宋体"/>
          <w:szCs w:val="21"/>
        </w:rPr>
        <w:t>注：</w:t>
      </w:r>
    </w:p>
    <w:p w14:paraId="24C3FDC3">
      <w:pPr>
        <w:widowControl/>
        <w:adjustRightInd w:val="0"/>
        <w:snapToGrid w:val="0"/>
        <w:ind w:firstLine="420" w:firstLineChars="200"/>
        <w:jc w:val="left"/>
        <w:rPr>
          <w:rFonts w:ascii="宋体" w:hAnsi="宋体" w:cs="宋体"/>
          <w:szCs w:val="21"/>
        </w:rPr>
      </w:pPr>
      <w:r>
        <w:rPr>
          <w:rFonts w:hint="eastAsia" w:ascii="宋体" w:hAnsi="宋体" w:cs="宋体"/>
          <w:szCs w:val="21"/>
        </w:rPr>
        <w:t>1、响应人须按要求填写所有信息，不得随意更改本表格式。</w:t>
      </w:r>
    </w:p>
    <w:p w14:paraId="5D392602">
      <w:pPr>
        <w:pStyle w:val="2"/>
        <w:tabs>
          <w:tab w:val="left" w:pos="3150"/>
        </w:tabs>
        <w:rPr>
          <w:rFonts w:ascii="宋体" w:hAnsi="宋体" w:cs="宋体"/>
          <w:sz w:val="21"/>
          <w:szCs w:val="21"/>
        </w:rPr>
      </w:pPr>
      <w:r>
        <w:rPr>
          <w:rFonts w:hint="eastAsia" w:ascii="宋体" w:hAnsi="宋体" w:cs="宋体"/>
          <w:sz w:val="21"/>
          <w:szCs w:val="21"/>
        </w:rPr>
        <w:t>2、响应报价应为响应人完成本项目全部内容所需费用的含税报价。</w:t>
      </w:r>
    </w:p>
    <w:p w14:paraId="623D2283">
      <w:pPr>
        <w:pStyle w:val="2"/>
        <w:tabs>
          <w:tab w:val="left" w:pos="3150"/>
        </w:tabs>
        <w:rPr>
          <w:rFonts w:ascii="宋体" w:hAnsi="宋体" w:cs="宋体"/>
          <w:b/>
          <w:bCs/>
          <w:sz w:val="21"/>
          <w:szCs w:val="21"/>
        </w:rPr>
      </w:pPr>
      <w:r>
        <w:rPr>
          <w:rFonts w:hint="eastAsia" w:ascii="宋体" w:hAnsi="宋体" w:cs="宋体"/>
          <w:sz w:val="21"/>
          <w:szCs w:val="21"/>
        </w:rPr>
        <w:t>3、</w:t>
      </w:r>
      <w:r>
        <w:rPr>
          <w:rFonts w:hint="eastAsia" w:ascii="宋体" w:hAnsi="宋体" w:cs="宋体"/>
          <w:b/>
          <w:bCs/>
          <w:sz w:val="21"/>
          <w:szCs w:val="21"/>
        </w:rPr>
        <w:t>本项目不接受有选择性的响应报价。</w:t>
      </w:r>
    </w:p>
    <w:p w14:paraId="60CAEE94">
      <w:pPr>
        <w:pStyle w:val="2"/>
        <w:jc w:val="left"/>
        <w:rPr>
          <w:rFonts w:ascii="宋体" w:hAnsi="宋体" w:cs="宋体"/>
          <w:kern w:val="0"/>
          <w:sz w:val="21"/>
          <w:szCs w:val="21"/>
        </w:rPr>
      </w:pPr>
      <w:r>
        <w:rPr>
          <w:rFonts w:hint="eastAsia" w:ascii="宋体" w:hAnsi="宋体" w:cs="宋体"/>
          <w:kern w:val="0"/>
          <w:sz w:val="21"/>
          <w:szCs w:val="21"/>
        </w:rPr>
        <w:t>4、报价中必须包括项目所发生的人工费、材料费、机械费、管理费、利润、项目措施费、规费、税金、配合费、预留金以及合同包含的所有风险、责任等各项应有费用。各响应人计算各项费用时，应按照采购人要求，根据项目特点并结合市场行情及自身状况，考虑各项可能发生的风险费用。</w:t>
      </w:r>
    </w:p>
    <w:p w14:paraId="11BA064A">
      <w:pPr>
        <w:pStyle w:val="23"/>
        <w:jc w:val="left"/>
        <w:rPr>
          <w:rFonts w:ascii="宋体" w:hAnsi="宋体" w:cs="宋体"/>
          <w:sz w:val="21"/>
          <w:szCs w:val="21"/>
        </w:rPr>
      </w:pPr>
      <w:r>
        <w:rPr>
          <w:rFonts w:hint="eastAsia" w:ascii="宋体" w:hAnsi="宋体" w:cs="宋体"/>
          <w:sz w:val="21"/>
          <w:szCs w:val="21"/>
        </w:rPr>
        <w:t xml:space="preserve">    5、此表是响应文件的必要组成文件。</w:t>
      </w:r>
    </w:p>
    <w:p w14:paraId="790AED79">
      <w:pPr>
        <w:pStyle w:val="2"/>
        <w:ind w:firstLine="400"/>
      </w:pPr>
    </w:p>
    <w:p w14:paraId="0594B4C6">
      <w:pPr>
        <w:pStyle w:val="2"/>
        <w:ind w:firstLine="400"/>
      </w:pPr>
    </w:p>
    <w:p w14:paraId="5356141C">
      <w:pPr>
        <w:pStyle w:val="2"/>
        <w:ind w:firstLine="400"/>
      </w:pPr>
    </w:p>
    <w:p w14:paraId="69151563">
      <w:pPr>
        <w:pStyle w:val="2"/>
        <w:ind w:firstLine="400"/>
      </w:pPr>
    </w:p>
    <w:p w14:paraId="3051C4C1">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3A42D82F">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40E314B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5F74A10">
      <w:pPr>
        <w:pStyle w:val="2"/>
        <w:rPr>
          <w:rFonts w:hint="eastAsia" w:ascii="宋体" w:hAnsi="宋体" w:cs="宋体"/>
          <w:color w:val="000000" w:themeColor="text1"/>
          <w:sz w:val="24"/>
          <w14:textFill>
            <w14:solidFill>
              <w14:schemeClr w14:val="tx1"/>
            </w14:solidFill>
          </w14:textFill>
        </w:rPr>
      </w:pPr>
    </w:p>
    <w:p w14:paraId="5D5FA7E7">
      <w:pPr>
        <w:pStyle w:val="2"/>
        <w:rPr>
          <w:rFonts w:hint="eastAsia" w:ascii="宋体" w:hAnsi="宋体" w:cs="宋体"/>
          <w:color w:val="000000" w:themeColor="text1"/>
          <w:sz w:val="24"/>
          <w14:textFill>
            <w14:solidFill>
              <w14:schemeClr w14:val="tx1"/>
            </w14:solidFill>
          </w14:textFill>
        </w:rPr>
      </w:pPr>
    </w:p>
    <w:p w14:paraId="69222090">
      <w:pPr>
        <w:pStyle w:val="4"/>
        <w:pageBreakBefore/>
        <w:adjustRightInd w:val="0"/>
        <w:snapToGrid w:val="0"/>
        <w:spacing w:beforeLines="50" w:after="0" w:line="240" w:lineRule="auto"/>
        <w:ind w:left="420" w:leftChars="200"/>
        <w:jc w:val="center"/>
        <w:rPr>
          <w:rFonts w:hint="eastAsia" w:ascii="宋体" w:hAnsi="宋体" w:eastAsia="宋体" w:cs="宋体"/>
          <w:color w:val="000000" w:themeColor="text1"/>
          <w:highlight w:val="cyan"/>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w:t>
      </w:r>
      <w:r>
        <w:rPr>
          <w:rFonts w:hint="eastAsia" w:ascii="宋体" w:hAnsi="宋体" w:eastAsia="宋体" w:cs="宋体"/>
          <w:color w:val="000000" w:themeColor="text1"/>
          <w:highlight w:val="none"/>
          <w14:textFill>
            <w14:solidFill>
              <w14:schemeClr w14:val="tx1"/>
            </w14:solidFill>
          </w14:textFill>
        </w:rPr>
        <w:t>分项报价明细表</w:t>
      </w:r>
    </w:p>
    <w:p w14:paraId="63536647">
      <w:pPr>
        <w:rPr>
          <w:color w:val="000000" w:themeColor="text1"/>
          <w:highlight w:val="none"/>
          <w14:textFill>
            <w14:solidFill>
              <w14:schemeClr w14:val="tx1"/>
            </w14:solidFill>
          </w14:textFill>
        </w:rPr>
      </w:pPr>
    </w:p>
    <w:p w14:paraId="289F3250">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项目名称：</w:t>
      </w: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p>
    <w:p w14:paraId="4282D6C6">
      <w:pPr>
        <w:ind w:firstLine="422" w:firstLineChars="200"/>
        <w:rPr>
          <w:rFonts w:hint="eastAsia" w:ascii="宋体" w:hAnsi="宋体" w:eastAsia="宋体" w:cs="宋体"/>
          <w:b/>
          <w:bCs/>
          <w:color w:val="0000FF"/>
          <w:sz w:val="21"/>
          <w:szCs w:val="21"/>
        </w:rPr>
      </w:pPr>
    </w:p>
    <w:p w14:paraId="6ECC2C57">
      <w:pPr>
        <w:ind w:firstLine="422" w:firstLineChars="200"/>
        <w:rPr>
          <w:rFonts w:hint="eastAsia" w:ascii="宋体" w:hAnsi="宋体" w:eastAsia="宋体" w:cs="宋体"/>
          <w:b/>
          <w:bCs/>
          <w:color w:val="0000FF"/>
          <w:sz w:val="21"/>
          <w:szCs w:val="21"/>
        </w:rPr>
      </w:pPr>
      <w:r>
        <w:rPr>
          <w:rFonts w:hint="eastAsia" w:ascii="宋体" w:hAnsi="宋体" w:eastAsia="宋体" w:cs="宋体"/>
          <w:b/>
          <w:bCs/>
          <w:color w:val="0000FF"/>
          <w:sz w:val="21"/>
          <w:szCs w:val="21"/>
        </w:rPr>
        <w:t>（详见</w:t>
      </w:r>
      <w:r>
        <w:rPr>
          <w:rFonts w:hint="eastAsia" w:ascii="宋体" w:hAnsi="宋体" w:eastAsia="宋体" w:cs="宋体"/>
          <w:b/>
          <w:bCs/>
          <w:color w:val="0000FF"/>
          <w:sz w:val="21"/>
          <w:szCs w:val="21"/>
          <w:lang w:eastAsia="zh-CN"/>
        </w:rPr>
        <w:t>公开比选文件：</w:t>
      </w:r>
      <w:r>
        <w:rPr>
          <w:rFonts w:hint="eastAsia" w:ascii="宋体" w:hAnsi="宋体" w:eastAsia="宋体" w:cs="宋体"/>
          <w:b/>
          <w:bCs/>
          <w:color w:val="0000FF"/>
          <w:sz w:val="21"/>
          <w:szCs w:val="21"/>
        </w:rPr>
        <w:t>附表</w:t>
      </w:r>
      <w:r>
        <w:rPr>
          <w:rFonts w:hint="eastAsia" w:ascii="宋体" w:hAnsi="宋体" w:eastAsia="宋体" w:cs="宋体"/>
          <w:b/>
          <w:bCs/>
          <w:color w:val="0000FF"/>
          <w:sz w:val="21"/>
          <w:szCs w:val="21"/>
          <w:lang w:val="en-US" w:eastAsia="zh-CN"/>
        </w:rPr>
        <w:t>2.</w:t>
      </w:r>
      <w:r>
        <w:rPr>
          <w:rFonts w:hint="eastAsia" w:ascii="宋体" w:hAnsi="宋体" w:eastAsia="宋体" w:cs="宋体"/>
          <w:b/>
          <w:bCs/>
          <w:color w:val="0000FF"/>
          <w:sz w:val="21"/>
          <w:szCs w:val="21"/>
        </w:rPr>
        <w:t>工程量清单</w:t>
      </w:r>
      <w:r>
        <w:rPr>
          <w:rFonts w:hint="eastAsia" w:ascii="宋体" w:hAnsi="宋体" w:eastAsia="宋体" w:cs="宋体"/>
          <w:b/>
          <w:bCs/>
          <w:color w:val="0000FF"/>
          <w:sz w:val="21"/>
          <w:szCs w:val="21"/>
          <w:lang w:val="en-US" w:eastAsia="zh-CN"/>
        </w:rPr>
        <w:t>-北院区检验科小教堂屋盖结构加固工程</w:t>
      </w:r>
      <w:r>
        <w:rPr>
          <w:rFonts w:hint="eastAsia" w:ascii="宋体" w:hAnsi="宋体" w:eastAsia="宋体" w:cs="宋体"/>
          <w:b/>
          <w:bCs/>
          <w:color w:val="0000FF"/>
          <w:sz w:val="21"/>
          <w:szCs w:val="21"/>
        </w:rPr>
        <w:t>）</w:t>
      </w:r>
    </w:p>
    <w:p w14:paraId="0868B416">
      <w:pPr>
        <w:rPr>
          <w:rFonts w:ascii="宋体" w:hAnsi="宋体" w:cs="宋体"/>
          <w:sz w:val="24"/>
        </w:rPr>
      </w:pPr>
    </w:p>
    <w:p w14:paraId="09BC793C">
      <w:pPr>
        <w:rPr>
          <w:rFonts w:ascii="宋体" w:hAnsi="宋体" w:cs="宋体"/>
          <w:sz w:val="21"/>
          <w:szCs w:val="21"/>
        </w:rPr>
      </w:pPr>
      <w:r>
        <w:rPr>
          <w:rFonts w:hint="eastAsia" w:ascii="宋体" w:hAnsi="宋体" w:cs="宋体"/>
          <w:sz w:val="21"/>
          <w:szCs w:val="21"/>
        </w:rPr>
        <w:t>注：1.此表为报价总表的报价明细表。</w:t>
      </w:r>
    </w:p>
    <w:p w14:paraId="67D8C1A9">
      <w:pPr>
        <w:ind w:firstLine="420" w:firstLineChars="200"/>
        <w:rPr>
          <w:rFonts w:ascii="宋体" w:hAnsi="宋体" w:cs="宋体"/>
          <w:sz w:val="21"/>
          <w:szCs w:val="21"/>
        </w:rPr>
      </w:pPr>
      <w:r>
        <w:rPr>
          <w:rFonts w:hint="eastAsia" w:ascii="宋体" w:hAnsi="宋体" w:cs="宋体"/>
          <w:sz w:val="21"/>
          <w:szCs w:val="21"/>
        </w:rPr>
        <w:t>2.</w:t>
      </w:r>
      <w:r>
        <w:rPr>
          <w:rFonts w:hint="eastAsia" w:ascii="宋体" w:hAnsi="宋体" w:cs="宋体"/>
          <w:sz w:val="21"/>
          <w:szCs w:val="21"/>
          <w:lang w:eastAsia="zh-CN"/>
        </w:rPr>
        <w:t>供应商</w:t>
      </w:r>
      <w:r>
        <w:rPr>
          <w:rFonts w:hint="eastAsia" w:ascii="宋体" w:hAnsi="宋体" w:cs="宋体"/>
          <w:sz w:val="21"/>
          <w:szCs w:val="21"/>
        </w:rPr>
        <w:t>应按分项报价明细表的各项内容要求进行填写，不得更改此表格式、内容。</w:t>
      </w:r>
    </w:p>
    <w:p w14:paraId="30AC833A">
      <w:pPr>
        <w:pStyle w:val="18"/>
        <w:snapToGrid/>
        <w:ind w:firstLine="420" w:firstLineChars="200"/>
        <w:rPr>
          <w:rFonts w:ascii="宋体" w:hAnsi="宋体" w:cs="宋体"/>
          <w:sz w:val="21"/>
          <w:szCs w:val="21"/>
        </w:rPr>
      </w:pPr>
      <w:r>
        <w:rPr>
          <w:rFonts w:hint="eastAsia" w:ascii="宋体" w:hAnsi="宋体" w:cs="宋体"/>
          <w:sz w:val="21"/>
          <w:szCs w:val="21"/>
        </w:rPr>
        <w:t>3.分项报价明细表的合计金额必须与《报价一览表》中的总报价一致。</w:t>
      </w:r>
    </w:p>
    <w:p w14:paraId="5C9B6D7C">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.分项报价明细表</w:t>
      </w:r>
      <w:r>
        <w:rPr>
          <w:rFonts w:hint="eastAsia" w:ascii="宋体" w:hAnsi="宋体" w:eastAsia="宋体" w:cs="宋体"/>
          <w:sz w:val="21"/>
          <w:szCs w:val="21"/>
          <w:lang w:eastAsia="zh-CN"/>
        </w:rPr>
        <w:t>须</w:t>
      </w:r>
      <w:r>
        <w:rPr>
          <w:rFonts w:hint="eastAsia" w:ascii="宋体" w:hAnsi="宋体" w:eastAsia="宋体" w:cs="宋体"/>
          <w:b/>
          <w:bCs/>
          <w:color w:val="0000FF"/>
          <w:sz w:val="21"/>
          <w:szCs w:val="21"/>
        </w:rPr>
        <w:t>打印放入响应文件</w:t>
      </w:r>
      <w:r>
        <w:rPr>
          <w:rFonts w:hint="eastAsia" w:ascii="宋体" w:hAnsi="宋体" w:eastAsia="宋体" w:cs="宋体"/>
          <w:sz w:val="21"/>
          <w:szCs w:val="21"/>
        </w:rPr>
        <w:t>中作为响应明细报价表内容。</w:t>
      </w:r>
    </w:p>
    <w:p w14:paraId="2A2EF22D">
      <w:pPr>
        <w:pStyle w:val="18"/>
        <w:rPr>
          <w:sz w:val="24"/>
        </w:rPr>
      </w:pPr>
    </w:p>
    <w:p w14:paraId="537A7C41">
      <w:pPr>
        <w:pStyle w:val="18"/>
        <w:rPr>
          <w:sz w:val="24"/>
        </w:rPr>
      </w:pPr>
    </w:p>
    <w:p w14:paraId="5A11DBFA">
      <w:pPr>
        <w:pStyle w:val="18"/>
        <w:rPr>
          <w:sz w:val="24"/>
        </w:rPr>
      </w:pPr>
    </w:p>
    <w:p w14:paraId="2051BDFA">
      <w:pPr>
        <w:pStyle w:val="18"/>
        <w:rPr>
          <w:sz w:val="24"/>
        </w:rPr>
      </w:pPr>
    </w:p>
    <w:p w14:paraId="55528618">
      <w:pPr>
        <w:pStyle w:val="18"/>
        <w:rPr>
          <w:sz w:val="24"/>
        </w:rPr>
      </w:pPr>
    </w:p>
    <w:p w14:paraId="668A5820">
      <w:pPr>
        <w:pStyle w:val="18"/>
        <w:rPr>
          <w:sz w:val="24"/>
        </w:rPr>
      </w:pPr>
    </w:p>
    <w:p w14:paraId="599BA1DC">
      <w:pPr>
        <w:pStyle w:val="18"/>
        <w:rPr>
          <w:sz w:val="24"/>
        </w:rPr>
      </w:pPr>
    </w:p>
    <w:p w14:paraId="278A2545">
      <w:pPr>
        <w:pStyle w:val="18"/>
        <w:rPr>
          <w:sz w:val="24"/>
        </w:rPr>
      </w:pPr>
    </w:p>
    <w:p w14:paraId="25097D31">
      <w:pPr>
        <w:pStyle w:val="18"/>
        <w:rPr>
          <w:sz w:val="24"/>
        </w:rPr>
      </w:pPr>
    </w:p>
    <w:p w14:paraId="4E973C00">
      <w:pPr>
        <w:pStyle w:val="18"/>
        <w:rPr>
          <w:sz w:val="24"/>
        </w:rPr>
      </w:pPr>
    </w:p>
    <w:p w14:paraId="29ADBD2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9D697C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0947E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2595AF">
      <w:pPr>
        <w:spacing w:line="360" w:lineRule="auto"/>
        <w:ind w:firstLine="3600" w:firstLineChars="1500"/>
        <w:rPr>
          <w:rFonts w:hint="eastAsia" w:ascii="宋体" w:hAnsi="宋体" w:cs="宋体"/>
          <w:sz w:val="24"/>
        </w:rPr>
      </w:pPr>
    </w:p>
    <w:p w14:paraId="07773F35">
      <w:pPr>
        <w:pStyle w:val="3"/>
      </w:pPr>
    </w:p>
    <w:p w14:paraId="3A11FB74">
      <w:pPr>
        <w:pStyle w:val="2"/>
        <w:rPr>
          <w:rFonts w:hint="eastAsia" w:ascii="宋体" w:hAnsi="宋体" w:cs="宋体"/>
          <w:color w:val="000000" w:themeColor="text1"/>
          <w:sz w:val="24"/>
          <w14:textFill>
            <w14:solidFill>
              <w14:schemeClr w14:val="tx1"/>
            </w14:solidFill>
          </w14:textFill>
        </w:rPr>
      </w:pPr>
    </w:p>
    <w:p w14:paraId="7F2F1983">
      <w:pPr>
        <w:pStyle w:val="4"/>
        <w:pageBreakBefore/>
        <w:adjustRightInd w:val="0"/>
        <w:snapToGrid w:val="0"/>
        <w:spacing w:before="156" w:beforeLines="50" w:after="0" w:line="240" w:lineRule="auto"/>
        <w:jc w:val="left"/>
        <w:rPr>
          <w:szCs w:val="40"/>
        </w:rPr>
      </w:pPr>
      <w:r>
        <w:rPr>
          <w:rFonts w:hint="eastAsia" w:ascii="黑体" w:hAnsi="黑体" w:cs="黑体"/>
          <w:sz w:val="36"/>
          <w:szCs w:val="36"/>
        </w:rPr>
        <w:t>二、资格审查</w:t>
      </w:r>
    </w:p>
    <w:p w14:paraId="31D57DB6">
      <w:pPr>
        <w:jc w:val="center"/>
        <w:rPr>
          <w:b/>
          <w:bCs/>
          <w:sz w:val="32"/>
          <w:szCs w:val="40"/>
        </w:rPr>
      </w:pPr>
      <w:r>
        <w:rPr>
          <w:rFonts w:hint="eastAsia"/>
          <w:b/>
          <w:bCs/>
          <w:sz w:val="32"/>
          <w:szCs w:val="40"/>
        </w:rPr>
        <w:t>（一）资格自查表</w:t>
      </w:r>
    </w:p>
    <w:tbl>
      <w:tblPr>
        <w:tblStyle w:val="27"/>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160"/>
        <w:gridCol w:w="1189"/>
        <w:gridCol w:w="2289"/>
      </w:tblGrid>
      <w:tr w14:paraId="019D82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19E8CF40">
            <w:pPr>
              <w:jc w:val="center"/>
              <w:rPr>
                <w:rFonts w:ascii="宋体" w:hAnsi="宋体" w:cs="宋体"/>
                <w:bCs/>
                <w:sz w:val="22"/>
                <w:szCs w:val="22"/>
              </w:rPr>
            </w:pPr>
            <w:r>
              <w:rPr>
                <w:rFonts w:hint="eastAsia" w:ascii="宋体" w:hAnsi="宋体" w:cs="华文仿宋"/>
                <w:bCs/>
                <w:szCs w:val="21"/>
              </w:rPr>
              <w:t>评审内容</w:t>
            </w:r>
          </w:p>
        </w:tc>
        <w:tc>
          <w:tcPr>
            <w:tcW w:w="6160" w:type="dxa"/>
            <w:vAlign w:val="center"/>
          </w:tcPr>
          <w:p w14:paraId="64F83CF6">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189" w:type="dxa"/>
            <w:vAlign w:val="center"/>
          </w:tcPr>
          <w:p w14:paraId="3581AF24">
            <w:pPr>
              <w:jc w:val="center"/>
              <w:rPr>
                <w:rFonts w:ascii="宋体" w:hAnsi="宋体" w:cs="宋体"/>
                <w:bCs/>
                <w:sz w:val="22"/>
                <w:szCs w:val="22"/>
              </w:rPr>
            </w:pPr>
            <w:r>
              <w:rPr>
                <w:rFonts w:hint="eastAsia" w:ascii="宋体" w:hAnsi="宋体" w:cs="华文仿宋"/>
                <w:bCs/>
                <w:szCs w:val="21"/>
              </w:rPr>
              <w:t>自查结论</w:t>
            </w:r>
          </w:p>
        </w:tc>
        <w:tc>
          <w:tcPr>
            <w:tcW w:w="2289" w:type="dxa"/>
            <w:vAlign w:val="center"/>
          </w:tcPr>
          <w:p w14:paraId="6C776E92">
            <w:pPr>
              <w:ind w:right="-178" w:rightChars="-85"/>
              <w:jc w:val="center"/>
              <w:rPr>
                <w:rFonts w:ascii="宋体" w:hAnsi="宋体" w:cs="宋体"/>
                <w:sz w:val="22"/>
                <w:szCs w:val="22"/>
              </w:rPr>
            </w:pPr>
            <w:r>
              <w:rPr>
                <w:rFonts w:hint="eastAsia" w:ascii="宋体" w:hAnsi="宋体" w:cs="华文仿宋"/>
                <w:bCs/>
                <w:szCs w:val="21"/>
              </w:rPr>
              <w:t>证明资料</w:t>
            </w:r>
          </w:p>
        </w:tc>
      </w:tr>
      <w:tr w14:paraId="52FE4D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195FA12E">
            <w:pPr>
              <w:jc w:val="center"/>
              <w:rPr>
                <w:rFonts w:ascii="宋体" w:hAnsi="宋体" w:cs="宋体"/>
                <w:szCs w:val="21"/>
              </w:rPr>
            </w:pPr>
          </w:p>
          <w:p w14:paraId="079A2C2F">
            <w:pPr>
              <w:jc w:val="center"/>
              <w:rPr>
                <w:rFonts w:ascii="宋体" w:hAnsi="宋体" w:cs="宋体"/>
                <w:szCs w:val="21"/>
              </w:rPr>
            </w:pPr>
            <w:r>
              <w:rPr>
                <w:rFonts w:hint="eastAsia" w:ascii="宋体" w:hAnsi="宋体" w:cs="宋体"/>
                <w:szCs w:val="21"/>
              </w:rPr>
              <w:t>合格条件</w:t>
            </w:r>
          </w:p>
        </w:tc>
        <w:tc>
          <w:tcPr>
            <w:tcW w:w="6160" w:type="dxa"/>
            <w:vAlign w:val="center"/>
          </w:tcPr>
          <w:p w14:paraId="2A8D2795">
            <w:pPr>
              <w:widowControl/>
              <w:autoSpaceDE w:val="0"/>
              <w:autoSpaceDN w:val="0"/>
              <w:adjustRightInd w:val="0"/>
              <w:snapToGrid w:val="0"/>
              <w:spacing w:before="156" w:beforeLines="50" w:line="360" w:lineRule="auto"/>
            </w:pPr>
            <w:r>
              <w:rPr>
                <w:rFonts w:hint="eastAsia"/>
              </w:rPr>
              <w:t>供应商应具备以下条件：（供应商出具有效的</w:t>
            </w:r>
            <w:r>
              <w:rPr>
                <w:rFonts w:hint="eastAsia" w:ascii="宋体" w:hAnsi="宋体" w:cs="宋体"/>
                <w:szCs w:val="21"/>
              </w:rPr>
              <w:t>声明</w:t>
            </w:r>
            <w:r>
              <w:rPr>
                <w:rFonts w:hint="eastAsia"/>
              </w:rPr>
              <w:t>函并加盖公章</w:t>
            </w:r>
            <w:r>
              <w:rPr>
                <w:rFonts w:hint="eastAsia" w:ascii="宋体" w:hAnsi="宋体" w:cs="宋体"/>
                <w:szCs w:val="21"/>
              </w:rPr>
              <w:t>，格式详见“1、资格声明函”</w:t>
            </w:r>
            <w:r>
              <w:rPr>
                <w:rFonts w:hint="eastAsia"/>
              </w:rPr>
              <w:t>）</w:t>
            </w:r>
          </w:p>
          <w:p w14:paraId="0E6303EF">
            <w:pPr>
              <w:pStyle w:val="2"/>
              <w:adjustRightInd w:val="0"/>
              <w:snapToGrid w:val="0"/>
              <w:spacing w:line="360" w:lineRule="exact"/>
              <w:ind w:firstLine="0" w:firstLineChars="0"/>
              <w:jc w:val="left"/>
              <w:rPr>
                <w:sz w:val="21"/>
              </w:rPr>
            </w:pPr>
            <w:r>
              <w:rPr>
                <w:rFonts w:hint="eastAsia"/>
                <w:sz w:val="21"/>
              </w:rPr>
              <w:t>（1）具有良好的商业信誉和健全的财务会计制度；</w:t>
            </w:r>
          </w:p>
          <w:p w14:paraId="08E35CB8">
            <w:pPr>
              <w:pStyle w:val="2"/>
              <w:adjustRightInd w:val="0"/>
              <w:snapToGrid w:val="0"/>
              <w:spacing w:line="360" w:lineRule="exact"/>
              <w:ind w:firstLine="0" w:firstLineChars="0"/>
              <w:jc w:val="left"/>
              <w:rPr>
                <w:sz w:val="21"/>
              </w:rPr>
            </w:pPr>
            <w:r>
              <w:rPr>
                <w:rFonts w:hint="eastAsia"/>
                <w:sz w:val="21"/>
              </w:rPr>
              <w:t>（2）具有依法缴纳税收和社会保障资金的良好记录；</w:t>
            </w:r>
          </w:p>
          <w:p w14:paraId="2ADC9515">
            <w:pPr>
              <w:pStyle w:val="2"/>
              <w:adjustRightInd w:val="0"/>
              <w:snapToGrid w:val="0"/>
              <w:spacing w:line="360" w:lineRule="exact"/>
              <w:ind w:firstLine="0" w:firstLineChars="0"/>
              <w:jc w:val="left"/>
              <w:rPr>
                <w:sz w:val="21"/>
              </w:rPr>
            </w:pPr>
            <w:r>
              <w:rPr>
                <w:rFonts w:hint="eastAsia"/>
                <w:sz w:val="21"/>
              </w:rPr>
              <w:t>（3）具备履行合同所必需的设备和专业技术能力；</w:t>
            </w:r>
          </w:p>
          <w:p w14:paraId="44610AFE">
            <w:pPr>
              <w:ind w:right="78" w:rightChars="37"/>
              <w:jc w:val="left"/>
              <w:rPr>
                <w:rFonts w:ascii="宋体" w:hAnsi="宋体" w:cs="宋体"/>
                <w:szCs w:val="21"/>
              </w:rPr>
            </w:pPr>
            <w:r>
              <w:rPr>
                <w:rFonts w:hint="eastAsia"/>
              </w:rPr>
              <w:t>（4）参加本次采购活动前3年内在经营活动中没有重大违法记录。</w:t>
            </w:r>
          </w:p>
        </w:tc>
        <w:tc>
          <w:tcPr>
            <w:tcW w:w="1189" w:type="dxa"/>
            <w:vAlign w:val="center"/>
          </w:tcPr>
          <w:p w14:paraId="5FD4A53A">
            <w:pPr>
              <w:ind w:left="36" w:leftChars="17"/>
              <w:jc w:val="center"/>
              <w:rPr>
                <w:rFonts w:ascii="宋体" w:hAnsi="宋体" w:cs="宋体"/>
                <w:szCs w:val="21"/>
              </w:rPr>
            </w:pPr>
            <w:r>
              <w:rPr>
                <w:rFonts w:hint="eastAsia" w:ascii="宋体" w:hAnsi="宋体" w:cs="宋体"/>
                <w:szCs w:val="21"/>
              </w:rPr>
              <w:t>□通  过</w:t>
            </w:r>
          </w:p>
          <w:p w14:paraId="22CBD1EF">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4EFA8405">
            <w:pPr>
              <w:ind w:right="-78" w:rightChars="-37"/>
              <w:jc w:val="center"/>
              <w:rPr>
                <w:rFonts w:ascii="宋体" w:hAnsi="宋体" w:cs="宋体"/>
                <w:szCs w:val="21"/>
              </w:rPr>
            </w:pPr>
            <w:r>
              <w:rPr>
                <w:rFonts w:hint="eastAsia" w:ascii="宋体" w:hAnsi="宋体" w:cs="宋体"/>
                <w:szCs w:val="21"/>
              </w:rPr>
              <w:t>见响应文件第（）页</w:t>
            </w:r>
          </w:p>
        </w:tc>
      </w:tr>
      <w:tr w14:paraId="27BD44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118" w:hRule="atLeast"/>
          <w:jc w:val="center"/>
        </w:trPr>
        <w:tc>
          <w:tcPr>
            <w:tcW w:w="589" w:type="dxa"/>
            <w:vMerge w:val="continue"/>
            <w:vAlign w:val="center"/>
          </w:tcPr>
          <w:p w14:paraId="1E7699E6">
            <w:pPr>
              <w:jc w:val="center"/>
              <w:rPr>
                <w:rFonts w:ascii="宋体" w:hAnsi="宋体" w:cs="宋体"/>
                <w:szCs w:val="21"/>
              </w:rPr>
            </w:pPr>
          </w:p>
        </w:tc>
        <w:tc>
          <w:tcPr>
            <w:tcW w:w="6160" w:type="dxa"/>
            <w:vAlign w:val="center"/>
          </w:tcPr>
          <w:p w14:paraId="2A843D6A">
            <w:pPr>
              <w:widowControl/>
              <w:autoSpaceDE w:val="0"/>
              <w:autoSpaceDN w:val="0"/>
              <w:adjustRightInd w:val="0"/>
              <w:snapToGrid w:val="0"/>
              <w:spacing w:before="156" w:beforeLines="50" w:line="360" w:lineRule="auto"/>
            </w:pPr>
            <w:r>
              <w:rPr>
                <w:rFonts w:hint="eastAsia" w:ascii="宋体" w:hAnsi="宋体" w:eastAsia="宋体" w:cs="宋体"/>
                <w:color w:val="auto"/>
                <w:sz w:val="21"/>
                <w:szCs w:val="21"/>
              </w:rPr>
              <w:t>供应商必须具有独立承担民事责任</w:t>
            </w:r>
            <w:r>
              <w:rPr>
                <w:rFonts w:hint="eastAsia" w:ascii="宋体" w:hAnsi="宋体" w:cs="宋体"/>
                <w:color w:val="auto"/>
                <w:sz w:val="21"/>
                <w:szCs w:val="21"/>
                <w:lang w:eastAsia="zh-CN"/>
              </w:rPr>
              <w:t>的</w:t>
            </w:r>
            <w:r>
              <w:rPr>
                <w:rFonts w:hint="eastAsia" w:ascii="宋体" w:hAnsi="宋体" w:eastAsia="宋体" w:cs="宋体"/>
                <w:color w:val="auto"/>
                <w:sz w:val="21"/>
                <w:szCs w:val="21"/>
              </w:rPr>
              <w:t>能力</w:t>
            </w:r>
            <w:r>
              <w:rPr>
                <w:rFonts w:hint="eastAsia" w:ascii="宋体" w:hAnsi="宋体" w:cs="宋体"/>
                <w:color w:val="auto"/>
                <w:sz w:val="21"/>
                <w:szCs w:val="21"/>
                <w:lang w:eastAsia="zh-CN"/>
              </w:rPr>
              <w:t>：</w:t>
            </w:r>
            <w:r>
              <w:rPr>
                <w:rFonts w:hint="eastAsia" w:ascii="宋体" w:hAnsi="宋体" w:eastAsia="宋体" w:cs="宋体"/>
                <w:color w:val="auto"/>
                <w:sz w:val="21"/>
                <w:szCs w:val="21"/>
              </w:rPr>
              <w:t>在中华人民共和国境内注册的法人</w:t>
            </w:r>
            <w:r>
              <w:rPr>
                <w:rFonts w:hint="eastAsia" w:ascii="宋体" w:hAnsi="宋体" w:cs="宋体"/>
                <w:color w:val="auto"/>
                <w:sz w:val="21"/>
                <w:szCs w:val="21"/>
                <w:lang w:eastAsia="zh-CN"/>
              </w:rPr>
              <w:t>或其他组织或自然人，响应时</w:t>
            </w:r>
            <w:r>
              <w:rPr>
                <w:rFonts w:hint="eastAsia" w:ascii="宋体" w:hAnsi="宋体" w:eastAsia="宋体" w:cs="宋体"/>
                <w:color w:val="auto"/>
                <w:sz w:val="21"/>
                <w:szCs w:val="21"/>
              </w:rPr>
              <w:t>提</w:t>
            </w:r>
            <w:r>
              <w:rPr>
                <w:rFonts w:hint="eastAsia" w:ascii="宋体" w:hAnsi="宋体" w:cs="宋体"/>
                <w:color w:val="auto"/>
                <w:sz w:val="21"/>
                <w:szCs w:val="21"/>
                <w:lang w:eastAsia="zh-CN"/>
              </w:rPr>
              <w:t>交</w:t>
            </w:r>
            <w:r>
              <w:rPr>
                <w:rFonts w:hint="eastAsia" w:ascii="宋体" w:hAnsi="宋体" w:eastAsia="宋体" w:cs="宋体"/>
                <w:color w:val="auto"/>
                <w:sz w:val="21"/>
                <w:szCs w:val="21"/>
              </w:rPr>
              <w:t>有效的营业执照（或事业法人登记证或身份证等相关证明）副本复印件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分公司报名</w:t>
            </w:r>
            <w:r>
              <w:rPr>
                <w:rFonts w:hint="eastAsia" w:ascii="宋体" w:hAnsi="宋体" w:cs="宋体"/>
                <w:color w:val="auto"/>
                <w:sz w:val="21"/>
                <w:szCs w:val="21"/>
                <w:lang w:eastAsia="zh-CN"/>
              </w:rPr>
              <w:t>的</w:t>
            </w:r>
            <w:r>
              <w:rPr>
                <w:rFonts w:hint="eastAsia" w:ascii="宋体" w:hAnsi="宋体" w:eastAsia="宋体" w:cs="宋体"/>
                <w:color w:val="auto"/>
                <w:sz w:val="21"/>
                <w:szCs w:val="21"/>
              </w:rPr>
              <w:t>，须</w:t>
            </w:r>
            <w:r>
              <w:rPr>
                <w:rFonts w:hint="eastAsia" w:ascii="宋体" w:hAnsi="宋体" w:eastAsia="宋体" w:cs="宋体"/>
                <w:color w:val="auto"/>
                <w:sz w:val="21"/>
                <w:szCs w:val="21"/>
                <w:lang w:eastAsia="zh-CN"/>
              </w:rPr>
              <w:t>提供</w:t>
            </w:r>
            <w:r>
              <w:rPr>
                <w:rFonts w:hint="eastAsia" w:ascii="宋体" w:hAnsi="宋体" w:eastAsia="宋体" w:cs="宋体"/>
                <w:color w:val="auto"/>
                <w:sz w:val="21"/>
                <w:szCs w:val="21"/>
              </w:rPr>
              <w:t>总公司和分公司的营业执照</w:t>
            </w:r>
            <w:r>
              <w:rPr>
                <w:rFonts w:hint="eastAsia" w:ascii="宋体" w:hAnsi="宋体" w:cs="宋体"/>
                <w:color w:val="auto"/>
                <w:sz w:val="21"/>
                <w:szCs w:val="21"/>
                <w:lang w:eastAsia="zh-CN"/>
              </w:rPr>
              <w:t>副本</w:t>
            </w:r>
            <w:r>
              <w:rPr>
                <w:rFonts w:hint="eastAsia" w:ascii="宋体" w:hAnsi="宋体" w:eastAsia="宋体" w:cs="宋体"/>
                <w:color w:val="auto"/>
                <w:sz w:val="21"/>
                <w:szCs w:val="21"/>
              </w:rPr>
              <w:t>复印件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总公司出具</w:t>
            </w:r>
            <w:r>
              <w:rPr>
                <w:rFonts w:hint="eastAsia" w:ascii="宋体" w:hAnsi="宋体" w:cs="宋体"/>
                <w:color w:val="auto"/>
                <w:sz w:val="21"/>
                <w:szCs w:val="21"/>
                <w:lang w:eastAsia="zh-CN"/>
              </w:rPr>
              <w:t>给分公司</w:t>
            </w:r>
            <w:r>
              <w:rPr>
                <w:rFonts w:hint="eastAsia" w:ascii="宋体" w:hAnsi="宋体" w:eastAsia="宋体" w:cs="宋体"/>
                <w:color w:val="auto"/>
                <w:sz w:val="21"/>
                <w:szCs w:val="21"/>
              </w:rPr>
              <w:t>的授权书。</w:t>
            </w:r>
          </w:p>
        </w:tc>
        <w:tc>
          <w:tcPr>
            <w:tcW w:w="1189" w:type="dxa"/>
            <w:vAlign w:val="center"/>
          </w:tcPr>
          <w:p w14:paraId="2B3F915E">
            <w:pPr>
              <w:ind w:left="36" w:leftChars="17"/>
              <w:jc w:val="center"/>
              <w:rPr>
                <w:rFonts w:ascii="宋体" w:hAnsi="宋体" w:cs="宋体"/>
                <w:szCs w:val="21"/>
              </w:rPr>
            </w:pPr>
            <w:r>
              <w:rPr>
                <w:rFonts w:hint="eastAsia" w:ascii="宋体" w:hAnsi="宋体" w:cs="宋体"/>
                <w:szCs w:val="21"/>
              </w:rPr>
              <w:t>□通  过</w:t>
            </w:r>
          </w:p>
          <w:p w14:paraId="4C2747DF">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71A1B475">
            <w:pPr>
              <w:ind w:right="-78" w:rightChars="-37"/>
              <w:jc w:val="center"/>
              <w:rPr>
                <w:rFonts w:ascii="宋体" w:hAnsi="宋体" w:cs="宋体"/>
                <w:szCs w:val="21"/>
              </w:rPr>
            </w:pPr>
            <w:r>
              <w:rPr>
                <w:rFonts w:hint="eastAsia" w:ascii="宋体" w:hAnsi="宋体" w:cs="宋体"/>
                <w:szCs w:val="21"/>
              </w:rPr>
              <w:t>/</w:t>
            </w:r>
          </w:p>
        </w:tc>
      </w:tr>
      <w:tr w14:paraId="198C2B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148" w:hRule="atLeast"/>
          <w:jc w:val="center"/>
        </w:trPr>
        <w:tc>
          <w:tcPr>
            <w:tcW w:w="589" w:type="dxa"/>
            <w:vMerge w:val="continue"/>
            <w:vAlign w:val="center"/>
          </w:tcPr>
          <w:p w14:paraId="3E94A074">
            <w:pPr>
              <w:jc w:val="center"/>
              <w:rPr>
                <w:rFonts w:ascii="宋体" w:hAnsi="宋体" w:cs="华文仿宋"/>
                <w:bCs/>
                <w:szCs w:val="21"/>
              </w:rPr>
            </w:pPr>
          </w:p>
        </w:tc>
        <w:tc>
          <w:tcPr>
            <w:tcW w:w="6160" w:type="dxa"/>
            <w:vAlign w:val="center"/>
          </w:tcPr>
          <w:p w14:paraId="47DD48FD">
            <w:pPr>
              <w:widowControl/>
              <w:autoSpaceDE w:val="0"/>
              <w:autoSpaceDN w:val="0"/>
              <w:adjustRightInd w:val="0"/>
              <w:snapToGrid w:val="0"/>
              <w:spacing w:before="156" w:beforeLines="50" w:line="360" w:lineRule="auto"/>
            </w:pPr>
            <w:r>
              <w:t>经查询“信用中国”网站（www.creditchina.gov.cn）和“中国政府采购网”网站（www.ccgp.gov.cn），被列入失信被执行人、重大税收违法失信主体、政府采购严重违法失信行为记录名单（处罚期限尚未届满的）的供应商，均不得参加本采购项目。</w:t>
            </w:r>
            <w:r>
              <w:rPr>
                <w:b/>
                <w:bCs/>
              </w:rPr>
              <w:t>（</w:t>
            </w:r>
            <w:r>
              <w:rPr>
                <w:rFonts w:hint="eastAsia"/>
                <w:b/>
                <w:bCs/>
              </w:rPr>
              <w:t>供应商</w:t>
            </w:r>
            <w:r>
              <w:rPr>
                <w:b/>
                <w:bCs/>
              </w:rPr>
              <w:t>无需提供证明资料，以评审现场查询结果为准）</w:t>
            </w:r>
          </w:p>
        </w:tc>
        <w:tc>
          <w:tcPr>
            <w:tcW w:w="1189" w:type="dxa"/>
            <w:vAlign w:val="center"/>
          </w:tcPr>
          <w:p w14:paraId="5B110F76">
            <w:pPr>
              <w:ind w:left="36" w:leftChars="17"/>
              <w:jc w:val="center"/>
              <w:rPr>
                <w:rFonts w:ascii="宋体" w:hAnsi="宋体" w:cs="宋体"/>
                <w:szCs w:val="21"/>
              </w:rPr>
            </w:pPr>
            <w:r>
              <w:rPr>
                <w:rFonts w:hint="eastAsia" w:ascii="宋体" w:hAnsi="宋体" w:cs="宋体"/>
                <w:szCs w:val="21"/>
              </w:rPr>
              <w:t>□通  过</w:t>
            </w:r>
          </w:p>
          <w:p w14:paraId="62CAE41B">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7481B9CD">
            <w:pPr>
              <w:jc w:val="center"/>
              <w:rPr>
                <w:rFonts w:ascii="宋体" w:hAnsi="宋体" w:cs="宋体"/>
                <w:szCs w:val="21"/>
              </w:rPr>
            </w:pPr>
            <w:r>
              <w:rPr>
                <w:rFonts w:hint="eastAsia" w:ascii="宋体" w:hAnsi="宋体" w:cs="宋体"/>
                <w:szCs w:val="21"/>
              </w:rPr>
              <w:t>见响应文件第（）页</w:t>
            </w:r>
          </w:p>
        </w:tc>
      </w:tr>
      <w:tr w14:paraId="657B92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261" w:hRule="atLeast"/>
          <w:jc w:val="center"/>
        </w:trPr>
        <w:tc>
          <w:tcPr>
            <w:tcW w:w="589" w:type="dxa"/>
            <w:vMerge w:val="continue"/>
            <w:vAlign w:val="center"/>
          </w:tcPr>
          <w:p w14:paraId="7C3232A3">
            <w:pPr>
              <w:jc w:val="center"/>
              <w:rPr>
                <w:rFonts w:ascii="宋体" w:hAnsi="宋体" w:cs="华文仿宋"/>
                <w:bCs/>
                <w:szCs w:val="21"/>
              </w:rPr>
            </w:pPr>
          </w:p>
        </w:tc>
        <w:tc>
          <w:tcPr>
            <w:tcW w:w="6160" w:type="dxa"/>
            <w:vAlign w:val="center"/>
          </w:tcPr>
          <w:p w14:paraId="0DBF9A5D">
            <w:pPr>
              <w:widowControl/>
              <w:autoSpaceDE w:val="0"/>
              <w:autoSpaceDN w:val="0"/>
              <w:adjustRightInd w:val="0"/>
              <w:snapToGrid w:val="0"/>
              <w:spacing w:before="156" w:beforeLines="50" w:line="360" w:lineRule="auto"/>
            </w:pPr>
            <w:r>
              <w:rPr>
                <w:rFonts w:hint="eastAsia"/>
              </w:rPr>
              <w:t>单位负责人或法定代表人为同一人或者存在直接控股、管理关系的不同响应人，不得同时参加本项目的采购活动。（供应商出具有效的</w:t>
            </w:r>
            <w:r>
              <w:rPr>
                <w:rFonts w:hint="eastAsia" w:ascii="宋体" w:hAnsi="宋体" w:cs="宋体"/>
                <w:szCs w:val="21"/>
              </w:rPr>
              <w:t>声明</w:t>
            </w:r>
            <w:r>
              <w:rPr>
                <w:rFonts w:hint="eastAsia"/>
              </w:rPr>
              <w:t>函并加盖公章）</w:t>
            </w:r>
          </w:p>
        </w:tc>
        <w:tc>
          <w:tcPr>
            <w:tcW w:w="1189" w:type="dxa"/>
            <w:vAlign w:val="center"/>
          </w:tcPr>
          <w:p w14:paraId="7667BEDA">
            <w:pPr>
              <w:ind w:left="36" w:leftChars="17"/>
              <w:jc w:val="center"/>
              <w:rPr>
                <w:rFonts w:ascii="宋体" w:hAnsi="宋体" w:cs="宋体"/>
                <w:szCs w:val="21"/>
              </w:rPr>
            </w:pPr>
            <w:r>
              <w:rPr>
                <w:rFonts w:hint="eastAsia" w:ascii="宋体" w:hAnsi="宋体" w:cs="宋体"/>
                <w:szCs w:val="21"/>
              </w:rPr>
              <w:t>□通  过</w:t>
            </w:r>
          </w:p>
          <w:p w14:paraId="3EDB806D">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71CA291B">
            <w:pPr>
              <w:ind w:right="-78" w:rightChars="-37"/>
              <w:jc w:val="center"/>
              <w:rPr>
                <w:rFonts w:ascii="宋体" w:hAnsi="宋体" w:cs="宋体"/>
                <w:szCs w:val="21"/>
              </w:rPr>
            </w:pPr>
            <w:r>
              <w:rPr>
                <w:rFonts w:hint="eastAsia" w:ascii="宋体" w:hAnsi="宋体" w:cs="宋体"/>
                <w:szCs w:val="21"/>
              </w:rPr>
              <w:t>见响应文件第（）页</w:t>
            </w:r>
          </w:p>
        </w:tc>
      </w:tr>
      <w:tr w14:paraId="6BE908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7502F5F6">
            <w:pPr>
              <w:jc w:val="center"/>
              <w:rPr>
                <w:rFonts w:ascii="宋体" w:hAnsi="宋体" w:cs="华文仿宋"/>
                <w:bCs/>
                <w:szCs w:val="21"/>
              </w:rPr>
            </w:pPr>
          </w:p>
        </w:tc>
        <w:tc>
          <w:tcPr>
            <w:tcW w:w="6160" w:type="dxa"/>
            <w:vAlign w:val="center"/>
          </w:tcPr>
          <w:p w14:paraId="4EE28BFF">
            <w:pPr>
              <w:widowControl/>
              <w:autoSpaceDE w:val="0"/>
              <w:autoSpaceDN w:val="0"/>
              <w:adjustRightInd w:val="0"/>
              <w:snapToGrid w:val="0"/>
              <w:spacing w:before="156" w:beforeLines="50" w:line="360" w:lineRule="auto"/>
            </w:pPr>
            <w:r>
              <w:rPr>
                <w:rFonts w:hint="eastAsia"/>
              </w:rPr>
              <w:t>为本采购项目提供过整体设计、规范编制或者项目管理、监理、检测等服务的供应商及其附属机构，不得再参加本项目的采购活动。（出具有效的声明函加盖公章，格式详见“1、资格声明函”）</w:t>
            </w:r>
          </w:p>
        </w:tc>
        <w:tc>
          <w:tcPr>
            <w:tcW w:w="1189" w:type="dxa"/>
            <w:vAlign w:val="center"/>
          </w:tcPr>
          <w:p w14:paraId="1310353D">
            <w:pPr>
              <w:ind w:left="36" w:leftChars="17"/>
              <w:jc w:val="center"/>
              <w:rPr>
                <w:rFonts w:ascii="宋体" w:hAnsi="宋体" w:cs="宋体"/>
                <w:szCs w:val="21"/>
              </w:rPr>
            </w:pPr>
            <w:r>
              <w:rPr>
                <w:rFonts w:hint="eastAsia" w:ascii="宋体" w:hAnsi="宋体" w:cs="宋体"/>
                <w:szCs w:val="21"/>
              </w:rPr>
              <w:t>□通  过</w:t>
            </w:r>
          </w:p>
          <w:p w14:paraId="7A9B3CF0">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16F2F5FC">
            <w:pPr>
              <w:jc w:val="center"/>
              <w:rPr>
                <w:rFonts w:ascii="宋体" w:hAnsi="宋体" w:cs="宋体"/>
                <w:szCs w:val="21"/>
              </w:rPr>
            </w:pPr>
            <w:r>
              <w:rPr>
                <w:rFonts w:hint="eastAsia" w:ascii="宋体" w:hAnsi="宋体" w:cs="宋体"/>
                <w:szCs w:val="21"/>
              </w:rPr>
              <w:t>见响应文件第（）页</w:t>
            </w:r>
          </w:p>
        </w:tc>
      </w:tr>
      <w:tr w14:paraId="4C5BA4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2F5EA4EF">
            <w:pPr>
              <w:jc w:val="center"/>
              <w:rPr>
                <w:rFonts w:ascii="宋体" w:hAnsi="宋体" w:cs="华文仿宋"/>
                <w:bCs/>
                <w:szCs w:val="21"/>
              </w:rPr>
            </w:pPr>
          </w:p>
        </w:tc>
        <w:tc>
          <w:tcPr>
            <w:tcW w:w="6160" w:type="dxa"/>
            <w:vAlign w:val="center"/>
          </w:tcPr>
          <w:p w14:paraId="619D835C">
            <w:pPr>
              <w:pStyle w:val="2"/>
              <w:adjustRightInd w:val="0"/>
              <w:snapToGrid w:val="0"/>
              <w:spacing w:line="360" w:lineRule="exact"/>
              <w:ind w:firstLine="480"/>
              <w:jc w:val="left"/>
              <w:rPr>
                <w:rFonts w:hint="eastAsia" w:ascii="宋体" w:hAnsi="宋体" w:cs="宋体"/>
                <w:color w:val="auto"/>
                <w:sz w:val="21"/>
                <w:szCs w:val="21"/>
              </w:rPr>
            </w:pPr>
            <w:r>
              <w:rPr>
                <w:rFonts w:hint="eastAsia" w:ascii="宋体" w:hAnsi="宋体" w:cs="宋体"/>
                <w:color w:val="auto"/>
                <w:sz w:val="21"/>
                <w:szCs w:val="21"/>
              </w:rPr>
              <w:t>供应商须同时满足承接本工程所需的以下资质：</w:t>
            </w:r>
          </w:p>
          <w:p w14:paraId="72FA9105">
            <w:pPr>
              <w:pStyle w:val="2"/>
              <w:adjustRightInd w:val="0"/>
              <w:snapToGrid w:val="0"/>
              <w:spacing w:line="360" w:lineRule="exact"/>
              <w:ind w:left="0" w:leftChars="0" w:firstLine="0" w:firstLineChars="0"/>
              <w:jc w:val="left"/>
              <w:rPr>
                <w:rFonts w:hint="eastAsia" w:ascii="宋体" w:hAnsi="宋体" w:cs="宋体"/>
                <w:color w:val="auto"/>
                <w:sz w:val="21"/>
                <w:szCs w:val="21"/>
              </w:rPr>
            </w:pPr>
            <w:r>
              <w:rPr>
                <w:rFonts w:hint="eastAsia" w:ascii="宋体" w:hAnsi="宋体" w:cs="宋体"/>
                <w:color w:val="auto"/>
                <w:sz w:val="21"/>
                <w:szCs w:val="21"/>
              </w:rPr>
              <w:t>1）文物行政主管部门颁发有效的文物保护工程施工</w:t>
            </w:r>
            <w:r>
              <w:rPr>
                <w:rFonts w:hint="eastAsia" w:ascii="宋体" w:hAnsi="宋体" w:cs="宋体"/>
                <w:color w:val="auto"/>
                <w:sz w:val="21"/>
                <w:szCs w:val="21"/>
                <w:highlight w:val="none"/>
              </w:rPr>
              <w:t>二级（含）以上</w:t>
            </w:r>
            <w:r>
              <w:rPr>
                <w:rFonts w:hint="eastAsia" w:ascii="宋体" w:hAnsi="宋体" w:cs="宋体"/>
                <w:color w:val="auto"/>
                <w:sz w:val="21"/>
                <w:szCs w:val="21"/>
              </w:rPr>
              <w:t>资质；</w:t>
            </w:r>
          </w:p>
          <w:p w14:paraId="53AF09B4">
            <w:pPr>
              <w:widowControl/>
              <w:autoSpaceDE w:val="0"/>
              <w:autoSpaceDN w:val="0"/>
              <w:adjustRightInd w:val="0"/>
              <w:snapToGrid w:val="0"/>
              <w:spacing w:before="156" w:beforeLines="50" w:line="360" w:lineRule="auto"/>
              <w:rPr>
                <w:color w:val="auto"/>
              </w:rPr>
            </w:pPr>
            <w:r>
              <w:rPr>
                <w:rFonts w:hint="eastAsia" w:ascii="宋体" w:hAnsi="宋体" w:cs="宋体"/>
                <w:color w:val="auto"/>
                <w:sz w:val="21"/>
                <w:szCs w:val="21"/>
              </w:rPr>
              <w:t>2</w:t>
            </w:r>
            <w:r>
              <w:rPr>
                <w:rFonts w:hint="eastAsia" w:ascii="宋体" w:hAnsi="宋体" w:cs="宋体"/>
                <w:color w:val="auto"/>
                <w:sz w:val="21"/>
                <w:szCs w:val="21"/>
                <w:lang w:eastAsia="zh-CN"/>
              </w:rPr>
              <w:t>）</w:t>
            </w:r>
            <w:r>
              <w:rPr>
                <w:rFonts w:hint="eastAsia" w:ascii="宋体" w:hAnsi="宋体" w:cs="宋体"/>
                <w:color w:val="auto"/>
                <w:sz w:val="21"/>
                <w:szCs w:val="21"/>
              </w:rPr>
              <w:t>建设行政主管部门颁发有效的建筑工程施</w:t>
            </w:r>
            <w:r>
              <w:rPr>
                <w:rFonts w:hint="eastAsia" w:ascii="宋体" w:hAnsi="宋体" w:cs="宋体"/>
                <w:color w:val="auto"/>
                <w:sz w:val="21"/>
                <w:szCs w:val="21"/>
                <w:highlight w:val="none"/>
              </w:rPr>
              <w:t>工总承包</w:t>
            </w:r>
            <w:r>
              <w:rPr>
                <w:rFonts w:hint="eastAsia" w:ascii="宋体" w:hAnsi="宋体" w:cs="宋体"/>
                <w:color w:val="auto"/>
                <w:sz w:val="21"/>
                <w:szCs w:val="21"/>
                <w:highlight w:val="none"/>
                <w:lang w:eastAsia="zh-CN"/>
              </w:rPr>
              <w:t>三级（含）以上</w:t>
            </w:r>
            <w:r>
              <w:rPr>
                <w:rFonts w:hint="eastAsia" w:ascii="宋体" w:hAnsi="宋体" w:cs="宋体"/>
                <w:color w:val="auto"/>
                <w:sz w:val="21"/>
                <w:szCs w:val="21"/>
                <w:highlight w:val="none"/>
              </w:rPr>
              <w:t>资质或古建筑工程专业承包</w:t>
            </w:r>
            <w:r>
              <w:rPr>
                <w:rFonts w:hint="eastAsia" w:ascii="宋体" w:hAnsi="宋体" w:cs="宋体"/>
                <w:color w:val="auto"/>
                <w:sz w:val="21"/>
                <w:szCs w:val="21"/>
                <w:highlight w:val="none"/>
                <w:lang w:eastAsia="zh-CN"/>
              </w:rPr>
              <w:t>二级（含）以上</w:t>
            </w:r>
            <w:r>
              <w:rPr>
                <w:rFonts w:hint="eastAsia" w:ascii="宋体" w:hAnsi="宋体" w:cs="宋体"/>
                <w:color w:val="auto"/>
                <w:sz w:val="21"/>
                <w:szCs w:val="21"/>
                <w:highlight w:val="none"/>
              </w:rPr>
              <w:t>资质。</w:t>
            </w:r>
            <w:r>
              <w:rPr>
                <w:rFonts w:hint="eastAsia"/>
                <w:color w:val="auto"/>
                <w:sz w:val="21"/>
                <w:szCs w:val="21"/>
              </w:rPr>
              <w:t>（供应商提供资质证书复印件并加盖公章）</w:t>
            </w:r>
          </w:p>
        </w:tc>
        <w:tc>
          <w:tcPr>
            <w:tcW w:w="1189" w:type="dxa"/>
            <w:vAlign w:val="center"/>
          </w:tcPr>
          <w:p w14:paraId="4DB771FB">
            <w:pPr>
              <w:ind w:left="36" w:leftChars="17"/>
              <w:jc w:val="center"/>
              <w:rPr>
                <w:rFonts w:ascii="宋体" w:hAnsi="宋体" w:cs="宋体"/>
                <w:color w:val="auto"/>
                <w:szCs w:val="21"/>
              </w:rPr>
            </w:pPr>
            <w:r>
              <w:rPr>
                <w:rFonts w:hint="eastAsia" w:ascii="宋体" w:hAnsi="宋体" w:cs="宋体"/>
                <w:color w:val="auto"/>
                <w:szCs w:val="21"/>
              </w:rPr>
              <w:t>□通  过</w:t>
            </w:r>
          </w:p>
          <w:p w14:paraId="178F4728">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4ACFCFB2">
            <w:pPr>
              <w:ind w:right="-78" w:rightChars="-37"/>
              <w:jc w:val="center"/>
              <w:rPr>
                <w:rFonts w:ascii="宋体" w:hAnsi="宋体" w:cs="宋体"/>
                <w:szCs w:val="21"/>
              </w:rPr>
            </w:pPr>
            <w:r>
              <w:rPr>
                <w:rFonts w:hint="eastAsia" w:ascii="宋体" w:hAnsi="宋体" w:cs="宋体"/>
                <w:szCs w:val="21"/>
              </w:rPr>
              <w:t>见响应文件第（）页</w:t>
            </w:r>
          </w:p>
        </w:tc>
      </w:tr>
      <w:tr w14:paraId="00C255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29C6BCC9">
            <w:pPr>
              <w:jc w:val="center"/>
              <w:rPr>
                <w:rFonts w:ascii="宋体" w:hAnsi="宋体" w:cs="华文仿宋"/>
                <w:bCs/>
                <w:szCs w:val="21"/>
              </w:rPr>
            </w:pPr>
          </w:p>
        </w:tc>
        <w:tc>
          <w:tcPr>
            <w:tcW w:w="6160" w:type="dxa"/>
            <w:vAlign w:val="center"/>
          </w:tcPr>
          <w:p w14:paraId="095E9347">
            <w:pPr>
              <w:widowControl/>
              <w:autoSpaceDE w:val="0"/>
              <w:autoSpaceDN w:val="0"/>
              <w:adjustRightInd w:val="0"/>
              <w:snapToGrid w:val="0"/>
              <w:spacing w:before="156" w:beforeLines="50" w:line="360" w:lineRule="auto"/>
            </w:pPr>
            <w:r>
              <w:rPr>
                <w:rFonts w:hint="eastAsia"/>
              </w:rPr>
              <w:t>供应商持有有效期内的建设行政主管部门颁发的安全生产许可证。（提供证书复印件加盖公章）</w:t>
            </w:r>
          </w:p>
        </w:tc>
        <w:tc>
          <w:tcPr>
            <w:tcW w:w="1189" w:type="dxa"/>
            <w:vAlign w:val="center"/>
          </w:tcPr>
          <w:p w14:paraId="5CE1A7F4">
            <w:pPr>
              <w:ind w:left="36" w:leftChars="17"/>
              <w:jc w:val="center"/>
              <w:rPr>
                <w:rFonts w:ascii="宋体" w:hAnsi="宋体" w:cs="宋体"/>
                <w:szCs w:val="21"/>
              </w:rPr>
            </w:pPr>
            <w:r>
              <w:rPr>
                <w:rFonts w:hint="eastAsia" w:ascii="宋体" w:hAnsi="宋体" w:cs="宋体"/>
                <w:szCs w:val="21"/>
              </w:rPr>
              <w:t>□通  过</w:t>
            </w:r>
          </w:p>
          <w:p w14:paraId="1AF2A08A">
            <w:pPr>
              <w:jc w:val="center"/>
              <w:rPr>
                <w:rFonts w:ascii="宋体" w:hAnsi="宋体" w:cs="宋体"/>
                <w:sz w:val="20"/>
                <w:szCs w:val="20"/>
              </w:rPr>
            </w:pPr>
            <w:r>
              <w:rPr>
                <w:rFonts w:hint="eastAsia" w:ascii="宋体" w:hAnsi="宋体" w:cs="宋体"/>
                <w:szCs w:val="21"/>
              </w:rPr>
              <w:t>□不通过</w:t>
            </w:r>
          </w:p>
        </w:tc>
        <w:tc>
          <w:tcPr>
            <w:tcW w:w="2289" w:type="dxa"/>
            <w:vAlign w:val="center"/>
          </w:tcPr>
          <w:p w14:paraId="31382168">
            <w:pPr>
              <w:jc w:val="center"/>
              <w:rPr>
                <w:rFonts w:ascii="宋体" w:hAnsi="宋体" w:cs="宋体"/>
                <w:sz w:val="20"/>
                <w:szCs w:val="20"/>
              </w:rPr>
            </w:pPr>
            <w:r>
              <w:rPr>
                <w:rFonts w:hint="eastAsia" w:ascii="宋体" w:hAnsi="宋体" w:cs="宋体"/>
                <w:szCs w:val="21"/>
              </w:rPr>
              <w:t>见响应文件第（）页</w:t>
            </w:r>
          </w:p>
        </w:tc>
      </w:tr>
      <w:tr w14:paraId="5DF869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30EFD30">
            <w:pPr>
              <w:jc w:val="center"/>
              <w:rPr>
                <w:rFonts w:ascii="宋体" w:hAnsi="宋体" w:cs="华文仿宋"/>
                <w:bCs/>
                <w:szCs w:val="21"/>
              </w:rPr>
            </w:pPr>
          </w:p>
        </w:tc>
        <w:tc>
          <w:tcPr>
            <w:tcW w:w="6160" w:type="dxa"/>
            <w:vAlign w:val="center"/>
          </w:tcPr>
          <w:p w14:paraId="785C458A">
            <w:pPr>
              <w:pStyle w:val="9"/>
            </w:pPr>
            <w:r>
              <w:rPr>
                <w:rFonts w:hint="eastAsia"/>
              </w:rPr>
              <w:t>供应商拟投入本工程的项目负责人须满足以下条件：</w:t>
            </w:r>
          </w:p>
          <w:p w14:paraId="49017121">
            <w:pPr>
              <w:pStyle w:val="9"/>
            </w:pPr>
            <w:r>
              <w:rPr>
                <w:rFonts w:hint="eastAsia"/>
              </w:rPr>
              <w:t>（1）持有有效期内的建筑工程专业二级</w:t>
            </w:r>
            <w:r>
              <w:rPr>
                <w:rFonts w:hint="eastAsia"/>
                <w:lang w:val="en-US" w:eastAsia="zh-CN"/>
              </w:rPr>
              <w:t>或以上</w:t>
            </w:r>
            <w:r>
              <w:rPr>
                <w:rFonts w:hint="eastAsia"/>
              </w:rPr>
              <w:t>注册建造师；</w:t>
            </w:r>
          </w:p>
          <w:p w14:paraId="737404A2">
            <w:pPr>
              <w:pStyle w:val="9"/>
            </w:pPr>
            <w:r>
              <w:rPr>
                <w:rFonts w:hint="eastAsia"/>
              </w:rPr>
              <w:t>（2）持有有效期内的安全生产考核合格证（B本）或建筑施工企业项目负责人安全生产考核合格证书；</w:t>
            </w:r>
          </w:p>
          <w:p w14:paraId="4BA6709A">
            <w:pPr>
              <w:pStyle w:val="9"/>
            </w:pPr>
            <w:r>
              <w:rPr>
                <w:rFonts w:hint="eastAsia"/>
              </w:rPr>
              <w:t>（3）提供不得担任其他在建项目负责人承诺书；</w:t>
            </w:r>
          </w:p>
          <w:p w14:paraId="7F913C11">
            <w:pPr>
              <w:pStyle w:val="9"/>
            </w:pPr>
            <w:r>
              <w:rPr>
                <w:rFonts w:hint="eastAsia"/>
              </w:rPr>
              <w:t>（4）提供由供应商购买的响应截止时间前三个月内任意一个月社保缴纳证明。</w:t>
            </w:r>
          </w:p>
          <w:p w14:paraId="2DA6C931">
            <w:pPr>
              <w:ind w:right="78" w:rightChars="37"/>
              <w:jc w:val="left"/>
            </w:pPr>
            <w:r>
              <w:rPr>
                <w:rFonts w:hint="eastAsia"/>
              </w:rPr>
              <w:t>（提供证书复印件和证明材料并加盖公章）</w:t>
            </w:r>
          </w:p>
        </w:tc>
        <w:tc>
          <w:tcPr>
            <w:tcW w:w="1189" w:type="dxa"/>
            <w:vAlign w:val="center"/>
          </w:tcPr>
          <w:p w14:paraId="5D7F46BF">
            <w:pPr>
              <w:ind w:left="36" w:leftChars="17"/>
              <w:jc w:val="center"/>
              <w:rPr>
                <w:rFonts w:ascii="宋体" w:hAnsi="宋体" w:cs="宋体"/>
                <w:szCs w:val="21"/>
              </w:rPr>
            </w:pPr>
            <w:r>
              <w:rPr>
                <w:rFonts w:hint="eastAsia" w:ascii="宋体" w:hAnsi="宋体" w:cs="宋体"/>
                <w:szCs w:val="21"/>
              </w:rPr>
              <w:t>□通  过</w:t>
            </w:r>
          </w:p>
          <w:p w14:paraId="7BC2EEDD">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6E72A690">
            <w:pPr>
              <w:ind w:right="-78" w:rightChars="-37"/>
              <w:jc w:val="center"/>
              <w:rPr>
                <w:rFonts w:ascii="宋体" w:hAnsi="宋体" w:cs="宋体"/>
                <w:szCs w:val="21"/>
              </w:rPr>
            </w:pPr>
            <w:r>
              <w:rPr>
                <w:rFonts w:hint="eastAsia" w:ascii="宋体" w:hAnsi="宋体" w:cs="宋体"/>
                <w:szCs w:val="21"/>
              </w:rPr>
              <w:t>见响应文件第（）页</w:t>
            </w:r>
          </w:p>
        </w:tc>
      </w:tr>
      <w:tr w14:paraId="47E180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46" w:hRule="atLeast"/>
          <w:jc w:val="center"/>
        </w:trPr>
        <w:tc>
          <w:tcPr>
            <w:tcW w:w="589" w:type="dxa"/>
            <w:vMerge w:val="continue"/>
            <w:vAlign w:val="center"/>
          </w:tcPr>
          <w:p w14:paraId="4CD695F6">
            <w:pPr>
              <w:jc w:val="center"/>
              <w:rPr>
                <w:rFonts w:ascii="宋体" w:hAnsi="宋体" w:cs="宋体"/>
                <w:szCs w:val="21"/>
              </w:rPr>
            </w:pPr>
          </w:p>
        </w:tc>
        <w:tc>
          <w:tcPr>
            <w:tcW w:w="6160" w:type="dxa"/>
            <w:vAlign w:val="center"/>
          </w:tcPr>
          <w:p w14:paraId="19C6A403">
            <w:pPr>
              <w:pStyle w:val="2"/>
              <w:adjustRightInd w:val="0"/>
              <w:snapToGrid w:val="0"/>
              <w:ind w:right="78" w:rightChars="37" w:firstLine="0" w:firstLineChars="0"/>
              <w:jc w:val="left"/>
              <w:rPr>
                <w:sz w:val="21"/>
              </w:rPr>
            </w:pPr>
            <w:r>
              <w:rPr>
                <w:rFonts w:hint="eastAsia"/>
                <w:sz w:val="21"/>
              </w:rPr>
              <w:t>本项目不接受联合体响应，成交供应商不得分包、转包。（出具有效的声明函加盖公章，格式详见“1、资格声明函”）</w:t>
            </w:r>
          </w:p>
        </w:tc>
        <w:tc>
          <w:tcPr>
            <w:tcW w:w="1189" w:type="dxa"/>
            <w:vAlign w:val="center"/>
          </w:tcPr>
          <w:p w14:paraId="360836E5">
            <w:pPr>
              <w:ind w:left="36" w:leftChars="17"/>
              <w:jc w:val="center"/>
              <w:rPr>
                <w:rFonts w:ascii="宋体" w:hAnsi="宋体" w:cs="宋体"/>
                <w:szCs w:val="21"/>
              </w:rPr>
            </w:pPr>
            <w:r>
              <w:rPr>
                <w:rFonts w:hint="eastAsia" w:ascii="宋体" w:hAnsi="宋体" w:cs="宋体"/>
                <w:szCs w:val="21"/>
              </w:rPr>
              <w:t>□通  过</w:t>
            </w:r>
          </w:p>
          <w:p w14:paraId="10717A10">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57C12CB9">
            <w:pPr>
              <w:ind w:right="-78" w:rightChars="-37"/>
              <w:jc w:val="center"/>
              <w:rPr>
                <w:rFonts w:ascii="宋体" w:hAnsi="宋体" w:cs="宋体"/>
                <w:szCs w:val="21"/>
              </w:rPr>
            </w:pPr>
            <w:r>
              <w:rPr>
                <w:rFonts w:hint="eastAsia" w:ascii="宋体" w:hAnsi="宋体" w:cs="宋体"/>
                <w:szCs w:val="21"/>
              </w:rPr>
              <w:t>见响应文件第（）页</w:t>
            </w:r>
          </w:p>
        </w:tc>
      </w:tr>
      <w:tr w14:paraId="7DBEB8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43" w:hRule="atLeast"/>
          <w:jc w:val="center"/>
        </w:trPr>
        <w:tc>
          <w:tcPr>
            <w:tcW w:w="589" w:type="dxa"/>
            <w:vMerge w:val="continue"/>
            <w:vAlign w:val="center"/>
          </w:tcPr>
          <w:p w14:paraId="772BDA63">
            <w:pPr>
              <w:ind w:right="-178" w:rightChars="-85"/>
              <w:jc w:val="center"/>
            </w:pPr>
          </w:p>
        </w:tc>
        <w:tc>
          <w:tcPr>
            <w:tcW w:w="6160" w:type="dxa"/>
            <w:vAlign w:val="center"/>
          </w:tcPr>
          <w:p w14:paraId="320450EA">
            <w:pPr>
              <w:widowControl/>
              <w:autoSpaceDE w:val="0"/>
              <w:autoSpaceDN w:val="0"/>
              <w:adjustRightInd w:val="0"/>
              <w:snapToGrid w:val="0"/>
              <w:spacing w:before="156" w:beforeLines="50" w:line="360" w:lineRule="auto"/>
            </w:pPr>
            <w:r>
              <w:rPr>
                <w:rFonts w:hint="eastAsia"/>
              </w:rPr>
              <w:t>出具单位负责人（法定代表人）签名且加盖公章的《供应商廉洁守约承诺书》。（格式和内容不得擅自删改）</w:t>
            </w:r>
          </w:p>
        </w:tc>
        <w:tc>
          <w:tcPr>
            <w:tcW w:w="1189" w:type="dxa"/>
            <w:vAlign w:val="center"/>
          </w:tcPr>
          <w:p w14:paraId="6DE2CD81">
            <w:pPr>
              <w:ind w:left="36" w:leftChars="17"/>
              <w:jc w:val="center"/>
              <w:rPr>
                <w:rFonts w:ascii="宋体" w:hAnsi="宋体" w:cs="宋体"/>
                <w:szCs w:val="21"/>
              </w:rPr>
            </w:pPr>
            <w:r>
              <w:rPr>
                <w:rFonts w:hint="eastAsia" w:ascii="宋体" w:hAnsi="宋体" w:cs="宋体"/>
                <w:szCs w:val="21"/>
              </w:rPr>
              <w:t>□通  过</w:t>
            </w:r>
          </w:p>
          <w:p w14:paraId="1B95402A">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0E00EF0C">
            <w:pPr>
              <w:ind w:right="-78" w:rightChars="-37"/>
              <w:jc w:val="center"/>
              <w:rPr>
                <w:rFonts w:ascii="宋体" w:hAnsi="宋体" w:cs="宋体"/>
                <w:szCs w:val="21"/>
              </w:rPr>
            </w:pPr>
            <w:r>
              <w:rPr>
                <w:rFonts w:hint="eastAsia" w:ascii="宋体" w:hAnsi="宋体" w:cs="宋体"/>
                <w:szCs w:val="21"/>
              </w:rPr>
              <w:t>见响应文件第（）页</w:t>
            </w:r>
          </w:p>
        </w:tc>
      </w:tr>
      <w:tr w14:paraId="72A6BE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13" w:hRule="atLeast"/>
          <w:jc w:val="center"/>
        </w:trPr>
        <w:tc>
          <w:tcPr>
            <w:tcW w:w="589" w:type="dxa"/>
            <w:vAlign w:val="center"/>
          </w:tcPr>
          <w:p w14:paraId="54CF7672">
            <w:pPr>
              <w:ind w:right="-178" w:rightChars="-85"/>
              <w:jc w:val="center"/>
            </w:pPr>
          </w:p>
        </w:tc>
        <w:tc>
          <w:tcPr>
            <w:tcW w:w="6160" w:type="dxa"/>
            <w:vAlign w:val="center"/>
          </w:tcPr>
          <w:p w14:paraId="38C55647">
            <w:pPr>
              <w:ind w:right="78" w:rightChars="37"/>
              <w:jc w:val="left"/>
            </w:pPr>
            <w:r>
              <w:rPr>
                <w:rFonts w:hint="eastAsia" w:ascii="Times New Roman" w:hAnsi="Times New Roman" w:cs="Times New Roman"/>
              </w:rPr>
              <w:t>出具供应商</w:t>
            </w:r>
            <w:r>
              <w:rPr>
                <w:rFonts w:hint="eastAsia" w:ascii="Times New Roman" w:hAnsi="Times New Roman" w:cs="Times New Roman"/>
                <w:lang w:eastAsia="zh-CN"/>
              </w:rPr>
              <w:t>报名邮件截图，加盖公章。</w:t>
            </w:r>
          </w:p>
        </w:tc>
        <w:tc>
          <w:tcPr>
            <w:tcW w:w="1189" w:type="dxa"/>
            <w:vAlign w:val="center"/>
          </w:tcPr>
          <w:p w14:paraId="62EBA843">
            <w:pPr>
              <w:ind w:left="36" w:leftChars="17"/>
              <w:jc w:val="center"/>
              <w:rPr>
                <w:rFonts w:ascii="宋体" w:hAnsi="宋体" w:cs="宋体"/>
                <w:szCs w:val="21"/>
              </w:rPr>
            </w:pPr>
            <w:r>
              <w:rPr>
                <w:rFonts w:hint="eastAsia" w:ascii="宋体" w:hAnsi="宋体" w:cs="宋体"/>
                <w:szCs w:val="21"/>
              </w:rPr>
              <w:t>□通  过</w:t>
            </w:r>
          </w:p>
          <w:p w14:paraId="1AD10EB9">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60CBF657">
            <w:pPr>
              <w:ind w:right="-78" w:rightChars="-37"/>
              <w:jc w:val="center"/>
              <w:rPr>
                <w:rFonts w:ascii="宋体" w:hAnsi="宋体" w:cs="宋体"/>
                <w:szCs w:val="21"/>
              </w:rPr>
            </w:pPr>
            <w:r>
              <w:rPr>
                <w:rFonts w:hint="eastAsia" w:ascii="宋体" w:hAnsi="宋体" w:cs="宋体"/>
                <w:szCs w:val="21"/>
              </w:rPr>
              <w:t>见响应文件第（）页</w:t>
            </w:r>
          </w:p>
        </w:tc>
      </w:tr>
    </w:tbl>
    <w:p w14:paraId="0E0B6D06">
      <w:pPr>
        <w:autoSpaceDE w:val="0"/>
        <w:autoSpaceDN w:val="0"/>
        <w:adjustRightInd w:val="0"/>
        <w:jc w:val="left"/>
        <w:rPr>
          <w:rFonts w:ascii="宋体" w:hAnsi="宋体" w:cs="宋体"/>
          <w:szCs w:val="21"/>
        </w:rPr>
      </w:pPr>
      <w:r>
        <w:rPr>
          <w:rFonts w:hint="eastAsia" w:ascii="宋体" w:hAnsi="宋体" w:cs="宋体"/>
          <w:szCs w:val="21"/>
        </w:rPr>
        <w:t>备注：</w:t>
      </w:r>
    </w:p>
    <w:p w14:paraId="31A0AF47">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25D52187">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263729AD">
      <w:pPr>
        <w:pStyle w:val="2"/>
        <w:rPr>
          <w:rFonts w:ascii="宋体" w:hAnsi="宋体" w:cs="宋体"/>
          <w:sz w:val="21"/>
          <w:szCs w:val="21"/>
        </w:rPr>
      </w:pPr>
      <w:r>
        <w:rPr>
          <w:rFonts w:hint="eastAsia" w:ascii="宋体" w:hAnsi="宋体" w:cs="宋体"/>
          <w:sz w:val="21"/>
          <w:szCs w:val="21"/>
        </w:rPr>
        <w:t>3.本自查表不得擅自删改。</w:t>
      </w:r>
    </w:p>
    <w:p w14:paraId="5552750B">
      <w:pPr>
        <w:autoSpaceDE w:val="0"/>
        <w:autoSpaceDN w:val="0"/>
        <w:adjustRightInd w:val="0"/>
        <w:ind w:firstLine="420" w:firstLineChars="200"/>
        <w:jc w:val="left"/>
        <w:rPr>
          <w:rFonts w:ascii="宋体" w:hAnsi="宋体" w:cs="宋体"/>
          <w:szCs w:val="21"/>
        </w:rPr>
      </w:pPr>
    </w:p>
    <w:p w14:paraId="169BB55C">
      <w:pPr>
        <w:pStyle w:val="2"/>
        <w:ind w:firstLine="0" w:firstLineChars="0"/>
        <w:rPr>
          <w:rFonts w:ascii="宋体" w:hAnsi="宋体" w:cs="宋体"/>
          <w:szCs w:val="21"/>
        </w:rPr>
      </w:pPr>
    </w:p>
    <w:p w14:paraId="12C3DB73">
      <w:pPr>
        <w:pStyle w:val="2"/>
        <w:ind w:firstLine="400"/>
        <w:rPr>
          <w:rFonts w:ascii="宋体" w:hAnsi="宋体" w:cs="宋体"/>
          <w:szCs w:val="21"/>
        </w:rPr>
      </w:pPr>
    </w:p>
    <w:p w14:paraId="1378C473">
      <w:pPr>
        <w:pStyle w:val="2"/>
        <w:ind w:firstLine="400"/>
        <w:rPr>
          <w:rFonts w:ascii="宋体" w:hAnsi="宋体" w:cs="宋体"/>
          <w:szCs w:val="21"/>
        </w:rPr>
      </w:pPr>
    </w:p>
    <w:p w14:paraId="78392650">
      <w:pPr>
        <w:autoSpaceDE w:val="0"/>
        <w:autoSpaceDN w:val="0"/>
        <w:adjustRightInd w:val="0"/>
        <w:ind w:firstLine="420" w:firstLineChars="200"/>
        <w:jc w:val="left"/>
        <w:rPr>
          <w:rFonts w:ascii="宋体" w:hAnsi="宋体" w:cs="宋体"/>
          <w:szCs w:val="21"/>
        </w:rPr>
      </w:pPr>
    </w:p>
    <w:p w14:paraId="51F53E30"/>
    <w:p w14:paraId="02D9FC38">
      <w:pPr>
        <w:pStyle w:val="3"/>
      </w:pPr>
    </w:p>
    <w:p w14:paraId="79D67C65">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5C4A0A26">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1535BE9F">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D743ADC">
      <w:pPr>
        <w:pStyle w:val="2"/>
        <w:ind w:firstLine="400"/>
        <w:rPr>
          <w:rFonts w:hint="eastAsia" w:ascii="宋体" w:hAnsi="宋体" w:cs="宋体"/>
          <w:szCs w:val="21"/>
        </w:rPr>
      </w:pPr>
      <w:r>
        <w:rPr>
          <w:rFonts w:hint="eastAsia" w:ascii="宋体" w:hAnsi="宋体" w:cs="宋体"/>
          <w:szCs w:val="21"/>
        </w:rPr>
        <w:t xml:space="preserve">   </w:t>
      </w:r>
    </w:p>
    <w:p w14:paraId="351D8031">
      <w:pPr>
        <w:pStyle w:val="2"/>
        <w:ind w:firstLine="400"/>
        <w:rPr>
          <w:rFonts w:hint="eastAsia" w:ascii="宋体" w:hAnsi="宋体" w:cs="宋体"/>
          <w:szCs w:val="21"/>
        </w:rPr>
      </w:pPr>
    </w:p>
    <w:p w14:paraId="434DF473">
      <w:pPr>
        <w:pStyle w:val="2"/>
        <w:ind w:firstLine="400"/>
        <w:rPr>
          <w:rFonts w:hint="eastAsia" w:ascii="宋体" w:hAnsi="宋体" w:cs="宋体"/>
          <w:szCs w:val="21"/>
        </w:rPr>
      </w:pPr>
    </w:p>
    <w:p w14:paraId="34B2D188">
      <w:pPr>
        <w:pStyle w:val="2"/>
        <w:ind w:firstLine="400"/>
        <w:rPr>
          <w:rFonts w:hint="eastAsia" w:ascii="宋体" w:hAnsi="宋体" w:cs="宋体"/>
          <w:szCs w:val="21"/>
        </w:rPr>
      </w:pPr>
    </w:p>
    <w:p w14:paraId="550AD826">
      <w:pPr>
        <w:pStyle w:val="2"/>
        <w:ind w:firstLine="400"/>
        <w:rPr>
          <w:rFonts w:ascii="宋体" w:hAnsi="宋体" w:cs="宋体"/>
          <w:szCs w:val="21"/>
        </w:rPr>
      </w:pPr>
    </w:p>
    <w:p w14:paraId="4B215DED">
      <w:pPr>
        <w:shd w:val="clear" w:color="auto" w:fill="FFFFFF"/>
        <w:adjustRightInd w:val="0"/>
        <w:snapToGrid w:val="0"/>
        <w:spacing w:line="360" w:lineRule="auto"/>
        <w:jc w:val="center"/>
        <w:rPr>
          <w:rFonts w:ascii="宋体" w:hAnsi="宋体" w:cs="宋体"/>
          <w:szCs w:val="21"/>
        </w:rPr>
      </w:pPr>
      <w:r>
        <w:rPr>
          <w:rFonts w:hint="eastAsia"/>
          <w:b/>
          <w:bCs/>
          <w:sz w:val="36"/>
          <w:szCs w:val="44"/>
        </w:rPr>
        <w:t>（二）资格审查证明资料</w:t>
      </w:r>
    </w:p>
    <w:p w14:paraId="2E40F975">
      <w:pPr>
        <w:widowControl/>
        <w:jc w:val="center"/>
        <w:rPr>
          <w:b/>
          <w:bCs/>
          <w:sz w:val="32"/>
          <w:szCs w:val="32"/>
        </w:rPr>
      </w:pPr>
      <w:r>
        <w:rPr>
          <w:rFonts w:hint="eastAsia" w:ascii="宋体" w:hAnsi="宋体" w:cs="宋体"/>
          <w:b/>
          <w:bCs/>
          <w:color w:val="000000"/>
          <w:kern w:val="0"/>
          <w:sz w:val="32"/>
          <w:szCs w:val="32"/>
        </w:rPr>
        <w:t>1、资格声明函</w:t>
      </w:r>
    </w:p>
    <w:p w14:paraId="4642B90F">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051A5B54">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2F359AA1">
      <w:pPr>
        <w:pStyle w:val="2"/>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33511AC9">
      <w:pPr>
        <w:pStyle w:val="2"/>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51A8343D">
      <w:pPr>
        <w:pStyle w:val="2"/>
        <w:adjustRightInd w:val="0"/>
        <w:snapToGrid w:val="0"/>
        <w:spacing w:line="360" w:lineRule="auto"/>
        <w:ind w:firstLineChars="175"/>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5206A508">
      <w:pPr>
        <w:pStyle w:val="2"/>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3FC99A42">
      <w:pPr>
        <w:pStyle w:val="2"/>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7047E235">
      <w:pPr>
        <w:pStyle w:val="2"/>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451FE480">
      <w:pPr>
        <w:pStyle w:val="2"/>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本单位（企业）承诺，若成为本项目成交供应商，绝不分包、转包本项目。</w:t>
      </w:r>
    </w:p>
    <w:p w14:paraId="63D7F719">
      <w:pPr>
        <w:pStyle w:val="2"/>
        <w:adjustRightInd w:val="0"/>
        <w:snapToGrid w:val="0"/>
        <w:spacing w:line="360" w:lineRule="auto"/>
        <w:ind w:firstLine="480"/>
        <w:rPr>
          <w:rFonts w:ascii="宋体" w:hAnsi="宋体" w:cs="宋体"/>
          <w:sz w:val="24"/>
        </w:rPr>
      </w:pPr>
      <w:r>
        <w:rPr>
          <w:rFonts w:hint="eastAsia" w:ascii="宋体" w:hAnsi="宋体" w:cs="宋体"/>
          <w:sz w:val="24"/>
        </w:rPr>
        <w:t>(8)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1E8C37A0">
      <w:pPr>
        <w:pStyle w:val="2"/>
        <w:adjustRightInd w:val="0"/>
        <w:snapToGrid w:val="0"/>
        <w:spacing w:line="360" w:lineRule="auto"/>
        <w:ind w:firstLine="480"/>
        <w:rPr>
          <w:rFonts w:ascii="宋体" w:hAnsi="宋体" w:cs="宋体"/>
          <w:sz w:val="24"/>
        </w:rPr>
      </w:pPr>
      <w:r>
        <w:rPr>
          <w:rFonts w:hint="eastAsia" w:ascii="宋体" w:hAnsi="宋体" w:cs="宋体"/>
          <w:sz w:val="24"/>
        </w:rPr>
        <w:t xml:space="preserve">(9)本次采购活动中，如有违法、违规、弄虚作假行为，所造成的损失、不良后果及法律责任，一律由本单位承担。 </w:t>
      </w:r>
    </w:p>
    <w:p w14:paraId="12C312AD">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4DC05D5A">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5A97F6C3">
      <w:pPr>
        <w:spacing w:line="360" w:lineRule="auto"/>
        <w:ind w:firstLine="3542" w:firstLineChars="1476"/>
        <w:jc w:val="left"/>
        <w:rPr>
          <w:rFonts w:ascii="宋体" w:hAnsi="宋体" w:cs="宋体"/>
          <w:sz w:val="24"/>
        </w:rPr>
      </w:pPr>
    </w:p>
    <w:p w14:paraId="25D18997">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1476451C">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D6926D6">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E200A0A">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rPr>
        <w:t>2、</w:t>
      </w:r>
      <w:r>
        <w:rPr>
          <w:rFonts w:hint="eastAsia" w:ascii="宋体" w:hAnsi="宋体" w:cs="宋体"/>
          <w:b/>
          <w:bCs/>
          <w:sz w:val="32"/>
          <w:szCs w:val="40"/>
        </w:rPr>
        <w:t>营业执照</w:t>
      </w:r>
    </w:p>
    <w:p w14:paraId="5615F4AF">
      <w:pPr>
        <w:shd w:val="clear" w:color="auto" w:fill="FFFFFF"/>
        <w:adjustRightInd w:val="0"/>
        <w:snapToGrid w:val="0"/>
        <w:spacing w:line="360" w:lineRule="auto"/>
        <w:jc w:val="left"/>
        <w:rPr>
          <w:rFonts w:ascii="宋体" w:hAnsi="宋体" w:cs="宋体"/>
          <w:b/>
          <w:bCs/>
          <w:sz w:val="28"/>
          <w:szCs w:val="36"/>
        </w:rPr>
      </w:pPr>
      <w:r>
        <w:rPr>
          <w:rFonts w:hint="eastAsia" w:ascii="宋体" w:hAnsi="宋体" w:cs="宋体"/>
          <w:color w:val="000000"/>
          <w:kern w:val="0"/>
          <w:sz w:val="24"/>
        </w:rPr>
        <w:t>（</w:t>
      </w:r>
      <w:r>
        <w:rPr>
          <w:rFonts w:hint="eastAsia" w:ascii="宋体" w:hAnsi="宋体" w:eastAsia="宋体" w:cs="宋体"/>
          <w:color w:val="auto"/>
          <w:sz w:val="21"/>
          <w:szCs w:val="21"/>
        </w:rPr>
        <w:t>提</w:t>
      </w:r>
      <w:r>
        <w:rPr>
          <w:rFonts w:hint="eastAsia" w:ascii="宋体" w:hAnsi="宋体" w:cs="宋体"/>
          <w:color w:val="auto"/>
          <w:sz w:val="21"/>
          <w:szCs w:val="21"/>
          <w:lang w:val="en-US" w:eastAsia="zh-CN"/>
        </w:rPr>
        <w:t>供</w:t>
      </w:r>
      <w:r>
        <w:rPr>
          <w:rFonts w:hint="eastAsia" w:ascii="宋体" w:hAnsi="宋体" w:eastAsia="宋体" w:cs="宋体"/>
          <w:color w:val="auto"/>
          <w:sz w:val="21"/>
          <w:szCs w:val="21"/>
        </w:rPr>
        <w:t>有效的营业执照（或事业法人登记证或身份证等相关证明）副本复印件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分公司报名</w:t>
      </w:r>
      <w:r>
        <w:rPr>
          <w:rFonts w:hint="eastAsia" w:ascii="宋体" w:hAnsi="宋体" w:cs="宋体"/>
          <w:color w:val="auto"/>
          <w:sz w:val="21"/>
          <w:szCs w:val="21"/>
          <w:lang w:eastAsia="zh-CN"/>
        </w:rPr>
        <w:t>的</w:t>
      </w:r>
      <w:r>
        <w:rPr>
          <w:rFonts w:hint="eastAsia" w:ascii="宋体" w:hAnsi="宋体" w:eastAsia="宋体" w:cs="宋体"/>
          <w:color w:val="auto"/>
          <w:sz w:val="21"/>
          <w:szCs w:val="21"/>
        </w:rPr>
        <w:t>，须</w:t>
      </w:r>
      <w:r>
        <w:rPr>
          <w:rFonts w:hint="eastAsia" w:ascii="宋体" w:hAnsi="宋体" w:eastAsia="宋体" w:cs="宋体"/>
          <w:color w:val="auto"/>
          <w:sz w:val="21"/>
          <w:szCs w:val="21"/>
          <w:lang w:eastAsia="zh-CN"/>
        </w:rPr>
        <w:t>提供</w:t>
      </w:r>
      <w:r>
        <w:rPr>
          <w:rFonts w:hint="eastAsia" w:ascii="宋体" w:hAnsi="宋体" w:eastAsia="宋体" w:cs="宋体"/>
          <w:color w:val="auto"/>
          <w:sz w:val="21"/>
          <w:szCs w:val="21"/>
        </w:rPr>
        <w:t>总公司和分公司的营业执照</w:t>
      </w:r>
      <w:r>
        <w:rPr>
          <w:rFonts w:hint="eastAsia" w:ascii="宋体" w:hAnsi="宋体" w:cs="宋体"/>
          <w:color w:val="auto"/>
          <w:sz w:val="21"/>
          <w:szCs w:val="21"/>
          <w:lang w:eastAsia="zh-CN"/>
        </w:rPr>
        <w:t>副本</w:t>
      </w:r>
      <w:r>
        <w:rPr>
          <w:rFonts w:hint="eastAsia" w:ascii="宋体" w:hAnsi="宋体" w:eastAsia="宋体" w:cs="宋体"/>
          <w:color w:val="auto"/>
          <w:sz w:val="21"/>
          <w:szCs w:val="21"/>
        </w:rPr>
        <w:t>复印件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总公司出具</w:t>
      </w:r>
      <w:r>
        <w:rPr>
          <w:rFonts w:hint="eastAsia" w:ascii="宋体" w:hAnsi="宋体" w:cs="宋体"/>
          <w:color w:val="auto"/>
          <w:sz w:val="21"/>
          <w:szCs w:val="21"/>
          <w:lang w:eastAsia="zh-CN"/>
        </w:rPr>
        <w:t>给分公司</w:t>
      </w:r>
      <w:r>
        <w:rPr>
          <w:rFonts w:hint="eastAsia" w:ascii="宋体" w:hAnsi="宋体" w:eastAsia="宋体" w:cs="宋体"/>
          <w:color w:val="auto"/>
          <w:sz w:val="21"/>
          <w:szCs w:val="21"/>
        </w:rPr>
        <w:t>的授权书。</w:t>
      </w:r>
      <w:r>
        <w:rPr>
          <w:rFonts w:hint="eastAsia" w:ascii="宋体" w:hAnsi="宋体" w:cs="宋体"/>
          <w:color w:val="000000"/>
          <w:kern w:val="0"/>
          <w:sz w:val="24"/>
        </w:rPr>
        <w:t>）</w:t>
      </w:r>
    </w:p>
    <w:p w14:paraId="2705A22B">
      <w:pPr>
        <w:pStyle w:val="2"/>
        <w:ind w:firstLine="400"/>
        <w:rPr>
          <w:rFonts w:ascii="宋体" w:hAnsi="宋体" w:cs="宋体"/>
          <w:szCs w:val="21"/>
        </w:rPr>
      </w:pPr>
    </w:p>
    <w:p w14:paraId="6B01F90E">
      <w:pPr>
        <w:pStyle w:val="2"/>
        <w:ind w:firstLine="400"/>
        <w:rPr>
          <w:rFonts w:ascii="宋体" w:hAnsi="宋体" w:cs="宋体"/>
          <w:szCs w:val="21"/>
        </w:rPr>
      </w:pPr>
    </w:p>
    <w:p w14:paraId="534830AE">
      <w:pPr>
        <w:pStyle w:val="2"/>
        <w:ind w:firstLine="400"/>
        <w:rPr>
          <w:rFonts w:ascii="宋体" w:hAnsi="宋体" w:cs="宋体"/>
          <w:szCs w:val="21"/>
        </w:rPr>
      </w:pPr>
    </w:p>
    <w:p w14:paraId="4D2DBF1F">
      <w:pPr>
        <w:pStyle w:val="2"/>
        <w:ind w:firstLine="400"/>
        <w:rPr>
          <w:rFonts w:ascii="宋体" w:hAnsi="宋体" w:cs="宋体"/>
          <w:szCs w:val="21"/>
        </w:rPr>
      </w:pPr>
    </w:p>
    <w:p w14:paraId="76707756">
      <w:pPr>
        <w:pStyle w:val="2"/>
        <w:ind w:firstLine="400"/>
        <w:rPr>
          <w:rFonts w:ascii="宋体" w:hAnsi="宋体" w:cs="宋体"/>
          <w:szCs w:val="21"/>
        </w:rPr>
      </w:pPr>
    </w:p>
    <w:p w14:paraId="761D4FCD">
      <w:pPr>
        <w:pStyle w:val="2"/>
        <w:ind w:firstLine="400"/>
        <w:rPr>
          <w:rFonts w:ascii="宋体" w:hAnsi="宋体" w:cs="宋体"/>
          <w:szCs w:val="21"/>
        </w:rPr>
      </w:pPr>
    </w:p>
    <w:p w14:paraId="48096372">
      <w:pPr>
        <w:pStyle w:val="2"/>
        <w:ind w:firstLine="400"/>
        <w:rPr>
          <w:rFonts w:ascii="宋体" w:hAnsi="宋体" w:cs="宋体"/>
          <w:szCs w:val="21"/>
        </w:rPr>
      </w:pPr>
    </w:p>
    <w:p w14:paraId="69761EA1">
      <w:pPr>
        <w:pStyle w:val="2"/>
        <w:ind w:firstLine="400"/>
        <w:rPr>
          <w:rFonts w:ascii="宋体" w:hAnsi="宋体" w:cs="宋体"/>
          <w:szCs w:val="21"/>
        </w:rPr>
      </w:pPr>
    </w:p>
    <w:p w14:paraId="64085C9F">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54D52715">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3F936B3D">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60929FC">
      <w:pPr>
        <w:spacing w:line="360" w:lineRule="auto"/>
        <w:ind w:firstLine="3542" w:firstLineChars="1476"/>
        <w:jc w:val="left"/>
        <w:rPr>
          <w:rFonts w:ascii="宋体" w:hAnsi="宋体" w:cs="宋体"/>
          <w:sz w:val="24"/>
        </w:rPr>
      </w:pPr>
    </w:p>
    <w:p w14:paraId="30938AF8">
      <w:pPr>
        <w:pStyle w:val="2"/>
        <w:ind w:firstLine="400"/>
        <w:rPr>
          <w:rFonts w:ascii="宋体" w:hAnsi="宋体" w:cs="宋体"/>
          <w:szCs w:val="21"/>
        </w:rPr>
      </w:pPr>
    </w:p>
    <w:p w14:paraId="0C614383">
      <w:pPr>
        <w:pStyle w:val="2"/>
        <w:ind w:firstLine="400"/>
        <w:rPr>
          <w:rFonts w:ascii="宋体" w:hAnsi="宋体" w:cs="宋体"/>
          <w:szCs w:val="21"/>
        </w:rPr>
      </w:pPr>
    </w:p>
    <w:p w14:paraId="48E02B33">
      <w:pPr>
        <w:pStyle w:val="2"/>
        <w:ind w:firstLine="400"/>
        <w:rPr>
          <w:rFonts w:ascii="宋体" w:hAnsi="宋体" w:cs="宋体"/>
          <w:szCs w:val="21"/>
        </w:rPr>
      </w:pPr>
    </w:p>
    <w:p w14:paraId="583545E8">
      <w:pPr>
        <w:pStyle w:val="2"/>
        <w:ind w:firstLine="400"/>
        <w:rPr>
          <w:rFonts w:ascii="宋体" w:hAnsi="宋体" w:cs="宋体"/>
          <w:szCs w:val="21"/>
        </w:rPr>
      </w:pPr>
    </w:p>
    <w:p w14:paraId="45195EBA">
      <w:pPr>
        <w:pStyle w:val="2"/>
        <w:ind w:firstLine="0" w:firstLineChars="0"/>
        <w:jc w:val="cente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3、</w:t>
      </w:r>
      <w:r>
        <w:rPr>
          <w:rFonts w:hint="eastAsia"/>
          <w:b/>
          <w:bCs/>
          <w:color w:val="000000" w:themeColor="text1"/>
          <w:sz w:val="32"/>
          <w:szCs w:val="32"/>
          <w:lang w:val="en-US" w:eastAsia="zh-CN"/>
          <w14:textFill>
            <w14:solidFill>
              <w14:schemeClr w14:val="tx1"/>
            </w14:solidFill>
          </w14:textFill>
        </w:rPr>
        <w:t>供应商</w:t>
      </w:r>
      <w:r>
        <w:rPr>
          <w:rFonts w:hint="eastAsia"/>
          <w:b/>
          <w:bCs/>
          <w:sz w:val="32"/>
          <w:szCs w:val="32"/>
        </w:rPr>
        <w:t>资质</w:t>
      </w:r>
    </w:p>
    <w:p w14:paraId="104AC38B">
      <w:pPr>
        <w:pStyle w:val="2"/>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rPr>
        <w:t>供应商须同时满足承接本工程所需的以下资质：</w:t>
      </w:r>
    </w:p>
    <w:p w14:paraId="021E6688">
      <w:pPr>
        <w:pStyle w:val="2"/>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rPr>
        <w:t>1）文物行政主管部门颁发有效的文物</w:t>
      </w:r>
      <w:r>
        <w:rPr>
          <w:rFonts w:hint="eastAsia" w:ascii="宋体" w:hAnsi="宋体" w:cs="宋体"/>
          <w:color w:val="auto"/>
          <w:sz w:val="24"/>
          <w:highlight w:val="none"/>
        </w:rPr>
        <w:t>保护工程施工二级（含）以上资质；</w:t>
      </w:r>
    </w:p>
    <w:p w14:paraId="07ECDB35">
      <w:pPr>
        <w:pStyle w:val="2"/>
        <w:adjustRightInd w:val="0"/>
        <w:snapToGrid w:val="0"/>
        <w:spacing w:line="360" w:lineRule="exact"/>
        <w:ind w:firstLine="480"/>
        <w:jc w:val="left"/>
        <w:rPr>
          <w:rFonts w:ascii="宋体" w:hAnsi="宋体" w:cs="宋体"/>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建设行政主管部门颁发有效的建筑工程施工总承包</w:t>
      </w:r>
      <w:r>
        <w:rPr>
          <w:rFonts w:hint="eastAsia" w:ascii="宋体" w:hAnsi="宋体" w:cs="宋体"/>
          <w:color w:val="auto"/>
          <w:sz w:val="24"/>
          <w:highlight w:val="none"/>
          <w:lang w:eastAsia="zh-CN"/>
        </w:rPr>
        <w:t>三级（含）以上</w:t>
      </w:r>
      <w:r>
        <w:rPr>
          <w:rFonts w:hint="eastAsia" w:ascii="宋体" w:hAnsi="宋体" w:cs="宋体"/>
          <w:color w:val="auto"/>
          <w:sz w:val="24"/>
          <w:highlight w:val="none"/>
        </w:rPr>
        <w:t>资质或古建筑工程专业承包</w:t>
      </w:r>
      <w:r>
        <w:rPr>
          <w:rFonts w:hint="eastAsia" w:ascii="宋体" w:hAnsi="宋体" w:cs="宋体"/>
          <w:color w:val="auto"/>
          <w:sz w:val="24"/>
          <w:highlight w:val="none"/>
          <w:lang w:eastAsia="zh-CN"/>
        </w:rPr>
        <w:t>二级（含）以上</w:t>
      </w:r>
      <w:r>
        <w:rPr>
          <w:rFonts w:hint="eastAsia" w:ascii="宋体" w:hAnsi="宋体" w:cs="宋体"/>
          <w:color w:val="auto"/>
          <w:sz w:val="24"/>
          <w:highlight w:val="none"/>
        </w:rPr>
        <w:t>资质。</w:t>
      </w:r>
    </w:p>
    <w:p w14:paraId="6677FF84">
      <w:pPr>
        <w:pStyle w:val="2"/>
        <w:ind w:firstLine="0" w:firstLineChars="0"/>
        <w:jc w:val="both"/>
        <w:rPr>
          <w:rFonts w:ascii="宋体" w:hAnsi="宋体" w:cs="宋体"/>
          <w:sz w:val="24"/>
        </w:rPr>
      </w:pPr>
      <w:r>
        <w:rPr>
          <w:rFonts w:hint="eastAsia"/>
          <w:bCs/>
          <w:color w:val="000000" w:themeColor="text1"/>
          <w:sz w:val="24"/>
          <w14:textFill>
            <w14:solidFill>
              <w14:schemeClr w14:val="tx1"/>
            </w14:solidFill>
          </w14:textFill>
        </w:rPr>
        <w:t>（提供资质证书复印件并加盖公章）</w:t>
      </w:r>
    </w:p>
    <w:p w14:paraId="1CE9DF5B">
      <w:pPr>
        <w:pStyle w:val="2"/>
        <w:ind w:firstLine="400"/>
        <w:rPr>
          <w:rFonts w:ascii="宋体" w:hAnsi="宋体" w:cs="宋体"/>
          <w:szCs w:val="21"/>
        </w:rPr>
      </w:pPr>
    </w:p>
    <w:p w14:paraId="4D49DE8B">
      <w:pPr>
        <w:pStyle w:val="2"/>
        <w:ind w:firstLine="400"/>
        <w:rPr>
          <w:rFonts w:ascii="宋体" w:hAnsi="宋体" w:cs="宋体"/>
          <w:szCs w:val="21"/>
        </w:rPr>
      </w:pPr>
    </w:p>
    <w:p w14:paraId="6D947883">
      <w:pPr>
        <w:pStyle w:val="2"/>
        <w:ind w:firstLine="400"/>
        <w:rPr>
          <w:rFonts w:ascii="宋体" w:hAnsi="宋体" w:cs="宋体"/>
          <w:szCs w:val="21"/>
        </w:rPr>
      </w:pPr>
    </w:p>
    <w:p w14:paraId="31DC178D">
      <w:pPr>
        <w:pStyle w:val="2"/>
        <w:ind w:firstLine="400"/>
      </w:pPr>
    </w:p>
    <w:p w14:paraId="25E61B20">
      <w:pPr>
        <w:pStyle w:val="2"/>
        <w:ind w:firstLine="400"/>
      </w:pPr>
    </w:p>
    <w:p w14:paraId="0BB102C8">
      <w:pPr>
        <w:pStyle w:val="2"/>
        <w:ind w:firstLine="400"/>
      </w:pPr>
    </w:p>
    <w:p w14:paraId="2ABC3DD4">
      <w:pPr>
        <w:pStyle w:val="2"/>
        <w:ind w:firstLine="400"/>
      </w:pPr>
    </w:p>
    <w:p w14:paraId="3614B5DA">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15E0E497">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4E7A90A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7E146CD">
      <w:pPr>
        <w:pStyle w:val="2"/>
      </w:pPr>
    </w:p>
    <w:p w14:paraId="5BECE431">
      <w:pPr>
        <w:pStyle w:val="2"/>
        <w:ind w:firstLine="0" w:firstLineChars="0"/>
        <w:jc w:val="cente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4、有效期内的建设行政主管部门颁发的安全生产许可证</w:t>
      </w:r>
    </w:p>
    <w:p w14:paraId="0CEF1988">
      <w:pPr>
        <w:pStyle w:val="2"/>
        <w:ind w:firstLine="0" w:firstLineChars="0"/>
        <w:jc w:val="center"/>
        <w:rPr>
          <w:sz w:val="24"/>
        </w:rPr>
      </w:pPr>
      <w:r>
        <w:rPr>
          <w:rFonts w:hint="eastAsia"/>
          <w:bCs/>
          <w:color w:val="000000" w:themeColor="text1"/>
          <w:sz w:val="24"/>
          <w14:textFill>
            <w14:solidFill>
              <w14:schemeClr w14:val="tx1"/>
            </w14:solidFill>
          </w14:textFill>
        </w:rPr>
        <w:t>（提供证书复印件并加盖公章）</w:t>
      </w:r>
    </w:p>
    <w:p w14:paraId="752D06EE">
      <w:pPr>
        <w:pStyle w:val="2"/>
        <w:ind w:firstLine="400"/>
      </w:pPr>
    </w:p>
    <w:p w14:paraId="176CB1BA">
      <w:pPr>
        <w:pStyle w:val="2"/>
        <w:ind w:firstLine="400"/>
      </w:pPr>
    </w:p>
    <w:p w14:paraId="17A0820F">
      <w:pPr>
        <w:pStyle w:val="2"/>
        <w:ind w:firstLine="400"/>
      </w:pPr>
    </w:p>
    <w:p w14:paraId="2990DF8D">
      <w:pPr>
        <w:pStyle w:val="2"/>
        <w:ind w:firstLine="400"/>
      </w:pPr>
    </w:p>
    <w:p w14:paraId="2905097B">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396863E0">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6FA6023B">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06D45B04">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EC65993">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8F0CA12">
      <w:pPr>
        <w:spacing w:line="360" w:lineRule="auto"/>
        <w:ind w:firstLine="3542" w:firstLineChars="1476"/>
        <w:jc w:val="left"/>
        <w:rPr>
          <w:rFonts w:ascii="宋体" w:hAnsi="宋体" w:cs="宋体"/>
          <w:sz w:val="24"/>
        </w:rPr>
      </w:pPr>
    </w:p>
    <w:p w14:paraId="28AA797E">
      <w:pPr>
        <w:pStyle w:val="2"/>
        <w:ind w:firstLine="400"/>
      </w:pPr>
    </w:p>
    <w:p w14:paraId="00F7D198">
      <w:pPr>
        <w:pStyle w:val="2"/>
        <w:ind w:firstLine="400"/>
      </w:pPr>
    </w:p>
    <w:p w14:paraId="0A215FFC">
      <w:pPr>
        <w:pStyle w:val="2"/>
        <w:ind w:firstLine="400"/>
      </w:pPr>
    </w:p>
    <w:p w14:paraId="74E8DD9E">
      <w:pPr>
        <w:pStyle w:val="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5、拟</w:t>
      </w:r>
      <w:r>
        <w:rPr>
          <w:rFonts w:hint="eastAsia"/>
          <w:b/>
          <w:bCs/>
          <w:color w:val="000000" w:themeColor="text1"/>
          <w:sz w:val="32"/>
          <w:szCs w:val="32"/>
          <w:lang w:val="en-US" w:eastAsia="zh-CN"/>
          <w14:textFill>
            <w14:solidFill>
              <w14:schemeClr w14:val="tx1"/>
            </w14:solidFill>
          </w14:textFill>
        </w:rPr>
        <w:t>担任</w:t>
      </w:r>
      <w:r>
        <w:rPr>
          <w:rFonts w:hint="eastAsia"/>
          <w:b/>
          <w:bCs/>
          <w:color w:val="000000" w:themeColor="text1"/>
          <w:sz w:val="32"/>
          <w:szCs w:val="32"/>
          <w14:textFill>
            <w14:solidFill>
              <w14:schemeClr w14:val="tx1"/>
            </w14:solidFill>
          </w14:textFill>
        </w:rPr>
        <w:t>本工程的项目负责人资格</w:t>
      </w:r>
    </w:p>
    <w:p w14:paraId="149433F1">
      <w:pPr>
        <w:pStyle w:val="9"/>
        <w:rPr>
          <w:rFonts w:ascii="宋体" w:hAnsi="宋体" w:cs="宋体"/>
          <w:sz w:val="24"/>
        </w:rPr>
      </w:pPr>
      <w:r>
        <w:rPr>
          <w:rFonts w:hint="eastAsia" w:ascii="宋体" w:hAnsi="宋体" w:cs="宋体"/>
          <w:sz w:val="24"/>
        </w:rPr>
        <w:t>（1）持有有效期内的建筑工程专业二级</w:t>
      </w:r>
      <w:r>
        <w:rPr>
          <w:rFonts w:hint="eastAsia" w:ascii="宋体" w:hAnsi="宋体" w:cs="宋体"/>
          <w:sz w:val="24"/>
          <w:lang w:val="en-US" w:eastAsia="zh-CN"/>
        </w:rPr>
        <w:t>或以上</w:t>
      </w:r>
      <w:r>
        <w:rPr>
          <w:rFonts w:hint="eastAsia" w:ascii="宋体" w:hAnsi="宋体" w:cs="宋体"/>
          <w:sz w:val="24"/>
        </w:rPr>
        <w:t>注册建造师；</w:t>
      </w:r>
    </w:p>
    <w:p w14:paraId="31D05870">
      <w:pPr>
        <w:pStyle w:val="9"/>
        <w:rPr>
          <w:rFonts w:ascii="宋体" w:hAnsi="宋体" w:cs="宋体"/>
          <w:sz w:val="24"/>
        </w:rPr>
      </w:pPr>
      <w:r>
        <w:rPr>
          <w:rFonts w:hint="eastAsia" w:ascii="宋体" w:hAnsi="宋体" w:cs="宋体"/>
          <w:sz w:val="24"/>
        </w:rPr>
        <w:t>（2）持有有效期内的安全生产考核合格证（B本）或建筑施工企业项目负责人安全生产考核合格证书；</w:t>
      </w:r>
    </w:p>
    <w:p w14:paraId="179188E5">
      <w:pPr>
        <w:pStyle w:val="9"/>
        <w:rPr>
          <w:rFonts w:ascii="宋体" w:hAnsi="宋体" w:cs="宋体"/>
          <w:sz w:val="24"/>
        </w:rPr>
      </w:pPr>
      <w:r>
        <w:rPr>
          <w:rFonts w:hint="eastAsia" w:ascii="宋体" w:hAnsi="宋体" w:cs="宋体"/>
          <w:sz w:val="24"/>
        </w:rPr>
        <w:t>（3）提供不得担任其他在建项目负责人</w:t>
      </w:r>
      <w:r>
        <w:rPr>
          <w:rFonts w:hint="eastAsia" w:ascii="宋体" w:hAnsi="宋体" w:eastAsia="宋体" w:cs="宋体"/>
          <w:b/>
          <w:bCs/>
          <w:color w:val="0000FF"/>
          <w:kern w:val="2"/>
          <w:sz w:val="24"/>
          <w:szCs w:val="24"/>
          <w:lang w:val="en-US" w:eastAsia="zh-CN" w:bidi="ar-SA"/>
        </w:rPr>
        <w:t>承诺书</w:t>
      </w:r>
      <w:r>
        <w:rPr>
          <w:rFonts w:hint="eastAsia" w:ascii="宋体" w:hAnsi="宋体" w:cs="宋体"/>
          <w:sz w:val="24"/>
        </w:rPr>
        <w:t>；</w:t>
      </w:r>
    </w:p>
    <w:p w14:paraId="7F48E957">
      <w:pPr>
        <w:pStyle w:val="9"/>
        <w:rPr>
          <w:rFonts w:ascii="宋体" w:hAnsi="宋体" w:cs="宋体"/>
          <w:sz w:val="24"/>
        </w:rPr>
      </w:pPr>
      <w:r>
        <w:rPr>
          <w:rFonts w:hint="eastAsia" w:ascii="宋体" w:hAnsi="宋体" w:cs="宋体"/>
          <w:sz w:val="24"/>
        </w:rPr>
        <w:t>（4）提供由供应商购买的响应截止时间前三个月内任意一个月社保缴纳证明。</w:t>
      </w:r>
    </w:p>
    <w:p w14:paraId="7C66FE4E">
      <w:pPr>
        <w:pStyle w:val="9"/>
        <w:rPr>
          <w:rFonts w:ascii="宋体" w:hAnsi="宋体" w:cs="宋体"/>
          <w:sz w:val="24"/>
        </w:rPr>
      </w:pPr>
      <w:r>
        <w:rPr>
          <w:rFonts w:hint="eastAsia" w:ascii="宋体" w:hAnsi="宋体" w:cs="宋体"/>
          <w:sz w:val="24"/>
        </w:rPr>
        <w:t>以上材料均加盖供应商公章。</w:t>
      </w:r>
    </w:p>
    <w:p w14:paraId="3BB8CD9F">
      <w:pPr>
        <w:pStyle w:val="2"/>
        <w:ind w:firstLine="400"/>
      </w:pPr>
    </w:p>
    <w:p w14:paraId="7C789EB1">
      <w:pPr>
        <w:pStyle w:val="2"/>
        <w:ind w:firstLine="400"/>
      </w:pPr>
    </w:p>
    <w:p w14:paraId="05B6535E">
      <w:pPr>
        <w:pStyle w:val="2"/>
        <w:ind w:firstLine="400"/>
      </w:pPr>
    </w:p>
    <w:p w14:paraId="7B018983">
      <w:pPr>
        <w:pStyle w:val="2"/>
        <w:ind w:firstLine="400"/>
      </w:pPr>
    </w:p>
    <w:p w14:paraId="3A0FE107">
      <w:pPr>
        <w:pStyle w:val="2"/>
        <w:ind w:firstLine="400"/>
      </w:pPr>
    </w:p>
    <w:p w14:paraId="2A9700C2">
      <w:pPr>
        <w:pStyle w:val="2"/>
        <w:ind w:firstLine="400"/>
      </w:pPr>
    </w:p>
    <w:p w14:paraId="58198CB1">
      <w:pPr>
        <w:pStyle w:val="2"/>
        <w:ind w:firstLine="400"/>
      </w:pPr>
    </w:p>
    <w:p w14:paraId="45968EEB">
      <w:pPr>
        <w:pStyle w:val="2"/>
        <w:ind w:firstLine="400"/>
      </w:pPr>
    </w:p>
    <w:p w14:paraId="6C0DEF44">
      <w:pPr>
        <w:pStyle w:val="2"/>
        <w:ind w:firstLine="400"/>
      </w:pPr>
    </w:p>
    <w:p w14:paraId="651FEAAA">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6C1B0D57">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0E813E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F119A0C">
      <w:pPr>
        <w:spacing w:line="360" w:lineRule="auto"/>
        <w:ind w:firstLine="3542" w:firstLineChars="1476"/>
        <w:jc w:val="left"/>
        <w:rPr>
          <w:rFonts w:ascii="宋体" w:hAnsi="宋体" w:cs="宋体"/>
          <w:sz w:val="24"/>
        </w:rPr>
      </w:pPr>
    </w:p>
    <w:p w14:paraId="5A9FB585">
      <w:pPr>
        <w:pStyle w:val="2"/>
        <w:ind w:firstLine="400"/>
      </w:pPr>
    </w:p>
    <w:p w14:paraId="14AC5B6F">
      <w:pPr>
        <w:pStyle w:val="35"/>
        <w:spacing w:before="156" w:beforeLines="50" w:after="156" w:afterLines="50" w:line="360" w:lineRule="auto"/>
        <w:ind w:firstLine="0"/>
        <w:jc w:val="center"/>
        <w:rPr>
          <w:rFonts w:ascii="宋体" w:hAnsi="宋体" w:cs="宋体"/>
          <w:b/>
          <w:bCs/>
          <w:sz w:val="32"/>
          <w:szCs w:val="32"/>
        </w:rPr>
      </w:pPr>
      <w:r>
        <w:rPr>
          <w:rFonts w:hint="eastAsia" w:ascii="宋体" w:hAnsi="宋体" w:cs="宋体"/>
          <w:b/>
          <w:bCs/>
          <w:sz w:val="32"/>
          <w:szCs w:val="32"/>
        </w:rPr>
        <w:t>6、供应商廉洁守约承诺书</w:t>
      </w:r>
    </w:p>
    <w:p w14:paraId="4C34171F">
      <w:pPr>
        <w:pStyle w:val="35"/>
        <w:spacing w:before="156" w:beforeLines="50" w:after="156" w:afterLines="50" w:line="360" w:lineRule="auto"/>
        <w:ind w:firstLine="0"/>
        <w:jc w:val="center"/>
        <w:rPr>
          <w:sz w:val="24"/>
        </w:rPr>
      </w:pPr>
      <w:r>
        <w:rPr>
          <w:rFonts w:hint="eastAsia"/>
          <w:sz w:val="24"/>
        </w:rPr>
        <w:t>（详见第</w:t>
      </w:r>
      <w:r>
        <w:rPr>
          <w:rFonts w:hint="eastAsia"/>
          <w:sz w:val="24"/>
          <w:lang w:val="en-US" w:eastAsia="zh-CN"/>
        </w:rPr>
        <w:t>四</w:t>
      </w:r>
      <w:r>
        <w:rPr>
          <w:rFonts w:hint="eastAsia"/>
          <w:sz w:val="24"/>
        </w:rPr>
        <w:t>章</w:t>
      </w:r>
      <w:r>
        <w:rPr>
          <w:rFonts w:hint="eastAsia"/>
          <w:sz w:val="24"/>
          <w:lang w:val="en-US" w:eastAsia="zh-CN"/>
        </w:rPr>
        <w:t>合同</w:t>
      </w:r>
      <w:r>
        <w:rPr>
          <w:rFonts w:hint="eastAsia"/>
          <w:sz w:val="24"/>
        </w:rPr>
        <w:t>附件</w:t>
      </w:r>
      <w:r>
        <w:rPr>
          <w:rFonts w:hint="eastAsia"/>
          <w:sz w:val="24"/>
          <w:lang w:val="en-US" w:eastAsia="zh-CN"/>
        </w:rPr>
        <w:t>1</w:t>
      </w:r>
      <w:r>
        <w:rPr>
          <w:rFonts w:hint="eastAsia"/>
          <w:sz w:val="24"/>
        </w:rPr>
        <w:t>）</w:t>
      </w:r>
    </w:p>
    <w:p w14:paraId="7B614107">
      <w:pPr>
        <w:pStyle w:val="35"/>
        <w:spacing w:before="156" w:beforeLines="50" w:after="156" w:afterLines="50" w:line="360" w:lineRule="auto"/>
        <w:ind w:firstLine="0"/>
        <w:jc w:val="center"/>
        <w:rPr>
          <w:sz w:val="28"/>
          <w:szCs w:val="28"/>
        </w:rPr>
      </w:pPr>
    </w:p>
    <w:p w14:paraId="2C86B0B2">
      <w:pPr>
        <w:pStyle w:val="35"/>
        <w:spacing w:before="156" w:beforeLines="50" w:after="156" w:afterLines="50" w:line="360" w:lineRule="auto"/>
        <w:ind w:firstLine="0"/>
        <w:jc w:val="center"/>
        <w:rPr>
          <w:sz w:val="28"/>
          <w:szCs w:val="28"/>
        </w:rPr>
      </w:pPr>
    </w:p>
    <w:p w14:paraId="581BBDCF">
      <w:pPr>
        <w:pStyle w:val="35"/>
        <w:spacing w:before="156" w:beforeLines="50" w:after="156" w:afterLines="50" w:line="360" w:lineRule="auto"/>
        <w:ind w:firstLine="0"/>
        <w:jc w:val="center"/>
        <w:rPr>
          <w:sz w:val="28"/>
          <w:szCs w:val="28"/>
        </w:rPr>
      </w:pPr>
    </w:p>
    <w:p w14:paraId="2D1B184A">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74D0B89F">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57B6C882">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03F6C16">
      <w:pPr>
        <w:pStyle w:val="35"/>
        <w:spacing w:before="156" w:beforeLines="50" w:after="156" w:afterLines="50" w:line="360" w:lineRule="auto"/>
        <w:ind w:firstLine="0"/>
        <w:jc w:val="center"/>
        <w:rPr>
          <w:sz w:val="28"/>
          <w:szCs w:val="28"/>
        </w:rPr>
      </w:pPr>
    </w:p>
    <w:p w14:paraId="6D4EF2C3">
      <w:pPr>
        <w:pStyle w:val="35"/>
        <w:spacing w:before="156" w:beforeLines="50" w:after="156" w:afterLines="50" w:line="360" w:lineRule="auto"/>
        <w:ind w:firstLine="0"/>
        <w:jc w:val="center"/>
        <w:rPr>
          <w:sz w:val="28"/>
          <w:szCs w:val="28"/>
        </w:rPr>
      </w:pPr>
    </w:p>
    <w:p w14:paraId="10F4B8A3">
      <w:pPr>
        <w:pStyle w:val="35"/>
        <w:spacing w:before="156" w:beforeLines="50" w:after="156" w:afterLines="50" w:line="360" w:lineRule="auto"/>
        <w:ind w:firstLine="0"/>
        <w:jc w:val="center"/>
        <w:rPr>
          <w:rFonts w:hint="eastAsia" w:ascii="宋体" w:hAnsi="宋体" w:eastAsia="宋体" w:cs="宋体"/>
          <w:b/>
          <w:bCs/>
          <w:sz w:val="32"/>
          <w:szCs w:val="32"/>
        </w:rPr>
      </w:pPr>
      <w:r>
        <w:rPr>
          <w:rFonts w:hint="eastAsia" w:ascii="宋体" w:hAnsi="宋体" w:cs="宋体"/>
          <w:b/>
          <w:bCs/>
          <w:sz w:val="32"/>
          <w:szCs w:val="32"/>
        </w:rPr>
        <w:t>7、</w:t>
      </w:r>
      <w:r>
        <w:rPr>
          <w:rFonts w:hint="eastAsia" w:ascii="宋体" w:hAnsi="宋体" w:eastAsia="宋体" w:cs="宋体"/>
          <w:b/>
          <w:bCs/>
          <w:sz w:val="32"/>
          <w:szCs w:val="32"/>
        </w:rPr>
        <w:t>出具供应商</w:t>
      </w:r>
      <w:r>
        <w:rPr>
          <w:rFonts w:hint="eastAsia" w:ascii="宋体" w:hAnsi="宋体" w:eastAsia="宋体" w:cs="宋体"/>
          <w:b/>
          <w:bCs/>
          <w:sz w:val="32"/>
          <w:szCs w:val="32"/>
          <w:lang w:eastAsia="zh-CN"/>
        </w:rPr>
        <w:t>报名邮件截图，加盖公章</w:t>
      </w:r>
    </w:p>
    <w:p w14:paraId="5A637D15">
      <w:pPr>
        <w:pStyle w:val="35"/>
        <w:spacing w:before="156" w:beforeLines="50" w:after="156" w:afterLines="50" w:line="360" w:lineRule="auto"/>
        <w:ind w:firstLine="0"/>
        <w:jc w:val="center"/>
        <w:rPr>
          <w:sz w:val="24"/>
        </w:rPr>
      </w:pPr>
    </w:p>
    <w:p w14:paraId="4DCE0E1A">
      <w:pPr>
        <w:pStyle w:val="35"/>
        <w:spacing w:before="156" w:beforeLines="50" w:after="156" w:afterLines="50" w:line="360" w:lineRule="auto"/>
        <w:ind w:firstLine="0"/>
        <w:jc w:val="center"/>
        <w:rPr>
          <w:sz w:val="28"/>
          <w:szCs w:val="28"/>
        </w:rPr>
      </w:pPr>
    </w:p>
    <w:p w14:paraId="57A1E753">
      <w:pPr>
        <w:pStyle w:val="35"/>
        <w:spacing w:before="156" w:beforeLines="50" w:after="156" w:afterLines="50" w:line="360" w:lineRule="auto"/>
        <w:ind w:firstLine="0"/>
        <w:jc w:val="center"/>
        <w:rPr>
          <w:sz w:val="28"/>
          <w:szCs w:val="28"/>
        </w:rPr>
      </w:pPr>
    </w:p>
    <w:p w14:paraId="2D560D1D">
      <w:pPr>
        <w:pStyle w:val="35"/>
        <w:spacing w:before="156" w:beforeLines="50" w:after="156" w:afterLines="50" w:line="360" w:lineRule="auto"/>
        <w:ind w:firstLine="0"/>
        <w:jc w:val="center"/>
        <w:rPr>
          <w:sz w:val="28"/>
          <w:szCs w:val="28"/>
        </w:rPr>
      </w:pPr>
    </w:p>
    <w:p w14:paraId="03BEAB0A">
      <w:pPr>
        <w:pStyle w:val="35"/>
        <w:spacing w:before="156" w:beforeLines="50" w:after="156" w:afterLines="50" w:line="360" w:lineRule="auto"/>
        <w:ind w:firstLine="0"/>
        <w:jc w:val="center"/>
        <w:rPr>
          <w:sz w:val="28"/>
          <w:szCs w:val="28"/>
        </w:rPr>
      </w:pPr>
    </w:p>
    <w:p w14:paraId="627FC5DA">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6E172F41">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183B5990">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80168FD">
      <w:pPr>
        <w:pStyle w:val="35"/>
        <w:spacing w:before="156" w:beforeLines="50" w:after="156" w:afterLines="50" w:line="360" w:lineRule="auto"/>
        <w:ind w:firstLine="0"/>
        <w:jc w:val="center"/>
        <w:rPr>
          <w:sz w:val="28"/>
          <w:szCs w:val="28"/>
        </w:rPr>
      </w:pPr>
    </w:p>
    <w:p w14:paraId="08CCCBB6">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 xml:space="preserve">三、符合性审查     </w:t>
      </w:r>
      <w:r>
        <w:rPr>
          <w:rFonts w:hint="eastAsia" w:ascii="宋体" w:hAnsi="宋体" w:cs="华文仿宋"/>
          <w:b/>
          <w:bCs/>
          <w:sz w:val="32"/>
          <w:szCs w:val="32"/>
        </w:rPr>
        <w:t>（一）符合性自查表</w:t>
      </w:r>
    </w:p>
    <w:tbl>
      <w:tblPr>
        <w:tblStyle w:val="27"/>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31E393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45F3537E">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168633CE">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21B3C9AB">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1D12273F">
            <w:pPr>
              <w:ind w:right="-178" w:rightChars="-85"/>
              <w:jc w:val="center"/>
              <w:rPr>
                <w:rFonts w:ascii="宋体" w:hAnsi="宋体" w:cs="宋体"/>
                <w:sz w:val="22"/>
                <w:szCs w:val="22"/>
              </w:rPr>
            </w:pPr>
            <w:r>
              <w:rPr>
                <w:rFonts w:hint="eastAsia" w:ascii="宋体" w:hAnsi="宋体" w:cs="华文仿宋"/>
                <w:bCs/>
                <w:szCs w:val="21"/>
              </w:rPr>
              <w:t>证明资料</w:t>
            </w:r>
          </w:p>
        </w:tc>
      </w:tr>
      <w:tr w14:paraId="64CF9D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5F1E9115">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56E917DF">
            <w:pPr>
              <w:ind w:left="-21" w:leftChars="-10"/>
              <w:rPr>
                <w:rFonts w:ascii="宋体" w:hAnsi="宋体" w:cs="华文仿宋"/>
                <w:szCs w:val="21"/>
              </w:rPr>
            </w:pPr>
            <w:r>
              <w:rPr>
                <w:rFonts w:hint="eastAsia" w:ascii="宋体" w:hAnsi="宋体" w:cs="华文仿宋"/>
                <w:szCs w:val="21"/>
              </w:rPr>
              <w:t>响应报价：</w:t>
            </w:r>
          </w:p>
          <w:p w14:paraId="2B38AE3A">
            <w:pPr>
              <w:rPr>
                <w:rFonts w:ascii="宋体" w:hAnsi="宋体" w:cs="华文仿宋"/>
                <w:szCs w:val="21"/>
              </w:rPr>
            </w:pPr>
            <w:r>
              <w:rPr>
                <w:rFonts w:hint="eastAsia" w:ascii="宋体" w:hAnsi="宋体" w:cs="华文仿宋"/>
                <w:szCs w:val="21"/>
              </w:rPr>
              <w:t>（1）响应报价未超过本项目最高限价；</w:t>
            </w:r>
          </w:p>
          <w:p w14:paraId="7A4BC811">
            <w:pPr>
              <w:rPr>
                <w:rFonts w:ascii="宋体" w:hAnsi="宋体" w:cs="华文仿宋"/>
                <w:szCs w:val="21"/>
              </w:rPr>
            </w:pPr>
            <w:r>
              <w:rPr>
                <w:rFonts w:hint="eastAsia" w:ascii="宋体" w:hAnsi="宋体" w:cs="华文仿宋"/>
                <w:szCs w:val="21"/>
              </w:rPr>
              <w:t>（2）对本项目的全部内容进行响应报价；</w:t>
            </w:r>
          </w:p>
          <w:p w14:paraId="61AF4DB3">
            <w:pPr>
              <w:rPr>
                <w:rFonts w:ascii="宋体" w:hAnsi="宋体" w:cs="华文仿宋"/>
                <w:szCs w:val="21"/>
              </w:rPr>
            </w:pPr>
            <w:r>
              <w:rPr>
                <w:rFonts w:hint="eastAsia" w:ascii="宋体" w:hAnsi="宋体" w:cs="华文仿宋"/>
                <w:szCs w:val="21"/>
              </w:rPr>
              <w:t>（3）响应报价不低于成本价，且是唯一确定的。</w:t>
            </w:r>
          </w:p>
        </w:tc>
        <w:tc>
          <w:tcPr>
            <w:tcW w:w="1275" w:type="dxa"/>
            <w:vAlign w:val="center"/>
          </w:tcPr>
          <w:p w14:paraId="074C91F9">
            <w:pPr>
              <w:ind w:left="36" w:leftChars="17"/>
              <w:jc w:val="center"/>
              <w:rPr>
                <w:rFonts w:ascii="宋体" w:hAnsi="宋体" w:cs="宋体"/>
                <w:szCs w:val="21"/>
              </w:rPr>
            </w:pPr>
            <w:r>
              <w:rPr>
                <w:rFonts w:hint="eastAsia" w:ascii="宋体" w:hAnsi="宋体" w:cs="宋体"/>
                <w:szCs w:val="21"/>
              </w:rPr>
              <w:t>□通  过</w:t>
            </w:r>
          </w:p>
          <w:p w14:paraId="5457321E">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5CC0222A">
            <w:pPr>
              <w:ind w:right="-178" w:rightChars="-85"/>
              <w:jc w:val="center"/>
              <w:rPr>
                <w:rFonts w:ascii="宋体" w:hAnsi="宋体" w:cs="宋体"/>
                <w:szCs w:val="21"/>
              </w:rPr>
            </w:pPr>
            <w:r>
              <w:rPr>
                <w:rFonts w:hint="eastAsia" w:ascii="宋体" w:hAnsi="宋体" w:cs="宋体"/>
                <w:szCs w:val="21"/>
              </w:rPr>
              <w:t>/</w:t>
            </w:r>
          </w:p>
        </w:tc>
      </w:tr>
      <w:tr w14:paraId="7DBA91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792DB566">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3B51ACB3">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提供《响应承诺函》，响应有效期为提交响应文件的截止之日起90天（格式详见“3、响应承诺函”）。</w:t>
            </w:r>
          </w:p>
        </w:tc>
        <w:tc>
          <w:tcPr>
            <w:tcW w:w="1275" w:type="dxa"/>
            <w:vAlign w:val="center"/>
          </w:tcPr>
          <w:p w14:paraId="497BF3FF">
            <w:pPr>
              <w:ind w:left="36" w:leftChars="17"/>
              <w:jc w:val="center"/>
              <w:rPr>
                <w:rFonts w:ascii="宋体" w:hAnsi="宋体" w:cs="宋体"/>
                <w:szCs w:val="21"/>
              </w:rPr>
            </w:pPr>
            <w:r>
              <w:rPr>
                <w:rFonts w:hint="eastAsia" w:ascii="宋体" w:hAnsi="宋体" w:cs="宋体"/>
                <w:szCs w:val="21"/>
              </w:rPr>
              <w:t>□通  过</w:t>
            </w:r>
          </w:p>
          <w:p w14:paraId="102A3867">
            <w:pPr>
              <w:jc w:val="center"/>
            </w:pPr>
            <w:r>
              <w:rPr>
                <w:rFonts w:hint="eastAsia" w:ascii="宋体" w:hAnsi="宋体" w:cs="宋体"/>
                <w:szCs w:val="21"/>
              </w:rPr>
              <w:t>□不通过</w:t>
            </w:r>
          </w:p>
        </w:tc>
        <w:tc>
          <w:tcPr>
            <w:tcW w:w="1212" w:type="dxa"/>
            <w:vAlign w:val="center"/>
          </w:tcPr>
          <w:p w14:paraId="1F2B7E24">
            <w:pPr>
              <w:jc w:val="center"/>
              <w:rPr>
                <w:rFonts w:ascii="宋体" w:hAnsi="宋体" w:cs="宋体"/>
                <w:sz w:val="20"/>
                <w:szCs w:val="20"/>
              </w:rPr>
            </w:pPr>
            <w:r>
              <w:rPr>
                <w:rFonts w:hint="eastAsia" w:ascii="宋体" w:hAnsi="宋体" w:cs="宋体"/>
                <w:szCs w:val="21"/>
              </w:rPr>
              <w:t>见响应文件第（）页</w:t>
            </w:r>
          </w:p>
        </w:tc>
      </w:tr>
      <w:tr w14:paraId="1C71C3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22F9354A">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2DF57B95">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07689242">
            <w:pPr>
              <w:ind w:left="36" w:leftChars="17"/>
              <w:jc w:val="center"/>
            </w:pPr>
            <w:r>
              <w:rPr>
                <w:rFonts w:hint="eastAsia"/>
              </w:rPr>
              <w:t>□通  过</w:t>
            </w:r>
          </w:p>
          <w:p w14:paraId="409BA287">
            <w:pPr>
              <w:pStyle w:val="2"/>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58506EE4">
            <w:pPr>
              <w:jc w:val="center"/>
              <w:rPr>
                <w:rFonts w:ascii="宋体" w:hAnsi="宋体" w:cs="宋体"/>
                <w:sz w:val="20"/>
                <w:szCs w:val="20"/>
              </w:rPr>
            </w:pPr>
            <w:r>
              <w:rPr>
                <w:rFonts w:hint="eastAsia" w:ascii="宋体" w:hAnsi="宋体" w:cs="宋体"/>
                <w:szCs w:val="21"/>
              </w:rPr>
              <w:t>见响应文件第（）页</w:t>
            </w:r>
          </w:p>
        </w:tc>
      </w:tr>
      <w:tr w14:paraId="5F8D0B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0F2D685">
            <w:pPr>
              <w:jc w:val="center"/>
              <w:rPr>
                <w:rFonts w:ascii="宋体" w:hAnsi="宋体" w:cs="华文仿宋"/>
                <w:szCs w:val="21"/>
              </w:rPr>
            </w:pPr>
            <w:r>
              <w:rPr>
                <w:rFonts w:hint="eastAsia" w:ascii="宋体" w:hAnsi="宋体" w:cs="华文仿宋"/>
                <w:szCs w:val="21"/>
              </w:rPr>
              <w:t>响应文件签署、</w:t>
            </w:r>
          </w:p>
          <w:p w14:paraId="677E5E8E">
            <w:pPr>
              <w:jc w:val="center"/>
              <w:rPr>
                <w:rFonts w:ascii="宋体" w:hAnsi="宋体" w:cs="宋体"/>
                <w:szCs w:val="21"/>
              </w:rPr>
            </w:pPr>
            <w:r>
              <w:rPr>
                <w:rFonts w:hint="eastAsia" w:ascii="宋体" w:hAnsi="宋体" w:cs="华文仿宋"/>
                <w:szCs w:val="21"/>
              </w:rPr>
              <w:t>盖章</w:t>
            </w:r>
          </w:p>
        </w:tc>
        <w:tc>
          <w:tcPr>
            <w:tcW w:w="5642" w:type="dxa"/>
            <w:vAlign w:val="center"/>
          </w:tcPr>
          <w:p w14:paraId="5C0EE3F0">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747BDE03">
            <w:pPr>
              <w:ind w:left="36" w:leftChars="17"/>
              <w:jc w:val="center"/>
              <w:rPr>
                <w:rFonts w:ascii="宋体" w:hAnsi="宋体" w:cs="宋体"/>
                <w:szCs w:val="21"/>
              </w:rPr>
            </w:pPr>
            <w:r>
              <w:rPr>
                <w:rFonts w:hint="eastAsia" w:ascii="宋体" w:hAnsi="宋体" w:cs="宋体"/>
                <w:szCs w:val="21"/>
              </w:rPr>
              <w:t>□通  过</w:t>
            </w:r>
          </w:p>
          <w:p w14:paraId="284542E6">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317E4BFC">
            <w:pPr>
              <w:jc w:val="center"/>
              <w:rPr>
                <w:rFonts w:ascii="宋体" w:hAnsi="宋体" w:cs="宋体"/>
                <w:sz w:val="20"/>
                <w:szCs w:val="20"/>
              </w:rPr>
            </w:pPr>
            <w:r>
              <w:rPr>
                <w:rFonts w:hint="eastAsia" w:ascii="宋体" w:hAnsi="宋体" w:cs="宋体"/>
                <w:szCs w:val="21"/>
              </w:rPr>
              <w:t>/</w:t>
            </w:r>
          </w:p>
        </w:tc>
      </w:tr>
      <w:tr w14:paraId="3A1081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658D468E">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7889AF67">
            <w:pPr>
              <w:ind w:left="-21" w:leftChars="-10"/>
              <w:rPr>
                <w:rFonts w:ascii="宋体" w:hAnsi="宋体" w:cs="宋体"/>
                <w:kern w:val="28"/>
                <w:sz w:val="20"/>
                <w:szCs w:val="20"/>
              </w:rPr>
            </w:pPr>
            <w:r>
              <w:rPr>
                <w:rFonts w:hint="eastAsia" w:ascii="宋体" w:hAnsi="宋体" w:cs="华文仿宋"/>
                <w:szCs w:val="21"/>
              </w:rPr>
              <w:t>响应方案满足公开比选文件第二章《采购需求》中“★”号条款要求（格式详见“3、响应承诺函”）。</w:t>
            </w:r>
          </w:p>
        </w:tc>
        <w:tc>
          <w:tcPr>
            <w:tcW w:w="1275" w:type="dxa"/>
            <w:vAlign w:val="center"/>
          </w:tcPr>
          <w:p w14:paraId="76E2D170">
            <w:pPr>
              <w:ind w:left="36" w:leftChars="17"/>
              <w:jc w:val="center"/>
              <w:rPr>
                <w:rFonts w:ascii="宋体" w:hAnsi="宋体" w:cs="宋体"/>
                <w:szCs w:val="21"/>
              </w:rPr>
            </w:pPr>
            <w:r>
              <w:rPr>
                <w:rFonts w:hint="eastAsia" w:ascii="宋体" w:hAnsi="宋体" w:cs="宋体"/>
                <w:szCs w:val="21"/>
              </w:rPr>
              <w:t>□通  过</w:t>
            </w:r>
          </w:p>
          <w:p w14:paraId="47FA2B83">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6B51CD31">
            <w:pPr>
              <w:jc w:val="center"/>
              <w:rPr>
                <w:rFonts w:ascii="宋体" w:hAnsi="宋体" w:cs="宋体"/>
                <w:sz w:val="20"/>
                <w:szCs w:val="20"/>
              </w:rPr>
            </w:pPr>
            <w:r>
              <w:rPr>
                <w:rFonts w:hint="eastAsia" w:ascii="宋体" w:hAnsi="宋体" w:cs="宋体"/>
                <w:szCs w:val="21"/>
              </w:rPr>
              <w:t>见响应文件第（）页</w:t>
            </w:r>
          </w:p>
        </w:tc>
      </w:tr>
      <w:tr w14:paraId="0EC94A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897" w:hRule="atLeast"/>
        </w:trPr>
        <w:tc>
          <w:tcPr>
            <w:tcW w:w="1614" w:type="dxa"/>
            <w:vAlign w:val="center"/>
          </w:tcPr>
          <w:p w14:paraId="3A5DDBDA">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038E5663">
            <w:pPr>
              <w:ind w:left="-21" w:leftChars="-10"/>
              <w:rPr>
                <w:rFonts w:ascii="宋体" w:hAnsi="宋体" w:cs="华文仿宋"/>
                <w:szCs w:val="21"/>
              </w:rPr>
            </w:pPr>
            <w:r>
              <w:rPr>
                <w:rFonts w:hint="eastAsia" w:ascii="宋体" w:hAnsi="宋体" w:cs="华文仿宋"/>
                <w:szCs w:val="21"/>
              </w:rPr>
              <w:t>（1）响应文件未含有采购人不能接受的附加条件。</w:t>
            </w:r>
          </w:p>
          <w:p w14:paraId="5BC96CD5">
            <w:pPr>
              <w:ind w:left="-21" w:leftChars="-10"/>
              <w:rPr>
                <w:rFonts w:ascii="宋体" w:hAnsi="宋体" w:cs="华文仿宋"/>
                <w:szCs w:val="21"/>
              </w:rPr>
            </w:pPr>
            <w:r>
              <w:rPr>
                <w:rFonts w:hint="eastAsia" w:ascii="宋体" w:hAnsi="宋体" w:cs="华文仿宋"/>
                <w:szCs w:val="21"/>
              </w:rPr>
              <w:t>（2）响应报价中未对采购文件规定的非竞争性费用进行浮动或改变</w:t>
            </w:r>
            <w:r>
              <w:rPr>
                <w:rFonts w:hint="eastAsia" w:ascii="宋体" w:hAnsi="宋体" w:cs="华文仿宋"/>
                <w:szCs w:val="21"/>
                <w:lang w:eastAsia="zh-CN"/>
              </w:rPr>
              <w:t>。</w:t>
            </w:r>
          </w:p>
          <w:p w14:paraId="576D1B3B">
            <w:pPr>
              <w:ind w:left="-21" w:leftChars="-10"/>
              <w:rPr>
                <w:rFonts w:ascii="宋体" w:hAnsi="宋体" w:cs="华文仿宋"/>
                <w:szCs w:val="21"/>
              </w:rPr>
            </w:pPr>
            <w:r>
              <w:rPr>
                <w:rFonts w:hint="eastAsia" w:ascii="宋体" w:hAnsi="宋体" w:cs="华文仿宋"/>
                <w:szCs w:val="21"/>
              </w:rPr>
              <w:t>（3）</w:t>
            </w:r>
            <w:r>
              <w:rPr>
                <w:rFonts w:hint="eastAsia" w:ascii="宋体" w:hAnsi="宋体" w:cs="华文仿宋"/>
                <w:szCs w:val="21"/>
                <w:lang w:val="en-US" w:eastAsia="zh-CN"/>
              </w:rPr>
              <w:t>供应商</w:t>
            </w:r>
            <w:r>
              <w:rPr>
                <w:rFonts w:hint="eastAsia" w:ascii="宋体" w:hAnsi="宋体" w:cs="华文仿宋"/>
                <w:szCs w:val="21"/>
              </w:rPr>
              <w:t>按采购工程量清单填报价格，无修改、增减采购工程量清单的项目、表格、内容等</w:t>
            </w:r>
            <w:r>
              <w:rPr>
                <w:rFonts w:hint="eastAsia" w:ascii="宋体" w:hAnsi="宋体" w:cs="华文仿宋"/>
                <w:szCs w:val="21"/>
                <w:lang w:eastAsia="zh-CN"/>
              </w:rPr>
              <w:t>。</w:t>
            </w:r>
          </w:p>
        </w:tc>
        <w:tc>
          <w:tcPr>
            <w:tcW w:w="1275" w:type="dxa"/>
            <w:vAlign w:val="center"/>
          </w:tcPr>
          <w:p w14:paraId="51F031F8">
            <w:pPr>
              <w:ind w:left="36" w:leftChars="17"/>
              <w:jc w:val="center"/>
              <w:rPr>
                <w:rFonts w:ascii="宋体" w:hAnsi="宋体" w:cs="宋体"/>
                <w:szCs w:val="21"/>
              </w:rPr>
            </w:pPr>
            <w:r>
              <w:rPr>
                <w:rFonts w:hint="eastAsia" w:ascii="宋体" w:hAnsi="宋体" w:cs="宋体"/>
                <w:szCs w:val="21"/>
              </w:rPr>
              <w:t>□通  过</w:t>
            </w:r>
          </w:p>
          <w:p w14:paraId="23494AF2">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2B3BD198">
            <w:pPr>
              <w:jc w:val="center"/>
              <w:rPr>
                <w:rFonts w:ascii="宋体" w:hAnsi="宋体" w:cs="宋体"/>
                <w:sz w:val="20"/>
                <w:szCs w:val="20"/>
              </w:rPr>
            </w:pPr>
            <w:r>
              <w:rPr>
                <w:rFonts w:hint="eastAsia" w:ascii="宋体" w:hAnsi="宋体" w:cs="宋体"/>
                <w:szCs w:val="21"/>
              </w:rPr>
              <w:t>见响应文件第（）页</w:t>
            </w:r>
          </w:p>
        </w:tc>
      </w:tr>
    </w:tbl>
    <w:p w14:paraId="3DF6831D">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4BAD5D9C">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1.以上材料将作为响应人符合性审核的重要内容之一，响应人必须严格按照其内容及序列要求在响应文件中对应如实提供，对符合性证明文件的任何缺漏和不符合项将会直接导致无效响应。</w:t>
      </w:r>
    </w:p>
    <w:p w14:paraId="3276B145">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2.响应人须在“自查结论”栏勾选通过或不通过，在“证明资料”栏填写页码。</w:t>
      </w:r>
    </w:p>
    <w:p w14:paraId="7F68875C">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64E74EFB">
      <w:pPr>
        <w:spacing w:line="360" w:lineRule="auto"/>
        <w:ind w:firstLine="3542" w:firstLineChars="1476"/>
        <w:jc w:val="left"/>
        <w:rPr>
          <w:rFonts w:ascii="宋体" w:hAnsi="宋体" w:cs="宋体"/>
          <w:sz w:val="24"/>
        </w:rPr>
      </w:pPr>
    </w:p>
    <w:p w14:paraId="46931111">
      <w:pPr>
        <w:pStyle w:val="2"/>
        <w:rPr>
          <w:rFonts w:ascii="宋体" w:hAnsi="宋体" w:cs="宋体"/>
          <w:sz w:val="24"/>
        </w:rPr>
      </w:pPr>
    </w:p>
    <w:p w14:paraId="4432F585">
      <w:pPr>
        <w:pStyle w:val="2"/>
        <w:rPr>
          <w:rFonts w:ascii="宋体" w:hAnsi="宋体" w:cs="宋体"/>
          <w:sz w:val="24"/>
        </w:rPr>
      </w:pPr>
    </w:p>
    <w:p w14:paraId="399E1CD8">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2722B509">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78F91FF2">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9C9B518">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21B2BA86">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1AEF6905">
      <w:pPr>
        <w:pStyle w:val="2"/>
        <w:rPr>
          <w:rFonts w:ascii="宋体" w:hAnsi="宋体" w:cs="宋体"/>
          <w:color w:val="000000" w:themeColor="text1"/>
          <w:sz w:val="24"/>
          <w14:textFill>
            <w14:solidFill>
              <w14:schemeClr w14:val="tx1"/>
            </w14:solidFill>
          </w14:textFill>
        </w:rPr>
      </w:pPr>
    </w:p>
    <w:p w14:paraId="4D3DE508">
      <w:pPr>
        <w:pStyle w:val="2"/>
        <w:rPr>
          <w:rFonts w:ascii="宋体" w:hAnsi="宋体" w:cs="宋体"/>
          <w:color w:val="000000" w:themeColor="text1"/>
          <w:sz w:val="24"/>
          <w14:textFill>
            <w14:solidFill>
              <w14:schemeClr w14:val="tx1"/>
            </w14:solidFill>
          </w14:textFill>
        </w:rPr>
      </w:pPr>
    </w:p>
    <w:p w14:paraId="53552C25">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2F93E86D">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4E100A2A">
      <w:pPr>
        <w:pStyle w:val="12"/>
        <w:tabs>
          <w:tab w:val="left" w:pos="900"/>
        </w:tabs>
        <w:spacing w:line="400" w:lineRule="exact"/>
        <w:ind w:firstLine="0"/>
        <w:jc w:val="center"/>
        <w:rPr>
          <w:rFonts w:cs="仿宋_GB2312"/>
          <w:b/>
          <w:color w:val="000000"/>
          <w:sz w:val="32"/>
          <w:szCs w:val="32"/>
        </w:rPr>
      </w:pPr>
      <w:r>
        <w:rPr>
          <w:rFonts w:hint="eastAsia" w:cs="宋体"/>
          <w:b/>
          <w:bCs/>
          <w:sz w:val="32"/>
          <w:szCs w:val="32"/>
        </w:rPr>
        <w:t>1、</w:t>
      </w:r>
      <w:r>
        <w:rPr>
          <w:rFonts w:hint="eastAsia" w:cs="仿宋_GB2312"/>
          <w:b/>
          <w:color w:val="000000"/>
          <w:sz w:val="32"/>
          <w:szCs w:val="32"/>
        </w:rPr>
        <w:t>法定代表人（负责人）证明书</w:t>
      </w:r>
    </w:p>
    <w:p w14:paraId="5617AA3E">
      <w:pPr>
        <w:pStyle w:val="12"/>
        <w:tabs>
          <w:tab w:val="left" w:pos="900"/>
        </w:tabs>
        <w:spacing w:line="400" w:lineRule="exact"/>
        <w:ind w:firstLine="0"/>
        <w:jc w:val="center"/>
        <w:rPr>
          <w:rFonts w:cs="仿宋_GB2312"/>
          <w:bCs/>
          <w:color w:val="000000"/>
          <w:sz w:val="22"/>
          <w:szCs w:val="22"/>
        </w:rPr>
      </w:pPr>
    </w:p>
    <w:p w14:paraId="2E51C5FB">
      <w:pPr>
        <w:pStyle w:val="12"/>
        <w:tabs>
          <w:tab w:val="left" w:pos="900"/>
        </w:tabs>
        <w:spacing w:line="400" w:lineRule="exact"/>
        <w:ind w:firstLine="0"/>
        <w:rPr>
          <w:rFonts w:cs="仿宋_GB2312"/>
          <w:bCs/>
          <w:color w:val="000000"/>
        </w:rPr>
      </w:pPr>
    </w:p>
    <w:p w14:paraId="2BA4C183">
      <w:pPr>
        <w:pStyle w:val="12"/>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3EF21B71">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rPr>
        <w:t xml:space="preserve">       </w:t>
      </w:r>
      <w:r>
        <w:rPr>
          <w:rFonts w:hint="eastAsia"/>
          <w:szCs w:val="28"/>
        </w:rPr>
        <w:t>，</w:t>
      </w:r>
      <w:r>
        <w:rPr>
          <w:rFonts w:hint="eastAsia" w:cs="仿宋_GB2312"/>
          <w:bCs/>
          <w:color w:val="000000"/>
          <w:szCs w:val="28"/>
        </w:rPr>
        <w:t>现任我单位________职务，是我单位法定代表人。</w:t>
      </w:r>
    </w:p>
    <w:p w14:paraId="0B18E481">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05BC13D1">
      <w:pPr>
        <w:pStyle w:val="12"/>
        <w:tabs>
          <w:tab w:val="left" w:pos="900"/>
        </w:tabs>
        <w:adjustRightInd w:val="0"/>
        <w:snapToGrid w:val="0"/>
        <w:spacing w:line="360" w:lineRule="auto"/>
        <w:ind w:firstLine="560" w:firstLineChars="200"/>
        <w:jc w:val="left"/>
        <w:rPr>
          <w:rFonts w:cs="仿宋_GB2312"/>
          <w:bCs/>
          <w:color w:val="000000"/>
          <w:szCs w:val="28"/>
        </w:rPr>
      </w:pPr>
    </w:p>
    <w:p w14:paraId="09D0473B">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附：法定代表人性别：____ 年龄：____ 身份证号码：</w:t>
      </w:r>
      <w:r>
        <w:rPr>
          <w:rFonts w:hint="eastAsia" w:cs="仿宋_GB2312"/>
          <w:bCs/>
          <w:color w:val="000000"/>
          <w:szCs w:val="28"/>
          <w:u w:val="single"/>
        </w:rPr>
        <w:t xml:space="preserve">          </w:t>
      </w:r>
      <w:r>
        <w:rPr>
          <w:rFonts w:hint="eastAsia" w:cs="仿宋_GB2312"/>
          <w:bCs/>
          <w:color w:val="000000"/>
          <w:szCs w:val="28"/>
        </w:rPr>
        <w:t xml:space="preserve">  </w:t>
      </w:r>
    </w:p>
    <w:p w14:paraId="11B10B91">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405D0573">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0EB7AB01">
      <w:pPr>
        <w:pStyle w:val="12"/>
        <w:tabs>
          <w:tab w:val="left" w:pos="900"/>
        </w:tabs>
        <w:adjustRightInd w:val="0"/>
        <w:snapToGrid w:val="0"/>
        <w:spacing w:line="360" w:lineRule="auto"/>
        <w:ind w:firstLine="3732" w:firstLineChars="1333"/>
        <w:jc w:val="left"/>
        <w:rPr>
          <w:rFonts w:cs="仿宋_GB2312"/>
          <w:bCs/>
          <w:color w:val="000000"/>
          <w:szCs w:val="28"/>
        </w:rPr>
      </w:pPr>
    </w:p>
    <w:p w14:paraId="0EBDCC0B">
      <w:pPr>
        <w:pStyle w:val="12"/>
        <w:tabs>
          <w:tab w:val="left" w:pos="900"/>
        </w:tabs>
        <w:adjustRightInd w:val="0"/>
        <w:snapToGrid w:val="0"/>
        <w:spacing w:line="360" w:lineRule="auto"/>
        <w:ind w:firstLine="3732" w:firstLineChars="1333"/>
        <w:jc w:val="left"/>
        <w:rPr>
          <w:rFonts w:cs="仿宋_GB2312"/>
          <w:bCs/>
          <w:color w:val="000000"/>
          <w:szCs w:val="28"/>
        </w:rPr>
      </w:pPr>
    </w:p>
    <w:p w14:paraId="5B739CA8">
      <w:pPr>
        <w:pStyle w:val="12"/>
        <w:tabs>
          <w:tab w:val="left" w:pos="900"/>
        </w:tabs>
        <w:adjustRightInd w:val="0"/>
        <w:snapToGrid w:val="0"/>
        <w:spacing w:line="360" w:lineRule="auto"/>
        <w:ind w:firstLine="3732" w:firstLineChars="1333"/>
        <w:jc w:val="left"/>
        <w:rPr>
          <w:rFonts w:cs="仿宋_GB2312"/>
          <w:bCs/>
          <w:color w:val="000000"/>
          <w:szCs w:val="28"/>
          <w:u w:val="single"/>
        </w:rPr>
      </w:pPr>
      <w:r>
        <w:rPr>
          <w:rFonts w:hint="eastAsia" w:cs="仿宋_GB2312"/>
          <w:bCs/>
          <w:color w:val="000000"/>
          <w:szCs w:val="28"/>
        </w:rPr>
        <w:t>供应商(公章)：</w:t>
      </w:r>
      <w:r>
        <w:rPr>
          <w:rFonts w:hint="eastAsia" w:cs="仿宋_GB2312"/>
          <w:bCs/>
          <w:color w:val="000000"/>
          <w:szCs w:val="28"/>
          <w:u w:val="single"/>
        </w:rPr>
        <w:t xml:space="preserve">                       </w:t>
      </w:r>
    </w:p>
    <w:p w14:paraId="39D9654A">
      <w:pPr>
        <w:pStyle w:val="12"/>
        <w:tabs>
          <w:tab w:val="left" w:pos="900"/>
        </w:tabs>
        <w:adjustRightInd w:val="0"/>
        <w:snapToGrid w:val="0"/>
        <w:spacing w:line="360" w:lineRule="auto"/>
        <w:ind w:firstLine="3732" w:firstLineChars="1333"/>
        <w:jc w:val="left"/>
        <w:rPr>
          <w:rFonts w:cs="仿宋_GB2312"/>
          <w:bCs/>
          <w:color w:val="000000"/>
          <w:szCs w:val="28"/>
          <w:u w:val="single"/>
        </w:rPr>
      </w:pPr>
      <w:r>
        <w:rPr>
          <w:rFonts w:hint="eastAsia" w:cs="仿宋_GB2312"/>
          <w:bCs/>
          <w:color w:val="000000"/>
          <w:szCs w:val="28"/>
        </w:rPr>
        <w:t>地  址：</w:t>
      </w:r>
      <w:r>
        <w:rPr>
          <w:rFonts w:hint="eastAsia" w:cs="仿宋_GB2312"/>
          <w:bCs/>
          <w:color w:val="000000"/>
          <w:szCs w:val="28"/>
          <w:u w:val="single"/>
        </w:rPr>
        <w:t xml:space="preserve">                             </w:t>
      </w:r>
    </w:p>
    <w:p w14:paraId="495D2E42">
      <w:pPr>
        <w:pStyle w:val="12"/>
        <w:tabs>
          <w:tab w:val="left" w:pos="900"/>
        </w:tabs>
        <w:adjustRightInd w:val="0"/>
        <w:snapToGrid w:val="0"/>
        <w:spacing w:line="360" w:lineRule="auto"/>
        <w:ind w:firstLine="3732" w:firstLineChars="1333"/>
        <w:jc w:val="left"/>
        <w:rPr>
          <w:rFonts w:cs="仿宋_GB2312"/>
          <w:bCs/>
          <w:color w:val="000000"/>
          <w:szCs w:val="28"/>
          <w:u w:val="single"/>
        </w:rPr>
      </w:pPr>
      <w:r>
        <w:rPr>
          <w:rFonts w:hint="eastAsia" w:cs="仿宋_GB2312"/>
          <w:bCs/>
          <w:color w:val="000000"/>
          <w:szCs w:val="28"/>
        </w:rPr>
        <w:t>法定代表人/负责人（签名）：</w:t>
      </w:r>
      <w:r>
        <w:rPr>
          <w:rFonts w:hint="eastAsia" w:cs="仿宋_GB2312"/>
          <w:bCs/>
          <w:color w:val="000000"/>
          <w:szCs w:val="28"/>
          <w:u w:val="single"/>
        </w:rPr>
        <w:t xml:space="preserve">          </w:t>
      </w:r>
    </w:p>
    <w:p w14:paraId="654231AB">
      <w:pPr>
        <w:pStyle w:val="12"/>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日  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6EF0936">
      <w:pPr>
        <w:pStyle w:val="12"/>
        <w:tabs>
          <w:tab w:val="left" w:pos="900"/>
        </w:tabs>
        <w:adjustRightInd w:val="0"/>
        <w:snapToGrid w:val="0"/>
        <w:spacing w:line="360" w:lineRule="auto"/>
        <w:ind w:firstLine="3732" w:firstLineChars="1333"/>
        <w:jc w:val="left"/>
        <w:rPr>
          <w:rFonts w:cs="仿宋_GB2312"/>
          <w:bCs/>
          <w:color w:val="000000"/>
          <w:szCs w:val="28"/>
        </w:rPr>
      </w:pPr>
    </w:p>
    <w:p w14:paraId="1A13817C">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361FDA31">
                            <w:pPr>
                              <w:pStyle w:val="11"/>
                              <w:rPr>
                                <w:sz w:val="20"/>
                              </w:rPr>
                            </w:pPr>
                          </w:p>
                          <w:p w14:paraId="4A5A9986">
                            <w:pPr>
                              <w:pStyle w:val="11"/>
                              <w:spacing w:before="178"/>
                              <w:ind w:left="157" w:right="155"/>
                              <w:jc w:val="center"/>
                            </w:pPr>
                            <w:r>
                              <w:rPr>
                                <w:rFonts w:hint="eastAsia"/>
                              </w:rPr>
                              <w:t>法定代表</w:t>
                            </w:r>
                            <w:r>
                              <w:t>人</w:t>
                            </w:r>
                          </w:p>
                          <w:p w14:paraId="381C33BD">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361FDA31">
                      <w:pPr>
                        <w:pStyle w:val="11"/>
                        <w:rPr>
                          <w:sz w:val="20"/>
                        </w:rPr>
                      </w:pPr>
                    </w:p>
                    <w:p w14:paraId="4A5A9986">
                      <w:pPr>
                        <w:pStyle w:val="11"/>
                        <w:spacing w:before="178"/>
                        <w:ind w:left="157" w:right="155"/>
                        <w:jc w:val="center"/>
                      </w:pPr>
                      <w:r>
                        <w:rPr>
                          <w:rFonts w:hint="eastAsia"/>
                        </w:rPr>
                        <w:t>法定代表</w:t>
                      </w:r>
                      <w:r>
                        <w:t>人</w:t>
                      </w:r>
                    </w:p>
                    <w:p w14:paraId="381C33BD">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0AEC4DDA">
                            <w:pPr>
                              <w:pStyle w:val="11"/>
                              <w:rPr>
                                <w:sz w:val="20"/>
                              </w:rPr>
                            </w:pPr>
                          </w:p>
                          <w:p w14:paraId="648F3419">
                            <w:pPr>
                              <w:pStyle w:val="11"/>
                              <w:spacing w:before="179"/>
                              <w:ind w:left="166" w:right="166"/>
                              <w:jc w:val="center"/>
                            </w:pPr>
                            <w:r>
                              <w:t>法定代表人</w:t>
                            </w:r>
                          </w:p>
                          <w:p w14:paraId="6B1DEEAD">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0AEC4DDA">
                      <w:pPr>
                        <w:pStyle w:val="11"/>
                        <w:rPr>
                          <w:sz w:val="20"/>
                        </w:rPr>
                      </w:pPr>
                    </w:p>
                    <w:p w14:paraId="648F3419">
                      <w:pPr>
                        <w:pStyle w:val="11"/>
                        <w:spacing w:before="179"/>
                        <w:ind w:left="166" w:right="166"/>
                        <w:jc w:val="center"/>
                      </w:pPr>
                      <w:r>
                        <w:t>法定代表人</w:t>
                      </w:r>
                    </w:p>
                    <w:p w14:paraId="6B1DEEAD">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163CDE54">
      <w:pPr>
        <w:tabs>
          <w:tab w:val="left" w:pos="4602"/>
        </w:tabs>
        <w:ind w:left="391"/>
        <w:rPr>
          <w:sz w:val="20"/>
        </w:rPr>
      </w:pPr>
    </w:p>
    <w:p w14:paraId="7436900C">
      <w:pPr>
        <w:tabs>
          <w:tab w:val="left" w:pos="4602"/>
        </w:tabs>
        <w:ind w:left="391"/>
        <w:rPr>
          <w:sz w:val="20"/>
        </w:rPr>
      </w:pPr>
    </w:p>
    <w:p w14:paraId="6526A0E7">
      <w:pPr>
        <w:tabs>
          <w:tab w:val="left" w:pos="4602"/>
        </w:tabs>
        <w:ind w:left="391"/>
        <w:rPr>
          <w:sz w:val="20"/>
        </w:rPr>
      </w:pPr>
    </w:p>
    <w:p w14:paraId="5494DF4D">
      <w:pPr>
        <w:pStyle w:val="12"/>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rPr>
        <w:t>2、法定代表人（负责人）授权委托书</w:t>
      </w:r>
    </w:p>
    <w:p w14:paraId="09332495">
      <w:pPr>
        <w:pStyle w:val="12"/>
        <w:tabs>
          <w:tab w:val="left" w:pos="900"/>
        </w:tabs>
        <w:spacing w:line="400" w:lineRule="exact"/>
        <w:ind w:firstLine="0"/>
        <w:rPr>
          <w:rFonts w:cs="仿宋_GB2312"/>
          <w:bCs/>
          <w:color w:val="000000"/>
          <w:sz w:val="24"/>
          <w:szCs w:val="24"/>
        </w:rPr>
      </w:pPr>
    </w:p>
    <w:p w14:paraId="6F3F8F7D">
      <w:pPr>
        <w:pStyle w:val="12"/>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297E2B39">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rPr>
        <w:t>******</w:t>
      </w:r>
      <w:r>
        <w:rPr>
          <w:rFonts w:hint="eastAsia" w:cs="仿宋_GB2312"/>
          <w:bCs/>
          <w:color w:val="000000"/>
          <w:szCs w:val="28"/>
        </w:rPr>
        <w:t>项目采购活动，全权代表我单位参与本项目报名响应和合同执行，以我单位的名义处理一切与之有关的事宜。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5AE085B7">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76AC75B1">
      <w:pPr>
        <w:pStyle w:val="12"/>
        <w:tabs>
          <w:tab w:val="left" w:pos="900"/>
        </w:tabs>
        <w:adjustRightInd w:val="0"/>
        <w:snapToGrid w:val="0"/>
        <w:spacing w:line="360" w:lineRule="auto"/>
        <w:ind w:firstLine="560" w:firstLineChars="200"/>
        <w:rPr>
          <w:rFonts w:cs="仿宋_GB2312"/>
          <w:bCs/>
          <w:color w:val="000000"/>
          <w:szCs w:val="28"/>
        </w:rPr>
      </w:pPr>
    </w:p>
    <w:p w14:paraId="0A318DAD">
      <w:pPr>
        <w:pStyle w:val="12"/>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6DF810EE">
      <w:pPr>
        <w:pStyle w:val="12"/>
        <w:tabs>
          <w:tab w:val="left" w:pos="900"/>
        </w:tabs>
        <w:adjustRightInd w:val="0"/>
        <w:snapToGrid w:val="0"/>
        <w:spacing w:line="360" w:lineRule="auto"/>
        <w:ind w:firstLine="560" w:firstLineChars="200"/>
        <w:rPr>
          <w:rFonts w:cs="仿宋_GB2312"/>
          <w:bCs/>
          <w:color w:val="000000"/>
          <w:szCs w:val="28"/>
        </w:rPr>
      </w:pPr>
    </w:p>
    <w:p w14:paraId="75FB85FF">
      <w:pPr>
        <w:pStyle w:val="12"/>
        <w:tabs>
          <w:tab w:val="left" w:pos="900"/>
        </w:tabs>
        <w:adjustRightInd w:val="0"/>
        <w:snapToGrid w:val="0"/>
        <w:spacing w:line="360" w:lineRule="auto"/>
        <w:ind w:firstLine="560" w:firstLineChars="200"/>
        <w:rPr>
          <w:rFonts w:cs="仿宋_GB2312"/>
          <w:bCs/>
          <w:color w:val="000000"/>
          <w:szCs w:val="28"/>
        </w:rPr>
      </w:pPr>
    </w:p>
    <w:p w14:paraId="1A9BEEEF">
      <w:pPr>
        <w:pStyle w:val="12"/>
        <w:tabs>
          <w:tab w:val="left" w:pos="900"/>
        </w:tabs>
        <w:adjustRightInd w:val="0"/>
        <w:snapToGrid w:val="0"/>
        <w:spacing w:line="360" w:lineRule="auto"/>
        <w:ind w:firstLine="560" w:firstLineChars="200"/>
        <w:rPr>
          <w:rFonts w:cs="仿宋_GB2312"/>
          <w:bCs/>
          <w:color w:val="000000"/>
          <w:szCs w:val="28"/>
        </w:rPr>
      </w:pPr>
    </w:p>
    <w:p w14:paraId="58D789F0">
      <w:pPr>
        <w:pStyle w:val="12"/>
        <w:tabs>
          <w:tab w:val="left" w:pos="900"/>
        </w:tabs>
        <w:adjustRightInd w:val="0"/>
        <w:snapToGrid w:val="0"/>
        <w:spacing w:line="360" w:lineRule="auto"/>
        <w:ind w:firstLine="4760" w:firstLineChars="1700"/>
        <w:jc w:val="left"/>
        <w:rPr>
          <w:rFonts w:cs="仿宋_GB2312"/>
          <w:bCs/>
          <w:color w:val="000000"/>
          <w:szCs w:val="28"/>
          <w:u w:val="single"/>
        </w:rPr>
      </w:pPr>
      <w:r>
        <w:rPr>
          <w:rFonts w:hint="eastAsia" w:cs="仿宋_GB2312"/>
          <w:bCs/>
          <w:color w:val="000000"/>
          <w:szCs w:val="28"/>
        </w:rPr>
        <w:t>供应商(公章)：</w:t>
      </w:r>
      <w:r>
        <w:rPr>
          <w:rFonts w:hint="eastAsia" w:cs="仿宋_GB2312"/>
          <w:bCs/>
          <w:color w:val="000000"/>
          <w:szCs w:val="28"/>
          <w:u w:val="single"/>
        </w:rPr>
        <w:t xml:space="preserve">                     </w:t>
      </w:r>
    </w:p>
    <w:p w14:paraId="005F2279">
      <w:pPr>
        <w:pStyle w:val="12"/>
        <w:tabs>
          <w:tab w:val="left" w:pos="900"/>
        </w:tabs>
        <w:adjustRightInd w:val="0"/>
        <w:snapToGrid w:val="0"/>
        <w:spacing w:line="360" w:lineRule="auto"/>
        <w:ind w:firstLine="4760" w:firstLineChars="1700"/>
        <w:jc w:val="left"/>
        <w:rPr>
          <w:rFonts w:cs="仿宋_GB2312"/>
          <w:bCs/>
          <w:color w:val="000000"/>
          <w:szCs w:val="28"/>
          <w:u w:val="single"/>
        </w:rPr>
      </w:pPr>
      <w:r>
        <w:rPr>
          <w:rFonts w:hint="eastAsia" w:cs="仿宋_GB2312"/>
          <w:bCs/>
          <w:color w:val="000000"/>
          <w:szCs w:val="28"/>
        </w:rPr>
        <w:t>地  址：</w:t>
      </w:r>
      <w:r>
        <w:rPr>
          <w:rFonts w:hint="eastAsia" w:cs="仿宋_GB2312"/>
          <w:bCs/>
          <w:color w:val="000000"/>
          <w:szCs w:val="28"/>
          <w:u w:val="single"/>
        </w:rPr>
        <w:t xml:space="preserve">                           </w:t>
      </w:r>
    </w:p>
    <w:p w14:paraId="55583A34">
      <w:pPr>
        <w:pStyle w:val="12"/>
        <w:tabs>
          <w:tab w:val="left" w:pos="900"/>
        </w:tabs>
        <w:adjustRightInd w:val="0"/>
        <w:snapToGrid w:val="0"/>
        <w:spacing w:line="360" w:lineRule="auto"/>
        <w:ind w:firstLine="4760" w:firstLineChars="1700"/>
        <w:jc w:val="left"/>
        <w:rPr>
          <w:rFonts w:cs="仿宋_GB2312"/>
          <w:bCs/>
          <w:color w:val="000000"/>
          <w:szCs w:val="28"/>
          <w:u w:val="single"/>
        </w:rPr>
      </w:pPr>
      <w:r>
        <w:rPr>
          <w:rFonts w:hint="eastAsia" w:cs="仿宋_GB2312"/>
          <w:bCs/>
          <w:color w:val="000000"/>
          <w:szCs w:val="28"/>
        </w:rPr>
        <w:t>法定代表人/负责人（签名）：</w:t>
      </w:r>
      <w:r>
        <w:rPr>
          <w:rFonts w:hint="eastAsia" w:cs="仿宋_GB2312"/>
          <w:bCs/>
          <w:color w:val="000000"/>
          <w:szCs w:val="28"/>
          <w:u w:val="single"/>
        </w:rPr>
        <w:t xml:space="preserve">        </w:t>
      </w:r>
    </w:p>
    <w:p w14:paraId="0BCF6A0E">
      <w:pPr>
        <w:pStyle w:val="12"/>
        <w:tabs>
          <w:tab w:val="left" w:pos="900"/>
        </w:tabs>
        <w:adjustRightInd w:val="0"/>
        <w:snapToGrid w:val="0"/>
        <w:spacing w:line="360" w:lineRule="auto"/>
        <w:ind w:firstLine="4760" w:firstLineChars="1700"/>
        <w:jc w:val="left"/>
        <w:rPr>
          <w:rFonts w:cs="仿宋_GB2312"/>
          <w:bCs/>
          <w:color w:val="000000"/>
          <w:szCs w:val="28"/>
          <w:u w:val="single"/>
        </w:rPr>
      </w:pPr>
      <w:r>
        <w:rPr>
          <w:rFonts w:hint="eastAsia" w:cs="仿宋_GB2312"/>
          <w:bCs/>
          <w:color w:val="000000"/>
          <w:szCs w:val="28"/>
        </w:rPr>
        <w:t>授权代理人（签名）：</w:t>
      </w:r>
      <w:r>
        <w:rPr>
          <w:rFonts w:hint="eastAsia" w:cs="仿宋_GB2312"/>
          <w:bCs/>
          <w:color w:val="000000"/>
          <w:szCs w:val="28"/>
          <w:u w:val="single"/>
        </w:rPr>
        <w:t xml:space="preserve">               </w:t>
      </w:r>
    </w:p>
    <w:p w14:paraId="72A4FC57">
      <w:pPr>
        <w:pStyle w:val="12"/>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  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39D18102">
      <w:pPr>
        <w:pStyle w:val="12"/>
        <w:tabs>
          <w:tab w:val="left" w:pos="900"/>
        </w:tabs>
        <w:adjustRightInd w:val="0"/>
        <w:snapToGrid w:val="0"/>
        <w:spacing w:line="360" w:lineRule="auto"/>
        <w:ind w:firstLine="5100" w:firstLineChars="1700"/>
        <w:jc w:val="left"/>
        <w:rPr>
          <w:rFonts w:cs="仿宋_GB2312"/>
          <w:bCs/>
          <w:color w:val="000000"/>
          <w:sz w:val="30"/>
          <w:szCs w:val="30"/>
        </w:rPr>
      </w:pPr>
    </w:p>
    <w:p w14:paraId="54348CF9">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7DBAE8C4">
                            <w:pPr>
                              <w:pStyle w:val="11"/>
                              <w:rPr>
                                <w:sz w:val="20"/>
                              </w:rPr>
                            </w:pPr>
                          </w:p>
                          <w:p w14:paraId="3A497173">
                            <w:pPr>
                              <w:pStyle w:val="11"/>
                              <w:spacing w:before="178"/>
                              <w:ind w:left="157" w:right="155"/>
                              <w:jc w:val="center"/>
                            </w:pPr>
                            <w:r>
                              <w:t>被授权人（授权代表）</w:t>
                            </w:r>
                          </w:p>
                          <w:p w14:paraId="0FE1E7CA">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7DBAE8C4">
                      <w:pPr>
                        <w:pStyle w:val="11"/>
                        <w:rPr>
                          <w:sz w:val="20"/>
                        </w:rPr>
                      </w:pPr>
                    </w:p>
                    <w:p w14:paraId="3A497173">
                      <w:pPr>
                        <w:pStyle w:val="11"/>
                        <w:spacing w:before="178"/>
                        <w:ind w:left="157" w:right="155"/>
                        <w:jc w:val="center"/>
                      </w:pPr>
                      <w:r>
                        <w:t>被授权人（授权代表）</w:t>
                      </w:r>
                    </w:p>
                    <w:p w14:paraId="0FE1E7CA">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19AC3D3B">
                            <w:pPr>
                              <w:pStyle w:val="11"/>
                              <w:rPr>
                                <w:sz w:val="20"/>
                              </w:rPr>
                            </w:pPr>
                          </w:p>
                          <w:p w14:paraId="02380EB0">
                            <w:pPr>
                              <w:pStyle w:val="11"/>
                              <w:spacing w:before="178"/>
                              <w:ind w:left="166" w:right="166"/>
                              <w:jc w:val="center"/>
                            </w:pPr>
                            <w:r>
                              <w:t>被授权人（授权代表）</w:t>
                            </w:r>
                          </w:p>
                          <w:p w14:paraId="4C6D0EDB">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19AC3D3B">
                      <w:pPr>
                        <w:pStyle w:val="11"/>
                        <w:rPr>
                          <w:sz w:val="20"/>
                        </w:rPr>
                      </w:pPr>
                    </w:p>
                    <w:p w14:paraId="02380EB0">
                      <w:pPr>
                        <w:pStyle w:val="11"/>
                        <w:spacing w:before="178"/>
                        <w:ind w:left="166" w:right="166"/>
                        <w:jc w:val="center"/>
                      </w:pPr>
                      <w:r>
                        <w:t>被授权人（授权代表）</w:t>
                      </w:r>
                    </w:p>
                    <w:p w14:paraId="4C6D0EDB">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0D1E7A1F">
      <w:pPr>
        <w:pStyle w:val="2"/>
        <w:ind w:firstLine="0" w:firstLineChars="0"/>
        <w:rPr>
          <w:rFonts w:ascii="宋体" w:hAnsi="宋体" w:cs="仿宋_GB2312"/>
          <w:bCs/>
          <w:color w:val="000000"/>
          <w:sz w:val="30"/>
          <w:szCs w:val="30"/>
        </w:rPr>
      </w:pPr>
    </w:p>
    <w:p w14:paraId="0E5222D7">
      <w:pPr>
        <w:pStyle w:val="11"/>
        <w:spacing w:line="360" w:lineRule="auto"/>
        <w:jc w:val="center"/>
        <w:rPr>
          <w:rFonts w:ascii="宋体" w:hAnsi="宋体" w:cs="宋体"/>
        </w:rPr>
      </w:pPr>
      <w:r>
        <w:rPr>
          <w:rFonts w:hint="eastAsia" w:ascii="宋体" w:hAnsi="宋体" w:cs="宋体"/>
          <w:b/>
          <w:bCs/>
          <w:sz w:val="32"/>
          <w:szCs w:val="32"/>
        </w:rPr>
        <w:t>3、响应承诺函</w:t>
      </w:r>
    </w:p>
    <w:p w14:paraId="5D8F86F6">
      <w:pPr>
        <w:adjustRightInd w:val="0"/>
        <w:snapToGrid w:val="0"/>
        <w:spacing w:line="360" w:lineRule="exact"/>
        <w:ind w:firstLine="480" w:firstLineChars="200"/>
        <w:rPr>
          <w:rFonts w:ascii="宋体" w:hAnsi="宋体" w:cs="宋体"/>
          <w:sz w:val="24"/>
        </w:rPr>
      </w:pPr>
    </w:p>
    <w:p w14:paraId="7645614F">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14:paraId="50C58A49">
      <w:pPr>
        <w:pStyle w:val="2"/>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（响应人名称、地址）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2 </w:t>
      </w:r>
      <w:r>
        <w:rPr>
          <w:rFonts w:hint="eastAsia" w:ascii="宋体" w:hAnsi="宋体" w:cs="宋体"/>
          <w:sz w:val="24"/>
        </w:rPr>
        <w:t>份。</w:t>
      </w:r>
    </w:p>
    <w:p w14:paraId="1BD1B6AB">
      <w:pPr>
        <w:pStyle w:val="2"/>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523FC7D5">
      <w:pPr>
        <w:pStyle w:val="2"/>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1FBADB97">
      <w:pPr>
        <w:pStyle w:val="2"/>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1D527840">
      <w:pPr>
        <w:pStyle w:val="2"/>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4E3E9749">
      <w:pPr>
        <w:pStyle w:val="2"/>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068B9061">
      <w:pPr>
        <w:pStyle w:val="2"/>
        <w:adjustRightInd w:val="0"/>
        <w:snapToGrid w:val="0"/>
        <w:spacing w:line="360" w:lineRule="exact"/>
        <w:ind w:firstLine="480"/>
        <w:rPr>
          <w:rFonts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6975C988">
      <w:pPr>
        <w:pStyle w:val="2"/>
        <w:adjustRightInd w:val="0"/>
        <w:snapToGrid w:val="0"/>
        <w:spacing w:line="360" w:lineRule="exact"/>
        <w:ind w:firstLine="480"/>
        <w:rPr>
          <w:rFonts w:ascii="宋体" w:hAnsi="宋体" w:cs="宋体"/>
          <w:sz w:val="24"/>
        </w:rPr>
      </w:pPr>
      <w:r>
        <w:rPr>
          <w:rFonts w:hint="eastAsia" w:ascii="宋体" w:hAnsi="宋体" w:cs="宋体"/>
          <w:sz w:val="24"/>
        </w:rPr>
        <w:t>6、按比选文件提供的全部货物（工程、服务）与相关服务的响应总价详见《报价一览表》。</w:t>
      </w:r>
    </w:p>
    <w:p w14:paraId="713EC6AB">
      <w:pPr>
        <w:pStyle w:val="2"/>
        <w:adjustRightInd w:val="0"/>
        <w:snapToGrid w:val="0"/>
        <w:spacing w:line="360" w:lineRule="exact"/>
        <w:ind w:firstLine="480"/>
        <w:rPr>
          <w:rFonts w:ascii="宋体" w:hAnsi="宋体" w:cs="宋体"/>
          <w:sz w:val="24"/>
        </w:rPr>
      </w:pPr>
      <w:r>
        <w:rPr>
          <w:rFonts w:hint="eastAsia" w:ascii="宋体" w:hAnsi="宋体" w:cs="宋体"/>
          <w:sz w:val="24"/>
        </w:rPr>
        <w:t>7、我方承诺能够完全对比选文件所有带“</w:t>
      </w:r>
      <w:r>
        <w:rPr>
          <w:rFonts w:hint="eastAsia" w:ascii="宋体" w:hAnsi="宋体" w:cs="宋体"/>
          <w:sz w:val="21"/>
          <w:szCs w:val="21"/>
        </w:rPr>
        <w:t>★</w:t>
      </w:r>
      <w:r>
        <w:rPr>
          <w:rFonts w:hint="eastAsia" w:ascii="宋体" w:hAnsi="宋体" w:cs="宋体"/>
          <w:sz w:val="24"/>
        </w:rPr>
        <w:t>”号条款作出响应，具体如下：</w:t>
      </w:r>
    </w:p>
    <w:p w14:paraId="45297365">
      <w:pPr>
        <w:tabs>
          <w:tab w:val="left" w:pos="210"/>
        </w:tabs>
        <w:adjustRightInd w:val="0"/>
        <w:snapToGrid w:val="0"/>
        <w:spacing w:line="360" w:lineRule="exact"/>
        <w:ind w:firstLine="480" w:firstLineChars="200"/>
        <w:jc w:val="left"/>
        <w:rPr>
          <w:rFonts w:hint="eastAsia" w:ascii="宋体" w:hAnsi="宋体" w:cs="宋体"/>
          <w:bCs/>
          <w:color w:val="auto"/>
          <w:sz w:val="24"/>
          <w:lang w:val="en-US" w:eastAsia="zh-CN"/>
        </w:rPr>
      </w:pPr>
      <w:r>
        <w:rPr>
          <w:rFonts w:hint="eastAsia" w:ascii="宋体" w:hAnsi="宋体" w:cs="宋体"/>
          <w:sz w:val="24"/>
        </w:rPr>
        <w:t>7.1</w:t>
      </w:r>
      <w:r>
        <w:rPr>
          <w:rFonts w:hint="eastAsia" w:ascii="宋体" w:hAnsi="宋体" w:eastAsia="宋体" w:cs="宋体"/>
          <w:kern w:val="2"/>
          <w:sz w:val="24"/>
          <w:szCs w:val="24"/>
          <w:lang w:val="en-US" w:eastAsia="zh-CN" w:bidi="ar"/>
        </w:rPr>
        <w:t>★</w:t>
      </w:r>
      <w:r>
        <w:rPr>
          <w:rFonts w:hint="eastAsia" w:ascii="宋体" w:hAnsi="宋体" w:cs="宋体"/>
          <w:bCs/>
          <w:color w:val="auto"/>
          <w:sz w:val="24"/>
          <w:lang w:val="en-US" w:eastAsia="zh-CN"/>
        </w:rPr>
        <w:t>其中</w:t>
      </w:r>
      <w:r>
        <w:rPr>
          <w:rFonts w:hint="eastAsia" w:ascii="宋体" w:hAnsi="宋体" w:cs="宋体"/>
          <w:bCs/>
          <w:color w:val="auto"/>
          <w:sz w:val="24"/>
        </w:rPr>
        <w:t>非竞争费用</w:t>
      </w:r>
      <w:r>
        <w:rPr>
          <w:rFonts w:hint="eastAsia" w:ascii="宋体" w:hAnsi="宋体" w:cs="宋体"/>
          <w:bCs/>
          <w:color w:val="auto"/>
          <w:sz w:val="24"/>
          <w:lang w:eastAsia="zh-CN"/>
        </w:rPr>
        <w:t>：</w:t>
      </w:r>
      <w:r>
        <w:rPr>
          <w:rFonts w:hint="eastAsia" w:ascii="宋体" w:hAnsi="宋体" w:cs="宋体"/>
          <w:bCs/>
          <w:color w:val="auto"/>
          <w:sz w:val="24"/>
        </w:rPr>
        <w:t>绿色施工安全防护措施费</w:t>
      </w:r>
      <w:r>
        <w:rPr>
          <w:rFonts w:hint="eastAsia" w:ascii="宋体" w:hAnsi="宋体" w:cs="宋体"/>
          <w:color w:val="auto"/>
          <w:kern w:val="2"/>
          <w:sz w:val="24"/>
          <w:szCs w:val="24"/>
          <w:u w:val="none"/>
          <w:lang w:val="en-US" w:eastAsia="zh-CN" w:bidi="ar"/>
        </w:rPr>
        <w:t>280,838.18</w:t>
      </w:r>
      <w:r>
        <w:rPr>
          <w:rFonts w:hint="eastAsia" w:ascii="宋体" w:hAnsi="宋体" w:cs="宋体"/>
          <w:bCs/>
          <w:color w:val="auto"/>
          <w:sz w:val="24"/>
          <w:lang w:val="en-US" w:eastAsia="zh-CN"/>
        </w:rPr>
        <w:t>元；</w:t>
      </w:r>
      <w:r>
        <w:rPr>
          <w:rFonts w:hint="eastAsia" w:ascii="宋体" w:hAnsi="宋体" w:cs="宋体"/>
          <w:bCs/>
          <w:color w:val="auto"/>
          <w:sz w:val="24"/>
        </w:rPr>
        <w:t>暂列金额</w:t>
      </w:r>
      <w:r>
        <w:rPr>
          <w:rFonts w:hint="eastAsia" w:ascii="宋体" w:hAnsi="宋体" w:cs="SimSun-Identity-H"/>
          <w:color w:val="auto"/>
          <w:kern w:val="0"/>
          <w:sz w:val="24"/>
          <w:lang w:val="en-US" w:eastAsia="zh-CN"/>
        </w:rPr>
        <w:t>65,483.85</w:t>
      </w:r>
      <w:r>
        <w:rPr>
          <w:rFonts w:hint="eastAsia" w:ascii="宋体" w:hAnsi="宋体" w:cs="宋体"/>
          <w:bCs/>
          <w:color w:val="auto"/>
          <w:sz w:val="24"/>
          <w:lang w:val="en-US" w:eastAsia="zh-CN"/>
        </w:rPr>
        <w:t>元。报价时不可更改非竞争费用，未按此固定报价的视为无效报价。</w:t>
      </w:r>
    </w:p>
    <w:p w14:paraId="24E4C1A6">
      <w:pPr>
        <w:tabs>
          <w:tab w:val="left" w:pos="210"/>
        </w:tabs>
        <w:adjustRightInd w:val="0"/>
        <w:snapToGrid w:val="0"/>
        <w:spacing w:line="360" w:lineRule="exact"/>
        <w:ind w:firstLine="480" w:firstLineChars="200"/>
        <w:jc w:val="left"/>
        <w:rPr>
          <w:rFonts w:ascii="宋体" w:hAnsi="宋体" w:cs="宋体"/>
          <w:bCs/>
          <w:color w:val="auto"/>
          <w:sz w:val="24"/>
          <w:highlight w:val="none"/>
        </w:rPr>
      </w:pPr>
      <w:r>
        <w:rPr>
          <w:rFonts w:hint="eastAsia" w:ascii="宋体" w:hAnsi="宋体" w:cs="宋体"/>
          <w:color w:val="auto"/>
          <w:sz w:val="24"/>
        </w:rPr>
        <w:t>7.2</w:t>
      </w:r>
      <w:r>
        <w:rPr>
          <w:rFonts w:hint="eastAsia" w:ascii="宋体" w:hAnsi="宋体" w:cs="宋体"/>
          <w:bCs/>
          <w:color w:val="auto"/>
          <w:sz w:val="24"/>
        </w:rPr>
        <w:t>★（2）本项目要求成交供</w:t>
      </w:r>
      <w:r>
        <w:rPr>
          <w:rFonts w:hint="eastAsia" w:ascii="宋体" w:hAnsi="宋体" w:cs="宋体"/>
          <w:bCs/>
          <w:color w:val="auto"/>
          <w:sz w:val="24"/>
          <w:highlight w:val="none"/>
        </w:rPr>
        <w:t>应商按工期完成施工任务，因供应商原因导致工期延误的，按合同约定向采购人赔付违约金。</w:t>
      </w:r>
    </w:p>
    <w:p w14:paraId="02A5AE64">
      <w:pPr>
        <w:pStyle w:val="2"/>
        <w:rPr>
          <w:rFonts w:hint="eastAsia" w:ascii="宋体" w:hAnsi="宋体" w:cs="宋体"/>
          <w:color w:val="auto"/>
          <w:kern w:val="0"/>
          <w:sz w:val="24"/>
        </w:rPr>
      </w:pPr>
      <w:r>
        <w:rPr>
          <w:rFonts w:hint="eastAsia" w:ascii="宋体" w:hAnsi="宋体" w:cs="宋体"/>
          <w:color w:val="auto"/>
          <w:kern w:val="2"/>
          <w:sz w:val="24"/>
          <w:szCs w:val="24"/>
          <w:highlight w:val="none"/>
          <w:lang w:val="en-US" w:eastAsia="zh-CN" w:bidi="ar"/>
        </w:rPr>
        <w:t>7.3</w:t>
      </w:r>
      <w:r>
        <w:rPr>
          <w:rFonts w:hint="eastAsia" w:ascii="宋体" w:hAnsi="宋体" w:cs="宋体"/>
          <w:bCs/>
          <w:color w:val="auto"/>
          <w:sz w:val="24"/>
          <w:highlight w:val="none"/>
        </w:rPr>
        <w:t>★</w:t>
      </w:r>
      <w:r>
        <w:rPr>
          <w:rFonts w:hint="eastAsia" w:ascii="宋体" w:hAnsi="宋体" w:cs="宋体"/>
          <w:b w:val="0"/>
          <w:bCs w:val="0"/>
          <w:color w:val="auto"/>
          <w:sz w:val="24"/>
          <w:highlight w:val="none"/>
          <w:lang w:val="en-US" w:eastAsia="zh-CN"/>
        </w:rPr>
        <w:t>12、</w:t>
      </w:r>
      <w:r>
        <w:rPr>
          <w:rFonts w:hint="eastAsia" w:ascii="宋体" w:hAnsi="宋体" w:cs="宋体"/>
          <w:b w:val="0"/>
          <w:bCs w:val="0"/>
          <w:color w:val="auto"/>
          <w:sz w:val="24"/>
          <w:highlight w:val="none"/>
        </w:rPr>
        <w:t>承包方式：</w:t>
      </w:r>
      <w:r>
        <w:rPr>
          <w:rFonts w:hint="eastAsia" w:ascii="宋体" w:hAnsi="宋体" w:cs="SimSun-Identity-H"/>
          <w:color w:val="auto"/>
          <w:kern w:val="0"/>
          <w:sz w:val="24"/>
          <w:highlight w:val="none"/>
        </w:rPr>
        <w:t>本项目实行综合单价包干，按实结算。包项目原有设施拆除，</w:t>
      </w:r>
      <w:r>
        <w:rPr>
          <w:rFonts w:hint="eastAsia" w:ascii="宋体" w:hAnsi="宋体" w:cs="SimSun-Identity-H"/>
          <w:kern w:val="0"/>
          <w:sz w:val="24"/>
          <w:highlight w:val="none"/>
        </w:rPr>
        <w:t>包项目</w:t>
      </w:r>
      <w:r>
        <w:rPr>
          <w:rFonts w:hint="eastAsia" w:ascii="宋体" w:hAnsi="宋体" w:cs="SimSun-Identity-H"/>
          <w:kern w:val="0"/>
          <w:sz w:val="24"/>
          <w:highlight w:val="none"/>
          <w:lang w:eastAsia="zh-CN"/>
        </w:rPr>
        <w:t>临时支撑的</w:t>
      </w:r>
      <w:r>
        <w:rPr>
          <w:rFonts w:hint="eastAsia" w:ascii="宋体" w:hAnsi="宋体" w:cs="SimSun-Identity-H"/>
          <w:kern w:val="0"/>
          <w:sz w:val="24"/>
          <w:highlight w:val="none"/>
        </w:rPr>
        <w:t>安全拆除</w:t>
      </w:r>
      <w:r>
        <w:rPr>
          <w:rFonts w:hint="eastAsia" w:ascii="宋体" w:hAnsi="宋体" w:cs="SimSun-Identity-H"/>
          <w:kern w:val="0"/>
          <w:sz w:val="24"/>
          <w:highlight w:val="none"/>
          <w:lang w:eastAsia="zh-CN"/>
        </w:rPr>
        <w:t>和处理</w:t>
      </w:r>
      <w:r>
        <w:rPr>
          <w:rFonts w:hint="eastAsia" w:ascii="宋体" w:hAnsi="宋体" w:cs="SimSun-Identity-H"/>
          <w:kern w:val="0"/>
          <w:sz w:val="24"/>
          <w:highlight w:val="none"/>
        </w:rPr>
        <w:t>、</w:t>
      </w:r>
      <w:r>
        <w:rPr>
          <w:rFonts w:hint="eastAsia" w:ascii="宋体" w:hAnsi="宋体" w:cs="SimSun-Identity-H"/>
          <w:kern w:val="0"/>
          <w:sz w:val="24"/>
          <w:highlight w:val="none"/>
          <w:lang w:eastAsia="zh-CN"/>
        </w:rPr>
        <w:t>包使用科室三楼仪器设备的安全防护</w:t>
      </w:r>
      <w:r>
        <w:rPr>
          <w:rFonts w:hint="eastAsia" w:ascii="宋体" w:hAnsi="宋体" w:cs="SimSun-Identity-H"/>
          <w:color w:val="auto"/>
          <w:kern w:val="0"/>
          <w:sz w:val="24"/>
          <w:highlight w:val="none"/>
        </w:rPr>
        <w:t>、包项目深化施工图纸、按包工、包材料、包工期、包质量、包安全生产、包文明施工、包调试、包工程相关报批手续、包工程竣工验收通过（上级行政主管部门验收等）、包验收所需的材料</w:t>
      </w:r>
      <w:r>
        <w:rPr>
          <w:rFonts w:hint="eastAsia" w:ascii="宋体" w:hAnsi="宋体" w:cs="SimSun-Identity-H"/>
          <w:color w:val="auto"/>
          <w:kern w:val="0"/>
          <w:sz w:val="24"/>
          <w:highlight w:val="none"/>
          <w:lang w:eastAsia="zh-CN"/>
        </w:rPr>
        <w:t>及</w:t>
      </w:r>
      <w:r>
        <w:rPr>
          <w:rFonts w:hint="eastAsia" w:ascii="宋体" w:hAnsi="宋体" w:cs="SimSun-Identity-H"/>
          <w:color w:val="auto"/>
          <w:kern w:val="0"/>
          <w:sz w:val="24"/>
          <w:highlight w:val="none"/>
        </w:rPr>
        <w:t>设备的第三方检测</w:t>
      </w:r>
      <w:r>
        <w:rPr>
          <w:rFonts w:hint="eastAsia" w:ascii="宋体" w:hAnsi="宋体" w:cs="SimSun-Identity-H"/>
          <w:kern w:val="0"/>
          <w:sz w:val="24"/>
          <w:highlight w:val="none"/>
          <w:lang w:eastAsia="zh-CN"/>
        </w:rPr>
        <w:t>（不包含采购人原有医疗设备）</w:t>
      </w:r>
      <w:r>
        <w:rPr>
          <w:rFonts w:hint="eastAsia" w:ascii="宋体" w:hAnsi="宋体" w:cs="SimSun-Identity-H"/>
          <w:color w:val="auto"/>
          <w:kern w:val="0"/>
          <w:sz w:val="24"/>
          <w:highlight w:val="none"/>
        </w:rPr>
        <w:t>、包移交、包结算的组织实施工作和资料整理、质保期服务以及其他相关服务等内容。按工程量清单计价，</w:t>
      </w:r>
      <w:r>
        <w:rPr>
          <w:rFonts w:hint="eastAsia" w:ascii="宋体" w:hAnsi="宋体" w:cs="SimSun-Identity-H"/>
          <w:color w:val="auto"/>
          <w:kern w:val="0"/>
          <w:sz w:val="24"/>
        </w:rPr>
        <w:t>综合单价包干、项目措施费包干，预算包干费包干，工程量按实结算。不允许转包，不允许违法分包。未经采购人书面同意，供应商不得另行主张其他费用。合同签订后，如因市场原因导致</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提供的产品价格波动引起的风险由</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自行承担，</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必须严格履行对</w:t>
      </w:r>
      <w:r>
        <w:rPr>
          <w:rFonts w:hint="eastAsia" w:ascii="宋体" w:hAnsi="宋体" w:cs="SimSun-Identity-H"/>
          <w:color w:val="auto"/>
          <w:kern w:val="0"/>
          <w:sz w:val="24"/>
          <w:lang w:eastAsia="zh-CN"/>
        </w:rPr>
        <w:t>采购</w:t>
      </w:r>
      <w:r>
        <w:rPr>
          <w:rFonts w:hint="eastAsia" w:ascii="宋体" w:hAnsi="宋体" w:cs="SimSun-Identity-H"/>
          <w:color w:val="auto"/>
          <w:kern w:val="0"/>
          <w:sz w:val="24"/>
        </w:rPr>
        <w:t>人的义务。</w:t>
      </w:r>
    </w:p>
    <w:p w14:paraId="1BCFB3C3">
      <w:pPr>
        <w:pStyle w:val="2"/>
        <w:snapToGrid w:val="0"/>
        <w:spacing w:line="360" w:lineRule="exact"/>
        <w:ind w:firstLine="402"/>
        <w:rPr>
          <w:rFonts w:ascii="宋体" w:hAnsi="宋体" w:cs="宋体"/>
          <w:bCs/>
          <w:color w:val="auto"/>
          <w:sz w:val="24"/>
        </w:rPr>
      </w:pPr>
      <w:r>
        <w:rPr>
          <w:rFonts w:hint="eastAsia" w:ascii="宋体" w:hAnsi="宋体" w:eastAsia="宋体" w:cs="宋体"/>
          <w:color w:val="auto"/>
          <w:kern w:val="2"/>
          <w:sz w:val="24"/>
          <w:szCs w:val="24"/>
          <w:lang w:val="en-US" w:eastAsia="zh-CN" w:bidi="ar"/>
        </w:rPr>
        <w:t>7.4</w:t>
      </w:r>
      <w:r>
        <w:rPr>
          <w:rFonts w:hint="eastAsia" w:ascii="宋体" w:hAnsi="宋体" w:cs="宋体"/>
          <w:b/>
          <w:bCs/>
          <w:color w:val="auto"/>
          <w:kern w:val="0"/>
          <w:szCs w:val="21"/>
        </w:rPr>
        <w:t>★</w:t>
      </w:r>
      <w:r>
        <w:rPr>
          <w:rFonts w:hint="eastAsia" w:ascii="宋体" w:hAnsi="宋体" w:cs="SimSun-Identity-H"/>
          <w:color w:val="auto"/>
          <w:kern w:val="0"/>
          <w:sz w:val="24"/>
        </w:rPr>
        <w:t>1、质量标准：</w:t>
      </w:r>
      <w:r>
        <w:rPr>
          <w:rFonts w:hint="eastAsia" w:ascii="宋体" w:hAnsi="宋体" w:cs="宋体"/>
          <w:bCs/>
          <w:color w:val="auto"/>
          <w:sz w:val="24"/>
        </w:rPr>
        <w:t>成交人负责按采购人需求深化施工图纸，严格按</w:t>
      </w:r>
      <w:r>
        <w:rPr>
          <w:rFonts w:hint="eastAsia" w:ascii="宋体" w:hAnsi="宋体" w:cs="宋体"/>
          <w:bCs/>
          <w:color w:val="auto"/>
          <w:sz w:val="24"/>
          <w:lang w:eastAsia="zh-CN"/>
        </w:rPr>
        <w:t>深化</w:t>
      </w:r>
      <w:r>
        <w:rPr>
          <w:rFonts w:hint="eastAsia" w:ascii="宋体" w:hAnsi="宋体" w:cs="宋体"/>
          <w:bCs/>
          <w:color w:val="auto"/>
          <w:sz w:val="24"/>
        </w:rPr>
        <w:t>图</w:t>
      </w:r>
      <w:r>
        <w:rPr>
          <w:rFonts w:hint="eastAsia" w:ascii="宋体" w:hAnsi="宋体" w:cs="宋体"/>
          <w:bCs/>
          <w:color w:val="auto"/>
          <w:sz w:val="24"/>
          <w:lang w:eastAsia="zh-CN"/>
        </w:rPr>
        <w:t>纸</w:t>
      </w:r>
      <w:r>
        <w:rPr>
          <w:rFonts w:hint="eastAsia" w:ascii="宋体" w:hAnsi="宋体" w:cs="宋体"/>
          <w:bCs/>
          <w:color w:val="auto"/>
          <w:sz w:val="24"/>
        </w:rPr>
        <w:t>进行施工，按照设计文件和有关技术标准、规范和合同规定施工，验收标准按国家颁发的《建筑工程施工质量验收统一标准》（GB50300-2013）执行，必须达到新竣工备案制的合格标准。同时需满足上级主管部门的相关验收标准。</w:t>
      </w:r>
    </w:p>
    <w:p w14:paraId="5361BD88">
      <w:pPr>
        <w:tabs>
          <w:tab w:val="left" w:pos="210"/>
        </w:tabs>
        <w:adjustRightInd w:val="0"/>
        <w:snapToGrid w:val="0"/>
        <w:spacing w:line="360" w:lineRule="exact"/>
        <w:ind w:firstLine="480" w:firstLineChars="200"/>
        <w:jc w:val="left"/>
        <w:rPr>
          <w:rFonts w:hint="eastAsia" w:ascii="宋体" w:hAnsi="宋体" w:eastAsia="宋体" w:cs="宋体"/>
          <w:bCs/>
          <w:color w:val="auto"/>
          <w:sz w:val="24"/>
          <w:lang w:val="en-US" w:eastAsia="zh-CN"/>
        </w:rPr>
      </w:pPr>
      <w:r>
        <w:rPr>
          <w:rFonts w:hint="eastAsia" w:ascii="宋体" w:hAnsi="宋体" w:cs="宋体"/>
          <w:color w:val="auto"/>
          <w:sz w:val="24"/>
        </w:rPr>
        <w:t>7.</w:t>
      </w:r>
      <w:r>
        <w:rPr>
          <w:rFonts w:hint="eastAsia" w:ascii="宋体" w:hAnsi="宋体" w:cs="宋体"/>
          <w:color w:val="auto"/>
          <w:sz w:val="24"/>
          <w:lang w:val="en-US" w:eastAsia="zh-CN"/>
        </w:rPr>
        <w:t>5</w:t>
      </w:r>
      <w:r>
        <w:rPr>
          <w:rFonts w:hint="eastAsia" w:ascii="宋体" w:hAnsi="宋体" w:cs="宋体"/>
          <w:bCs/>
          <w:color w:val="auto"/>
          <w:sz w:val="24"/>
        </w:rPr>
        <w:t>★</w:t>
      </w:r>
      <w:r>
        <w:rPr>
          <w:rFonts w:hint="eastAsia" w:ascii="宋体" w:hAnsi="宋体" w:eastAsia="宋体" w:cs="宋体"/>
          <w:bCs/>
          <w:color w:val="auto"/>
          <w:sz w:val="24"/>
        </w:rPr>
        <w:t>1</w:t>
      </w:r>
      <w:r>
        <w:rPr>
          <w:rFonts w:hint="eastAsia" w:ascii="宋体" w:hAnsi="宋体" w:eastAsia="宋体" w:cs="宋体"/>
          <w:bCs/>
          <w:color w:val="auto"/>
          <w:sz w:val="24"/>
          <w:lang w:eastAsia="zh-CN"/>
        </w:rPr>
        <w:t>、</w:t>
      </w:r>
      <w:r>
        <w:rPr>
          <w:rFonts w:hint="eastAsia" w:ascii="宋体" w:hAnsi="宋体" w:cs="宋体"/>
          <w:bCs/>
          <w:color w:val="auto"/>
          <w:sz w:val="24"/>
          <w:lang w:eastAsia="zh-CN"/>
        </w:rPr>
        <w:t>履约保证金提交</w:t>
      </w:r>
      <w:r>
        <w:rPr>
          <w:rFonts w:hint="eastAsia" w:ascii="宋体" w:hAnsi="宋体" w:eastAsia="宋体" w:cs="宋体"/>
          <w:bCs/>
          <w:color w:val="auto"/>
          <w:sz w:val="24"/>
        </w:rPr>
        <w:t>时间：</w:t>
      </w:r>
      <w:r>
        <w:rPr>
          <w:rFonts w:hint="eastAsia" w:ascii="宋体" w:hAnsi="宋体" w:eastAsia="宋体" w:cs="宋体"/>
          <w:bCs/>
          <w:color w:val="auto"/>
          <w:sz w:val="24"/>
          <w:lang w:val="en-US" w:eastAsia="zh-CN"/>
        </w:rPr>
        <w:t>成交</w:t>
      </w:r>
      <w:r>
        <w:rPr>
          <w:rFonts w:hint="eastAsia" w:ascii="宋体" w:hAnsi="宋体" w:eastAsia="宋体" w:cs="宋体"/>
          <w:bCs/>
          <w:color w:val="auto"/>
          <w:sz w:val="24"/>
        </w:rPr>
        <w:t>通知书发出之后</w:t>
      </w:r>
      <w:r>
        <w:rPr>
          <w:rFonts w:hint="eastAsia" w:ascii="宋体" w:hAnsi="宋体" w:eastAsia="宋体" w:cs="宋体"/>
          <w:bCs/>
          <w:color w:val="auto"/>
          <w:sz w:val="24"/>
          <w:highlight w:val="none"/>
        </w:rPr>
        <w:t>至书面合同签订前</w:t>
      </w:r>
      <w:r>
        <w:rPr>
          <w:rFonts w:hint="eastAsia" w:ascii="宋体" w:hAnsi="宋体" w:eastAsia="宋体" w:cs="宋体"/>
          <w:bCs/>
          <w:color w:val="auto"/>
          <w:sz w:val="24"/>
        </w:rPr>
        <w:t>；</w:t>
      </w:r>
    </w:p>
    <w:p w14:paraId="03398D0F">
      <w:pPr>
        <w:tabs>
          <w:tab w:val="left" w:pos="210"/>
        </w:tabs>
        <w:adjustRightInd w:val="0"/>
        <w:snapToGrid w:val="0"/>
        <w:spacing w:line="360" w:lineRule="exact"/>
        <w:ind w:firstLine="480" w:firstLineChars="200"/>
        <w:jc w:val="left"/>
        <w:rPr>
          <w:rFonts w:hint="eastAsia" w:ascii="宋体" w:hAnsi="宋体" w:cs="宋体"/>
          <w:bCs/>
          <w:color w:val="auto"/>
          <w:sz w:val="24"/>
          <w:highlight w:val="none"/>
          <w:lang w:val="en-US" w:eastAsia="zh-CN"/>
        </w:rPr>
      </w:pPr>
      <w:r>
        <w:rPr>
          <w:rFonts w:hint="eastAsia" w:ascii="宋体" w:hAnsi="宋体" w:cs="宋体"/>
          <w:sz w:val="24"/>
        </w:rPr>
        <w:t>7.</w:t>
      </w:r>
      <w:r>
        <w:rPr>
          <w:rFonts w:hint="eastAsia" w:ascii="宋体" w:hAnsi="宋体" w:cs="宋体"/>
          <w:sz w:val="24"/>
          <w:lang w:val="en-US" w:eastAsia="zh-CN"/>
        </w:rPr>
        <w:t>6</w:t>
      </w:r>
      <w:r>
        <w:rPr>
          <w:rFonts w:hint="eastAsia" w:ascii="宋体" w:hAnsi="宋体" w:cs="宋体"/>
          <w:bCs/>
          <w:sz w:val="24"/>
        </w:rPr>
        <w:t>★</w:t>
      </w:r>
      <w:r>
        <w:rPr>
          <w:rFonts w:hint="eastAsia" w:ascii="宋体" w:hAnsi="宋体" w:eastAsia="宋体" w:cs="宋体"/>
          <w:bCs/>
          <w:color w:val="auto"/>
          <w:sz w:val="24"/>
        </w:rPr>
        <w:t>4</w:t>
      </w:r>
      <w:r>
        <w:rPr>
          <w:rFonts w:hint="eastAsia" w:ascii="宋体" w:hAnsi="宋体" w:eastAsia="宋体" w:cs="宋体"/>
          <w:bCs/>
          <w:color w:val="auto"/>
          <w:sz w:val="24"/>
          <w:lang w:eastAsia="zh-CN"/>
        </w:rPr>
        <w:t>、</w:t>
      </w:r>
      <w:r>
        <w:rPr>
          <w:rFonts w:hint="eastAsia" w:ascii="宋体" w:hAnsi="宋体" w:eastAsia="宋体" w:cs="宋体"/>
          <w:bCs/>
          <w:color w:val="auto"/>
          <w:sz w:val="24"/>
        </w:rPr>
        <w:t>保函有效期：</w:t>
      </w:r>
      <w:r>
        <w:rPr>
          <w:rFonts w:hint="eastAsia" w:ascii="宋体" w:hAnsi="宋体" w:eastAsia="宋体" w:cs="宋体"/>
          <w:bCs/>
          <w:color w:val="auto"/>
          <w:sz w:val="24"/>
          <w:highlight w:val="none"/>
        </w:rPr>
        <w:t>履约保函有效期必须比合同工期多60天。如工期延误，履约保函有效期相应顺延。工程竣工验收后，工程担保由采购人无息退还给成交供应商。</w:t>
      </w:r>
    </w:p>
    <w:p w14:paraId="347872F6">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color w:val="auto"/>
          <w:sz w:val="24"/>
          <w:lang w:val="en-US" w:eastAsia="zh-CN"/>
        </w:rPr>
        <w:t>7.7</w:t>
      </w:r>
      <w:r>
        <w:rPr>
          <w:rFonts w:hint="eastAsia" w:ascii="宋体" w:hAnsi="宋体" w:cs="宋体"/>
          <w:bCs/>
          <w:sz w:val="24"/>
        </w:rPr>
        <w:t>★</w:t>
      </w:r>
      <w:r>
        <w:rPr>
          <w:rFonts w:hint="eastAsia" w:ascii="宋体" w:hAnsi="宋体" w:cs="宋体"/>
          <w:b/>
          <w:sz w:val="24"/>
        </w:rPr>
        <w:t>五、</w:t>
      </w:r>
      <w:r>
        <w:rPr>
          <w:rFonts w:hint="eastAsia" w:ascii="宋体" w:hAnsi="宋体" w:cs="宋体"/>
          <w:b/>
          <w:bCs/>
          <w:sz w:val="24"/>
        </w:rPr>
        <w:t>支付方式：</w:t>
      </w:r>
      <w:r>
        <w:rPr>
          <w:rFonts w:ascii="宋体" w:hAnsi="宋体" w:cs="宋体"/>
          <w:bCs/>
          <w:sz w:val="24"/>
        </w:rPr>
        <w:t xml:space="preserve"> </w:t>
      </w:r>
    </w:p>
    <w:p w14:paraId="6F92A603">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highlight w:val="none"/>
          <w:lang w:val="en-US" w:eastAsia="zh-CN" w:bidi="ar"/>
        </w:rPr>
      </w:pPr>
      <w:r>
        <w:rPr>
          <w:rFonts w:hint="eastAsia" w:ascii="宋体" w:hAnsi="宋体" w:cs="宋体"/>
          <w:b w:val="0"/>
          <w:bCs w:val="0"/>
          <w:kern w:val="2"/>
          <w:sz w:val="24"/>
          <w:szCs w:val="24"/>
          <w:lang w:val="en-US" w:eastAsia="zh-CN" w:bidi="ar"/>
        </w:rPr>
        <w:t>7.7.1</w:t>
      </w:r>
      <w:r>
        <w:rPr>
          <w:rFonts w:hint="eastAsia" w:ascii="宋体" w:hAnsi="宋体" w:eastAsia="宋体" w:cs="宋体"/>
          <w:b w:val="0"/>
          <w:bCs w:val="0"/>
          <w:kern w:val="2"/>
          <w:sz w:val="24"/>
          <w:szCs w:val="24"/>
          <w:lang w:val="en-US" w:eastAsia="zh-CN" w:bidi="ar"/>
        </w:rPr>
        <w:t>预付款金额为合同价扣除暂列</w:t>
      </w:r>
      <w:r>
        <w:rPr>
          <w:rFonts w:hint="eastAsia" w:ascii="宋体" w:hAnsi="宋体" w:eastAsia="宋体" w:cs="宋体"/>
          <w:b w:val="0"/>
          <w:bCs w:val="0"/>
          <w:kern w:val="2"/>
          <w:sz w:val="24"/>
          <w:szCs w:val="24"/>
          <w:highlight w:val="none"/>
          <w:lang w:val="en-US" w:eastAsia="zh-CN" w:bidi="ar"/>
        </w:rPr>
        <w:t>金额后的</w:t>
      </w:r>
      <w:r>
        <w:rPr>
          <w:rFonts w:hint="eastAsia" w:ascii="宋体" w:hAnsi="宋体" w:cs="宋体"/>
          <w:b w:val="0"/>
          <w:bCs w:val="0"/>
          <w:kern w:val="2"/>
          <w:sz w:val="24"/>
          <w:szCs w:val="24"/>
          <w:highlight w:val="none"/>
          <w:lang w:val="en-US" w:eastAsia="zh-CN" w:bidi="ar"/>
        </w:rPr>
        <w:t>1</w:t>
      </w:r>
      <w:r>
        <w:rPr>
          <w:rFonts w:hint="eastAsia" w:ascii="宋体" w:hAnsi="宋体" w:eastAsia="宋体" w:cs="宋体"/>
          <w:b w:val="0"/>
          <w:bCs w:val="0"/>
          <w:kern w:val="2"/>
          <w:sz w:val="24"/>
          <w:szCs w:val="24"/>
          <w:highlight w:val="none"/>
          <w:lang w:val="en-US" w:eastAsia="zh-CN" w:bidi="ar"/>
        </w:rPr>
        <w:t>0%，预付款抵扣方式为从进度款中扣回，每期扣回额度=当期完成工程造价×</w:t>
      </w:r>
      <w:r>
        <w:rPr>
          <w:rFonts w:hint="eastAsia" w:ascii="宋体" w:hAnsi="宋体" w:cs="宋体"/>
          <w:b w:val="0"/>
          <w:bCs w:val="0"/>
          <w:kern w:val="2"/>
          <w:sz w:val="24"/>
          <w:szCs w:val="24"/>
          <w:highlight w:val="none"/>
          <w:lang w:val="en-US" w:eastAsia="zh-CN" w:bidi="ar"/>
        </w:rPr>
        <w:t>1</w:t>
      </w:r>
      <w:r>
        <w:rPr>
          <w:rFonts w:hint="eastAsia" w:ascii="宋体" w:hAnsi="宋体" w:eastAsia="宋体" w:cs="宋体"/>
          <w:b w:val="0"/>
          <w:bCs w:val="0"/>
          <w:kern w:val="2"/>
          <w:sz w:val="24"/>
          <w:szCs w:val="24"/>
          <w:highlight w:val="none"/>
          <w:lang w:val="en-US" w:eastAsia="zh-CN" w:bidi="ar"/>
        </w:rPr>
        <w:t>0%，直到扣完为止。</w:t>
      </w:r>
    </w:p>
    <w:p w14:paraId="6EB4A8A7">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highlight w:val="none"/>
          <w:lang w:val="en-US" w:eastAsia="zh-CN" w:bidi="ar"/>
        </w:rPr>
      </w:pPr>
      <w:r>
        <w:rPr>
          <w:rFonts w:hint="eastAsia" w:ascii="宋体" w:hAnsi="宋体" w:cs="宋体"/>
          <w:b w:val="0"/>
          <w:bCs w:val="0"/>
          <w:kern w:val="2"/>
          <w:sz w:val="24"/>
          <w:szCs w:val="24"/>
          <w:highlight w:val="none"/>
          <w:lang w:val="en-US" w:eastAsia="zh-CN" w:bidi="ar"/>
        </w:rPr>
        <w:t>7.7.2</w:t>
      </w:r>
      <w:r>
        <w:rPr>
          <w:rFonts w:hint="eastAsia" w:ascii="宋体" w:hAnsi="宋体" w:eastAsia="宋体" w:cs="宋体"/>
          <w:b w:val="0"/>
          <w:bCs w:val="0"/>
          <w:kern w:val="2"/>
          <w:sz w:val="24"/>
          <w:szCs w:val="24"/>
          <w:highlight w:val="none"/>
          <w:lang w:val="en-US" w:eastAsia="zh-CN" w:bidi="ar"/>
        </w:rPr>
        <w:t>每月按监理工程师及采购人审定的实际完成工程量的80%支付进度款，每月应付进度款=当月完成工程造价×（80%-</w:t>
      </w:r>
      <w:r>
        <w:rPr>
          <w:rFonts w:hint="eastAsia" w:ascii="宋体" w:hAnsi="宋体" w:cs="宋体"/>
          <w:b w:val="0"/>
          <w:bCs w:val="0"/>
          <w:kern w:val="2"/>
          <w:sz w:val="24"/>
          <w:szCs w:val="24"/>
          <w:highlight w:val="none"/>
          <w:lang w:val="en-US" w:eastAsia="zh-CN" w:bidi="ar"/>
        </w:rPr>
        <w:t>1</w:t>
      </w:r>
      <w:r>
        <w:rPr>
          <w:rFonts w:hint="eastAsia" w:ascii="宋体" w:hAnsi="宋体" w:eastAsia="宋体" w:cs="宋体"/>
          <w:b w:val="0"/>
          <w:bCs w:val="0"/>
          <w:kern w:val="2"/>
          <w:sz w:val="24"/>
          <w:szCs w:val="24"/>
          <w:highlight w:val="none"/>
          <w:lang w:val="en-US" w:eastAsia="zh-CN" w:bidi="ar"/>
        </w:rPr>
        <w:t>0%）。</w:t>
      </w:r>
    </w:p>
    <w:p w14:paraId="316616BD">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cs="宋体"/>
          <w:b w:val="0"/>
          <w:bCs w:val="0"/>
          <w:kern w:val="2"/>
          <w:sz w:val="24"/>
          <w:szCs w:val="24"/>
          <w:highlight w:val="none"/>
          <w:lang w:val="en-US" w:eastAsia="zh-CN" w:bidi="ar"/>
        </w:rPr>
        <w:t>7.7.3</w:t>
      </w:r>
      <w:r>
        <w:rPr>
          <w:rFonts w:hint="eastAsia" w:ascii="宋体" w:hAnsi="宋体" w:eastAsia="宋体" w:cs="宋体"/>
          <w:b w:val="0"/>
          <w:bCs w:val="0"/>
          <w:kern w:val="2"/>
          <w:sz w:val="24"/>
          <w:szCs w:val="24"/>
          <w:highlight w:val="none"/>
          <w:lang w:val="en-US" w:eastAsia="zh-CN" w:bidi="ar"/>
        </w:rPr>
        <w:t>工程竣工验收合格、结算金额经过采购人审计部审核无误</w:t>
      </w:r>
      <w:r>
        <w:rPr>
          <w:rFonts w:hint="eastAsia" w:ascii="宋体" w:hAnsi="宋体" w:cs="宋体"/>
          <w:b w:val="0"/>
          <w:bCs w:val="0"/>
          <w:kern w:val="2"/>
          <w:sz w:val="24"/>
          <w:szCs w:val="24"/>
          <w:highlight w:val="none"/>
          <w:lang w:val="en-US" w:eastAsia="zh-CN" w:bidi="ar"/>
        </w:rPr>
        <w:t>，收到供应商合法正规发票并</w:t>
      </w:r>
      <w:r>
        <w:rPr>
          <w:rFonts w:hint="eastAsia" w:ascii="宋体" w:hAnsi="宋体" w:eastAsia="宋体" w:cs="宋体"/>
          <w:b w:val="0"/>
          <w:bCs w:val="0"/>
          <w:kern w:val="2"/>
          <w:sz w:val="24"/>
          <w:szCs w:val="24"/>
          <w:highlight w:val="none"/>
          <w:lang w:val="en-US" w:eastAsia="zh-CN" w:bidi="ar"/>
        </w:rPr>
        <w:t>且满足支付条件后10个工作日内，采购人将支付</w:t>
      </w:r>
      <w:r>
        <w:rPr>
          <w:rFonts w:hint="eastAsia" w:ascii="宋体" w:hAnsi="宋体" w:cs="宋体"/>
          <w:b w:val="0"/>
          <w:bCs w:val="0"/>
          <w:kern w:val="2"/>
          <w:sz w:val="24"/>
          <w:szCs w:val="24"/>
          <w:highlight w:val="none"/>
          <w:lang w:val="en-US" w:eastAsia="zh-CN" w:bidi="ar"/>
        </w:rPr>
        <w:t>至</w:t>
      </w:r>
      <w:r>
        <w:rPr>
          <w:rFonts w:hint="eastAsia" w:ascii="宋体" w:hAnsi="宋体" w:eastAsia="宋体" w:cs="宋体"/>
          <w:b w:val="0"/>
          <w:bCs w:val="0"/>
          <w:kern w:val="2"/>
          <w:sz w:val="24"/>
          <w:szCs w:val="24"/>
          <w:highlight w:val="none"/>
          <w:lang w:val="en-US" w:eastAsia="zh-CN" w:bidi="ar"/>
        </w:rPr>
        <w:t>审定结算价的97%</w:t>
      </w:r>
      <w:r>
        <w:rPr>
          <w:rFonts w:hint="eastAsia" w:ascii="宋体" w:hAnsi="宋体" w:cs="宋体"/>
          <w:bCs/>
          <w:color w:val="auto"/>
          <w:sz w:val="24"/>
          <w:highlight w:val="none"/>
          <w:lang w:val="en-US" w:eastAsia="zh-CN"/>
        </w:rPr>
        <w:t>（扣除本项目相关违约金）</w:t>
      </w:r>
      <w:r>
        <w:rPr>
          <w:rFonts w:hint="eastAsia" w:ascii="宋体" w:hAnsi="宋体" w:eastAsia="宋体" w:cs="宋体"/>
          <w:b w:val="0"/>
          <w:bCs w:val="0"/>
          <w:kern w:val="2"/>
          <w:sz w:val="24"/>
          <w:szCs w:val="24"/>
          <w:lang w:val="en-US" w:eastAsia="zh-CN" w:bidi="ar"/>
        </w:rPr>
        <w:t>。余额3%为工程质量保证金。</w:t>
      </w:r>
    </w:p>
    <w:p w14:paraId="6F9BAD22">
      <w:pPr>
        <w:tabs>
          <w:tab w:val="left" w:pos="210"/>
        </w:tabs>
        <w:adjustRightInd w:val="0"/>
        <w:snapToGrid w:val="0"/>
        <w:spacing w:line="360" w:lineRule="exact"/>
        <w:ind w:firstLine="480" w:firstLineChars="200"/>
        <w:jc w:val="left"/>
        <w:rPr>
          <w:rFonts w:hint="eastAsia" w:ascii="宋体" w:hAnsi="宋体" w:eastAsia="宋体" w:cs="宋体"/>
          <w:bCs/>
          <w:sz w:val="24"/>
        </w:rPr>
      </w:pPr>
      <w:r>
        <w:rPr>
          <w:rFonts w:hint="eastAsia" w:ascii="宋体" w:hAnsi="宋体" w:cs="宋体"/>
          <w:bCs/>
          <w:sz w:val="24"/>
          <w:lang w:val="en-US" w:eastAsia="zh-CN"/>
        </w:rPr>
        <w:t xml:space="preserve">7.7.4 </w:t>
      </w:r>
      <w:r>
        <w:rPr>
          <w:rFonts w:hint="eastAsia" w:ascii="宋体" w:hAnsi="宋体" w:eastAsia="宋体" w:cs="宋体"/>
          <w:bCs/>
          <w:sz w:val="24"/>
          <w:lang w:val="en-US" w:eastAsia="zh-CN"/>
        </w:rPr>
        <w:t>3%工程质量保证金由采购人在工程竣工验收合格</w:t>
      </w:r>
      <w:r>
        <w:rPr>
          <w:rFonts w:hint="eastAsia" w:ascii="宋体" w:hAnsi="宋体" w:eastAsia="宋体" w:cs="宋体"/>
          <w:bCs/>
          <w:sz w:val="24"/>
          <w:highlight w:val="none"/>
          <w:lang w:val="en-US" w:eastAsia="zh-CN"/>
        </w:rPr>
        <w:t>满缺陷责任期</w:t>
      </w:r>
      <w:r>
        <w:rPr>
          <w:rFonts w:hint="eastAsia" w:ascii="宋体" w:hAnsi="宋体" w:cs="宋体"/>
          <w:bCs/>
          <w:sz w:val="24"/>
          <w:highlight w:val="none"/>
          <w:lang w:val="en-US" w:eastAsia="zh-CN"/>
        </w:rPr>
        <w:t>2</w:t>
      </w:r>
      <w:r>
        <w:rPr>
          <w:rFonts w:hint="eastAsia" w:ascii="宋体" w:hAnsi="宋体" w:cs="宋体"/>
          <w:bCs/>
          <w:color w:val="auto"/>
          <w:sz w:val="24"/>
          <w:highlight w:val="none"/>
          <w:lang w:val="en-US" w:eastAsia="zh-CN"/>
        </w:rPr>
        <w:t>年</w:t>
      </w:r>
      <w:r>
        <w:rPr>
          <w:rFonts w:hint="eastAsia" w:ascii="宋体" w:hAnsi="宋体" w:cs="宋体"/>
          <w:bCs/>
          <w:color w:val="auto"/>
          <w:sz w:val="24"/>
          <w:lang w:val="en-US" w:eastAsia="zh-CN"/>
        </w:rPr>
        <w:t>后</w:t>
      </w:r>
      <w:r>
        <w:rPr>
          <w:rFonts w:hint="eastAsia" w:ascii="宋体" w:hAnsi="宋体" w:eastAsia="宋体" w:cs="宋体"/>
          <w:bCs/>
          <w:sz w:val="24"/>
          <w:lang w:val="en-US" w:eastAsia="zh-CN"/>
        </w:rPr>
        <w:t>30天内一次性无息支付给</w:t>
      </w:r>
      <w:r>
        <w:rPr>
          <w:rFonts w:hint="eastAsia" w:ascii="宋体" w:hAnsi="宋体" w:cs="宋体"/>
          <w:bCs/>
          <w:sz w:val="24"/>
          <w:lang w:val="en-US" w:eastAsia="zh-CN"/>
        </w:rPr>
        <w:t>成交人</w:t>
      </w:r>
      <w:r>
        <w:rPr>
          <w:rFonts w:hint="eastAsia" w:ascii="宋体" w:hAnsi="宋体" w:eastAsia="宋体" w:cs="宋体"/>
          <w:bCs/>
          <w:sz w:val="24"/>
          <w:lang w:val="en-US" w:eastAsia="zh-CN"/>
        </w:rPr>
        <w:t>。</w:t>
      </w:r>
    </w:p>
    <w:p w14:paraId="08E0158A">
      <w:pPr>
        <w:ind w:firstLine="48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7.7.5付款形式：采用支票、银行汇付（含电汇）等形式。</w:t>
      </w:r>
    </w:p>
    <w:p w14:paraId="6C426D4A">
      <w:pPr>
        <w:tabs>
          <w:tab w:val="left" w:pos="210"/>
        </w:tabs>
        <w:adjustRightInd w:val="0"/>
        <w:snapToGrid w:val="0"/>
        <w:spacing w:line="360" w:lineRule="exact"/>
        <w:ind w:firstLine="480" w:firstLineChars="200"/>
        <w:jc w:val="left"/>
        <w:rPr>
          <w:rFonts w:hint="default" w:ascii="宋体" w:hAnsi="宋体" w:cs="宋体"/>
          <w:bCs/>
          <w:color w:val="auto"/>
          <w:sz w:val="24"/>
          <w:lang w:val="en-US" w:eastAsia="zh-CN"/>
        </w:rPr>
      </w:pPr>
      <w:r>
        <w:rPr>
          <w:rFonts w:hint="eastAsia" w:ascii="宋体" w:hAnsi="宋体" w:cs="宋体"/>
          <w:bCs/>
          <w:color w:val="auto"/>
          <w:sz w:val="24"/>
          <w:highlight w:val="none"/>
          <w:lang w:val="en-US" w:eastAsia="zh-CN"/>
        </w:rPr>
        <w:t>7.7.6</w:t>
      </w:r>
      <w:r>
        <w:rPr>
          <w:rFonts w:hint="eastAsia" w:ascii="宋体" w:hAnsi="宋体" w:eastAsia="宋体" w:cs="宋体"/>
          <w:color w:val="auto"/>
          <w:kern w:val="2"/>
          <w:sz w:val="24"/>
          <w:szCs w:val="24"/>
          <w:lang w:val="zh-CN"/>
        </w:rPr>
        <w:t>本项目按实际完</w:t>
      </w:r>
      <w:r>
        <w:rPr>
          <w:rFonts w:hint="eastAsia" w:ascii="宋体" w:hAnsi="宋体" w:eastAsia="宋体" w:cs="宋体"/>
          <w:color w:val="auto"/>
          <w:kern w:val="2"/>
          <w:sz w:val="24"/>
          <w:szCs w:val="24"/>
          <w:highlight w:val="none"/>
          <w:lang w:val="zh-CN"/>
        </w:rPr>
        <w:t>成工程量结算，本项目为总</w:t>
      </w:r>
      <w:bookmarkStart w:id="136" w:name="_GoBack"/>
      <w:bookmarkEnd w:id="136"/>
      <w:r>
        <w:rPr>
          <w:rFonts w:hint="eastAsia" w:ascii="宋体" w:hAnsi="宋体" w:eastAsia="宋体" w:cs="宋体"/>
          <w:color w:val="auto"/>
          <w:kern w:val="2"/>
          <w:sz w:val="24"/>
          <w:szCs w:val="24"/>
          <w:highlight w:val="none"/>
          <w:lang w:val="zh-CN"/>
        </w:rPr>
        <w:t>价控制项目，</w:t>
      </w:r>
      <w:r>
        <w:rPr>
          <w:rFonts w:hint="eastAsia" w:ascii="宋体" w:hAnsi="宋体" w:eastAsia="宋体" w:cs="宋体"/>
          <w:kern w:val="2"/>
          <w:sz w:val="24"/>
          <w:szCs w:val="24"/>
          <w:highlight w:val="none"/>
          <w:lang w:val="zh-CN"/>
        </w:rPr>
        <w:t>超过合同价10%（不含10%）的部分不予</w:t>
      </w:r>
      <w:r>
        <w:rPr>
          <w:rFonts w:hint="eastAsia" w:ascii="宋体" w:hAnsi="宋体" w:eastAsia="宋体" w:cs="宋体"/>
          <w:kern w:val="2"/>
          <w:sz w:val="24"/>
          <w:szCs w:val="24"/>
          <w:lang w:val="zh-CN"/>
        </w:rPr>
        <w:t>支付。</w:t>
      </w:r>
    </w:p>
    <w:p w14:paraId="27CDAD22">
      <w:pPr>
        <w:pStyle w:val="2"/>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64586D1F">
      <w:pPr>
        <w:pStyle w:val="2"/>
        <w:adjustRightInd w:val="0"/>
        <w:snapToGrid w:val="0"/>
        <w:spacing w:line="360" w:lineRule="exact"/>
        <w:ind w:firstLine="480"/>
        <w:rPr>
          <w:rFonts w:ascii="宋体" w:hAnsi="宋体" w:cs="宋体"/>
          <w:sz w:val="24"/>
        </w:rPr>
      </w:pPr>
      <w:r>
        <w:rPr>
          <w:rFonts w:hint="eastAsia" w:ascii="宋体" w:hAnsi="宋体" w:cs="宋体"/>
          <w:sz w:val="24"/>
        </w:rPr>
        <w:t>9、我方承诺响应报价中未对比选文件规定的非竞争性费用进行浮动或改变。</w:t>
      </w:r>
    </w:p>
    <w:p w14:paraId="7C917D74">
      <w:pPr>
        <w:pStyle w:val="2"/>
        <w:adjustRightInd w:val="0"/>
        <w:snapToGrid w:val="0"/>
        <w:spacing w:line="360" w:lineRule="exact"/>
        <w:ind w:firstLine="480"/>
        <w:rPr>
          <w:rFonts w:ascii="宋体" w:hAnsi="宋体" w:cs="宋体"/>
          <w:sz w:val="24"/>
        </w:rPr>
      </w:pPr>
      <w:r>
        <w:rPr>
          <w:rFonts w:hint="eastAsia" w:ascii="宋体" w:hAnsi="宋体" w:cs="宋体"/>
          <w:sz w:val="24"/>
        </w:rPr>
        <w:t>10、我方承诺按采购工程量清单填报价格，无修改、增减采购工程量清单的项目、表格、内容等。</w:t>
      </w:r>
    </w:p>
    <w:p w14:paraId="69FE21E7">
      <w:pPr>
        <w:pStyle w:val="2"/>
        <w:adjustRightInd w:val="0"/>
        <w:snapToGrid w:val="0"/>
        <w:spacing w:line="360" w:lineRule="exact"/>
        <w:ind w:firstLine="480"/>
        <w:rPr>
          <w:rFonts w:ascii="宋体" w:hAnsi="宋体" w:cs="宋体"/>
          <w:sz w:val="24"/>
        </w:rPr>
      </w:pPr>
      <w:r>
        <w:rPr>
          <w:rFonts w:hint="eastAsia" w:ascii="宋体" w:hAnsi="宋体" w:cs="宋体"/>
          <w:sz w:val="24"/>
        </w:rPr>
        <w:t>11、我方完全服从和尊重评审委员会所作的评定结果，同时清楚理解到报价最低并非意味着必定获得成交资格。</w:t>
      </w:r>
    </w:p>
    <w:p w14:paraId="3678606E">
      <w:pPr>
        <w:pStyle w:val="2"/>
        <w:adjustRightInd w:val="0"/>
        <w:snapToGrid w:val="0"/>
        <w:spacing w:line="360" w:lineRule="exact"/>
        <w:ind w:firstLine="480"/>
        <w:rPr>
          <w:rFonts w:ascii="宋体" w:hAnsi="宋体" w:cs="宋体"/>
          <w:sz w:val="24"/>
        </w:rPr>
      </w:pPr>
      <w:r>
        <w:rPr>
          <w:rFonts w:hint="eastAsia" w:ascii="宋体" w:hAnsi="宋体" w:cs="宋体"/>
          <w:sz w:val="24"/>
        </w:rPr>
        <w:t>12、我方承诺如擅自更改材料或设备的品牌，视为未响应公开比选文件要求，采购人有权不予评审，除非响应人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p>
    <w:p w14:paraId="1ED4B8CE">
      <w:pPr>
        <w:pStyle w:val="2"/>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2D63BD54">
      <w:pPr>
        <w:pStyle w:val="2"/>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5AF43DAF">
      <w:pPr>
        <w:pStyle w:val="2"/>
        <w:adjustRightInd w:val="0"/>
        <w:snapToGrid w:val="0"/>
        <w:spacing w:line="360" w:lineRule="exact"/>
        <w:ind w:firstLine="400"/>
      </w:pPr>
    </w:p>
    <w:p w14:paraId="5C05F8A2">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48A01DAC">
      <w:pPr>
        <w:pStyle w:val="2"/>
        <w:adjustRightInd w:val="0"/>
        <w:snapToGrid w:val="0"/>
        <w:spacing w:line="360" w:lineRule="exact"/>
        <w:ind w:firstLine="0" w:firstLineChars="0"/>
        <w:rPr>
          <w:sz w:val="24"/>
        </w:rPr>
      </w:pPr>
    </w:p>
    <w:p w14:paraId="36E18E0E">
      <w:pPr>
        <w:pStyle w:val="2"/>
        <w:adjustRightInd w:val="0"/>
        <w:snapToGrid w:val="0"/>
        <w:spacing w:line="360" w:lineRule="exact"/>
        <w:ind w:firstLine="0" w:firstLineChars="0"/>
        <w:rPr>
          <w:sz w:val="24"/>
        </w:rPr>
      </w:pPr>
    </w:p>
    <w:p w14:paraId="700D9B9A">
      <w:pPr>
        <w:pStyle w:val="2"/>
        <w:adjustRightInd w:val="0"/>
        <w:snapToGrid w:val="0"/>
        <w:spacing w:line="360" w:lineRule="exact"/>
        <w:ind w:firstLine="0" w:firstLineChars="0"/>
        <w:rPr>
          <w:sz w:val="24"/>
        </w:rPr>
      </w:pPr>
    </w:p>
    <w:p w14:paraId="04F32CEF">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4154DDC2">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11A6AC34">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05D164E">
      <w:pPr>
        <w:pStyle w:val="26"/>
        <w:rPr>
          <w:rFonts w:cs="宋体"/>
          <w:color w:val="000000" w:themeColor="text1"/>
          <w:sz w:val="24"/>
          <w14:textFill>
            <w14:solidFill>
              <w14:schemeClr w14:val="tx1"/>
            </w14:solidFill>
          </w14:textFill>
        </w:rPr>
      </w:pPr>
    </w:p>
    <w:p w14:paraId="3101B78F">
      <w:pPr>
        <w:pStyle w:val="26"/>
        <w:rPr>
          <w:rFonts w:cs="宋体"/>
          <w:color w:val="000000" w:themeColor="text1"/>
          <w:sz w:val="24"/>
          <w14:textFill>
            <w14:solidFill>
              <w14:schemeClr w14:val="tx1"/>
            </w14:solidFill>
          </w14:textFill>
        </w:rPr>
      </w:pPr>
    </w:p>
    <w:p w14:paraId="479D204B">
      <w:pPr>
        <w:pStyle w:val="26"/>
        <w:rPr>
          <w:rFonts w:cs="宋体"/>
          <w:color w:val="000000" w:themeColor="text1"/>
          <w:sz w:val="24"/>
          <w14:textFill>
            <w14:solidFill>
              <w14:schemeClr w14:val="tx1"/>
            </w14:solidFill>
          </w14:textFill>
        </w:rPr>
      </w:pPr>
    </w:p>
    <w:p w14:paraId="1F4F99B4">
      <w:pPr>
        <w:pStyle w:val="26"/>
        <w:rPr>
          <w:rFonts w:cs="宋体"/>
          <w:color w:val="000000" w:themeColor="text1"/>
          <w:sz w:val="24"/>
          <w14:textFill>
            <w14:solidFill>
              <w14:schemeClr w14:val="tx1"/>
            </w14:solidFill>
          </w14:textFill>
        </w:rPr>
      </w:pPr>
    </w:p>
    <w:p w14:paraId="7E9986C9">
      <w:pPr>
        <w:pStyle w:val="26"/>
        <w:rPr>
          <w:rFonts w:cs="宋体"/>
          <w:color w:val="000000" w:themeColor="text1"/>
          <w:sz w:val="24"/>
          <w14:textFill>
            <w14:solidFill>
              <w14:schemeClr w14:val="tx1"/>
            </w14:solidFill>
          </w14:textFill>
        </w:rPr>
      </w:pPr>
    </w:p>
    <w:p w14:paraId="50AEC634">
      <w:pPr>
        <w:shd w:val="clear" w:color="auto" w:fill="FFFFFF"/>
        <w:adjustRightInd w:val="0"/>
        <w:snapToGrid w:val="0"/>
        <w:jc w:val="left"/>
        <w:rPr>
          <w:rFonts w:ascii="黑体" w:hAnsi="黑体" w:eastAsia="黑体" w:cs="黑体"/>
          <w:b/>
          <w:bCs/>
          <w:sz w:val="40"/>
          <w:szCs w:val="40"/>
        </w:rPr>
      </w:pPr>
      <w:r>
        <w:rPr>
          <w:rFonts w:hint="eastAsia" w:ascii="黑体" w:hAnsi="黑体" w:eastAsia="黑体" w:cs="黑体"/>
          <w:b/>
          <w:bCs/>
          <w:sz w:val="40"/>
          <w:szCs w:val="40"/>
        </w:rPr>
        <w:t>四、商务评审</w:t>
      </w:r>
    </w:p>
    <w:p w14:paraId="3939858B">
      <w:pPr>
        <w:shd w:val="clear" w:color="auto" w:fill="FFFFFF"/>
        <w:adjustRightInd w:val="0"/>
        <w:snapToGrid w:val="0"/>
        <w:jc w:val="center"/>
        <w:rPr>
          <w:rFonts w:ascii="宋体" w:hAnsi="宋体" w:cs="华文仿宋"/>
          <w:b/>
          <w:bCs/>
          <w:sz w:val="36"/>
          <w:szCs w:val="36"/>
        </w:rPr>
      </w:pPr>
      <w:r>
        <w:rPr>
          <w:rFonts w:hint="eastAsia" w:ascii="宋体" w:hAnsi="宋体" w:cs="华文仿宋"/>
          <w:b/>
          <w:bCs/>
          <w:sz w:val="36"/>
          <w:szCs w:val="36"/>
        </w:rPr>
        <w:t>（一）商务评审自查表</w:t>
      </w:r>
    </w:p>
    <w:tbl>
      <w:tblPr>
        <w:tblStyle w:val="27"/>
        <w:tblW w:w="9469" w:type="dxa"/>
        <w:tblInd w:w="108" w:type="dxa"/>
        <w:tblLayout w:type="autofit"/>
        <w:tblCellMar>
          <w:top w:w="0" w:type="dxa"/>
          <w:left w:w="108" w:type="dxa"/>
          <w:bottom w:w="0" w:type="dxa"/>
          <w:right w:w="108" w:type="dxa"/>
        </w:tblCellMar>
      </w:tblPr>
      <w:tblGrid>
        <w:gridCol w:w="1108"/>
        <w:gridCol w:w="7253"/>
        <w:gridCol w:w="1108"/>
      </w:tblGrid>
      <w:tr w14:paraId="264EB48A">
        <w:tblPrEx>
          <w:tblCellMar>
            <w:top w:w="0" w:type="dxa"/>
            <w:left w:w="108" w:type="dxa"/>
            <w:bottom w:w="0" w:type="dxa"/>
            <w:right w:w="108" w:type="dxa"/>
          </w:tblCellMar>
        </w:tblPrEx>
        <w:trPr>
          <w:trHeight w:val="68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4208">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BEAA3">
            <w:pPr>
              <w:widowControl/>
              <w:jc w:val="center"/>
              <w:textAlignment w:val="center"/>
              <w:rPr>
                <w:rFonts w:ascii="宋体" w:hAnsi="宋体" w:cs="宋体"/>
                <w:b/>
                <w:bCs/>
                <w:szCs w:val="21"/>
              </w:rPr>
            </w:pPr>
            <w:r>
              <w:rPr>
                <w:rFonts w:hint="eastAsia" w:ascii="宋体" w:hAnsi="宋体" w:cs="宋体"/>
                <w:b/>
                <w:bCs/>
                <w:kern w:val="0"/>
                <w:szCs w:val="21"/>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D0AB">
            <w:pPr>
              <w:widowControl/>
              <w:jc w:val="center"/>
              <w:textAlignment w:val="center"/>
              <w:rPr>
                <w:rFonts w:ascii="宋体" w:hAnsi="宋体" w:cs="宋体"/>
                <w:b/>
                <w:bCs/>
                <w:szCs w:val="21"/>
              </w:rPr>
            </w:pPr>
            <w:r>
              <w:rPr>
                <w:rFonts w:hint="eastAsia" w:ascii="宋体" w:hAnsi="宋体" w:cs="宋体"/>
                <w:b/>
                <w:bCs/>
                <w:kern w:val="0"/>
                <w:szCs w:val="21"/>
              </w:rPr>
              <w:t>证明资料</w:t>
            </w:r>
          </w:p>
        </w:tc>
      </w:tr>
      <w:tr w14:paraId="720E553F">
        <w:tblPrEx>
          <w:tblCellMar>
            <w:top w:w="0" w:type="dxa"/>
            <w:left w:w="108" w:type="dxa"/>
            <w:bottom w:w="0" w:type="dxa"/>
            <w:right w:w="108" w:type="dxa"/>
          </w:tblCellMar>
        </w:tblPrEx>
        <w:trPr>
          <w:trHeight w:val="1818" w:hRule="atLeast"/>
        </w:trPr>
        <w:tc>
          <w:tcPr>
            <w:tcW w:w="1108" w:type="dxa"/>
            <w:tcBorders>
              <w:top w:val="single" w:color="000000" w:sz="4" w:space="0"/>
              <w:left w:val="single" w:color="000000" w:sz="4" w:space="0"/>
              <w:right w:val="single" w:color="000000" w:sz="4" w:space="0"/>
            </w:tcBorders>
            <w:shd w:val="clear" w:color="auto" w:fill="auto"/>
            <w:vAlign w:val="center"/>
          </w:tcPr>
          <w:p w14:paraId="0071EC9B">
            <w:pPr>
              <w:widowControl/>
              <w:jc w:val="left"/>
              <w:textAlignment w:val="center"/>
              <w:rPr>
                <w:rFonts w:hint="eastAsia" w:ascii="宋体" w:hAnsi="宋体" w:eastAsia="宋体" w:cs="宋体"/>
                <w:szCs w:val="21"/>
              </w:rPr>
            </w:pPr>
            <w:r>
              <w:rPr>
                <w:rFonts w:hint="eastAsia" w:ascii="宋体" w:hAnsi="宋体" w:eastAsia="宋体" w:cs="宋体"/>
                <w:szCs w:val="21"/>
                <w:lang w:val="en-US" w:eastAsia="zh-CN"/>
              </w:rPr>
              <w:t>管理</w:t>
            </w:r>
            <w:r>
              <w:rPr>
                <w:rFonts w:hint="eastAsia" w:ascii="宋体" w:hAnsi="宋体" w:eastAsia="宋体" w:cs="宋体"/>
                <w:szCs w:val="21"/>
              </w:rPr>
              <w:t>体系</w:t>
            </w:r>
          </w:p>
          <w:p w14:paraId="241FEF67">
            <w:pPr>
              <w:widowControl/>
              <w:jc w:val="left"/>
              <w:textAlignment w:val="center"/>
              <w:rPr>
                <w:rFonts w:hint="default" w:ascii="宋体" w:hAnsi="宋体" w:eastAsia="宋体" w:cs="宋体"/>
                <w:szCs w:val="21"/>
                <w:lang w:val="en-US"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0ADD261D">
            <w:pPr>
              <w:widowControl/>
              <w:numPr>
                <w:ilvl w:val="0"/>
                <w:numId w:val="0"/>
              </w:numPr>
              <w:jc w:val="left"/>
              <w:textAlignment w:val="center"/>
              <w:rPr>
                <w:rFonts w:hint="eastAsia" w:ascii="宋体" w:hAnsi="宋体" w:cs="宋体"/>
                <w:szCs w:val="21"/>
                <w:lang w:val="en-US" w:eastAsia="zh-CN"/>
              </w:rPr>
            </w:pPr>
            <w:r>
              <w:rPr>
                <w:rFonts w:hint="eastAsia" w:ascii="宋体" w:hAnsi="宋体" w:cs="宋体"/>
                <w:szCs w:val="21"/>
                <w:lang w:val="en-US" w:eastAsia="zh-CN"/>
              </w:rPr>
              <w:t>1.</w:t>
            </w:r>
            <w:r>
              <w:rPr>
                <w:rFonts w:hint="eastAsia" w:ascii="宋体" w:hAnsi="宋体" w:cs="宋体"/>
                <w:szCs w:val="21"/>
              </w:rPr>
              <w:t>具有质量管理体系认证证书</w:t>
            </w:r>
            <w:r>
              <w:rPr>
                <w:rFonts w:hint="eastAsia" w:ascii="宋体" w:hAnsi="宋体" w:cs="宋体"/>
                <w:szCs w:val="21"/>
                <w:lang w:val="en-US" w:eastAsia="zh-CN"/>
              </w:rPr>
              <w:t>；</w:t>
            </w:r>
          </w:p>
          <w:p w14:paraId="54D9A050">
            <w:pPr>
              <w:widowControl/>
              <w:numPr>
                <w:ilvl w:val="0"/>
                <w:numId w:val="0"/>
              </w:numPr>
              <w:jc w:val="left"/>
              <w:textAlignment w:val="center"/>
              <w:rPr>
                <w:rFonts w:hint="eastAsia" w:ascii="宋体" w:hAnsi="宋体" w:cs="宋体"/>
                <w:szCs w:val="21"/>
                <w:lang w:val="en-US" w:eastAsia="zh-CN"/>
              </w:rPr>
            </w:pPr>
            <w:r>
              <w:rPr>
                <w:rFonts w:hint="eastAsia" w:ascii="宋体" w:hAnsi="宋体" w:cs="宋体"/>
                <w:szCs w:val="21"/>
                <w:lang w:val="en-US" w:eastAsia="zh-CN"/>
              </w:rPr>
              <w:t>2.具有</w:t>
            </w:r>
            <w:r>
              <w:rPr>
                <w:rFonts w:hint="eastAsia" w:ascii="宋体" w:hAnsi="宋体" w:cs="宋体"/>
                <w:szCs w:val="21"/>
              </w:rPr>
              <w:t>环境管理体系认证证书</w:t>
            </w:r>
            <w:r>
              <w:rPr>
                <w:rFonts w:hint="eastAsia" w:ascii="宋体" w:hAnsi="宋体" w:cs="宋体"/>
                <w:szCs w:val="21"/>
                <w:lang w:val="en-US" w:eastAsia="zh-CN"/>
              </w:rPr>
              <w:t>；</w:t>
            </w:r>
          </w:p>
          <w:p w14:paraId="65B6F3E8">
            <w:pPr>
              <w:widowControl/>
              <w:numPr>
                <w:ilvl w:val="0"/>
                <w:numId w:val="0"/>
              </w:numPr>
              <w:jc w:val="left"/>
              <w:textAlignment w:val="center"/>
              <w:rPr>
                <w:rFonts w:hint="eastAsia" w:ascii="宋体" w:hAnsi="宋体" w:cs="宋体"/>
                <w:szCs w:val="21"/>
                <w:lang w:val="en-US" w:eastAsia="zh-CN"/>
              </w:rPr>
            </w:pPr>
            <w:r>
              <w:rPr>
                <w:rFonts w:hint="eastAsia" w:ascii="宋体" w:hAnsi="宋体" w:cs="宋体"/>
                <w:szCs w:val="21"/>
                <w:lang w:val="en-US" w:eastAsia="zh-CN"/>
              </w:rPr>
              <w:t>3.具有</w:t>
            </w:r>
            <w:r>
              <w:rPr>
                <w:rFonts w:hint="eastAsia" w:ascii="宋体" w:hAnsi="宋体" w:cs="宋体"/>
                <w:szCs w:val="21"/>
              </w:rPr>
              <w:t>职业健康安全管理体系认证证书。</w:t>
            </w:r>
          </w:p>
          <w:p w14:paraId="4C3A67EF">
            <w:pPr>
              <w:widowControl/>
              <w:numPr>
                <w:ilvl w:val="0"/>
                <w:numId w:val="0"/>
              </w:numPr>
              <w:jc w:val="left"/>
              <w:textAlignment w:val="center"/>
              <w:rPr>
                <w:rFonts w:ascii="宋体" w:hAnsi="宋体" w:cs="宋体"/>
                <w:szCs w:val="21"/>
              </w:rPr>
            </w:pPr>
            <w:r>
              <w:rPr>
                <w:rFonts w:hint="eastAsia" w:ascii="宋体" w:hAnsi="宋体" w:cs="宋体"/>
                <w:szCs w:val="21"/>
              </w:rPr>
              <w:t>每提供一项得</w:t>
            </w:r>
            <w:r>
              <w:rPr>
                <w:rFonts w:hint="eastAsia" w:ascii="宋体" w:hAnsi="宋体" w:cs="宋体"/>
                <w:szCs w:val="21"/>
                <w:lang w:val="en-US" w:eastAsia="zh-CN"/>
              </w:rPr>
              <w:t>2</w:t>
            </w:r>
            <w:r>
              <w:rPr>
                <w:rFonts w:hint="eastAsia" w:ascii="宋体" w:hAnsi="宋体" w:cs="宋体"/>
                <w:szCs w:val="21"/>
              </w:rPr>
              <w:t>分，本项最高得</w:t>
            </w:r>
            <w:r>
              <w:rPr>
                <w:rFonts w:hint="eastAsia" w:ascii="宋体" w:hAnsi="宋体" w:cs="宋体"/>
                <w:szCs w:val="21"/>
                <w:lang w:val="en-US" w:eastAsia="zh-CN"/>
              </w:rPr>
              <w:t>6</w:t>
            </w:r>
            <w:r>
              <w:rPr>
                <w:rFonts w:hint="eastAsia" w:ascii="宋体" w:hAnsi="宋体" w:cs="宋体"/>
                <w:szCs w:val="21"/>
              </w:rPr>
              <w:t>分。</w:t>
            </w:r>
          </w:p>
          <w:p w14:paraId="07AB134E">
            <w:pPr>
              <w:widowControl/>
              <w:jc w:val="left"/>
              <w:textAlignment w:val="center"/>
              <w:rPr>
                <w:rFonts w:ascii="宋体" w:hAnsi="宋体" w:cs="宋体"/>
                <w:szCs w:val="21"/>
              </w:rPr>
            </w:pPr>
            <w:r>
              <w:rPr>
                <w:rFonts w:hint="eastAsia" w:ascii="宋体" w:hAnsi="宋体" w:cs="宋体"/>
                <w:szCs w:val="21"/>
              </w:rPr>
              <w:t>注：须提供有效期内的证书复印件，加盖供应商公章，未提供不得分</w:t>
            </w:r>
            <w:r>
              <w:rPr>
                <w:rFonts w:hint="eastAsia" w:ascii="宋体" w:hAnsi="宋体" w:cs="宋体"/>
                <w:szCs w:val="21"/>
                <w:lang w:eastAsia="zh-CN"/>
              </w:rPr>
              <w:t>。</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5E44">
            <w:pPr>
              <w:widowControl/>
              <w:jc w:val="left"/>
              <w:textAlignment w:val="center"/>
              <w:rPr>
                <w:b/>
              </w:rPr>
            </w:pPr>
            <w:r>
              <w:rPr>
                <w:rFonts w:hint="eastAsia" w:ascii="宋体" w:hAnsi="宋体" w:cs="宋体"/>
                <w:szCs w:val="21"/>
              </w:rPr>
              <w:t>见响应文件（ ）页</w:t>
            </w:r>
          </w:p>
        </w:tc>
      </w:tr>
      <w:tr w14:paraId="1D2C7FC7">
        <w:tblPrEx>
          <w:tblCellMar>
            <w:top w:w="0" w:type="dxa"/>
            <w:left w:w="108" w:type="dxa"/>
            <w:bottom w:w="0" w:type="dxa"/>
            <w:right w:w="108" w:type="dxa"/>
          </w:tblCellMar>
        </w:tblPrEx>
        <w:trPr>
          <w:trHeight w:val="2058" w:hRule="atLeast"/>
        </w:trPr>
        <w:tc>
          <w:tcPr>
            <w:tcW w:w="1108" w:type="dxa"/>
            <w:tcBorders>
              <w:top w:val="single" w:color="000000" w:sz="4" w:space="0"/>
              <w:left w:val="single" w:color="000000" w:sz="4" w:space="0"/>
              <w:right w:val="single" w:color="000000" w:sz="4" w:space="0"/>
            </w:tcBorders>
            <w:shd w:val="clear" w:color="auto" w:fill="auto"/>
            <w:vAlign w:val="center"/>
          </w:tcPr>
          <w:p w14:paraId="112EFE95">
            <w:pPr>
              <w:widowControl/>
              <w:jc w:val="center"/>
              <w:textAlignment w:val="center"/>
              <w:rPr>
                <w:rFonts w:hint="eastAsia" w:ascii="宋体" w:hAnsi="宋体"/>
                <w:sz w:val="21"/>
                <w:szCs w:val="21"/>
              </w:rPr>
            </w:pPr>
            <w:r>
              <w:rPr>
                <w:rFonts w:hint="eastAsia" w:ascii="宋体" w:hAnsi="宋体"/>
                <w:sz w:val="21"/>
                <w:szCs w:val="21"/>
              </w:rPr>
              <w:t>类似业绩</w:t>
            </w:r>
          </w:p>
          <w:p w14:paraId="5AE31176">
            <w:pPr>
              <w:pStyle w:val="11"/>
              <w:rPr>
                <w:rFonts w:hint="default" w:eastAsia="宋体"/>
                <w:sz w:val="21"/>
                <w:szCs w:val="21"/>
                <w:lang w:val="en-US" w:eastAsia="zh-CN"/>
              </w:rPr>
            </w:pPr>
            <w:r>
              <w:rPr>
                <w:rFonts w:hint="eastAsia" w:ascii="宋体" w:hAnsi="宋体"/>
                <w:sz w:val="21"/>
                <w:szCs w:val="21"/>
                <w:lang w:eastAsia="zh-CN"/>
              </w:rPr>
              <w:t>（</w:t>
            </w:r>
            <w:r>
              <w:rPr>
                <w:rFonts w:hint="eastAsia" w:ascii="宋体" w:hAnsi="宋体"/>
                <w:sz w:val="21"/>
                <w:szCs w:val="21"/>
                <w:lang w:val="en-US" w:eastAsia="zh-CN"/>
              </w:rPr>
              <w:t>12分）</w:t>
            </w:r>
          </w:p>
        </w:tc>
        <w:tc>
          <w:tcPr>
            <w:tcW w:w="7253" w:type="dxa"/>
            <w:tcBorders>
              <w:top w:val="single" w:color="000000" w:sz="4" w:space="0"/>
              <w:left w:val="single" w:color="000000" w:sz="4" w:space="0"/>
              <w:right w:val="single" w:color="000000" w:sz="4" w:space="0"/>
            </w:tcBorders>
            <w:shd w:val="clear" w:color="auto" w:fill="auto"/>
            <w:vAlign w:val="center"/>
          </w:tcPr>
          <w:p w14:paraId="50139A01">
            <w:pPr>
              <w:widowControl/>
              <w:jc w:val="left"/>
              <w:textAlignment w:val="center"/>
              <w:rPr>
                <w:rFonts w:ascii="宋体" w:hAnsi="宋体" w:cs="宋体"/>
                <w:szCs w:val="21"/>
              </w:rPr>
            </w:pPr>
            <w:r>
              <w:rPr>
                <w:rFonts w:hint="eastAsia" w:ascii="宋体" w:hAnsi="宋体" w:cs="宋体"/>
                <w:szCs w:val="21"/>
              </w:rPr>
              <w:t>供应商自202</w:t>
            </w:r>
            <w:r>
              <w:rPr>
                <w:rFonts w:hint="eastAsia" w:ascii="宋体" w:hAnsi="宋体" w:cs="宋体"/>
                <w:szCs w:val="21"/>
                <w:lang w:val="en-US" w:eastAsia="zh-CN"/>
              </w:rPr>
              <w:t>2</w:t>
            </w:r>
            <w:r>
              <w:rPr>
                <w:rFonts w:hint="eastAsia" w:ascii="宋体" w:hAnsi="宋体" w:cs="宋体"/>
                <w:szCs w:val="21"/>
              </w:rPr>
              <w:t>年1月1日至今（以</w:t>
            </w:r>
            <w:r>
              <w:rPr>
                <w:rFonts w:hint="eastAsia" w:ascii="宋体" w:hAnsi="宋体" w:cs="宋体"/>
                <w:szCs w:val="21"/>
                <w:lang w:val="en-US" w:eastAsia="zh-CN"/>
              </w:rPr>
              <w:t>合同</w:t>
            </w:r>
            <w:r>
              <w:rPr>
                <w:rFonts w:hint="eastAsia" w:ascii="宋体" w:hAnsi="宋体" w:cs="宋体"/>
                <w:szCs w:val="21"/>
              </w:rPr>
              <w:t>签订日期为准）完成质量合格的类似</w:t>
            </w:r>
            <w:r>
              <w:rPr>
                <w:rFonts w:hint="eastAsia" w:ascii="宋体" w:hAnsi="宋体" w:cs="宋体"/>
                <w:szCs w:val="21"/>
                <w:lang w:val="en-US" w:eastAsia="zh-CN"/>
              </w:rPr>
              <w:t>文物修缮</w:t>
            </w:r>
            <w:r>
              <w:rPr>
                <w:rFonts w:hint="eastAsia" w:ascii="宋体" w:hAnsi="宋体" w:cs="宋体"/>
                <w:szCs w:val="21"/>
              </w:rPr>
              <w:t>项目业绩。每提供一</w:t>
            </w:r>
            <w:r>
              <w:rPr>
                <w:rFonts w:hint="eastAsia" w:ascii="宋体" w:hAnsi="宋体" w:cs="宋体"/>
                <w:szCs w:val="21"/>
                <w:lang w:val="en-US" w:eastAsia="zh-CN"/>
              </w:rPr>
              <w:t>个</w:t>
            </w:r>
            <w:r>
              <w:rPr>
                <w:rFonts w:hint="eastAsia" w:ascii="宋体" w:hAnsi="宋体" w:cs="宋体"/>
                <w:szCs w:val="21"/>
              </w:rPr>
              <w:t>得</w:t>
            </w:r>
            <w:r>
              <w:rPr>
                <w:rFonts w:hint="eastAsia" w:ascii="宋体" w:hAnsi="宋体" w:cs="宋体"/>
                <w:szCs w:val="21"/>
                <w:lang w:val="en-US" w:eastAsia="zh-CN"/>
              </w:rPr>
              <w:t>3</w:t>
            </w:r>
            <w:r>
              <w:rPr>
                <w:rFonts w:hint="eastAsia" w:ascii="宋体" w:hAnsi="宋体" w:cs="宋体"/>
                <w:szCs w:val="21"/>
              </w:rPr>
              <w:t>分，本项最高得</w:t>
            </w:r>
            <w:r>
              <w:rPr>
                <w:rFonts w:hint="eastAsia" w:ascii="宋体" w:hAnsi="宋体" w:cs="宋体"/>
                <w:szCs w:val="21"/>
                <w:lang w:val="en-US" w:eastAsia="zh-CN"/>
              </w:rPr>
              <w:t>12</w:t>
            </w:r>
            <w:r>
              <w:rPr>
                <w:rFonts w:hint="eastAsia" w:ascii="宋体" w:hAnsi="宋体" w:cs="宋体"/>
                <w:szCs w:val="21"/>
              </w:rPr>
              <w:t>分。</w:t>
            </w:r>
          </w:p>
          <w:p w14:paraId="41716643">
            <w:pPr>
              <w:widowControl/>
              <w:jc w:val="left"/>
              <w:textAlignment w:val="center"/>
              <w:rPr>
                <w:rFonts w:hint="eastAsia" w:ascii="宋体" w:hAnsi="宋体" w:cs="宋体"/>
                <w:szCs w:val="21"/>
              </w:rPr>
            </w:pPr>
            <w:r>
              <w:rPr>
                <w:rFonts w:hint="eastAsia" w:ascii="宋体" w:hAnsi="宋体" w:cs="宋体"/>
                <w:szCs w:val="21"/>
              </w:rPr>
              <w:t>注：1</w:t>
            </w:r>
            <w:r>
              <w:rPr>
                <w:rFonts w:hint="eastAsia" w:ascii="宋体" w:hAnsi="宋体" w:cs="宋体"/>
                <w:szCs w:val="21"/>
                <w:lang w:eastAsia="zh-CN"/>
              </w:rPr>
              <w:t>）</w:t>
            </w:r>
            <w:r>
              <w:rPr>
                <w:rFonts w:hint="eastAsia" w:ascii="宋体" w:hAnsi="宋体" w:cs="宋体"/>
                <w:szCs w:val="21"/>
              </w:rPr>
              <w:t>类似业绩指</w:t>
            </w:r>
            <w:r>
              <w:rPr>
                <w:rFonts w:hint="eastAsia" w:ascii="宋体" w:hAnsi="宋体" w:cs="宋体"/>
                <w:szCs w:val="21"/>
                <w:lang w:val="en-US" w:eastAsia="zh-CN"/>
              </w:rPr>
              <w:t>文物修缮</w:t>
            </w:r>
            <w:r>
              <w:rPr>
                <w:rFonts w:hint="eastAsia" w:ascii="宋体" w:hAnsi="宋体" w:cs="宋体"/>
                <w:szCs w:val="21"/>
              </w:rPr>
              <w:t>工程业绩；</w:t>
            </w:r>
          </w:p>
          <w:p w14:paraId="7D2CCF46">
            <w:pPr>
              <w:widowControl/>
              <w:numPr>
                <w:ilvl w:val="0"/>
                <w:numId w:val="0"/>
              </w:numPr>
              <w:ind w:firstLine="400" w:firstLineChars="200"/>
              <w:jc w:val="left"/>
              <w:textAlignment w:val="center"/>
              <w:rPr>
                <w:rFonts w:hint="eastAsia" w:ascii="宋体" w:hAnsi="宋体" w:cs="宋体"/>
                <w:szCs w:val="21"/>
                <w:lang w:eastAsia="zh-CN"/>
              </w:rPr>
            </w:pPr>
            <w:r>
              <w:rPr>
                <w:rFonts w:hint="eastAsia" w:ascii="宋体" w:hAnsi="宋体" w:cs="宋体"/>
                <w:color w:val="auto"/>
                <w:sz w:val="20"/>
                <w:szCs w:val="20"/>
                <w:lang w:val="en-US" w:eastAsia="zh-CN"/>
              </w:rPr>
              <w:t>2）</w:t>
            </w:r>
            <w:r>
              <w:rPr>
                <w:rFonts w:hint="eastAsia" w:ascii="宋体" w:hAnsi="宋体" w:cs="宋体"/>
                <w:szCs w:val="21"/>
              </w:rPr>
              <w:t>须同时提供</w:t>
            </w:r>
            <w:r>
              <w:rPr>
                <w:rFonts w:hint="eastAsia" w:ascii="宋体" w:hAnsi="宋体" w:cs="宋体"/>
                <w:szCs w:val="21"/>
                <w:lang w:eastAsia="zh-CN"/>
              </w:rPr>
              <w:t>以下</w:t>
            </w:r>
            <w:r>
              <w:rPr>
                <w:rFonts w:hint="eastAsia" w:ascii="宋体" w:hAnsi="宋体" w:cs="宋体"/>
                <w:szCs w:val="21"/>
              </w:rPr>
              <w:t>证明材料并加盖公章，</w:t>
            </w:r>
            <w:r>
              <w:rPr>
                <w:rFonts w:hint="eastAsia" w:ascii="宋体" w:hAnsi="宋体" w:cs="宋体"/>
                <w:szCs w:val="21"/>
                <w:lang w:eastAsia="zh-CN"/>
              </w:rPr>
              <w:t>三</w:t>
            </w:r>
            <w:r>
              <w:rPr>
                <w:rFonts w:hint="eastAsia" w:ascii="宋体" w:hAnsi="宋体" w:cs="宋体"/>
                <w:szCs w:val="21"/>
              </w:rPr>
              <w:t>者缺一不可，否则不得分</w:t>
            </w:r>
            <w:r>
              <w:rPr>
                <w:rFonts w:hint="eastAsia" w:ascii="宋体" w:hAnsi="宋体" w:cs="宋体"/>
                <w:szCs w:val="21"/>
                <w:lang w:eastAsia="zh-CN"/>
              </w:rPr>
              <w:t>：</w:t>
            </w:r>
          </w:p>
          <w:p w14:paraId="6C24D18B">
            <w:pPr>
              <w:widowControl/>
              <w:numPr>
                <w:ilvl w:val="0"/>
                <w:numId w:val="0"/>
              </w:numPr>
              <w:jc w:val="left"/>
              <w:textAlignment w:val="center"/>
              <w:rPr>
                <w:rFonts w:hint="eastAsia" w:ascii="宋体" w:hAnsi="宋体" w:cs="宋体"/>
                <w:szCs w:val="21"/>
                <w:lang w:val="en-US" w:eastAsia="zh-CN"/>
              </w:rPr>
            </w:pPr>
            <w:r>
              <w:rPr>
                <w:rFonts w:hint="eastAsia" w:ascii="宋体" w:hAnsi="宋体" w:cs="宋体"/>
                <w:color w:val="auto"/>
                <w:sz w:val="20"/>
                <w:szCs w:val="20"/>
                <w:lang w:eastAsia="zh-CN"/>
              </w:rPr>
              <w:t>①</w:t>
            </w:r>
            <w:r>
              <w:rPr>
                <w:rFonts w:hint="eastAsia" w:ascii="宋体" w:hAnsi="宋体" w:cs="宋体"/>
                <w:szCs w:val="21"/>
              </w:rPr>
              <w:t>成交（中标）通知书</w:t>
            </w:r>
            <w:r>
              <w:rPr>
                <w:rFonts w:hint="eastAsia" w:ascii="宋体" w:hAnsi="宋体" w:cs="宋体"/>
                <w:szCs w:val="21"/>
                <w:lang w:val="en-US" w:eastAsia="zh-CN"/>
              </w:rPr>
              <w:t>；</w:t>
            </w:r>
            <w:r>
              <w:rPr>
                <w:rFonts w:hint="eastAsia" w:ascii="宋体" w:hAnsi="宋体" w:cs="宋体"/>
                <w:color w:val="auto"/>
                <w:sz w:val="20"/>
                <w:szCs w:val="20"/>
                <w:highlight w:val="none"/>
                <w:lang w:eastAsia="zh-CN"/>
              </w:rPr>
              <w:t>②</w:t>
            </w:r>
            <w:r>
              <w:rPr>
                <w:rFonts w:hint="eastAsia" w:ascii="宋体" w:hAnsi="宋体" w:cs="宋体"/>
                <w:szCs w:val="21"/>
              </w:rPr>
              <w:t>施工合同关键页（</w:t>
            </w:r>
            <w:r>
              <w:rPr>
                <w:rFonts w:ascii="宋体" w:hAnsi="宋体" w:eastAsia="宋体" w:cs="宋体"/>
                <w:b w:val="0"/>
                <w:bCs w:val="0"/>
                <w:color w:val="000000"/>
                <w:sz w:val="21"/>
                <w:szCs w:val="21"/>
              </w:rPr>
              <w:t>合同关键页包括：合同封面、</w:t>
            </w:r>
            <w:r>
              <w:rPr>
                <w:rFonts w:hint="eastAsia" w:ascii="宋体" w:hAnsi="宋体" w:eastAsia="宋体" w:cs="宋体"/>
                <w:b w:val="0"/>
                <w:bCs w:val="0"/>
                <w:color w:val="000000"/>
                <w:sz w:val="21"/>
                <w:szCs w:val="21"/>
                <w:lang w:eastAsia="zh-CN"/>
              </w:rPr>
              <w:t>主要</w:t>
            </w:r>
            <w:r>
              <w:rPr>
                <w:rFonts w:ascii="宋体" w:hAnsi="宋体" w:eastAsia="宋体" w:cs="宋体"/>
                <w:b w:val="0"/>
                <w:bCs w:val="0"/>
                <w:color w:val="000000"/>
                <w:sz w:val="21"/>
                <w:szCs w:val="21"/>
              </w:rPr>
              <w:t>内容页及双方签章页</w:t>
            </w:r>
            <w:r>
              <w:rPr>
                <w:rFonts w:hint="eastAsia" w:ascii="宋体" w:hAnsi="宋体" w:cs="宋体"/>
                <w:b w:val="0"/>
                <w:bCs w:val="0"/>
                <w:color w:val="000000"/>
                <w:sz w:val="21"/>
                <w:szCs w:val="21"/>
                <w:lang w:eastAsia="zh-CN"/>
              </w:rPr>
              <w:t>。</w:t>
            </w:r>
            <w:r>
              <w:rPr>
                <w:rFonts w:hint="eastAsia" w:ascii="宋体" w:hAnsi="宋体" w:cs="宋体"/>
                <w:sz w:val="21"/>
                <w:szCs w:val="21"/>
              </w:rPr>
              <w:t>采购人有权核验完整合同</w:t>
            </w:r>
            <w:r>
              <w:rPr>
                <w:rFonts w:hint="eastAsia" w:ascii="宋体" w:hAnsi="宋体" w:cs="宋体"/>
                <w:szCs w:val="21"/>
              </w:rPr>
              <w:t>）</w:t>
            </w:r>
            <w:r>
              <w:rPr>
                <w:rFonts w:hint="eastAsia" w:ascii="宋体" w:hAnsi="宋体" w:cs="宋体"/>
                <w:szCs w:val="21"/>
                <w:lang w:val="en-US" w:eastAsia="zh-CN"/>
              </w:rPr>
              <w:t>；</w:t>
            </w:r>
            <w:r>
              <w:rPr>
                <w:rFonts w:hint="eastAsia" w:ascii="宋体" w:hAnsi="宋体" w:cs="宋体"/>
                <w:color w:val="auto"/>
                <w:sz w:val="20"/>
                <w:szCs w:val="20"/>
                <w:lang w:eastAsia="zh-CN"/>
              </w:rPr>
              <w:t>③</w:t>
            </w:r>
            <w:r>
              <w:rPr>
                <w:rFonts w:hint="eastAsia" w:ascii="宋体" w:hAnsi="宋体" w:cs="宋体"/>
                <w:szCs w:val="21"/>
              </w:rPr>
              <w:t>竣工验收合格报告等。</w:t>
            </w:r>
          </w:p>
          <w:p w14:paraId="6F39D254">
            <w:pPr>
              <w:widowControl/>
              <w:jc w:val="left"/>
              <w:textAlignment w:val="center"/>
              <w:rPr>
                <w:rFonts w:hint="eastAsia" w:ascii="宋体" w:hAnsi="宋体" w:cs="宋体"/>
                <w:szCs w:val="21"/>
              </w:rPr>
            </w:pPr>
            <w:r>
              <w:rPr>
                <w:rFonts w:hint="eastAsia" w:ascii="宋体" w:hAnsi="宋体" w:eastAsia="宋体" w:cs="宋体"/>
                <w:kern w:val="2"/>
                <w:sz w:val="21"/>
                <w:szCs w:val="21"/>
                <w:highlight w:val="none"/>
                <w:lang w:val="en-US" w:eastAsia="zh-CN" w:bidi="ar-SA"/>
              </w:rPr>
              <w:t>3.同一用户单位多个合同只计算一次。</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9762">
            <w:pPr>
              <w:widowControl/>
              <w:jc w:val="left"/>
              <w:textAlignment w:val="center"/>
              <w:rPr>
                <w:rFonts w:hint="eastAsia" w:ascii="宋体" w:hAnsi="宋体" w:cs="宋体"/>
                <w:szCs w:val="21"/>
              </w:rPr>
            </w:pPr>
          </w:p>
        </w:tc>
      </w:tr>
      <w:tr w14:paraId="628039B0">
        <w:tblPrEx>
          <w:tblCellMar>
            <w:top w:w="0" w:type="dxa"/>
            <w:left w:w="108" w:type="dxa"/>
            <w:bottom w:w="0" w:type="dxa"/>
            <w:right w:w="108" w:type="dxa"/>
          </w:tblCellMar>
        </w:tblPrEx>
        <w:trPr>
          <w:trHeight w:val="2675"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82A9">
            <w:pPr>
              <w:widowControl/>
              <w:jc w:val="center"/>
              <w:textAlignment w:val="center"/>
              <w:rPr>
                <w:rFonts w:ascii="宋体" w:hAnsi="宋体"/>
                <w:szCs w:val="21"/>
                <w:highlight w:val="none"/>
              </w:rPr>
            </w:pPr>
            <w:r>
              <w:rPr>
                <w:rFonts w:hint="eastAsia" w:ascii="宋体" w:hAnsi="宋体"/>
                <w:szCs w:val="21"/>
                <w:highlight w:val="none"/>
              </w:rPr>
              <w:t>项目负责人业绩</w:t>
            </w:r>
          </w:p>
          <w:p w14:paraId="1B1A5D5C">
            <w:pPr>
              <w:widowControl/>
              <w:jc w:val="center"/>
              <w:textAlignment w:val="center"/>
              <w:rPr>
                <w:rFonts w:ascii="宋体" w:hAnsi="宋体"/>
                <w:color w:val="FF0000"/>
                <w:szCs w:val="21"/>
                <w:highlight w:val="none"/>
              </w:rPr>
            </w:pPr>
            <w:r>
              <w:rPr>
                <w:rFonts w:hint="eastAsia" w:ascii="宋体" w:hAnsi="宋体"/>
                <w:szCs w:val="21"/>
                <w:highlight w:val="none"/>
              </w:rPr>
              <w:t>（</w:t>
            </w:r>
            <w:r>
              <w:rPr>
                <w:rFonts w:hint="eastAsia" w:ascii="宋体" w:hAnsi="宋体"/>
                <w:szCs w:val="21"/>
                <w:highlight w:val="none"/>
                <w:lang w:val="en-US" w:eastAsia="zh-CN"/>
              </w:rPr>
              <w:t>6</w:t>
            </w:r>
            <w:r>
              <w:rPr>
                <w:rFonts w:hint="eastAsia" w:ascii="宋体" w:hAnsi="宋体"/>
                <w:szCs w:val="21"/>
                <w:highlight w:val="none"/>
              </w:rPr>
              <w:t>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0B0A">
            <w:pPr>
              <w:widowControl/>
              <w:jc w:val="left"/>
              <w:textAlignment w:val="center"/>
              <w:rPr>
                <w:rFonts w:ascii="宋体" w:hAnsi="宋体" w:cs="宋体"/>
                <w:szCs w:val="21"/>
                <w:highlight w:val="none"/>
              </w:rPr>
            </w:pPr>
            <w:r>
              <w:rPr>
                <w:rFonts w:hint="eastAsia" w:ascii="宋体" w:hAnsi="宋体" w:cs="宋体"/>
                <w:szCs w:val="21"/>
                <w:highlight w:val="none"/>
              </w:rPr>
              <w:t>拟派项目负责人自 202</w:t>
            </w:r>
            <w:r>
              <w:rPr>
                <w:rFonts w:hint="eastAsia" w:ascii="宋体" w:hAnsi="宋体" w:cs="宋体"/>
                <w:szCs w:val="21"/>
                <w:highlight w:val="none"/>
                <w:lang w:val="en-US" w:eastAsia="zh-CN"/>
              </w:rPr>
              <w:t>2</w:t>
            </w:r>
            <w:r>
              <w:rPr>
                <w:rFonts w:hint="eastAsia" w:ascii="宋体" w:hAnsi="宋体" w:cs="宋体"/>
                <w:szCs w:val="21"/>
                <w:highlight w:val="none"/>
              </w:rPr>
              <w:t xml:space="preserve"> 年1月1日至今（以</w:t>
            </w:r>
            <w:r>
              <w:rPr>
                <w:rFonts w:hint="eastAsia" w:ascii="宋体" w:hAnsi="宋体" w:cs="宋体"/>
                <w:szCs w:val="21"/>
                <w:highlight w:val="none"/>
                <w:lang w:val="en-US" w:eastAsia="zh-CN"/>
              </w:rPr>
              <w:t>合同</w:t>
            </w:r>
            <w:r>
              <w:rPr>
                <w:rFonts w:hint="eastAsia" w:ascii="宋体" w:hAnsi="宋体" w:cs="宋体"/>
                <w:szCs w:val="21"/>
                <w:highlight w:val="none"/>
              </w:rPr>
              <w:t>签订日期为准） 以项目负责人身份完成过质量合格的类似工程项目业绩。每提供一</w:t>
            </w:r>
            <w:r>
              <w:rPr>
                <w:rFonts w:hint="eastAsia" w:ascii="宋体" w:hAnsi="宋体" w:cs="宋体"/>
                <w:szCs w:val="21"/>
                <w:highlight w:val="none"/>
                <w:lang w:val="en-US" w:eastAsia="zh-CN"/>
              </w:rPr>
              <w:t>个</w:t>
            </w:r>
            <w:r>
              <w:rPr>
                <w:rFonts w:hint="eastAsia" w:ascii="宋体" w:hAnsi="宋体" w:cs="宋体"/>
                <w:szCs w:val="21"/>
                <w:highlight w:val="none"/>
              </w:rPr>
              <w:t>最高得</w:t>
            </w:r>
            <w:r>
              <w:rPr>
                <w:rFonts w:hint="eastAsia" w:ascii="宋体" w:hAnsi="宋体" w:cs="宋体"/>
                <w:szCs w:val="21"/>
                <w:highlight w:val="none"/>
                <w:lang w:val="en-US" w:eastAsia="zh-CN"/>
              </w:rPr>
              <w:t>3</w:t>
            </w:r>
            <w:r>
              <w:rPr>
                <w:rFonts w:hint="eastAsia" w:ascii="宋体" w:hAnsi="宋体" w:cs="宋体"/>
                <w:szCs w:val="21"/>
                <w:highlight w:val="none"/>
              </w:rPr>
              <w:t>分，本小项最高得</w:t>
            </w:r>
            <w:r>
              <w:rPr>
                <w:rFonts w:hint="eastAsia" w:ascii="宋体" w:hAnsi="宋体" w:cs="宋体"/>
                <w:szCs w:val="21"/>
                <w:highlight w:val="none"/>
                <w:lang w:val="en-US" w:eastAsia="zh-CN"/>
              </w:rPr>
              <w:t>6</w:t>
            </w:r>
            <w:r>
              <w:rPr>
                <w:rFonts w:hint="eastAsia" w:ascii="宋体" w:hAnsi="宋体" w:cs="宋体"/>
                <w:szCs w:val="21"/>
                <w:highlight w:val="none"/>
              </w:rPr>
              <w:t>分。</w:t>
            </w:r>
          </w:p>
          <w:p w14:paraId="114CA33E">
            <w:pPr>
              <w:widowControl/>
              <w:numPr>
                <w:ilvl w:val="0"/>
                <w:numId w:val="0"/>
              </w:numPr>
              <w:jc w:val="left"/>
              <w:textAlignment w:val="center"/>
              <w:rPr>
                <w:rFonts w:hint="eastAsia" w:ascii="宋体" w:hAnsi="宋体" w:cs="宋体"/>
                <w:szCs w:val="21"/>
                <w:highlight w:val="none"/>
                <w:lang w:val="en-US" w:eastAsia="zh-CN"/>
              </w:rPr>
            </w:pPr>
            <w:r>
              <w:rPr>
                <w:rFonts w:hint="eastAsia" w:ascii="宋体" w:hAnsi="宋体" w:cs="宋体"/>
                <w:szCs w:val="21"/>
                <w:highlight w:val="none"/>
              </w:rPr>
              <w:t>注：1</w:t>
            </w:r>
            <w:r>
              <w:rPr>
                <w:rFonts w:hint="eastAsia" w:ascii="宋体" w:hAnsi="宋体" w:cs="宋体"/>
                <w:szCs w:val="21"/>
                <w:highlight w:val="none"/>
                <w:lang w:eastAsia="zh-CN"/>
              </w:rPr>
              <w:t>）</w:t>
            </w:r>
            <w:r>
              <w:rPr>
                <w:rFonts w:hint="eastAsia" w:ascii="宋体" w:hAnsi="宋体" w:cs="宋体"/>
                <w:szCs w:val="21"/>
                <w:highlight w:val="none"/>
              </w:rPr>
              <w:t>类似业绩指</w:t>
            </w:r>
            <w:r>
              <w:rPr>
                <w:rFonts w:hint="eastAsia" w:ascii="宋体" w:hAnsi="宋体" w:cs="宋体"/>
                <w:szCs w:val="21"/>
                <w:highlight w:val="none"/>
                <w:lang w:val="en-US" w:eastAsia="zh-CN"/>
              </w:rPr>
              <w:t>文物修缮</w:t>
            </w:r>
            <w:r>
              <w:rPr>
                <w:rFonts w:hint="eastAsia" w:ascii="宋体" w:hAnsi="宋体" w:cs="宋体"/>
                <w:szCs w:val="21"/>
                <w:highlight w:val="none"/>
              </w:rPr>
              <w:t>工程业绩；</w:t>
            </w:r>
          </w:p>
          <w:p w14:paraId="7642AE16">
            <w:pPr>
              <w:widowControl/>
              <w:numPr>
                <w:ilvl w:val="0"/>
                <w:numId w:val="0"/>
              </w:numPr>
              <w:ind w:firstLine="420" w:firstLineChars="200"/>
              <w:jc w:val="left"/>
              <w:textAlignment w:val="center"/>
              <w:rPr>
                <w:rFonts w:hint="eastAsia" w:ascii="宋体" w:hAnsi="宋体" w:cs="宋体"/>
                <w:szCs w:val="21"/>
                <w:highlight w:val="none"/>
                <w:lang w:eastAsia="zh-CN"/>
              </w:rPr>
            </w:pPr>
            <w:r>
              <w:rPr>
                <w:rFonts w:hint="eastAsia" w:ascii="宋体" w:hAnsi="宋体" w:cs="宋体"/>
                <w:szCs w:val="21"/>
                <w:highlight w:val="none"/>
              </w:rPr>
              <w:t>2</w:t>
            </w:r>
            <w:r>
              <w:rPr>
                <w:rFonts w:hint="eastAsia" w:ascii="宋体" w:hAnsi="宋体" w:cs="宋体"/>
                <w:szCs w:val="21"/>
                <w:highlight w:val="none"/>
                <w:lang w:eastAsia="zh-CN"/>
              </w:rPr>
              <w:t>）</w:t>
            </w:r>
            <w:r>
              <w:rPr>
                <w:rFonts w:hint="eastAsia" w:ascii="宋体" w:hAnsi="宋体" w:cs="宋体"/>
                <w:szCs w:val="21"/>
                <w:highlight w:val="none"/>
              </w:rPr>
              <w:t>须同时提供</w:t>
            </w:r>
            <w:r>
              <w:rPr>
                <w:rFonts w:hint="eastAsia" w:ascii="宋体" w:hAnsi="宋体" w:cs="宋体"/>
                <w:szCs w:val="21"/>
                <w:highlight w:val="none"/>
                <w:lang w:eastAsia="zh-CN"/>
              </w:rPr>
              <w:t>以下</w:t>
            </w:r>
            <w:r>
              <w:rPr>
                <w:rFonts w:hint="eastAsia" w:ascii="宋体" w:hAnsi="宋体" w:cs="宋体"/>
                <w:szCs w:val="21"/>
                <w:highlight w:val="none"/>
              </w:rPr>
              <w:t>证明材料并加盖公章，</w:t>
            </w:r>
            <w:r>
              <w:rPr>
                <w:rFonts w:hint="eastAsia" w:ascii="宋体" w:hAnsi="宋体" w:cs="宋体"/>
                <w:szCs w:val="21"/>
                <w:highlight w:val="none"/>
                <w:lang w:eastAsia="zh-CN"/>
              </w:rPr>
              <w:t>三</w:t>
            </w:r>
            <w:r>
              <w:rPr>
                <w:rFonts w:hint="eastAsia" w:ascii="宋体" w:hAnsi="宋体" w:cs="宋体"/>
                <w:szCs w:val="21"/>
                <w:highlight w:val="none"/>
              </w:rPr>
              <w:t>者缺一不可，否则不得分</w:t>
            </w:r>
            <w:r>
              <w:rPr>
                <w:rFonts w:hint="eastAsia" w:ascii="宋体" w:hAnsi="宋体" w:cs="宋体"/>
                <w:szCs w:val="21"/>
                <w:highlight w:val="none"/>
                <w:lang w:eastAsia="zh-CN"/>
              </w:rPr>
              <w:t>：</w:t>
            </w:r>
          </w:p>
          <w:p w14:paraId="64B1C115">
            <w:pPr>
              <w:widowControl/>
              <w:numPr>
                <w:ilvl w:val="0"/>
                <w:numId w:val="0"/>
              </w:numPr>
              <w:jc w:val="left"/>
              <w:textAlignment w:val="center"/>
              <w:rPr>
                <w:rFonts w:hint="eastAsia" w:ascii="宋体" w:hAnsi="宋体" w:eastAsia="宋体" w:cs="宋体"/>
                <w:szCs w:val="21"/>
                <w:highlight w:val="none"/>
                <w:lang w:val="en-US" w:eastAsia="zh-CN"/>
              </w:rPr>
            </w:pPr>
            <w:r>
              <w:rPr>
                <w:rFonts w:hint="eastAsia" w:ascii="宋体" w:hAnsi="宋体" w:cs="宋体"/>
                <w:color w:val="auto"/>
                <w:sz w:val="20"/>
                <w:szCs w:val="20"/>
                <w:highlight w:val="none"/>
                <w:lang w:eastAsia="zh-CN"/>
              </w:rPr>
              <w:t>①</w:t>
            </w:r>
            <w:r>
              <w:rPr>
                <w:rFonts w:hint="eastAsia" w:ascii="宋体" w:hAnsi="宋体" w:cs="宋体"/>
                <w:szCs w:val="21"/>
                <w:highlight w:val="none"/>
              </w:rPr>
              <w:t>成交（中标）通知书</w:t>
            </w:r>
            <w:r>
              <w:rPr>
                <w:rFonts w:hint="eastAsia" w:ascii="宋体" w:hAnsi="宋体" w:cs="宋体"/>
                <w:szCs w:val="21"/>
                <w:highlight w:val="none"/>
                <w:lang w:val="en-US" w:eastAsia="zh-CN"/>
              </w:rPr>
              <w:t>；</w:t>
            </w:r>
            <w:r>
              <w:rPr>
                <w:rFonts w:hint="eastAsia" w:ascii="宋体" w:hAnsi="宋体" w:cs="宋体"/>
                <w:color w:val="auto"/>
                <w:sz w:val="20"/>
                <w:szCs w:val="20"/>
                <w:highlight w:val="none"/>
                <w:lang w:eastAsia="zh-CN"/>
              </w:rPr>
              <w:t>②</w:t>
            </w:r>
            <w:r>
              <w:rPr>
                <w:rFonts w:hint="eastAsia" w:ascii="宋体" w:hAnsi="宋体" w:cs="宋体"/>
                <w:szCs w:val="21"/>
                <w:highlight w:val="none"/>
              </w:rPr>
              <w:t>施工合同关键页（</w:t>
            </w:r>
            <w:r>
              <w:rPr>
                <w:rFonts w:ascii="宋体" w:hAnsi="宋体" w:eastAsia="宋体" w:cs="宋体"/>
                <w:b w:val="0"/>
                <w:bCs w:val="0"/>
                <w:color w:val="000000"/>
                <w:sz w:val="21"/>
                <w:szCs w:val="21"/>
                <w:highlight w:val="none"/>
              </w:rPr>
              <w:t>合同关键页包括：合同封面、</w:t>
            </w:r>
            <w:r>
              <w:rPr>
                <w:rFonts w:hint="eastAsia" w:ascii="宋体" w:hAnsi="宋体" w:eastAsia="宋体" w:cs="宋体"/>
                <w:b w:val="0"/>
                <w:bCs w:val="0"/>
                <w:color w:val="000000"/>
                <w:sz w:val="21"/>
                <w:szCs w:val="21"/>
                <w:highlight w:val="none"/>
                <w:lang w:eastAsia="zh-CN"/>
              </w:rPr>
              <w:t>主要</w:t>
            </w:r>
            <w:r>
              <w:rPr>
                <w:rFonts w:ascii="宋体" w:hAnsi="宋体" w:eastAsia="宋体" w:cs="宋体"/>
                <w:b w:val="0"/>
                <w:bCs w:val="0"/>
                <w:color w:val="000000"/>
                <w:sz w:val="21"/>
                <w:szCs w:val="21"/>
                <w:highlight w:val="none"/>
              </w:rPr>
              <w:t>内容页及双方签章页</w:t>
            </w:r>
            <w:r>
              <w:rPr>
                <w:rFonts w:hint="eastAsia" w:ascii="宋体" w:hAnsi="宋体" w:cs="宋体"/>
                <w:b w:val="0"/>
                <w:bCs w:val="0"/>
                <w:color w:val="000000"/>
                <w:sz w:val="21"/>
                <w:szCs w:val="21"/>
                <w:highlight w:val="none"/>
                <w:lang w:eastAsia="zh-CN"/>
              </w:rPr>
              <w:t>。</w:t>
            </w:r>
            <w:r>
              <w:rPr>
                <w:rFonts w:hint="eastAsia" w:ascii="宋体" w:hAnsi="宋体" w:cs="宋体"/>
                <w:sz w:val="21"/>
                <w:szCs w:val="21"/>
                <w:highlight w:val="none"/>
              </w:rPr>
              <w:t>采购人有权核验完整合同</w:t>
            </w:r>
            <w:r>
              <w:rPr>
                <w:rFonts w:hint="eastAsia" w:ascii="宋体" w:hAnsi="宋体" w:cs="宋体"/>
                <w:szCs w:val="21"/>
                <w:highlight w:val="none"/>
              </w:rPr>
              <w:t>）</w:t>
            </w:r>
            <w:r>
              <w:rPr>
                <w:rFonts w:hint="eastAsia" w:ascii="宋体" w:hAnsi="宋体" w:cs="宋体"/>
                <w:szCs w:val="21"/>
                <w:highlight w:val="none"/>
                <w:lang w:val="en-US" w:eastAsia="zh-CN"/>
              </w:rPr>
              <w:t>；</w:t>
            </w:r>
            <w:r>
              <w:rPr>
                <w:rFonts w:hint="eastAsia" w:ascii="宋体" w:hAnsi="宋体" w:cs="宋体"/>
                <w:color w:val="auto"/>
                <w:sz w:val="20"/>
                <w:szCs w:val="20"/>
                <w:highlight w:val="none"/>
                <w:lang w:eastAsia="zh-CN"/>
              </w:rPr>
              <w:t>③</w:t>
            </w:r>
            <w:r>
              <w:rPr>
                <w:rFonts w:hint="eastAsia" w:ascii="宋体" w:hAnsi="宋体" w:cs="宋体"/>
                <w:szCs w:val="21"/>
                <w:highlight w:val="none"/>
              </w:rPr>
              <w:t>竣工验收合格报告等</w:t>
            </w:r>
            <w:r>
              <w:rPr>
                <w:rFonts w:hint="eastAsia" w:ascii="宋体" w:hAnsi="宋体" w:cs="宋体"/>
                <w:szCs w:val="21"/>
                <w:highlight w:val="none"/>
                <w:lang w:val="en-US" w:eastAsia="zh-CN"/>
              </w:rPr>
              <w:t>；</w:t>
            </w:r>
          </w:p>
          <w:p w14:paraId="30B0D9B1">
            <w:pPr>
              <w:widowControl/>
              <w:numPr>
                <w:ilvl w:val="0"/>
                <w:numId w:val="0"/>
              </w:numPr>
              <w:ind w:firstLine="420" w:firstLineChars="200"/>
              <w:jc w:val="left"/>
              <w:textAlignment w:val="center"/>
              <w:rPr>
                <w:rFonts w:hint="eastAsia" w:ascii="宋体" w:hAnsi="宋体" w:cs="宋体"/>
                <w:szCs w:val="21"/>
                <w:highlight w:val="none"/>
              </w:rPr>
            </w:pPr>
            <w:r>
              <w:rPr>
                <w:rFonts w:hint="eastAsia" w:ascii="宋体" w:hAnsi="宋体" w:cs="宋体"/>
                <w:szCs w:val="21"/>
                <w:highlight w:val="none"/>
                <w:lang w:val="en-US" w:eastAsia="zh-CN"/>
              </w:rPr>
              <w:t>3）</w:t>
            </w:r>
            <w:r>
              <w:rPr>
                <w:rFonts w:hint="eastAsia" w:ascii="宋体" w:hAnsi="宋体" w:cs="宋体"/>
                <w:szCs w:val="21"/>
                <w:highlight w:val="none"/>
              </w:rPr>
              <w:t>合同关键页或竣工验收报告</w:t>
            </w:r>
            <w:r>
              <w:rPr>
                <w:rFonts w:hint="eastAsia" w:ascii="宋体" w:hAnsi="宋体" w:cs="宋体"/>
                <w:szCs w:val="21"/>
                <w:highlight w:val="none"/>
                <w:lang w:val="en-US" w:eastAsia="zh-CN"/>
              </w:rPr>
              <w:t>或其他有效资料须</w:t>
            </w:r>
            <w:r>
              <w:rPr>
                <w:rFonts w:hint="eastAsia" w:ascii="宋体" w:hAnsi="宋体" w:cs="宋体"/>
                <w:szCs w:val="21"/>
                <w:highlight w:val="none"/>
              </w:rPr>
              <w:t>能体现项目负责人身份，否则不计算项目负责人业绩；</w:t>
            </w:r>
          </w:p>
          <w:p w14:paraId="2A11D96A">
            <w:pPr>
              <w:widowControl/>
              <w:numPr>
                <w:ilvl w:val="0"/>
                <w:numId w:val="0"/>
              </w:numPr>
              <w:ind w:firstLine="420" w:firstLineChars="200"/>
              <w:jc w:val="left"/>
              <w:textAlignment w:val="center"/>
              <w:rPr>
                <w:rFonts w:hint="default" w:ascii="宋体" w:hAnsi="宋体" w:cs="宋体"/>
                <w:color w:val="FF0000"/>
                <w:szCs w:val="21"/>
                <w:highlight w:val="none"/>
                <w:shd w:val="clear"/>
                <w:lang w:val="en-US"/>
              </w:rPr>
            </w:pPr>
            <w:r>
              <w:rPr>
                <w:rFonts w:hint="eastAsia" w:ascii="宋体" w:hAnsi="宋体" w:cs="宋体"/>
                <w:color w:val="auto"/>
                <w:szCs w:val="21"/>
                <w:highlight w:val="none"/>
                <w:shd w:val="clear"/>
              </w:rPr>
              <w:t>4</w:t>
            </w:r>
            <w:r>
              <w:rPr>
                <w:rFonts w:hint="eastAsia" w:ascii="宋体" w:hAnsi="宋体" w:cs="宋体"/>
                <w:color w:val="auto"/>
                <w:szCs w:val="21"/>
                <w:highlight w:val="none"/>
                <w:shd w:val="clear"/>
                <w:lang w:eastAsia="zh-CN"/>
              </w:rPr>
              <w:t>）</w:t>
            </w:r>
            <w:r>
              <w:rPr>
                <w:rFonts w:hint="eastAsia" w:ascii="宋体" w:hAnsi="宋体" w:cs="宋体"/>
                <w:color w:val="auto"/>
                <w:szCs w:val="21"/>
                <w:highlight w:val="none"/>
                <w:shd w:val="clear"/>
                <w:lang w:val="en-US" w:eastAsia="zh-CN"/>
              </w:rPr>
              <w:t>如果上述类似业绩是本项目拟任项目负责人的业绩，可作为项目负责人业绩得分；</w:t>
            </w:r>
          </w:p>
          <w:p w14:paraId="679EE810">
            <w:pPr>
              <w:widowControl/>
              <w:ind w:firstLine="420" w:firstLineChars="200"/>
              <w:jc w:val="left"/>
              <w:textAlignment w:val="center"/>
              <w:rPr>
                <w:rFonts w:ascii="宋体" w:hAnsi="宋体" w:cs="宋体"/>
                <w:color w:val="FF0000"/>
                <w:szCs w:val="21"/>
                <w:highlight w:val="none"/>
              </w:rPr>
            </w:pPr>
            <w:r>
              <w:rPr>
                <w:rFonts w:hint="eastAsia" w:ascii="宋体" w:hAnsi="宋体" w:cs="宋体"/>
                <w:color w:val="auto"/>
                <w:szCs w:val="21"/>
                <w:highlight w:val="none"/>
                <w:shd w:val="clear"/>
                <w:lang w:val="en-US" w:eastAsia="zh-CN"/>
              </w:rPr>
              <w:t>5）提供</w:t>
            </w:r>
            <w:r>
              <w:rPr>
                <w:rFonts w:hint="eastAsia"/>
                <w:color w:val="auto"/>
                <w:highlight w:val="none"/>
              </w:rPr>
              <w:t>响</w:t>
            </w:r>
            <w:r>
              <w:rPr>
                <w:rFonts w:hint="eastAsia"/>
                <w:highlight w:val="none"/>
              </w:rPr>
              <w:t>应截止时间前三个月内任</w:t>
            </w:r>
            <w:r>
              <w:rPr>
                <w:rFonts w:hint="eastAsia" w:ascii="宋体" w:hAnsi="宋体" w:cs="宋体"/>
                <w:szCs w:val="21"/>
                <w:highlight w:val="none"/>
              </w:rPr>
              <w:t>意一个月在响应人单位缴纳的有效社保证明扫描件。</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EA20">
            <w:pPr>
              <w:widowControl/>
              <w:jc w:val="left"/>
              <w:textAlignment w:val="center"/>
              <w:rPr>
                <w:rFonts w:ascii="宋体" w:hAnsi="宋体" w:cs="宋体"/>
                <w:szCs w:val="21"/>
              </w:rPr>
            </w:pPr>
            <w:r>
              <w:rPr>
                <w:rFonts w:hint="eastAsia" w:ascii="宋体" w:hAnsi="宋体" w:cs="宋体"/>
                <w:szCs w:val="21"/>
              </w:rPr>
              <w:t>见响应文件（ ）页</w:t>
            </w:r>
          </w:p>
        </w:tc>
      </w:tr>
      <w:tr w14:paraId="52A8F23A">
        <w:tblPrEx>
          <w:tblCellMar>
            <w:top w:w="0" w:type="dxa"/>
            <w:left w:w="108" w:type="dxa"/>
            <w:bottom w:w="0" w:type="dxa"/>
            <w:right w:w="108" w:type="dxa"/>
          </w:tblCellMar>
        </w:tblPrEx>
        <w:trPr>
          <w:trHeight w:val="9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C5C8">
            <w:pPr>
              <w:widowControl/>
              <w:jc w:val="center"/>
              <w:textAlignment w:val="center"/>
              <w:rPr>
                <w:rFonts w:ascii="宋体" w:hAnsi="宋体"/>
                <w:szCs w:val="21"/>
                <w:highlight w:val="none"/>
              </w:rPr>
            </w:pPr>
            <w:r>
              <w:rPr>
                <w:rFonts w:hint="eastAsia" w:ascii="宋体" w:hAnsi="宋体"/>
                <w:szCs w:val="21"/>
                <w:highlight w:val="none"/>
                <w:lang w:val="en-US" w:eastAsia="zh-CN"/>
              </w:rPr>
              <w:t>项目负责人资质</w:t>
            </w:r>
          </w:p>
          <w:p w14:paraId="32AD5C4D">
            <w:pPr>
              <w:widowControl/>
              <w:jc w:val="center"/>
              <w:textAlignment w:val="center"/>
              <w:rPr>
                <w:rFonts w:ascii="宋体" w:hAnsi="宋体"/>
                <w:szCs w:val="21"/>
                <w:highlight w:val="none"/>
              </w:rPr>
            </w:pPr>
            <w:r>
              <w:rPr>
                <w:rFonts w:hint="eastAsia" w:ascii="宋体" w:hAnsi="宋体"/>
                <w:szCs w:val="21"/>
                <w:highlight w:val="none"/>
              </w:rPr>
              <w:t>（</w:t>
            </w:r>
            <w:r>
              <w:rPr>
                <w:rFonts w:hint="eastAsia" w:ascii="宋体" w:hAnsi="宋体"/>
                <w:szCs w:val="21"/>
                <w:highlight w:val="none"/>
                <w:lang w:val="en-US" w:eastAsia="zh-CN"/>
              </w:rPr>
              <w:t>5</w:t>
            </w:r>
            <w:r>
              <w:rPr>
                <w:rFonts w:hint="eastAsia" w:ascii="宋体" w:hAnsi="宋体"/>
                <w:szCs w:val="21"/>
                <w:highlight w:val="none"/>
              </w:rPr>
              <w:t>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8B86">
            <w:pPr>
              <w:rPr>
                <w:rFonts w:ascii="宋体" w:hAnsi="宋体" w:eastAsia="宋体"/>
                <w:szCs w:val="21"/>
                <w:highlight w:val="none"/>
              </w:rPr>
            </w:pPr>
            <w:r>
              <w:rPr>
                <w:rFonts w:hint="eastAsia" w:ascii="宋体" w:hAnsi="宋体" w:eastAsia="宋体"/>
                <w:szCs w:val="21"/>
                <w:highlight w:val="none"/>
                <w:lang w:val="en-US" w:eastAsia="zh-CN"/>
              </w:rPr>
              <w:t>1.</w:t>
            </w:r>
            <w:r>
              <w:rPr>
                <w:rFonts w:hint="eastAsia" w:ascii="宋体" w:hAnsi="宋体" w:eastAsia="宋体"/>
                <w:szCs w:val="21"/>
                <w:highlight w:val="none"/>
              </w:rPr>
              <w:t>从事建筑工程相关经历10年或以上，得5分；</w:t>
            </w:r>
          </w:p>
          <w:p w14:paraId="76DCFB56">
            <w:pPr>
              <w:rPr>
                <w:rFonts w:ascii="宋体" w:hAnsi="宋体" w:eastAsia="宋体"/>
                <w:szCs w:val="21"/>
                <w:highlight w:val="none"/>
              </w:rPr>
            </w:pPr>
            <w:r>
              <w:rPr>
                <w:rFonts w:hint="eastAsia" w:ascii="宋体" w:hAnsi="宋体" w:eastAsia="宋体"/>
                <w:szCs w:val="21"/>
                <w:highlight w:val="none"/>
                <w:lang w:val="en-US" w:eastAsia="zh-CN"/>
              </w:rPr>
              <w:t>2.</w:t>
            </w:r>
            <w:r>
              <w:rPr>
                <w:rFonts w:hint="eastAsia" w:ascii="宋体" w:hAnsi="宋体" w:eastAsia="宋体"/>
                <w:szCs w:val="21"/>
                <w:highlight w:val="none"/>
              </w:rPr>
              <w:t>从事建筑工程相关经历不足</w:t>
            </w:r>
            <w:r>
              <w:rPr>
                <w:rFonts w:ascii="宋体" w:hAnsi="宋体" w:eastAsia="宋体"/>
                <w:szCs w:val="21"/>
                <w:highlight w:val="none"/>
              </w:rPr>
              <w:t>1</w:t>
            </w:r>
            <w:r>
              <w:rPr>
                <w:rFonts w:hint="eastAsia" w:ascii="宋体" w:hAnsi="宋体" w:eastAsia="宋体"/>
                <w:szCs w:val="21"/>
                <w:highlight w:val="none"/>
              </w:rPr>
              <w:t>0年但不少于5年，得2分；</w:t>
            </w:r>
          </w:p>
          <w:p w14:paraId="494E15D0">
            <w:pPr>
              <w:rPr>
                <w:rFonts w:ascii="宋体" w:hAnsi="宋体" w:eastAsia="宋体"/>
                <w:szCs w:val="21"/>
                <w:highlight w:val="none"/>
              </w:rPr>
            </w:pPr>
            <w:r>
              <w:rPr>
                <w:rFonts w:hint="eastAsia" w:ascii="宋体" w:hAnsi="宋体" w:eastAsia="宋体"/>
                <w:szCs w:val="21"/>
                <w:highlight w:val="none"/>
              </w:rPr>
              <w:t>不满足上述情况的，不得分。</w:t>
            </w:r>
          </w:p>
          <w:p w14:paraId="3292A6E2">
            <w:pPr>
              <w:widowControl/>
              <w:numPr>
                <w:ilvl w:val="0"/>
                <w:numId w:val="0"/>
              </w:numPr>
              <w:jc w:val="left"/>
              <w:textAlignment w:val="center"/>
              <w:rPr>
                <w:rFonts w:hint="eastAsia" w:ascii="宋体" w:hAnsi="宋体" w:eastAsia="宋体"/>
                <w:szCs w:val="21"/>
                <w:highlight w:val="none"/>
                <w:lang w:val="en-US" w:eastAsia="zh-CN"/>
              </w:rPr>
            </w:pPr>
            <w:r>
              <w:rPr>
                <w:rFonts w:hint="eastAsia" w:ascii="宋体" w:hAnsi="宋体" w:eastAsia="宋体"/>
                <w:szCs w:val="21"/>
                <w:highlight w:val="none"/>
              </w:rPr>
              <w:t>注：</w:t>
            </w:r>
            <w:r>
              <w:rPr>
                <w:rFonts w:hint="eastAsia" w:ascii="宋体" w:hAnsi="宋体" w:eastAsia="宋体"/>
                <w:szCs w:val="21"/>
                <w:highlight w:val="none"/>
                <w:lang w:val="en-US" w:eastAsia="zh-CN"/>
              </w:rPr>
              <w:t>1</w:t>
            </w:r>
            <w:r>
              <w:rPr>
                <w:rFonts w:hint="eastAsia" w:ascii="宋体" w:hAnsi="宋体"/>
                <w:szCs w:val="21"/>
                <w:highlight w:val="none"/>
                <w:lang w:val="en-US" w:eastAsia="zh-CN"/>
              </w:rPr>
              <w:t>）</w:t>
            </w:r>
            <w:r>
              <w:rPr>
                <w:rFonts w:hint="eastAsia" w:ascii="宋体" w:hAnsi="宋体" w:eastAsia="宋体"/>
                <w:szCs w:val="21"/>
                <w:highlight w:val="none"/>
              </w:rPr>
              <w:t>人员经历</w:t>
            </w:r>
            <w:r>
              <w:rPr>
                <w:rFonts w:hint="eastAsia" w:ascii="宋体" w:hAnsi="宋体" w:eastAsia="宋体"/>
                <w:szCs w:val="21"/>
                <w:highlight w:val="none"/>
                <w:lang w:val="en-US" w:eastAsia="zh-CN"/>
              </w:rPr>
              <w:t>以本科</w:t>
            </w:r>
            <w:r>
              <w:rPr>
                <w:rFonts w:hint="eastAsia" w:ascii="宋体" w:hAnsi="宋体" w:eastAsia="宋体"/>
                <w:szCs w:val="21"/>
                <w:highlight w:val="none"/>
              </w:rPr>
              <w:t>毕业证书</w:t>
            </w:r>
            <w:r>
              <w:rPr>
                <w:rFonts w:hint="eastAsia" w:ascii="宋体" w:hAnsi="宋体" w:eastAsia="宋体"/>
                <w:szCs w:val="21"/>
                <w:highlight w:val="none"/>
                <w:lang w:val="en-US" w:eastAsia="zh-CN"/>
              </w:rPr>
              <w:t>或工程师证书进行</w:t>
            </w:r>
            <w:r>
              <w:rPr>
                <w:rFonts w:hint="eastAsia" w:ascii="宋体" w:hAnsi="宋体" w:eastAsia="宋体"/>
                <w:szCs w:val="21"/>
                <w:highlight w:val="none"/>
              </w:rPr>
              <w:t>认定</w:t>
            </w:r>
            <w:r>
              <w:rPr>
                <w:rFonts w:hint="eastAsia" w:ascii="宋体" w:hAnsi="宋体"/>
                <w:szCs w:val="21"/>
                <w:highlight w:val="none"/>
                <w:lang w:val="en-US" w:eastAsia="zh-CN"/>
              </w:rPr>
              <w:t>；</w:t>
            </w:r>
          </w:p>
          <w:p w14:paraId="22C37F96">
            <w:pPr>
              <w:widowControl/>
              <w:ind w:firstLine="420" w:firstLineChars="200"/>
              <w:jc w:val="left"/>
              <w:textAlignment w:val="center"/>
              <w:rPr>
                <w:rFonts w:hint="eastAsia" w:eastAsia="宋体"/>
                <w:highlight w:val="none"/>
                <w:lang w:eastAsia="zh-CN"/>
              </w:rPr>
            </w:pPr>
            <w:r>
              <w:rPr>
                <w:rFonts w:hint="eastAsia" w:ascii="宋体" w:hAnsi="宋体" w:eastAsia="宋体"/>
                <w:color w:val="auto"/>
                <w:szCs w:val="21"/>
                <w:highlight w:val="none"/>
                <w:lang w:val="en-US" w:eastAsia="zh-CN"/>
              </w:rPr>
              <w:t>2</w:t>
            </w:r>
            <w:r>
              <w:rPr>
                <w:rFonts w:hint="eastAsia" w:ascii="宋体" w:hAnsi="宋体"/>
                <w:color w:val="auto"/>
                <w:szCs w:val="21"/>
                <w:highlight w:val="none"/>
                <w:lang w:val="en-US" w:eastAsia="zh-CN"/>
              </w:rPr>
              <w:t>）</w:t>
            </w:r>
            <w:r>
              <w:rPr>
                <w:rFonts w:hint="eastAsia" w:ascii="宋体" w:hAnsi="宋体" w:cs="宋体"/>
                <w:color w:val="auto"/>
                <w:szCs w:val="21"/>
                <w:highlight w:val="none"/>
                <w:shd w:val="clear"/>
                <w:lang w:val="en-US" w:eastAsia="zh-CN"/>
              </w:rPr>
              <w:t>提供</w:t>
            </w:r>
            <w:r>
              <w:rPr>
                <w:rFonts w:hint="eastAsia"/>
                <w:color w:val="auto"/>
                <w:highlight w:val="none"/>
              </w:rPr>
              <w:t>响</w:t>
            </w:r>
            <w:r>
              <w:rPr>
                <w:rFonts w:hint="eastAsia"/>
                <w:highlight w:val="none"/>
              </w:rPr>
              <w:t>应截止时间前三个月内任</w:t>
            </w:r>
            <w:r>
              <w:rPr>
                <w:rFonts w:hint="eastAsia" w:ascii="宋体" w:hAnsi="宋体" w:cs="宋体"/>
                <w:szCs w:val="21"/>
                <w:highlight w:val="none"/>
              </w:rPr>
              <w:t>意一个月在响应人单位缴纳的有效社保证明扫描件</w:t>
            </w:r>
            <w:r>
              <w:rPr>
                <w:rFonts w:hint="eastAsia" w:ascii="宋体" w:hAnsi="宋体" w:cs="宋体"/>
                <w:szCs w:val="21"/>
                <w:highlight w:val="none"/>
                <w:lang w:eastAsia="zh-CN"/>
              </w:rPr>
              <w:t>。</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34EF">
            <w:pPr>
              <w:widowControl/>
              <w:jc w:val="left"/>
              <w:textAlignment w:val="center"/>
              <w:rPr>
                <w:rFonts w:ascii="宋体" w:hAnsi="宋体" w:cs="宋体"/>
                <w:szCs w:val="21"/>
              </w:rPr>
            </w:pPr>
            <w:r>
              <w:rPr>
                <w:rFonts w:hint="eastAsia" w:ascii="宋体" w:hAnsi="宋体" w:cs="宋体"/>
                <w:szCs w:val="21"/>
              </w:rPr>
              <w:t>见响应文件（ ）页</w:t>
            </w:r>
          </w:p>
        </w:tc>
      </w:tr>
      <w:tr w14:paraId="61D5DFB5">
        <w:tblPrEx>
          <w:tblCellMar>
            <w:top w:w="0" w:type="dxa"/>
            <w:left w:w="108" w:type="dxa"/>
            <w:bottom w:w="0" w:type="dxa"/>
            <w:right w:w="108" w:type="dxa"/>
          </w:tblCellMar>
        </w:tblPrEx>
        <w:trPr>
          <w:trHeight w:val="1885"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BC64">
            <w:pPr>
              <w:widowControl/>
              <w:jc w:val="center"/>
              <w:textAlignment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技术负责人资质</w:t>
            </w:r>
          </w:p>
          <w:p w14:paraId="617BD5C7">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A07A">
            <w:pPr>
              <w:rPr>
                <w:rFonts w:ascii="宋体" w:hAnsi="宋体" w:eastAsia="宋体"/>
                <w:color w:val="auto"/>
                <w:szCs w:val="21"/>
                <w:highlight w:val="none"/>
              </w:rPr>
            </w:pPr>
            <w:r>
              <w:rPr>
                <w:rFonts w:hint="eastAsia" w:ascii="宋体" w:hAnsi="宋体" w:eastAsia="宋体"/>
                <w:color w:val="auto"/>
                <w:szCs w:val="21"/>
                <w:highlight w:val="none"/>
                <w:lang w:val="en-US" w:eastAsia="zh-CN"/>
              </w:rPr>
              <w:t>1.</w:t>
            </w:r>
            <w:r>
              <w:rPr>
                <w:rFonts w:hint="eastAsia" w:ascii="宋体" w:hAnsi="宋体" w:eastAsia="宋体"/>
                <w:color w:val="auto"/>
                <w:szCs w:val="21"/>
                <w:highlight w:val="none"/>
              </w:rPr>
              <w:t>具有建筑工程相关专业高级工程师或以上职称，得</w:t>
            </w:r>
            <w:r>
              <w:rPr>
                <w:rFonts w:hint="eastAsia" w:ascii="宋体" w:hAnsi="宋体"/>
                <w:color w:val="auto"/>
                <w:szCs w:val="21"/>
                <w:highlight w:val="none"/>
                <w:lang w:val="en-US" w:eastAsia="zh-CN"/>
              </w:rPr>
              <w:t>4</w:t>
            </w:r>
            <w:r>
              <w:rPr>
                <w:rFonts w:hint="eastAsia" w:ascii="宋体" w:hAnsi="宋体" w:eastAsia="宋体"/>
                <w:color w:val="auto"/>
                <w:szCs w:val="21"/>
                <w:highlight w:val="none"/>
              </w:rPr>
              <w:t>分；</w:t>
            </w:r>
          </w:p>
          <w:p w14:paraId="6C540448">
            <w:pPr>
              <w:rPr>
                <w:rFonts w:ascii="宋体" w:hAnsi="宋体" w:eastAsia="宋体"/>
                <w:color w:val="auto"/>
                <w:szCs w:val="21"/>
                <w:highlight w:val="none"/>
              </w:rPr>
            </w:pP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具有建筑工程相关专业工程师职称，得</w:t>
            </w:r>
            <w:r>
              <w:rPr>
                <w:rFonts w:hint="eastAsia" w:ascii="宋体" w:hAnsi="宋体"/>
                <w:color w:val="auto"/>
                <w:szCs w:val="21"/>
                <w:highlight w:val="none"/>
                <w:lang w:val="en-US" w:eastAsia="zh-CN"/>
              </w:rPr>
              <w:t>2</w:t>
            </w:r>
            <w:r>
              <w:rPr>
                <w:rFonts w:hint="eastAsia" w:ascii="宋体" w:hAnsi="宋体" w:eastAsia="宋体"/>
                <w:color w:val="auto"/>
                <w:szCs w:val="21"/>
                <w:highlight w:val="none"/>
              </w:rPr>
              <w:t>分；</w:t>
            </w:r>
          </w:p>
          <w:p w14:paraId="186AE4C1">
            <w:pPr>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本小项最高得</w:t>
            </w:r>
            <w:r>
              <w:rPr>
                <w:rFonts w:hint="eastAsia" w:ascii="宋体" w:hAnsi="宋体"/>
                <w:color w:val="auto"/>
                <w:szCs w:val="21"/>
                <w:highlight w:val="none"/>
                <w:lang w:val="en-US" w:eastAsia="zh-CN"/>
              </w:rPr>
              <w:t>4</w:t>
            </w:r>
            <w:r>
              <w:rPr>
                <w:rFonts w:hint="eastAsia" w:ascii="宋体" w:hAnsi="宋体" w:eastAsia="宋体"/>
                <w:color w:val="auto"/>
                <w:szCs w:val="21"/>
                <w:highlight w:val="none"/>
                <w:lang w:val="en-US" w:eastAsia="zh-CN"/>
              </w:rPr>
              <w:t>分。</w:t>
            </w:r>
            <w:r>
              <w:rPr>
                <w:rFonts w:hint="eastAsia" w:ascii="宋体" w:hAnsi="宋体" w:eastAsia="宋体"/>
                <w:color w:val="auto"/>
                <w:szCs w:val="21"/>
                <w:highlight w:val="none"/>
              </w:rPr>
              <w:t>不满足上述情况的，不得分。</w:t>
            </w:r>
          </w:p>
          <w:p w14:paraId="7B91144E">
            <w:pPr>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注：1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提供职称证书复印件，加盖公章；</w:t>
            </w:r>
          </w:p>
          <w:p w14:paraId="05FF86E0">
            <w:pPr>
              <w:ind w:firstLine="420" w:firstLineChars="200"/>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2</w:t>
            </w:r>
            <w:r>
              <w:rPr>
                <w:rFonts w:hint="eastAsia" w:ascii="宋体" w:hAnsi="宋体"/>
                <w:color w:val="auto"/>
                <w:szCs w:val="21"/>
                <w:highlight w:val="none"/>
                <w:lang w:val="en-US" w:eastAsia="zh-CN"/>
              </w:rPr>
              <w:t>）</w:t>
            </w:r>
            <w:r>
              <w:rPr>
                <w:rFonts w:hint="eastAsia" w:ascii="宋体" w:hAnsi="宋体" w:cs="宋体"/>
                <w:color w:val="auto"/>
                <w:szCs w:val="21"/>
                <w:highlight w:val="none"/>
                <w:shd w:val="clear"/>
                <w:lang w:val="en-US" w:eastAsia="zh-CN"/>
              </w:rPr>
              <w:t>提供</w:t>
            </w:r>
            <w:r>
              <w:rPr>
                <w:rFonts w:hint="eastAsia"/>
                <w:color w:val="auto"/>
                <w:highlight w:val="none"/>
              </w:rPr>
              <w:t>响应截止时间前三个月内任</w:t>
            </w:r>
            <w:r>
              <w:rPr>
                <w:rFonts w:hint="eastAsia" w:ascii="宋体" w:hAnsi="宋体" w:cs="宋体"/>
                <w:color w:val="auto"/>
                <w:szCs w:val="21"/>
                <w:highlight w:val="none"/>
              </w:rPr>
              <w:t>意一个月在响应人单位缴纳的有效社保证明扫描件</w:t>
            </w:r>
            <w:r>
              <w:rPr>
                <w:rFonts w:hint="eastAsia" w:ascii="宋体" w:hAnsi="宋体" w:cs="宋体"/>
                <w:color w:val="auto"/>
                <w:szCs w:val="21"/>
                <w:highlight w:val="none"/>
                <w:lang w:eastAsia="zh-CN"/>
              </w:rPr>
              <w:t>。</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946A3">
            <w:pPr>
              <w:widowControl/>
              <w:jc w:val="left"/>
              <w:textAlignment w:val="center"/>
              <w:rPr>
                <w:rFonts w:hint="eastAsia" w:ascii="宋体" w:hAnsi="宋体" w:cs="宋体"/>
                <w:szCs w:val="21"/>
              </w:rPr>
            </w:pPr>
            <w:r>
              <w:rPr>
                <w:rFonts w:hint="eastAsia" w:ascii="宋体" w:hAnsi="宋体" w:cs="宋体"/>
                <w:szCs w:val="21"/>
              </w:rPr>
              <w:t>见响应文件（ ）页</w:t>
            </w:r>
          </w:p>
        </w:tc>
      </w:tr>
      <w:tr w14:paraId="1ADD6425">
        <w:tblPrEx>
          <w:tblCellMar>
            <w:top w:w="0" w:type="dxa"/>
            <w:left w:w="108" w:type="dxa"/>
            <w:bottom w:w="0" w:type="dxa"/>
            <w:right w:w="108" w:type="dxa"/>
          </w:tblCellMar>
        </w:tblPrEx>
        <w:trPr>
          <w:trHeight w:val="2415"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B3374">
            <w:pPr>
              <w:widowControl/>
              <w:jc w:val="center"/>
              <w:textAlignment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其他技术人员资质</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8814">
            <w:pPr>
              <w:rPr>
                <w:rFonts w:ascii="宋体" w:hAnsi="宋体" w:eastAsia="宋体"/>
                <w:color w:val="auto"/>
                <w:szCs w:val="21"/>
                <w:highlight w:val="none"/>
              </w:rPr>
            </w:pPr>
            <w:r>
              <w:rPr>
                <w:rFonts w:hint="eastAsia" w:ascii="宋体" w:hAnsi="宋体" w:eastAsia="宋体"/>
                <w:color w:val="auto"/>
                <w:szCs w:val="21"/>
                <w:highlight w:val="none"/>
              </w:rPr>
              <w:t>除项目负责人、技术负责人外，拟投入本项目的</w:t>
            </w:r>
            <w:r>
              <w:rPr>
                <w:rFonts w:hint="eastAsia" w:ascii="宋体" w:hAnsi="宋体"/>
                <w:color w:val="auto"/>
                <w:szCs w:val="21"/>
                <w:highlight w:val="none"/>
                <w:lang w:eastAsia="zh-CN"/>
              </w:rPr>
              <w:t>技术</w:t>
            </w:r>
            <w:r>
              <w:rPr>
                <w:rFonts w:hint="eastAsia" w:ascii="宋体" w:hAnsi="宋体" w:eastAsia="宋体"/>
                <w:color w:val="auto"/>
                <w:szCs w:val="21"/>
                <w:highlight w:val="none"/>
              </w:rPr>
              <w:t>人员</w:t>
            </w:r>
            <w:r>
              <w:rPr>
                <w:rFonts w:hint="eastAsia" w:ascii="宋体" w:hAnsi="宋体"/>
                <w:color w:val="auto"/>
                <w:szCs w:val="21"/>
                <w:highlight w:val="none"/>
                <w:lang w:eastAsia="zh-CN"/>
              </w:rPr>
              <w:t>不少于</w:t>
            </w:r>
            <w:r>
              <w:rPr>
                <w:rFonts w:hint="eastAsia" w:ascii="宋体" w:hAnsi="宋体"/>
                <w:color w:val="auto"/>
                <w:szCs w:val="21"/>
                <w:highlight w:val="none"/>
                <w:lang w:val="en-US" w:eastAsia="zh-CN"/>
              </w:rPr>
              <w:t>3人</w:t>
            </w:r>
            <w:r>
              <w:rPr>
                <w:rFonts w:hint="eastAsia" w:ascii="宋体" w:hAnsi="宋体" w:eastAsia="宋体"/>
                <w:color w:val="auto"/>
                <w:szCs w:val="21"/>
                <w:highlight w:val="none"/>
              </w:rPr>
              <w:t>，其中：</w:t>
            </w:r>
          </w:p>
          <w:p w14:paraId="43C9C030">
            <w:pPr>
              <w:rPr>
                <w:rFonts w:ascii="宋体" w:hAnsi="宋体" w:eastAsia="宋体"/>
                <w:color w:val="auto"/>
                <w:szCs w:val="21"/>
                <w:highlight w:val="none"/>
              </w:rPr>
            </w:pPr>
            <w:r>
              <w:rPr>
                <w:rFonts w:hint="eastAsia" w:ascii="宋体" w:hAnsi="宋体" w:eastAsia="宋体"/>
                <w:color w:val="auto"/>
                <w:szCs w:val="21"/>
                <w:highlight w:val="none"/>
                <w:lang w:val="en-US" w:eastAsia="zh-CN"/>
              </w:rPr>
              <w:t>文物</w:t>
            </w:r>
            <w:r>
              <w:rPr>
                <w:rFonts w:hint="eastAsia" w:ascii="宋体" w:hAnsi="宋体"/>
                <w:color w:val="auto"/>
                <w:szCs w:val="21"/>
                <w:highlight w:val="none"/>
                <w:lang w:val="en-US" w:eastAsia="zh-CN"/>
              </w:rPr>
              <w:t>保护</w:t>
            </w:r>
            <w:r>
              <w:rPr>
                <w:rFonts w:hint="eastAsia" w:ascii="宋体" w:hAnsi="宋体" w:eastAsia="宋体"/>
                <w:color w:val="auto"/>
                <w:szCs w:val="21"/>
                <w:highlight w:val="none"/>
                <w:lang w:val="en-US" w:eastAsia="zh-CN"/>
              </w:rPr>
              <w:t>工程</w:t>
            </w:r>
            <w:r>
              <w:rPr>
                <w:rFonts w:hint="eastAsia" w:ascii="宋体" w:hAnsi="宋体"/>
                <w:color w:val="auto"/>
                <w:szCs w:val="21"/>
                <w:highlight w:val="none"/>
                <w:lang w:val="en-US" w:eastAsia="zh-CN"/>
              </w:rPr>
              <w:t>责任工程师</w:t>
            </w:r>
            <w:r>
              <w:rPr>
                <w:rFonts w:hint="eastAsia" w:ascii="宋体" w:hAnsi="宋体" w:eastAsia="宋体"/>
                <w:color w:val="auto"/>
                <w:szCs w:val="21"/>
                <w:highlight w:val="none"/>
                <w:lang w:val="en-US" w:eastAsia="zh-CN"/>
              </w:rPr>
              <w:t>职称、</w:t>
            </w:r>
            <w:r>
              <w:rPr>
                <w:rFonts w:hint="eastAsia" w:ascii="宋体" w:hAnsi="宋体" w:eastAsia="宋体"/>
                <w:color w:val="auto"/>
                <w:szCs w:val="21"/>
                <w:highlight w:val="none"/>
              </w:rPr>
              <w:t>建筑工程相关专业工程师或以上职称，</w:t>
            </w:r>
            <w:r>
              <w:rPr>
                <w:rFonts w:hint="eastAsia" w:ascii="宋体" w:hAnsi="宋体" w:eastAsia="宋体"/>
                <w:color w:val="auto"/>
                <w:szCs w:val="21"/>
                <w:highlight w:val="none"/>
                <w:lang w:val="en-US" w:eastAsia="zh-CN"/>
              </w:rPr>
              <w:t>每提供1个</w:t>
            </w:r>
            <w:r>
              <w:rPr>
                <w:rFonts w:hint="eastAsia" w:ascii="宋体" w:hAnsi="宋体" w:eastAsia="宋体"/>
                <w:color w:val="auto"/>
                <w:szCs w:val="21"/>
                <w:highlight w:val="none"/>
              </w:rPr>
              <w:t>，得</w:t>
            </w:r>
            <w:r>
              <w:rPr>
                <w:rFonts w:hint="eastAsia" w:ascii="宋体" w:hAnsi="宋体"/>
                <w:color w:val="auto"/>
                <w:szCs w:val="21"/>
                <w:highlight w:val="none"/>
                <w:lang w:val="en-US" w:eastAsia="zh-CN"/>
              </w:rPr>
              <w:t>2</w:t>
            </w:r>
            <w:r>
              <w:rPr>
                <w:rFonts w:hint="eastAsia" w:ascii="宋体" w:hAnsi="宋体" w:eastAsia="宋体"/>
                <w:color w:val="auto"/>
                <w:szCs w:val="21"/>
                <w:highlight w:val="none"/>
              </w:rPr>
              <w:t>分。</w:t>
            </w:r>
            <w:r>
              <w:rPr>
                <w:rFonts w:hint="eastAsia" w:ascii="宋体" w:hAnsi="宋体" w:eastAsia="宋体"/>
                <w:color w:val="auto"/>
                <w:szCs w:val="21"/>
                <w:highlight w:val="none"/>
                <w:lang w:val="en-US" w:eastAsia="zh-CN"/>
              </w:rPr>
              <w:t>本小项最高得</w:t>
            </w:r>
            <w:r>
              <w:rPr>
                <w:rFonts w:hint="eastAsia" w:ascii="宋体" w:hAnsi="宋体"/>
                <w:color w:val="auto"/>
                <w:szCs w:val="21"/>
                <w:highlight w:val="none"/>
                <w:lang w:val="en-US" w:eastAsia="zh-CN"/>
              </w:rPr>
              <w:t>6</w:t>
            </w:r>
            <w:r>
              <w:rPr>
                <w:rFonts w:hint="eastAsia" w:ascii="宋体" w:hAnsi="宋体" w:eastAsia="宋体"/>
                <w:color w:val="auto"/>
                <w:szCs w:val="21"/>
                <w:highlight w:val="none"/>
                <w:lang w:val="en-US" w:eastAsia="zh-CN"/>
              </w:rPr>
              <w:t>分。</w:t>
            </w:r>
          </w:p>
          <w:p w14:paraId="665FD2E1">
            <w:pPr>
              <w:widowControl/>
              <w:numPr>
                <w:ilvl w:val="0"/>
                <w:numId w:val="0"/>
              </w:numPr>
              <w:jc w:val="left"/>
              <w:textAlignment w:val="center"/>
              <w:rPr>
                <w:rFonts w:hint="default" w:ascii="宋体" w:hAnsi="宋体" w:eastAsia="宋体"/>
                <w:color w:val="auto"/>
                <w:szCs w:val="21"/>
                <w:highlight w:val="none"/>
                <w:lang w:val="en-US" w:eastAsia="zh-CN"/>
              </w:rPr>
            </w:pPr>
            <w:r>
              <w:rPr>
                <w:rFonts w:hint="eastAsia" w:ascii="宋体" w:hAnsi="宋体" w:eastAsia="宋体"/>
                <w:color w:val="auto"/>
                <w:szCs w:val="21"/>
                <w:highlight w:val="none"/>
              </w:rPr>
              <w:t>注：</w:t>
            </w:r>
            <w:r>
              <w:rPr>
                <w:rFonts w:hint="eastAsia" w:ascii="宋体" w:hAnsi="宋体" w:eastAsia="宋体"/>
                <w:color w:val="auto"/>
                <w:szCs w:val="21"/>
                <w:highlight w:val="none"/>
                <w:lang w:val="en-US"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同一人提供多个职称证的只计一个；</w:t>
            </w:r>
          </w:p>
          <w:p w14:paraId="45D1213C">
            <w:pPr>
              <w:ind w:firstLine="420" w:firstLineChars="200"/>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2</w:t>
            </w:r>
            <w:r>
              <w:rPr>
                <w:rFonts w:hint="eastAsia" w:ascii="宋体" w:hAnsi="宋体"/>
                <w:color w:val="auto"/>
                <w:szCs w:val="21"/>
                <w:highlight w:val="none"/>
                <w:lang w:val="en-US" w:eastAsia="zh-CN"/>
              </w:rPr>
              <w:t>）</w:t>
            </w:r>
            <w:r>
              <w:rPr>
                <w:rFonts w:hint="eastAsia" w:ascii="宋体" w:hAnsi="宋体" w:cs="宋体"/>
                <w:color w:val="auto"/>
                <w:szCs w:val="21"/>
                <w:highlight w:val="none"/>
                <w:shd w:val="clear"/>
                <w:lang w:val="en-US" w:eastAsia="zh-CN"/>
              </w:rPr>
              <w:t>提供</w:t>
            </w:r>
            <w:r>
              <w:rPr>
                <w:rFonts w:hint="eastAsia"/>
                <w:color w:val="auto"/>
                <w:highlight w:val="none"/>
              </w:rPr>
              <w:t>响应截止时间前三个月内任</w:t>
            </w:r>
            <w:r>
              <w:rPr>
                <w:rFonts w:hint="eastAsia" w:ascii="宋体" w:hAnsi="宋体" w:cs="宋体"/>
                <w:color w:val="auto"/>
                <w:szCs w:val="21"/>
                <w:highlight w:val="none"/>
              </w:rPr>
              <w:t>意一个月在响应人单位缴纳的有效社保证明扫描件</w:t>
            </w:r>
            <w:r>
              <w:rPr>
                <w:rFonts w:hint="eastAsia" w:ascii="宋体" w:hAnsi="宋体" w:cs="宋体"/>
                <w:color w:val="auto"/>
                <w:szCs w:val="21"/>
                <w:highlight w:val="none"/>
                <w:lang w:eastAsia="zh-CN"/>
              </w:rPr>
              <w:t>。</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2C78">
            <w:pPr>
              <w:widowControl/>
              <w:jc w:val="left"/>
              <w:textAlignment w:val="center"/>
              <w:rPr>
                <w:rFonts w:hint="eastAsia" w:ascii="宋体" w:hAnsi="宋体" w:cs="宋体"/>
                <w:szCs w:val="21"/>
              </w:rPr>
            </w:pPr>
            <w:r>
              <w:rPr>
                <w:rFonts w:hint="eastAsia" w:ascii="宋体" w:hAnsi="宋体" w:cs="宋体"/>
                <w:szCs w:val="21"/>
              </w:rPr>
              <w:t>见响应文件（ ）页</w:t>
            </w:r>
          </w:p>
        </w:tc>
      </w:tr>
    </w:tbl>
    <w:p w14:paraId="1F211154">
      <w:pPr>
        <w:adjustRightInd w:val="0"/>
        <w:snapToGrid w:val="0"/>
        <w:ind w:left="1" w:right="-395" w:rightChars="-188"/>
        <w:rPr>
          <w:rFonts w:ascii="宋体" w:hAnsi="宋体" w:cs="宋体"/>
          <w:b/>
          <w:bCs/>
          <w:szCs w:val="21"/>
          <w:lang w:val="en-GB"/>
        </w:rPr>
      </w:pPr>
    </w:p>
    <w:p w14:paraId="000EB275">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响应人应根据《商务评审自查表》的各项内容填写此表，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14:paraId="246E920A">
      <w:pPr>
        <w:adjustRightInd w:val="0"/>
        <w:snapToGrid w:val="0"/>
        <w:ind w:left="-2" w:leftChars="-1" w:right="-395" w:rightChars="-188"/>
        <w:rPr>
          <w:rFonts w:ascii="宋体" w:hAnsi="宋体" w:cs="宋体"/>
          <w:szCs w:val="21"/>
        </w:rPr>
      </w:pPr>
      <w:r>
        <w:rPr>
          <w:rFonts w:hint="eastAsia" w:ascii="宋体" w:hAnsi="宋体" w:cs="宋体"/>
          <w:szCs w:val="21"/>
        </w:rPr>
        <w:t>注：</w:t>
      </w:r>
    </w:p>
    <w:p w14:paraId="69CDD44B">
      <w:pPr>
        <w:shd w:val="clear" w:color="auto" w:fill="FFFFFF"/>
        <w:ind w:right="-395" w:rightChars="-188"/>
        <w:rPr>
          <w:rFonts w:ascii="宋体" w:hAnsi="宋体"/>
        </w:rPr>
      </w:pPr>
      <w:r>
        <w:rPr>
          <w:rFonts w:hint="eastAsia"/>
        </w:rPr>
        <w:t xml:space="preserve">    </w:t>
      </w:r>
      <w:r>
        <w:rPr>
          <w:rFonts w:hint="eastAsia" w:ascii="宋体" w:hAnsi="宋体"/>
        </w:rPr>
        <w:t>1.请在表格下方附上相关证明资料，提供所需证书（或证明文件）复印件且加盖公章方可得分，不提供不得分。</w:t>
      </w:r>
    </w:p>
    <w:p w14:paraId="5E5242C5">
      <w:pPr>
        <w:shd w:val="clear" w:color="auto" w:fill="FFFFFF"/>
        <w:ind w:right="-395" w:rightChars="-188"/>
        <w:rPr>
          <w:rFonts w:ascii="宋体" w:hAnsi="宋体"/>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p>
    <w:p w14:paraId="774EE870">
      <w:pPr>
        <w:shd w:val="clear" w:color="auto" w:fill="FFFFFF"/>
        <w:ind w:right="-395" w:rightChars="-188"/>
        <w:rPr>
          <w:rFonts w:ascii="宋体" w:hAnsi="宋体" w:cs="宋体"/>
          <w:szCs w:val="21"/>
        </w:rPr>
      </w:pPr>
      <w:r>
        <w:rPr>
          <w:rFonts w:hint="eastAsia" w:ascii="宋体" w:hAnsi="宋体"/>
        </w:rPr>
        <w:t xml:space="preserve">    3.本表要求提供的证书等证明文件，如有有效期的，须在有效期内，否则不予得分。</w:t>
      </w:r>
    </w:p>
    <w:p w14:paraId="4E94041F">
      <w:pPr>
        <w:shd w:val="clear" w:color="auto" w:fill="FFFFFF"/>
        <w:ind w:right="-395" w:rightChars="-188"/>
        <w:rPr>
          <w:rFonts w:ascii="宋体" w:hAnsi="宋体" w:cs="宋体"/>
          <w:szCs w:val="21"/>
        </w:rPr>
      </w:pPr>
      <w:r>
        <w:rPr>
          <w:rFonts w:hint="eastAsia" w:ascii="宋体" w:hAnsi="宋体" w:cs="宋体"/>
          <w:szCs w:val="21"/>
        </w:rPr>
        <w:t xml:space="preserve">    4.承诺以上响应情况属实，如有虚假响应，同意本项目一票否决，并列入采购人</w:t>
      </w:r>
      <w:r>
        <w:rPr>
          <w:rFonts w:hint="eastAsia" w:hAnsi="宋体" w:cs="宋体"/>
          <w:color w:val="000000" w:themeColor="text1"/>
          <w:szCs w:val="21"/>
          <w14:textFill>
            <w14:solidFill>
              <w14:schemeClr w14:val="tx1"/>
            </w14:solidFill>
          </w14:textFill>
        </w:rPr>
        <w:t>失信供应商名单</w:t>
      </w:r>
      <w:r>
        <w:rPr>
          <w:rFonts w:hint="eastAsia" w:ascii="宋体" w:hAnsi="宋体" w:cs="宋体"/>
          <w:szCs w:val="21"/>
        </w:rPr>
        <w:t>。</w:t>
      </w:r>
    </w:p>
    <w:p w14:paraId="349BC7B1">
      <w:pPr>
        <w:pStyle w:val="2"/>
        <w:ind w:right="-395" w:rightChars="-188" w:firstLineChars="0"/>
        <w:rPr>
          <w:rFonts w:ascii="宋体" w:hAnsi="宋体" w:cs="宋体"/>
          <w:sz w:val="21"/>
          <w:szCs w:val="21"/>
        </w:rPr>
      </w:pPr>
      <w:r>
        <w:rPr>
          <w:rFonts w:hint="eastAsia" w:ascii="宋体" w:hAnsi="宋体" w:cs="宋体"/>
          <w:sz w:val="21"/>
          <w:szCs w:val="21"/>
        </w:rPr>
        <w:t>5.本自查表不得擅自删改。</w:t>
      </w:r>
    </w:p>
    <w:p w14:paraId="5B3C4700">
      <w:pPr>
        <w:pStyle w:val="2"/>
        <w:ind w:right="-395" w:rightChars="-188" w:firstLineChars="0"/>
        <w:rPr>
          <w:rFonts w:ascii="宋体" w:hAnsi="宋体" w:cs="宋体"/>
          <w:sz w:val="21"/>
          <w:szCs w:val="21"/>
        </w:rPr>
      </w:pPr>
    </w:p>
    <w:p w14:paraId="1D3293B4">
      <w:pPr>
        <w:pStyle w:val="2"/>
        <w:ind w:right="-395" w:rightChars="-188" w:firstLineChars="0"/>
        <w:rPr>
          <w:rFonts w:ascii="宋体" w:hAnsi="宋体" w:cs="宋体"/>
          <w:sz w:val="21"/>
          <w:szCs w:val="21"/>
        </w:rPr>
      </w:pPr>
    </w:p>
    <w:p w14:paraId="55C6BEE1">
      <w:pPr>
        <w:pStyle w:val="2"/>
        <w:ind w:right="-395" w:rightChars="-188" w:firstLineChars="0"/>
        <w:rPr>
          <w:rFonts w:ascii="宋体" w:hAnsi="宋体" w:cs="宋体"/>
          <w:sz w:val="21"/>
          <w:szCs w:val="21"/>
        </w:rPr>
      </w:pPr>
    </w:p>
    <w:p w14:paraId="0522FAAA">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08E1DF66">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449CA302">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64B93C3">
      <w:pPr>
        <w:shd w:val="clear" w:color="auto" w:fill="FFFFFF"/>
        <w:adjustRightInd w:val="0"/>
        <w:snapToGrid w:val="0"/>
        <w:spacing w:line="360" w:lineRule="auto"/>
        <w:jc w:val="center"/>
        <w:rPr>
          <w:rFonts w:hint="eastAsia" w:ascii="宋体" w:hAnsi="宋体" w:cs="华文仿宋"/>
          <w:b/>
          <w:bCs/>
          <w:sz w:val="36"/>
          <w:szCs w:val="36"/>
        </w:rPr>
      </w:pPr>
    </w:p>
    <w:p w14:paraId="37AC265E">
      <w:pPr>
        <w:shd w:val="clear" w:color="auto" w:fill="FFFFFF"/>
        <w:adjustRightInd w:val="0"/>
        <w:snapToGrid w:val="0"/>
        <w:spacing w:line="360" w:lineRule="auto"/>
        <w:jc w:val="center"/>
        <w:rPr>
          <w:rFonts w:hint="eastAsia" w:ascii="宋体" w:hAnsi="宋体" w:cs="华文仿宋"/>
          <w:b/>
          <w:bCs/>
          <w:sz w:val="36"/>
          <w:szCs w:val="36"/>
        </w:rPr>
      </w:pPr>
    </w:p>
    <w:p w14:paraId="3DEFF2F9">
      <w:pPr>
        <w:shd w:val="clear" w:color="auto" w:fill="FFFFFF"/>
        <w:adjustRightInd w:val="0"/>
        <w:snapToGrid w:val="0"/>
        <w:spacing w:line="360" w:lineRule="auto"/>
        <w:jc w:val="center"/>
        <w:rPr>
          <w:rFonts w:hint="eastAsia" w:ascii="宋体" w:hAnsi="宋体" w:cs="华文仿宋"/>
          <w:b/>
          <w:bCs/>
          <w:sz w:val="36"/>
          <w:szCs w:val="36"/>
        </w:rPr>
      </w:pPr>
    </w:p>
    <w:p w14:paraId="61CEE386">
      <w:pPr>
        <w:shd w:val="clear" w:color="auto" w:fill="FFFFFF"/>
        <w:adjustRightInd w:val="0"/>
        <w:snapToGrid w:val="0"/>
        <w:spacing w:line="360" w:lineRule="auto"/>
        <w:jc w:val="center"/>
        <w:rPr>
          <w:rFonts w:hint="eastAsia" w:ascii="宋体" w:hAnsi="宋体" w:cs="华文仿宋"/>
          <w:b/>
          <w:bCs/>
          <w:sz w:val="36"/>
          <w:szCs w:val="36"/>
        </w:rPr>
      </w:pPr>
    </w:p>
    <w:p w14:paraId="1B51F579">
      <w:pPr>
        <w:shd w:val="clear" w:color="auto" w:fill="FFFFFF"/>
        <w:adjustRightInd w:val="0"/>
        <w:snapToGrid w:val="0"/>
        <w:spacing w:line="360" w:lineRule="auto"/>
        <w:jc w:val="center"/>
        <w:rPr>
          <w:rFonts w:hint="eastAsia" w:ascii="宋体" w:hAnsi="宋体" w:cs="华文仿宋"/>
          <w:b/>
          <w:bCs/>
          <w:sz w:val="36"/>
          <w:szCs w:val="36"/>
        </w:rPr>
      </w:pPr>
    </w:p>
    <w:p w14:paraId="7E423FA8">
      <w:pPr>
        <w:shd w:val="clear" w:color="auto" w:fill="FFFFFF"/>
        <w:adjustRightInd w:val="0"/>
        <w:snapToGrid w:val="0"/>
        <w:spacing w:line="360" w:lineRule="auto"/>
        <w:jc w:val="center"/>
        <w:rPr>
          <w:rFonts w:hint="eastAsia" w:ascii="宋体" w:hAnsi="宋体" w:cs="华文仿宋"/>
          <w:b/>
          <w:bCs/>
          <w:sz w:val="36"/>
          <w:szCs w:val="36"/>
        </w:rPr>
      </w:pPr>
    </w:p>
    <w:p w14:paraId="05377808">
      <w:pPr>
        <w:shd w:val="clear" w:color="auto" w:fill="FFFFFF"/>
        <w:adjustRightInd w:val="0"/>
        <w:snapToGrid w:val="0"/>
        <w:spacing w:line="360" w:lineRule="auto"/>
        <w:jc w:val="center"/>
        <w:rPr>
          <w:rFonts w:hint="eastAsia" w:ascii="宋体" w:hAnsi="宋体" w:cs="华文仿宋"/>
          <w:b/>
          <w:bCs/>
          <w:sz w:val="36"/>
          <w:szCs w:val="36"/>
        </w:rPr>
      </w:pPr>
    </w:p>
    <w:p w14:paraId="1348C43E">
      <w:pPr>
        <w:shd w:val="clear" w:color="auto" w:fill="FFFFFF"/>
        <w:adjustRightInd w:val="0"/>
        <w:snapToGrid w:val="0"/>
        <w:spacing w:line="360" w:lineRule="auto"/>
        <w:jc w:val="center"/>
        <w:rPr>
          <w:rFonts w:hint="eastAsia" w:ascii="宋体" w:hAnsi="宋体" w:cs="华文仿宋"/>
          <w:b/>
          <w:bCs/>
          <w:sz w:val="36"/>
          <w:szCs w:val="36"/>
        </w:rPr>
      </w:pPr>
    </w:p>
    <w:p w14:paraId="66F52428">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53568664">
      <w:pPr>
        <w:pStyle w:val="2"/>
        <w:ind w:firstLine="0" w:firstLineChars="0"/>
        <w:jc w:val="center"/>
        <w:rPr>
          <w:rFonts w:hint="eastAsia" w:ascii="宋体" w:hAnsi="宋体" w:cs="宋体"/>
          <w:b/>
          <w:bCs/>
          <w:sz w:val="32"/>
          <w:szCs w:val="32"/>
          <w:lang w:val="en-US" w:eastAsia="zh-CN"/>
        </w:rPr>
      </w:pPr>
      <w:r>
        <w:rPr>
          <w:rFonts w:hint="eastAsia" w:ascii="宋体" w:hAnsi="宋体" w:cs="宋体"/>
          <w:b/>
          <w:bCs/>
          <w:sz w:val="32"/>
          <w:szCs w:val="32"/>
        </w:rPr>
        <w:t>1、</w:t>
      </w:r>
      <w:r>
        <w:rPr>
          <w:rFonts w:hint="eastAsia" w:ascii="宋体" w:hAnsi="宋体" w:cs="宋体"/>
          <w:b/>
          <w:bCs/>
          <w:sz w:val="32"/>
          <w:szCs w:val="32"/>
          <w:lang w:val="en-US" w:eastAsia="zh-CN"/>
        </w:rPr>
        <w:t>管理体系</w:t>
      </w:r>
    </w:p>
    <w:p w14:paraId="6F119BD7">
      <w:pPr>
        <w:shd w:val="clear" w:color="auto" w:fill="FFFFFF"/>
        <w:ind w:right="-395" w:rightChars="-188"/>
        <w:rPr>
          <w:rFonts w:hint="eastAsia" w:ascii="宋体" w:hAnsi="宋体"/>
        </w:rPr>
      </w:pPr>
      <w:r>
        <w:rPr>
          <w:rFonts w:hint="eastAsia" w:ascii="宋体" w:hAnsi="宋体"/>
          <w:lang w:val="en-US" w:eastAsia="zh-CN"/>
        </w:rPr>
        <w:t>注：</w:t>
      </w:r>
      <w:r>
        <w:rPr>
          <w:rFonts w:hint="eastAsia" w:ascii="宋体" w:hAnsi="宋体"/>
        </w:rPr>
        <w:t>须提供有效期内的证书复印件，加盖供应商公章，未提供不得分。</w:t>
      </w:r>
    </w:p>
    <w:p w14:paraId="1F741568">
      <w:pPr>
        <w:pStyle w:val="11"/>
        <w:rPr>
          <w:rFonts w:hint="eastAsia" w:ascii="宋体" w:hAnsi="宋体"/>
        </w:rPr>
      </w:pPr>
    </w:p>
    <w:p w14:paraId="52A03C75">
      <w:pPr>
        <w:pStyle w:val="11"/>
        <w:rPr>
          <w:rFonts w:hint="eastAsia" w:ascii="宋体" w:hAnsi="宋体"/>
        </w:rPr>
      </w:pPr>
    </w:p>
    <w:p w14:paraId="611AB324">
      <w:pPr>
        <w:pStyle w:val="11"/>
        <w:rPr>
          <w:rFonts w:hint="eastAsia" w:ascii="宋体" w:hAnsi="宋体"/>
        </w:rPr>
      </w:pPr>
    </w:p>
    <w:p w14:paraId="24B07122">
      <w:pPr>
        <w:pStyle w:val="11"/>
        <w:rPr>
          <w:rFonts w:hint="eastAsia" w:ascii="宋体" w:hAnsi="宋体"/>
        </w:rPr>
      </w:pPr>
    </w:p>
    <w:p w14:paraId="26E967D5">
      <w:pPr>
        <w:pStyle w:val="11"/>
        <w:rPr>
          <w:rFonts w:hint="eastAsia" w:ascii="宋体" w:hAnsi="宋体"/>
        </w:rPr>
      </w:pPr>
    </w:p>
    <w:p w14:paraId="351BC424">
      <w:pPr>
        <w:pStyle w:val="11"/>
        <w:rPr>
          <w:rFonts w:hint="eastAsia" w:ascii="宋体" w:hAnsi="宋体"/>
        </w:rPr>
      </w:pPr>
    </w:p>
    <w:p w14:paraId="0E9E3ACA">
      <w:pPr>
        <w:pStyle w:val="11"/>
        <w:rPr>
          <w:rFonts w:hint="eastAsia" w:ascii="宋体" w:hAnsi="宋体"/>
        </w:rPr>
      </w:pPr>
    </w:p>
    <w:p w14:paraId="12FACA0C">
      <w:pPr>
        <w:pStyle w:val="11"/>
        <w:rPr>
          <w:rFonts w:hint="eastAsia" w:ascii="宋体" w:hAnsi="宋体"/>
        </w:rPr>
      </w:pPr>
    </w:p>
    <w:p w14:paraId="01D4D522">
      <w:pPr>
        <w:pStyle w:val="11"/>
        <w:rPr>
          <w:rFonts w:hint="eastAsia" w:ascii="宋体" w:hAnsi="宋体"/>
        </w:rPr>
      </w:pPr>
    </w:p>
    <w:p w14:paraId="3E11D4E9">
      <w:pPr>
        <w:pStyle w:val="11"/>
        <w:rPr>
          <w:rFonts w:hint="eastAsia" w:ascii="宋体" w:hAnsi="宋体"/>
        </w:rPr>
      </w:pPr>
    </w:p>
    <w:p w14:paraId="62E8CDF3">
      <w:pPr>
        <w:pStyle w:val="11"/>
        <w:rPr>
          <w:rFonts w:hint="eastAsia" w:ascii="宋体" w:hAnsi="宋体"/>
        </w:rPr>
      </w:pPr>
    </w:p>
    <w:p w14:paraId="56B96575">
      <w:pPr>
        <w:pStyle w:val="11"/>
        <w:rPr>
          <w:rFonts w:hint="eastAsia" w:ascii="宋体" w:hAnsi="宋体"/>
        </w:rPr>
      </w:pPr>
    </w:p>
    <w:p w14:paraId="4D79D685">
      <w:pPr>
        <w:pStyle w:val="11"/>
        <w:rPr>
          <w:rFonts w:hint="eastAsia" w:ascii="宋体" w:hAnsi="宋体"/>
        </w:rPr>
      </w:pPr>
    </w:p>
    <w:p w14:paraId="10881588">
      <w:pPr>
        <w:pStyle w:val="11"/>
        <w:rPr>
          <w:rFonts w:hint="eastAsia" w:ascii="宋体" w:hAnsi="宋体"/>
        </w:rPr>
      </w:pPr>
    </w:p>
    <w:p w14:paraId="56B1420F">
      <w:pPr>
        <w:pStyle w:val="11"/>
        <w:rPr>
          <w:rFonts w:hint="eastAsia" w:ascii="宋体" w:hAnsi="宋体"/>
        </w:rPr>
      </w:pPr>
    </w:p>
    <w:p w14:paraId="38B52960">
      <w:pPr>
        <w:pStyle w:val="11"/>
        <w:rPr>
          <w:rFonts w:hint="eastAsia" w:ascii="宋体" w:hAnsi="宋体"/>
        </w:rPr>
      </w:pPr>
    </w:p>
    <w:p w14:paraId="5E6B19CD">
      <w:pPr>
        <w:pStyle w:val="11"/>
        <w:rPr>
          <w:rFonts w:hint="eastAsia" w:ascii="宋体" w:hAnsi="宋体"/>
        </w:rPr>
      </w:pPr>
    </w:p>
    <w:p w14:paraId="58BE7A9C">
      <w:pPr>
        <w:pStyle w:val="11"/>
        <w:rPr>
          <w:rFonts w:hint="eastAsia" w:ascii="宋体" w:hAnsi="宋体"/>
        </w:rPr>
      </w:pPr>
    </w:p>
    <w:p w14:paraId="0A28342D">
      <w:pPr>
        <w:spacing w:line="360" w:lineRule="auto"/>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3FD53512">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63A434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6E68FC9">
      <w:pPr>
        <w:pStyle w:val="11"/>
        <w:rPr>
          <w:rFonts w:hint="eastAsia" w:ascii="宋体" w:hAnsi="宋体"/>
        </w:rPr>
      </w:pPr>
    </w:p>
    <w:p w14:paraId="2DB34527">
      <w:pPr>
        <w:pStyle w:val="11"/>
        <w:rPr>
          <w:rFonts w:hint="eastAsia" w:ascii="宋体" w:hAnsi="宋体"/>
        </w:rPr>
      </w:pPr>
    </w:p>
    <w:p w14:paraId="3E0F02EB">
      <w:pPr>
        <w:pStyle w:val="11"/>
        <w:rPr>
          <w:rFonts w:hint="eastAsia" w:ascii="宋体" w:hAnsi="宋体"/>
        </w:rPr>
      </w:pPr>
    </w:p>
    <w:p w14:paraId="7C585AA5">
      <w:pPr>
        <w:pStyle w:val="11"/>
        <w:rPr>
          <w:rFonts w:hint="eastAsia" w:ascii="宋体" w:hAnsi="宋体"/>
        </w:rPr>
      </w:pPr>
    </w:p>
    <w:p w14:paraId="421986EE">
      <w:pPr>
        <w:pStyle w:val="11"/>
        <w:rPr>
          <w:rFonts w:hint="eastAsia" w:ascii="宋体" w:hAnsi="宋体"/>
        </w:rPr>
      </w:pPr>
    </w:p>
    <w:p w14:paraId="7AE6BA09">
      <w:pPr>
        <w:pStyle w:val="11"/>
        <w:rPr>
          <w:rFonts w:hint="eastAsia" w:ascii="宋体" w:hAnsi="宋体"/>
        </w:rPr>
      </w:pPr>
    </w:p>
    <w:p w14:paraId="43CC3D0E">
      <w:pPr>
        <w:pStyle w:val="11"/>
        <w:rPr>
          <w:rFonts w:hint="eastAsia" w:ascii="宋体" w:hAnsi="宋体"/>
        </w:rPr>
      </w:pPr>
    </w:p>
    <w:p w14:paraId="3C5FEE7E">
      <w:pPr>
        <w:pStyle w:val="11"/>
        <w:rPr>
          <w:rFonts w:hint="eastAsia" w:ascii="宋体" w:hAnsi="宋体"/>
        </w:rPr>
      </w:pPr>
    </w:p>
    <w:p w14:paraId="02EF4F64">
      <w:pPr>
        <w:pStyle w:val="11"/>
        <w:rPr>
          <w:rFonts w:hint="eastAsia" w:ascii="宋体" w:hAnsi="宋体"/>
        </w:rPr>
      </w:pPr>
    </w:p>
    <w:p w14:paraId="36DCC2BB">
      <w:pPr>
        <w:pStyle w:val="11"/>
        <w:rPr>
          <w:rFonts w:hint="eastAsia" w:ascii="宋体" w:hAnsi="宋体"/>
        </w:rPr>
      </w:pPr>
    </w:p>
    <w:p w14:paraId="442E129B">
      <w:pPr>
        <w:pStyle w:val="11"/>
        <w:rPr>
          <w:rFonts w:hint="eastAsia" w:ascii="宋体" w:hAnsi="宋体"/>
        </w:rPr>
      </w:pPr>
    </w:p>
    <w:p w14:paraId="2AED90CE">
      <w:pPr>
        <w:pStyle w:val="11"/>
        <w:rPr>
          <w:rFonts w:hint="eastAsia" w:ascii="宋体" w:hAnsi="宋体"/>
        </w:rPr>
      </w:pPr>
    </w:p>
    <w:p w14:paraId="506A77BB">
      <w:pPr>
        <w:pStyle w:val="11"/>
        <w:rPr>
          <w:rFonts w:hint="eastAsia" w:ascii="宋体" w:hAnsi="宋体"/>
        </w:rPr>
      </w:pPr>
    </w:p>
    <w:p w14:paraId="56A7E85A">
      <w:pPr>
        <w:pStyle w:val="11"/>
        <w:rPr>
          <w:rFonts w:hint="eastAsia" w:ascii="宋体" w:hAnsi="宋体"/>
        </w:rPr>
      </w:pPr>
    </w:p>
    <w:p w14:paraId="152178A6">
      <w:pPr>
        <w:pStyle w:val="11"/>
        <w:rPr>
          <w:rFonts w:hint="eastAsia" w:ascii="宋体" w:hAnsi="宋体"/>
        </w:rPr>
      </w:pPr>
    </w:p>
    <w:p w14:paraId="6994C3C5">
      <w:pPr>
        <w:pStyle w:val="11"/>
        <w:rPr>
          <w:rFonts w:hint="default" w:ascii="宋体" w:hAnsi="宋体"/>
          <w:lang w:val="en-US" w:eastAsia="zh-CN"/>
        </w:rPr>
      </w:pPr>
    </w:p>
    <w:p w14:paraId="08E024EB">
      <w:pPr>
        <w:pStyle w:val="2"/>
        <w:ind w:firstLine="0" w:firstLineChars="0"/>
        <w:jc w:val="center"/>
        <w:rPr>
          <w:rFonts w:ascii="宋体" w:hAnsi="宋体" w:cs="宋体"/>
          <w:b/>
          <w:sz w:val="32"/>
          <w:szCs w:val="32"/>
        </w:rPr>
      </w:pPr>
      <w:r>
        <w:rPr>
          <w:rFonts w:hint="eastAsia" w:ascii="宋体" w:hAnsi="宋体" w:cs="宋体"/>
          <w:b/>
          <w:bCs/>
          <w:sz w:val="32"/>
          <w:szCs w:val="32"/>
          <w:lang w:val="en-US" w:eastAsia="zh-CN"/>
        </w:rPr>
        <w:t>2、</w:t>
      </w:r>
      <w:r>
        <w:rPr>
          <w:rFonts w:hint="eastAsia" w:ascii="宋体" w:hAnsi="宋体" w:cs="宋体"/>
          <w:b/>
          <w:sz w:val="32"/>
          <w:szCs w:val="32"/>
        </w:rPr>
        <w:t>类似业绩</w:t>
      </w:r>
    </w:p>
    <w:tbl>
      <w:tblPr>
        <w:tblStyle w:val="27"/>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24"/>
        <w:gridCol w:w="1748"/>
        <w:gridCol w:w="2055"/>
        <w:gridCol w:w="1410"/>
        <w:gridCol w:w="1425"/>
        <w:gridCol w:w="1500"/>
        <w:gridCol w:w="1758"/>
      </w:tblGrid>
      <w:tr w14:paraId="539679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724" w:type="dxa"/>
            <w:tcBorders>
              <w:bottom w:val="single" w:color="000000" w:sz="6" w:space="0"/>
              <w:right w:val="single" w:color="000000" w:sz="6" w:space="0"/>
            </w:tcBorders>
          </w:tcPr>
          <w:p w14:paraId="705A8A75">
            <w:pPr>
              <w:pStyle w:val="37"/>
              <w:spacing w:before="105"/>
              <w:ind w:left="203"/>
              <w:rPr>
                <w:b/>
              </w:rPr>
            </w:pPr>
            <w:r>
              <w:rPr>
                <w:b/>
              </w:rPr>
              <w:t>序号</w:t>
            </w:r>
          </w:p>
        </w:tc>
        <w:tc>
          <w:tcPr>
            <w:tcW w:w="1748" w:type="dxa"/>
            <w:tcBorders>
              <w:left w:val="single" w:color="000000" w:sz="6" w:space="0"/>
              <w:bottom w:val="single" w:color="000000" w:sz="6" w:space="0"/>
              <w:right w:val="single" w:color="000000" w:sz="6" w:space="0"/>
            </w:tcBorders>
          </w:tcPr>
          <w:p w14:paraId="52CEEEFF">
            <w:pPr>
              <w:pStyle w:val="37"/>
              <w:spacing w:before="105"/>
              <w:jc w:val="center"/>
              <w:rPr>
                <w:b/>
                <w:lang w:val="en-US"/>
              </w:rPr>
            </w:pPr>
            <w:r>
              <w:rPr>
                <w:rFonts w:hint="eastAsia"/>
                <w:b/>
                <w:lang w:val="en-US"/>
              </w:rPr>
              <w:t>客户名称</w:t>
            </w:r>
          </w:p>
        </w:tc>
        <w:tc>
          <w:tcPr>
            <w:tcW w:w="2055" w:type="dxa"/>
            <w:tcBorders>
              <w:left w:val="single" w:color="000000" w:sz="6" w:space="0"/>
              <w:bottom w:val="single" w:color="000000" w:sz="6" w:space="0"/>
              <w:right w:val="single" w:color="000000" w:sz="6" w:space="0"/>
            </w:tcBorders>
          </w:tcPr>
          <w:p w14:paraId="707B82B3">
            <w:pPr>
              <w:pStyle w:val="37"/>
              <w:spacing w:before="105"/>
              <w:jc w:val="center"/>
              <w:rPr>
                <w:b/>
              </w:rPr>
            </w:pPr>
            <w:r>
              <w:rPr>
                <w:b/>
              </w:rPr>
              <w:t>项目内容</w:t>
            </w:r>
          </w:p>
        </w:tc>
        <w:tc>
          <w:tcPr>
            <w:tcW w:w="1410" w:type="dxa"/>
            <w:tcBorders>
              <w:left w:val="single" w:color="000000" w:sz="6" w:space="0"/>
              <w:bottom w:val="single" w:color="000000" w:sz="6" w:space="0"/>
              <w:right w:val="single" w:color="000000" w:sz="6" w:space="0"/>
            </w:tcBorders>
          </w:tcPr>
          <w:p w14:paraId="394722DF">
            <w:pPr>
              <w:pStyle w:val="37"/>
              <w:spacing w:before="105"/>
              <w:jc w:val="center"/>
              <w:rPr>
                <w:b/>
              </w:rPr>
            </w:pPr>
            <w:r>
              <w:rPr>
                <w:rFonts w:hint="eastAsia"/>
                <w:b/>
                <w:lang w:val="en-US" w:eastAsia="zh-CN"/>
              </w:rPr>
              <w:t>合同签订</w:t>
            </w:r>
            <w:r>
              <w:rPr>
                <w:b/>
              </w:rPr>
              <w:t>日期</w:t>
            </w:r>
          </w:p>
        </w:tc>
        <w:tc>
          <w:tcPr>
            <w:tcW w:w="1425" w:type="dxa"/>
            <w:tcBorders>
              <w:left w:val="single" w:color="000000" w:sz="6" w:space="0"/>
              <w:bottom w:val="single" w:color="000000" w:sz="6" w:space="0"/>
              <w:right w:val="single" w:color="000000" w:sz="6" w:space="0"/>
            </w:tcBorders>
            <w:vAlign w:val="top"/>
          </w:tcPr>
          <w:p w14:paraId="69427D5F">
            <w:pPr>
              <w:pStyle w:val="37"/>
              <w:spacing w:before="105"/>
              <w:ind w:left="216" w:leftChars="0"/>
              <w:rPr>
                <w:b/>
                <w:lang w:val="en-US"/>
              </w:rPr>
            </w:pPr>
            <w:r>
              <w:rPr>
                <w:rFonts w:hint="eastAsia"/>
                <w:b/>
              </w:rPr>
              <w:t>资质要求</w:t>
            </w:r>
          </w:p>
        </w:tc>
        <w:tc>
          <w:tcPr>
            <w:tcW w:w="1500" w:type="dxa"/>
            <w:tcBorders>
              <w:left w:val="single" w:color="000000" w:sz="6" w:space="0"/>
              <w:bottom w:val="single" w:color="000000" w:sz="6" w:space="0"/>
              <w:right w:val="single" w:color="000000" w:sz="6" w:space="0"/>
            </w:tcBorders>
            <w:vAlign w:val="top"/>
          </w:tcPr>
          <w:p w14:paraId="4F5C7558">
            <w:pPr>
              <w:pStyle w:val="37"/>
              <w:spacing w:before="105"/>
              <w:ind w:left="192" w:leftChars="0"/>
              <w:rPr>
                <w:b/>
              </w:rPr>
            </w:pPr>
            <w:r>
              <w:rPr>
                <w:b/>
              </w:rPr>
              <w:t>项目负责人</w:t>
            </w:r>
          </w:p>
        </w:tc>
        <w:tc>
          <w:tcPr>
            <w:tcW w:w="1758" w:type="dxa"/>
            <w:tcBorders>
              <w:left w:val="single" w:color="000000" w:sz="6" w:space="0"/>
              <w:bottom w:val="single" w:color="000000" w:sz="6" w:space="0"/>
            </w:tcBorders>
          </w:tcPr>
          <w:p w14:paraId="1C6D5580">
            <w:pPr>
              <w:pStyle w:val="37"/>
              <w:spacing w:before="105"/>
              <w:ind w:left="192"/>
              <w:rPr>
                <w:rFonts w:hint="eastAsia" w:eastAsia="宋体"/>
                <w:b/>
                <w:lang w:eastAsia="zh-CN"/>
              </w:rPr>
            </w:pPr>
            <w:r>
              <w:rPr>
                <w:rFonts w:hint="eastAsia"/>
                <w:b/>
                <w:lang w:val="en-US" w:eastAsia="zh-CN"/>
              </w:rPr>
              <w:t>备注</w:t>
            </w:r>
          </w:p>
        </w:tc>
      </w:tr>
      <w:tr w14:paraId="74A3F5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724" w:type="dxa"/>
            <w:tcBorders>
              <w:top w:val="single" w:color="000000" w:sz="6" w:space="0"/>
              <w:bottom w:val="single" w:color="000000" w:sz="6" w:space="0"/>
              <w:right w:val="single" w:color="000000" w:sz="6" w:space="0"/>
            </w:tcBorders>
          </w:tcPr>
          <w:p w14:paraId="6CF61BB1">
            <w:pPr>
              <w:pStyle w:val="37"/>
              <w:jc w:val="center"/>
              <w:rPr>
                <w:rFonts w:hint="eastAsia" w:ascii="Times New Roman" w:eastAsia="宋体"/>
                <w:sz w:val="20"/>
                <w:lang w:val="en-US" w:eastAsia="zh-CN"/>
              </w:rPr>
            </w:pPr>
            <w:r>
              <w:rPr>
                <w:rFonts w:hint="eastAsia" w:ascii="Times New Roman"/>
                <w:sz w:val="20"/>
                <w:lang w:val="en-US" w:eastAsia="zh-CN"/>
              </w:rPr>
              <w:t>1</w:t>
            </w:r>
          </w:p>
        </w:tc>
        <w:tc>
          <w:tcPr>
            <w:tcW w:w="1748" w:type="dxa"/>
            <w:tcBorders>
              <w:top w:val="single" w:color="000000" w:sz="6" w:space="0"/>
              <w:left w:val="single" w:color="000000" w:sz="6" w:space="0"/>
              <w:bottom w:val="single" w:color="000000" w:sz="6" w:space="0"/>
              <w:right w:val="single" w:color="000000" w:sz="6" w:space="0"/>
            </w:tcBorders>
          </w:tcPr>
          <w:p w14:paraId="510BAF28">
            <w:pPr>
              <w:pStyle w:val="37"/>
              <w:jc w:val="center"/>
              <w:rPr>
                <w:rFonts w:ascii="Times New Roman"/>
                <w:sz w:val="20"/>
              </w:rPr>
            </w:pPr>
          </w:p>
        </w:tc>
        <w:tc>
          <w:tcPr>
            <w:tcW w:w="2055" w:type="dxa"/>
            <w:tcBorders>
              <w:top w:val="single" w:color="000000" w:sz="6" w:space="0"/>
              <w:left w:val="single" w:color="000000" w:sz="6" w:space="0"/>
              <w:bottom w:val="single" w:color="000000" w:sz="6" w:space="0"/>
              <w:right w:val="single" w:color="000000" w:sz="6" w:space="0"/>
            </w:tcBorders>
          </w:tcPr>
          <w:p w14:paraId="71670003">
            <w:pPr>
              <w:pStyle w:val="37"/>
              <w:jc w:val="center"/>
              <w:rPr>
                <w:rFonts w:ascii="Times New Roman"/>
                <w:sz w:val="20"/>
                <w:lang w:val="en-US"/>
              </w:rPr>
            </w:pPr>
          </w:p>
        </w:tc>
        <w:tc>
          <w:tcPr>
            <w:tcW w:w="1410" w:type="dxa"/>
            <w:tcBorders>
              <w:top w:val="single" w:color="000000" w:sz="6" w:space="0"/>
              <w:left w:val="single" w:color="000000" w:sz="6" w:space="0"/>
              <w:bottom w:val="single" w:color="000000" w:sz="6" w:space="0"/>
              <w:right w:val="single" w:color="000000" w:sz="6" w:space="0"/>
            </w:tcBorders>
          </w:tcPr>
          <w:p w14:paraId="45FC04FA">
            <w:pPr>
              <w:pStyle w:val="37"/>
              <w:jc w:val="center"/>
              <w:rPr>
                <w:rFonts w:hint="eastAsia" w:ascii="Times New Roman" w:eastAsia="宋体"/>
                <w:sz w:val="20"/>
                <w:lang w:val="en-US" w:eastAsia="zh-CN"/>
              </w:rPr>
            </w:pPr>
            <w:r>
              <w:rPr>
                <w:rFonts w:hint="eastAsia" w:ascii="Times New Roman"/>
                <w:sz w:val="20"/>
                <w:lang w:val="en-US" w:eastAsia="zh-CN"/>
              </w:rPr>
              <w:t>至</w:t>
            </w:r>
          </w:p>
        </w:tc>
        <w:tc>
          <w:tcPr>
            <w:tcW w:w="1425" w:type="dxa"/>
            <w:tcBorders>
              <w:top w:val="single" w:color="000000" w:sz="6" w:space="0"/>
              <w:left w:val="single" w:color="000000" w:sz="6" w:space="0"/>
              <w:bottom w:val="single" w:color="000000" w:sz="6" w:space="0"/>
              <w:right w:val="single" w:color="000000" w:sz="6" w:space="0"/>
            </w:tcBorders>
          </w:tcPr>
          <w:p w14:paraId="23ADC3EF">
            <w:pPr>
              <w:pStyle w:val="37"/>
              <w:rPr>
                <w:rFonts w:ascii="Times New Roman"/>
                <w:sz w:val="20"/>
              </w:rPr>
            </w:pPr>
          </w:p>
        </w:tc>
        <w:tc>
          <w:tcPr>
            <w:tcW w:w="1500" w:type="dxa"/>
            <w:tcBorders>
              <w:top w:val="single" w:color="000000" w:sz="6" w:space="0"/>
              <w:left w:val="single" w:color="000000" w:sz="6" w:space="0"/>
              <w:bottom w:val="single" w:color="000000" w:sz="6" w:space="0"/>
              <w:right w:val="single" w:color="000000" w:sz="6" w:space="0"/>
            </w:tcBorders>
          </w:tcPr>
          <w:p w14:paraId="4C4829CC">
            <w:pPr>
              <w:pStyle w:val="37"/>
              <w:rPr>
                <w:rFonts w:ascii="Times New Roman"/>
                <w:sz w:val="20"/>
              </w:rPr>
            </w:pPr>
          </w:p>
        </w:tc>
        <w:tc>
          <w:tcPr>
            <w:tcW w:w="1758" w:type="dxa"/>
            <w:tcBorders>
              <w:top w:val="single" w:color="000000" w:sz="6" w:space="0"/>
              <w:left w:val="single" w:color="000000" w:sz="6" w:space="0"/>
              <w:bottom w:val="single" w:color="000000" w:sz="6" w:space="0"/>
            </w:tcBorders>
          </w:tcPr>
          <w:p w14:paraId="7B80EDAF">
            <w:pPr>
              <w:pStyle w:val="37"/>
              <w:rPr>
                <w:rFonts w:ascii="Times New Roman"/>
                <w:sz w:val="20"/>
              </w:rPr>
            </w:pPr>
          </w:p>
        </w:tc>
      </w:tr>
      <w:tr w14:paraId="42A160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724" w:type="dxa"/>
            <w:tcBorders>
              <w:top w:val="single" w:color="000000" w:sz="6" w:space="0"/>
              <w:bottom w:val="single" w:color="000000" w:sz="6" w:space="0"/>
              <w:right w:val="single" w:color="000000" w:sz="6" w:space="0"/>
            </w:tcBorders>
          </w:tcPr>
          <w:p w14:paraId="412B1A9E">
            <w:pPr>
              <w:pStyle w:val="37"/>
              <w:jc w:val="center"/>
              <w:rPr>
                <w:rFonts w:hint="eastAsia" w:ascii="Times New Roman" w:eastAsia="宋体"/>
                <w:sz w:val="20"/>
                <w:lang w:val="en-US" w:eastAsia="zh-CN"/>
              </w:rPr>
            </w:pPr>
            <w:r>
              <w:rPr>
                <w:rFonts w:hint="eastAsia" w:ascii="Times New Roman"/>
                <w:sz w:val="20"/>
                <w:lang w:val="en-US" w:eastAsia="zh-CN"/>
              </w:rPr>
              <w:t>2</w:t>
            </w:r>
          </w:p>
        </w:tc>
        <w:tc>
          <w:tcPr>
            <w:tcW w:w="1748" w:type="dxa"/>
            <w:tcBorders>
              <w:top w:val="single" w:color="000000" w:sz="6" w:space="0"/>
              <w:left w:val="single" w:color="000000" w:sz="6" w:space="0"/>
              <w:bottom w:val="single" w:color="000000" w:sz="6" w:space="0"/>
              <w:right w:val="single" w:color="000000" w:sz="6" w:space="0"/>
            </w:tcBorders>
          </w:tcPr>
          <w:p w14:paraId="69A49918">
            <w:pPr>
              <w:pStyle w:val="37"/>
              <w:jc w:val="center"/>
              <w:rPr>
                <w:rFonts w:ascii="Times New Roman"/>
                <w:sz w:val="20"/>
              </w:rPr>
            </w:pPr>
          </w:p>
        </w:tc>
        <w:tc>
          <w:tcPr>
            <w:tcW w:w="2055" w:type="dxa"/>
            <w:tcBorders>
              <w:top w:val="single" w:color="000000" w:sz="6" w:space="0"/>
              <w:left w:val="single" w:color="000000" w:sz="6" w:space="0"/>
              <w:bottom w:val="single" w:color="000000" w:sz="6" w:space="0"/>
              <w:right w:val="single" w:color="000000" w:sz="6" w:space="0"/>
            </w:tcBorders>
          </w:tcPr>
          <w:p w14:paraId="69FA312D">
            <w:pPr>
              <w:pStyle w:val="37"/>
              <w:jc w:val="center"/>
              <w:rPr>
                <w:rFonts w:ascii="Times New Roman"/>
                <w:sz w:val="20"/>
              </w:rPr>
            </w:pPr>
          </w:p>
        </w:tc>
        <w:tc>
          <w:tcPr>
            <w:tcW w:w="1410" w:type="dxa"/>
            <w:tcBorders>
              <w:top w:val="single" w:color="000000" w:sz="6" w:space="0"/>
              <w:left w:val="single" w:color="000000" w:sz="6" w:space="0"/>
              <w:bottom w:val="single" w:color="000000" w:sz="6" w:space="0"/>
              <w:right w:val="single" w:color="000000" w:sz="6" w:space="0"/>
            </w:tcBorders>
          </w:tcPr>
          <w:p w14:paraId="7FB9177D">
            <w:pPr>
              <w:pStyle w:val="37"/>
              <w:jc w:val="center"/>
              <w:rPr>
                <w:rFonts w:ascii="Times New Roman"/>
                <w:sz w:val="20"/>
              </w:rPr>
            </w:pPr>
            <w:r>
              <w:rPr>
                <w:rFonts w:hint="eastAsia" w:ascii="Times New Roman"/>
                <w:sz w:val="20"/>
                <w:lang w:val="en-US" w:eastAsia="zh-CN"/>
              </w:rPr>
              <w:t>至</w:t>
            </w:r>
          </w:p>
        </w:tc>
        <w:tc>
          <w:tcPr>
            <w:tcW w:w="1425" w:type="dxa"/>
            <w:tcBorders>
              <w:top w:val="single" w:color="000000" w:sz="6" w:space="0"/>
              <w:left w:val="single" w:color="000000" w:sz="6" w:space="0"/>
              <w:bottom w:val="single" w:color="000000" w:sz="6" w:space="0"/>
              <w:right w:val="single" w:color="000000" w:sz="6" w:space="0"/>
            </w:tcBorders>
          </w:tcPr>
          <w:p w14:paraId="48C4E050">
            <w:pPr>
              <w:pStyle w:val="37"/>
              <w:rPr>
                <w:rFonts w:ascii="Times New Roman"/>
                <w:sz w:val="20"/>
              </w:rPr>
            </w:pPr>
          </w:p>
        </w:tc>
        <w:tc>
          <w:tcPr>
            <w:tcW w:w="1500" w:type="dxa"/>
            <w:tcBorders>
              <w:top w:val="single" w:color="000000" w:sz="6" w:space="0"/>
              <w:left w:val="single" w:color="000000" w:sz="6" w:space="0"/>
              <w:bottom w:val="single" w:color="000000" w:sz="6" w:space="0"/>
              <w:right w:val="single" w:color="000000" w:sz="6" w:space="0"/>
            </w:tcBorders>
          </w:tcPr>
          <w:p w14:paraId="7527288E">
            <w:pPr>
              <w:pStyle w:val="37"/>
              <w:rPr>
                <w:rFonts w:ascii="Times New Roman"/>
                <w:sz w:val="20"/>
              </w:rPr>
            </w:pPr>
          </w:p>
        </w:tc>
        <w:tc>
          <w:tcPr>
            <w:tcW w:w="1758" w:type="dxa"/>
            <w:tcBorders>
              <w:top w:val="single" w:color="000000" w:sz="6" w:space="0"/>
              <w:left w:val="single" w:color="000000" w:sz="6" w:space="0"/>
              <w:bottom w:val="single" w:color="000000" w:sz="6" w:space="0"/>
            </w:tcBorders>
          </w:tcPr>
          <w:p w14:paraId="00065C7B">
            <w:pPr>
              <w:pStyle w:val="37"/>
              <w:rPr>
                <w:rFonts w:ascii="Times New Roman"/>
                <w:sz w:val="20"/>
              </w:rPr>
            </w:pPr>
          </w:p>
        </w:tc>
      </w:tr>
      <w:tr w14:paraId="77C42C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bottom w:val="single" w:color="000000" w:sz="6" w:space="0"/>
              <w:right w:val="single" w:color="000000" w:sz="6" w:space="0"/>
            </w:tcBorders>
          </w:tcPr>
          <w:p w14:paraId="069C125D">
            <w:pPr>
              <w:pStyle w:val="37"/>
              <w:jc w:val="center"/>
              <w:rPr>
                <w:rFonts w:hint="eastAsia" w:ascii="Times New Roman" w:eastAsia="宋体"/>
                <w:sz w:val="20"/>
                <w:lang w:val="en-US" w:eastAsia="zh-CN"/>
              </w:rPr>
            </w:pPr>
            <w:r>
              <w:rPr>
                <w:rFonts w:hint="eastAsia" w:ascii="Times New Roman"/>
                <w:sz w:val="20"/>
                <w:lang w:val="en-US" w:eastAsia="zh-CN"/>
              </w:rPr>
              <w:t>3</w:t>
            </w:r>
          </w:p>
        </w:tc>
        <w:tc>
          <w:tcPr>
            <w:tcW w:w="1748" w:type="dxa"/>
            <w:tcBorders>
              <w:top w:val="single" w:color="000000" w:sz="6" w:space="0"/>
              <w:left w:val="single" w:color="000000" w:sz="6" w:space="0"/>
              <w:bottom w:val="single" w:color="000000" w:sz="6" w:space="0"/>
              <w:right w:val="single" w:color="000000" w:sz="6" w:space="0"/>
            </w:tcBorders>
          </w:tcPr>
          <w:p w14:paraId="3EEA373D">
            <w:pPr>
              <w:pStyle w:val="37"/>
              <w:jc w:val="center"/>
              <w:rPr>
                <w:rFonts w:ascii="Times New Roman"/>
                <w:sz w:val="20"/>
              </w:rPr>
            </w:pPr>
          </w:p>
        </w:tc>
        <w:tc>
          <w:tcPr>
            <w:tcW w:w="2055" w:type="dxa"/>
            <w:tcBorders>
              <w:top w:val="single" w:color="000000" w:sz="6" w:space="0"/>
              <w:left w:val="single" w:color="000000" w:sz="6" w:space="0"/>
              <w:bottom w:val="single" w:color="000000" w:sz="6" w:space="0"/>
              <w:right w:val="single" w:color="000000" w:sz="6" w:space="0"/>
            </w:tcBorders>
          </w:tcPr>
          <w:p w14:paraId="199239F3">
            <w:pPr>
              <w:jc w:val="center"/>
              <w:rPr>
                <w:sz w:val="20"/>
              </w:rPr>
            </w:pPr>
          </w:p>
        </w:tc>
        <w:tc>
          <w:tcPr>
            <w:tcW w:w="1410" w:type="dxa"/>
            <w:tcBorders>
              <w:top w:val="single" w:color="000000" w:sz="6" w:space="0"/>
              <w:left w:val="single" w:color="000000" w:sz="6" w:space="0"/>
              <w:bottom w:val="single" w:color="000000" w:sz="6" w:space="0"/>
              <w:right w:val="single" w:color="000000" w:sz="6" w:space="0"/>
            </w:tcBorders>
          </w:tcPr>
          <w:p w14:paraId="081A6974">
            <w:pPr>
              <w:pStyle w:val="37"/>
              <w:jc w:val="center"/>
              <w:rPr>
                <w:rFonts w:ascii="Times New Roman"/>
                <w:sz w:val="20"/>
              </w:rPr>
            </w:pPr>
            <w:r>
              <w:rPr>
                <w:rFonts w:hint="eastAsia" w:ascii="Times New Roman"/>
                <w:sz w:val="20"/>
                <w:lang w:val="en-US" w:eastAsia="zh-CN"/>
              </w:rPr>
              <w:t>至</w:t>
            </w:r>
          </w:p>
        </w:tc>
        <w:tc>
          <w:tcPr>
            <w:tcW w:w="1425" w:type="dxa"/>
            <w:tcBorders>
              <w:top w:val="single" w:color="000000" w:sz="6" w:space="0"/>
              <w:left w:val="single" w:color="000000" w:sz="6" w:space="0"/>
              <w:bottom w:val="single" w:color="000000" w:sz="6" w:space="0"/>
              <w:right w:val="single" w:color="000000" w:sz="6" w:space="0"/>
            </w:tcBorders>
          </w:tcPr>
          <w:p w14:paraId="4D8A9C60">
            <w:pPr>
              <w:pStyle w:val="37"/>
              <w:rPr>
                <w:rFonts w:ascii="Times New Roman"/>
                <w:sz w:val="20"/>
              </w:rPr>
            </w:pPr>
          </w:p>
        </w:tc>
        <w:tc>
          <w:tcPr>
            <w:tcW w:w="1500" w:type="dxa"/>
            <w:tcBorders>
              <w:top w:val="single" w:color="000000" w:sz="6" w:space="0"/>
              <w:left w:val="single" w:color="000000" w:sz="6" w:space="0"/>
              <w:bottom w:val="single" w:color="000000" w:sz="6" w:space="0"/>
              <w:right w:val="single" w:color="000000" w:sz="6" w:space="0"/>
            </w:tcBorders>
          </w:tcPr>
          <w:p w14:paraId="16749911">
            <w:pPr>
              <w:pStyle w:val="37"/>
              <w:rPr>
                <w:rFonts w:ascii="Times New Roman"/>
                <w:sz w:val="20"/>
              </w:rPr>
            </w:pPr>
          </w:p>
        </w:tc>
        <w:tc>
          <w:tcPr>
            <w:tcW w:w="1758" w:type="dxa"/>
            <w:tcBorders>
              <w:top w:val="single" w:color="000000" w:sz="6" w:space="0"/>
              <w:left w:val="single" w:color="000000" w:sz="6" w:space="0"/>
              <w:bottom w:val="single" w:color="000000" w:sz="6" w:space="0"/>
            </w:tcBorders>
          </w:tcPr>
          <w:p w14:paraId="5BCE6EB3">
            <w:pPr>
              <w:pStyle w:val="37"/>
              <w:rPr>
                <w:rFonts w:ascii="Times New Roman"/>
                <w:sz w:val="20"/>
              </w:rPr>
            </w:pPr>
          </w:p>
        </w:tc>
      </w:tr>
      <w:tr w14:paraId="49BDC9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bottom w:val="single" w:color="000000" w:sz="6" w:space="0"/>
              <w:right w:val="single" w:color="000000" w:sz="6" w:space="0"/>
            </w:tcBorders>
          </w:tcPr>
          <w:p w14:paraId="021D5E39">
            <w:pPr>
              <w:pStyle w:val="37"/>
              <w:jc w:val="center"/>
              <w:rPr>
                <w:rFonts w:hint="eastAsia" w:ascii="Times New Roman" w:eastAsia="宋体"/>
                <w:sz w:val="20"/>
                <w:lang w:val="en-US" w:eastAsia="zh-CN"/>
              </w:rPr>
            </w:pPr>
            <w:r>
              <w:rPr>
                <w:rFonts w:hint="eastAsia" w:ascii="Times New Roman"/>
                <w:sz w:val="20"/>
                <w:lang w:val="en-US" w:eastAsia="zh-CN"/>
              </w:rPr>
              <w:t>4</w:t>
            </w:r>
          </w:p>
        </w:tc>
        <w:tc>
          <w:tcPr>
            <w:tcW w:w="1748" w:type="dxa"/>
            <w:tcBorders>
              <w:top w:val="single" w:color="000000" w:sz="6" w:space="0"/>
              <w:left w:val="single" w:color="000000" w:sz="6" w:space="0"/>
              <w:bottom w:val="single" w:color="000000" w:sz="6" w:space="0"/>
              <w:right w:val="single" w:color="000000" w:sz="6" w:space="0"/>
            </w:tcBorders>
          </w:tcPr>
          <w:p w14:paraId="1BF104A7">
            <w:pPr>
              <w:pStyle w:val="37"/>
              <w:jc w:val="center"/>
              <w:rPr>
                <w:rFonts w:ascii="Times New Roman"/>
                <w:sz w:val="20"/>
              </w:rPr>
            </w:pPr>
          </w:p>
        </w:tc>
        <w:tc>
          <w:tcPr>
            <w:tcW w:w="2055" w:type="dxa"/>
            <w:tcBorders>
              <w:top w:val="single" w:color="000000" w:sz="6" w:space="0"/>
              <w:left w:val="single" w:color="000000" w:sz="6" w:space="0"/>
              <w:bottom w:val="single" w:color="000000" w:sz="6" w:space="0"/>
              <w:right w:val="single" w:color="000000" w:sz="6" w:space="0"/>
            </w:tcBorders>
          </w:tcPr>
          <w:p w14:paraId="00D1813D">
            <w:pPr>
              <w:pStyle w:val="37"/>
              <w:jc w:val="center"/>
              <w:rPr>
                <w:rFonts w:ascii="Times New Roman"/>
                <w:sz w:val="20"/>
              </w:rPr>
            </w:pPr>
          </w:p>
        </w:tc>
        <w:tc>
          <w:tcPr>
            <w:tcW w:w="1410" w:type="dxa"/>
            <w:tcBorders>
              <w:top w:val="single" w:color="000000" w:sz="6" w:space="0"/>
              <w:left w:val="single" w:color="000000" w:sz="6" w:space="0"/>
              <w:bottom w:val="single" w:color="000000" w:sz="6" w:space="0"/>
              <w:right w:val="single" w:color="000000" w:sz="6" w:space="0"/>
            </w:tcBorders>
          </w:tcPr>
          <w:p w14:paraId="595E1A20">
            <w:pPr>
              <w:pStyle w:val="37"/>
              <w:jc w:val="center"/>
              <w:rPr>
                <w:rFonts w:ascii="Times New Roman"/>
                <w:sz w:val="20"/>
              </w:rPr>
            </w:pPr>
            <w:r>
              <w:rPr>
                <w:rFonts w:hint="eastAsia" w:ascii="Times New Roman"/>
                <w:sz w:val="20"/>
                <w:lang w:val="en-US" w:eastAsia="zh-CN"/>
              </w:rPr>
              <w:t>至</w:t>
            </w:r>
          </w:p>
        </w:tc>
        <w:tc>
          <w:tcPr>
            <w:tcW w:w="1425" w:type="dxa"/>
            <w:tcBorders>
              <w:top w:val="single" w:color="000000" w:sz="6" w:space="0"/>
              <w:left w:val="single" w:color="000000" w:sz="6" w:space="0"/>
              <w:bottom w:val="single" w:color="000000" w:sz="6" w:space="0"/>
              <w:right w:val="single" w:color="000000" w:sz="6" w:space="0"/>
            </w:tcBorders>
          </w:tcPr>
          <w:p w14:paraId="72271808">
            <w:pPr>
              <w:pStyle w:val="37"/>
              <w:rPr>
                <w:rFonts w:ascii="Times New Roman"/>
                <w:sz w:val="20"/>
              </w:rPr>
            </w:pPr>
          </w:p>
        </w:tc>
        <w:tc>
          <w:tcPr>
            <w:tcW w:w="1500" w:type="dxa"/>
            <w:tcBorders>
              <w:top w:val="single" w:color="000000" w:sz="6" w:space="0"/>
              <w:left w:val="single" w:color="000000" w:sz="6" w:space="0"/>
              <w:bottom w:val="single" w:color="000000" w:sz="6" w:space="0"/>
              <w:right w:val="single" w:color="000000" w:sz="6" w:space="0"/>
            </w:tcBorders>
          </w:tcPr>
          <w:p w14:paraId="67486D86">
            <w:pPr>
              <w:pStyle w:val="37"/>
              <w:rPr>
                <w:rFonts w:ascii="Times New Roman"/>
                <w:sz w:val="20"/>
              </w:rPr>
            </w:pPr>
          </w:p>
        </w:tc>
        <w:tc>
          <w:tcPr>
            <w:tcW w:w="1758" w:type="dxa"/>
            <w:tcBorders>
              <w:top w:val="single" w:color="000000" w:sz="6" w:space="0"/>
              <w:left w:val="single" w:color="000000" w:sz="6" w:space="0"/>
              <w:bottom w:val="single" w:color="000000" w:sz="6" w:space="0"/>
            </w:tcBorders>
          </w:tcPr>
          <w:p w14:paraId="26AAFB9A">
            <w:pPr>
              <w:pStyle w:val="37"/>
              <w:rPr>
                <w:rFonts w:ascii="Times New Roman"/>
                <w:sz w:val="20"/>
              </w:rPr>
            </w:pPr>
          </w:p>
        </w:tc>
      </w:tr>
      <w:tr w14:paraId="1E6FB4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bottom w:val="single" w:color="000000" w:sz="6" w:space="0"/>
              <w:right w:val="single" w:color="000000" w:sz="6" w:space="0"/>
            </w:tcBorders>
          </w:tcPr>
          <w:p w14:paraId="68336561">
            <w:pPr>
              <w:pStyle w:val="37"/>
              <w:jc w:val="center"/>
              <w:rPr>
                <w:rFonts w:hint="eastAsia" w:ascii="Times New Roman" w:eastAsia="宋体"/>
                <w:sz w:val="20"/>
                <w:lang w:val="en-US" w:eastAsia="zh-CN"/>
              </w:rPr>
            </w:pPr>
            <w:r>
              <w:rPr>
                <w:rFonts w:hint="eastAsia" w:ascii="Times New Roman"/>
                <w:sz w:val="20"/>
                <w:lang w:val="en-US" w:eastAsia="zh-CN"/>
              </w:rPr>
              <w:t>5</w:t>
            </w:r>
          </w:p>
        </w:tc>
        <w:tc>
          <w:tcPr>
            <w:tcW w:w="1748" w:type="dxa"/>
            <w:tcBorders>
              <w:top w:val="single" w:color="000000" w:sz="6" w:space="0"/>
              <w:left w:val="single" w:color="000000" w:sz="6" w:space="0"/>
              <w:bottom w:val="single" w:color="000000" w:sz="6" w:space="0"/>
              <w:right w:val="single" w:color="000000" w:sz="6" w:space="0"/>
            </w:tcBorders>
          </w:tcPr>
          <w:p w14:paraId="2E5EA554">
            <w:pPr>
              <w:pStyle w:val="37"/>
              <w:jc w:val="center"/>
              <w:rPr>
                <w:rFonts w:ascii="Times New Roman"/>
                <w:sz w:val="20"/>
              </w:rPr>
            </w:pPr>
          </w:p>
        </w:tc>
        <w:tc>
          <w:tcPr>
            <w:tcW w:w="2055" w:type="dxa"/>
            <w:tcBorders>
              <w:top w:val="single" w:color="000000" w:sz="6" w:space="0"/>
              <w:left w:val="single" w:color="000000" w:sz="6" w:space="0"/>
              <w:bottom w:val="single" w:color="000000" w:sz="6" w:space="0"/>
              <w:right w:val="single" w:color="000000" w:sz="6" w:space="0"/>
            </w:tcBorders>
          </w:tcPr>
          <w:p w14:paraId="38D9E063">
            <w:pPr>
              <w:jc w:val="center"/>
              <w:rPr>
                <w:sz w:val="20"/>
              </w:rPr>
            </w:pPr>
          </w:p>
        </w:tc>
        <w:tc>
          <w:tcPr>
            <w:tcW w:w="1410" w:type="dxa"/>
            <w:tcBorders>
              <w:top w:val="single" w:color="000000" w:sz="6" w:space="0"/>
              <w:left w:val="single" w:color="000000" w:sz="6" w:space="0"/>
              <w:bottom w:val="single" w:color="000000" w:sz="6" w:space="0"/>
              <w:right w:val="single" w:color="000000" w:sz="6" w:space="0"/>
            </w:tcBorders>
          </w:tcPr>
          <w:p w14:paraId="23B9E1A5">
            <w:pPr>
              <w:pStyle w:val="37"/>
              <w:jc w:val="center"/>
              <w:rPr>
                <w:rFonts w:ascii="Times New Roman"/>
                <w:sz w:val="20"/>
              </w:rPr>
            </w:pPr>
            <w:r>
              <w:rPr>
                <w:rFonts w:hint="eastAsia" w:ascii="Times New Roman"/>
                <w:sz w:val="20"/>
                <w:lang w:val="en-US" w:eastAsia="zh-CN"/>
              </w:rPr>
              <w:t>至</w:t>
            </w:r>
          </w:p>
        </w:tc>
        <w:tc>
          <w:tcPr>
            <w:tcW w:w="1425" w:type="dxa"/>
            <w:tcBorders>
              <w:top w:val="single" w:color="000000" w:sz="6" w:space="0"/>
              <w:left w:val="single" w:color="000000" w:sz="6" w:space="0"/>
              <w:bottom w:val="single" w:color="000000" w:sz="6" w:space="0"/>
              <w:right w:val="single" w:color="000000" w:sz="6" w:space="0"/>
            </w:tcBorders>
          </w:tcPr>
          <w:p w14:paraId="71273A2D">
            <w:pPr>
              <w:pStyle w:val="37"/>
              <w:rPr>
                <w:rFonts w:ascii="Times New Roman"/>
                <w:sz w:val="20"/>
              </w:rPr>
            </w:pPr>
          </w:p>
        </w:tc>
        <w:tc>
          <w:tcPr>
            <w:tcW w:w="1500" w:type="dxa"/>
            <w:tcBorders>
              <w:top w:val="single" w:color="000000" w:sz="6" w:space="0"/>
              <w:left w:val="single" w:color="000000" w:sz="6" w:space="0"/>
              <w:bottom w:val="single" w:color="000000" w:sz="6" w:space="0"/>
              <w:right w:val="single" w:color="000000" w:sz="6" w:space="0"/>
            </w:tcBorders>
          </w:tcPr>
          <w:p w14:paraId="79F02F80">
            <w:pPr>
              <w:pStyle w:val="37"/>
              <w:rPr>
                <w:rFonts w:ascii="Times New Roman"/>
                <w:sz w:val="20"/>
              </w:rPr>
            </w:pPr>
          </w:p>
        </w:tc>
        <w:tc>
          <w:tcPr>
            <w:tcW w:w="1758" w:type="dxa"/>
            <w:tcBorders>
              <w:top w:val="single" w:color="000000" w:sz="6" w:space="0"/>
              <w:left w:val="single" w:color="000000" w:sz="6" w:space="0"/>
              <w:bottom w:val="single" w:color="000000" w:sz="6" w:space="0"/>
            </w:tcBorders>
          </w:tcPr>
          <w:p w14:paraId="4794BED5">
            <w:pPr>
              <w:pStyle w:val="37"/>
              <w:rPr>
                <w:rFonts w:ascii="Times New Roman"/>
                <w:sz w:val="20"/>
              </w:rPr>
            </w:pPr>
          </w:p>
        </w:tc>
      </w:tr>
      <w:tr w14:paraId="296F85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right w:val="single" w:color="000000" w:sz="6" w:space="0"/>
            </w:tcBorders>
          </w:tcPr>
          <w:p w14:paraId="2243EE15">
            <w:pPr>
              <w:pStyle w:val="37"/>
              <w:jc w:val="center"/>
              <w:rPr>
                <w:rFonts w:hint="eastAsia" w:ascii="Times New Roman" w:eastAsia="宋体"/>
                <w:sz w:val="20"/>
                <w:lang w:val="en-US" w:eastAsia="zh-CN"/>
              </w:rPr>
            </w:pPr>
            <w:r>
              <w:rPr>
                <w:rFonts w:hint="eastAsia" w:ascii="Times New Roman"/>
                <w:sz w:val="20"/>
                <w:lang w:val="en-US" w:eastAsia="zh-CN"/>
              </w:rPr>
              <w:t>...</w:t>
            </w:r>
          </w:p>
        </w:tc>
        <w:tc>
          <w:tcPr>
            <w:tcW w:w="1748" w:type="dxa"/>
            <w:tcBorders>
              <w:top w:val="single" w:color="000000" w:sz="6" w:space="0"/>
              <w:left w:val="single" w:color="000000" w:sz="6" w:space="0"/>
              <w:right w:val="single" w:color="000000" w:sz="6" w:space="0"/>
            </w:tcBorders>
          </w:tcPr>
          <w:p w14:paraId="6F47D231">
            <w:pPr>
              <w:pStyle w:val="37"/>
              <w:jc w:val="center"/>
              <w:rPr>
                <w:rFonts w:ascii="Times New Roman"/>
                <w:sz w:val="20"/>
              </w:rPr>
            </w:pPr>
          </w:p>
        </w:tc>
        <w:tc>
          <w:tcPr>
            <w:tcW w:w="2055" w:type="dxa"/>
            <w:tcBorders>
              <w:top w:val="single" w:color="000000" w:sz="6" w:space="0"/>
              <w:left w:val="single" w:color="000000" w:sz="6" w:space="0"/>
              <w:right w:val="single" w:color="000000" w:sz="6" w:space="0"/>
            </w:tcBorders>
          </w:tcPr>
          <w:p w14:paraId="11DB0A30">
            <w:pPr>
              <w:pStyle w:val="37"/>
              <w:jc w:val="center"/>
              <w:rPr>
                <w:rFonts w:ascii="Times New Roman"/>
                <w:sz w:val="20"/>
              </w:rPr>
            </w:pPr>
          </w:p>
        </w:tc>
        <w:tc>
          <w:tcPr>
            <w:tcW w:w="1410" w:type="dxa"/>
            <w:tcBorders>
              <w:top w:val="single" w:color="000000" w:sz="6" w:space="0"/>
              <w:left w:val="single" w:color="000000" w:sz="6" w:space="0"/>
              <w:right w:val="single" w:color="000000" w:sz="6" w:space="0"/>
            </w:tcBorders>
          </w:tcPr>
          <w:p w14:paraId="18D72FEE">
            <w:pPr>
              <w:pStyle w:val="37"/>
              <w:jc w:val="center"/>
              <w:rPr>
                <w:rFonts w:ascii="Times New Roman"/>
                <w:sz w:val="20"/>
              </w:rPr>
            </w:pPr>
            <w:r>
              <w:rPr>
                <w:rFonts w:hint="eastAsia" w:ascii="Times New Roman"/>
                <w:sz w:val="20"/>
                <w:lang w:val="en-US" w:eastAsia="zh-CN"/>
              </w:rPr>
              <w:t>至</w:t>
            </w:r>
          </w:p>
        </w:tc>
        <w:tc>
          <w:tcPr>
            <w:tcW w:w="1425" w:type="dxa"/>
            <w:tcBorders>
              <w:top w:val="single" w:color="000000" w:sz="6" w:space="0"/>
              <w:left w:val="single" w:color="000000" w:sz="6" w:space="0"/>
              <w:right w:val="single" w:color="000000" w:sz="6" w:space="0"/>
            </w:tcBorders>
          </w:tcPr>
          <w:p w14:paraId="44AFCC45">
            <w:pPr>
              <w:pStyle w:val="37"/>
              <w:rPr>
                <w:rFonts w:ascii="Times New Roman"/>
                <w:sz w:val="20"/>
              </w:rPr>
            </w:pPr>
          </w:p>
        </w:tc>
        <w:tc>
          <w:tcPr>
            <w:tcW w:w="1500" w:type="dxa"/>
            <w:tcBorders>
              <w:top w:val="single" w:color="000000" w:sz="6" w:space="0"/>
              <w:left w:val="single" w:color="000000" w:sz="6" w:space="0"/>
              <w:right w:val="single" w:color="000000" w:sz="6" w:space="0"/>
            </w:tcBorders>
          </w:tcPr>
          <w:p w14:paraId="74C7C82E">
            <w:pPr>
              <w:pStyle w:val="37"/>
              <w:rPr>
                <w:rFonts w:ascii="Times New Roman"/>
                <w:sz w:val="20"/>
              </w:rPr>
            </w:pPr>
          </w:p>
        </w:tc>
        <w:tc>
          <w:tcPr>
            <w:tcW w:w="1758" w:type="dxa"/>
            <w:tcBorders>
              <w:top w:val="single" w:color="000000" w:sz="6" w:space="0"/>
              <w:left w:val="single" w:color="000000" w:sz="6" w:space="0"/>
            </w:tcBorders>
          </w:tcPr>
          <w:p w14:paraId="6CB28E4C">
            <w:pPr>
              <w:pStyle w:val="37"/>
              <w:rPr>
                <w:rFonts w:ascii="Times New Roman"/>
                <w:sz w:val="20"/>
              </w:rPr>
            </w:pPr>
          </w:p>
        </w:tc>
      </w:tr>
    </w:tbl>
    <w:p w14:paraId="64C8AB06">
      <w:pPr>
        <w:pStyle w:val="11"/>
        <w:adjustRightInd w:val="0"/>
        <w:snapToGrid w:val="0"/>
        <w:jc w:val="left"/>
        <w:rPr>
          <w:rFonts w:ascii="宋体" w:hAnsi="宋体" w:cs="宋体"/>
          <w:sz w:val="21"/>
          <w:szCs w:val="21"/>
        </w:rPr>
      </w:pPr>
      <w:r>
        <w:rPr>
          <w:rFonts w:hint="eastAsia" w:ascii="宋体" w:hAnsi="宋体" w:cs="宋体"/>
          <w:sz w:val="21"/>
          <w:szCs w:val="21"/>
        </w:rPr>
        <w:t>注：</w:t>
      </w:r>
    </w:p>
    <w:p w14:paraId="6562FEC8">
      <w:pPr>
        <w:pStyle w:val="11"/>
        <w:adjustRightInd w:val="0"/>
        <w:snapToGrid w:val="0"/>
        <w:ind w:firstLine="424" w:firstLineChars="202"/>
        <w:jc w:val="left"/>
        <w:rPr>
          <w:rFonts w:ascii="宋体" w:hAnsi="宋体" w:cs="宋体"/>
          <w:sz w:val="21"/>
          <w:szCs w:val="21"/>
        </w:rPr>
      </w:pPr>
      <w:r>
        <w:rPr>
          <w:rFonts w:hint="eastAsia" w:ascii="宋体" w:hAnsi="宋体" w:cs="宋体"/>
          <w:sz w:val="21"/>
          <w:szCs w:val="21"/>
        </w:rPr>
        <w:t>1.供应商应如实填写自202</w:t>
      </w:r>
      <w:r>
        <w:rPr>
          <w:rFonts w:hint="eastAsia" w:ascii="宋体" w:hAnsi="宋体" w:cs="宋体"/>
          <w:sz w:val="21"/>
          <w:szCs w:val="21"/>
          <w:lang w:val="en-US" w:eastAsia="zh-CN"/>
        </w:rPr>
        <w:t>2</w:t>
      </w:r>
      <w:r>
        <w:rPr>
          <w:rFonts w:hint="eastAsia" w:ascii="宋体" w:hAnsi="宋体" w:cs="宋体"/>
          <w:sz w:val="21"/>
          <w:szCs w:val="21"/>
        </w:rPr>
        <w:t>年1月1日至今的类似业绩，不得弄虚作假；</w:t>
      </w:r>
    </w:p>
    <w:p w14:paraId="6F2D2270">
      <w:pPr>
        <w:pStyle w:val="23"/>
        <w:ind w:firstLine="399" w:firstLineChars="202"/>
        <w:jc w:val="left"/>
        <w:rPr>
          <w:rFonts w:ascii="宋体" w:hAnsi="宋体" w:cs="宋体"/>
          <w:spacing w:val="-6"/>
          <w:sz w:val="21"/>
          <w:szCs w:val="16"/>
        </w:rPr>
      </w:pPr>
      <w:r>
        <w:rPr>
          <w:rFonts w:hint="eastAsia" w:ascii="宋体" w:hAnsi="宋体" w:cs="宋体"/>
          <w:spacing w:val="-6"/>
          <w:sz w:val="21"/>
          <w:szCs w:val="16"/>
        </w:rPr>
        <w:t>2.类似</w:t>
      </w:r>
      <w:r>
        <w:rPr>
          <w:rFonts w:hint="eastAsia" w:ascii="宋体" w:hAnsi="宋体" w:eastAsia="宋体" w:cs="宋体"/>
          <w:kern w:val="2"/>
          <w:sz w:val="21"/>
          <w:szCs w:val="21"/>
          <w:lang w:val="en-US" w:eastAsia="zh-CN" w:bidi="ar-SA"/>
        </w:rPr>
        <w:t>业绩指文物修缮工程业绩；</w:t>
      </w:r>
    </w:p>
    <w:p w14:paraId="3AF8B41B">
      <w:pPr>
        <w:pStyle w:val="23"/>
        <w:ind w:firstLine="399" w:firstLineChars="202"/>
        <w:jc w:val="left"/>
        <w:rPr>
          <w:rFonts w:ascii="宋体" w:hAnsi="宋体" w:cs="宋体"/>
          <w:spacing w:val="-6"/>
          <w:sz w:val="21"/>
          <w:szCs w:val="16"/>
        </w:rPr>
      </w:pPr>
      <w:r>
        <w:rPr>
          <w:rFonts w:hint="eastAsia" w:ascii="宋体" w:hAnsi="宋体" w:cs="宋体"/>
          <w:spacing w:val="-6"/>
          <w:sz w:val="21"/>
          <w:szCs w:val="16"/>
        </w:rPr>
        <w:t>3.须同时提供成交（中标）通知书、施工合同关键页（</w:t>
      </w:r>
      <w:r>
        <w:rPr>
          <w:rFonts w:hint="eastAsia" w:ascii="宋体" w:hAnsi="宋体" w:cs="宋体"/>
          <w:sz w:val="21"/>
          <w:szCs w:val="21"/>
        </w:rPr>
        <w:t>仅须体现项目关键内容，</w:t>
      </w:r>
      <w:r>
        <w:rPr>
          <w:rFonts w:hint="eastAsia" w:ascii="宋体" w:hAnsi="宋体" w:cs="宋体"/>
          <w:b/>
          <w:bCs/>
          <w:color w:val="0000FF"/>
          <w:sz w:val="21"/>
          <w:szCs w:val="21"/>
        </w:rPr>
        <w:t>无需提供整份</w:t>
      </w:r>
      <w:r>
        <w:rPr>
          <w:rFonts w:hint="eastAsia" w:ascii="宋体" w:hAnsi="宋体" w:cs="宋体"/>
          <w:sz w:val="21"/>
          <w:szCs w:val="21"/>
        </w:rPr>
        <w:t>合同；采购人有权核验完整合同</w:t>
      </w:r>
      <w:r>
        <w:rPr>
          <w:rFonts w:hint="eastAsia" w:ascii="宋体" w:hAnsi="宋体" w:cs="宋体"/>
          <w:spacing w:val="-6"/>
          <w:sz w:val="21"/>
          <w:szCs w:val="21"/>
        </w:rPr>
        <w:t>）、竣工</w:t>
      </w:r>
      <w:r>
        <w:rPr>
          <w:rFonts w:hint="eastAsia" w:ascii="宋体" w:hAnsi="宋体" w:cs="宋体"/>
          <w:spacing w:val="-6"/>
          <w:sz w:val="21"/>
          <w:szCs w:val="16"/>
        </w:rPr>
        <w:t>验收合格报告等证明材料并加盖公章，三者缺一不可，否则不得分；</w:t>
      </w:r>
    </w:p>
    <w:p w14:paraId="3A60E04F">
      <w:pPr>
        <w:pStyle w:val="38"/>
        <w:tabs>
          <w:tab w:val="left" w:pos="840"/>
        </w:tabs>
        <w:adjustRightInd w:val="0"/>
        <w:snapToGrid w:val="0"/>
        <w:ind w:firstLine="425" w:firstLineChars="215"/>
        <w:rPr>
          <w:rFonts w:ascii="宋体" w:hAnsi="宋体" w:cs="宋体"/>
          <w:sz w:val="21"/>
          <w:szCs w:val="16"/>
        </w:rPr>
      </w:pPr>
      <w:r>
        <w:rPr>
          <w:rFonts w:hint="eastAsia" w:ascii="宋体" w:hAnsi="宋体" w:cs="宋体"/>
          <w:spacing w:val="-6"/>
          <w:sz w:val="21"/>
          <w:szCs w:val="16"/>
        </w:rPr>
        <w:t>4.若供应商有类似项目业绩，请在上表后附业绩的相关材料</w:t>
      </w:r>
      <w:r>
        <w:rPr>
          <w:rFonts w:hint="eastAsia" w:ascii="宋体" w:hAnsi="宋体" w:cs="宋体"/>
          <w:sz w:val="21"/>
          <w:szCs w:val="16"/>
        </w:rPr>
        <w:t>（</w:t>
      </w:r>
      <w:r>
        <w:rPr>
          <w:rFonts w:hint="eastAsia" w:ascii="宋体" w:hAnsi="宋体" w:cs="宋体"/>
          <w:spacing w:val="-12"/>
          <w:sz w:val="21"/>
          <w:szCs w:val="16"/>
        </w:rPr>
        <w:t>提供能够清晰体现项目具体内容的合同复印件为准，加盖公章</w:t>
      </w:r>
      <w:r>
        <w:rPr>
          <w:rFonts w:hint="eastAsia" w:ascii="宋体" w:hAnsi="宋体" w:cs="宋体"/>
          <w:sz w:val="21"/>
          <w:szCs w:val="16"/>
        </w:rPr>
        <w:t>）；</w:t>
      </w:r>
    </w:p>
    <w:p w14:paraId="6D561DAE">
      <w:pPr>
        <w:pStyle w:val="38"/>
        <w:tabs>
          <w:tab w:val="left" w:pos="1110"/>
        </w:tabs>
        <w:adjustRightInd w:val="0"/>
        <w:snapToGrid w:val="0"/>
        <w:ind w:firstLine="424" w:firstLineChars="236"/>
        <w:rPr>
          <w:rFonts w:ascii="宋体" w:hAnsi="宋体" w:cs="宋体"/>
          <w:sz w:val="21"/>
          <w:szCs w:val="16"/>
        </w:rPr>
      </w:pPr>
      <w:r>
        <w:rPr>
          <w:rFonts w:hint="eastAsia" w:ascii="宋体" w:hAnsi="宋体" w:cs="宋体"/>
          <w:spacing w:val="-15"/>
          <w:sz w:val="21"/>
          <w:szCs w:val="16"/>
        </w:rPr>
        <w:t>5.如果供应商没有类似工程业绩，请在上表正文内容第一行填写“无类似工程业绩”。</w:t>
      </w:r>
    </w:p>
    <w:p w14:paraId="3F8EABC5">
      <w:pPr>
        <w:pStyle w:val="2"/>
        <w:ind w:firstLine="480"/>
        <w:jc w:val="center"/>
        <w:rPr>
          <w:rFonts w:ascii="宋体" w:hAnsi="宋体" w:cs="宋体"/>
          <w:sz w:val="24"/>
        </w:rPr>
      </w:pPr>
    </w:p>
    <w:p w14:paraId="6AD3C193">
      <w:pPr>
        <w:pStyle w:val="2"/>
        <w:ind w:firstLine="643"/>
        <w:rPr>
          <w:rFonts w:ascii="宋体" w:hAnsi="宋体" w:cs="宋体"/>
          <w:b/>
          <w:bCs/>
          <w:sz w:val="32"/>
          <w:szCs w:val="32"/>
        </w:rPr>
      </w:pPr>
    </w:p>
    <w:p w14:paraId="1AC475C1">
      <w:pPr>
        <w:pStyle w:val="2"/>
        <w:ind w:firstLine="643"/>
        <w:rPr>
          <w:rFonts w:ascii="宋体" w:hAnsi="宋体" w:cs="宋体"/>
          <w:b/>
          <w:bCs/>
          <w:sz w:val="32"/>
          <w:szCs w:val="32"/>
        </w:rPr>
      </w:pPr>
    </w:p>
    <w:p w14:paraId="4B3D71D4">
      <w:pPr>
        <w:pStyle w:val="2"/>
        <w:ind w:firstLine="643"/>
        <w:rPr>
          <w:rFonts w:ascii="宋体" w:hAnsi="宋体" w:cs="宋体"/>
          <w:b/>
          <w:bCs/>
          <w:sz w:val="32"/>
          <w:szCs w:val="32"/>
        </w:rPr>
      </w:pPr>
    </w:p>
    <w:p w14:paraId="18B6DC92">
      <w:pPr>
        <w:pStyle w:val="2"/>
        <w:ind w:firstLine="643"/>
        <w:rPr>
          <w:rFonts w:ascii="宋体" w:hAnsi="宋体" w:cs="宋体"/>
          <w:b/>
          <w:bCs/>
          <w:sz w:val="32"/>
          <w:szCs w:val="32"/>
        </w:rPr>
      </w:pPr>
    </w:p>
    <w:p w14:paraId="79A3B39E">
      <w:pPr>
        <w:pStyle w:val="2"/>
        <w:ind w:firstLine="400"/>
        <w:rPr>
          <w:rFonts w:ascii="仿宋_GB2312" w:hAnsi="华文仿宋" w:eastAsia="仿宋_GB2312" w:cs="华文仿宋"/>
          <w:bCs/>
          <w:szCs w:val="21"/>
        </w:rPr>
      </w:pPr>
    </w:p>
    <w:p w14:paraId="28145EC7">
      <w:pPr>
        <w:spacing w:line="360" w:lineRule="auto"/>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36C0849D">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127F408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2AF3412">
      <w:pPr>
        <w:pStyle w:val="11"/>
      </w:pPr>
    </w:p>
    <w:p w14:paraId="5D9162C6">
      <w:pPr>
        <w:pStyle w:val="11"/>
      </w:pPr>
    </w:p>
    <w:p w14:paraId="3FC4CDD7">
      <w:pPr>
        <w:pStyle w:val="11"/>
      </w:pPr>
    </w:p>
    <w:p w14:paraId="0CFA9E44">
      <w:pPr>
        <w:pStyle w:val="11"/>
      </w:pPr>
    </w:p>
    <w:p w14:paraId="27208CF1">
      <w:pPr>
        <w:pStyle w:val="11"/>
      </w:pPr>
    </w:p>
    <w:p w14:paraId="3BF4AB3F">
      <w:pPr>
        <w:pStyle w:val="11"/>
      </w:pPr>
    </w:p>
    <w:p w14:paraId="196664E8">
      <w:pPr>
        <w:pStyle w:val="11"/>
      </w:pPr>
    </w:p>
    <w:p w14:paraId="4AC93D78">
      <w:pPr>
        <w:pStyle w:val="11"/>
      </w:pPr>
    </w:p>
    <w:p w14:paraId="714AC83C">
      <w:pPr>
        <w:pStyle w:val="11"/>
      </w:pPr>
    </w:p>
    <w:p w14:paraId="087496D0">
      <w:pPr>
        <w:pStyle w:val="11"/>
      </w:pPr>
    </w:p>
    <w:p w14:paraId="54ED8D23">
      <w:pPr>
        <w:pStyle w:val="2"/>
        <w:ind w:firstLine="0" w:firstLineChars="0"/>
        <w:jc w:val="center"/>
        <w:rPr>
          <w:rFonts w:ascii="宋体" w:hAnsi="宋体" w:cs="宋体"/>
          <w:b/>
          <w:sz w:val="32"/>
          <w:szCs w:val="32"/>
        </w:rPr>
      </w:pPr>
      <w:r>
        <w:rPr>
          <w:rFonts w:hint="eastAsia" w:ascii="宋体" w:hAnsi="宋体" w:cs="宋体"/>
          <w:b/>
          <w:bCs/>
          <w:sz w:val="32"/>
          <w:szCs w:val="32"/>
          <w:lang w:val="en-US" w:eastAsia="zh-CN"/>
        </w:rPr>
        <w:t>3</w:t>
      </w:r>
      <w:r>
        <w:rPr>
          <w:rFonts w:hint="eastAsia" w:ascii="宋体" w:hAnsi="宋体" w:cs="宋体"/>
          <w:b/>
          <w:bCs/>
          <w:sz w:val="32"/>
          <w:szCs w:val="32"/>
        </w:rPr>
        <w:t>、项目负责人</w:t>
      </w:r>
      <w:r>
        <w:rPr>
          <w:rFonts w:hint="eastAsia" w:ascii="宋体" w:hAnsi="宋体" w:cs="宋体"/>
          <w:b/>
          <w:sz w:val="32"/>
          <w:szCs w:val="32"/>
        </w:rPr>
        <w:t>业绩</w:t>
      </w:r>
    </w:p>
    <w:tbl>
      <w:tblPr>
        <w:tblStyle w:val="27"/>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2"/>
        <w:gridCol w:w="1740"/>
        <w:gridCol w:w="2070"/>
        <w:gridCol w:w="1380"/>
        <w:gridCol w:w="1440"/>
        <w:gridCol w:w="1500"/>
        <w:gridCol w:w="1758"/>
      </w:tblGrid>
      <w:tr w14:paraId="304CC63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732" w:type="dxa"/>
            <w:tcBorders>
              <w:bottom w:val="single" w:color="000000" w:sz="6" w:space="0"/>
              <w:right w:val="single" w:color="000000" w:sz="6" w:space="0"/>
            </w:tcBorders>
            <w:vAlign w:val="top"/>
          </w:tcPr>
          <w:p w14:paraId="443C4A83">
            <w:pPr>
              <w:pStyle w:val="37"/>
              <w:spacing w:before="105"/>
              <w:ind w:left="203" w:leftChars="0"/>
              <w:rPr>
                <w:b/>
              </w:rPr>
            </w:pPr>
            <w:r>
              <w:rPr>
                <w:b/>
              </w:rPr>
              <w:t>序号</w:t>
            </w:r>
          </w:p>
        </w:tc>
        <w:tc>
          <w:tcPr>
            <w:tcW w:w="1740" w:type="dxa"/>
            <w:tcBorders>
              <w:left w:val="single" w:color="000000" w:sz="6" w:space="0"/>
              <w:bottom w:val="single" w:color="000000" w:sz="6" w:space="0"/>
              <w:right w:val="single" w:color="000000" w:sz="6" w:space="0"/>
            </w:tcBorders>
            <w:vAlign w:val="top"/>
          </w:tcPr>
          <w:p w14:paraId="062323AD">
            <w:pPr>
              <w:pStyle w:val="37"/>
              <w:spacing w:before="105"/>
              <w:jc w:val="center"/>
              <w:rPr>
                <w:b/>
                <w:lang w:val="en-US"/>
              </w:rPr>
            </w:pPr>
            <w:r>
              <w:rPr>
                <w:rFonts w:hint="eastAsia"/>
                <w:b/>
                <w:lang w:val="en-US"/>
              </w:rPr>
              <w:t>客户名称</w:t>
            </w:r>
          </w:p>
        </w:tc>
        <w:tc>
          <w:tcPr>
            <w:tcW w:w="2070" w:type="dxa"/>
            <w:tcBorders>
              <w:left w:val="single" w:color="000000" w:sz="6" w:space="0"/>
              <w:bottom w:val="single" w:color="000000" w:sz="6" w:space="0"/>
              <w:right w:val="single" w:color="000000" w:sz="6" w:space="0"/>
            </w:tcBorders>
            <w:vAlign w:val="top"/>
          </w:tcPr>
          <w:p w14:paraId="306AAF72">
            <w:pPr>
              <w:pStyle w:val="37"/>
              <w:spacing w:before="105"/>
              <w:jc w:val="center"/>
              <w:rPr>
                <w:b/>
              </w:rPr>
            </w:pPr>
            <w:r>
              <w:rPr>
                <w:b/>
              </w:rPr>
              <w:t>项目内容</w:t>
            </w:r>
          </w:p>
        </w:tc>
        <w:tc>
          <w:tcPr>
            <w:tcW w:w="1380" w:type="dxa"/>
            <w:tcBorders>
              <w:left w:val="single" w:color="000000" w:sz="6" w:space="0"/>
              <w:bottom w:val="single" w:color="000000" w:sz="6" w:space="0"/>
              <w:right w:val="single" w:color="000000" w:sz="6" w:space="0"/>
            </w:tcBorders>
            <w:vAlign w:val="top"/>
          </w:tcPr>
          <w:p w14:paraId="54D8BEF0">
            <w:pPr>
              <w:pStyle w:val="37"/>
              <w:spacing w:before="105"/>
              <w:jc w:val="center"/>
              <w:rPr>
                <w:b/>
              </w:rPr>
            </w:pPr>
            <w:r>
              <w:rPr>
                <w:rFonts w:hint="eastAsia"/>
                <w:b/>
                <w:lang w:val="en-US" w:eastAsia="zh-CN"/>
              </w:rPr>
              <w:t>合同签订</w:t>
            </w:r>
            <w:r>
              <w:rPr>
                <w:b/>
              </w:rPr>
              <w:t>日期</w:t>
            </w:r>
          </w:p>
        </w:tc>
        <w:tc>
          <w:tcPr>
            <w:tcW w:w="1440" w:type="dxa"/>
            <w:tcBorders>
              <w:left w:val="single" w:color="000000" w:sz="6" w:space="0"/>
              <w:bottom w:val="single" w:color="000000" w:sz="6" w:space="0"/>
              <w:right w:val="single" w:color="000000" w:sz="6" w:space="0"/>
            </w:tcBorders>
            <w:vAlign w:val="top"/>
          </w:tcPr>
          <w:p w14:paraId="43A5E73D">
            <w:pPr>
              <w:pStyle w:val="37"/>
              <w:spacing w:before="105"/>
              <w:ind w:left="216" w:leftChars="0"/>
              <w:rPr>
                <w:b/>
                <w:lang w:val="en-US"/>
              </w:rPr>
            </w:pPr>
            <w:r>
              <w:rPr>
                <w:rFonts w:hint="eastAsia"/>
                <w:b/>
              </w:rPr>
              <w:t>资质要求</w:t>
            </w:r>
          </w:p>
        </w:tc>
        <w:tc>
          <w:tcPr>
            <w:tcW w:w="1500" w:type="dxa"/>
            <w:tcBorders>
              <w:left w:val="single" w:color="000000" w:sz="6" w:space="0"/>
              <w:bottom w:val="single" w:color="000000" w:sz="6" w:space="0"/>
              <w:right w:val="single" w:color="000000" w:sz="6" w:space="0"/>
            </w:tcBorders>
            <w:vAlign w:val="top"/>
          </w:tcPr>
          <w:p w14:paraId="10374A38">
            <w:pPr>
              <w:pStyle w:val="37"/>
              <w:spacing w:before="105"/>
              <w:ind w:left="192" w:leftChars="0"/>
              <w:rPr>
                <w:b/>
              </w:rPr>
            </w:pPr>
            <w:r>
              <w:rPr>
                <w:b/>
              </w:rPr>
              <w:t>项目负责人</w:t>
            </w:r>
          </w:p>
        </w:tc>
        <w:tc>
          <w:tcPr>
            <w:tcW w:w="1758" w:type="dxa"/>
            <w:tcBorders>
              <w:left w:val="single" w:color="000000" w:sz="6" w:space="0"/>
              <w:bottom w:val="single" w:color="000000" w:sz="6" w:space="0"/>
            </w:tcBorders>
            <w:vAlign w:val="top"/>
          </w:tcPr>
          <w:p w14:paraId="33D7698C">
            <w:pPr>
              <w:pStyle w:val="37"/>
              <w:spacing w:before="105"/>
              <w:ind w:left="192" w:leftChars="0"/>
              <w:rPr>
                <w:b/>
              </w:rPr>
            </w:pPr>
            <w:r>
              <w:rPr>
                <w:rFonts w:hint="eastAsia"/>
                <w:b/>
                <w:lang w:val="en-US" w:eastAsia="zh-CN"/>
              </w:rPr>
              <w:t>备注</w:t>
            </w:r>
          </w:p>
        </w:tc>
      </w:tr>
      <w:tr w14:paraId="43028C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732" w:type="dxa"/>
            <w:tcBorders>
              <w:top w:val="single" w:color="000000" w:sz="6" w:space="0"/>
              <w:bottom w:val="single" w:color="000000" w:sz="6" w:space="0"/>
              <w:right w:val="single" w:color="000000" w:sz="6" w:space="0"/>
            </w:tcBorders>
            <w:vAlign w:val="top"/>
          </w:tcPr>
          <w:p w14:paraId="105EF709">
            <w:pPr>
              <w:pStyle w:val="37"/>
              <w:jc w:val="center"/>
              <w:rPr>
                <w:rFonts w:ascii="Times New Roman"/>
                <w:sz w:val="20"/>
              </w:rPr>
            </w:pPr>
            <w:r>
              <w:rPr>
                <w:rFonts w:hint="eastAsia" w:ascii="Times New Roman"/>
                <w:sz w:val="20"/>
                <w:lang w:val="en-US" w:eastAsia="zh-CN"/>
              </w:rPr>
              <w:t>1</w:t>
            </w:r>
          </w:p>
        </w:tc>
        <w:tc>
          <w:tcPr>
            <w:tcW w:w="1740" w:type="dxa"/>
            <w:tcBorders>
              <w:top w:val="single" w:color="000000" w:sz="6" w:space="0"/>
              <w:left w:val="single" w:color="000000" w:sz="6" w:space="0"/>
              <w:bottom w:val="single" w:color="000000" w:sz="6" w:space="0"/>
              <w:right w:val="single" w:color="000000" w:sz="6" w:space="0"/>
            </w:tcBorders>
            <w:vAlign w:val="top"/>
          </w:tcPr>
          <w:p w14:paraId="0FE6C5E0">
            <w:pPr>
              <w:pStyle w:val="37"/>
              <w:jc w:val="center"/>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vAlign w:val="top"/>
          </w:tcPr>
          <w:p w14:paraId="5411CBED">
            <w:pPr>
              <w:pStyle w:val="37"/>
              <w:jc w:val="center"/>
              <w:rPr>
                <w:rFonts w:ascii="Times New Roman"/>
                <w:sz w:val="20"/>
                <w:lang w:val="en-US"/>
              </w:rPr>
            </w:pPr>
          </w:p>
        </w:tc>
        <w:tc>
          <w:tcPr>
            <w:tcW w:w="1380" w:type="dxa"/>
            <w:tcBorders>
              <w:top w:val="single" w:color="000000" w:sz="6" w:space="0"/>
              <w:left w:val="single" w:color="000000" w:sz="6" w:space="0"/>
              <w:bottom w:val="single" w:color="000000" w:sz="6" w:space="0"/>
              <w:right w:val="single" w:color="000000" w:sz="6" w:space="0"/>
            </w:tcBorders>
            <w:vAlign w:val="top"/>
          </w:tcPr>
          <w:p w14:paraId="15FF509A">
            <w:pPr>
              <w:pStyle w:val="37"/>
              <w:jc w:val="center"/>
              <w:rPr>
                <w:rFonts w:ascii="Times New Roman"/>
                <w:sz w:val="20"/>
              </w:rPr>
            </w:pPr>
            <w:r>
              <w:rPr>
                <w:rFonts w:hint="eastAsia" w:ascii="Times New Roman"/>
                <w:sz w:val="20"/>
                <w:lang w:val="en-US" w:eastAsia="zh-CN"/>
              </w:rPr>
              <w:t>至</w:t>
            </w:r>
          </w:p>
        </w:tc>
        <w:tc>
          <w:tcPr>
            <w:tcW w:w="1440" w:type="dxa"/>
            <w:tcBorders>
              <w:top w:val="single" w:color="000000" w:sz="6" w:space="0"/>
              <w:left w:val="single" w:color="000000" w:sz="6" w:space="0"/>
              <w:bottom w:val="single" w:color="000000" w:sz="6" w:space="0"/>
              <w:right w:val="single" w:color="000000" w:sz="6" w:space="0"/>
            </w:tcBorders>
            <w:vAlign w:val="top"/>
          </w:tcPr>
          <w:p w14:paraId="1B428EDD">
            <w:pPr>
              <w:pStyle w:val="37"/>
              <w:rPr>
                <w:rFonts w:ascii="Times New Roman"/>
                <w:sz w:val="20"/>
              </w:rPr>
            </w:pPr>
          </w:p>
        </w:tc>
        <w:tc>
          <w:tcPr>
            <w:tcW w:w="1500" w:type="dxa"/>
            <w:tcBorders>
              <w:top w:val="single" w:color="000000" w:sz="6" w:space="0"/>
              <w:left w:val="single" w:color="000000" w:sz="6" w:space="0"/>
              <w:bottom w:val="single" w:color="000000" w:sz="6" w:space="0"/>
              <w:right w:val="single" w:color="000000" w:sz="6" w:space="0"/>
            </w:tcBorders>
            <w:vAlign w:val="top"/>
          </w:tcPr>
          <w:p w14:paraId="5AFCE64C">
            <w:pPr>
              <w:pStyle w:val="37"/>
              <w:rPr>
                <w:rFonts w:ascii="Times New Roman"/>
                <w:sz w:val="20"/>
              </w:rPr>
            </w:pPr>
          </w:p>
        </w:tc>
        <w:tc>
          <w:tcPr>
            <w:tcW w:w="1758" w:type="dxa"/>
            <w:tcBorders>
              <w:top w:val="single" w:color="000000" w:sz="6" w:space="0"/>
              <w:left w:val="single" w:color="000000" w:sz="6" w:space="0"/>
              <w:bottom w:val="single" w:color="000000" w:sz="6" w:space="0"/>
            </w:tcBorders>
            <w:vAlign w:val="top"/>
          </w:tcPr>
          <w:p w14:paraId="64B6009C">
            <w:pPr>
              <w:pStyle w:val="37"/>
              <w:rPr>
                <w:rFonts w:ascii="Times New Roman"/>
                <w:sz w:val="20"/>
              </w:rPr>
            </w:pPr>
          </w:p>
        </w:tc>
      </w:tr>
      <w:tr w14:paraId="56DBD3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732" w:type="dxa"/>
            <w:tcBorders>
              <w:top w:val="single" w:color="000000" w:sz="6" w:space="0"/>
              <w:bottom w:val="single" w:color="000000" w:sz="6" w:space="0"/>
              <w:right w:val="single" w:color="000000" w:sz="6" w:space="0"/>
            </w:tcBorders>
            <w:vAlign w:val="top"/>
          </w:tcPr>
          <w:p w14:paraId="04E833FF">
            <w:pPr>
              <w:pStyle w:val="37"/>
              <w:jc w:val="center"/>
              <w:rPr>
                <w:rFonts w:ascii="Times New Roman"/>
                <w:sz w:val="20"/>
              </w:rPr>
            </w:pPr>
            <w:r>
              <w:rPr>
                <w:rFonts w:hint="eastAsia" w:ascii="Times New Roman"/>
                <w:sz w:val="20"/>
                <w:lang w:val="en-US" w:eastAsia="zh-CN"/>
              </w:rPr>
              <w:t>2</w:t>
            </w:r>
          </w:p>
        </w:tc>
        <w:tc>
          <w:tcPr>
            <w:tcW w:w="1740" w:type="dxa"/>
            <w:tcBorders>
              <w:top w:val="single" w:color="000000" w:sz="6" w:space="0"/>
              <w:left w:val="single" w:color="000000" w:sz="6" w:space="0"/>
              <w:bottom w:val="single" w:color="000000" w:sz="6" w:space="0"/>
              <w:right w:val="single" w:color="000000" w:sz="6" w:space="0"/>
            </w:tcBorders>
            <w:vAlign w:val="top"/>
          </w:tcPr>
          <w:p w14:paraId="1608F7AF">
            <w:pPr>
              <w:pStyle w:val="37"/>
              <w:jc w:val="center"/>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vAlign w:val="top"/>
          </w:tcPr>
          <w:p w14:paraId="6841E8A8">
            <w:pPr>
              <w:pStyle w:val="37"/>
              <w:jc w:val="center"/>
              <w:rPr>
                <w:rFonts w:ascii="Times New Roman"/>
                <w:sz w:val="20"/>
              </w:rPr>
            </w:pPr>
          </w:p>
        </w:tc>
        <w:tc>
          <w:tcPr>
            <w:tcW w:w="1380" w:type="dxa"/>
            <w:tcBorders>
              <w:top w:val="single" w:color="000000" w:sz="6" w:space="0"/>
              <w:left w:val="single" w:color="000000" w:sz="6" w:space="0"/>
              <w:bottom w:val="single" w:color="000000" w:sz="6" w:space="0"/>
              <w:right w:val="single" w:color="000000" w:sz="6" w:space="0"/>
            </w:tcBorders>
            <w:vAlign w:val="top"/>
          </w:tcPr>
          <w:p w14:paraId="137561E4">
            <w:pPr>
              <w:pStyle w:val="37"/>
              <w:jc w:val="center"/>
              <w:rPr>
                <w:rFonts w:ascii="Times New Roman"/>
                <w:sz w:val="20"/>
              </w:rPr>
            </w:pPr>
            <w:r>
              <w:rPr>
                <w:rFonts w:hint="eastAsia" w:ascii="Times New Roman"/>
                <w:sz w:val="20"/>
                <w:lang w:val="en-US" w:eastAsia="zh-CN"/>
              </w:rPr>
              <w:t>至</w:t>
            </w:r>
          </w:p>
        </w:tc>
        <w:tc>
          <w:tcPr>
            <w:tcW w:w="1440" w:type="dxa"/>
            <w:tcBorders>
              <w:top w:val="single" w:color="000000" w:sz="6" w:space="0"/>
              <w:left w:val="single" w:color="000000" w:sz="6" w:space="0"/>
              <w:bottom w:val="single" w:color="000000" w:sz="6" w:space="0"/>
              <w:right w:val="single" w:color="000000" w:sz="6" w:space="0"/>
            </w:tcBorders>
            <w:vAlign w:val="top"/>
          </w:tcPr>
          <w:p w14:paraId="06F76A0E">
            <w:pPr>
              <w:pStyle w:val="37"/>
              <w:rPr>
                <w:rFonts w:ascii="Times New Roman"/>
                <w:sz w:val="20"/>
              </w:rPr>
            </w:pPr>
          </w:p>
        </w:tc>
        <w:tc>
          <w:tcPr>
            <w:tcW w:w="1500" w:type="dxa"/>
            <w:tcBorders>
              <w:top w:val="single" w:color="000000" w:sz="6" w:space="0"/>
              <w:left w:val="single" w:color="000000" w:sz="6" w:space="0"/>
              <w:bottom w:val="single" w:color="000000" w:sz="6" w:space="0"/>
              <w:right w:val="single" w:color="000000" w:sz="6" w:space="0"/>
            </w:tcBorders>
            <w:vAlign w:val="top"/>
          </w:tcPr>
          <w:p w14:paraId="0F03FC12">
            <w:pPr>
              <w:pStyle w:val="37"/>
              <w:rPr>
                <w:rFonts w:ascii="Times New Roman"/>
                <w:sz w:val="20"/>
              </w:rPr>
            </w:pPr>
          </w:p>
        </w:tc>
        <w:tc>
          <w:tcPr>
            <w:tcW w:w="1758" w:type="dxa"/>
            <w:tcBorders>
              <w:top w:val="single" w:color="000000" w:sz="6" w:space="0"/>
              <w:left w:val="single" w:color="000000" w:sz="6" w:space="0"/>
              <w:bottom w:val="single" w:color="000000" w:sz="6" w:space="0"/>
            </w:tcBorders>
            <w:vAlign w:val="top"/>
          </w:tcPr>
          <w:p w14:paraId="6A6C3298">
            <w:pPr>
              <w:pStyle w:val="37"/>
              <w:rPr>
                <w:rFonts w:ascii="Times New Roman"/>
                <w:sz w:val="20"/>
              </w:rPr>
            </w:pPr>
          </w:p>
        </w:tc>
      </w:tr>
      <w:tr w14:paraId="26A48E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32" w:type="dxa"/>
            <w:tcBorders>
              <w:top w:val="single" w:color="000000" w:sz="6" w:space="0"/>
              <w:bottom w:val="single" w:color="000000" w:sz="6" w:space="0"/>
              <w:right w:val="single" w:color="000000" w:sz="6" w:space="0"/>
            </w:tcBorders>
            <w:vAlign w:val="top"/>
          </w:tcPr>
          <w:p w14:paraId="6A68D74D">
            <w:pPr>
              <w:pStyle w:val="37"/>
              <w:jc w:val="center"/>
              <w:rPr>
                <w:rFonts w:ascii="Times New Roman"/>
                <w:sz w:val="20"/>
              </w:rPr>
            </w:pPr>
            <w:r>
              <w:rPr>
                <w:rFonts w:hint="eastAsia" w:ascii="Times New Roman"/>
                <w:sz w:val="20"/>
                <w:lang w:val="en-US" w:eastAsia="zh-CN"/>
              </w:rPr>
              <w:t>3</w:t>
            </w:r>
          </w:p>
        </w:tc>
        <w:tc>
          <w:tcPr>
            <w:tcW w:w="1740" w:type="dxa"/>
            <w:tcBorders>
              <w:top w:val="single" w:color="000000" w:sz="6" w:space="0"/>
              <w:left w:val="single" w:color="000000" w:sz="6" w:space="0"/>
              <w:bottom w:val="single" w:color="000000" w:sz="6" w:space="0"/>
              <w:right w:val="single" w:color="000000" w:sz="6" w:space="0"/>
            </w:tcBorders>
            <w:vAlign w:val="top"/>
          </w:tcPr>
          <w:p w14:paraId="3AC09290">
            <w:pPr>
              <w:pStyle w:val="37"/>
              <w:jc w:val="center"/>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vAlign w:val="top"/>
          </w:tcPr>
          <w:p w14:paraId="6C95E614">
            <w:pPr>
              <w:jc w:val="center"/>
              <w:rPr>
                <w:sz w:val="20"/>
              </w:rPr>
            </w:pPr>
          </w:p>
        </w:tc>
        <w:tc>
          <w:tcPr>
            <w:tcW w:w="1380" w:type="dxa"/>
            <w:tcBorders>
              <w:top w:val="single" w:color="000000" w:sz="6" w:space="0"/>
              <w:left w:val="single" w:color="000000" w:sz="6" w:space="0"/>
              <w:bottom w:val="single" w:color="000000" w:sz="6" w:space="0"/>
              <w:right w:val="single" w:color="000000" w:sz="6" w:space="0"/>
            </w:tcBorders>
            <w:vAlign w:val="top"/>
          </w:tcPr>
          <w:p w14:paraId="5A6290C7">
            <w:pPr>
              <w:pStyle w:val="37"/>
              <w:jc w:val="center"/>
              <w:rPr>
                <w:rFonts w:ascii="Times New Roman"/>
                <w:sz w:val="20"/>
              </w:rPr>
            </w:pPr>
            <w:r>
              <w:rPr>
                <w:rFonts w:hint="eastAsia" w:ascii="Times New Roman"/>
                <w:sz w:val="20"/>
                <w:lang w:val="en-US" w:eastAsia="zh-CN"/>
              </w:rPr>
              <w:t>至</w:t>
            </w:r>
          </w:p>
        </w:tc>
        <w:tc>
          <w:tcPr>
            <w:tcW w:w="1440" w:type="dxa"/>
            <w:tcBorders>
              <w:top w:val="single" w:color="000000" w:sz="6" w:space="0"/>
              <w:left w:val="single" w:color="000000" w:sz="6" w:space="0"/>
              <w:bottom w:val="single" w:color="000000" w:sz="6" w:space="0"/>
              <w:right w:val="single" w:color="000000" w:sz="6" w:space="0"/>
            </w:tcBorders>
            <w:vAlign w:val="top"/>
          </w:tcPr>
          <w:p w14:paraId="7ED217D6">
            <w:pPr>
              <w:pStyle w:val="37"/>
              <w:rPr>
                <w:rFonts w:ascii="Times New Roman"/>
                <w:sz w:val="20"/>
              </w:rPr>
            </w:pPr>
          </w:p>
        </w:tc>
        <w:tc>
          <w:tcPr>
            <w:tcW w:w="1500" w:type="dxa"/>
            <w:tcBorders>
              <w:top w:val="single" w:color="000000" w:sz="6" w:space="0"/>
              <w:left w:val="single" w:color="000000" w:sz="6" w:space="0"/>
              <w:bottom w:val="single" w:color="000000" w:sz="6" w:space="0"/>
              <w:right w:val="single" w:color="000000" w:sz="6" w:space="0"/>
            </w:tcBorders>
            <w:vAlign w:val="top"/>
          </w:tcPr>
          <w:p w14:paraId="22D9B83C">
            <w:pPr>
              <w:pStyle w:val="37"/>
              <w:rPr>
                <w:rFonts w:ascii="Times New Roman"/>
                <w:sz w:val="20"/>
              </w:rPr>
            </w:pPr>
          </w:p>
        </w:tc>
        <w:tc>
          <w:tcPr>
            <w:tcW w:w="1758" w:type="dxa"/>
            <w:tcBorders>
              <w:top w:val="single" w:color="000000" w:sz="6" w:space="0"/>
              <w:left w:val="single" w:color="000000" w:sz="6" w:space="0"/>
              <w:bottom w:val="single" w:color="000000" w:sz="6" w:space="0"/>
            </w:tcBorders>
            <w:vAlign w:val="top"/>
          </w:tcPr>
          <w:p w14:paraId="04DB1695">
            <w:pPr>
              <w:pStyle w:val="37"/>
              <w:rPr>
                <w:rFonts w:ascii="Times New Roman"/>
                <w:sz w:val="20"/>
              </w:rPr>
            </w:pPr>
          </w:p>
        </w:tc>
      </w:tr>
      <w:tr w14:paraId="663FF1D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32" w:type="dxa"/>
            <w:tcBorders>
              <w:top w:val="single" w:color="000000" w:sz="6" w:space="0"/>
              <w:bottom w:val="single" w:color="000000" w:sz="6" w:space="0"/>
              <w:right w:val="single" w:color="000000" w:sz="6" w:space="0"/>
            </w:tcBorders>
            <w:vAlign w:val="top"/>
          </w:tcPr>
          <w:p w14:paraId="0793D237">
            <w:pPr>
              <w:pStyle w:val="37"/>
              <w:jc w:val="center"/>
              <w:rPr>
                <w:rFonts w:ascii="Times New Roman"/>
                <w:sz w:val="20"/>
              </w:rPr>
            </w:pPr>
            <w:r>
              <w:rPr>
                <w:rFonts w:hint="eastAsia" w:ascii="Times New Roman"/>
                <w:sz w:val="20"/>
                <w:lang w:val="en-US" w:eastAsia="zh-CN"/>
              </w:rPr>
              <w:t>4</w:t>
            </w:r>
          </w:p>
        </w:tc>
        <w:tc>
          <w:tcPr>
            <w:tcW w:w="1740" w:type="dxa"/>
            <w:tcBorders>
              <w:top w:val="single" w:color="000000" w:sz="6" w:space="0"/>
              <w:left w:val="single" w:color="000000" w:sz="6" w:space="0"/>
              <w:bottom w:val="single" w:color="000000" w:sz="6" w:space="0"/>
              <w:right w:val="single" w:color="000000" w:sz="6" w:space="0"/>
            </w:tcBorders>
            <w:vAlign w:val="top"/>
          </w:tcPr>
          <w:p w14:paraId="7F22413F">
            <w:pPr>
              <w:pStyle w:val="37"/>
              <w:jc w:val="center"/>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vAlign w:val="top"/>
          </w:tcPr>
          <w:p w14:paraId="275CE037">
            <w:pPr>
              <w:pStyle w:val="37"/>
              <w:jc w:val="center"/>
              <w:rPr>
                <w:rFonts w:ascii="Times New Roman"/>
                <w:sz w:val="20"/>
              </w:rPr>
            </w:pPr>
          </w:p>
        </w:tc>
        <w:tc>
          <w:tcPr>
            <w:tcW w:w="1380" w:type="dxa"/>
            <w:tcBorders>
              <w:top w:val="single" w:color="000000" w:sz="6" w:space="0"/>
              <w:left w:val="single" w:color="000000" w:sz="6" w:space="0"/>
              <w:bottom w:val="single" w:color="000000" w:sz="6" w:space="0"/>
              <w:right w:val="single" w:color="000000" w:sz="6" w:space="0"/>
            </w:tcBorders>
            <w:vAlign w:val="top"/>
          </w:tcPr>
          <w:p w14:paraId="22EF317D">
            <w:pPr>
              <w:pStyle w:val="37"/>
              <w:jc w:val="center"/>
              <w:rPr>
                <w:rFonts w:ascii="Times New Roman"/>
                <w:sz w:val="20"/>
              </w:rPr>
            </w:pPr>
            <w:r>
              <w:rPr>
                <w:rFonts w:hint="eastAsia" w:ascii="Times New Roman"/>
                <w:sz w:val="20"/>
                <w:lang w:val="en-US" w:eastAsia="zh-CN"/>
              </w:rPr>
              <w:t>至</w:t>
            </w:r>
          </w:p>
        </w:tc>
        <w:tc>
          <w:tcPr>
            <w:tcW w:w="1440" w:type="dxa"/>
            <w:tcBorders>
              <w:top w:val="single" w:color="000000" w:sz="6" w:space="0"/>
              <w:left w:val="single" w:color="000000" w:sz="6" w:space="0"/>
              <w:bottom w:val="single" w:color="000000" w:sz="6" w:space="0"/>
              <w:right w:val="single" w:color="000000" w:sz="6" w:space="0"/>
            </w:tcBorders>
            <w:vAlign w:val="top"/>
          </w:tcPr>
          <w:p w14:paraId="14DA5329">
            <w:pPr>
              <w:pStyle w:val="37"/>
              <w:rPr>
                <w:rFonts w:ascii="Times New Roman"/>
                <w:sz w:val="20"/>
              </w:rPr>
            </w:pPr>
          </w:p>
        </w:tc>
        <w:tc>
          <w:tcPr>
            <w:tcW w:w="1500" w:type="dxa"/>
            <w:tcBorders>
              <w:top w:val="single" w:color="000000" w:sz="6" w:space="0"/>
              <w:left w:val="single" w:color="000000" w:sz="6" w:space="0"/>
              <w:bottom w:val="single" w:color="000000" w:sz="6" w:space="0"/>
              <w:right w:val="single" w:color="000000" w:sz="6" w:space="0"/>
            </w:tcBorders>
            <w:vAlign w:val="top"/>
          </w:tcPr>
          <w:p w14:paraId="5EA0BC96">
            <w:pPr>
              <w:pStyle w:val="37"/>
              <w:rPr>
                <w:rFonts w:ascii="Times New Roman"/>
                <w:sz w:val="20"/>
              </w:rPr>
            </w:pPr>
          </w:p>
        </w:tc>
        <w:tc>
          <w:tcPr>
            <w:tcW w:w="1758" w:type="dxa"/>
            <w:tcBorders>
              <w:top w:val="single" w:color="000000" w:sz="6" w:space="0"/>
              <w:left w:val="single" w:color="000000" w:sz="6" w:space="0"/>
              <w:bottom w:val="single" w:color="000000" w:sz="6" w:space="0"/>
            </w:tcBorders>
            <w:vAlign w:val="top"/>
          </w:tcPr>
          <w:p w14:paraId="7814DDF7">
            <w:pPr>
              <w:pStyle w:val="37"/>
              <w:rPr>
                <w:rFonts w:ascii="Times New Roman"/>
                <w:sz w:val="20"/>
              </w:rPr>
            </w:pPr>
          </w:p>
        </w:tc>
      </w:tr>
      <w:tr w14:paraId="4D6500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32" w:type="dxa"/>
            <w:tcBorders>
              <w:top w:val="single" w:color="000000" w:sz="6" w:space="0"/>
              <w:bottom w:val="single" w:color="000000" w:sz="6" w:space="0"/>
              <w:right w:val="single" w:color="000000" w:sz="6" w:space="0"/>
            </w:tcBorders>
            <w:vAlign w:val="top"/>
          </w:tcPr>
          <w:p w14:paraId="5C9059F6">
            <w:pPr>
              <w:pStyle w:val="37"/>
              <w:jc w:val="center"/>
              <w:rPr>
                <w:rFonts w:ascii="Times New Roman"/>
                <w:sz w:val="20"/>
              </w:rPr>
            </w:pPr>
            <w:r>
              <w:rPr>
                <w:rFonts w:hint="eastAsia" w:ascii="Times New Roman"/>
                <w:sz w:val="20"/>
                <w:lang w:val="en-US" w:eastAsia="zh-CN"/>
              </w:rPr>
              <w:t>5</w:t>
            </w:r>
          </w:p>
        </w:tc>
        <w:tc>
          <w:tcPr>
            <w:tcW w:w="1740" w:type="dxa"/>
            <w:tcBorders>
              <w:top w:val="single" w:color="000000" w:sz="6" w:space="0"/>
              <w:left w:val="single" w:color="000000" w:sz="6" w:space="0"/>
              <w:bottom w:val="single" w:color="000000" w:sz="6" w:space="0"/>
              <w:right w:val="single" w:color="000000" w:sz="6" w:space="0"/>
            </w:tcBorders>
            <w:vAlign w:val="top"/>
          </w:tcPr>
          <w:p w14:paraId="0A7A4716">
            <w:pPr>
              <w:pStyle w:val="37"/>
              <w:jc w:val="center"/>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vAlign w:val="top"/>
          </w:tcPr>
          <w:p w14:paraId="3DD7C8D9">
            <w:pPr>
              <w:jc w:val="center"/>
              <w:rPr>
                <w:sz w:val="20"/>
              </w:rPr>
            </w:pPr>
          </w:p>
        </w:tc>
        <w:tc>
          <w:tcPr>
            <w:tcW w:w="1380" w:type="dxa"/>
            <w:tcBorders>
              <w:top w:val="single" w:color="000000" w:sz="6" w:space="0"/>
              <w:left w:val="single" w:color="000000" w:sz="6" w:space="0"/>
              <w:bottom w:val="single" w:color="000000" w:sz="6" w:space="0"/>
              <w:right w:val="single" w:color="000000" w:sz="6" w:space="0"/>
            </w:tcBorders>
            <w:vAlign w:val="top"/>
          </w:tcPr>
          <w:p w14:paraId="28673327">
            <w:pPr>
              <w:pStyle w:val="37"/>
              <w:jc w:val="center"/>
              <w:rPr>
                <w:rFonts w:ascii="Times New Roman"/>
                <w:sz w:val="20"/>
              </w:rPr>
            </w:pPr>
            <w:r>
              <w:rPr>
                <w:rFonts w:hint="eastAsia" w:ascii="Times New Roman"/>
                <w:sz w:val="20"/>
                <w:lang w:val="en-US" w:eastAsia="zh-CN"/>
              </w:rPr>
              <w:t>至</w:t>
            </w:r>
          </w:p>
        </w:tc>
        <w:tc>
          <w:tcPr>
            <w:tcW w:w="1440" w:type="dxa"/>
            <w:tcBorders>
              <w:top w:val="single" w:color="000000" w:sz="6" w:space="0"/>
              <w:left w:val="single" w:color="000000" w:sz="6" w:space="0"/>
              <w:bottom w:val="single" w:color="000000" w:sz="6" w:space="0"/>
              <w:right w:val="single" w:color="000000" w:sz="6" w:space="0"/>
            </w:tcBorders>
            <w:vAlign w:val="top"/>
          </w:tcPr>
          <w:p w14:paraId="61A106B6">
            <w:pPr>
              <w:pStyle w:val="37"/>
              <w:rPr>
                <w:rFonts w:ascii="Times New Roman"/>
                <w:sz w:val="20"/>
              </w:rPr>
            </w:pPr>
          </w:p>
        </w:tc>
        <w:tc>
          <w:tcPr>
            <w:tcW w:w="1500" w:type="dxa"/>
            <w:tcBorders>
              <w:top w:val="single" w:color="000000" w:sz="6" w:space="0"/>
              <w:left w:val="single" w:color="000000" w:sz="6" w:space="0"/>
              <w:bottom w:val="single" w:color="000000" w:sz="6" w:space="0"/>
              <w:right w:val="single" w:color="000000" w:sz="6" w:space="0"/>
            </w:tcBorders>
            <w:vAlign w:val="top"/>
          </w:tcPr>
          <w:p w14:paraId="51FE6C39">
            <w:pPr>
              <w:pStyle w:val="37"/>
              <w:rPr>
                <w:rFonts w:ascii="Times New Roman"/>
                <w:sz w:val="20"/>
              </w:rPr>
            </w:pPr>
          </w:p>
        </w:tc>
        <w:tc>
          <w:tcPr>
            <w:tcW w:w="1758" w:type="dxa"/>
            <w:tcBorders>
              <w:top w:val="single" w:color="000000" w:sz="6" w:space="0"/>
              <w:left w:val="single" w:color="000000" w:sz="6" w:space="0"/>
              <w:bottom w:val="single" w:color="000000" w:sz="6" w:space="0"/>
            </w:tcBorders>
            <w:vAlign w:val="top"/>
          </w:tcPr>
          <w:p w14:paraId="67FB390B">
            <w:pPr>
              <w:pStyle w:val="37"/>
              <w:rPr>
                <w:rFonts w:ascii="Times New Roman"/>
                <w:sz w:val="20"/>
              </w:rPr>
            </w:pPr>
          </w:p>
        </w:tc>
      </w:tr>
      <w:tr w14:paraId="482A939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32" w:type="dxa"/>
            <w:tcBorders>
              <w:top w:val="single" w:color="000000" w:sz="6" w:space="0"/>
              <w:right w:val="single" w:color="000000" w:sz="6" w:space="0"/>
            </w:tcBorders>
            <w:vAlign w:val="top"/>
          </w:tcPr>
          <w:p w14:paraId="261A11B0">
            <w:pPr>
              <w:pStyle w:val="37"/>
              <w:jc w:val="center"/>
              <w:rPr>
                <w:rFonts w:ascii="Times New Roman"/>
                <w:sz w:val="20"/>
              </w:rPr>
            </w:pPr>
            <w:r>
              <w:rPr>
                <w:rFonts w:hint="eastAsia" w:ascii="Times New Roman"/>
                <w:sz w:val="20"/>
                <w:lang w:val="en-US" w:eastAsia="zh-CN"/>
              </w:rPr>
              <w:t>...</w:t>
            </w:r>
          </w:p>
        </w:tc>
        <w:tc>
          <w:tcPr>
            <w:tcW w:w="1740" w:type="dxa"/>
            <w:tcBorders>
              <w:top w:val="single" w:color="000000" w:sz="6" w:space="0"/>
              <w:left w:val="single" w:color="000000" w:sz="6" w:space="0"/>
              <w:right w:val="single" w:color="000000" w:sz="6" w:space="0"/>
            </w:tcBorders>
            <w:vAlign w:val="top"/>
          </w:tcPr>
          <w:p w14:paraId="1725EBE6">
            <w:pPr>
              <w:pStyle w:val="37"/>
              <w:jc w:val="center"/>
              <w:rPr>
                <w:rFonts w:ascii="Times New Roman"/>
                <w:sz w:val="20"/>
              </w:rPr>
            </w:pPr>
          </w:p>
        </w:tc>
        <w:tc>
          <w:tcPr>
            <w:tcW w:w="2070" w:type="dxa"/>
            <w:tcBorders>
              <w:top w:val="single" w:color="000000" w:sz="6" w:space="0"/>
              <w:left w:val="single" w:color="000000" w:sz="6" w:space="0"/>
              <w:right w:val="single" w:color="000000" w:sz="6" w:space="0"/>
            </w:tcBorders>
            <w:vAlign w:val="top"/>
          </w:tcPr>
          <w:p w14:paraId="621333F9">
            <w:pPr>
              <w:pStyle w:val="37"/>
              <w:jc w:val="center"/>
              <w:rPr>
                <w:rFonts w:ascii="Times New Roman"/>
                <w:sz w:val="20"/>
              </w:rPr>
            </w:pPr>
          </w:p>
        </w:tc>
        <w:tc>
          <w:tcPr>
            <w:tcW w:w="1380" w:type="dxa"/>
            <w:tcBorders>
              <w:top w:val="single" w:color="000000" w:sz="6" w:space="0"/>
              <w:left w:val="single" w:color="000000" w:sz="6" w:space="0"/>
              <w:right w:val="single" w:color="000000" w:sz="6" w:space="0"/>
            </w:tcBorders>
            <w:vAlign w:val="top"/>
          </w:tcPr>
          <w:p w14:paraId="7653DE5E">
            <w:pPr>
              <w:pStyle w:val="37"/>
              <w:jc w:val="center"/>
              <w:rPr>
                <w:rFonts w:ascii="Times New Roman"/>
                <w:sz w:val="20"/>
              </w:rPr>
            </w:pPr>
            <w:r>
              <w:rPr>
                <w:rFonts w:hint="eastAsia" w:ascii="Times New Roman"/>
                <w:sz w:val="20"/>
                <w:lang w:val="en-US" w:eastAsia="zh-CN"/>
              </w:rPr>
              <w:t>至</w:t>
            </w:r>
          </w:p>
        </w:tc>
        <w:tc>
          <w:tcPr>
            <w:tcW w:w="1440" w:type="dxa"/>
            <w:tcBorders>
              <w:top w:val="single" w:color="000000" w:sz="6" w:space="0"/>
              <w:left w:val="single" w:color="000000" w:sz="6" w:space="0"/>
              <w:right w:val="single" w:color="000000" w:sz="6" w:space="0"/>
            </w:tcBorders>
            <w:vAlign w:val="top"/>
          </w:tcPr>
          <w:p w14:paraId="1A1524C0">
            <w:pPr>
              <w:pStyle w:val="37"/>
              <w:rPr>
                <w:rFonts w:ascii="Times New Roman"/>
                <w:sz w:val="20"/>
              </w:rPr>
            </w:pPr>
          </w:p>
        </w:tc>
        <w:tc>
          <w:tcPr>
            <w:tcW w:w="1500" w:type="dxa"/>
            <w:tcBorders>
              <w:top w:val="single" w:color="000000" w:sz="6" w:space="0"/>
              <w:left w:val="single" w:color="000000" w:sz="6" w:space="0"/>
              <w:right w:val="single" w:color="000000" w:sz="6" w:space="0"/>
            </w:tcBorders>
            <w:vAlign w:val="top"/>
          </w:tcPr>
          <w:p w14:paraId="6A14CAE2">
            <w:pPr>
              <w:pStyle w:val="37"/>
              <w:rPr>
                <w:rFonts w:ascii="Times New Roman"/>
                <w:sz w:val="20"/>
              </w:rPr>
            </w:pPr>
          </w:p>
        </w:tc>
        <w:tc>
          <w:tcPr>
            <w:tcW w:w="1758" w:type="dxa"/>
            <w:tcBorders>
              <w:top w:val="single" w:color="000000" w:sz="6" w:space="0"/>
              <w:left w:val="single" w:color="000000" w:sz="6" w:space="0"/>
            </w:tcBorders>
            <w:vAlign w:val="top"/>
          </w:tcPr>
          <w:p w14:paraId="1FFE21A4">
            <w:pPr>
              <w:pStyle w:val="37"/>
              <w:rPr>
                <w:rFonts w:ascii="Times New Roman"/>
                <w:sz w:val="20"/>
              </w:rPr>
            </w:pPr>
          </w:p>
        </w:tc>
      </w:tr>
    </w:tbl>
    <w:p w14:paraId="46044721">
      <w:pPr>
        <w:pStyle w:val="11"/>
        <w:adjustRightInd w:val="0"/>
        <w:snapToGrid w:val="0"/>
        <w:jc w:val="left"/>
        <w:rPr>
          <w:rFonts w:ascii="宋体" w:hAnsi="宋体" w:cs="宋体"/>
          <w:sz w:val="21"/>
          <w:szCs w:val="21"/>
        </w:rPr>
      </w:pPr>
      <w:r>
        <w:rPr>
          <w:rFonts w:hint="eastAsia" w:ascii="宋体" w:hAnsi="宋体" w:cs="宋体"/>
          <w:sz w:val="21"/>
          <w:szCs w:val="21"/>
        </w:rPr>
        <w:t>注：</w:t>
      </w:r>
    </w:p>
    <w:p w14:paraId="5D0D3A4C">
      <w:pPr>
        <w:pStyle w:val="11"/>
        <w:adjustRightInd w:val="0"/>
        <w:snapToGrid w:val="0"/>
        <w:ind w:firstLine="420" w:firstLineChars="200"/>
        <w:jc w:val="left"/>
        <w:rPr>
          <w:rFonts w:ascii="宋体" w:hAnsi="宋体" w:cs="宋体"/>
          <w:sz w:val="21"/>
          <w:szCs w:val="21"/>
        </w:rPr>
      </w:pPr>
      <w:r>
        <w:rPr>
          <w:rFonts w:hint="eastAsia" w:ascii="宋体" w:hAnsi="宋体" w:cs="宋体"/>
          <w:sz w:val="21"/>
          <w:szCs w:val="21"/>
        </w:rPr>
        <w:t>1.供应商应如实填写自202</w:t>
      </w:r>
      <w:r>
        <w:rPr>
          <w:rFonts w:hint="eastAsia" w:ascii="宋体" w:hAnsi="宋体" w:cs="宋体"/>
          <w:sz w:val="21"/>
          <w:szCs w:val="21"/>
          <w:lang w:val="en-US" w:eastAsia="zh-CN"/>
        </w:rPr>
        <w:t>2</w:t>
      </w:r>
      <w:r>
        <w:rPr>
          <w:rFonts w:hint="eastAsia" w:ascii="宋体" w:hAnsi="宋体" w:cs="宋体"/>
          <w:sz w:val="21"/>
          <w:szCs w:val="21"/>
        </w:rPr>
        <w:t>年1月1日至今的类似业绩，不得弄虚作假；</w:t>
      </w:r>
    </w:p>
    <w:p w14:paraId="2A11475C">
      <w:pPr>
        <w:pStyle w:val="23"/>
        <w:ind w:firstLine="396" w:firstLineChars="200"/>
        <w:jc w:val="left"/>
        <w:rPr>
          <w:rFonts w:ascii="宋体" w:hAnsi="宋体" w:cs="宋体"/>
          <w:spacing w:val="-6"/>
          <w:sz w:val="21"/>
          <w:szCs w:val="16"/>
        </w:rPr>
      </w:pPr>
      <w:r>
        <w:rPr>
          <w:rFonts w:hint="eastAsia" w:ascii="宋体" w:hAnsi="宋体" w:cs="宋体"/>
          <w:spacing w:val="-6"/>
          <w:sz w:val="21"/>
          <w:szCs w:val="16"/>
        </w:rPr>
        <w:t>2.类似业绩</w:t>
      </w:r>
      <w:r>
        <w:rPr>
          <w:rFonts w:hint="eastAsia" w:ascii="宋体" w:hAnsi="宋体" w:eastAsia="宋体" w:cs="宋体"/>
          <w:kern w:val="2"/>
          <w:sz w:val="21"/>
          <w:szCs w:val="21"/>
          <w:lang w:val="en-US" w:eastAsia="zh-CN" w:bidi="ar-SA"/>
        </w:rPr>
        <w:t>指文物修缮工程业绩</w:t>
      </w:r>
      <w:r>
        <w:rPr>
          <w:rFonts w:hint="eastAsia" w:ascii="宋体" w:hAnsi="宋体" w:cs="宋体"/>
          <w:spacing w:val="-6"/>
          <w:sz w:val="21"/>
          <w:szCs w:val="16"/>
        </w:rPr>
        <w:t>；</w:t>
      </w:r>
    </w:p>
    <w:p w14:paraId="58E5A517">
      <w:pPr>
        <w:pStyle w:val="38"/>
        <w:tabs>
          <w:tab w:val="left" w:pos="840"/>
        </w:tabs>
        <w:adjustRightInd w:val="0"/>
        <w:snapToGrid w:val="0"/>
        <w:ind w:firstLine="396"/>
        <w:rPr>
          <w:rFonts w:ascii="宋体" w:hAnsi="宋体" w:cs="宋体"/>
          <w:spacing w:val="-6"/>
          <w:sz w:val="21"/>
          <w:szCs w:val="16"/>
        </w:rPr>
      </w:pPr>
      <w:r>
        <w:rPr>
          <w:rFonts w:hint="eastAsia" w:ascii="宋体" w:hAnsi="宋体" w:cs="宋体"/>
          <w:spacing w:val="-6"/>
          <w:sz w:val="21"/>
          <w:szCs w:val="16"/>
        </w:rPr>
        <w:t>3.须同时提供成交（中标）通知书、施工合同关键页（</w:t>
      </w:r>
      <w:r>
        <w:rPr>
          <w:rFonts w:hint="eastAsia" w:ascii="宋体" w:hAnsi="宋体" w:cs="宋体"/>
          <w:sz w:val="21"/>
          <w:szCs w:val="21"/>
        </w:rPr>
        <w:t>仅须体现项目关键内容，</w:t>
      </w:r>
      <w:r>
        <w:rPr>
          <w:rFonts w:hint="eastAsia" w:ascii="宋体" w:hAnsi="宋体" w:cs="宋体"/>
          <w:b/>
          <w:bCs/>
          <w:color w:val="0000FF"/>
          <w:sz w:val="21"/>
          <w:szCs w:val="21"/>
        </w:rPr>
        <w:t>无需提供整份</w:t>
      </w:r>
      <w:r>
        <w:rPr>
          <w:rFonts w:hint="eastAsia" w:ascii="宋体" w:hAnsi="宋体" w:cs="宋体"/>
          <w:sz w:val="21"/>
          <w:szCs w:val="21"/>
        </w:rPr>
        <w:t>合同；采购人有权核验完整合同</w:t>
      </w:r>
      <w:r>
        <w:rPr>
          <w:rFonts w:hint="eastAsia" w:ascii="宋体" w:hAnsi="宋体" w:cs="宋体"/>
          <w:spacing w:val="-6"/>
          <w:sz w:val="21"/>
          <w:szCs w:val="21"/>
        </w:rPr>
        <w:t>）、竣工</w:t>
      </w:r>
      <w:r>
        <w:rPr>
          <w:rFonts w:hint="eastAsia" w:ascii="宋体" w:hAnsi="宋体" w:cs="宋体"/>
          <w:spacing w:val="-6"/>
          <w:sz w:val="21"/>
          <w:szCs w:val="16"/>
        </w:rPr>
        <w:t>验收合格报告等证明材料并加盖公章，三者缺一不可，否则不得分；</w:t>
      </w:r>
    </w:p>
    <w:p w14:paraId="7239C843">
      <w:pPr>
        <w:pStyle w:val="38"/>
        <w:tabs>
          <w:tab w:val="left" w:pos="840"/>
        </w:tabs>
        <w:adjustRightInd w:val="0"/>
        <w:snapToGrid w:val="0"/>
        <w:ind w:firstLine="396"/>
        <w:rPr>
          <w:rFonts w:ascii="宋体" w:hAnsi="宋体" w:cs="宋体"/>
          <w:spacing w:val="-6"/>
          <w:sz w:val="21"/>
          <w:szCs w:val="16"/>
        </w:rPr>
      </w:pPr>
      <w:r>
        <w:rPr>
          <w:rFonts w:hint="eastAsia" w:ascii="宋体" w:hAnsi="宋体" w:cs="宋体"/>
          <w:spacing w:val="-6"/>
          <w:sz w:val="21"/>
          <w:szCs w:val="16"/>
        </w:rPr>
        <w:t>4.合同关键页或竣工验收报告要能体现项目负责人身份，否则不计算项目负责人业绩；</w:t>
      </w:r>
    </w:p>
    <w:p w14:paraId="3F0A7383">
      <w:pPr>
        <w:pStyle w:val="38"/>
        <w:tabs>
          <w:tab w:val="left" w:pos="840"/>
        </w:tabs>
        <w:adjustRightInd w:val="0"/>
        <w:snapToGrid w:val="0"/>
        <w:ind w:firstLine="396"/>
        <w:rPr>
          <w:rFonts w:ascii="宋体" w:hAnsi="宋体" w:cs="宋体"/>
          <w:spacing w:val="-6"/>
          <w:sz w:val="21"/>
          <w:szCs w:val="16"/>
        </w:rPr>
      </w:pPr>
      <w:r>
        <w:rPr>
          <w:rFonts w:hint="eastAsia" w:ascii="宋体" w:hAnsi="宋体" w:cs="宋体"/>
          <w:spacing w:val="-6"/>
          <w:sz w:val="21"/>
          <w:szCs w:val="16"/>
        </w:rPr>
        <w:t>5.若供应商有类似项目业绩，请在上表后附业绩的相关材料（提供能够清晰体现项目具体内容的合同复印件为准，加盖公章）；</w:t>
      </w:r>
    </w:p>
    <w:p w14:paraId="5CBD0E53">
      <w:pPr>
        <w:pStyle w:val="38"/>
        <w:tabs>
          <w:tab w:val="left" w:pos="1110"/>
        </w:tabs>
        <w:adjustRightInd w:val="0"/>
        <w:snapToGrid w:val="0"/>
        <w:ind w:firstLine="360"/>
        <w:rPr>
          <w:rFonts w:ascii="宋体" w:hAnsi="宋体" w:cs="宋体"/>
          <w:sz w:val="21"/>
          <w:szCs w:val="16"/>
        </w:rPr>
      </w:pPr>
      <w:r>
        <w:rPr>
          <w:rFonts w:hint="eastAsia" w:ascii="宋体" w:hAnsi="宋体" w:cs="宋体"/>
          <w:spacing w:val="-15"/>
          <w:sz w:val="21"/>
          <w:szCs w:val="16"/>
        </w:rPr>
        <w:t>6.如果供应商没有类似工程业绩，请在上表正文内容第一行填写“无类似工程业绩”。</w:t>
      </w:r>
    </w:p>
    <w:p w14:paraId="3C1E1744">
      <w:pPr>
        <w:pStyle w:val="2"/>
        <w:ind w:firstLine="643"/>
        <w:jc w:val="center"/>
        <w:rPr>
          <w:rFonts w:ascii="宋体" w:hAnsi="宋体" w:cs="宋体"/>
          <w:b/>
          <w:bCs/>
          <w:sz w:val="32"/>
          <w:szCs w:val="32"/>
        </w:rPr>
      </w:pPr>
    </w:p>
    <w:p w14:paraId="704548EC">
      <w:pPr>
        <w:pStyle w:val="2"/>
        <w:ind w:firstLine="643"/>
        <w:jc w:val="center"/>
        <w:rPr>
          <w:rFonts w:ascii="宋体" w:hAnsi="宋体" w:cs="宋体"/>
          <w:b/>
          <w:bCs/>
          <w:sz w:val="32"/>
          <w:szCs w:val="32"/>
        </w:rPr>
      </w:pPr>
    </w:p>
    <w:p w14:paraId="2EEE5170">
      <w:pPr>
        <w:pStyle w:val="2"/>
        <w:ind w:firstLine="643"/>
        <w:jc w:val="center"/>
        <w:rPr>
          <w:rFonts w:ascii="宋体" w:hAnsi="宋体" w:cs="宋体"/>
          <w:b/>
          <w:bCs/>
          <w:sz w:val="32"/>
          <w:szCs w:val="32"/>
        </w:rPr>
      </w:pPr>
    </w:p>
    <w:p w14:paraId="1CA9CF74">
      <w:pPr>
        <w:pStyle w:val="2"/>
        <w:ind w:firstLine="643"/>
        <w:jc w:val="center"/>
        <w:rPr>
          <w:rFonts w:ascii="宋体" w:hAnsi="宋体" w:cs="宋体"/>
          <w:b/>
          <w:bCs/>
          <w:sz w:val="32"/>
          <w:szCs w:val="32"/>
        </w:rPr>
      </w:pPr>
    </w:p>
    <w:p w14:paraId="22C448E9">
      <w:pPr>
        <w:pStyle w:val="2"/>
        <w:ind w:firstLine="643"/>
        <w:jc w:val="center"/>
        <w:rPr>
          <w:rFonts w:ascii="宋体" w:hAnsi="宋体" w:cs="宋体"/>
          <w:b/>
          <w:bCs/>
          <w:sz w:val="32"/>
          <w:szCs w:val="32"/>
        </w:rPr>
      </w:pPr>
    </w:p>
    <w:p w14:paraId="36D0A20E">
      <w:pPr>
        <w:pStyle w:val="2"/>
        <w:ind w:firstLine="643"/>
        <w:jc w:val="center"/>
        <w:rPr>
          <w:rFonts w:ascii="宋体" w:hAnsi="宋体" w:cs="宋体"/>
          <w:b/>
          <w:bCs/>
          <w:sz w:val="32"/>
          <w:szCs w:val="32"/>
        </w:rPr>
      </w:pPr>
    </w:p>
    <w:p w14:paraId="78C7E9EC">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1BB8FB98">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74102182">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D2BFE1B">
      <w:pPr>
        <w:pStyle w:val="2"/>
        <w:ind w:firstLine="643"/>
        <w:jc w:val="center"/>
        <w:rPr>
          <w:rFonts w:ascii="宋体" w:hAnsi="宋体" w:cs="宋体"/>
          <w:b/>
          <w:bCs/>
          <w:sz w:val="32"/>
          <w:szCs w:val="32"/>
        </w:rPr>
      </w:pPr>
    </w:p>
    <w:p w14:paraId="1B8ED536">
      <w:pPr>
        <w:pStyle w:val="2"/>
        <w:ind w:firstLine="643"/>
        <w:jc w:val="center"/>
        <w:rPr>
          <w:rFonts w:ascii="宋体" w:hAnsi="宋体" w:cs="宋体"/>
          <w:b/>
          <w:bCs/>
          <w:sz w:val="32"/>
          <w:szCs w:val="32"/>
        </w:rPr>
      </w:pPr>
    </w:p>
    <w:p w14:paraId="26A7C397">
      <w:pPr>
        <w:pStyle w:val="2"/>
        <w:ind w:firstLine="643"/>
        <w:jc w:val="center"/>
        <w:rPr>
          <w:rFonts w:ascii="宋体" w:hAnsi="宋体" w:cs="宋体"/>
          <w:b/>
          <w:bCs/>
          <w:sz w:val="32"/>
          <w:szCs w:val="32"/>
        </w:rPr>
      </w:pPr>
    </w:p>
    <w:p w14:paraId="5952F390">
      <w:pPr>
        <w:pStyle w:val="2"/>
        <w:ind w:firstLine="643"/>
        <w:jc w:val="center"/>
        <w:rPr>
          <w:rFonts w:ascii="宋体" w:hAnsi="宋体" w:cs="宋体"/>
          <w:b/>
          <w:bCs/>
          <w:sz w:val="32"/>
          <w:szCs w:val="32"/>
        </w:rPr>
      </w:pPr>
    </w:p>
    <w:p w14:paraId="11B49C95">
      <w:pPr>
        <w:pStyle w:val="2"/>
        <w:ind w:left="0" w:leftChars="0" w:firstLine="0" w:firstLineChars="0"/>
        <w:jc w:val="center"/>
        <w:rPr>
          <w:rFonts w:hint="default" w:ascii="宋体" w:hAnsi="宋体" w:eastAsia="宋体" w:cs="宋体"/>
          <w:b/>
          <w:sz w:val="32"/>
          <w:szCs w:val="32"/>
          <w:lang w:val="en-US" w:eastAsia="zh-CN"/>
        </w:rPr>
      </w:pPr>
      <w:r>
        <w:rPr>
          <w:rFonts w:hint="eastAsia" w:ascii="宋体" w:hAnsi="宋体" w:cs="宋体"/>
          <w:b/>
          <w:sz w:val="32"/>
          <w:szCs w:val="32"/>
          <w:lang w:val="en-US" w:eastAsia="zh-CN"/>
        </w:rPr>
        <w:t>4</w:t>
      </w:r>
      <w:r>
        <w:rPr>
          <w:rFonts w:hint="eastAsia" w:ascii="宋体" w:hAnsi="宋体" w:cs="宋体"/>
          <w:b/>
          <w:sz w:val="32"/>
          <w:szCs w:val="32"/>
        </w:rPr>
        <w:t>、项目</w:t>
      </w:r>
      <w:r>
        <w:rPr>
          <w:rFonts w:hint="eastAsia" w:ascii="宋体" w:hAnsi="宋体" w:cs="宋体"/>
          <w:b/>
          <w:sz w:val="32"/>
          <w:szCs w:val="32"/>
          <w:lang w:val="en-US" w:eastAsia="zh-CN"/>
        </w:rPr>
        <w:t>负责人资质</w:t>
      </w:r>
    </w:p>
    <w:p w14:paraId="3E312217">
      <w:pPr>
        <w:rPr>
          <w:rFonts w:ascii="宋体" w:hAnsi="宋体" w:eastAsia="宋体"/>
          <w:szCs w:val="21"/>
          <w:highlight w:val="none"/>
        </w:rPr>
      </w:pPr>
      <w:r>
        <w:rPr>
          <w:rFonts w:hint="eastAsia" w:ascii="宋体" w:hAnsi="宋体" w:eastAsia="宋体"/>
          <w:szCs w:val="21"/>
          <w:highlight w:val="none"/>
          <w:lang w:val="en-US" w:eastAsia="zh-CN"/>
        </w:rPr>
        <w:t>1.</w:t>
      </w:r>
      <w:r>
        <w:rPr>
          <w:rFonts w:hint="eastAsia" w:ascii="宋体" w:hAnsi="宋体" w:eastAsia="宋体"/>
          <w:szCs w:val="21"/>
          <w:highlight w:val="none"/>
        </w:rPr>
        <w:t>从事建筑工程相关经历10年或以上，得5分；</w:t>
      </w:r>
    </w:p>
    <w:p w14:paraId="739813A2">
      <w:pPr>
        <w:rPr>
          <w:rFonts w:ascii="宋体" w:hAnsi="宋体" w:eastAsia="宋体"/>
          <w:szCs w:val="21"/>
          <w:highlight w:val="none"/>
        </w:rPr>
      </w:pPr>
      <w:r>
        <w:rPr>
          <w:rFonts w:hint="eastAsia" w:ascii="宋体" w:hAnsi="宋体" w:eastAsia="宋体"/>
          <w:szCs w:val="21"/>
          <w:highlight w:val="none"/>
          <w:lang w:val="en-US" w:eastAsia="zh-CN"/>
        </w:rPr>
        <w:t>2.</w:t>
      </w:r>
      <w:r>
        <w:rPr>
          <w:rFonts w:hint="eastAsia" w:ascii="宋体" w:hAnsi="宋体" w:eastAsia="宋体"/>
          <w:szCs w:val="21"/>
          <w:highlight w:val="none"/>
        </w:rPr>
        <w:t>从事建筑工程相关经历不足</w:t>
      </w:r>
      <w:r>
        <w:rPr>
          <w:rFonts w:ascii="宋体" w:hAnsi="宋体" w:eastAsia="宋体"/>
          <w:szCs w:val="21"/>
          <w:highlight w:val="none"/>
        </w:rPr>
        <w:t>1</w:t>
      </w:r>
      <w:r>
        <w:rPr>
          <w:rFonts w:hint="eastAsia" w:ascii="宋体" w:hAnsi="宋体" w:eastAsia="宋体"/>
          <w:szCs w:val="21"/>
          <w:highlight w:val="none"/>
        </w:rPr>
        <w:t>0年但不少于5年，得2分；</w:t>
      </w:r>
    </w:p>
    <w:p w14:paraId="412447D9">
      <w:pPr>
        <w:rPr>
          <w:rFonts w:ascii="宋体" w:hAnsi="宋体" w:eastAsia="宋体"/>
          <w:szCs w:val="21"/>
          <w:highlight w:val="none"/>
        </w:rPr>
      </w:pPr>
      <w:r>
        <w:rPr>
          <w:rFonts w:hint="eastAsia" w:ascii="宋体" w:hAnsi="宋体" w:eastAsia="宋体"/>
          <w:szCs w:val="21"/>
          <w:highlight w:val="none"/>
        </w:rPr>
        <w:t>不满足上述情况的，不得分。</w:t>
      </w:r>
    </w:p>
    <w:p w14:paraId="700BCF1D">
      <w:pPr>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rPr>
        <w:t>注：</w:t>
      </w:r>
      <w:r>
        <w:rPr>
          <w:rFonts w:hint="eastAsia" w:ascii="宋体" w:hAnsi="宋体" w:eastAsia="宋体" w:cs="Times New Roman"/>
          <w:szCs w:val="21"/>
          <w:highlight w:val="none"/>
          <w:lang w:val="en-US" w:eastAsia="zh-CN"/>
        </w:rPr>
        <w:t>1.</w:t>
      </w:r>
      <w:r>
        <w:rPr>
          <w:rFonts w:hint="eastAsia" w:ascii="宋体" w:hAnsi="宋体" w:eastAsia="宋体" w:cs="Times New Roman"/>
          <w:szCs w:val="21"/>
          <w:highlight w:val="none"/>
        </w:rPr>
        <w:t>人员经历</w:t>
      </w:r>
      <w:r>
        <w:rPr>
          <w:rFonts w:hint="eastAsia" w:ascii="宋体" w:hAnsi="宋体" w:eastAsia="宋体" w:cs="Times New Roman"/>
          <w:szCs w:val="21"/>
          <w:highlight w:val="none"/>
          <w:lang w:val="en-US" w:eastAsia="zh-CN"/>
        </w:rPr>
        <w:t>以本科</w:t>
      </w:r>
      <w:r>
        <w:rPr>
          <w:rFonts w:hint="eastAsia" w:ascii="宋体" w:hAnsi="宋体" w:eastAsia="宋体" w:cs="Times New Roman"/>
          <w:szCs w:val="21"/>
          <w:highlight w:val="none"/>
        </w:rPr>
        <w:t>毕业证书</w:t>
      </w:r>
      <w:r>
        <w:rPr>
          <w:rFonts w:hint="eastAsia" w:ascii="宋体" w:hAnsi="宋体" w:eastAsia="宋体" w:cs="Times New Roman"/>
          <w:szCs w:val="21"/>
          <w:highlight w:val="none"/>
          <w:lang w:val="en-US" w:eastAsia="zh-CN"/>
        </w:rPr>
        <w:t>或工程师证书进行</w:t>
      </w:r>
      <w:r>
        <w:rPr>
          <w:rFonts w:hint="eastAsia" w:ascii="宋体" w:hAnsi="宋体" w:eastAsia="宋体" w:cs="Times New Roman"/>
          <w:szCs w:val="21"/>
          <w:highlight w:val="none"/>
        </w:rPr>
        <w:t>认定</w:t>
      </w:r>
      <w:r>
        <w:rPr>
          <w:rFonts w:hint="eastAsia" w:ascii="宋体" w:hAnsi="宋体" w:eastAsia="宋体" w:cs="Times New Roman"/>
          <w:szCs w:val="21"/>
          <w:highlight w:val="none"/>
          <w:lang w:val="en-US" w:eastAsia="zh-CN"/>
        </w:rPr>
        <w:t>；</w:t>
      </w:r>
    </w:p>
    <w:p w14:paraId="435FAFDA">
      <w:pPr>
        <w:ind w:firstLine="420" w:firstLineChars="200"/>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2.提供</w:t>
      </w:r>
      <w:r>
        <w:rPr>
          <w:rFonts w:hint="eastAsia" w:ascii="宋体" w:hAnsi="宋体" w:eastAsia="宋体" w:cs="Times New Roman"/>
          <w:szCs w:val="21"/>
          <w:highlight w:val="none"/>
        </w:rPr>
        <w:t>响应截止时间前三个月内任意一个月在响应人单位缴纳的有效社保证明扫描件</w:t>
      </w:r>
      <w:r>
        <w:rPr>
          <w:rFonts w:hint="eastAsia" w:ascii="宋体" w:hAnsi="宋体" w:eastAsia="宋体" w:cs="Times New Roman"/>
          <w:szCs w:val="21"/>
          <w:highlight w:val="none"/>
          <w:lang w:eastAsia="zh-CN"/>
        </w:rPr>
        <w:t>。</w:t>
      </w:r>
    </w:p>
    <w:p w14:paraId="4E63E8BC">
      <w:pPr>
        <w:pStyle w:val="2"/>
        <w:ind w:firstLine="643"/>
        <w:rPr>
          <w:rFonts w:ascii="宋体" w:hAnsi="宋体" w:cs="宋体"/>
          <w:b/>
          <w:bCs/>
          <w:sz w:val="32"/>
          <w:szCs w:val="32"/>
        </w:rPr>
      </w:pPr>
    </w:p>
    <w:p w14:paraId="32584F06">
      <w:pPr>
        <w:pStyle w:val="2"/>
        <w:ind w:firstLine="643"/>
        <w:rPr>
          <w:rFonts w:ascii="宋体" w:hAnsi="宋体" w:cs="宋体"/>
          <w:b/>
          <w:bCs/>
          <w:sz w:val="32"/>
          <w:szCs w:val="32"/>
        </w:rPr>
      </w:pPr>
    </w:p>
    <w:p w14:paraId="2E5CD00E">
      <w:pPr>
        <w:pStyle w:val="2"/>
        <w:ind w:firstLine="643"/>
        <w:rPr>
          <w:rFonts w:ascii="宋体" w:hAnsi="宋体" w:cs="宋体"/>
          <w:b/>
          <w:bCs/>
          <w:sz w:val="32"/>
          <w:szCs w:val="32"/>
        </w:rPr>
      </w:pPr>
    </w:p>
    <w:p w14:paraId="566DF061">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3A692E29">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1C0D37CA">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643E18C">
      <w:pPr>
        <w:pStyle w:val="2"/>
        <w:ind w:firstLine="643"/>
        <w:rPr>
          <w:rFonts w:ascii="宋体" w:hAnsi="宋体" w:cs="宋体"/>
          <w:b/>
          <w:bCs/>
          <w:sz w:val="32"/>
          <w:szCs w:val="32"/>
        </w:rPr>
      </w:pPr>
    </w:p>
    <w:p w14:paraId="736495C1">
      <w:pPr>
        <w:pStyle w:val="2"/>
        <w:ind w:firstLine="400"/>
        <w:rPr>
          <w:rFonts w:ascii="仿宋_GB2312" w:hAnsi="华文仿宋" w:eastAsia="仿宋_GB2312" w:cs="华文仿宋"/>
          <w:bCs/>
          <w:szCs w:val="21"/>
        </w:rPr>
      </w:pPr>
    </w:p>
    <w:p w14:paraId="51894A71">
      <w:pPr>
        <w:spacing w:line="360" w:lineRule="auto"/>
        <w:ind w:firstLine="480" w:firstLineChars="200"/>
        <w:rPr>
          <w:rFonts w:ascii="宋体" w:hAnsi="宋体" w:cs="宋体"/>
          <w:sz w:val="24"/>
        </w:rPr>
      </w:pPr>
      <w:r>
        <w:rPr>
          <w:rFonts w:hint="eastAsia" w:ascii="宋体" w:hAnsi="宋体" w:cs="宋体"/>
          <w:sz w:val="24"/>
        </w:rPr>
        <w:t xml:space="preserve">                         </w:t>
      </w:r>
    </w:p>
    <w:p w14:paraId="55351366">
      <w:pPr>
        <w:pStyle w:val="2"/>
        <w:ind w:firstLine="643"/>
        <w:jc w:val="center"/>
        <w:rPr>
          <w:rFonts w:ascii="宋体" w:hAnsi="宋体" w:cs="宋体"/>
          <w:b/>
          <w:sz w:val="32"/>
          <w:szCs w:val="32"/>
        </w:rPr>
      </w:pPr>
      <w:r>
        <w:rPr>
          <w:rFonts w:hint="eastAsia" w:ascii="宋体" w:hAnsi="宋体" w:cs="宋体"/>
          <w:b/>
          <w:sz w:val="32"/>
          <w:szCs w:val="32"/>
          <w:lang w:val="en-US" w:eastAsia="zh-CN"/>
        </w:rPr>
        <w:t>5</w:t>
      </w:r>
      <w:r>
        <w:rPr>
          <w:rFonts w:hint="eastAsia" w:ascii="宋体" w:hAnsi="宋体" w:cs="宋体"/>
          <w:b/>
          <w:sz w:val="32"/>
          <w:szCs w:val="32"/>
        </w:rPr>
        <w:t>、</w:t>
      </w:r>
      <w:r>
        <w:rPr>
          <w:rFonts w:hint="eastAsia" w:ascii="宋体" w:hAnsi="宋体" w:cs="宋体"/>
          <w:b/>
          <w:sz w:val="32"/>
          <w:szCs w:val="32"/>
          <w:lang w:val="en-US" w:eastAsia="zh-CN"/>
        </w:rPr>
        <w:t>技术负责人资质</w:t>
      </w:r>
    </w:p>
    <w:p w14:paraId="06C60AB0">
      <w:pPr>
        <w:rPr>
          <w:rFonts w:ascii="宋体" w:hAnsi="宋体" w:eastAsia="宋体"/>
          <w:szCs w:val="21"/>
          <w:highlight w:val="none"/>
        </w:rPr>
      </w:pPr>
      <w:r>
        <w:rPr>
          <w:rFonts w:hint="eastAsia" w:ascii="宋体" w:hAnsi="宋体" w:eastAsia="宋体"/>
          <w:szCs w:val="21"/>
          <w:highlight w:val="none"/>
          <w:lang w:val="en-US" w:eastAsia="zh-CN"/>
        </w:rPr>
        <w:t>1.</w:t>
      </w:r>
      <w:r>
        <w:rPr>
          <w:rFonts w:hint="eastAsia" w:ascii="宋体" w:hAnsi="宋体" w:eastAsia="宋体"/>
          <w:szCs w:val="21"/>
          <w:highlight w:val="none"/>
        </w:rPr>
        <w:t>具有建筑工程相关专业高级工程师或以上职称，得</w:t>
      </w:r>
      <w:r>
        <w:rPr>
          <w:rFonts w:hint="eastAsia" w:ascii="宋体" w:hAnsi="宋体"/>
          <w:szCs w:val="21"/>
          <w:highlight w:val="none"/>
          <w:lang w:val="en-US" w:eastAsia="zh-CN"/>
        </w:rPr>
        <w:t>4</w:t>
      </w:r>
      <w:r>
        <w:rPr>
          <w:rFonts w:hint="eastAsia" w:ascii="宋体" w:hAnsi="宋体" w:eastAsia="宋体"/>
          <w:szCs w:val="21"/>
          <w:highlight w:val="none"/>
        </w:rPr>
        <w:t>分；</w:t>
      </w:r>
    </w:p>
    <w:p w14:paraId="333B1424">
      <w:pPr>
        <w:rPr>
          <w:rFonts w:ascii="宋体" w:hAnsi="宋体" w:eastAsia="宋体"/>
          <w:szCs w:val="21"/>
          <w:highlight w:val="none"/>
        </w:rPr>
      </w:pPr>
      <w:r>
        <w:rPr>
          <w:rFonts w:hint="eastAsia" w:ascii="宋体" w:hAnsi="宋体" w:eastAsia="宋体"/>
          <w:szCs w:val="21"/>
          <w:highlight w:val="none"/>
          <w:lang w:val="en-US" w:eastAsia="zh-CN"/>
        </w:rPr>
        <w:t>2.</w:t>
      </w:r>
      <w:r>
        <w:rPr>
          <w:rFonts w:hint="eastAsia" w:ascii="宋体" w:hAnsi="宋体" w:eastAsia="宋体"/>
          <w:szCs w:val="21"/>
          <w:highlight w:val="none"/>
        </w:rPr>
        <w:t>具有建筑工程相关专业工程师职称，得</w:t>
      </w:r>
      <w:r>
        <w:rPr>
          <w:rFonts w:hint="eastAsia" w:ascii="宋体" w:hAnsi="宋体"/>
          <w:szCs w:val="21"/>
          <w:highlight w:val="none"/>
          <w:lang w:val="en-US" w:eastAsia="zh-CN"/>
        </w:rPr>
        <w:t>2</w:t>
      </w:r>
      <w:r>
        <w:rPr>
          <w:rFonts w:hint="eastAsia" w:ascii="宋体" w:hAnsi="宋体" w:eastAsia="宋体"/>
          <w:szCs w:val="21"/>
          <w:highlight w:val="none"/>
        </w:rPr>
        <w:t>分；</w:t>
      </w:r>
    </w:p>
    <w:p w14:paraId="2F6A17A2">
      <w:pPr>
        <w:rPr>
          <w:rFonts w:hint="eastAsia" w:ascii="宋体" w:hAnsi="宋体" w:eastAsia="宋体"/>
          <w:szCs w:val="21"/>
          <w:highlight w:val="none"/>
        </w:rPr>
      </w:pPr>
      <w:r>
        <w:rPr>
          <w:rFonts w:hint="eastAsia" w:ascii="宋体" w:hAnsi="宋体" w:eastAsia="宋体"/>
          <w:szCs w:val="21"/>
          <w:highlight w:val="none"/>
          <w:lang w:val="en-US" w:eastAsia="zh-CN"/>
        </w:rPr>
        <w:t>本小项最高得</w:t>
      </w:r>
      <w:r>
        <w:rPr>
          <w:rFonts w:hint="eastAsia" w:ascii="宋体" w:hAnsi="宋体"/>
          <w:szCs w:val="21"/>
          <w:highlight w:val="none"/>
          <w:lang w:val="en-US" w:eastAsia="zh-CN"/>
        </w:rPr>
        <w:t>4</w:t>
      </w:r>
      <w:r>
        <w:rPr>
          <w:rFonts w:hint="eastAsia" w:ascii="宋体" w:hAnsi="宋体" w:eastAsia="宋体"/>
          <w:szCs w:val="21"/>
          <w:highlight w:val="none"/>
          <w:lang w:val="en-US" w:eastAsia="zh-CN"/>
        </w:rPr>
        <w:t>分。</w:t>
      </w:r>
      <w:r>
        <w:rPr>
          <w:rFonts w:hint="eastAsia" w:ascii="宋体" w:hAnsi="宋体" w:eastAsia="宋体"/>
          <w:szCs w:val="21"/>
          <w:highlight w:val="none"/>
        </w:rPr>
        <w:t>不满足上述情况的，不得分。</w:t>
      </w:r>
    </w:p>
    <w:p w14:paraId="55AE594B">
      <w:pPr>
        <w:rPr>
          <w:rFonts w:hint="default" w:ascii="宋体" w:hAnsi="宋体" w:eastAsia="宋体"/>
          <w:szCs w:val="21"/>
          <w:highlight w:val="none"/>
          <w:lang w:val="en-US" w:eastAsia="zh-CN"/>
        </w:rPr>
      </w:pPr>
      <w:r>
        <w:rPr>
          <w:rFonts w:hint="eastAsia" w:ascii="宋体" w:hAnsi="宋体" w:eastAsia="宋体"/>
          <w:szCs w:val="21"/>
          <w:highlight w:val="none"/>
          <w:lang w:val="en-US" w:eastAsia="zh-CN"/>
        </w:rPr>
        <w:t>注：1.提供职称证书复印件，加盖公章；</w:t>
      </w:r>
    </w:p>
    <w:p w14:paraId="7811986C">
      <w:pPr>
        <w:ind w:firstLine="420" w:firstLineChars="200"/>
        <w:rPr>
          <w:rFonts w:hint="eastAsia" w:ascii="宋体" w:hAnsi="宋体" w:eastAsia="宋体"/>
          <w:szCs w:val="21"/>
          <w:highlight w:val="none"/>
          <w:lang w:val="en-US" w:eastAsia="zh-CN"/>
        </w:rPr>
      </w:pPr>
      <w:r>
        <w:rPr>
          <w:rFonts w:hint="eastAsia" w:ascii="宋体" w:hAnsi="宋体" w:eastAsia="宋体"/>
          <w:color w:val="auto"/>
          <w:szCs w:val="21"/>
          <w:highlight w:val="none"/>
          <w:lang w:val="en-US" w:eastAsia="zh-CN"/>
        </w:rPr>
        <w:t>2</w:t>
      </w:r>
      <w:r>
        <w:rPr>
          <w:rFonts w:hint="eastAsia" w:ascii="宋体" w:hAnsi="宋体" w:cs="宋体"/>
          <w:color w:val="auto"/>
          <w:szCs w:val="21"/>
          <w:highlight w:val="none"/>
          <w:shd w:val="clear"/>
          <w:lang w:val="en-US" w:eastAsia="zh-CN"/>
        </w:rPr>
        <w:t>.提供</w:t>
      </w:r>
      <w:r>
        <w:rPr>
          <w:rFonts w:hint="eastAsia"/>
          <w:color w:val="auto"/>
          <w:highlight w:val="none"/>
        </w:rPr>
        <w:t>响</w:t>
      </w:r>
      <w:r>
        <w:rPr>
          <w:rFonts w:hint="eastAsia"/>
          <w:highlight w:val="none"/>
        </w:rPr>
        <w:t>应截止时间前三个月内任</w:t>
      </w:r>
      <w:r>
        <w:rPr>
          <w:rFonts w:hint="eastAsia" w:ascii="宋体" w:hAnsi="宋体" w:cs="宋体"/>
          <w:szCs w:val="21"/>
          <w:highlight w:val="none"/>
        </w:rPr>
        <w:t>意一个月在响应人单位缴纳的有效社保证明扫描件</w:t>
      </w:r>
      <w:r>
        <w:rPr>
          <w:rFonts w:hint="eastAsia" w:ascii="宋体" w:hAnsi="宋体" w:cs="宋体"/>
          <w:szCs w:val="21"/>
          <w:highlight w:val="none"/>
          <w:lang w:eastAsia="zh-CN"/>
        </w:rPr>
        <w:t>。</w:t>
      </w:r>
    </w:p>
    <w:p w14:paraId="285146E8">
      <w:pPr>
        <w:pStyle w:val="2"/>
        <w:ind w:firstLine="643"/>
        <w:jc w:val="center"/>
        <w:rPr>
          <w:rFonts w:ascii="宋体" w:hAnsi="宋体" w:cs="宋体"/>
          <w:b/>
          <w:sz w:val="32"/>
          <w:szCs w:val="32"/>
        </w:rPr>
      </w:pPr>
    </w:p>
    <w:p w14:paraId="47ECAA87">
      <w:pPr>
        <w:pStyle w:val="2"/>
        <w:ind w:firstLine="643"/>
        <w:jc w:val="center"/>
        <w:rPr>
          <w:rFonts w:ascii="宋体" w:hAnsi="宋体" w:cs="宋体"/>
          <w:b/>
          <w:sz w:val="32"/>
          <w:szCs w:val="32"/>
        </w:rPr>
      </w:pPr>
    </w:p>
    <w:p w14:paraId="211F47ED">
      <w:pPr>
        <w:pStyle w:val="2"/>
        <w:ind w:firstLine="643"/>
        <w:jc w:val="center"/>
        <w:rPr>
          <w:rFonts w:ascii="宋体" w:hAnsi="宋体" w:cs="宋体"/>
          <w:b/>
          <w:sz w:val="32"/>
          <w:szCs w:val="32"/>
        </w:rPr>
      </w:pPr>
    </w:p>
    <w:p w14:paraId="3DB36774">
      <w:pPr>
        <w:pStyle w:val="2"/>
        <w:ind w:firstLine="643"/>
        <w:jc w:val="center"/>
        <w:rPr>
          <w:rFonts w:ascii="宋体" w:hAnsi="宋体" w:cs="宋体"/>
          <w:b/>
          <w:sz w:val="32"/>
          <w:szCs w:val="32"/>
        </w:rPr>
      </w:pPr>
    </w:p>
    <w:p w14:paraId="0E34BDE5">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6E2780D0">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9061D3A">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210DA4E">
      <w:pPr>
        <w:pStyle w:val="2"/>
        <w:ind w:firstLine="643"/>
        <w:jc w:val="center"/>
        <w:rPr>
          <w:rFonts w:ascii="宋体" w:hAnsi="宋体" w:cs="宋体"/>
          <w:b/>
          <w:sz w:val="32"/>
          <w:szCs w:val="32"/>
        </w:rPr>
      </w:pPr>
    </w:p>
    <w:p w14:paraId="1FC00696">
      <w:pPr>
        <w:pStyle w:val="2"/>
        <w:ind w:firstLine="643"/>
        <w:jc w:val="center"/>
        <w:rPr>
          <w:rFonts w:hint="default" w:ascii="宋体" w:hAnsi="宋体" w:cs="宋体"/>
          <w:b/>
          <w:sz w:val="32"/>
          <w:szCs w:val="32"/>
          <w:lang w:val="en-US"/>
        </w:rPr>
      </w:pPr>
      <w:r>
        <w:rPr>
          <w:rFonts w:hint="eastAsia" w:ascii="宋体" w:hAnsi="宋体" w:cs="宋体"/>
          <w:b/>
          <w:sz w:val="32"/>
          <w:szCs w:val="32"/>
          <w:lang w:val="en-US" w:eastAsia="zh-CN"/>
        </w:rPr>
        <w:t>6</w:t>
      </w:r>
      <w:r>
        <w:rPr>
          <w:rFonts w:hint="eastAsia" w:ascii="宋体" w:hAnsi="宋体" w:cs="宋体"/>
          <w:b/>
          <w:sz w:val="32"/>
          <w:szCs w:val="32"/>
        </w:rPr>
        <w:t>、</w:t>
      </w:r>
      <w:r>
        <w:rPr>
          <w:rFonts w:hint="eastAsia" w:ascii="宋体" w:hAnsi="宋体" w:cs="宋体"/>
          <w:b/>
          <w:sz w:val="32"/>
          <w:szCs w:val="32"/>
          <w:lang w:val="en-US" w:eastAsia="zh-CN"/>
        </w:rPr>
        <w:t>其他技术人员资质</w:t>
      </w:r>
    </w:p>
    <w:p w14:paraId="6B1F80AF">
      <w:pPr>
        <w:rPr>
          <w:rFonts w:ascii="宋体" w:hAnsi="宋体" w:eastAsia="宋体"/>
          <w:color w:val="auto"/>
          <w:sz w:val="21"/>
          <w:szCs w:val="21"/>
          <w:highlight w:val="none"/>
        </w:rPr>
      </w:pPr>
      <w:r>
        <w:rPr>
          <w:rFonts w:hint="eastAsia" w:ascii="宋体" w:hAnsi="宋体" w:eastAsia="宋体"/>
          <w:color w:val="auto"/>
          <w:sz w:val="21"/>
          <w:szCs w:val="21"/>
          <w:highlight w:val="none"/>
        </w:rPr>
        <w:t>除项目负责人、技术负责人外，拟投入本项目的</w:t>
      </w:r>
      <w:r>
        <w:rPr>
          <w:rFonts w:hint="eastAsia" w:ascii="宋体" w:hAnsi="宋体"/>
          <w:color w:val="auto"/>
          <w:sz w:val="21"/>
          <w:szCs w:val="21"/>
          <w:highlight w:val="none"/>
          <w:lang w:eastAsia="zh-CN"/>
        </w:rPr>
        <w:t>技术</w:t>
      </w:r>
      <w:r>
        <w:rPr>
          <w:rFonts w:hint="eastAsia" w:ascii="宋体" w:hAnsi="宋体" w:eastAsia="宋体"/>
          <w:color w:val="auto"/>
          <w:sz w:val="21"/>
          <w:szCs w:val="21"/>
          <w:highlight w:val="none"/>
        </w:rPr>
        <w:t>人员</w:t>
      </w:r>
      <w:r>
        <w:rPr>
          <w:rFonts w:hint="eastAsia" w:ascii="宋体" w:hAnsi="宋体"/>
          <w:color w:val="auto"/>
          <w:sz w:val="21"/>
          <w:szCs w:val="21"/>
          <w:highlight w:val="none"/>
          <w:lang w:eastAsia="zh-CN"/>
        </w:rPr>
        <w:t>不少于</w:t>
      </w:r>
      <w:r>
        <w:rPr>
          <w:rFonts w:hint="eastAsia" w:ascii="宋体" w:hAnsi="宋体"/>
          <w:color w:val="auto"/>
          <w:sz w:val="21"/>
          <w:szCs w:val="21"/>
          <w:highlight w:val="none"/>
          <w:lang w:val="en-US" w:eastAsia="zh-CN"/>
        </w:rPr>
        <w:t>3人</w:t>
      </w:r>
      <w:r>
        <w:rPr>
          <w:rFonts w:hint="eastAsia" w:ascii="宋体" w:hAnsi="宋体" w:eastAsia="宋体"/>
          <w:color w:val="auto"/>
          <w:sz w:val="21"/>
          <w:szCs w:val="21"/>
          <w:highlight w:val="none"/>
        </w:rPr>
        <w:t>，其中：</w:t>
      </w:r>
    </w:p>
    <w:p w14:paraId="39F63B51">
      <w:pPr>
        <w:rPr>
          <w:rFonts w:ascii="宋体" w:hAnsi="宋体" w:eastAsia="宋体"/>
          <w:color w:val="auto"/>
          <w:szCs w:val="21"/>
          <w:highlight w:val="none"/>
        </w:rPr>
      </w:pPr>
      <w:r>
        <w:rPr>
          <w:rFonts w:hint="eastAsia" w:ascii="宋体" w:hAnsi="宋体" w:eastAsia="宋体"/>
          <w:color w:val="auto"/>
          <w:szCs w:val="21"/>
          <w:highlight w:val="none"/>
          <w:lang w:val="en-US" w:eastAsia="zh-CN"/>
        </w:rPr>
        <w:t>文物</w:t>
      </w:r>
      <w:r>
        <w:rPr>
          <w:rFonts w:hint="eastAsia" w:ascii="宋体" w:hAnsi="宋体"/>
          <w:color w:val="auto"/>
          <w:szCs w:val="21"/>
          <w:highlight w:val="none"/>
          <w:lang w:val="en-US" w:eastAsia="zh-CN"/>
        </w:rPr>
        <w:t>保护</w:t>
      </w:r>
      <w:r>
        <w:rPr>
          <w:rFonts w:hint="eastAsia" w:ascii="宋体" w:hAnsi="宋体" w:eastAsia="宋体"/>
          <w:color w:val="auto"/>
          <w:szCs w:val="21"/>
          <w:highlight w:val="none"/>
          <w:lang w:val="en-US" w:eastAsia="zh-CN"/>
        </w:rPr>
        <w:t>工程</w:t>
      </w:r>
      <w:r>
        <w:rPr>
          <w:rFonts w:hint="eastAsia" w:ascii="宋体" w:hAnsi="宋体"/>
          <w:color w:val="auto"/>
          <w:szCs w:val="21"/>
          <w:highlight w:val="none"/>
          <w:lang w:val="en-US" w:eastAsia="zh-CN"/>
        </w:rPr>
        <w:t>责任工程师</w:t>
      </w:r>
      <w:r>
        <w:rPr>
          <w:rFonts w:hint="eastAsia" w:ascii="宋体" w:hAnsi="宋体" w:eastAsia="宋体"/>
          <w:color w:val="auto"/>
          <w:szCs w:val="21"/>
          <w:highlight w:val="none"/>
          <w:lang w:val="en-US" w:eastAsia="zh-CN"/>
        </w:rPr>
        <w:t>职称、</w:t>
      </w:r>
      <w:r>
        <w:rPr>
          <w:rFonts w:hint="eastAsia" w:ascii="宋体" w:hAnsi="宋体" w:eastAsia="宋体"/>
          <w:color w:val="auto"/>
          <w:szCs w:val="21"/>
          <w:highlight w:val="none"/>
        </w:rPr>
        <w:t>建筑工程相关专业工程师或以上职称，</w:t>
      </w:r>
      <w:r>
        <w:rPr>
          <w:rFonts w:hint="eastAsia" w:ascii="宋体" w:hAnsi="宋体" w:eastAsia="宋体"/>
          <w:color w:val="auto"/>
          <w:szCs w:val="21"/>
          <w:highlight w:val="none"/>
          <w:lang w:val="en-US" w:eastAsia="zh-CN"/>
        </w:rPr>
        <w:t>每提供1个</w:t>
      </w:r>
      <w:r>
        <w:rPr>
          <w:rFonts w:hint="eastAsia" w:ascii="宋体" w:hAnsi="宋体" w:eastAsia="宋体"/>
          <w:color w:val="auto"/>
          <w:szCs w:val="21"/>
          <w:highlight w:val="none"/>
        </w:rPr>
        <w:t>，得</w:t>
      </w:r>
      <w:r>
        <w:rPr>
          <w:rFonts w:hint="eastAsia" w:ascii="宋体" w:hAnsi="宋体"/>
          <w:color w:val="auto"/>
          <w:szCs w:val="21"/>
          <w:highlight w:val="none"/>
          <w:lang w:val="en-US" w:eastAsia="zh-CN"/>
        </w:rPr>
        <w:t>2</w:t>
      </w:r>
      <w:r>
        <w:rPr>
          <w:rFonts w:hint="eastAsia" w:ascii="宋体" w:hAnsi="宋体" w:eastAsia="宋体"/>
          <w:color w:val="auto"/>
          <w:szCs w:val="21"/>
          <w:highlight w:val="none"/>
        </w:rPr>
        <w:t>分。</w:t>
      </w:r>
      <w:r>
        <w:rPr>
          <w:rFonts w:hint="eastAsia" w:ascii="宋体" w:hAnsi="宋体" w:eastAsia="宋体"/>
          <w:color w:val="auto"/>
          <w:szCs w:val="21"/>
          <w:highlight w:val="none"/>
          <w:lang w:val="en-US" w:eastAsia="zh-CN"/>
        </w:rPr>
        <w:t>本小项最高得</w:t>
      </w:r>
      <w:r>
        <w:rPr>
          <w:rFonts w:hint="eastAsia" w:ascii="宋体" w:hAnsi="宋体"/>
          <w:color w:val="auto"/>
          <w:szCs w:val="21"/>
          <w:highlight w:val="none"/>
          <w:lang w:val="en-US" w:eastAsia="zh-CN"/>
        </w:rPr>
        <w:t>6</w:t>
      </w:r>
      <w:r>
        <w:rPr>
          <w:rFonts w:hint="eastAsia" w:ascii="宋体" w:hAnsi="宋体" w:eastAsia="宋体"/>
          <w:color w:val="auto"/>
          <w:szCs w:val="21"/>
          <w:highlight w:val="none"/>
          <w:lang w:val="en-US" w:eastAsia="zh-CN"/>
        </w:rPr>
        <w:t>分。</w:t>
      </w:r>
    </w:p>
    <w:p w14:paraId="0B975C6D">
      <w:pPr>
        <w:widowControl/>
        <w:numPr>
          <w:ilvl w:val="0"/>
          <w:numId w:val="0"/>
        </w:numPr>
        <w:jc w:val="left"/>
        <w:textAlignment w:val="center"/>
        <w:rPr>
          <w:rFonts w:hint="default" w:ascii="宋体" w:hAnsi="宋体" w:eastAsia="宋体"/>
          <w:color w:val="auto"/>
          <w:szCs w:val="21"/>
          <w:highlight w:val="none"/>
          <w:lang w:val="en-US" w:eastAsia="zh-CN"/>
        </w:rPr>
      </w:pPr>
      <w:r>
        <w:rPr>
          <w:rFonts w:hint="eastAsia" w:ascii="宋体" w:hAnsi="宋体" w:eastAsia="宋体"/>
          <w:color w:val="auto"/>
          <w:szCs w:val="21"/>
          <w:highlight w:val="none"/>
        </w:rPr>
        <w:t>注：</w:t>
      </w:r>
      <w:r>
        <w:rPr>
          <w:rFonts w:hint="eastAsia" w:ascii="宋体" w:hAnsi="宋体" w:eastAsia="宋体"/>
          <w:color w:val="auto"/>
          <w:szCs w:val="21"/>
          <w:highlight w:val="none"/>
          <w:lang w:val="en-US"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同一人提供多个职称证的只计一个；</w:t>
      </w:r>
    </w:p>
    <w:p w14:paraId="7E2DEA40">
      <w:pPr>
        <w:pStyle w:val="2"/>
        <w:numPr>
          <w:ilvl w:val="0"/>
          <w:numId w:val="9"/>
        </w:numPr>
        <w:ind w:firstLine="643"/>
        <w:jc w:val="both"/>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shd w:val="clear"/>
          <w:lang w:val="en-US" w:eastAsia="zh-CN"/>
        </w:rPr>
        <w:t>提供</w:t>
      </w:r>
      <w:r>
        <w:rPr>
          <w:rFonts w:hint="eastAsia"/>
          <w:color w:val="auto"/>
          <w:sz w:val="21"/>
          <w:szCs w:val="21"/>
          <w:highlight w:val="none"/>
        </w:rPr>
        <w:t>响应截止时间前三个月内任</w:t>
      </w:r>
      <w:r>
        <w:rPr>
          <w:rFonts w:hint="eastAsia" w:ascii="宋体" w:hAnsi="宋体" w:cs="宋体"/>
          <w:color w:val="auto"/>
          <w:sz w:val="21"/>
          <w:szCs w:val="21"/>
          <w:highlight w:val="none"/>
        </w:rPr>
        <w:t>意一个月在响应人单位缴纳的有效社保证明扫描件</w:t>
      </w:r>
      <w:r>
        <w:rPr>
          <w:rFonts w:hint="eastAsia" w:ascii="宋体" w:hAnsi="宋体" w:cs="宋体"/>
          <w:color w:val="auto"/>
          <w:sz w:val="21"/>
          <w:szCs w:val="21"/>
          <w:highlight w:val="none"/>
          <w:lang w:eastAsia="zh-CN"/>
        </w:rPr>
        <w:t>。</w:t>
      </w:r>
    </w:p>
    <w:p w14:paraId="71D893EA">
      <w:pPr>
        <w:pStyle w:val="2"/>
        <w:numPr>
          <w:ilvl w:val="0"/>
          <w:numId w:val="0"/>
        </w:numPr>
        <w:jc w:val="both"/>
        <w:rPr>
          <w:rFonts w:hint="eastAsia" w:ascii="宋体" w:hAnsi="宋体" w:cs="宋体"/>
          <w:color w:val="auto"/>
          <w:sz w:val="21"/>
          <w:szCs w:val="21"/>
          <w:highlight w:val="none"/>
          <w:lang w:eastAsia="zh-CN"/>
        </w:rPr>
      </w:pPr>
    </w:p>
    <w:p w14:paraId="6ED9A2E5">
      <w:pPr>
        <w:pStyle w:val="2"/>
        <w:numPr>
          <w:ilvl w:val="0"/>
          <w:numId w:val="0"/>
        </w:numPr>
        <w:jc w:val="both"/>
        <w:rPr>
          <w:rFonts w:hint="eastAsia" w:ascii="宋体" w:hAnsi="宋体" w:cs="宋体"/>
          <w:color w:val="auto"/>
          <w:sz w:val="21"/>
          <w:szCs w:val="21"/>
          <w:highlight w:val="none"/>
          <w:lang w:eastAsia="zh-CN"/>
        </w:rPr>
      </w:pPr>
    </w:p>
    <w:p w14:paraId="7325AD27">
      <w:pPr>
        <w:pStyle w:val="2"/>
        <w:numPr>
          <w:ilvl w:val="0"/>
          <w:numId w:val="0"/>
        </w:numPr>
        <w:jc w:val="both"/>
        <w:rPr>
          <w:rFonts w:hint="eastAsia" w:ascii="宋体" w:hAnsi="宋体" w:cs="宋体"/>
          <w:color w:val="auto"/>
          <w:sz w:val="21"/>
          <w:szCs w:val="21"/>
          <w:highlight w:val="none"/>
          <w:lang w:eastAsia="zh-CN"/>
        </w:rPr>
      </w:pPr>
    </w:p>
    <w:p w14:paraId="29F5FC43">
      <w:pPr>
        <w:pStyle w:val="2"/>
        <w:numPr>
          <w:ilvl w:val="0"/>
          <w:numId w:val="0"/>
        </w:numPr>
        <w:jc w:val="both"/>
        <w:rPr>
          <w:rFonts w:hint="eastAsia" w:ascii="宋体" w:hAnsi="宋体" w:cs="宋体"/>
          <w:color w:val="auto"/>
          <w:sz w:val="21"/>
          <w:szCs w:val="21"/>
          <w:highlight w:val="none"/>
          <w:lang w:eastAsia="zh-CN"/>
        </w:rPr>
      </w:pPr>
    </w:p>
    <w:p w14:paraId="1D35CFDF">
      <w:pPr>
        <w:pStyle w:val="2"/>
        <w:numPr>
          <w:ilvl w:val="0"/>
          <w:numId w:val="0"/>
        </w:numPr>
        <w:jc w:val="both"/>
        <w:rPr>
          <w:rFonts w:hint="eastAsia" w:ascii="宋体" w:hAnsi="宋体" w:cs="宋体"/>
          <w:color w:val="auto"/>
          <w:sz w:val="21"/>
          <w:szCs w:val="21"/>
          <w:highlight w:val="none"/>
          <w:lang w:eastAsia="zh-CN"/>
        </w:rPr>
      </w:pPr>
    </w:p>
    <w:p w14:paraId="64760163">
      <w:pPr>
        <w:pStyle w:val="2"/>
        <w:numPr>
          <w:ilvl w:val="0"/>
          <w:numId w:val="0"/>
        </w:numPr>
        <w:jc w:val="both"/>
        <w:rPr>
          <w:rFonts w:hint="eastAsia" w:ascii="宋体" w:hAnsi="宋体" w:cs="宋体"/>
          <w:color w:val="auto"/>
          <w:sz w:val="21"/>
          <w:szCs w:val="21"/>
          <w:highlight w:val="none"/>
          <w:lang w:eastAsia="zh-CN"/>
        </w:rPr>
      </w:pPr>
    </w:p>
    <w:p w14:paraId="15A7655D">
      <w:pPr>
        <w:pStyle w:val="2"/>
        <w:numPr>
          <w:ilvl w:val="0"/>
          <w:numId w:val="0"/>
        </w:numPr>
        <w:jc w:val="both"/>
        <w:rPr>
          <w:rFonts w:hint="eastAsia" w:ascii="宋体" w:hAnsi="宋体" w:cs="宋体"/>
          <w:color w:val="auto"/>
          <w:sz w:val="21"/>
          <w:szCs w:val="21"/>
          <w:highlight w:val="none"/>
          <w:lang w:eastAsia="zh-CN"/>
        </w:rPr>
      </w:pPr>
    </w:p>
    <w:p w14:paraId="56491D90">
      <w:pPr>
        <w:pStyle w:val="2"/>
        <w:numPr>
          <w:ilvl w:val="0"/>
          <w:numId w:val="0"/>
        </w:numPr>
        <w:jc w:val="both"/>
        <w:rPr>
          <w:rFonts w:hint="eastAsia" w:ascii="宋体" w:hAnsi="宋体" w:cs="宋体"/>
          <w:color w:val="auto"/>
          <w:sz w:val="21"/>
          <w:szCs w:val="21"/>
          <w:highlight w:val="none"/>
          <w:lang w:eastAsia="zh-CN"/>
        </w:rPr>
      </w:pPr>
    </w:p>
    <w:p w14:paraId="0BBD453A">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4053F549">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36B57F09">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E980D79">
      <w:pPr>
        <w:pStyle w:val="2"/>
        <w:ind w:firstLine="643"/>
        <w:jc w:val="center"/>
        <w:rPr>
          <w:rFonts w:ascii="宋体" w:hAnsi="宋体" w:cs="宋体"/>
          <w:b/>
          <w:sz w:val="32"/>
          <w:szCs w:val="32"/>
        </w:rPr>
      </w:pPr>
    </w:p>
    <w:p w14:paraId="312039CA">
      <w:pPr>
        <w:pStyle w:val="2"/>
        <w:ind w:firstLine="643"/>
        <w:jc w:val="center"/>
        <w:rPr>
          <w:rFonts w:ascii="宋体" w:hAnsi="宋体" w:cs="宋体"/>
          <w:b/>
          <w:sz w:val="32"/>
          <w:szCs w:val="32"/>
        </w:rPr>
      </w:pPr>
    </w:p>
    <w:p w14:paraId="4E4D41CE">
      <w:pPr>
        <w:pStyle w:val="2"/>
        <w:ind w:firstLine="643"/>
        <w:jc w:val="center"/>
        <w:rPr>
          <w:rFonts w:ascii="宋体" w:hAnsi="宋体" w:cs="宋体"/>
          <w:b/>
          <w:sz w:val="32"/>
          <w:szCs w:val="32"/>
        </w:rPr>
      </w:pPr>
    </w:p>
    <w:p w14:paraId="689146D5">
      <w:pPr>
        <w:pStyle w:val="2"/>
        <w:ind w:firstLine="643"/>
        <w:jc w:val="center"/>
        <w:rPr>
          <w:rFonts w:ascii="宋体" w:hAnsi="宋体" w:cs="宋体"/>
          <w:b/>
          <w:sz w:val="32"/>
          <w:szCs w:val="32"/>
        </w:rPr>
      </w:pPr>
    </w:p>
    <w:p w14:paraId="5BE6408C">
      <w:pPr>
        <w:pStyle w:val="2"/>
        <w:ind w:firstLine="643"/>
        <w:jc w:val="center"/>
        <w:rPr>
          <w:rFonts w:ascii="宋体" w:hAnsi="宋体" w:cs="宋体"/>
          <w:b/>
          <w:sz w:val="32"/>
          <w:szCs w:val="32"/>
        </w:rPr>
      </w:pPr>
    </w:p>
    <w:p w14:paraId="5EC07E0F">
      <w:pPr>
        <w:pStyle w:val="2"/>
        <w:ind w:firstLine="643"/>
        <w:jc w:val="center"/>
        <w:rPr>
          <w:rFonts w:ascii="宋体" w:hAnsi="宋体" w:cs="宋体"/>
          <w:b/>
          <w:sz w:val="32"/>
          <w:szCs w:val="32"/>
        </w:rPr>
      </w:pPr>
    </w:p>
    <w:p w14:paraId="43846D72">
      <w:pPr>
        <w:pStyle w:val="2"/>
        <w:ind w:firstLine="643"/>
        <w:jc w:val="center"/>
        <w:rPr>
          <w:rFonts w:ascii="宋体" w:hAnsi="宋体" w:cs="宋体"/>
          <w:b/>
          <w:sz w:val="32"/>
          <w:szCs w:val="32"/>
        </w:rPr>
      </w:pPr>
    </w:p>
    <w:p w14:paraId="6F0AED6D">
      <w:pPr>
        <w:pStyle w:val="2"/>
        <w:ind w:firstLine="643"/>
        <w:jc w:val="center"/>
        <w:rPr>
          <w:rFonts w:ascii="宋体" w:hAnsi="宋体" w:cs="宋体"/>
          <w:b/>
          <w:sz w:val="32"/>
          <w:szCs w:val="32"/>
        </w:rPr>
      </w:pPr>
    </w:p>
    <w:p w14:paraId="18F8FFC0">
      <w:pPr>
        <w:pStyle w:val="2"/>
        <w:ind w:firstLine="643"/>
        <w:jc w:val="center"/>
        <w:rPr>
          <w:rFonts w:ascii="宋体" w:hAnsi="宋体" w:cs="宋体"/>
          <w:b/>
          <w:sz w:val="32"/>
          <w:szCs w:val="32"/>
        </w:rPr>
      </w:pPr>
    </w:p>
    <w:p w14:paraId="15D76700">
      <w:pPr>
        <w:pStyle w:val="2"/>
        <w:ind w:firstLine="643"/>
        <w:jc w:val="center"/>
        <w:rPr>
          <w:rFonts w:ascii="宋体" w:hAnsi="宋体" w:cs="宋体"/>
          <w:b/>
          <w:sz w:val="32"/>
          <w:szCs w:val="32"/>
        </w:rPr>
      </w:pPr>
    </w:p>
    <w:p w14:paraId="060DAAB5">
      <w:pPr>
        <w:pStyle w:val="2"/>
        <w:ind w:firstLine="643"/>
        <w:jc w:val="center"/>
        <w:rPr>
          <w:rFonts w:ascii="宋体" w:hAnsi="宋体" w:cs="宋体"/>
          <w:b/>
          <w:sz w:val="32"/>
          <w:szCs w:val="32"/>
        </w:rPr>
      </w:pPr>
    </w:p>
    <w:p w14:paraId="2632699F">
      <w:pPr>
        <w:pStyle w:val="2"/>
        <w:ind w:firstLine="643"/>
        <w:jc w:val="center"/>
        <w:rPr>
          <w:rFonts w:ascii="宋体" w:hAnsi="宋体" w:cs="宋体"/>
          <w:b/>
          <w:sz w:val="32"/>
          <w:szCs w:val="32"/>
        </w:rPr>
      </w:pPr>
    </w:p>
    <w:p w14:paraId="75AEE163">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43B8032E">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（一）技术评审自查表</w:t>
      </w:r>
    </w:p>
    <w:tbl>
      <w:tblPr>
        <w:tblStyle w:val="27"/>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245"/>
        <w:gridCol w:w="1080"/>
        <w:gridCol w:w="1277"/>
      </w:tblGrid>
      <w:tr w14:paraId="3D8600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97" w:hRule="atLeast"/>
          <w:jc w:val="center"/>
        </w:trPr>
        <w:tc>
          <w:tcPr>
            <w:tcW w:w="641" w:type="dxa"/>
            <w:vAlign w:val="center"/>
          </w:tcPr>
          <w:p w14:paraId="16DA6643">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2CAA2951">
            <w:pPr>
              <w:jc w:val="center"/>
              <w:rPr>
                <w:rFonts w:ascii="宋体" w:hAnsi="宋体" w:cs="宋体"/>
                <w:bCs/>
                <w:szCs w:val="21"/>
              </w:rPr>
            </w:pPr>
            <w:r>
              <w:rPr>
                <w:rFonts w:hint="eastAsia" w:ascii="宋体" w:hAnsi="宋体" w:cs="宋体"/>
                <w:bCs/>
                <w:szCs w:val="21"/>
              </w:rPr>
              <w:t>评审指标</w:t>
            </w:r>
          </w:p>
        </w:tc>
        <w:tc>
          <w:tcPr>
            <w:tcW w:w="6245" w:type="dxa"/>
            <w:vAlign w:val="center"/>
          </w:tcPr>
          <w:p w14:paraId="44753CF1">
            <w:pPr>
              <w:jc w:val="center"/>
              <w:rPr>
                <w:rFonts w:ascii="宋体" w:hAnsi="宋体" w:cs="宋体"/>
                <w:bCs/>
                <w:szCs w:val="21"/>
              </w:rPr>
            </w:pPr>
            <w:r>
              <w:rPr>
                <w:rFonts w:hint="eastAsia" w:ascii="宋体" w:hAnsi="宋体" w:cs="宋体"/>
                <w:bCs/>
                <w:szCs w:val="21"/>
              </w:rPr>
              <w:t>评审细则</w:t>
            </w:r>
          </w:p>
        </w:tc>
        <w:tc>
          <w:tcPr>
            <w:tcW w:w="1080" w:type="dxa"/>
            <w:vAlign w:val="center"/>
          </w:tcPr>
          <w:p w14:paraId="75996859">
            <w:pPr>
              <w:jc w:val="center"/>
              <w:rPr>
                <w:rFonts w:ascii="宋体" w:hAnsi="宋体" w:cs="宋体"/>
                <w:bCs/>
                <w:szCs w:val="21"/>
              </w:rPr>
            </w:pPr>
            <w:r>
              <w:rPr>
                <w:rFonts w:hint="eastAsia" w:ascii="宋体" w:hAnsi="宋体" w:cs="华文仿宋"/>
                <w:bCs/>
                <w:szCs w:val="21"/>
              </w:rPr>
              <w:t>提供情况</w:t>
            </w:r>
          </w:p>
        </w:tc>
        <w:tc>
          <w:tcPr>
            <w:tcW w:w="1277" w:type="dxa"/>
            <w:vAlign w:val="center"/>
          </w:tcPr>
          <w:p w14:paraId="414EDF9E">
            <w:pPr>
              <w:jc w:val="center"/>
              <w:rPr>
                <w:rFonts w:ascii="宋体" w:hAnsi="宋体" w:cs="宋体"/>
                <w:bCs/>
                <w:szCs w:val="21"/>
              </w:rPr>
            </w:pPr>
            <w:r>
              <w:rPr>
                <w:rFonts w:hint="eastAsia" w:ascii="宋体" w:hAnsi="宋体" w:cs="宋体"/>
                <w:bCs/>
                <w:szCs w:val="21"/>
              </w:rPr>
              <w:t>证明资料</w:t>
            </w:r>
          </w:p>
        </w:tc>
      </w:tr>
      <w:tr w14:paraId="5F8EBF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473EF5A7">
            <w:pPr>
              <w:jc w:val="center"/>
              <w:rPr>
                <w:rFonts w:hint="eastAsia" w:ascii="宋体" w:hAnsi="宋体" w:eastAsia="宋体" w:cs="宋体"/>
                <w:bCs/>
                <w:sz w:val="20"/>
                <w:szCs w:val="20"/>
                <w:lang w:val="en-US" w:eastAsia="zh-CN"/>
              </w:rPr>
            </w:pPr>
            <w:r>
              <w:rPr>
                <w:rFonts w:hint="eastAsia" w:ascii="宋体" w:hAnsi="宋体" w:cs="宋体"/>
                <w:bCs/>
                <w:sz w:val="20"/>
                <w:szCs w:val="20"/>
                <w:lang w:val="en-US" w:eastAsia="zh-CN"/>
              </w:rPr>
              <w:t>1</w:t>
            </w:r>
          </w:p>
        </w:tc>
        <w:tc>
          <w:tcPr>
            <w:tcW w:w="1142" w:type="dxa"/>
            <w:vAlign w:val="center"/>
          </w:tcPr>
          <w:p w14:paraId="7AE5DC8C">
            <w:pPr>
              <w:jc w:val="center"/>
              <w:rPr>
                <w:highlight w:val="none"/>
              </w:rPr>
            </w:pPr>
            <w:r>
              <w:rPr>
                <w:rFonts w:hint="eastAsia"/>
                <w:highlight w:val="none"/>
                <w:lang w:eastAsia="zh-CN"/>
              </w:rPr>
              <w:t>施工组织</w:t>
            </w:r>
            <w:r>
              <w:rPr>
                <w:highlight w:val="none"/>
              </w:rPr>
              <w:t>方案</w:t>
            </w:r>
          </w:p>
          <w:p w14:paraId="62C0E0C4">
            <w:pPr>
              <w:jc w:val="center"/>
              <w:rPr>
                <w:rFonts w:hint="eastAsia" w:ascii="宋体" w:hAnsi="宋体" w:cs="宋体"/>
                <w:bCs/>
                <w:szCs w:val="21"/>
                <w:highlight w:val="none"/>
              </w:rPr>
            </w:pPr>
            <w:r>
              <w:rPr>
                <w:rFonts w:hint="eastAsia"/>
                <w:highlight w:val="none"/>
                <w:lang w:eastAsia="zh-CN"/>
              </w:rPr>
              <w:t>（</w:t>
            </w:r>
            <w:r>
              <w:rPr>
                <w:rFonts w:hint="eastAsia" w:ascii="宋体" w:hAnsi="宋体" w:cs="宋体"/>
                <w:szCs w:val="21"/>
                <w:highlight w:val="none"/>
                <w:lang w:val="en-US" w:eastAsia="zh-CN"/>
              </w:rPr>
              <w:t>15分）</w:t>
            </w:r>
          </w:p>
        </w:tc>
        <w:tc>
          <w:tcPr>
            <w:tcW w:w="6245" w:type="dxa"/>
            <w:vAlign w:val="center"/>
          </w:tcPr>
          <w:p w14:paraId="270D6BA4">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rPr>
              <w:t>本项目为医疗区域，对噪音、粉尘控制要求高，</w:t>
            </w:r>
            <w:r>
              <w:rPr>
                <w:rFonts w:hint="eastAsia" w:ascii="宋体" w:hAnsi="宋体" w:eastAsia="宋体" w:cs="宋体"/>
                <w:highlight w:val="none"/>
                <w:lang w:eastAsia="zh-CN"/>
              </w:rPr>
              <w:t>供应商</w:t>
            </w:r>
            <w:r>
              <w:rPr>
                <w:rFonts w:hint="eastAsia" w:ascii="宋体" w:hAnsi="宋体" w:eastAsia="宋体" w:cs="宋体"/>
                <w:highlight w:val="none"/>
              </w:rPr>
              <w:t>应</w:t>
            </w:r>
            <w:r>
              <w:rPr>
                <w:rFonts w:hint="eastAsia" w:ascii="宋体" w:hAnsi="宋体" w:cs="宋体"/>
                <w:highlight w:val="none"/>
                <w:lang w:eastAsia="zh-CN"/>
              </w:rPr>
              <w:t>针</w:t>
            </w:r>
            <w:r>
              <w:rPr>
                <w:rFonts w:hint="eastAsia" w:ascii="宋体" w:hAnsi="宋体" w:eastAsia="宋体" w:cs="宋体"/>
                <w:highlight w:val="none"/>
              </w:rPr>
              <w:t>对</w:t>
            </w:r>
            <w:r>
              <w:rPr>
                <w:rFonts w:hint="eastAsia" w:ascii="宋体" w:hAnsi="宋体" w:cs="宋体"/>
                <w:highlight w:val="none"/>
                <w:lang w:eastAsia="zh-CN"/>
              </w:rPr>
              <w:t>本项目的重难点</w:t>
            </w:r>
            <w:r>
              <w:rPr>
                <w:rFonts w:hint="eastAsia" w:ascii="宋体" w:hAnsi="宋体" w:eastAsia="宋体" w:cs="宋体"/>
                <w:highlight w:val="none"/>
              </w:rPr>
              <w:t>深入分析，</w:t>
            </w:r>
            <w:r>
              <w:rPr>
                <w:rFonts w:hint="eastAsia" w:ascii="宋体" w:hAnsi="宋体" w:eastAsia="宋体" w:cs="宋体"/>
                <w:highlight w:val="none"/>
                <w:lang w:eastAsia="zh-CN"/>
              </w:rPr>
              <w:t>编制</w:t>
            </w:r>
            <w:r>
              <w:rPr>
                <w:rFonts w:hint="eastAsia" w:ascii="宋体" w:hAnsi="宋体" w:cs="宋体"/>
                <w:highlight w:val="none"/>
                <w:lang w:eastAsia="zh-CN"/>
              </w:rPr>
              <w:t>科学</w:t>
            </w:r>
            <w:r>
              <w:rPr>
                <w:rFonts w:hint="eastAsia" w:ascii="宋体" w:hAnsi="宋体" w:eastAsia="宋体" w:cs="宋体"/>
                <w:highlight w:val="none"/>
                <w:lang w:eastAsia="zh-CN"/>
              </w:rPr>
              <w:t>合理的</w:t>
            </w:r>
            <w:r>
              <w:rPr>
                <w:rFonts w:hint="eastAsia" w:ascii="宋体" w:hAnsi="宋体" w:eastAsia="宋体" w:cs="宋体"/>
                <w:highlight w:val="none"/>
              </w:rPr>
              <w:t>施工组织</w:t>
            </w:r>
            <w:r>
              <w:rPr>
                <w:rFonts w:hint="eastAsia" w:ascii="宋体" w:hAnsi="宋体" w:eastAsia="宋体" w:cs="宋体"/>
                <w:highlight w:val="none"/>
                <w:lang w:eastAsia="zh-CN"/>
              </w:rPr>
              <w:t>方案</w:t>
            </w:r>
            <w:r>
              <w:rPr>
                <w:rFonts w:hint="eastAsia" w:ascii="宋体" w:hAnsi="宋体" w:eastAsia="宋体" w:cs="宋体"/>
                <w:highlight w:val="none"/>
              </w:rPr>
              <w:t>。</w:t>
            </w:r>
          </w:p>
          <w:p w14:paraId="5CA418C0">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rPr>
              <w:t>1.施工组织</w:t>
            </w:r>
            <w:r>
              <w:rPr>
                <w:rFonts w:hint="eastAsia" w:ascii="宋体" w:hAnsi="宋体" w:eastAsia="宋体" w:cs="宋体"/>
                <w:highlight w:val="none"/>
                <w:lang w:eastAsia="zh-CN"/>
              </w:rPr>
              <w:t>方案</w:t>
            </w:r>
            <w:r>
              <w:rPr>
                <w:rFonts w:hint="eastAsia" w:ascii="宋体" w:hAnsi="宋体" w:eastAsia="宋体" w:cs="宋体"/>
                <w:highlight w:val="none"/>
              </w:rPr>
              <w:t>十分详细，</w:t>
            </w:r>
            <w:r>
              <w:rPr>
                <w:rFonts w:hint="eastAsia" w:ascii="宋体" w:hAnsi="宋体" w:cs="宋体"/>
                <w:highlight w:val="none"/>
                <w:lang w:eastAsia="zh-CN"/>
              </w:rPr>
              <w:t>重难点分析突出</w:t>
            </w:r>
            <w:r>
              <w:rPr>
                <w:rFonts w:hint="eastAsia" w:ascii="宋体" w:hAnsi="宋体" w:eastAsia="宋体" w:cs="宋体"/>
                <w:highlight w:val="none"/>
              </w:rPr>
              <w:t>，总体施工部署完全科学，完全</w:t>
            </w:r>
            <w:r>
              <w:rPr>
                <w:rFonts w:hint="eastAsia" w:ascii="宋体" w:hAnsi="宋体" w:eastAsia="宋体" w:cs="宋体"/>
                <w:highlight w:val="none"/>
                <w:lang w:eastAsia="zh-CN"/>
              </w:rPr>
              <w:t>合理</w:t>
            </w:r>
            <w:r>
              <w:rPr>
                <w:rFonts w:hint="eastAsia" w:ascii="宋体" w:hAnsi="宋体" w:eastAsia="宋体" w:cs="宋体"/>
                <w:highlight w:val="none"/>
              </w:rPr>
              <w:t>可行的，得1</w:t>
            </w:r>
            <w:r>
              <w:rPr>
                <w:rFonts w:hint="eastAsia" w:ascii="宋体" w:hAnsi="宋体" w:cs="宋体"/>
                <w:highlight w:val="none"/>
                <w:lang w:val="en-US" w:eastAsia="zh-CN"/>
              </w:rPr>
              <w:t>5</w:t>
            </w:r>
            <w:r>
              <w:rPr>
                <w:rFonts w:hint="eastAsia" w:ascii="宋体" w:hAnsi="宋体" w:eastAsia="宋体" w:cs="宋体"/>
                <w:highlight w:val="none"/>
              </w:rPr>
              <w:t>分；</w:t>
            </w:r>
          </w:p>
          <w:p w14:paraId="38272EFF">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rPr>
              <w:t>2.施工组织</w:t>
            </w:r>
            <w:r>
              <w:rPr>
                <w:rFonts w:hint="eastAsia" w:ascii="宋体" w:hAnsi="宋体" w:eastAsia="宋体" w:cs="宋体"/>
                <w:highlight w:val="none"/>
                <w:lang w:eastAsia="zh-CN"/>
              </w:rPr>
              <w:t>方案</w:t>
            </w:r>
            <w:r>
              <w:rPr>
                <w:rFonts w:hint="eastAsia" w:ascii="宋体" w:hAnsi="宋体" w:eastAsia="宋体" w:cs="宋体"/>
                <w:highlight w:val="none"/>
              </w:rPr>
              <w:t>详细，</w:t>
            </w:r>
            <w:r>
              <w:rPr>
                <w:rFonts w:hint="eastAsia" w:ascii="宋体" w:hAnsi="宋体" w:cs="宋体"/>
                <w:highlight w:val="none"/>
                <w:lang w:eastAsia="zh-CN"/>
              </w:rPr>
              <w:t>有进行重难点分析</w:t>
            </w:r>
            <w:r>
              <w:rPr>
                <w:rFonts w:hint="eastAsia" w:ascii="宋体" w:hAnsi="宋体" w:eastAsia="宋体" w:cs="宋体"/>
                <w:highlight w:val="none"/>
              </w:rPr>
              <w:t>，总体施工部署较</w:t>
            </w:r>
            <w:r>
              <w:rPr>
                <w:rFonts w:hint="eastAsia" w:ascii="宋体" w:hAnsi="宋体" w:cs="宋体"/>
                <w:highlight w:val="none"/>
                <w:lang w:eastAsia="zh-CN"/>
              </w:rPr>
              <w:t>合理</w:t>
            </w:r>
            <w:r>
              <w:rPr>
                <w:rFonts w:hint="eastAsia" w:ascii="宋体" w:hAnsi="宋体" w:eastAsia="宋体" w:cs="宋体"/>
                <w:highlight w:val="none"/>
              </w:rPr>
              <w:t>，一定程度可行的，得</w:t>
            </w:r>
            <w:r>
              <w:rPr>
                <w:rFonts w:hint="eastAsia" w:ascii="宋体" w:hAnsi="宋体" w:cs="宋体"/>
                <w:highlight w:val="none"/>
                <w:lang w:val="en-US" w:eastAsia="zh-CN"/>
              </w:rPr>
              <w:t>10</w:t>
            </w:r>
            <w:r>
              <w:rPr>
                <w:rFonts w:hint="eastAsia" w:ascii="宋体" w:hAnsi="宋体" w:eastAsia="宋体" w:cs="宋体"/>
                <w:highlight w:val="none"/>
              </w:rPr>
              <w:t>分；</w:t>
            </w:r>
          </w:p>
          <w:p w14:paraId="73297F24">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rPr>
              <w:t>3.施工组织</w:t>
            </w:r>
            <w:r>
              <w:rPr>
                <w:rFonts w:hint="eastAsia" w:ascii="宋体" w:hAnsi="宋体" w:eastAsia="宋体" w:cs="宋体"/>
                <w:highlight w:val="none"/>
                <w:lang w:eastAsia="zh-CN"/>
              </w:rPr>
              <w:t>方案</w:t>
            </w:r>
            <w:r>
              <w:rPr>
                <w:rFonts w:hint="eastAsia" w:ascii="宋体" w:hAnsi="宋体" w:eastAsia="宋体" w:cs="宋体"/>
                <w:highlight w:val="none"/>
              </w:rPr>
              <w:t>不够详细，</w:t>
            </w:r>
            <w:r>
              <w:rPr>
                <w:rFonts w:hint="eastAsia" w:ascii="宋体" w:hAnsi="宋体" w:cs="宋体"/>
                <w:highlight w:val="none"/>
                <w:lang w:eastAsia="zh-CN"/>
              </w:rPr>
              <w:t>重难点分析不够深入</w:t>
            </w:r>
            <w:r>
              <w:rPr>
                <w:rFonts w:hint="eastAsia" w:ascii="宋体" w:hAnsi="宋体" w:eastAsia="宋体" w:cs="宋体"/>
                <w:highlight w:val="none"/>
              </w:rPr>
              <w:t>，总体施工部署不够可靠完善，但符合本项目最低要求的，得</w:t>
            </w:r>
            <w:r>
              <w:rPr>
                <w:rFonts w:hint="eastAsia" w:ascii="宋体" w:hAnsi="宋体" w:cs="宋体"/>
                <w:highlight w:val="none"/>
                <w:lang w:val="en-US" w:eastAsia="zh-CN"/>
              </w:rPr>
              <w:t>5</w:t>
            </w:r>
            <w:r>
              <w:rPr>
                <w:rFonts w:hint="eastAsia" w:ascii="宋体" w:hAnsi="宋体" w:eastAsia="宋体" w:cs="宋体"/>
                <w:highlight w:val="none"/>
              </w:rPr>
              <w:t>分；</w:t>
            </w:r>
          </w:p>
          <w:p w14:paraId="25334893">
            <w:pPr>
              <w:jc w:val="left"/>
              <w:rPr>
                <w:rFonts w:hint="eastAsia" w:ascii="宋体" w:hAnsi="宋体" w:cs="宋体"/>
                <w:bCs/>
                <w:szCs w:val="21"/>
                <w:highlight w:val="none"/>
              </w:rPr>
            </w:pPr>
            <w:r>
              <w:rPr>
                <w:rFonts w:hint="eastAsia" w:ascii="宋体" w:hAnsi="宋体" w:eastAsia="宋体" w:cs="宋体"/>
                <w:highlight w:val="none"/>
              </w:rPr>
              <w:t>4.施工组织</w:t>
            </w:r>
            <w:r>
              <w:rPr>
                <w:rFonts w:hint="eastAsia" w:ascii="宋体" w:hAnsi="宋体" w:eastAsia="宋体" w:cs="宋体"/>
                <w:highlight w:val="none"/>
                <w:lang w:eastAsia="zh-CN"/>
              </w:rPr>
              <w:t>方案</w:t>
            </w:r>
            <w:r>
              <w:rPr>
                <w:rFonts w:hint="eastAsia" w:ascii="宋体" w:hAnsi="宋体" w:eastAsia="宋体" w:cs="宋体"/>
                <w:highlight w:val="none"/>
              </w:rPr>
              <w:t>没有针对现场情况，</w:t>
            </w:r>
            <w:r>
              <w:rPr>
                <w:rFonts w:hint="eastAsia" w:ascii="宋体" w:hAnsi="宋体" w:cs="宋体"/>
                <w:highlight w:val="none"/>
                <w:lang w:eastAsia="zh-CN"/>
              </w:rPr>
              <w:t>无重难点分析，</w:t>
            </w:r>
            <w:r>
              <w:rPr>
                <w:rFonts w:hint="eastAsia" w:ascii="宋体" w:hAnsi="宋体" w:eastAsia="宋体" w:cs="宋体"/>
                <w:highlight w:val="none"/>
              </w:rPr>
              <w:t>总体施工部署不可行</w:t>
            </w:r>
            <w:r>
              <w:rPr>
                <w:rFonts w:hint="eastAsia" w:ascii="宋体" w:hAnsi="宋体" w:cs="宋体"/>
                <w:highlight w:val="none"/>
                <w:lang w:eastAsia="zh-CN"/>
              </w:rPr>
              <w:t>，</w:t>
            </w:r>
            <w:r>
              <w:rPr>
                <w:rFonts w:hint="eastAsia" w:ascii="宋体" w:hAnsi="宋体" w:eastAsia="宋体" w:cs="宋体"/>
                <w:highlight w:val="none"/>
              </w:rPr>
              <w:t>或未提供的，得0分。</w:t>
            </w:r>
          </w:p>
        </w:tc>
        <w:tc>
          <w:tcPr>
            <w:tcW w:w="1080" w:type="dxa"/>
            <w:vAlign w:val="center"/>
          </w:tcPr>
          <w:p w14:paraId="2E007BB4">
            <w:pPr>
              <w:jc w:val="center"/>
              <w:rPr>
                <w:rFonts w:ascii="宋体" w:hAnsi="宋体" w:cs="宋体"/>
                <w:szCs w:val="21"/>
              </w:rPr>
            </w:pPr>
            <w:r>
              <w:rPr>
                <w:rFonts w:hint="eastAsia" w:ascii="宋体" w:hAnsi="宋体" w:cs="宋体"/>
                <w:szCs w:val="21"/>
              </w:rPr>
              <w:t>□有</w:t>
            </w:r>
          </w:p>
          <w:p w14:paraId="660342EB">
            <w:pPr>
              <w:jc w:val="center"/>
              <w:rPr>
                <w:rFonts w:hint="eastAsia" w:ascii="宋体" w:hAnsi="宋体" w:cs="华文仿宋"/>
                <w:bCs/>
                <w:szCs w:val="21"/>
              </w:rPr>
            </w:pPr>
            <w:r>
              <w:rPr>
                <w:rFonts w:hint="eastAsia" w:ascii="宋体" w:hAnsi="宋体" w:cs="宋体"/>
                <w:szCs w:val="21"/>
              </w:rPr>
              <w:t>□无</w:t>
            </w:r>
          </w:p>
        </w:tc>
        <w:tc>
          <w:tcPr>
            <w:tcW w:w="1277" w:type="dxa"/>
            <w:vAlign w:val="center"/>
          </w:tcPr>
          <w:p w14:paraId="16D5F1A8">
            <w:pPr>
              <w:jc w:val="center"/>
              <w:rPr>
                <w:rFonts w:ascii="宋体" w:hAnsi="宋体" w:cs="宋体"/>
                <w:szCs w:val="21"/>
              </w:rPr>
            </w:pPr>
            <w:r>
              <w:rPr>
                <w:rFonts w:hint="eastAsia" w:ascii="宋体" w:hAnsi="宋体" w:cs="宋体"/>
                <w:szCs w:val="21"/>
              </w:rPr>
              <w:t>见响应文件</w:t>
            </w:r>
          </w:p>
          <w:p w14:paraId="4748C303">
            <w:pPr>
              <w:jc w:val="center"/>
              <w:rPr>
                <w:rFonts w:hint="eastAsia" w:ascii="宋体" w:hAnsi="宋体" w:cs="宋体"/>
                <w:bCs/>
                <w:szCs w:val="21"/>
              </w:rPr>
            </w:pPr>
            <w:r>
              <w:rPr>
                <w:rFonts w:hint="eastAsia" w:ascii="宋体" w:hAnsi="宋体" w:cs="宋体"/>
                <w:szCs w:val="21"/>
              </w:rPr>
              <w:t>第（ ）页</w:t>
            </w:r>
          </w:p>
        </w:tc>
      </w:tr>
      <w:tr w14:paraId="7CB042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76" w:hRule="atLeast"/>
          <w:jc w:val="center"/>
        </w:trPr>
        <w:tc>
          <w:tcPr>
            <w:tcW w:w="641" w:type="dxa"/>
            <w:vAlign w:val="center"/>
          </w:tcPr>
          <w:p w14:paraId="7F109B17">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60B07FD3">
            <w:pPr>
              <w:widowControl/>
              <w:jc w:val="center"/>
              <w:textAlignment w:val="center"/>
            </w:pPr>
            <w:r>
              <w:rPr>
                <w:rFonts w:hint="eastAsia" w:cs="Times New Roman"/>
                <w:lang w:eastAsia="zh-CN"/>
              </w:rPr>
              <w:t>工期及</w:t>
            </w:r>
            <w:r>
              <w:rPr>
                <w:rFonts w:hint="eastAsia" w:ascii="Times New Roman" w:hAnsi="Times New Roman" w:eastAsia="宋体" w:cs="Times New Roman"/>
              </w:rPr>
              <w:t>进度保证措施</w:t>
            </w:r>
            <w:r>
              <w:rPr>
                <w:rFonts w:hint="eastAsia" w:ascii="宋体" w:hAnsi="宋体" w:cs="宋体"/>
                <w:szCs w:val="21"/>
              </w:rPr>
              <w:t>（</w:t>
            </w:r>
            <w:r>
              <w:rPr>
                <w:rFonts w:hint="eastAsia" w:ascii="宋体" w:hAnsi="宋体" w:cs="宋体"/>
                <w:szCs w:val="21"/>
                <w:lang w:val="en-US" w:eastAsia="zh-CN"/>
              </w:rPr>
              <w:t>10</w:t>
            </w:r>
            <w:r>
              <w:rPr>
                <w:rFonts w:hint="eastAsia" w:ascii="宋体" w:hAnsi="宋体" w:cs="宋体"/>
                <w:szCs w:val="21"/>
              </w:rPr>
              <w:t>分）</w:t>
            </w:r>
          </w:p>
        </w:tc>
        <w:tc>
          <w:tcPr>
            <w:tcW w:w="6245" w:type="dxa"/>
          </w:tcPr>
          <w:p w14:paraId="2FCFEB94">
            <w:pPr>
              <w:widowControl/>
              <w:numPr>
                <w:ilvl w:val="0"/>
                <w:numId w:val="0"/>
              </w:numPr>
              <w:ind w:leftChars="0"/>
              <w:jc w:val="left"/>
              <w:textAlignment w:val="center"/>
              <w:rPr>
                <w:rFonts w:hint="eastAsia" w:ascii="宋体" w:hAnsi="宋体" w:eastAsia="宋体" w:cs="宋体"/>
                <w:lang w:eastAsia="zh-CN"/>
              </w:rPr>
            </w:pPr>
            <w:r>
              <w:rPr>
                <w:rFonts w:hint="eastAsia" w:ascii="Times New Roman" w:hAnsi="Times New Roman" w:eastAsia="宋体" w:cs="Times New Roman"/>
                <w:lang w:eastAsia="zh-CN"/>
              </w:rPr>
              <w:t>供应</w:t>
            </w:r>
            <w:r>
              <w:rPr>
                <w:rFonts w:hint="eastAsia" w:ascii="宋体" w:hAnsi="宋体" w:eastAsia="宋体" w:cs="宋体"/>
                <w:lang w:eastAsia="zh-CN"/>
              </w:rPr>
              <w:t>商</w:t>
            </w:r>
            <w:r>
              <w:rPr>
                <w:rFonts w:hint="eastAsia" w:ascii="宋体" w:hAnsi="宋体" w:cs="宋体"/>
                <w:lang w:eastAsia="zh-CN"/>
              </w:rPr>
              <w:t>根据</w:t>
            </w:r>
            <w:r>
              <w:rPr>
                <w:rFonts w:hint="eastAsia" w:ascii="宋体" w:hAnsi="宋体" w:cs="宋体"/>
                <w:lang w:val="en-US" w:eastAsia="zh-CN"/>
              </w:rPr>
              <w:t>用户</w:t>
            </w:r>
            <w:r>
              <w:rPr>
                <w:rFonts w:hint="eastAsia" w:ascii="宋体" w:hAnsi="宋体" w:cs="宋体"/>
                <w:lang w:eastAsia="zh-CN"/>
              </w:rPr>
              <w:t>需求书工期要求，</w:t>
            </w:r>
            <w:r>
              <w:rPr>
                <w:rFonts w:hint="eastAsia" w:ascii="宋体" w:hAnsi="宋体" w:eastAsia="宋体" w:cs="宋体"/>
                <w:lang w:eastAsia="zh-CN"/>
              </w:rPr>
              <w:t>针对本项目</w:t>
            </w:r>
            <w:r>
              <w:rPr>
                <w:rFonts w:hint="eastAsia" w:ascii="宋体" w:hAnsi="宋体" w:cs="宋体"/>
                <w:lang w:eastAsia="zh-CN"/>
              </w:rPr>
              <w:t>工期目标及项目特点，结合</w:t>
            </w:r>
            <w:r>
              <w:rPr>
                <w:rFonts w:hint="eastAsia" w:ascii="宋体" w:hAnsi="宋体" w:eastAsia="宋体" w:cs="宋体"/>
                <w:lang w:eastAsia="zh-CN"/>
              </w:rPr>
              <w:t>实际情况制定的进度计划及</w:t>
            </w:r>
            <w:r>
              <w:rPr>
                <w:rFonts w:hint="eastAsia" w:ascii="宋体" w:hAnsi="宋体" w:cs="宋体"/>
                <w:lang w:eastAsia="zh-CN"/>
              </w:rPr>
              <w:t>工期</w:t>
            </w:r>
            <w:r>
              <w:rPr>
                <w:rFonts w:hint="eastAsia" w:ascii="宋体" w:hAnsi="宋体" w:eastAsia="宋体" w:cs="宋体"/>
                <w:lang w:eastAsia="zh-CN"/>
              </w:rPr>
              <w:t>保证措施</w:t>
            </w:r>
            <w:r>
              <w:rPr>
                <w:rFonts w:hint="eastAsia" w:ascii="宋体" w:hAnsi="宋体" w:cs="宋体"/>
                <w:lang w:eastAsia="zh-CN"/>
              </w:rPr>
              <w:t>。</w:t>
            </w:r>
          </w:p>
          <w:p w14:paraId="1A8D4D61">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cs="宋体"/>
                <w:lang w:val="en-US" w:eastAsia="zh-CN"/>
              </w:rPr>
              <w:t>工期优于用户需求，</w:t>
            </w:r>
            <w:r>
              <w:rPr>
                <w:rFonts w:hint="eastAsia" w:ascii="宋体" w:hAnsi="宋体" w:eastAsia="宋体" w:cs="宋体"/>
              </w:rPr>
              <w:t>进度保证措施完全科学的，得</w:t>
            </w:r>
            <w:r>
              <w:rPr>
                <w:rFonts w:hint="eastAsia" w:ascii="宋体" w:hAnsi="宋体" w:cs="宋体"/>
                <w:lang w:val="en-US" w:eastAsia="zh-CN"/>
              </w:rPr>
              <w:t>10</w:t>
            </w:r>
            <w:r>
              <w:rPr>
                <w:rFonts w:hint="eastAsia" w:ascii="宋体" w:hAnsi="宋体" w:eastAsia="宋体" w:cs="宋体"/>
              </w:rPr>
              <w:t>分；</w:t>
            </w:r>
          </w:p>
          <w:p w14:paraId="7B981636">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2.</w:t>
            </w:r>
            <w:r>
              <w:rPr>
                <w:rFonts w:hint="eastAsia" w:ascii="宋体" w:hAnsi="宋体" w:cs="宋体"/>
                <w:lang w:val="en-US" w:eastAsia="zh-CN"/>
              </w:rPr>
              <w:t>工期满足用户需求，</w:t>
            </w:r>
            <w:r>
              <w:rPr>
                <w:rFonts w:hint="eastAsia" w:ascii="宋体" w:hAnsi="宋体" w:eastAsia="宋体" w:cs="宋体"/>
              </w:rPr>
              <w:t>进度保证措施</w:t>
            </w:r>
            <w:r>
              <w:rPr>
                <w:rFonts w:hint="eastAsia" w:ascii="宋体" w:hAnsi="宋体" w:cs="宋体"/>
                <w:lang w:eastAsia="zh-CN"/>
              </w:rPr>
              <w:t>合理</w:t>
            </w:r>
            <w:r>
              <w:rPr>
                <w:rFonts w:hint="eastAsia" w:ascii="宋体" w:hAnsi="宋体" w:eastAsia="宋体" w:cs="宋体"/>
              </w:rPr>
              <w:t>可行的，得</w:t>
            </w:r>
            <w:r>
              <w:rPr>
                <w:rFonts w:hint="eastAsia" w:ascii="宋体" w:hAnsi="宋体" w:cs="宋体"/>
                <w:lang w:val="en-US" w:eastAsia="zh-CN"/>
              </w:rPr>
              <w:t>7</w:t>
            </w:r>
            <w:r>
              <w:rPr>
                <w:rFonts w:hint="eastAsia" w:ascii="宋体" w:hAnsi="宋体" w:eastAsia="宋体" w:cs="宋体"/>
              </w:rPr>
              <w:t>分；</w:t>
            </w:r>
          </w:p>
          <w:p w14:paraId="30932EE7">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3.</w:t>
            </w:r>
            <w:r>
              <w:rPr>
                <w:rFonts w:hint="eastAsia" w:ascii="宋体" w:hAnsi="宋体" w:cs="宋体"/>
                <w:lang w:val="en-US" w:eastAsia="zh-CN"/>
              </w:rPr>
              <w:t>工期不完全满足用户需求，</w:t>
            </w:r>
            <w:r>
              <w:rPr>
                <w:rFonts w:hint="eastAsia" w:ascii="宋体" w:hAnsi="宋体" w:eastAsia="宋体" w:cs="宋体"/>
              </w:rPr>
              <w:t>进度保证措施</w:t>
            </w:r>
            <w:r>
              <w:rPr>
                <w:rFonts w:hint="eastAsia" w:ascii="宋体" w:hAnsi="宋体" w:cs="宋体"/>
                <w:lang w:eastAsia="zh-CN"/>
              </w:rPr>
              <w:t>不完全</w:t>
            </w:r>
            <w:r>
              <w:rPr>
                <w:rFonts w:hint="eastAsia" w:ascii="宋体" w:hAnsi="宋体" w:eastAsia="宋体" w:cs="宋体"/>
              </w:rPr>
              <w:t>可行的，得</w:t>
            </w:r>
            <w:r>
              <w:rPr>
                <w:rFonts w:hint="eastAsia" w:ascii="宋体" w:hAnsi="宋体" w:cs="宋体"/>
                <w:lang w:val="en-US" w:eastAsia="zh-CN"/>
              </w:rPr>
              <w:t>4</w:t>
            </w:r>
            <w:r>
              <w:rPr>
                <w:rFonts w:hint="eastAsia" w:ascii="宋体" w:hAnsi="宋体" w:eastAsia="宋体" w:cs="宋体"/>
              </w:rPr>
              <w:t>分；</w:t>
            </w:r>
          </w:p>
          <w:p w14:paraId="52D1ABD4">
            <w:pPr>
              <w:widowControl/>
              <w:jc w:val="left"/>
              <w:textAlignment w:val="center"/>
            </w:pPr>
            <w:r>
              <w:rPr>
                <w:rFonts w:hint="eastAsia" w:ascii="宋体" w:hAnsi="宋体" w:eastAsia="宋体" w:cs="宋体"/>
                <w:lang w:val="en-US" w:eastAsia="zh-CN"/>
              </w:rPr>
              <w:t>4.</w:t>
            </w:r>
            <w:r>
              <w:rPr>
                <w:rFonts w:hint="eastAsia" w:ascii="宋体" w:hAnsi="宋体" w:eastAsia="宋体" w:cs="宋体"/>
              </w:rPr>
              <w:t>其他情况</w:t>
            </w:r>
            <w:r>
              <w:rPr>
                <w:rFonts w:hint="eastAsia" w:ascii="宋体" w:hAnsi="宋体" w:eastAsia="宋体" w:cs="宋体"/>
                <w:lang w:eastAsia="zh-CN"/>
              </w:rPr>
              <w:t>的</w:t>
            </w:r>
            <w:r>
              <w:rPr>
                <w:rFonts w:hint="eastAsia" w:ascii="Times New Roman" w:hAnsi="Times New Roman" w:eastAsia="宋体" w:cs="Times New Roman"/>
              </w:rPr>
              <w:t>，得</w:t>
            </w:r>
            <w:r>
              <w:rPr>
                <w:rFonts w:hint="eastAsia" w:cs="Times New Roman"/>
                <w:lang w:val="en-US" w:eastAsia="zh-CN"/>
              </w:rPr>
              <w:t>0</w:t>
            </w:r>
            <w:r>
              <w:rPr>
                <w:rFonts w:hint="eastAsia" w:ascii="Times New Roman" w:hAnsi="Times New Roman" w:eastAsia="宋体" w:cs="Times New Roman"/>
              </w:rPr>
              <w:t>分。</w:t>
            </w:r>
          </w:p>
        </w:tc>
        <w:tc>
          <w:tcPr>
            <w:tcW w:w="1080" w:type="dxa"/>
            <w:vAlign w:val="center"/>
          </w:tcPr>
          <w:p w14:paraId="17D7646B">
            <w:pPr>
              <w:jc w:val="center"/>
              <w:rPr>
                <w:rFonts w:ascii="宋体" w:hAnsi="宋体" w:cs="宋体"/>
                <w:szCs w:val="21"/>
              </w:rPr>
            </w:pPr>
            <w:r>
              <w:rPr>
                <w:rFonts w:hint="eastAsia" w:ascii="宋体" w:hAnsi="宋体" w:cs="宋体"/>
                <w:szCs w:val="21"/>
              </w:rPr>
              <w:t>□有</w:t>
            </w:r>
          </w:p>
          <w:p w14:paraId="41AB7F86">
            <w:pPr>
              <w:jc w:val="center"/>
              <w:rPr>
                <w:rFonts w:ascii="宋体" w:hAnsi="宋体" w:cs="宋体"/>
                <w:szCs w:val="21"/>
              </w:rPr>
            </w:pPr>
            <w:r>
              <w:rPr>
                <w:rFonts w:hint="eastAsia" w:ascii="宋体" w:hAnsi="宋体" w:cs="宋体"/>
                <w:szCs w:val="21"/>
              </w:rPr>
              <w:t>□无</w:t>
            </w:r>
          </w:p>
        </w:tc>
        <w:tc>
          <w:tcPr>
            <w:tcW w:w="1277" w:type="dxa"/>
            <w:vAlign w:val="center"/>
          </w:tcPr>
          <w:p w14:paraId="2C78A9C2">
            <w:pPr>
              <w:jc w:val="center"/>
              <w:rPr>
                <w:rFonts w:ascii="宋体" w:hAnsi="宋体" w:cs="宋体"/>
                <w:szCs w:val="21"/>
              </w:rPr>
            </w:pPr>
            <w:r>
              <w:rPr>
                <w:rFonts w:hint="eastAsia" w:ascii="宋体" w:hAnsi="宋体" w:cs="宋体"/>
                <w:szCs w:val="21"/>
              </w:rPr>
              <w:t>见响应文件</w:t>
            </w:r>
          </w:p>
          <w:p w14:paraId="28CD2EC5">
            <w:pPr>
              <w:jc w:val="center"/>
              <w:rPr>
                <w:rFonts w:ascii="宋体" w:hAnsi="宋体" w:cs="宋体"/>
                <w:szCs w:val="21"/>
              </w:rPr>
            </w:pPr>
            <w:r>
              <w:rPr>
                <w:rFonts w:hint="eastAsia" w:ascii="宋体" w:hAnsi="宋体" w:cs="宋体"/>
                <w:szCs w:val="21"/>
              </w:rPr>
              <w:t>第（ ）页</w:t>
            </w:r>
          </w:p>
        </w:tc>
      </w:tr>
      <w:tr w14:paraId="3D105FC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01" w:hRule="atLeast"/>
          <w:jc w:val="center"/>
        </w:trPr>
        <w:tc>
          <w:tcPr>
            <w:tcW w:w="641" w:type="dxa"/>
            <w:vAlign w:val="center"/>
          </w:tcPr>
          <w:p w14:paraId="2C93CF16">
            <w:pPr>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1142" w:type="dxa"/>
            <w:vAlign w:val="center"/>
          </w:tcPr>
          <w:p w14:paraId="5DD89AED">
            <w:pPr>
              <w:widowControl/>
              <w:jc w:val="center"/>
              <w:textAlignment w:val="center"/>
              <w:rPr>
                <w:rFonts w:ascii="Calibri" w:hAnsi="Calibri"/>
              </w:rPr>
            </w:pPr>
            <w:r>
              <w:rPr>
                <w:rFonts w:hint="eastAsia" w:ascii="Calibri" w:hAnsi="Calibri"/>
              </w:rPr>
              <w:t>安全文明</w:t>
            </w:r>
          </w:p>
          <w:p w14:paraId="523EE9E6">
            <w:pPr>
              <w:jc w:val="center"/>
              <w:rPr>
                <w:rFonts w:ascii="宋体" w:hAnsi="宋体" w:cs="宋体"/>
                <w:kern w:val="0"/>
                <w:sz w:val="20"/>
                <w:szCs w:val="20"/>
              </w:rPr>
            </w:pPr>
            <w:r>
              <w:rPr>
                <w:rFonts w:hint="eastAsia" w:ascii="Calibri" w:hAnsi="Calibri"/>
              </w:rPr>
              <w:t>施工措施</w:t>
            </w: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分）</w:t>
            </w:r>
          </w:p>
        </w:tc>
        <w:tc>
          <w:tcPr>
            <w:tcW w:w="6245" w:type="dxa"/>
            <w:vAlign w:val="center"/>
          </w:tcPr>
          <w:p w14:paraId="04FE3C9C">
            <w:pPr>
              <w:widowControl/>
              <w:textAlignment w:val="center"/>
              <w:rPr>
                <w:rFonts w:ascii="宋体" w:hAnsi="宋体" w:cs="宋体"/>
                <w:szCs w:val="21"/>
              </w:rPr>
            </w:pPr>
            <w:r>
              <w:rPr>
                <w:rFonts w:hint="eastAsia" w:ascii="宋体" w:hAnsi="宋体" w:cs="宋体"/>
                <w:szCs w:val="21"/>
              </w:rPr>
              <w:t>针对本项目实际情况，提出切实可行的安全文明施工措施。</w:t>
            </w:r>
          </w:p>
          <w:p w14:paraId="2A1058AE">
            <w:pPr>
              <w:widowControl/>
              <w:textAlignment w:val="center"/>
              <w:rPr>
                <w:rFonts w:ascii="宋体" w:hAnsi="宋体" w:cs="宋体"/>
                <w:szCs w:val="21"/>
              </w:rPr>
            </w:pPr>
            <w:r>
              <w:rPr>
                <w:rFonts w:hint="eastAsia" w:ascii="宋体" w:hAnsi="宋体" w:cs="宋体"/>
                <w:szCs w:val="21"/>
              </w:rPr>
              <w:t>1.措施具体明确、合理可行的，得</w:t>
            </w:r>
            <w:r>
              <w:rPr>
                <w:rFonts w:hint="eastAsia" w:ascii="宋体" w:hAnsi="宋体" w:cs="宋体"/>
                <w:szCs w:val="21"/>
                <w:lang w:val="en-US" w:eastAsia="zh-CN"/>
              </w:rPr>
              <w:t>6</w:t>
            </w:r>
            <w:r>
              <w:rPr>
                <w:rFonts w:hint="eastAsia" w:ascii="宋体" w:hAnsi="宋体" w:cs="宋体"/>
                <w:szCs w:val="21"/>
              </w:rPr>
              <w:t>分；</w:t>
            </w:r>
          </w:p>
          <w:p w14:paraId="49C35B22">
            <w:pPr>
              <w:widowControl/>
              <w:textAlignment w:val="center"/>
              <w:rPr>
                <w:rFonts w:ascii="宋体" w:hAnsi="宋体" w:cs="宋体"/>
                <w:szCs w:val="21"/>
              </w:rPr>
            </w:pPr>
            <w:r>
              <w:rPr>
                <w:rFonts w:hint="eastAsia" w:ascii="宋体" w:hAnsi="宋体" w:cs="宋体"/>
                <w:szCs w:val="21"/>
              </w:rPr>
              <w:t>2.措施较具体可行的，得</w:t>
            </w:r>
            <w:r>
              <w:rPr>
                <w:rFonts w:hint="eastAsia" w:ascii="宋体" w:hAnsi="宋体" w:cs="宋体"/>
                <w:szCs w:val="21"/>
                <w:lang w:val="en-US" w:eastAsia="zh-CN"/>
              </w:rPr>
              <w:t>4</w:t>
            </w:r>
            <w:r>
              <w:rPr>
                <w:rFonts w:hint="eastAsia" w:ascii="宋体" w:hAnsi="宋体" w:cs="宋体"/>
                <w:szCs w:val="21"/>
              </w:rPr>
              <w:t>分；</w:t>
            </w:r>
          </w:p>
          <w:p w14:paraId="7D1C5B78">
            <w:pPr>
              <w:widowControl/>
              <w:textAlignment w:val="center"/>
              <w:rPr>
                <w:rFonts w:ascii="宋体" w:hAnsi="宋体" w:cs="宋体"/>
                <w:szCs w:val="21"/>
              </w:rPr>
            </w:pPr>
            <w:r>
              <w:rPr>
                <w:rFonts w:hint="eastAsia" w:ascii="宋体" w:hAnsi="宋体" w:cs="宋体"/>
                <w:szCs w:val="21"/>
              </w:rPr>
              <w:t>3.措施基本可行但较难落实的，得</w:t>
            </w:r>
            <w:r>
              <w:rPr>
                <w:rFonts w:hint="eastAsia" w:ascii="宋体" w:hAnsi="宋体" w:cs="宋体"/>
                <w:szCs w:val="21"/>
                <w:lang w:val="en-US" w:eastAsia="zh-CN"/>
              </w:rPr>
              <w:t>2</w:t>
            </w:r>
            <w:r>
              <w:rPr>
                <w:rFonts w:hint="eastAsia" w:ascii="宋体" w:hAnsi="宋体" w:cs="宋体"/>
                <w:szCs w:val="21"/>
              </w:rPr>
              <w:t>分；</w:t>
            </w:r>
          </w:p>
          <w:p w14:paraId="7936EB11">
            <w:pPr>
              <w:widowControl/>
              <w:spacing w:after="60"/>
              <w:textAlignment w:val="center"/>
              <w:rPr>
                <w:rFonts w:ascii="宋体" w:hAnsi="宋体" w:cs="宋体"/>
                <w:szCs w:val="21"/>
              </w:rPr>
            </w:pPr>
            <w:r>
              <w:rPr>
                <w:rFonts w:hint="eastAsia" w:ascii="宋体" w:hAnsi="宋体" w:cs="宋体"/>
                <w:szCs w:val="21"/>
              </w:rPr>
              <w:t>4.措施不可行的，或未提供的，得0分。</w:t>
            </w:r>
          </w:p>
        </w:tc>
        <w:tc>
          <w:tcPr>
            <w:tcW w:w="1080" w:type="dxa"/>
            <w:vAlign w:val="center"/>
          </w:tcPr>
          <w:p w14:paraId="09DDD776">
            <w:pPr>
              <w:jc w:val="center"/>
              <w:rPr>
                <w:rFonts w:ascii="宋体" w:hAnsi="宋体" w:cs="宋体"/>
                <w:szCs w:val="21"/>
              </w:rPr>
            </w:pPr>
            <w:r>
              <w:rPr>
                <w:rFonts w:hint="eastAsia" w:ascii="宋体" w:hAnsi="宋体" w:cs="宋体"/>
                <w:szCs w:val="21"/>
              </w:rPr>
              <w:t>□有</w:t>
            </w:r>
          </w:p>
          <w:p w14:paraId="3AADA7AA">
            <w:pPr>
              <w:jc w:val="center"/>
              <w:rPr>
                <w:rFonts w:ascii="宋体" w:hAnsi="宋体" w:cs="宋体"/>
                <w:szCs w:val="21"/>
              </w:rPr>
            </w:pPr>
            <w:r>
              <w:rPr>
                <w:rFonts w:hint="eastAsia" w:ascii="宋体" w:hAnsi="宋体" w:cs="宋体"/>
                <w:szCs w:val="21"/>
              </w:rPr>
              <w:t>□无</w:t>
            </w:r>
          </w:p>
        </w:tc>
        <w:tc>
          <w:tcPr>
            <w:tcW w:w="1277" w:type="dxa"/>
            <w:vAlign w:val="center"/>
          </w:tcPr>
          <w:p w14:paraId="070133F6">
            <w:pPr>
              <w:jc w:val="center"/>
              <w:rPr>
                <w:rFonts w:ascii="宋体" w:hAnsi="宋体" w:cs="宋体"/>
                <w:szCs w:val="21"/>
              </w:rPr>
            </w:pPr>
            <w:r>
              <w:rPr>
                <w:rFonts w:hint="eastAsia" w:ascii="宋体" w:hAnsi="宋体" w:cs="宋体"/>
                <w:szCs w:val="21"/>
              </w:rPr>
              <w:t>见响应文件</w:t>
            </w:r>
          </w:p>
          <w:p w14:paraId="63787D57">
            <w:pPr>
              <w:jc w:val="center"/>
              <w:rPr>
                <w:rFonts w:ascii="宋体" w:hAnsi="宋体" w:cs="宋体"/>
                <w:szCs w:val="21"/>
              </w:rPr>
            </w:pPr>
            <w:r>
              <w:rPr>
                <w:rFonts w:hint="eastAsia" w:ascii="宋体" w:hAnsi="宋体" w:cs="宋体"/>
                <w:szCs w:val="21"/>
              </w:rPr>
              <w:t>第（ ）页</w:t>
            </w:r>
          </w:p>
        </w:tc>
      </w:tr>
    </w:tbl>
    <w:p w14:paraId="32F79371">
      <w:pPr>
        <w:adjustRightInd w:val="0"/>
        <w:snapToGrid w:val="0"/>
        <w:ind w:firstLine="422" w:firstLineChars="200"/>
        <w:rPr>
          <w:rFonts w:ascii="宋体" w:hAnsi="宋体" w:cs="宋体"/>
          <w:b/>
          <w:bCs/>
          <w:szCs w:val="21"/>
        </w:rPr>
      </w:pPr>
      <w:r>
        <w:rPr>
          <w:rFonts w:hint="eastAsia" w:ascii="宋体" w:hAnsi="宋体" w:cs="宋体"/>
          <w:b/>
          <w:bCs/>
          <w:szCs w:val="21"/>
          <w:lang w:val="en-GB" w:eastAsia="zh-CN"/>
        </w:rPr>
        <w:t>供应商</w:t>
      </w:r>
      <w:r>
        <w:rPr>
          <w:rFonts w:hint="eastAsia" w:ascii="宋体" w:hAnsi="宋体" w:cs="宋体"/>
          <w:b/>
          <w:bCs/>
          <w:szCs w:val="21"/>
          <w:lang w:val="en-GB"/>
        </w:rPr>
        <w:t>应根据《</w:t>
      </w:r>
      <w:r>
        <w:rPr>
          <w:rFonts w:hint="eastAsia" w:ascii="宋体" w:hAnsi="宋体" w:cs="宋体"/>
          <w:b/>
          <w:bCs/>
          <w:szCs w:val="21"/>
        </w:rPr>
        <w:t>技术</w:t>
      </w:r>
      <w:r>
        <w:rPr>
          <w:rFonts w:hint="eastAsia" w:ascii="宋体" w:hAnsi="宋体" w:cs="宋体"/>
          <w:b/>
          <w:bCs/>
          <w:szCs w:val="21"/>
          <w:lang w:val="en-GB"/>
        </w:rPr>
        <w:t>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eastAsia="zh-CN"/>
        </w:rPr>
        <w:t>供应商</w:t>
      </w:r>
      <w:r>
        <w:rPr>
          <w:rFonts w:hint="eastAsia" w:ascii="宋体" w:hAnsi="宋体" w:cs="宋体"/>
          <w:b/>
          <w:bCs/>
          <w:szCs w:val="21"/>
        </w:rPr>
        <w:t>的得分。</w:t>
      </w:r>
    </w:p>
    <w:p w14:paraId="24035753">
      <w:pPr>
        <w:adjustRightInd w:val="0"/>
        <w:snapToGrid w:val="0"/>
        <w:rPr>
          <w:rFonts w:ascii="宋体" w:hAnsi="宋体" w:cs="宋体"/>
          <w:szCs w:val="21"/>
        </w:rPr>
      </w:pPr>
      <w:r>
        <w:rPr>
          <w:rFonts w:hint="eastAsia" w:ascii="宋体" w:hAnsi="宋体" w:cs="宋体"/>
          <w:szCs w:val="21"/>
        </w:rPr>
        <w:t>注：</w:t>
      </w:r>
    </w:p>
    <w:p w14:paraId="04A34B05">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14:paraId="0D3AD109">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14:paraId="5B362704">
      <w:pPr>
        <w:shd w:val="clear" w:color="auto" w:fill="FFFFFF"/>
        <w:ind w:firstLine="420" w:firstLineChars="200"/>
        <w:rPr>
          <w:rFonts w:ascii="宋体" w:hAnsi="宋体" w:cs="宋体"/>
          <w:szCs w:val="21"/>
        </w:rPr>
      </w:pPr>
      <w:r>
        <w:rPr>
          <w:rFonts w:hint="eastAsia" w:ascii="宋体" w:hAnsi="宋体" w:cs="宋体"/>
          <w:szCs w:val="21"/>
        </w:rPr>
        <w:t>3.本表要求提供的证书等证明文件，如有有效期的，须在有效期内，否则不予得分。</w:t>
      </w:r>
    </w:p>
    <w:p w14:paraId="40B18811">
      <w:pPr>
        <w:shd w:val="clear" w:color="auto" w:fill="FFFFFF"/>
        <w:ind w:firstLine="420" w:firstLineChars="200"/>
        <w:rPr>
          <w:rFonts w:ascii="宋体" w:hAnsi="宋体" w:cs="宋体"/>
          <w:szCs w:val="21"/>
        </w:rPr>
      </w:pPr>
      <w:r>
        <w:rPr>
          <w:rFonts w:hint="eastAsia" w:ascii="宋体" w:hAnsi="宋体" w:cs="宋体"/>
          <w:szCs w:val="21"/>
        </w:rPr>
        <w:t>4.承诺以上响应情况属实，如有虚假响应，同意本项目一票否决，并列入采购人失信供应商名单。</w:t>
      </w:r>
    </w:p>
    <w:p w14:paraId="6C6B5738">
      <w:pPr>
        <w:pStyle w:val="2"/>
        <w:rPr>
          <w:rStyle w:val="33"/>
          <w:rFonts w:hint="default"/>
        </w:rPr>
      </w:pPr>
      <w:r>
        <w:rPr>
          <w:rFonts w:hint="eastAsia" w:ascii="宋体" w:hAnsi="宋体" w:cs="宋体"/>
          <w:sz w:val="21"/>
          <w:szCs w:val="21"/>
        </w:rPr>
        <w:t>5.本自查表不得擅自删改。</w:t>
      </w:r>
    </w:p>
    <w:p w14:paraId="13653FE7">
      <w:pPr>
        <w:spacing w:line="360" w:lineRule="auto"/>
        <w:ind w:firstLine="3542" w:firstLineChars="1476"/>
        <w:jc w:val="left"/>
        <w:rPr>
          <w:rFonts w:ascii="宋体" w:hAnsi="宋体" w:cs="宋体"/>
          <w:sz w:val="24"/>
        </w:rPr>
      </w:pPr>
    </w:p>
    <w:p w14:paraId="15FB0704">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57E35D46">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4BC57E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B73F74F">
      <w:pPr>
        <w:shd w:val="clear" w:color="auto" w:fill="FFFFFF"/>
        <w:adjustRightInd w:val="0"/>
        <w:snapToGrid w:val="0"/>
        <w:spacing w:line="360" w:lineRule="auto"/>
        <w:jc w:val="center"/>
        <w:rPr>
          <w:rFonts w:ascii="宋体" w:hAnsi="宋体" w:cs="宋体"/>
          <w:b/>
          <w:sz w:val="32"/>
          <w:szCs w:val="28"/>
        </w:rPr>
      </w:pPr>
      <w:r>
        <w:rPr>
          <w:rFonts w:hint="eastAsia" w:ascii="宋体" w:hAnsi="宋体" w:cs="华文仿宋"/>
          <w:b/>
          <w:bCs/>
          <w:sz w:val="36"/>
          <w:szCs w:val="36"/>
        </w:rPr>
        <w:t>（二）技术评审证明资料</w:t>
      </w:r>
    </w:p>
    <w:p w14:paraId="461F3F15">
      <w:pPr>
        <w:adjustRightInd w:val="0"/>
        <w:snapToGrid w:val="0"/>
        <w:spacing w:line="360" w:lineRule="exact"/>
        <w:ind w:right="-35"/>
        <w:jc w:val="center"/>
        <w:rPr>
          <w:rFonts w:hint="eastAsia" w:ascii="宋体" w:hAnsi="宋体" w:eastAsia="宋体" w:cs="宋体"/>
          <w:b/>
          <w:sz w:val="32"/>
        </w:rPr>
      </w:pPr>
      <w:r>
        <w:rPr>
          <w:rFonts w:hint="eastAsia" w:ascii="宋体" w:hAnsi="宋体" w:cs="宋体"/>
          <w:b/>
          <w:sz w:val="32"/>
        </w:rPr>
        <w:t>1、</w:t>
      </w:r>
      <w:r>
        <w:rPr>
          <w:rFonts w:hint="eastAsia" w:ascii="宋体" w:hAnsi="宋体" w:cs="宋体"/>
          <w:b/>
          <w:sz w:val="32"/>
          <w:lang w:eastAsia="zh-CN"/>
        </w:rPr>
        <w:t>施工组织方案</w:t>
      </w:r>
    </w:p>
    <w:p w14:paraId="133CC132">
      <w:pPr>
        <w:pStyle w:val="2"/>
        <w:ind w:firstLine="0" w:firstLineChars="0"/>
        <w:jc w:val="left"/>
        <w:rPr>
          <w:rFonts w:ascii="宋体" w:hAnsi="宋体" w:cs="宋体"/>
          <w:sz w:val="24"/>
          <w:szCs w:val="28"/>
        </w:rPr>
      </w:pPr>
      <w:r>
        <w:rPr>
          <w:rFonts w:hint="eastAsia" w:ascii="宋体" w:hAnsi="宋体" w:cs="宋体"/>
          <w:sz w:val="24"/>
          <w:szCs w:val="28"/>
        </w:rPr>
        <w:t>注：</w:t>
      </w:r>
    </w:p>
    <w:p w14:paraId="0E3395FF">
      <w:pPr>
        <w:pStyle w:val="2"/>
        <w:ind w:firstLine="240" w:firstLineChars="100"/>
        <w:jc w:val="left"/>
        <w:rPr>
          <w:rFonts w:ascii="宋体" w:hAnsi="宋体" w:cs="宋体"/>
          <w:sz w:val="24"/>
          <w:szCs w:val="28"/>
        </w:rPr>
      </w:pPr>
      <w:r>
        <w:rPr>
          <w:rFonts w:hint="eastAsia" w:ascii="宋体" w:hAnsi="宋体" w:cs="宋体"/>
          <w:sz w:val="24"/>
          <w:szCs w:val="28"/>
        </w:rPr>
        <w:t>（1）</w:t>
      </w:r>
      <w:r>
        <w:rPr>
          <w:rFonts w:hint="eastAsia" w:ascii="宋体" w:hAnsi="宋体" w:cs="宋体"/>
          <w:sz w:val="24"/>
          <w:szCs w:val="28"/>
          <w:lang w:eastAsia="zh-CN"/>
        </w:rPr>
        <w:t>供应商</w:t>
      </w:r>
      <w:r>
        <w:rPr>
          <w:rFonts w:hint="eastAsia" w:ascii="宋体" w:hAnsi="宋体" w:cs="宋体"/>
          <w:sz w:val="24"/>
          <w:szCs w:val="28"/>
        </w:rPr>
        <w:t>根据本项目的实际需求，自行拟写；</w:t>
      </w:r>
    </w:p>
    <w:p w14:paraId="4EFAC3DE">
      <w:pPr>
        <w:pStyle w:val="2"/>
        <w:ind w:firstLine="240" w:firstLineChars="100"/>
        <w:jc w:val="left"/>
        <w:rPr>
          <w:rFonts w:ascii="宋体" w:hAnsi="宋体" w:cs="宋体"/>
          <w:sz w:val="24"/>
          <w:szCs w:val="28"/>
          <w:lang w:val="en-GB"/>
        </w:rPr>
      </w:pPr>
      <w:r>
        <w:rPr>
          <w:rFonts w:hint="eastAsia" w:ascii="宋体" w:hAnsi="宋体" w:cs="宋体"/>
          <w:sz w:val="24"/>
          <w:szCs w:val="28"/>
        </w:rPr>
        <w:t>（2）为方便评审查阅，请注明页码。</w:t>
      </w:r>
    </w:p>
    <w:p w14:paraId="7F5C8FC6">
      <w:pPr>
        <w:pStyle w:val="2"/>
        <w:ind w:firstLine="400"/>
        <w:rPr>
          <w:rFonts w:ascii="宋体" w:hAnsi="宋体" w:cs="宋体"/>
          <w:szCs w:val="21"/>
          <w:lang w:val="en-GB"/>
        </w:rPr>
      </w:pPr>
    </w:p>
    <w:p w14:paraId="51D17FBF">
      <w:pPr>
        <w:pStyle w:val="2"/>
        <w:ind w:firstLine="400"/>
        <w:rPr>
          <w:rFonts w:ascii="宋体" w:hAnsi="宋体" w:cs="宋体"/>
          <w:szCs w:val="21"/>
          <w:lang w:val="en-GB"/>
        </w:rPr>
      </w:pPr>
    </w:p>
    <w:p w14:paraId="3A4DBB28">
      <w:pPr>
        <w:pStyle w:val="2"/>
        <w:ind w:firstLine="400"/>
      </w:pPr>
    </w:p>
    <w:p w14:paraId="7C5821D8">
      <w:pPr>
        <w:pStyle w:val="2"/>
        <w:ind w:firstLine="400"/>
      </w:pPr>
    </w:p>
    <w:p w14:paraId="69C0FCBB">
      <w:pPr>
        <w:pStyle w:val="2"/>
        <w:ind w:firstLine="400"/>
      </w:pPr>
    </w:p>
    <w:p w14:paraId="26998458">
      <w:pPr>
        <w:pStyle w:val="2"/>
        <w:ind w:firstLine="400"/>
      </w:pPr>
    </w:p>
    <w:p w14:paraId="2EC4BDA6">
      <w:pPr>
        <w:pStyle w:val="2"/>
        <w:ind w:firstLine="400"/>
      </w:pPr>
    </w:p>
    <w:p w14:paraId="77CC7582">
      <w:pPr>
        <w:spacing w:line="360" w:lineRule="auto"/>
        <w:ind w:firstLine="3684" w:firstLineChars="1535"/>
        <w:jc w:val="left"/>
        <w:rPr>
          <w:rFonts w:ascii="宋体" w:hAnsi="宋体" w:cs="宋体"/>
          <w:sz w:val="24"/>
        </w:rPr>
      </w:pPr>
    </w:p>
    <w:p w14:paraId="172EB069">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36DC53E8">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5FFA919C">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B727043">
      <w:pPr>
        <w:spacing w:line="360" w:lineRule="auto"/>
        <w:ind w:firstLine="3684" w:firstLineChars="1535"/>
        <w:jc w:val="left"/>
        <w:rPr>
          <w:rFonts w:ascii="宋体" w:hAnsi="宋体" w:cs="宋体"/>
          <w:sz w:val="24"/>
        </w:rPr>
      </w:pPr>
    </w:p>
    <w:p w14:paraId="5A1CB85C">
      <w:pPr>
        <w:adjustRightInd w:val="0"/>
        <w:snapToGrid w:val="0"/>
        <w:ind w:left="1191" w:right="1327"/>
        <w:jc w:val="center"/>
        <w:rPr>
          <w:rFonts w:ascii="宋体" w:hAnsi="宋体" w:cs="宋体"/>
          <w:b/>
          <w:sz w:val="32"/>
        </w:rPr>
      </w:pPr>
    </w:p>
    <w:p w14:paraId="64653D58">
      <w:pPr>
        <w:adjustRightInd w:val="0"/>
        <w:snapToGrid w:val="0"/>
        <w:spacing w:line="360" w:lineRule="exact"/>
        <w:ind w:right="-35"/>
        <w:jc w:val="center"/>
        <w:rPr>
          <w:rFonts w:hint="eastAsia" w:ascii="宋体" w:hAnsi="宋体" w:cs="宋体"/>
          <w:b/>
          <w:sz w:val="32"/>
        </w:rPr>
      </w:pPr>
    </w:p>
    <w:p w14:paraId="2B4BEFFA">
      <w:pPr>
        <w:adjustRightInd w:val="0"/>
        <w:snapToGrid w:val="0"/>
        <w:spacing w:line="360" w:lineRule="exact"/>
        <w:ind w:right="-35"/>
        <w:jc w:val="center"/>
        <w:rPr>
          <w:rFonts w:hint="eastAsia" w:ascii="宋体" w:hAnsi="宋体" w:cs="宋体"/>
          <w:b/>
          <w:sz w:val="32"/>
        </w:rPr>
      </w:pPr>
    </w:p>
    <w:p w14:paraId="4DF64DEF">
      <w:pPr>
        <w:adjustRightInd w:val="0"/>
        <w:snapToGrid w:val="0"/>
        <w:spacing w:line="360" w:lineRule="exact"/>
        <w:ind w:right="-35"/>
        <w:jc w:val="center"/>
        <w:rPr>
          <w:rFonts w:hint="eastAsia" w:ascii="宋体" w:hAnsi="宋体" w:cs="宋体"/>
          <w:b/>
          <w:sz w:val="32"/>
        </w:rPr>
      </w:pPr>
    </w:p>
    <w:p w14:paraId="005C883D">
      <w:pPr>
        <w:adjustRightInd w:val="0"/>
        <w:snapToGrid w:val="0"/>
        <w:spacing w:line="360" w:lineRule="exact"/>
        <w:ind w:right="-35"/>
        <w:jc w:val="center"/>
        <w:rPr>
          <w:rFonts w:hint="eastAsia" w:ascii="宋体" w:hAnsi="宋体" w:eastAsia="宋体" w:cs="宋体"/>
          <w:b/>
          <w:sz w:val="32"/>
        </w:rPr>
      </w:pPr>
      <w:r>
        <w:rPr>
          <w:rFonts w:hint="eastAsia" w:ascii="宋体" w:hAnsi="宋体" w:cs="宋体"/>
          <w:b/>
          <w:sz w:val="32"/>
          <w:lang w:val="en-US" w:eastAsia="zh-CN"/>
        </w:rPr>
        <w:t>2</w:t>
      </w:r>
      <w:r>
        <w:rPr>
          <w:rFonts w:hint="eastAsia" w:ascii="宋体" w:hAnsi="宋体" w:cs="宋体"/>
          <w:b/>
          <w:sz w:val="32"/>
        </w:rPr>
        <w:t>、</w:t>
      </w:r>
      <w:r>
        <w:rPr>
          <w:rFonts w:hint="eastAsia" w:ascii="宋体" w:hAnsi="宋体" w:eastAsia="宋体" w:cs="宋体"/>
          <w:b/>
          <w:sz w:val="32"/>
          <w:lang w:eastAsia="zh-CN"/>
        </w:rPr>
        <w:t>工期及</w:t>
      </w:r>
      <w:r>
        <w:rPr>
          <w:rFonts w:hint="eastAsia" w:ascii="宋体" w:hAnsi="宋体" w:eastAsia="宋体" w:cs="宋体"/>
          <w:b/>
          <w:sz w:val="32"/>
        </w:rPr>
        <w:t>进度保证措施</w:t>
      </w:r>
    </w:p>
    <w:p w14:paraId="0B766154">
      <w:pPr>
        <w:pStyle w:val="2"/>
        <w:ind w:firstLine="0" w:firstLineChars="0"/>
        <w:jc w:val="left"/>
        <w:rPr>
          <w:rFonts w:ascii="宋体" w:hAnsi="宋体" w:cs="宋体"/>
          <w:sz w:val="24"/>
          <w:szCs w:val="28"/>
        </w:rPr>
      </w:pPr>
      <w:r>
        <w:rPr>
          <w:rFonts w:hint="eastAsia" w:ascii="宋体" w:hAnsi="宋体" w:cs="宋体"/>
          <w:sz w:val="24"/>
          <w:szCs w:val="28"/>
        </w:rPr>
        <w:t>注：</w:t>
      </w:r>
    </w:p>
    <w:p w14:paraId="71F03BC8">
      <w:pPr>
        <w:pStyle w:val="2"/>
        <w:ind w:firstLine="240" w:firstLineChars="100"/>
        <w:jc w:val="left"/>
        <w:rPr>
          <w:rFonts w:ascii="宋体" w:hAnsi="宋体" w:cs="宋体"/>
          <w:sz w:val="24"/>
          <w:szCs w:val="28"/>
        </w:rPr>
      </w:pPr>
      <w:r>
        <w:rPr>
          <w:rFonts w:hint="eastAsia" w:ascii="宋体" w:hAnsi="宋体" w:cs="宋体"/>
          <w:sz w:val="24"/>
          <w:szCs w:val="28"/>
        </w:rPr>
        <w:t>（1）</w:t>
      </w:r>
      <w:r>
        <w:rPr>
          <w:rFonts w:hint="eastAsia" w:ascii="宋体" w:hAnsi="宋体" w:cs="宋体"/>
          <w:sz w:val="24"/>
          <w:szCs w:val="28"/>
          <w:lang w:eastAsia="zh-CN"/>
        </w:rPr>
        <w:t>供应商</w:t>
      </w:r>
      <w:r>
        <w:rPr>
          <w:rFonts w:hint="eastAsia" w:ascii="宋体" w:hAnsi="宋体" w:cs="宋体"/>
          <w:sz w:val="24"/>
          <w:szCs w:val="28"/>
        </w:rPr>
        <w:t>根据本项目的实际需求，自行拟写；</w:t>
      </w:r>
    </w:p>
    <w:p w14:paraId="711F4ADA">
      <w:pPr>
        <w:pStyle w:val="2"/>
        <w:ind w:firstLine="240" w:firstLineChars="100"/>
        <w:jc w:val="left"/>
        <w:rPr>
          <w:rFonts w:ascii="宋体" w:hAnsi="宋体" w:cs="宋体"/>
          <w:sz w:val="24"/>
          <w:szCs w:val="28"/>
          <w:lang w:val="en-GB"/>
        </w:rPr>
      </w:pPr>
      <w:r>
        <w:rPr>
          <w:rFonts w:hint="eastAsia" w:ascii="宋体" w:hAnsi="宋体" w:cs="宋体"/>
          <w:sz w:val="24"/>
          <w:szCs w:val="28"/>
        </w:rPr>
        <w:t>（2）为方便评审查阅，请注明页码。</w:t>
      </w:r>
    </w:p>
    <w:p w14:paraId="117CDE97">
      <w:pPr>
        <w:pStyle w:val="2"/>
        <w:ind w:firstLine="400"/>
        <w:rPr>
          <w:rFonts w:ascii="宋体" w:hAnsi="宋体" w:cs="宋体"/>
          <w:szCs w:val="21"/>
          <w:lang w:val="en-GB"/>
        </w:rPr>
      </w:pPr>
    </w:p>
    <w:p w14:paraId="0341D70B">
      <w:pPr>
        <w:pStyle w:val="2"/>
        <w:ind w:firstLine="400"/>
        <w:rPr>
          <w:rFonts w:ascii="宋体" w:hAnsi="宋体" w:cs="宋体"/>
          <w:szCs w:val="21"/>
          <w:lang w:val="en-GB"/>
        </w:rPr>
      </w:pPr>
    </w:p>
    <w:p w14:paraId="37CDCA64">
      <w:pPr>
        <w:pStyle w:val="2"/>
        <w:ind w:firstLine="400"/>
      </w:pPr>
    </w:p>
    <w:p w14:paraId="0F08B3F3">
      <w:pPr>
        <w:pStyle w:val="2"/>
        <w:ind w:firstLine="400"/>
      </w:pPr>
    </w:p>
    <w:p w14:paraId="65DCF3C9">
      <w:pPr>
        <w:pStyle w:val="2"/>
        <w:ind w:firstLine="400"/>
      </w:pPr>
    </w:p>
    <w:p w14:paraId="1FA81137">
      <w:pPr>
        <w:pStyle w:val="2"/>
        <w:ind w:firstLine="400"/>
      </w:pPr>
    </w:p>
    <w:p w14:paraId="50F208BA">
      <w:pPr>
        <w:spacing w:line="360" w:lineRule="auto"/>
        <w:ind w:firstLine="3684" w:firstLineChars="1535"/>
        <w:jc w:val="left"/>
        <w:rPr>
          <w:rFonts w:ascii="宋体" w:hAnsi="宋体" w:cs="宋体"/>
          <w:sz w:val="24"/>
        </w:rPr>
      </w:pPr>
    </w:p>
    <w:p w14:paraId="29176D76">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75428FB4">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232EEEB4">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32FDF20">
      <w:pPr>
        <w:spacing w:line="360" w:lineRule="auto"/>
        <w:ind w:firstLine="3684" w:firstLineChars="1535"/>
        <w:jc w:val="left"/>
        <w:rPr>
          <w:rFonts w:ascii="宋体" w:hAnsi="宋体" w:cs="宋体"/>
          <w:sz w:val="24"/>
        </w:rPr>
      </w:pPr>
    </w:p>
    <w:p w14:paraId="02584D01">
      <w:pPr>
        <w:spacing w:line="360" w:lineRule="auto"/>
        <w:ind w:firstLine="3684" w:firstLineChars="1535"/>
        <w:jc w:val="left"/>
        <w:rPr>
          <w:rFonts w:ascii="宋体" w:hAnsi="宋体" w:cs="宋体"/>
          <w:sz w:val="24"/>
        </w:rPr>
      </w:pPr>
    </w:p>
    <w:p w14:paraId="75CD6774">
      <w:pPr>
        <w:widowControl/>
        <w:jc w:val="center"/>
        <w:textAlignment w:val="center"/>
        <w:rPr>
          <w:rFonts w:hint="eastAsia" w:ascii="宋体" w:hAnsi="宋体" w:eastAsia="宋体" w:cs="宋体"/>
          <w:b/>
          <w:sz w:val="32"/>
        </w:rPr>
      </w:pPr>
      <w:r>
        <w:rPr>
          <w:rFonts w:hint="eastAsia" w:ascii="宋体" w:hAnsi="宋体" w:cs="宋体"/>
          <w:b/>
          <w:sz w:val="32"/>
          <w:lang w:val="en-US" w:eastAsia="zh-CN"/>
        </w:rPr>
        <w:t>3</w:t>
      </w:r>
      <w:r>
        <w:rPr>
          <w:rFonts w:hint="eastAsia" w:ascii="宋体" w:hAnsi="宋体" w:cs="宋体"/>
          <w:b/>
          <w:sz w:val="32"/>
        </w:rPr>
        <w:t>、</w:t>
      </w:r>
      <w:r>
        <w:rPr>
          <w:rFonts w:hint="eastAsia" w:ascii="宋体" w:hAnsi="宋体" w:eastAsia="宋体" w:cs="宋体"/>
          <w:b/>
          <w:sz w:val="32"/>
        </w:rPr>
        <w:t>安全文明施工措施</w:t>
      </w:r>
    </w:p>
    <w:p w14:paraId="110ACD42">
      <w:pPr>
        <w:pStyle w:val="2"/>
        <w:ind w:firstLine="0" w:firstLineChars="0"/>
        <w:jc w:val="left"/>
        <w:rPr>
          <w:rFonts w:ascii="宋体" w:hAnsi="宋体" w:cs="宋体"/>
          <w:sz w:val="24"/>
          <w:szCs w:val="28"/>
        </w:rPr>
      </w:pPr>
      <w:r>
        <w:rPr>
          <w:rFonts w:hint="eastAsia" w:ascii="宋体" w:hAnsi="宋体" w:cs="宋体"/>
          <w:sz w:val="24"/>
          <w:szCs w:val="28"/>
        </w:rPr>
        <w:t>注：</w:t>
      </w:r>
    </w:p>
    <w:p w14:paraId="4CC9C186">
      <w:pPr>
        <w:pStyle w:val="2"/>
        <w:ind w:firstLine="240" w:firstLineChars="100"/>
        <w:jc w:val="left"/>
        <w:rPr>
          <w:rFonts w:ascii="宋体" w:hAnsi="宋体" w:cs="宋体"/>
          <w:sz w:val="24"/>
          <w:szCs w:val="28"/>
        </w:rPr>
      </w:pPr>
      <w:r>
        <w:rPr>
          <w:rFonts w:hint="eastAsia" w:ascii="宋体" w:hAnsi="宋体" w:cs="宋体"/>
          <w:sz w:val="24"/>
          <w:szCs w:val="28"/>
        </w:rPr>
        <w:t>（1）</w:t>
      </w:r>
      <w:r>
        <w:rPr>
          <w:rFonts w:hint="eastAsia" w:ascii="宋体" w:hAnsi="宋体" w:cs="宋体"/>
          <w:sz w:val="24"/>
          <w:szCs w:val="28"/>
          <w:lang w:eastAsia="zh-CN"/>
        </w:rPr>
        <w:t>供应商</w:t>
      </w:r>
      <w:r>
        <w:rPr>
          <w:rFonts w:hint="eastAsia" w:ascii="宋体" w:hAnsi="宋体" w:cs="宋体"/>
          <w:sz w:val="24"/>
          <w:szCs w:val="28"/>
        </w:rPr>
        <w:t>根据本项目的实际需求，自行拟写；</w:t>
      </w:r>
    </w:p>
    <w:p w14:paraId="40CAB9AD">
      <w:pPr>
        <w:pStyle w:val="2"/>
        <w:ind w:firstLine="240" w:firstLineChars="100"/>
        <w:jc w:val="left"/>
        <w:rPr>
          <w:rFonts w:ascii="宋体" w:hAnsi="宋体" w:cs="宋体"/>
          <w:sz w:val="24"/>
          <w:szCs w:val="28"/>
          <w:lang w:val="en-GB"/>
        </w:rPr>
      </w:pPr>
      <w:r>
        <w:rPr>
          <w:rFonts w:hint="eastAsia" w:ascii="宋体" w:hAnsi="宋体" w:cs="宋体"/>
          <w:sz w:val="24"/>
          <w:szCs w:val="28"/>
        </w:rPr>
        <w:t>（2）为方便评审查阅，请注明页码。</w:t>
      </w:r>
    </w:p>
    <w:p w14:paraId="061382FF">
      <w:pPr>
        <w:pStyle w:val="2"/>
        <w:ind w:firstLine="400"/>
        <w:rPr>
          <w:rFonts w:ascii="宋体" w:hAnsi="宋体" w:cs="宋体"/>
          <w:szCs w:val="21"/>
          <w:lang w:val="en-GB"/>
        </w:rPr>
      </w:pPr>
    </w:p>
    <w:p w14:paraId="57448EED">
      <w:pPr>
        <w:pStyle w:val="2"/>
        <w:ind w:firstLine="400"/>
        <w:rPr>
          <w:rFonts w:ascii="宋体" w:hAnsi="宋体" w:cs="宋体"/>
          <w:szCs w:val="21"/>
          <w:lang w:val="en-GB"/>
        </w:rPr>
      </w:pPr>
    </w:p>
    <w:p w14:paraId="4AD4A9ED">
      <w:pPr>
        <w:pStyle w:val="2"/>
        <w:ind w:firstLine="400"/>
      </w:pPr>
    </w:p>
    <w:p w14:paraId="656867FE">
      <w:pPr>
        <w:pStyle w:val="2"/>
        <w:ind w:firstLine="400"/>
      </w:pPr>
    </w:p>
    <w:p w14:paraId="57DC4211">
      <w:pPr>
        <w:pStyle w:val="2"/>
        <w:ind w:firstLine="400"/>
      </w:pPr>
    </w:p>
    <w:p w14:paraId="03386151">
      <w:pPr>
        <w:pStyle w:val="2"/>
        <w:ind w:firstLine="400"/>
      </w:pPr>
    </w:p>
    <w:p w14:paraId="7630DAE0">
      <w:pPr>
        <w:spacing w:line="360" w:lineRule="auto"/>
        <w:ind w:firstLine="3684" w:firstLineChars="1535"/>
        <w:jc w:val="left"/>
        <w:rPr>
          <w:rFonts w:ascii="宋体" w:hAnsi="宋体" w:cs="宋体"/>
          <w:sz w:val="24"/>
        </w:rPr>
      </w:pPr>
    </w:p>
    <w:p w14:paraId="069F9B1E">
      <w:pPr>
        <w:spacing w:line="360" w:lineRule="auto"/>
        <w:ind w:firstLine="3542" w:firstLineChars="1476"/>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10DF63C8">
      <w:pPr>
        <w:spacing w:line="360" w:lineRule="auto"/>
        <w:ind w:firstLine="3542" w:firstLineChars="1476"/>
        <w:rPr>
          <w:rFonts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73C93990">
      <w:pPr>
        <w:spacing w:line="360" w:lineRule="auto"/>
        <w:ind w:firstLine="3542" w:firstLineChars="1476"/>
        <w:jc w:val="left"/>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1064D16"/>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D46C2C-9861-46D3-9AD5-234AF4AAE01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107A5139-742E-46E4-8B8D-21C5A7451D7E}"/>
  </w:font>
  <w:font w:name="方正仿宋_GBK">
    <w:altName w:val="Arial Unicode MS"/>
    <w:panose1 w:val="00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3" w:fontKey="{CE104D2D-246A-4EC3-A8A2-DD3D98AC0B3C}"/>
  </w:font>
  <w:font w:name="微软雅黑">
    <w:panose1 w:val="020B0503020204020204"/>
    <w:charset w:val="86"/>
    <w:family w:val="swiss"/>
    <w:pitch w:val="default"/>
    <w:sig w:usb0="80000287" w:usb1="280F3C52" w:usb2="00000016" w:usb3="00000000" w:csb0="0004001F" w:csb1="00000000"/>
    <w:embedRegular r:id="rId4" w:fontKey="{079C9934-960A-4F82-BAFA-97B3C680BC63}"/>
  </w:font>
  <w:font w:name="SimSun-Identity-H">
    <w:altName w:val="宋体"/>
    <w:panose1 w:val="00000000000000000000"/>
    <w:charset w:val="86"/>
    <w:family w:val="auto"/>
    <w:pitch w:val="default"/>
    <w:sig w:usb0="00000000" w:usb1="00000000" w:usb2="00000010" w:usb3="00000000" w:csb0="00040000" w:csb1="00000000"/>
    <w:embedRegular r:id="rId5" w:fontKey="{FFD19A1F-22EC-47C3-B4E2-5FE9964F0255}"/>
  </w:font>
  <w:font w:name="华文中宋">
    <w:panose1 w:val="02010600040101010101"/>
    <w:charset w:val="86"/>
    <w:family w:val="auto"/>
    <w:pitch w:val="default"/>
    <w:sig w:usb0="00000287" w:usb1="080F0000" w:usb2="00000000" w:usb3="00000000" w:csb0="0004009F" w:csb1="DFD70000"/>
    <w:embedRegular r:id="rId6" w:fontKey="{3CAF7C57-531E-401F-9077-4897D13F50FF}"/>
  </w:font>
  <w:font w:name="华文仿宋">
    <w:panose1 w:val="02010600040101010101"/>
    <w:charset w:val="86"/>
    <w:family w:val="auto"/>
    <w:pitch w:val="default"/>
    <w:sig w:usb0="00000287" w:usb1="080F0000" w:usb2="00000000" w:usb3="00000000" w:csb0="0004009F" w:csb1="DFD70000"/>
    <w:embedRegular r:id="rId7" w:fontKey="{8CB3092A-E6C0-4BF4-9C99-C0EA24635B9D}"/>
  </w:font>
  <w:font w:name="仿宋">
    <w:panose1 w:val="02010609060101010101"/>
    <w:charset w:val="86"/>
    <w:family w:val="modern"/>
    <w:pitch w:val="default"/>
    <w:sig w:usb0="800002BF" w:usb1="38CF7CFA" w:usb2="00000016" w:usb3="00000000" w:csb0="00040001" w:csb1="00000000"/>
    <w:embedRegular r:id="rId8" w:fontKey="{445136D1-1610-4AD2-BA3C-09E0FCCE43EE}"/>
  </w:font>
  <w:font w:name="SimHei-Identity-H">
    <w:altName w:val="黑体"/>
    <w:panose1 w:val="00000000000000000000"/>
    <w:charset w:val="86"/>
    <w:family w:val="auto"/>
    <w:pitch w:val="default"/>
    <w:sig w:usb0="00000000" w:usb1="00000000" w:usb2="00000010" w:usb3="00000000" w:csb0="00040000" w:csb1="00000000"/>
    <w:embedRegular r:id="rId9" w:fontKey="{B8D8443D-399A-4AC5-A1D6-A6AAA73FBCFB}"/>
  </w:font>
  <w:font w:name="楷体_GB2312">
    <w:panose1 w:val="02010609030101010101"/>
    <w:charset w:val="86"/>
    <w:family w:val="modern"/>
    <w:pitch w:val="default"/>
    <w:sig w:usb0="00000001" w:usb1="080E0000" w:usb2="00000000" w:usb3="00000000" w:csb0="00040000" w:csb1="00000000"/>
    <w:embedRegular r:id="rId10" w:fontKey="{92279F54-9C94-4BD7-AA0E-4D445CF2D9F7}"/>
  </w:font>
  <w:font w:name="Microsoft JhengHei">
    <w:panose1 w:val="020B0604030504040204"/>
    <w:charset w:val="88"/>
    <w:family w:val="swiss"/>
    <w:pitch w:val="default"/>
    <w:sig w:usb0="00000087" w:usb1="28AF4000" w:usb2="00000016" w:usb3="00000000" w:csb0="00100009" w:csb1="00000000"/>
    <w:embedRegular r:id="rId11" w:fontKey="{DCCE5C37-DCAC-4F3C-8F60-AD07F8FC5F01}"/>
  </w:font>
  <w:font w:name="Calibri Light">
    <w:panose1 w:val="020F0302020204030204"/>
    <w:charset w:val="00"/>
    <w:family w:val="swiss"/>
    <w:pitch w:val="default"/>
    <w:sig w:usb0="A00002EF" w:usb1="4000207B" w:usb2="00000000" w:usb3="00000000" w:csb0="2000019F" w:csb1="00000000"/>
    <w:embedRegular r:id="rId12" w:fontKey="{990228FA-683C-49FE-863A-D90C2EF13F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094CC">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0A809">
                          <w:pPr>
                            <w:pStyle w:val="18"/>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F30A809">
                    <w:pPr>
                      <w:pStyle w:val="18"/>
                    </w:pPr>
                    <w:r>
                      <w:fldChar w:fldCharType="begin"/>
                    </w:r>
                    <w:r>
                      <w:instrText xml:space="preserve"> PAGE  \* MERGEFORMAT </w:instrText>
                    </w:r>
                    <w:r>
                      <w:fldChar w:fldCharType="separate"/>
                    </w:r>
                    <w:r>
                      <w:t>88</w:t>
                    </w:r>
                    <w:r>
                      <w:fldChar w:fldCharType="end"/>
                    </w:r>
                  </w:p>
                </w:txbxContent>
              </v:textbox>
            </v:shape>
          </w:pict>
        </mc:Fallback>
      </mc:AlternateContent>
    </w:r>
  </w:p>
  <w:p w14:paraId="707DAB20">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0CD817"/>
    <w:multiLevelType w:val="singleLevel"/>
    <w:tmpl w:val="9D0CD817"/>
    <w:lvl w:ilvl="0" w:tentative="0">
      <w:start w:val="1"/>
      <w:numFmt w:val="decimal"/>
      <w:suff w:val="nothing"/>
      <w:lvlText w:val="（%1）"/>
      <w:lvlJc w:val="left"/>
    </w:lvl>
  </w:abstractNum>
  <w:abstractNum w:abstractNumId="1">
    <w:nsid w:val="E9A3D35F"/>
    <w:multiLevelType w:val="singleLevel"/>
    <w:tmpl w:val="E9A3D35F"/>
    <w:lvl w:ilvl="0" w:tentative="0">
      <w:start w:val="3"/>
      <w:numFmt w:val="chineseCounting"/>
      <w:suff w:val="nothing"/>
      <w:lvlText w:val="%1、"/>
      <w:lvlJc w:val="left"/>
      <w:rPr>
        <w:rFonts w:hint="eastAsia"/>
      </w:rPr>
    </w:lvl>
  </w:abstractNum>
  <w:abstractNum w:abstractNumId="2">
    <w:nsid w:val="00000001"/>
    <w:multiLevelType w:val="singleLevel"/>
    <w:tmpl w:val="00000001"/>
    <w:lvl w:ilvl="0" w:tentative="0">
      <w:start w:val="1"/>
      <w:numFmt w:val="decimal"/>
      <w:suff w:val="nothing"/>
      <w:lvlText w:val="（%1）"/>
      <w:lvlJc w:val="left"/>
      <w:pPr>
        <w:ind w:left="0" w:firstLine="0"/>
      </w:pPr>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00000008"/>
    <w:multiLevelType w:val="singleLevel"/>
    <w:tmpl w:val="00000008"/>
    <w:lvl w:ilvl="0" w:tentative="0">
      <w:start w:val="5"/>
      <w:numFmt w:val="chineseCounting"/>
      <w:suff w:val="nothing"/>
      <w:lvlText w:val="（%1）"/>
      <w:lvlJc w:val="left"/>
      <w:rPr>
        <w:rFonts w:hint="eastAsia"/>
      </w:rPr>
    </w:lvl>
  </w:abstractNum>
  <w:abstractNum w:abstractNumId="5">
    <w:nsid w:val="00000009"/>
    <w:multiLevelType w:val="singleLevel"/>
    <w:tmpl w:val="00000009"/>
    <w:lvl w:ilvl="0" w:tentative="0">
      <w:start w:val="1"/>
      <w:numFmt w:val="decimal"/>
      <w:lvlText w:val="(%1)"/>
      <w:lvlJc w:val="left"/>
      <w:pPr>
        <w:ind w:left="425" w:hanging="425"/>
      </w:pPr>
      <w:rPr>
        <w:rFonts w:hint="default"/>
      </w:rPr>
    </w:lvl>
  </w:abstractNum>
  <w:abstractNum w:abstractNumId="6">
    <w:nsid w:val="02B07D36"/>
    <w:multiLevelType w:val="singleLevel"/>
    <w:tmpl w:val="02B07D36"/>
    <w:lvl w:ilvl="0" w:tentative="0">
      <w:start w:val="4"/>
      <w:numFmt w:val="decimal"/>
      <w:suff w:val="nothing"/>
      <w:lvlText w:val="%1、"/>
      <w:lvlJc w:val="left"/>
    </w:lvl>
  </w:abstractNum>
  <w:abstractNum w:abstractNumId="7">
    <w:nsid w:val="481AEBD5"/>
    <w:multiLevelType w:val="singleLevel"/>
    <w:tmpl w:val="481AEBD5"/>
    <w:lvl w:ilvl="0" w:tentative="0">
      <w:start w:val="1"/>
      <w:numFmt w:val="decimal"/>
      <w:suff w:val="nothing"/>
      <w:lvlText w:val="%1、"/>
      <w:lvlJc w:val="left"/>
    </w:lvl>
  </w:abstractNum>
  <w:abstractNum w:abstractNumId="8">
    <w:nsid w:val="7B1AC6B4"/>
    <w:multiLevelType w:val="singleLevel"/>
    <w:tmpl w:val="7B1AC6B4"/>
    <w:lvl w:ilvl="0" w:tentative="0">
      <w:start w:val="2"/>
      <w:numFmt w:val="decimal"/>
      <w:suff w:val="nothing"/>
      <w:lvlText w:val="%1）"/>
      <w:lvlJc w:val="left"/>
    </w:lvl>
  </w:abstractNum>
  <w:num w:numId="1">
    <w:abstractNumId w:val="7"/>
  </w:num>
  <w:num w:numId="2">
    <w:abstractNumId w:val="1"/>
  </w:num>
  <w:num w:numId="3">
    <w:abstractNumId w:val="0"/>
  </w:num>
  <w:num w:numId="4">
    <w:abstractNumId w:val="5"/>
  </w:num>
  <w:num w:numId="5">
    <w:abstractNumId w:val="4"/>
    <w:lvlOverride w:ilvl="0">
      <w:startOverride w:val="1"/>
    </w:lvlOverride>
  </w:num>
  <w:num w:numId="6">
    <w:abstractNumId w:val="2"/>
    <w:lvlOverride w:ilvl="0">
      <w:startOverride w:val="1"/>
    </w:lvlOverride>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34C"/>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0FDA"/>
    <w:rsid w:val="002238CA"/>
    <w:rsid w:val="0022405F"/>
    <w:rsid w:val="0022463C"/>
    <w:rsid w:val="002277A3"/>
    <w:rsid w:val="002302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891"/>
    <w:rsid w:val="00295F65"/>
    <w:rsid w:val="00296FEB"/>
    <w:rsid w:val="002975FA"/>
    <w:rsid w:val="002A6008"/>
    <w:rsid w:val="002A6C9B"/>
    <w:rsid w:val="002A75A3"/>
    <w:rsid w:val="002B0781"/>
    <w:rsid w:val="002B0B1D"/>
    <w:rsid w:val="002B2745"/>
    <w:rsid w:val="002B4798"/>
    <w:rsid w:val="002B5E00"/>
    <w:rsid w:val="002B6F93"/>
    <w:rsid w:val="002B7718"/>
    <w:rsid w:val="002C3925"/>
    <w:rsid w:val="002C48A9"/>
    <w:rsid w:val="002C51B2"/>
    <w:rsid w:val="002C785B"/>
    <w:rsid w:val="002D00EC"/>
    <w:rsid w:val="002D0157"/>
    <w:rsid w:val="002D0CE5"/>
    <w:rsid w:val="002D10B4"/>
    <w:rsid w:val="002D2EE5"/>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17B9"/>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0A9F"/>
    <w:rsid w:val="00391EF5"/>
    <w:rsid w:val="00392078"/>
    <w:rsid w:val="003924B0"/>
    <w:rsid w:val="0039378F"/>
    <w:rsid w:val="0039396A"/>
    <w:rsid w:val="00394F8F"/>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17EF4"/>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7BAE"/>
    <w:rsid w:val="00507F10"/>
    <w:rsid w:val="00510863"/>
    <w:rsid w:val="00511C73"/>
    <w:rsid w:val="00511F79"/>
    <w:rsid w:val="005122A0"/>
    <w:rsid w:val="00514E8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68E"/>
    <w:rsid w:val="00632A57"/>
    <w:rsid w:val="00633B10"/>
    <w:rsid w:val="00635C09"/>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3EA4"/>
    <w:rsid w:val="00663FC7"/>
    <w:rsid w:val="00664319"/>
    <w:rsid w:val="006658C4"/>
    <w:rsid w:val="0066601D"/>
    <w:rsid w:val="00666386"/>
    <w:rsid w:val="0066673F"/>
    <w:rsid w:val="00666ECF"/>
    <w:rsid w:val="00670302"/>
    <w:rsid w:val="00670346"/>
    <w:rsid w:val="00670FB1"/>
    <w:rsid w:val="0067165A"/>
    <w:rsid w:val="00671F21"/>
    <w:rsid w:val="00673BBA"/>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146"/>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55F"/>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3D34"/>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E4F"/>
    <w:rsid w:val="00AC336C"/>
    <w:rsid w:val="00AC4693"/>
    <w:rsid w:val="00AC477E"/>
    <w:rsid w:val="00AC5964"/>
    <w:rsid w:val="00AC79FE"/>
    <w:rsid w:val="00AC7B62"/>
    <w:rsid w:val="00AD0456"/>
    <w:rsid w:val="00AD1F81"/>
    <w:rsid w:val="00AD3366"/>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C3D"/>
    <w:rsid w:val="00B360B1"/>
    <w:rsid w:val="00B3778D"/>
    <w:rsid w:val="00B40EF0"/>
    <w:rsid w:val="00B41076"/>
    <w:rsid w:val="00B41699"/>
    <w:rsid w:val="00B42380"/>
    <w:rsid w:val="00B45107"/>
    <w:rsid w:val="00B47662"/>
    <w:rsid w:val="00B509AC"/>
    <w:rsid w:val="00B50E59"/>
    <w:rsid w:val="00B51364"/>
    <w:rsid w:val="00B54291"/>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3A2B"/>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78D"/>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11A"/>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6B88"/>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1D24"/>
    <w:rsid w:val="00E12A36"/>
    <w:rsid w:val="00E1385A"/>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8A8"/>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4FB5"/>
    <w:rsid w:val="00ED69C7"/>
    <w:rsid w:val="00ED7240"/>
    <w:rsid w:val="00EE009D"/>
    <w:rsid w:val="00EE3770"/>
    <w:rsid w:val="00EE382B"/>
    <w:rsid w:val="00EE5582"/>
    <w:rsid w:val="00EF3FCF"/>
    <w:rsid w:val="00EF563D"/>
    <w:rsid w:val="00EF7465"/>
    <w:rsid w:val="00F025D8"/>
    <w:rsid w:val="00F025FD"/>
    <w:rsid w:val="00F03B1E"/>
    <w:rsid w:val="00F11CF9"/>
    <w:rsid w:val="00F12368"/>
    <w:rsid w:val="00F12EAD"/>
    <w:rsid w:val="00F148AC"/>
    <w:rsid w:val="00F15104"/>
    <w:rsid w:val="00F15FA1"/>
    <w:rsid w:val="00F16BAA"/>
    <w:rsid w:val="00F16E11"/>
    <w:rsid w:val="00F1730F"/>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4964"/>
    <w:rsid w:val="00F85088"/>
    <w:rsid w:val="00F86F85"/>
    <w:rsid w:val="00F924CF"/>
    <w:rsid w:val="00F92C8A"/>
    <w:rsid w:val="00F93049"/>
    <w:rsid w:val="00F95ADB"/>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F0842"/>
    <w:rsid w:val="00FF1573"/>
    <w:rsid w:val="00FF15F2"/>
    <w:rsid w:val="00FF1E83"/>
    <w:rsid w:val="00FF320F"/>
    <w:rsid w:val="00FF4DE2"/>
    <w:rsid w:val="00FF5E26"/>
    <w:rsid w:val="00FF6996"/>
    <w:rsid w:val="00FF7539"/>
    <w:rsid w:val="00FF79F3"/>
    <w:rsid w:val="010452C1"/>
    <w:rsid w:val="01146F72"/>
    <w:rsid w:val="0133146F"/>
    <w:rsid w:val="01423F24"/>
    <w:rsid w:val="0143304E"/>
    <w:rsid w:val="01455237"/>
    <w:rsid w:val="0175017E"/>
    <w:rsid w:val="01761E20"/>
    <w:rsid w:val="01826A17"/>
    <w:rsid w:val="01834BB8"/>
    <w:rsid w:val="01885C73"/>
    <w:rsid w:val="018F436E"/>
    <w:rsid w:val="019C06FA"/>
    <w:rsid w:val="01AD5647"/>
    <w:rsid w:val="01B85F94"/>
    <w:rsid w:val="01B91719"/>
    <w:rsid w:val="01BA53D8"/>
    <w:rsid w:val="01C81F50"/>
    <w:rsid w:val="01CF7782"/>
    <w:rsid w:val="01E90844"/>
    <w:rsid w:val="01EE49B6"/>
    <w:rsid w:val="02007ABC"/>
    <w:rsid w:val="02157665"/>
    <w:rsid w:val="0216715F"/>
    <w:rsid w:val="02283B26"/>
    <w:rsid w:val="02313F99"/>
    <w:rsid w:val="02352F6C"/>
    <w:rsid w:val="02436A0B"/>
    <w:rsid w:val="02555077"/>
    <w:rsid w:val="02B22A1B"/>
    <w:rsid w:val="02B80F79"/>
    <w:rsid w:val="02BC346B"/>
    <w:rsid w:val="02C31095"/>
    <w:rsid w:val="02C40969"/>
    <w:rsid w:val="02C63A8E"/>
    <w:rsid w:val="02CC49C1"/>
    <w:rsid w:val="02FE031F"/>
    <w:rsid w:val="03136370"/>
    <w:rsid w:val="031D165E"/>
    <w:rsid w:val="033C2BF5"/>
    <w:rsid w:val="034026E5"/>
    <w:rsid w:val="03806F86"/>
    <w:rsid w:val="038E01E3"/>
    <w:rsid w:val="038E73ED"/>
    <w:rsid w:val="03952B52"/>
    <w:rsid w:val="0397607D"/>
    <w:rsid w:val="03AB37B1"/>
    <w:rsid w:val="03AF6D28"/>
    <w:rsid w:val="03BC4D98"/>
    <w:rsid w:val="03C83865"/>
    <w:rsid w:val="03D00EEF"/>
    <w:rsid w:val="03D07B84"/>
    <w:rsid w:val="03FC0C19"/>
    <w:rsid w:val="04051239"/>
    <w:rsid w:val="040F3E66"/>
    <w:rsid w:val="041A0EBA"/>
    <w:rsid w:val="04200D92"/>
    <w:rsid w:val="04205347"/>
    <w:rsid w:val="042A5846"/>
    <w:rsid w:val="04397AF9"/>
    <w:rsid w:val="04461F7D"/>
    <w:rsid w:val="04472600"/>
    <w:rsid w:val="04492A85"/>
    <w:rsid w:val="0462072C"/>
    <w:rsid w:val="049525BD"/>
    <w:rsid w:val="04A14CA8"/>
    <w:rsid w:val="04B360C1"/>
    <w:rsid w:val="04B421F2"/>
    <w:rsid w:val="04BD7CF1"/>
    <w:rsid w:val="04BF5DB3"/>
    <w:rsid w:val="04BF763A"/>
    <w:rsid w:val="04E83889"/>
    <w:rsid w:val="04EC28AB"/>
    <w:rsid w:val="051A5E54"/>
    <w:rsid w:val="051E6A56"/>
    <w:rsid w:val="053D1A99"/>
    <w:rsid w:val="05525E63"/>
    <w:rsid w:val="05663875"/>
    <w:rsid w:val="057C6CF7"/>
    <w:rsid w:val="05D610DF"/>
    <w:rsid w:val="05EA06E6"/>
    <w:rsid w:val="05FA4DB2"/>
    <w:rsid w:val="06043E9E"/>
    <w:rsid w:val="06066D61"/>
    <w:rsid w:val="060A0D89"/>
    <w:rsid w:val="06127C3D"/>
    <w:rsid w:val="06135E58"/>
    <w:rsid w:val="061816F7"/>
    <w:rsid w:val="06190135"/>
    <w:rsid w:val="066F6184"/>
    <w:rsid w:val="06782196"/>
    <w:rsid w:val="067D155B"/>
    <w:rsid w:val="06841479"/>
    <w:rsid w:val="06974A6E"/>
    <w:rsid w:val="069A036D"/>
    <w:rsid w:val="06A42F8B"/>
    <w:rsid w:val="06C13C78"/>
    <w:rsid w:val="06D411AB"/>
    <w:rsid w:val="06E33324"/>
    <w:rsid w:val="06EE0437"/>
    <w:rsid w:val="06EF446D"/>
    <w:rsid w:val="06F16A0F"/>
    <w:rsid w:val="0704648C"/>
    <w:rsid w:val="070C1F40"/>
    <w:rsid w:val="072440CC"/>
    <w:rsid w:val="07267DEF"/>
    <w:rsid w:val="073D15CC"/>
    <w:rsid w:val="073F2DBB"/>
    <w:rsid w:val="07411B09"/>
    <w:rsid w:val="074663EA"/>
    <w:rsid w:val="078F4051"/>
    <w:rsid w:val="07933AD6"/>
    <w:rsid w:val="0796437E"/>
    <w:rsid w:val="07992EF9"/>
    <w:rsid w:val="07A70623"/>
    <w:rsid w:val="07A9481B"/>
    <w:rsid w:val="07AE6B63"/>
    <w:rsid w:val="07BC4C4C"/>
    <w:rsid w:val="07E84EE9"/>
    <w:rsid w:val="08176168"/>
    <w:rsid w:val="0824366F"/>
    <w:rsid w:val="084A0664"/>
    <w:rsid w:val="08760957"/>
    <w:rsid w:val="08784FA3"/>
    <w:rsid w:val="08854868"/>
    <w:rsid w:val="08B7391C"/>
    <w:rsid w:val="08CE7FFE"/>
    <w:rsid w:val="08F05ECB"/>
    <w:rsid w:val="08F6648F"/>
    <w:rsid w:val="090F5810"/>
    <w:rsid w:val="0913087B"/>
    <w:rsid w:val="09151395"/>
    <w:rsid w:val="09153A8B"/>
    <w:rsid w:val="093F0AB2"/>
    <w:rsid w:val="09403A2A"/>
    <w:rsid w:val="095C7B4D"/>
    <w:rsid w:val="096609CC"/>
    <w:rsid w:val="097F5A41"/>
    <w:rsid w:val="09864BCA"/>
    <w:rsid w:val="099E44EC"/>
    <w:rsid w:val="099F4DD9"/>
    <w:rsid w:val="09A82D92"/>
    <w:rsid w:val="09AB391D"/>
    <w:rsid w:val="09B77E4B"/>
    <w:rsid w:val="09D26061"/>
    <w:rsid w:val="09D9506E"/>
    <w:rsid w:val="09DC0C8E"/>
    <w:rsid w:val="09E6162A"/>
    <w:rsid w:val="0A0334A7"/>
    <w:rsid w:val="0A033CC0"/>
    <w:rsid w:val="0A261F09"/>
    <w:rsid w:val="0A3B7FAB"/>
    <w:rsid w:val="0A474B53"/>
    <w:rsid w:val="0A481E7F"/>
    <w:rsid w:val="0A483813"/>
    <w:rsid w:val="0A6D7EB6"/>
    <w:rsid w:val="0AAC35CD"/>
    <w:rsid w:val="0AC55419"/>
    <w:rsid w:val="0AE3400E"/>
    <w:rsid w:val="0AEC11DE"/>
    <w:rsid w:val="0AF10769"/>
    <w:rsid w:val="0B1B5886"/>
    <w:rsid w:val="0B1F0FC2"/>
    <w:rsid w:val="0B436851"/>
    <w:rsid w:val="0B573AA2"/>
    <w:rsid w:val="0B8D01CD"/>
    <w:rsid w:val="0B955123"/>
    <w:rsid w:val="0BAD4686"/>
    <w:rsid w:val="0BDA0D33"/>
    <w:rsid w:val="0BE676B5"/>
    <w:rsid w:val="0C191691"/>
    <w:rsid w:val="0C1B3CF0"/>
    <w:rsid w:val="0C323886"/>
    <w:rsid w:val="0C3959BA"/>
    <w:rsid w:val="0C444C77"/>
    <w:rsid w:val="0C46347D"/>
    <w:rsid w:val="0C5A07AD"/>
    <w:rsid w:val="0C5E0C94"/>
    <w:rsid w:val="0C6311F3"/>
    <w:rsid w:val="0C733CEE"/>
    <w:rsid w:val="0C871385"/>
    <w:rsid w:val="0CAE0B0C"/>
    <w:rsid w:val="0CB15C4B"/>
    <w:rsid w:val="0CC145BF"/>
    <w:rsid w:val="0CD43709"/>
    <w:rsid w:val="0D244915"/>
    <w:rsid w:val="0D3971A9"/>
    <w:rsid w:val="0D3F756A"/>
    <w:rsid w:val="0D441024"/>
    <w:rsid w:val="0D5F2E7C"/>
    <w:rsid w:val="0D7E5415"/>
    <w:rsid w:val="0D857E27"/>
    <w:rsid w:val="0D907EFE"/>
    <w:rsid w:val="0D933D59"/>
    <w:rsid w:val="0DB5782C"/>
    <w:rsid w:val="0DB61818"/>
    <w:rsid w:val="0DB83076"/>
    <w:rsid w:val="0DC2084A"/>
    <w:rsid w:val="0DC67F5B"/>
    <w:rsid w:val="0DDB1C4E"/>
    <w:rsid w:val="0DE15ED9"/>
    <w:rsid w:val="0E0E4AD3"/>
    <w:rsid w:val="0E11507A"/>
    <w:rsid w:val="0E1F4CDC"/>
    <w:rsid w:val="0E342E47"/>
    <w:rsid w:val="0E4706B2"/>
    <w:rsid w:val="0E4A4C2B"/>
    <w:rsid w:val="0E4B0D79"/>
    <w:rsid w:val="0E4E5CC1"/>
    <w:rsid w:val="0E5232CD"/>
    <w:rsid w:val="0E5B4877"/>
    <w:rsid w:val="0E5C7457"/>
    <w:rsid w:val="0E833DCE"/>
    <w:rsid w:val="0E8B67DF"/>
    <w:rsid w:val="0E8D1670"/>
    <w:rsid w:val="0E90420D"/>
    <w:rsid w:val="0E93104D"/>
    <w:rsid w:val="0EB21FBD"/>
    <w:rsid w:val="0EC32DD4"/>
    <w:rsid w:val="0EC86A0D"/>
    <w:rsid w:val="0ED3234C"/>
    <w:rsid w:val="0ED71680"/>
    <w:rsid w:val="0EDE2DB2"/>
    <w:rsid w:val="0EE32E18"/>
    <w:rsid w:val="0EF97BEC"/>
    <w:rsid w:val="0F0F34B3"/>
    <w:rsid w:val="0F1F2788"/>
    <w:rsid w:val="0F1F5681"/>
    <w:rsid w:val="0F4672D5"/>
    <w:rsid w:val="0F467336"/>
    <w:rsid w:val="0F4A4128"/>
    <w:rsid w:val="0F546564"/>
    <w:rsid w:val="0F58070F"/>
    <w:rsid w:val="0F5B48D3"/>
    <w:rsid w:val="0F7519D9"/>
    <w:rsid w:val="0F7A2ADB"/>
    <w:rsid w:val="0F7D2E84"/>
    <w:rsid w:val="0F895644"/>
    <w:rsid w:val="0FB6788B"/>
    <w:rsid w:val="0FDE1CCB"/>
    <w:rsid w:val="0FF814CA"/>
    <w:rsid w:val="0FFA76C7"/>
    <w:rsid w:val="100827DD"/>
    <w:rsid w:val="10163338"/>
    <w:rsid w:val="102A2DB3"/>
    <w:rsid w:val="10443B46"/>
    <w:rsid w:val="10543AE2"/>
    <w:rsid w:val="1060683D"/>
    <w:rsid w:val="1085333E"/>
    <w:rsid w:val="108721EF"/>
    <w:rsid w:val="108D35E3"/>
    <w:rsid w:val="108E7683"/>
    <w:rsid w:val="10973B61"/>
    <w:rsid w:val="10A02A15"/>
    <w:rsid w:val="10A55FF3"/>
    <w:rsid w:val="10AB148B"/>
    <w:rsid w:val="10E1303D"/>
    <w:rsid w:val="10EA5A3E"/>
    <w:rsid w:val="10F93ED3"/>
    <w:rsid w:val="10FA6CCD"/>
    <w:rsid w:val="10FD7E68"/>
    <w:rsid w:val="11151E52"/>
    <w:rsid w:val="11187673"/>
    <w:rsid w:val="11934328"/>
    <w:rsid w:val="11943BFC"/>
    <w:rsid w:val="11982997"/>
    <w:rsid w:val="119C53E4"/>
    <w:rsid w:val="11A044E2"/>
    <w:rsid w:val="11A110D7"/>
    <w:rsid w:val="11C12C43"/>
    <w:rsid w:val="11D825BD"/>
    <w:rsid w:val="11EC0DDF"/>
    <w:rsid w:val="1209283C"/>
    <w:rsid w:val="121214FE"/>
    <w:rsid w:val="12186DE8"/>
    <w:rsid w:val="12231C19"/>
    <w:rsid w:val="12373EC2"/>
    <w:rsid w:val="12521AED"/>
    <w:rsid w:val="12541D09"/>
    <w:rsid w:val="1259099D"/>
    <w:rsid w:val="125D05FA"/>
    <w:rsid w:val="126006AE"/>
    <w:rsid w:val="12761F5D"/>
    <w:rsid w:val="129C3D23"/>
    <w:rsid w:val="12A016D2"/>
    <w:rsid w:val="12C05040"/>
    <w:rsid w:val="12E50042"/>
    <w:rsid w:val="12FD7D55"/>
    <w:rsid w:val="13002DFB"/>
    <w:rsid w:val="130C25E4"/>
    <w:rsid w:val="1326290F"/>
    <w:rsid w:val="13274D28"/>
    <w:rsid w:val="13704DC8"/>
    <w:rsid w:val="13934957"/>
    <w:rsid w:val="13A50343"/>
    <w:rsid w:val="13AE5CE2"/>
    <w:rsid w:val="13B074E1"/>
    <w:rsid w:val="13D529D6"/>
    <w:rsid w:val="13DA31D5"/>
    <w:rsid w:val="13E97311"/>
    <w:rsid w:val="13EA360C"/>
    <w:rsid w:val="13F1532B"/>
    <w:rsid w:val="13F55EAC"/>
    <w:rsid w:val="140212F1"/>
    <w:rsid w:val="14305CF8"/>
    <w:rsid w:val="14337B41"/>
    <w:rsid w:val="143C2A55"/>
    <w:rsid w:val="14403FA7"/>
    <w:rsid w:val="14436CA5"/>
    <w:rsid w:val="145002AE"/>
    <w:rsid w:val="14537D9F"/>
    <w:rsid w:val="14553BA0"/>
    <w:rsid w:val="145558C5"/>
    <w:rsid w:val="14580FA3"/>
    <w:rsid w:val="147C72F5"/>
    <w:rsid w:val="14962C57"/>
    <w:rsid w:val="14A0576E"/>
    <w:rsid w:val="14A8064B"/>
    <w:rsid w:val="14E336E2"/>
    <w:rsid w:val="14E66027"/>
    <w:rsid w:val="14EE79C4"/>
    <w:rsid w:val="14F909BD"/>
    <w:rsid w:val="14F926F4"/>
    <w:rsid w:val="15162FBF"/>
    <w:rsid w:val="15245D38"/>
    <w:rsid w:val="1550197D"/>
    <w:rsid w:val="155E348E"/>
    <w:rsid w:val="155F4841"/>
    <w:rsid w:val="156758B0"/>
    <w:rsid w:val="15714980"/>
    <w:rsid w:val="15EF1D50"/>
    <w:rsid w:val="16135A37"/>
    <w:rsid w:val="161F262E"/>
    <w:rsid w:val="162109F2"/>
    <w:rsid w:val="1622226A"/>
    <w:rsid w:val="16253B6C"/>
    <w:rsid w:val="163267EC"/>
    <w:rsid w:val="164522C1"/>
    <w:rsid w:val="167805A2"/>
    <w:rsid w:val="167A3002"/>
    <w:rsid w:val="167E6053"/>
    <w:rsid w:val="168E3310"/>
    <w:rsid w:val="1695644C"/>
    <w:rsid w:val="16A6744E"/>
    <w:rsid w:val="16B0772A"/>
    <w:rsid w:val="16B10630"/>
    <w:rsid w:val="16CD7489"/>
    <w:rsid w:val="16D937FF"/>
    <w:rsid w:val="16DB5746"/>
    <w:rsid w:val="16E3365C"/>
    <w:rsid w:val="170F3B91"/>
    <w:rsid w:val="17205759"/>
    <w:rsid w:val="17321A57"/>
    <w:rsid w:val="17386D59"/>
    <w:rsid w:val="173B2D07"/>
    <w:rsid w:val="173B60B4"/>
    <w:rsid w:val="173D184A"/>
    <w:rsid w:val="174E307B"/>
    <w:rsid w:val="17562080"/>
    <w:rsid w:val="176B15B5"/>
    <w:rsid w:val="17712A16"/>
    <w:rsid w:val="1775564C"/>
    <w:rsid w:val="178A1656"/>
    <w:rsid w:val="179477BF"/>
    <w:rsid w:val="179606CE"/>
    <w:rsid w:val="17C36D52"/>
    <w:rsid w:val="17F47F24"/>
    <w:rsid w:val="17F72AB1"/>
    <w:rsid w:val="181069B7"/>
    <w:rsid w:val="182E3C10"/>
    <w:rsid w:val="18626802"/>
    <w:rsid w:val="18915C06"/>
    <w:rsid w:val="18AB63FB"/>
    <w:rsid w:val="18AE7C99"/>
    <w:rsid w:val="18B13D26"/>
    <w:rsid w:val="18BC5F12"/>
    <w:rsid w:val="18D45952"/>
    <w:rsid w:val="18F962EE"/>
    <w:rsid w:val="18F96E2B"/>
    <w:rsid w:val="19004993"/>
    <w:rsid w:val="190D44B0"/>
    <w:rsid w:val="191915B7"/>
    <w:rsid w:val="19324427"/>
    <w:rsid w:val="19420699"/>
    <w:rsid w:val="196B16E7"/>
    <w:rsid w:val="19803344"/>
    <w:rsid w:val="19942BEE"/>
    <w:rsid w:val="19AD2AB8"/>
    <w:rsid w:val="19C70D5E"/>
    <w:rsid w:val="19CB5AB6"/>
    <w:rsid w:val="19E5593D"/>
    <w:rsid w:val="19E679C4"/>
    <w:rsid w:val="19F85A24"/>
    <w:rsid w:val="1A0A3B88"/>
    <w:rsid w:val="1A0D7EBB"/>
    <w:rsid w:val="1A2024D1"/>
    <w:rsid w:val="1A587EBD"/>
    <w:rsid w:val="1A646862"/>
    <w:rsid w:val="1A6745A4"/>
    <w:rsid w:val="1A701A29"/>
    <w:rsid w:val="1A804612"/>
    <w:rsid w:val="1A893148"/>
    <w:rsid w:val="1A926570"/>
    <w:rsid w:val="1A934E56"/>
    <w:rsid w:val="1A9449E1"/>
    <w:rsid w:val="1AAF05AB"/>
    <w:rsid w:val="1AB63A59"/>
    <w:rsid w:val="1AC8028B"/>
    <w:rsid w:val="1AC86612"/>
    <w:rsid w:val="1ADF38BA"/>
    <w:rsid w:val="1AE12AC5"/>
    <w:rsid w:val="1B0F0EC3"/>
    <w:rsid w:val="1B155C14"/>
    <w:rsid w:val="1B1B722A"/>
    <w:rsid w:val="1B2B737F"/>
    <w:rsid w:val="1B7F1479"/>
    <w:rsid w:val="1B8371BB"/>
    <w:rsid w:val="1B98192F"/>
    <w:rsid w:val="1B9E63E4"/>
    <w:rsid w:val="1BAA7DFF"/>
    <w:rsid w:val="1BB26ED7"/>
    <w:rsid w:val="1BBE2F3B"/>
    <w:rsid w:val="1BC17CE4"/>
    <w:rsid w:val="1BC752FA"/>
    <w:rsid w:val="1BDC68CC"/>
    <w:rsid w:val="1BEA74D5"/>
    <w:rsid w:val="1BF46F59"/>
    <w:rsid w:val="1BFC2B0A"/>
    <w:rsid w:val="1C0F6726"/>
    <w:rsid w:val="1C1C4F1A"/>
    <w:rsid w:val="1C33576D"/>
    <w:rsid w:val="1C6B0A50"/>
    <w:rsid w:val="1C6F468F"/>
    <w:rsid w:val="1C7B54D2"/>
    <w:rsid w:val="1C955E7D"/>
    <w:rsid w:val="1C98646C"/>
    <w:rsid w:val="1CA82275"/>
    <w:rsid w:val="1CDA3655"/>
    <w:rsid w:val="1D152095"/>
    <w:rsid w:val="1D644DCB"/>
    <w:rsid w:val="1D7805E6"/>
    <w:rsid w:val="1D927B8A"/>
    <w:rsid w:val="1DAA6C81"/>
    <w:rsid w:val="1DBC56B0"/>
    <w:rsid w:val="1DC53ABB"/>
    <w:rsid w:val="1E077B97"/>
    <w:rsid w:val="1E0C1A86"/>
    <w:rsid w:val="1E0C247C"/>
    <w:rsid w:val="1E0E6048"/>
    <w:rsid w:val="1E205195"/>
    <w:rsid w:val="1E3048AA"/>
    <w:rsid w:val="1E357AB7"/>
    <w:rsid w:val="1E486FB3"/>
    <w:rsid w:val="1E557711"/>
    <w:rsid w:val="1E5A248F"/>
    <w:rsid w:val="1E684081"/>
    <w:rsid w:val="1E6A6411"/>
    <w:rsid w:val="1E72390E"/>
    <w:rsid w:val="1E784787"/>
    <w:rsid w:val="1E90464B"/>
    <w:rsid w:val="1E982F7E"/>
    <w:rsid w:val="1E9A16A4"/>
    <w:rsid w:val="1EA115DC"/>
    <w:rsid w:val="1EA63F0C"/>
    <w:rsid w:val="1EA823E7"/>
    <w:rsid w:val="1EBA6865"/>
    <w:rsid w:val="1EC4153C"/>
    <w:rsid w:val="1ED65DE0"/>
    <w:rsid w:val="1EDA4BA0"/>
    <w:rsid w:val="1F0204ED"/>
    <w:rsid w:val="1F0215B9"/>
    <w:rsid w:val="1F071E17"/>
    <w:rsid w:val="1F0E5A26"/>
    <w:rsid w:val="1F444B9A"/>
    <w:rsid w:val="1F5360B0"/>
    <w:rsid w:val="1F58270D"/>
    <w:rsid w:val="1F757A5A"/>
    <w:rsid w:val="1F9F477D"/>
    <w:rsid w:val="1FBD490B"/>
    <w:rsid w:val="1FCD3566"/>
    <w:rsid w:val="1FD57D6A"/>
    <w:rsid w:val="1FED3128"/>
    <w:rsid w:val="1FF94B77"/>
    <w:rsid w:val="201900EE"/>
    <w:rsid w:val="20362A4E"/>
    <w:rsid w:val="209508F1"/>
    <w:rsid w:val="20AC1FA7"/>
    <w:rsid w:val="20BD6CCC"/>
    <w:rsid w:val="20CD0373"/>
    <w:rsid w:val="20EE3329"/>
    <w:rsid w:val="212110B1"/>
    <w:rsid w:val="21333432"/>
    <w:rsid w:val="213B49D7"/>
    <w:rsid w:val="21582E98"/>
    <w:rsid w:val="215D246D"/>
    <w:rsid w:val="218E0668"/>
    <w:rsid w:val="218F4379"/>
    <w:rsid w:val="2191285E"/>
    <w:rsid w:val="21BF4CC5"/>
    <w:rsid w:val="21D56297"/>
    <w:rsid w:val="21E62252"/>
    <w:rsid w:val="21F04E7F"/>
    <w:rsid w:val="21F8485E"/>
    <w:rsid w:val="221072CF"/>
    <w:rsid w:val="221F7512"/>
    <w:rsid w:val="222423CF"/>
    <w:rsid w:val="2230171F"/>
    <w:rsid w:val="224D407F"/>
    <w:rsid w:val="22517C3E"/>
    <w:rsid w:val="225A3A11"/>
    <w:rsid w:val="226532D0"/>
    <w:rsid w:val="226B1251"/>
    <w:rsid w:val="226D6F84"/>
    <w:rsid w:val="226E180E"/>
    <w:rsid w:val="22CD398B"/>
    <w:rsid w:val="22CE3412"/>
    <w:rsid w:val="22E26EBD"/>
    <w:rsid w:val="230A5908"/>
    <w:rsid w:val="231A50A3"/>
    <w:rsid w:val="2327596C"/>
    <w:rsid w:val="232D3F4F"/>
    <w:rsid w:val="23307C29"/>
    <w:rsid w:val="23405B13"/>
    <w:rsid w:val="2375784A"/>
    <w:rsid w:val="238910E7"/>
    <w:rsid w:val="23A92CF1"/>
    <w:rsid w:val="23B72229"/>
    <w:rsid w:val="23BB018C"/>
    <w:rsid w:val="23DE58D7"/>
    <w:rsid w:val="23EB1DB1"/>
    <w:rsid w:val="23F60A0E"/>
    <w:rsid w:val="242552B4"/>
    <w:rsid w:val="2432297F"/>
    <w:rsid w:val="243C6E92"/>
    <w:rsid w:val="24547FB1"/>
    <w:rsid w:val="248B003B"/>
    <w:rsid w:val="24A46D4D"/>
    <w:rsid w:val="24A65CC9"/>
    <w:rsid w:val="24D520B6"/>
    <w:rsid w:val="24E567F1"/>
    <w:rsid w:val="24FB6014"/>
    <w:rsid w:val="2500187D"/>
    <w:rsid w:val="2524556B"/>
    <w:rsid w:val="252C4420"/>
    <w:rsid w:val="255155A3"/>
    <w:rsid w:val="2583502A"/>
    <w:rsid w:val="2583645A"/>
    <w:rsid w:val="25B711A3"/>
    <w:rsid w:val="25B74631"/>
    <w:rsid w:val="25BD776E"/>
    <w:rsid w:val="25D557B2"/>
    <w:rsid w:val="25D647F8"/>
    <w:rsid w:val="25D8140D"/>
    <w:rsid w:val="25DF79AA"/>
    <w:rsid w:val="25E16060"/>
    <w:rsid w:val="26040EF9"/>
    <w:rsid w:val="261646FD"/>
    <w:rsid w:val="26174D20"/>
    <w:rsid w:val="26261CCC"/>
    <w:rsid w:val="264970D3"/>
    <w:rsid w:val="26871AC1"/>
    <w:rsid w:val="268A7CDA"/>
    <w:rsid w:val="26A41971"/>
    <w:rsid w:val="26AB76F9"/>
    <w:rsid w:val="26C31CF7"/>
    <w:rsid w:val="26CA2142"/>
    <w:rsid w:val="26DF7C14"/>
    <w:rsid w:val="26E124C0"/>
    <w:rsid w:val="26F973EA"/>
    <w:rsid w:val="26FC7E22"/>
    <w:rsid w:val="27014B68"/>
    <w:rsid w:val="2708078A"/>
    <w:rsid w:val="27161787"/>
    <w:rsid w:val="27233601"/>
    <w:rsid w:val="275411F6"/>
    <w:rsid w:val="27570310"/>
    <w:rsid w:val="2761756F"/>
    <w:rsid w:val="27815213"/>
    <w:rsid w:val="278250BA"/>
    <w:rsid w:val="27D112AE"/>
    <w:rsid w:val="27D62DAD"/>
    <w:rsid w:val="27D75BAD"/>
    <w:rsid w:val="27F93C91"/>
    <w:rsid w:val="27FF406E"/>
    <w:rsid w:val="28030DB9"/>
    <w:rsid w:val="282B09BF"/>
    <w:rsid w:val="28457023"/>
    <w:rsid w:val="285C4718"/>
    <w:rsid w:val="286102B6"/>
    <w:rsid w:val="28A07C29"/>
    <w:rsid w:val="28A27541"/>
    <w:rsid w:val="28A53720"/>
    <w:rsid w:val="28AA222B"/>
    <w:rsid w:val="28E82D54"/>
    <w:rsid w:val="290C693D"/>
    <w:rsid w:val="290F02E0"/>
    <w:rsid w:val="291C3785"/>
    <w:rsid w:val="294D4BCE"/>
    <w:rsid w:val="296063B7"/>
    <w:rsid w:val="299407E6"/>
    <w:rsid w:val="29AE7AF9"/>
    <w:rsid w:val="29BD7D3C"/>
    <w:rsid w:val="2A217B28"/>
    <w:rsid w:val="2A574BB1"/>
    <w:rsid w:val="2A583FD0"/>
    <w:rsid w:val="2A5B00E1"/>
    <w:rsid w:val="2A6B6F23"/>
    <w:rsid w:val="2A706CFE"/>
    <w:rsid w:val="2A94482A"/>
    <w:rsid w:val="2AED1FC6"/>
    <w:rsid w:val="2B3350A8"/>
    <w:rsid w:val="2B373924"/>
    <w:rsid w:val="2B416F5E"/>
    <w:rsid w:val="2B44327F"/>
    <w:rsid w:val="2B5E72FD"/>
    <w:rsid w:val="2B6B481A"/>
    <w:rsid w:val="2B8F5708"/>
    <w:rsid w:val="2BA03472"/>
    <w:rsid w:val="2BA411B4"/>
    <w:rsid w:val="2BA42D46"/>
    <w:rsid w:val="2BA63210"/>
    <w:rsid w:val="2BC111D4"/>
    <w:rsid w:val="2BCB1306"/>
    <w:rsid w:val="2BF51A0F"/>
    <w:rsid w:val="2BF67536"/>
    <w:rsid w:val="2C1520B2"/>
    <w:rsid w:val="2C1A3E78"/>
    <w:rsid w:val="2C29790B"/>
    <w:rsid w:val="2C3047F6"/>
    <w:rsid w:val="2C3F5730"/>
    <w:rsid w:val="2C55661E"/>
    <w:rsid w:val="2C5D0E7F"/>
    <w:rsid w:val="2C9F60E5"/>
    <w:rsid w:val="2CA03149"/>
    <w:rsid w:val="2CA20A9B"/>
    <w:rsid w:val="2CAC76BE"/>
    <w:rsid w:val="2CAE7E10"/>
    <w:rsid w:val="2CB03B88"/>
    <w:rsid w:val="2CB4572B"/>
    <w:rsid w:val="2CBA43B5"/>
    <w:rsid w:val="2CCE2260"/>
    <w:rsid w:val="2CE11F94"/>
    <w:rsid w:val="2CEC6B62"/>
    <w:rsid w:val="2CF95E87"/>
    <w:rsid w:val="2CFC1B72"/>
    <w:rsid w:val="2D2C1130"/>
    <w:rsid w:val="2D3B5D85"/>
    <w:rsid w:val="2D3C079C"/>
    <w:rsid w:val="2D487C1A"/>
    <w:rsid w:val="2D4A18E7"/>
    <w:rsid w:val="2D4D65D3"/>
    <w:rsid w:val="2D4F15F3"/>
    <w:rsid w:val="2D4F33A1"/>
    <w:rsid w:val="2D6D7CCB"/>
    <w:rsid w:val="2D7347E1"/>
    <w:rsid w:val="2D79041E"/>
    <w:rsid w:val="2D8C7BD7"/>
    <w:rsid w:val="2D986AF6"/>
    <w:rsid w:val="2DAB373C"/>
    <w:rsid w:val="2DB222B5"/>
    <w:rsid w:val="2DC50CCB"/>
    <w:rsid w:val="2DE0049D"/>
    <w:rsid w:val="2DE25FC3"/>
    <w:rsid w:val="2DE925D1"/>
    <w:rsid w:val="2E2746AC"/>
    <w:rsid w:val="2E415BED"/>
    <w:rsid w:val="2E48330B"/>
    <w:rsid w:val="2E597D48"/>
    <w:rsid w:val="2E652751"/>
    <w:rsid w:val="2E8974F1"/>
    <w:rsid w:val="2E8E614B"/>
    <w:rsid w:val="2EA9088F"/>
    <w:rsid w:val="2EAD1421"/>
    <w:rsid w:val="2EAF13CF"/>
    <w:rsid w:val="2ED3341D"/>
    <w:rsid w:val="2EE27DC4"/>
    <w:rsid w:val="2F071680"/>
    <w:rsid w:val="2F407445"/>
    <w:rsid w:val="2F552E04"/>
    <w:rsid w:val="2F7E1D1C"/>
    <w:rsid w:val="2F9768D9"/>
    <w:rsid w:val="2F9A43BB"/>
    <w:rsid w:val="2FC57C8B"/>
    <w:rsid w:val="2FE53B49"/>
    <w:rsid w:val="2FF5020A"/>
    <w:rsid w:val="301829BD"/>
    <w:rsid w:val="30455A0B"/>
    <w:rsid w:val="304B24EB"/>
    <w:rsid w:val="305E238C"/>
    <w:rsid w:val="30770464"/>
    <w:rsid w:val="3078676B"/>
    <w:rsid w:val="308A6366"/>
    <w:rsid w:val="30907F59"/>
    <w:rsid w:val="30A0262B"/>
    <w:rsid w:val="30BA1F7C"/>
    <w:rsid w:val="30C36344"/>
    <w:rsid w:val="30CA72A9"/>
    <w:rsid w:val="30CB0F91"/>
    <w:rsid w:val="30FA3624"/>
    <w:rsid w:val="312A215B"/>
    <w:rsid w:val="3176144A"/>
    <w:rsid w:val="318A2BFA"/>
    <w:rsid w:val="318D0E47"/>
    <w:rsid w:val="319639D6"/>
    <w:rsid w:val="31AE289D"/>
    <w:rsid w:val="31BB7257"/>
    <w:rsid w:val="31C00377"/>
    <w:rsid w:val="31D4638C"/>
    <w:rsid w:val="31E60CE9"/>
    <w:rsid w:val="31E60E9F"/>
    <w:rsid w:val="31F03CDD"/>
    <w:rsid w:val="31F14A27"/>
    <w:rsid w:val="31F51F83"/>
    <w:rsid w:val="31FA4DF7"/>
    <w:rsid w:val="31FC517A"/>
    <w:rsid w:val="32301707"/>
    <w:rsid w:val="32326DEE"/>
    <w:rsid w:val="323C631E"/>
    <w:rsid w:val="32473DC7"/>
    <w:rsid w:val="325B6344"/>
    <w:rsid w:val="325E144E"/>
    <w:rsid w:val="32730D26"/>
    <w:rsid w:val="32965FE3"/>
    <w:rsid w:val="329E06AA"/>
    <w:rsid w:val="329E7D25"/>
    <w:rsid w:val="32A61AD2"/>
    <w:rsid w:val="32C443FA"/>
    <w:rsid w:val="32D16607"/>
    <w:rsid w:val="32DA195F"/>
    <w:rsid w:val="32E225C2"/>
    <w:rsid w:val="32F33C1D"/>
    <w:rsid w:val="33016B27"/>
    <w:rsid w:val="330A2FBF"/>
    <w:rsid w:val="3314235B"/>
    <w:rsid w:val="331C1F78"/>
    <w:rsid w:val="3328479F"/>
    <w:rsid w:val="33294832"/>
    <w:rsid w:val="33353386"/>
    <w:rsid w:val="33843E73"/>
    <w:rsid w:val="33A71210"/>
    <w:rsid w:val="33AD4398"/>
    <w:rsid w:val="33AE633E"/>
    <w:rsid w:val="33B7001B"/>
    <w:rsid w:val="33C65786"/>
    <w:rsid w:val="33C70135"/>
    <w:rsid w:val="33D44600"/>
    <w:rsid w:val="33F425AD"/>
    <w:rsid w:val="341744ED"/>
    <w:rsid w:val="34210B45"/>
    <w:rsid w:val="34210CBB"/>
    <w:rsid w:val="342D6C08"/>
    <w:rsid w:val="34750451"/>
    <w:rsid w:val="34907485"/>
    <w:rsid w:val="349667E8"/>
    <w:rsid w:val="349A75F8"/>
    <w:rsid w:val="34A14697"/>
    <w:rsid w:val="34CB5E40"/>
    <w:rsid w:val="34D048CD"/>
    <w:rsid w:val="34D3206E"/>
    <w:rsid w:val="34E24AFB"/>
    <w:rsid w:val="34FA64A9"/>
    <w:rsid w:val="351D1FD7"/>
    <w:rsid w:val="351F3659"/>
    <w:rsid w:val="352B4FA5"/>
    <w:rsid w:val="352F71DC"/>
    <w:rsid w:val="353D0994"/>
    <w:rsid w:val="355A6D87"/>
    <w:rsid w:val="355B7EB7"/>
    <w:rsid w:val="35624D04"/>
    <w:rsid w:val="3583177B"/>
    <w:rsid w:val="358A7183"/>
    <w:rsid w:val="358C068F"/>
    <w:rsid w:val="359674CF"/>
    <w:rsid w:val="35A149B6"/>
    <w:rsid w:val="35A555BA"/>
    <w:rsid w:val="35A67813"/>
    <w:rsid w:val="35AC04E3"/>
    <w:rsid w:val="35AE5DEE"/>
    <w:rsid w:val="35B93610"/>
    <w:rsid w:val="35C12D9C"/>
    <w:rsid w:val="35E270CB"/>
    <w:rsid w:val="35F22181"/>
    <w:rsid w:val="35F24472"/>
    <w:rsid w:val="363C622C"/>
    <w:rsid w:val="364D2FFF"/>
    <w:rsid w:val="36683C05"/>
    <w:rsid w:val="36716136"/>
    <w:rsid w:val="36885C07"/>
    <w:rsid w:val="36A04DB6"/>
    <w:rsid w:val="36B20935"/>
    <w:rsid w:val="36CA5925"/>
    <w:rsid w:val="36DC08C9"/>
    <w:rsid w:val="372C6596"/>
    <w:rsid w:val="37491C39"/>
    <w:rsid w:val="374B2E2B"/>
    <w:rsid w:val="374C01E8"/>
    <w:rsid w:val="3771680D"/>
    <w:rsid w:val="377A54BF"/>
    <w:rsid w:val="37A42641"/>
    <w:rsid w:val="37A53BC4"/>
    <w:rsid w:val="37B07204"/>
    <w:rsid w:val="37D921E5"/>
    <w:rsid w:val="37F63FA8"/>
    <w:rsid w:val="38091ED5"/>
    <w:rsid w:val="381B0A8E"/>
    <w:rsid w:val="38214A35"/>
    <w:rsid w:val="382D42DF"/>
    <w:rsid w:val="3837515E"/>
    <w:rsid w:val="386C629D"/>
    <w:rsid w:val="386D6352"/>
    <w:rsid w:val="389471A0"/>
    <w:rsid w:val="38D26C60"/>
    <w:rsid w:val="38F8669B"/>
    <w:rsid w:val="39096DE6"/>
    <w:rsid w:val="39117B60"/>
    <w:rsid w:val="39301960"/>
    <w:rsid w:val="39652598"/>
    <w:rsid w:val="396C52DB"/>
    <w:rsid w:val="39700927"/>
    <w:rsid w:val="39730A51"/>
    <w:rsid w:val="3982182C"/>
    <w:rsid w:val="39A42231"/>
    <w:rsid w:val="39A84565"/>
    <w:rsid w:val="39A9208B"/>
    <w:rsid w:val="39AC56D7"/>
    <w:rsid w:val="39B71F7E"/>
    <w:rsid w:val="39D569DC"/>
    <w:rsid w:val="39D80E75"/>
    <w:rsid w:val="39EA7D87"/>
    <w:rsid w:val="39F4290A"/>
    <w:rsid w:val="3A085004"/>
    <w:rsid w:val="3A223DCB"/>
    <w:rsid w:val="3A233FDF"/>
    <w:rsid w:val="3A4702A5"/>
    <w:rsid w:val="3A5C5C73"/>
    <w:rsid w:val="3A764732"/>
    <w:rsid w:val="3A793787"/>
    <w:rsid w:val="3AA66C53"/>
    <w:rsid w:val="3AAF1923"/>
    <w:rsid w:val="3AAF70F1"/>
    <w:rsid w:val="3AD361FC"/>
    <w:rsid w:val="3ADB3B42"/>
    <w:rsid w:val="3ADB44C6"/>
    <w:rsid w:val="3ADD1FEC"/>
    <w:rsid w:val="3B111C96"/>
    <w:rsid w:val="3B18524F"/>
    <w:rsid w:val="3B2B03C4"/>
    <w:rsid w:val="3B334302"/>
    <w:rsid w:val="3B34002A"/>
    <w:rsid w:val="3B366E5F"/>
    <w:rsid w:val="3B4508D0"/>
    <w:rsid w:val="3B6D5A72"/>
    <w:rsid w:val="3B737A67"/>
    <w:rsid w:val="3B832136"/>
    <w:rsid w:val="3B8A37F6"/>
    <w:rsid w:val="3BAA2C3A"/>
    <w:rsid w:val="3BBF52F1"/>
    <w:rsid w:val="3BE44C6D"/>
    <w:rsid w:val="3BF10EB2"/>
    <w:rsid w:val="3C184ED4"/>
    <w:rsid w:val="3C2D1349"/>
    <w:rsid w:val="3C3114E9"/>
    <w:rsid w:val="3C616C4D"/>
    <w:rsid w:val="3C6504EB"/>
    <w:rsid w:val="3C652368"/>
    <w:rsid w:val="3C70153D"/>
    <w:rsid w:val="3C721FC7"/>
    <w:rsid w:val="3CBA010B"/>
    <w:rsid w:val="3CF90C34"/>
    <w:rsid w:val="3D0D46DF"/>
    <w:rsid w:val="3D1D35B4"/>
    <w:rsid w:val="3D281519"/>
    <w:rsid w:val="3D2E4D81"/>
    <w:rsid w:val="3D3F6F8E"/>
    <w:rsid w:val="3D536596"/>
    <w:rsid w:val="3D5565A9"/>
    <w:rsid w:val="3D962926"/>
    <w:rsid w:val="3DAD0A2F"/>
    <w:rsid w:val="3DB37034"/>
    <w:rsid w:val="3DCB25D0"/>
    <w:rsid w:val="3DDD56AC"/>
    <w:rsid w:val="3E3068D7"/>
    <w:rsid w:val="3E510E90"/>
    <w:rsid w:val="3E872348"/>
    <w:rsid w:val="3E8A2015"/>
    <w:rsid w:val="3EB011C1"/>
    <w:rsid w:val="3EB16D20"/>
    <w:rsid w:val="3EC60FE9"/>
    <w:rsid w:val="3EDE79C6"/>
    <w:rsid w:val="3EE0715E"/>
    <w:rsid w:val="3F0F2F91"/>
    <w:rsid w:val="3F1233A3"/>
    <w:rsid w:val="3F1828C8"/>
    <w:rsid w:val="3F1B4619"/>
    <w:rsid w:val="3F1E7077"/>
    <w:rsid w:val="3F424B14"/>
    <w:rsid w:val="3F526E25"/>
    <w:rsid w:val="3F6A7442"/>
    <w:rsid w:val="3FD24C96"/>
    <w:rsid w:val="3FD75394"/>
    <w:rsid w:val="40061FE5"/>
    <w:rsid w:val="40093884"/>
    <w:rsid w:val="40356327"/>
    <w:rsid w:val="40555F24"/>
    <w:rsid w:val="40633C43"/>
    <w:rsid w:val="40755194"/>
    <w:rsid w:val="40776A3F"/>
    <w:rsid w:val="409335B8"/>
    <w:rsid w:val="409749EB"/>
    <w:rsid w:val="40C62A06"/>
    <w:rsid w:val="40C834BD"/>
    <w:rsid w:val="40CB6D8B"/>
    <w:rsid w:val="40CF687B"/>
    <w:rsid w:val="40D81790"/>
    <w:rsid w:val="40FC6D92"/>
    <w:rsid w:val="41020056"/>
    <w:rsid w:val="41132C14"/>
    <w:rsid w:val="413B1FBD"/>
    <w:rsid w:val="413D1A37"/>
    <w:rsid w:val="414A4154"/>
    <w:rsid w:val="415B2A37"/>
    <w:rsid w:val="416035DD"/>
    <w:rsid w:val="41606B88"/>
    <w:rsid w:val="41752ACF"/>
    <w:rsid w:val="419520BC"/>
    <w:rsid w:val="41AA258E"/>
    <w:rsid w:val="41C72566"/>
    <w:rsid w:val="42004213"/>
    <w:rsid w:val="42277FF1"/>
    <w:rsid w:val="422C55F7"/>
    <w:rsid w:val="423774BD"/>
    <w:rsid w:val="423B4393"/>
    <w:rsid w:val="423C3269"/>
    <w:rsid w:val="4255690C"/>
    <w:rsid w:val="42781B34"/>
    <w:rsid w:val="42883882"/>
    <w:rsid w:val="428A3F13"/>
    <w:rsid w:val="428F147C"/>
    <w:rsid w:val="42A94EAA"/>
    <w:rsid w:val="42B96073"/>
    <w:rsid w:val="42C81376"/>
    <w:rsid w:val="42E34FC3"/>
    <w:rsid w:val="42FC70C5"/>
    <w:rsid w:val="42FF4BE0"/>
    <w:rsid w:val="43051083"/>
    <w:rsid w:val="430B5474"/>
    <w:rsid w:val="43211A9B"/>
    <w:rsid w:val="43212026"/>
    <w:rsid w:val="432A5266"/>
    <w:rsid w:val="43361A71"/>
    <w:rsid w:val="43487E9A"/>
    <w:rsid w:val="4350155C"/>
    <w:rsid w:val="43633DC5"/>
    <w:rsid w:val="4378054C"/>
    <w:rsid w:val="4395283B"/>
    <w:rsid w:val="43972ECA"/>
    <w:rsid w:val="43A7763B"/>
    <w:rsid w:val="43AA38CB"/>
    <w:rsid w:val="43B40E80"/>
    <w:rsid w:val="43DB5537"/>
    <w:rsid w:val="43DD433B"/>
    <w:rsid w:val="43E05A11"/>
    <w:rsid w:val="43E23597"/>
    <w:rsid w:val="43EE034F"/>
    <w:rsid w:val="440417A2"/>
    <w:rsid w:val="44355C57"/>
    <w:rsid w:val="445D7CFA"/>
    <w:rsid w:val="446A2417"/>
    <w:rsid w:val="44836DDE"/>
    <w:rsid w:val="44861819"/>
    <w:rsid w:val="44A228C8"/>
    <w:rsid w:val="44AE5C7C"/>
    <w:rsid w:val="44B85B95"/>
    <w:rsid w:val="44BD2286"/>
    <w:rsid w:val="44C4421D"/>
    <w:rsid w:val="44CE7C32"/>
    <w:rsid w:val="44D73812"/>
    <w:rsid w:val="44DA759D"/>
    <w:rsid w:val="44DF7259"/>
    <w:rsid w:val="44E73A68"/>
    <w:rsid w:val="44F07163"/>
    <w:rsid w:val="44FA4B0A"/>
    <w:rsid w:val="45040B0F"/>
    <w:rsid w:val="45122E32"/>
    <w:rsid w:val="45140AC1"/>
    <w:rsid w:val="45404FBA"/>
    <w:rsid w:val="4542152F"/>
    <w:rsid w:val="4577128F"/>
    <w:rsid w:val="458D460F"/>
    <w:rsid w:val="45A63456"/>
    <w:rsid w:val="45A8582B"/>
    <w:rsid w:val="45B7168C"/>
    <w:rsid w:val="45CB7ED7"/>
    <w:rsid w:val="45CE71A6"/>
    <w:rsid w:val="45F4643C"/>
    <w:rsid w:val="46003033"/>
    <w:rsid w:val="46003FCB"/>
    <w:rsid w:val="462F3918"/>
    <w:rsid w:val="46366582"/>
    <w:rsid w:val="46371A7E"/>
    <w:rsid w:val="46651769"/>
    <w:rsid w:val="46815F57"/>
    <w:rsid w:val="46C01F5A"/>
    <w:rsid w:val="46CF6BE8"/>
    <w:rsid w:val="46D34495"/>
    <w:rsid w:val="46FC37FA"/>
    <w:rsid w:val="470D3C59"/>
    <w:rsid w:val="47170634"/>
    <w:rsid w:val="47237085"/>
    <w:rsid w:val="47307948"/>
    <w:rsid w:val="47543636"/>
    <w:rsid w:val="47743CD8"/>
    <w:rsid w:val="47876474"/>
    <w:rsid w:val="478B4B7E"/>
    <w:rsid w:val="479243B7"/>
    <w:rsid w:val="47C33D64"/>
    <w:rsid w:val="47CB70BD"/>
    <w:rsid w:val="47DD29E4"/>
    <w:rsid w:val="48052B82"/>
    <w:rsid w:val="4855197E"/>
    <w:rsid w:val="48862C62"/>
    <w:rsid w:val="48A91760"/>
    <w:rsid w:val="48AA188E"/>
    <w:rsid w:val="48B07DAC"/>
    <w:rsid w:val="48D07BD4"/>
    <w:rsid w:val="48D4507B"/>
    <w:rsid w:val="48D72771"/>
    <w:rsid w:val="48D7293E"/>
    <w:rsid w:val="48D83DF3"/>
    <w:rsid w:val="48E26B1E"/>
    <w:rsid w:val="48E833A6"/>
    <w:rsid w:val="48F1258C"/>
    <w:rsid w:val="48F457C4"/>
    <w:rsid w:val="48F570DA"/>
    <w:rsid w:val="48FD584B"/>
    <w:rsid w:val="49010445"/>
    <w:rsid w:val="49380D36"/>
    <w:rsid w:val="495D7D08"/>
    <w:rsid w:val="498E1DA5"/>
    <w:rsid w:val="49AE762B"/>
    <w:rsid w:val="49AE7B5B"/>
    <w:rsid w:val="49BC1967"/>
    <w:rsid w:val="49D35CBD"/>
    <w:rsid w:val="49F20EE5"/>
    <w:rsid w:val="4A014BCF"/>
    <w:rsid w:val="4A180A44"/>
    <w:rsid w:val="4A3F0D06"/>
    <w:rsid w:val="4A5503C4"/>
    <w:rsid w:val="4A624273"/>
    <w:rsid w:val="4A662573"/>
    <w:rsid w:val="4AA73424"/>
    <w:rsid w:val="4AAD305D"/>
    <w:rsid w:val="4AB740F4"/>
    <w:rsid w:val="4AB904B0"/>
    <w:rsid w:val="4ABA40F8"/>
    <w:rsid w:val="4ACE4DBB"/>
    <w:rsid w:val="4ACF7EEE"/>
    <w:rsid w:val="4AD54A8E"/>
    <w:rsid w:val="4AED041D"/>
    <w:rsid w:val="4B0709C0"/>
    <w:rsid w:val="4B15132F"/>
    <w:rsid w:val="4B2E0642"/>
    <w:rsid w:val="4B313C8F"/>
    <w:rsid w:val="4B3317B5"/>
    <w:rsid w:val="4B4C5CA0"/>
    <w:rsid w:val="4B6B42E0"/>
    <w:rsid w:val="4B840262"/>
    <w:rsid w:val="4BA13E68"/>
    <w:rsid w:val="4BA75AC4"/>
    <w:rsid w:val="4BE1725D"/>
    <w:rsid w:val="4C05634F"/>
    <w:rsid w:val="4C0D2006"/>
    <w:rsid w:val="4C2061DD"/>
    <w:rsid w:val="4C243449"/>
    <w:rsid w:val="4C2D67D1"/>
    <w:rsid w:val="4C543465"/>
    <w:rsid w:val="4C6A62D8"/>
    <w:rsid w:val="4C73622A"/>
    <w:rsid w:val="4CA14612"/>
    <w:rsid w:val="4CB608EF"/>
    <w:rsid w:val="4CB9218D"/>
    <w:rsid w:val="4CCE6546"/>
    <w:rsid w:val="4CEE0089"/>
    <w:rsid w:val="4CF94135"/>
    <w:rsid w:val="4D423F31"/>
    <w:rsid w:val="4D447CA9"/>
    <w:rsid w:val="4D4E28D6"/>
    <w:rsid w:val="4D7722CE"/>
    <w:rsid w:val="4D7F02B3"/>
    <w:rsid w:val="4D7F0CE1"/>
    <w:rsid w:val="4D810EFD"/>
    <w:rsid w:val="4D8B58D8"/>
    <w:rsid w:val="4D8C33FE"/>
    <w:rsid w:val="4DE51D36"/>
    <w:rsid w:val="4E0C72FB"/>
    <w:rsid w:val="4E135344"/>
    <w:rsid w:val="4E192EE4"/>
    <w:rsid w:val="4E311CB2"/>
    <w:rsid w:val="4EB533DB"/>
    <w:rsid w:val="4EB70BF0"/>
    <w:rsid w:val="4EB731EF"/>
    <w:rsid w:val="4ED74DB7"/>
    <w:rsid w:val="4EFA0F67"/>
    <w:rsid w:val="4EFC0CD7"/>
    <w:rsid w:val="4EFD2805"/>
    <w:rsid w:val="4F0C7544"/>
    <w:rsid w:val="4F2E0C11"/>
    <w:rsid w:val="4F46070C"/>
    <w:rsid w:val="4F4C1097"/>
    <w:rsid w:val="4F610FE6"/>
    <w:rsid w:val="4F6D68F8"/>
    <w:rsid w:val="4F840831"/>
    <w:rsid w:val="4FD46ECD"/>
    <w:rsid w:val="4FE32A78"/>
    <w:rsid w:val="50010F5D"/>
    <w:rsid w:val="500E717E"/>
    <w:rsid w:val="50184E3E"/>
    <w:rsid w:val="501E1B99"/>
    <w:rsid w:val="50272059"/>
    <w:rsid w:val="50273148"/>
    <w:rsid w:val="50363EAE"/>
    <w:rsid w:val="50454464"/>
    <w:rsid w:val="50461F8A"/>
    <w:rsid w:val="504B75A0"/>
    <w:rsid w:val="5062790C"/>
    <w:rsid w:val="506E473E"/>
    <w:rsid w:val="50980FC9"/>
    <w:rsid w:val="50B11D09"/>
    <w:rsid w:val="50D457E8"/>
    <w:rsid w:val="50D5117C"/>
    <w:rsid w:val="50D61560"/>
    <w:rsid w:val="50D75B93"/>
    <w:rsid w:val="50F95097"/>
    <w:rsid w:val="51045D31"/>
    <w:rsid w:val="51060827"/>
    <w:rsid w:val="510D4CE5"/>
    <w:rsid w:val="510E1E6E"/>
    <w:rsid w:val="513561FF"/>
    <w:rsid w:val="51416774"/>
    <w:rsid w:val="5153495F"/>
    <w:rsid w:val="51575861"/>
    <w:rsid w:val="516F2029"/>
    <w:rsid w:val="51914BA1"/>
    <w:rsid w:val="51962139"/>
    <w:rsid w:val="51C57522"/>
    <w:rsid w:val="51F15F26"/>
    <w:rsid w:val="52134DE1"/>
    <w:rsid w:val="521C35E0"/>
    <w:rsid w:val="52206266"/>
    <w:rsid w:val="525414D6"/>
    <w:rsid w:val="52592449"/>
    <w:rsid w:val="52794D83"/>
    <w:rsid w:val="527C6CA6"/>
    <w:rsid w:val="527C7EE5"/>
    <w:rsid w:val="528A0854"/>
    <w:rsid w:val="528B03EA"/>
    <w:rsid w:val="52946FDD"/>
    <w:rsid w:val="52966EAF"/>
    <w:rsid w:val="52B92EE7"/>
    <w:rsid w:val="52C0794D"/>
    <w:rsid w:val="52CC4C54"/>
    <w:rsid w:val="52D716A8"/>
    <w:rsid w:val="52D95337"/>
    <w:rsid w:val="52DF3B64"/>
    <w:rsid w:val="52ED54E3"/>
    <w:rsid w:val="52ED7C7F"/>
    <w:rsid w:val="52FA157C"/>
    <w:rsid w:val="531351CF"/>
    <w:rsid w:val="53164933"/>
    <w:rsid w:val="532D11DF"/>
    <w:rsid w:val="5339770C"/>
    <w:rsid w:val="5349426B"/>
    <w:rsid w:val="5368607D"/>
    <w:rsid w:val="536A359C"/>
    <w:rsid w:val="536C7507"/>
    <w:rsid w:val="53742FE7"/>
    <w:rsid w:val="538C6674"/>
    <w:rsid w:val="53901E9A"/>
    <w:rsid w:val="53A2397B"/>
    <w:rsid w:val="53A34A4E"/>
    <w:rsid w:val="53B148A4"/>
    <w:rsid w:val="53B536AF"/>
    <w:rsid w:val="53B5421C"/>
    <w:rsid w:val="53E97ACE"/>
    <w:rsid w:val="540660A3"/>
    <w:rsid w:val="546223D2"/>
    <w:rsid w:val="547054FD"/>
    <w:rsid w:val="547A48F8"/>
    <w:rsid w:val="548656FA"/>
    <w:rsid w:val="54967603"/>
    <w:rsid w:val="54CF7B30"/>
    <w:rsid w:val="54E56216"/>
    <w:rsid w:val="54F66B32"/>
    <w:rsid w:val="55006BAB"/>
    <w:rsid w:val="55094EF9"/>
    <w:rsid w:val="55132319"/>
    <w:rsid w:val="551408A9"/>
    <w:rsid w:val="55275CF2"/>
    <w:rsid w:val="554E3DBB"/>
    <w:rsid w:val="555A7044"/>
    <w:rsid w:val="556644E1"/>
    <w:rsid w:val="55747599"/>
    <w:rsid w:val="55CE5FAF"/>
    <w:rsid w:val="55D65B5E"/>
    <w:rsid w:val="55E01B05"/>
    <w:rsid w:val="55E262B1"/>
    <w:rsid w:val="55E42029"/>
    <w:rsid w:val="56206DD9"/>
    <w:rsid w:val="5640122A"/>
    <w:rsid w:val="566A652B"/>
    <w:rsid w:val="567B2EA1"/>
    <w:rsid w:val="567E1F8B"/>
    <w:rsid w:val="56890E23"/>
    <w:rsid w:val="56AA614C"/>
    <w:rsid w:val="56EE31CF"/>
    <w:rsid w:val="56FC33A3"/>
    <w:rsid w:val="57171FAC"/>
    <w:rsid w:val="57175521"/>
    <w:rsid w:val="5721105B"/>
    <w:rsid w:val="5741351C"/>
    <w:rsid w:val="574432F7"/>
    <w:rsid w:val="574E16ED"/>
    <w:rsid w:val="5753390A"/>
    <w:rsid w:val="575C1490"/>
    <w:rsid w:val="576057FA"/>
    <w:rsid w:val="57630824"/>
    <w:rsid w:val="57743881"/>
    <w:rsid w:val="57A4463D"/>
    <w:rsid w:val="57A777B2"/>
    <w:rsid w:val="57C1417C"/>
    <w:rsid w:val="57D12A81"/>
    <w:rsid w:val="57E83C3B"/>
    <w:rsid w:val="57FB3A30"/>
    <w:rsid w:val="58164938"/>
    <w:rsid w:val="582D2E88"/>
    <w:rsid w:val="582F1556"/>
    <w:rsid w:val="583B5AAD"/>
    <w:rsid w:val="58584F50"/>
    <w:rsid w:val="58604C4D"/>
    <w:rsid w:val="5883579D"/>
    <w:rsid w:val="58863D47"/>
    <w:rsid w:val="589F10DB"/>
    <w:rsid w:val="589F66DB"/>
    <w:rsid w:val="58BD2CCA"/>
    <w:rsid w:val="58BF54EF"/>
    <w:rsid w:val="58C278D6"/>
    <w:rsid w:val="58CB56FA"/>
    <w:rsid w:val="58CD149A"/>
    <w:rsid w:val="58F654A9"/>
    <w:rsid w:val="590E151B"/>
    <w:rsid w:val="59167A33"/>
    <w:rsid w:val="59315DFF"/>
    <w:rsid w:val="59430F68"/>
    <w:rsid w:val="594D25DB"/>
    <w:rsid w:val="59533008"/>
    <w:rsid w:val="59725B9E"/>
    <w:rsid w:val="597A6246"/>
    <w:rsid w:val="598F25C7"/>
    <w:rsid w:val="59A06F1B"/>
    <w:rsid w:val="59AC3F52"/>
    <w:rsid w:val="59B504AA"/>
    <w:rsid w:val="59B74EE0"/>
    <w:rsid w:val="59C604DE"/>
    <w:rsid w:val="5A111E08"/>
    <w:rsid w:val="5A162510"/>
    <w:rsid w:val="5A384B14"/>
    <w:rsid w:val="5A3D43FE"/>
    <w:rsid w:val="5A3F1F24"/>
    <w:rsid w:val="5A4532B2"/>
    <w:rsid w:val="5A4B333B"/>
    <w:rsid w:val="5A6679CA"/>
    <w:rsid w:val="5A751DEA"/>
    <w:rsid w:val="5A8454B5"/>
    <w:rsid w:val="5A8E0F8A"/>
    <w:rsid w:val="5A9F0C15"/>
    <w:rsid w:val="5A9F3E73"/>
    <w:rsid w:val="5AA224B3"/>
    <w:rsid w:val="5AA65C67"/>
    <w:rsid w:val="5AA8626D"/>
    <w:rsid w:val="5ABA2A7F"/>
    <w:rsid w:val="5ACD39D4"/>
    <w:rsid w:val="5AF30F60"/>
    <w:rsid w:val="5AF80325"/>
    <w:rsid w:val="5AF903EB"/>
    <w:rsid w:val="5B1F3D38"/>
    <w:rsid w:val="5B317788"/>
    <w:rsid w:val="5B3D76A2"/>
    <w:rsid w:val="5B4F6C44"/>
    <w:rsid w:val="5B5152A0"/>
    <w:rsid w:val="5B5D7D21"/>
    <w:rsid w:val="5B7065B7"/>
    <w:rsid w:val="5B79220B"/>
    <w:rsid w:val="5B7F58F7"/>
    <w:rsid w:val="5B8A5421"/>
    <w:rsid w:val="5B9261ED"/>
    <w:rsid w:val="5BB82598"/>
    <w:rsid w:val="5BC14BBB"/>
    <w:rsid w:val="5BC34B4C"/>
    <w:rsid w:val="5BCB7580"/>
    <w:rsid w:val="5C0F3B78"/>
    <w:rsid w:val="5C0F5926"/>
    <w:rsid w:val="5C38222F"/>
    <w:rsid w:val="5C421BDF"/>
    <w:rsid w:val="5C4A2E02"/>
    <w:rsid w:val="5C4F21C6"/>
    <w:rsid w:val="5C596057"/>
    <w:rsid w:val="5C69268E"/>
    <w:rsid w:val="5C6B41A2"/>
    <w:rsid w:val="5C7F0CFE"/>
    <w:rsid w:val="5C83579A"/>
    <w:rsid w:val="5C910708"/>
    <w:rsid w:val="5CA269B0"/>
    <w:rsid w:val="5CA85322"/>
    <w:rsid w:val="5CB67B77"/>
    <w:rsid w:val="5CE13766"/>
    <w:rsid w:val="5CE40B61"/>
    <w:rsid w:val="5CEB5804"/>
    <w:rsid w:val="5CF8285E"/>
    <w:rsid w:val="5D0B433F"/>
    <w:rsid w:val="5D1450ED"/>
    <w:rsid w:val="5D2E4EB6"/>
    <w:rsid w:val="5D8A5BAC"/>
    <w:rsid w:val="5D9B28C6"/>
    <w:rsid w:val="5DA4554F"/>
    <w:rsid w:val="5DCA7D57"/>
    <w:rsid w:val="5DCC4C82"/>
    <w:rsid w:val="5DEA2893"/>
    <w:rsid w:val="5DFE3EA4"/>
    <w:rsid w:val="5E042315"/>
    <w:rsid w:val="5E187D65"/>
    <w:rsid w:val="5E4D4A73"/>
    <w:rsid w:val="5E6837F3"/>
    <w:rsid w:val="5E6B5C05"/>
    <w:rsid w:val="5E907B64"/>
    <w:rsid w:val="5E9B334C"/>
    <w:rsid w:val="5E9D0D6F"/>
    <w:rsid w:val="5E9D546B"/>
    <w:rsid w:val="5EB558FD"/>
    <w:rsid w:val="5EB95DB5"/>
    <w:rsid w:val="5EF05EE3"/>
    <w:rsid w:val="5F001D13"/>
    <w:rsid w:val="5F1539F4"/>
    <w:rsid w:val="5F2023C0"/>
    <w:rsid w:val="5F2B2A77"/>
    <w:rsid w:val="5F36141C"/>
    <w:rsid w:val="5F3E47D0"/>
    <w:rsid w:val="5F50072F"/>
    <w:rsid w:val="5F5A73D9"/>
    <w:rsid w:val="5F775CBC"/>
    <w:rsid w:val="5F7C32D2"/>
    <w:rsid w:val="5F9555DA"/>
    <w:rsid w:val="5FAA6E9D"/>
    <w:rsid w:val="5FAA7416"/>
    <w:rsid w:val="5FB456FC"/>
    <w:rsid w:val="5FD2225B"/>
    <w:rsid w:val="5FF76DFD"/>
    <w:rsid w:val="5FFA462A"/>
    <w:rsid w:val="601B6F8F"/>
    <w:rsid w:val="6028345A"/>
    <w:rsid w:val="603718EF"/>
    <w:rsid w:val="603C7B44"/>
    <w:rsid w:val="603E07AE"/>
    <w:rsid w:val="604F3CAA"/>
    <w:rsid w:val="606F453E"/>
    <w:rsid w:val="60886BFA"/>
    <w:rsid w:val="60AC7BE7"/>
    <w:rsid w:val="60D55842"/>
    <w:rsid w:val="60F570D0"/>
    <w:rsid w:val="610608AD"/>
    <w:rsid w:val="610F0176"/>
    <w:rsid w:val="61195A4B"/>
    <w:rsid w:val="611A7247"/>
    <w:rsid w:val="61345FAC"/>
    <w:rsid w:val="613A51F3"/>
    <w:rsid w:val="61575576"/>
    <w:rsid w:val="616713F5"/>
    <w:rsid w:val="616D6619"/>
    <w:rsid w:val="61835B97"/>
    <w:rsid w:val="61897F29"/>
    <w:rsid w:val="61A10B0B"/>
    <w:rsid w:val="61AC65C4"/>
    <w:rsid w:val="61CA4FAD"/>
    <w:rsid w:val="61CB73F0"/>
    <w:rsid w:val="61DD0315"/>
    <w:rsid w:val="61FC6D54"/>
    <w:rsid w:val="62113437"/>
    <w:rsid w:val="621B3245"/>
    <w:rsid w:val="621C2B4B"/>
    <w:rsid w:val="62547CD1"/>
    <w:rsid w:val="626C11F0"/>
    <w:rsid w:val="6299419B"/>
    <w:rsid w:val="62AE5E99"/>
    <w:rsid w:val="62B13611"/>
    <w:rsid w:val="62BB6808"/>
    <w:rsid w:val="62CE7B37"/>
    <w:rsid w:val="62E551E2"/>
    <w:rsid w:val="63447186"/>
    <w:rsid w:val="635579ED"/>
    <w:rsid w:val="637C2B6A"/>
    <w:rsid w:val="638C62E8"/>
    <w:rsid w:val="63AD2BAB"/>
    <w:rsid w:val="63CB3C77"/>
    <w:rsid w:val="63D53465"/>
    <w:rsid w:val="63E91B17"/>
    <w:rsid w:val="63F22B00"/>
    <w:rsid w:val="64047D3A"/>
    <w:rsid w:val="640A7DE1"/>
    <w:rsid w:val="640E3950"/>
    <w:rsid w:val="64287ECD"/>
    <w:rsid w:val="642A77A1"/>
    <w:rsid w:val="6437457B"/>
    <w:rsid w:val="643769E6"/>
    <w:rsid w:val="644D32A6"/>
    <w:rsid w:val="645E3CB3"/>
    <w:rsid w:val="647B0FBF"/>
    <w:rsid w:val="648F5856"/>
    <w:rsid w:val="64AB5753"/>
    <w:rsid w:val="64AB597A"/>
    <w:rsid w:val="64AC69BD"/>
    <w:rsid w:val="64AD06FE"/>
    <w:rsid w:val="64BC589C"/>
    <w:rsid w:val="64C42860"/>
    <w:rsid w:val="64EF09EB"/>
    <w:rsid w:val="64F803A5"/>
    <w:rsid w:val="65271F32"/>
    <w:rsid w:val="652A627C"/>
    <w:rsid w:val="6530645D"/>
    <w:rsid w:val="6558033E"/>
    <w:rsid w:val="656E5DB3"/>
    <w:rsid w:val="658B7653"/>
    <w:rsid w:val="65B030AD"/>
    <w:rsid w:val="65BC0AFC"/>
    <w:rsid w:val="65C37FE8"/>
    <w:rsid w:val="660756DD"/>
    <w:rsid w:val="661A1A97"/>
    <w:rsid w:val="66205C27"/>
    <w:rsid w:val="66214933"/>
    <w:rsid w:val="66245681"/>
    <w:rsid w:val="662B7800"/>
    <w:rsid w:val="6646288C"/>
    <w:rsid w:val="664C2331"/>
    <w:rsid w:val="664F5ADA"/>
    <w:rsid w:val="665135D2"/>
    <w:rsid w:val="66557E8E"/>
    <w:rsid w:val="66576847"/>
    <w:rsid w:val="66716F79"/>
    <w:rsid w:val="667747F4"/>
    <w:rsid w:val="66830FD0"/>
    <w:rsid w:val="66E520A5"/>
    <w:rsid w:val="66EC3434"/>
    <w:rsid w:val="66F20DDD"/>
    <w:rsid w:val="66FB71D3"/>
    <w:rsid w:val="670562A3"/>
    <w:rsid w:val="671362AC"/>
    <w:rsid w:val="67362878"/>
    <w:rsid w:val="673E5F91"/>
    <w:rsid w:val="674A015A"/>
    <w:rsid w:val="676314F1"/>
    <w:rsid w:val="677A4ED2"/>
    <w:rsid w:val="678278F4"/>
    <w:rsid w:val="679413D5"/>
    <w:rsid w:val="67A9270A"/>
    <w:rsid w:val="67B519A4"/>
    <w:rsid w:val="67BB1F4E"/>
    <w:rsid w:val="67C55197"/>
    <w:rsid w:val="67C73559"/>
    <w:rsid w:val="67E11183"/>
    <w:rsid w:val="67E36C7A"/>
    <w:rsid w:val="67E476E8"/>
    <w:rsid w:val="67EB4DFC"/>
    <w:rsid w:val="67FD6F7B"/>
    <w:rsid w:val="680974B1"/>
    <w:rsid w:val="68420E31"/>
    <w:rsid w:val="68433DA6"/>
    <w:rsid w:val="686047EC"/>
    <w:rsid w:val="68677AAE"/>
    <w:rsid w:val="68677C8E"/>
    <w:rsid w:val="686B2811"/>
    <w:rsid w:val="687A681D"/>
    <w:rsid w:val="68891B98"/>
    <w:rsid w:val="68914293"/>
    <w:rsid w:val="68A51AEC"/>
    <w:rsid w:val="68AC2CF6"/>
    <w:rsid w:val="68C31F72"/>
    <w:rsid w:val="68C7438B"/>
    <w:rsid w:val="68D06FB7"/>
    <w:rsid w:val="68F44821"/>
    <w:rsid w:val="69056194"/>
    <w:rsid w:val="691D1275"/>
    <w:rsid w:val="692D2D0F"/>
    <w:rsid w:val="694463C7"/>
    <w:rsid w:val="695D476C"/>
    <w:rsid w:val="69685689"/>
    <w:rsid w:val="697132C4"/>
    <w:rsid w:val="6987405D"/>
    <w:rsid w:val="69931944"/>
    <w:rsid w:val="699925C6"/>
    <w:rsid w:val="699B1A2E"/>
    <w:rsid w:val="69A26638"/>
    <w:rsid w:val="69B83AA1"/>
    <w:rsid w:val="69CE5072"/>
    <w:rsid w:val="69DC457A"/>
    <w:rsid w:val="69F75AD9"/>
    <w:rsid w:val="69FE0E72"/>
    <w:rsid w:val="69FF4345"/>
    <w:rsid w:val="6A010FA4"/>
    <w:rsid w:val="6A0D5B9B"/>
    <w:rsid w:val="6A255213"/>
    <w:rsid w:val="6A3432E0"/>
    <w:rsid w:val="6A3B3D8A"/>
    <w:rsid w:val="6A445335"/>
    <w:rsid w:val="6A48113B"/>
    <w:rsid w:val="6A7143B4"/>
    <w:rsid w:val="6A732063"/>
    <w:rsid w:val="6AAA527E"/>
    <w:rsid w:val="6AE0505D"/>
    <w:rsid w:val="6B0B19AE"/>
    <w:rsid w:val="6B1A680B"/>
    <w:rsid w:val="6B265B50"/>
    <w:rsid w:val="6B4D0219"/>
    <w:rsid w:val="6B580DA5"/>
    <w:rsid w:val="6B7F3EF2"/>
    <w:rsid w:val="6BCC00EE"/>
    <w:rsid w:val="6BD44496"/>
    <w:rsid w:val="6BD73FFC"/>
    <w:rsid w:val="6BDA6F67"/>
    <w:rsid w:val="6BE20961"/>
    <w:rsid w:val="6BE60DC4"/>
    <w:rsid w:val="6BF35261"/>
    <w:rsid w:val="6BF6440D"/>
    <w:rsid w:val="6C264998"/>
    <w:rsid w:val="6C276CBC"/>
    <w:rsid w:val="6C30791F"/>
    <w:rsid w:val="6C3157D9"/>
    <w:rsid w:val="6C3710E8"/>
    <w:rsid w:val="6C643A6C"/>
    <w:rsid w:val="6C710145"/>
    <w:rsid w:val="6CAE6A95"/>
    <w:rsid w:val="6CB84B68"/>
    <w:rsid w:val="6CCF7C40"/>
    <w:rsid w:val="6CD60190"/>
    <w:rsid w:val="6CD92A71"/>
    <w:rsid w:val="6CDF56BA"/>
    <w:rsid w:val="6CE76665"/>
    <w:rsid w:val="6CF576A2"/>
    <w:rsid w:val="6CF941B4"/>
    <w:rsid w:val="6D262AD0"/>
    <w:rsid w:val="6D331F8B"/>
    <w:rsid w:val="6D3C0446"/>
    <w:rsid w:val="6D683CB6"/>
    <w:rsid w:val="6D777986"/>
    <w:rsid w:val="6D7C6B93"/>
    <w:rsid w:val="6D9D6558"/>
    <w:rsid w:val="6DB710E0"/>
    <w:rsid w:val="6DBA1F83"/>
    <w:rsid w:val="6DD13F65"/>
    <w:rsid w:val="6DDA2238"/>
    <w:rsid w:val="6DE05374"/>
    <w:rsid w:val="6E0B0643"/>
    <w:rsid w:val="6E37450C"/>
    <w:rsid w:val="6E46781B"/>
    <w:rsid w:val="6E54418B"/>
    <w:rsid w:val="6E6215CF"/>
    <w:rsid w:val="6E723819"/>
    <w:rsid w:val="6E753D0F"/>
    <w:rsid w:val="6E7D7067"/>
    <w:rsid w:val="6E930D5B"/>
    <w:rsid w:val="6EA27B21"/>
    <w:rsid w:val="6EAE0FCF"/>
    <w:rsid w:val="6EDA1DC4"/>
    <w:rsid w:val="6EE16A9C"/>
    <w:rsid w:val="6EED1430"/>
    <w:rsid w:val="6F1A3BE3"/>
    <w:rsid w:val="6F23376B"/>
    <w:rsid w:val="6F285225"/>
    <w:rsid w:val="6F3239AE"/>
    <w:rsid w:val="6F4831D1"/>
    <w:rsid w:val="6F54601A"/>
    <w:rsid w:val="6F6178C3"/>
    <w:rsid w:val="6F632E9C"/>
    <w:rsid w:val="6F885F64"/>
    <w:rsid w:val="6F8E1753"/>
    <w:rsid w:val="6FAA2967"/>
    <w:rsid w:val="6FEB45D6"/>
    <w:rsid w:val="6FEF7240"/>
    <w:rsid w:val="6FFB5430"/>
    <w:rsid w:val="70071E3D"/>
    <w:rsid w:val="700B7BF8"/>
    <w:rsid w:val="70237AD7"/>
    <w:rsid w:val="70440456"/>
    <w:rsid w:val="707A1599"/>
    <w:rsid w:val="707D7E72"/>
    <w:rsid w:val="7080699B"/>
    <w:rsid w:val="708B529E"/>
    <w:rsid w:val="708F7927"/>
    <w:rsid w:val="712E2278"/>
    <w:rsid w:val="716E0B4B"/>
    <w:rsid w:val="717A163C"/>
    <w:rsid w:val="717C7162"/>
    <w:rsid w:val="718524BB"/>
    <w:rsid w:val="71B52674"/>
    <w:rsid w:val="71B67332"/>
    <w:rsid w:val="71B72890"/>
    <w:rsid w:val="71C316DD"/>
    <w:rsid w:val="71C56D5B"/>
    <w:rsid w:val="71C628CC"/>
    <w:rsid w:val="71D347C7"/>
    <w:rsid w:val="71F3132A"/>
    <w:rsid w:val="71FD0F44"/>
    <w:rsid w:val="720550F5"/>
    <w:rsid w:val="72062ED0"/>
    <w:rsid w:val="721D1451"/>
    <w:rsid w:val="722021E3"/>
    <w:rsid w:val="722C6DDA"/>
    <w:rsid w:val="723905E2"/>
    <w:rsid w:val="725B553C"/>
    <w:rsid w:val="72A91BC6"/>
    <w:rsid w:val="72D6655E"/>
    <w:rsid w:val="72D80991"/>
    <w:rsid w:val="72EB0A43"/>
    <w:rsid w:val="72ED2031"/>
    <w:rsid w:val="731A6C33"/>
    <w:rsid w:val="735E1B1D"/>
    <w:rsid w:val="737323A6"/>
    <w:rsid w:val="738D2254"/>
    <w:rsid w:val="73A45B36"/>
    <w:rsid w:val="73B40A19"/>
    <w:rsid w:val="73BA5474"/>
    <w:rsid w:val="73C66DC2"/>
    <w:rsid w:val="73CD1EF7"/>
    <w:rsid w:val="73DD24E3"/>
    <w:rsid w:val="73E32E08"/>
    <w:rsid w:val="73FA6E8F"/>
    <w:rsid w:val="73FC27DC"/>
    <w:rsid w:val="74017DF2"/>
    <w:rsid w:val="743957DE"/>
    <w:rsid w:val="743A1718"/>
    <w:rsid w:val="7440702B"/>
    <w:rsid w:val="744228E5"/>
    <w:rsid w:val="74465537"/>
    <w:rsid w:val="744A64F2"/>
    <w:rsid w:val="74561EEC"/>
    <w:rsid w:val="745D74B0"/>
    <w:rsid w:val="74746816"/>
    <w:rsid w:val="747B10B0"/>
    <w:rsid w:val="747B1953"/>
    <w:rsid w:val="748C1DB2"/>
    <w:rsid w:val="749F7FC0"/>
    <w:rsid w:val="74CE21B6"/>
    <w:rsid w:val="74FA2778"/>
    <w:rsid w:val="74FD05BA"/>
    <w:rsid w:val="75003798"/>
    <w:rsid w:val="750613A0"/>
    <w:rsid w:val="75297601"/>
    <w:rsid w:val="752C2B87"/>
    <w:rsid w:val="75461F61"/>
    <w:rsid w:val="755D049B"/>
    <w:rsid w:val="75694C25"/>
    <w:rsid w:val="75792336"/>
    <w:rsid w:val="758000A0"/>
    <w:rsid w:val="75AC0E7A"/>
    <w:rsid w:val="75B23A9A"/>
    <w:rsid w:val="75D72DC6"/>
    <w:rsid w:val="75E07014"/>
    <w:rsid w:val="75E76A24"/>
    <w:rsid w:val="75ED7908"/>
    <w:rsid w:val="75F220E9"/>
    <w:rsid w:val="75F4275D"/>
    <w:rsid w:val="75F52CE2"/>
    <w:rsid w:val="75F54EE0"/>
    <w:rsid w:val="75F72090"/>
    <w:rsid w:val="760A5684"/>
    <w:rsid w:val="760B34E8"/>
    <w:rsid w:val="7618671A"/>
    <w:rsid w:val="76191423"/>
    <w:rsid w:val="761E630B"/>
    <w:rsid w:val="764C7A4B"/>
    <w:rsid w:val="76674885"/>
    <w:rsid w:val="76B7504C"/>
    <w:rsid w:val="76C07AF1"/>
    <w:rsid w:val="76CB4EC4"/>
    <w:rsid w:val="76EC030B"/>
    <w:rsid w:val="76F222E9"/>
    <w:rsid w:val="770735A1"/>
    <w:rsid w:val="770E7A76"/>
    <w:rsid w:val="77155DD6"/>
    <w:rsid w:val="77422E1A"/>
    <w:rsid w:val="774A3910"/>
    <w:rsid w:val="775822F8"/>
    <w:rsid w:val="77642618"/>
    <w:rsid w:val="779119BA"/>
    <w:rsid w:val="779624E4"/>
    <w:rsid w:val="779A3023"/>
    <w:rsid w:val="77A12046"/>
    <w:rsid w:val="77B533CE"/>
    <w:rsid w:val="77B657E9"/>
    <w:rsid w:val="77BE3082"/>
    <w:rsid w:val="77C31568"/>
    <w:rsid w:val="77CE4644"/>
    <w:rsid w:val="77CF650E"/>
    <w:rsid w:val="77F52527"/>
    <w:rsid w:val="782872D6"/>
    <w:rsid w:val="782F4C42"/>
    <w:rsid w:val="784F7ADF"/>
    <w:rsid w:val="786B4497"/>
    <w:rsid w:val="78805CE5"/>
    <w:rsid w:val="788A47E9"/>
    <w:rsid w:val="788E3C25"/>
    <w:rsid w:val="78A55F24"/>
    <w:rsid w:val="78AD0549"/>
    <w:rsid w:val="78BE5E78"/>
    <w:rsid w:val="78DD70EB"/>
    <w:rsid w:val="78F83FA8"/>
    <w:rsid w:val="78FD502C"/>
    <w:rsid w:val="792425B9"/>
    <w:rsid w:val="79366790"/>
    <w:rsid w:val="793D367B"/>
    <w:rsid w:val="793E2143"/>
    <w:rsid w:val="79773031"/>
    <w:rsid w:val="79815C5D"/>
    <w:rsid w:val="798E2128"/>
    <w:rsid w:val="79A35F22"/>
    <w:rsid w:val="79A454A8"/>
    <w:rsid w:val="79A978F4"/>
    <w:rsid w:val="79DC2E94"/>
    <w:rsid w:val="79DF59C7"/>
    <w:rsid w:val="79E25C78"/>
    <w:rsid w:val="79F71A7C"/>
    <w:rsid w:val="79F77CCE"/>
    <w:rsid w:val="79FC2B05"/>
    <w:rsid w:val="7A074075"/>
    <w:rsid w:val="7A17722A"/>
    <w:rsid w:val="7A1D010A"/>
    <w:rsid w:val="7A20174F"/>
    <w:rsid w:val="7A4C65EC"/>
    <w:rsid w:val="7A661647"/>
    <w:rsid w:val="7A695F3F"/>
    <w:rsid w:val="7A9269AF"/>
    <w:rsid w:val="7AA339B1"/>
    <w:rsid w:val="7AA93ABC"/>
    <w:rsid w:val="7AB34BF0"/>
    <w:rsid w:val="7AB40F08"/>
    <w:rsid w:val="7AC9127F"/>
    <w:rsid w:val="7AD63D87"/>
    <w:rsid w:val="7AE364A4"/>
    <w:rsid w:val="7AF10E19"/>
    <w:rsid w:val="7B1A6202"/>
    <w:rsid w:val="7B4A207F"/>
    <w:rsid w:val="7B625FCB"/>
    <w:rsid w:val="7B833836"/>
    <w:rsid w:val="7B8551C5"/>
    <w:rsid w:val="7B8E13F6"/>
    <w:rsid w:val="7B914152"/>
    <w:rsid w:val="7BC80534"/>
    <w:rsid w:val="7BD73340"/>
    <w:rsid w:val="7BDF6C6B"/>
    <w:rsid w:val="7C14004B"/>
    <w:rsid w:val="7C1D53CC"/>
    <w:rsid w:val="7C2350C5"/>
    <w:rsid w:val="7C24720C"/>
    <w:rsid w:val="7C3B5BCE"/>
    <w:rsid w:val="7C412B94"/>
    <w:rsid w:val="7C417926"/>
    <w:rsid w:val="7C6505C5"/>
    <w:rsid w:val="7CC9244C"/>
    <w:rsid w:val="7CE22929"/>
    <w:rsid w:val="7CE77C9A"/>
    <w:rsid w:val="7CF44998"/>
    <w:rsid w:val="7D0A41BC"/>
    <w:rsid w:val="7D0F2F2C"/>
    <w:rsid w:val="7D264BE8"/>
    <w:rsid w:val="7D3134F6"/>
    <w:rsid w:val="7D3E5C13"/>
    <w:rsid w:val="7D4F7E21"/>
    <w:rsid w:val="7D6E03F9"/>
    <w:rsid w:val="7D7E7E12"/>
    <w:rsid w:val="7D8D75CD"/>
    <w:rsid w:val="7D974D3C"/>
    <w:rsid w:val="7D9D338C"/>
    <w:rsid w:val="7DA4350F"/>
    <w:rsid w:val="7DA82495"/>
    <w:rsid w:val="7DC20F3C"/>
    <w:rsid w:val="7DCE343B"/>
    <w:rsid w:val="7DD2185E"/>
    <w:rsid w:val="7DD93A16"/>
    <w:rsid w:val="7DDB6CFC"/>
    <w:rsid w:val="7DE06CCB"/>
    <w:rsid w:val="7DEF60A9"/>
    <w:rsid w:val="7DF421A8"/>
    <w:rsid w:val="7E152E18"/>
    <w:rsid w:val="7E2602F8"/>
    <w:rsid w:val="7E3E30CD"/>
    <w:rsid w:val="7E7A2C7B"/>
    <w:rsid w:val="7E8B351C"/>
    <w:rsid w:val="7E8E3058"/>
    <w:rsid w:val="7EB57F9C"/>
    <w:rsid w:val="7ED62C3B"/>
    <w:rsid w:val="7F1430D0"/>
    <w:rsid w:val="7F1C7043"/>
    <w:rsid w:val="7F21759B"/>
    <w:rsid w:val="7F406FE6"/>
    <w:rsid w:val="7F5F07EF"/>
    <w:rsid w:val="7F634D8D"/>
    <w:rsid w:val="7F7240F7"/>
    <w:rsid w:val="7F7C6211"/>
    <w:rsid w:val="7F7D6F04"/>
    <w:rsid w:val="7F857B2A"/>
    <w:rsid w:val="7F881258"/>
    <w:rsid w:val="7FA05AF9"/>
    <w:rsid w:val="7FA10569"/>
    <w:rsid w:val="7FB1263D"/>
    <w:rsid w:val="7FC22B2C"/>
    <w:rsid w:val="7FDA60C7"/>
    <w:rsid w:val="7FDE4E01"/>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4">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5">
    <w:name w:val="heading 6"/>
    <w:basedOn w:val="1"/>
    <w:next w:val="1"/>
    <w:autoRedefine/>
    <w:qFormat/>
    <w:uiPriority w:val="0"/>
    <w:pPr>
      <w:keepNext/>
      <w:autoSpaceDE w:val="0"/>
      <w:autoSpaceDN w:val="0"/>
      <w:adjustRightInd w:val="0"/>
      <w:snapToGrid w:val="0"/>
      <w:spacing w:before="240" w:after="64" w:line="319" w:lineRule="auto"/>
      <w:outlineLvl w:val="5"/>
    </w:pPr>
    <w:rPr>
      <w:rFonts w:ascii="Arial" w:hAnsi="Arial" w:eastAsia="黑体"/>
      <w:b/>
      <w:color w:val="000000"/>
      <w:szCs w:val="20"/>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_Style 3"/>
    <w:basedOn w:val="1"/>
    <w:autoRedefine/>
    <w:qFormat/>
    <w:uiPriority w:val="0"/>
    <w:pPr>
      <w:ind w:firstLine="420" w:firstLineChars="200"/>
    </w:pPr>
    <w:rPr>
      <w:sz w:val="20"/>
    </w:rPr>
  </w:style>
  <w:style w:type="paragraph" w:styleId="6">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7">
    <w:name w:val="Normal Indent"/>
    <w:basedOn w:val="1"/>
    <w:next w:val="6"/>
    <w:autoRedefine/>
    <w:qFormat/>
    <w:uiPriority w:val="99"/>
    <w:pPr>
      <w:ind w:firstLine="420"/>
    </w:pPr>
    <w:rPr>
      <w:rFonts w:ascii="Calibri" w:hAnsi="Calibri"/>
      <w:sz w:val="20"/>
      <w:szCs w:val="20"/>
    </w:rPr>
  </w:style>
  <w:style w:type="paragraph" w:styleId="8">
    <w:name w:val="toa heading"/>
    <w:basedOn w:val="1"/>
    <w:next w:val="1"/>
    <w:autoRedefine/>
    <w:qFormat/>
    <w:uiPriority w:val="0"/>
    <w:pPr>
      <w:spacing w:before="120"/>
    </w:pPr>
    <w:rPr>
      <w:rFonts w:ascii="Arial" w:hAnsi="Arial" w:cs="Arial"/>
      <w:sz w:val="24"/>
    </w:rPr>
  </w:style>
  <w:style w:type="paragraph" w:styleId="9">
    <w:name w:val="annotation text"/>
    <w:basedOn w:val="1"/>
    <w:autoRedefine/>
    <w:qFormat/>
    <w:uiPriority w:val="0"/>
    <w:pPr>
      <w:jc w:val="left"/>
    </w:pPr>
  </w:style>
  <w:style w:type="paragraph" w:styleId="10">
    <w:name w:val="Body Text 3"/>
    <w:basedOn w:val="1"/>
    <w:autoRedefine/>
    <w:qFormat/>
    <w:uiPriority w:val="99"/>
    <w:pPr>
      <w:spacing w:after="120"/>
    </w:pPr>
    <w:rPr>
      <w:sz w:val="16"/>
      <w:szCs w:val="16"/>
    </w:rPr>
  </w:style>
  <w:style w:type="paragraph" w:styleId="11">
    <w:name w:val="Body Text"/>
    <w:basedOn w:val="1"/>
    <w:autoRedefine/>
    <w:qFormat/>
    <w:uiPriority w:val="0"/>
    <w:rPr>
      <w:sz w:val="24"/>
    </w:rPr>
  </w:style>
  <w:style w:type="paragraph" w:styleId="12">
    <w:name w:val="Body Text Indent"/>
    <w:basedOn w:val="1"/>
    <w:autoRedefine/>
    <w:qFormat/>
    <w:uiPriority w:val="0"/>
    <w:pPr>
      <w:ind w:firstLine="570"/>
    </w:pPr>
    <w:rPr>
      <w:rFonts w:ascii="宋体" w:hAnsi="宋体"/>
      <w:sz w:val="28"/>
      <w:szCs w:val="20"/>
    </w:rPr>
  </w:style>
  <w:style w:type="paragraph" w:styleId="13">
    <w:name w:val="index 4"/>
    <w:basedOn w:val="1"/>
    <w:next w:val="1"/>
    <w:unhideWhenUsed/>
    <w:qFormat/>
    <w:uiPriority w:val="99"/>
    <w:pPr>
      <w:spacing w:before="100" w:beforeAutospacing="1" w:after="100" w:afterAutospacing="1"/>
      <w:ind w:left="600" w:leftChars="600"/>
    </w:pPr>
  </w:style>
  <w:style w:type="paragraph" w:styleId="14">
    <w:name w:val="Plain Text"/>
    <w:basedOn w:val="1"/>
    <w:link w:val="47"/>
    <w:autoRedefine/>
    <w:qFormat/>
    <w:uiPriority w:val="0"/>
    <w:rPr>
      <w:rFonts w:ascii="宋体" w:hAnsi="Courier New"/>
      <w:szCs w:val="20"/>
    </w:rPr>
  </w:style>
  <w:style w:type="paragraph" w:styleId="15">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6">
    <w:name w:val="Body Text Indent 2"/>
    <w:basedOn w:val="1"/>
    <w:qFormat/>
    <w:uiPriority w:val="99"/>
    <w:pPr>
      <w:spacing w:after="120" w:line="480" w:lineRule="auto"/>
      <w:ind w:left="420" w:leftChars="200"/>
    </w:pPr>
    <w:rPr>
      <w:rFonts w:ascii="Calibri" w:hAnsi="Calibri"/>
      <w:kern w:val="0"/>
      <w:sz w:val="20"/>
    </w:rPr>
  </w:style>
  <w:style w:type="paragraph" w:styleId="17">
    <w:name w:val="Balloon Text"/>
    <w:basedOn w:val="1"/>
    <w:link w:val="45"/>
    <w:autoRedefine/>
    <w:qFormat/>
    <w:uiPriority w:val="0"/>
    <w:rPr>
      <w:sz w:val="18"/>
      <w:szCs w:val="18"/>
    </w:rPr>
  </w:style>
  <w:style w:type="paragraph" w:styleId="18">
    <w:name w:val="footer"/>
    <w:basedOn w:val="1"/>
    <w:autoRedefine/>
    <w:qFormat/>
    <w:uiPriority w:val="0"/>
    <w:pPr>
      <w:tabs>
        <w:tab w:val="center" w:pos="4153"/>
        <w:tab w:val="right" w:pos="8306"/>
      </w:tabs>
      <w:snapToGrid w:val="0"/>
      <w:jc w:val="left"/>
    </w:pPr>
    <w:rPr>
      <w:sz w:val="18"/>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21">
    <w:name w:val="Body Text Indent 3"/>
    <w:basedOn w:val="1"/>
    <w:link w:val="43"/>
    <w:autoRedefine/>
    <w:qFormat/>
    <w:uiPriority w:val="0"/>
    <w:pPr>
      <w:spacing w:after="120"/>
      <w:ind w:left="420" w:leftChars="200"/>
    </w:pPr>
    <w:rPr>
      <w:sz w:val="16"/>
      <w:szCs w:val="16"/>
    </w:rPr>
  </w:style>
  <w:style w:type="paragraph" w:styleId="22">
    <w:name w:val="toc 2"/>
    <w:basedOn w:val="1"/>
    <w:next w:val="1"/>
    <w:autoRedefine/>
    <w:qFormat/>
    <w:uiPriority w:val="39"/>
    <w:pPr>
      <w:tabs>
        <w:tab w:val="right" w:leader="dot" w:pos="8296"/>
      </w:tabs>
      <w:ind w:left="420" w:leftChars="200"/>
    </w:pPr>
  </w:style>
  <w:style w:type="paragraph" w:styleId="23">
    <w:name w:val="Body Text 2"/>
    <w:basedOn w:val="1"/>
    <w:autoRedefine/>
    <w:qFormat/>
    <w:uiPriority w:val="0"/>
    <w:pPr>
      <w:jc w:val="center"/>
    </w:pPr>
    <w:rPr>
      <w:kern w:val="0"/>
      <w:sz w:val="20"/>
    </w:rPr>
  </w:style>
  <w:style w:type="paragraph" w:styleId="24">
    <w:name w:val="Normal (Web)"/>
    <w:basedOn w:val="1"/>
    <w:autoRedefine/>
    <w:qFormat/>
    <w:uiPriority w:val="0"/>
    <w:pPr>
      <w:spacing w:beforeAutospacing="1" w:afterAutospacing="1"/>
      <w:jc w:val="left"/>
    </w:pPr>
    <w:rPr>
      <w:kern w:val="0"/>
      <w:sz w:val="24"/>
    </w:rPr>
  </w:style>
  <w:style w:type="paragraph" w:styleId="25">
    <w:name w:val="Body Text First Indent"/>
    <w:basedOn w:val="11"/>
    <w:autoRedefine/>
    <w:qFormat/>
    <w:uiPriority w:val="99"/>
    <w:pPr>
      <w:spacing w:after="120"/>
      <w:ind w:firstLine="420" w:firstLineChars="100"/>
    </w:pPr>
    <w:rPr>
      <w:sz w:val="21"/>
    </w:rPr>
  </w:style>
  <w:style w:type="paragraph" w:styleId="26">
    <w:name w:val="Body Text First Indent 2"/>
    <w:basedOn w:val="12"/>
    <w:autoRedefine/>
    <w:qFormat/>
    <w:uiPriority w:val="0"/>
    <w:pPr>
      <w:ind w:firstLine="420"/>
    </w:p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qFormat/>
    <w:uiPriority w:val="0"/>
    <w:rPr>
      <w:b/>
    </w:rPr>
  </w:style>
  <w:style w:type="character" w:styleId="31">
    <w:name w:val="Emphasis"/>
    <w:basedOn w:val="29"/>
    <w:autoRedefine/>
    <w:qFormat/>
    <w:uiPriority w:val="0"/>
    <w:rPr>
      <w:i/>
    </w:rPr>
  </w:style>
  <w:style w:type="character" w:styleId="32">
    <w:name w:val="Hyperlink"/>
    <w:autoRedefine/>
    <w:qFormat/>
    <w:uiPriority w:val="99"/>
    <w:rPr>
      <w:color w:val="0000FF"/>
      <w:u w:val="single"/>
    </w:rPr>
  </w:style>
  <w:style w:type="character" w:customStyle="1" w:styleId="33">
    <w:name w:val="font01"/>
    <w:autoRedefine/>
    <w:qFormat/>
    <w:uiPriority w:val="0"/>
    <w:rPr>
      <w:rFonts w:hint="eastAsia" w:ascii="宋体" w:hAnsi="宋体" w:eastAsia="宋体" w:cs="宋体"/>
      <w:color w:val="0000FF"/>
      <w:sz w:val="22"/>
      <w:szCs w:val="22"/>
      <w:u w:val="none"/>
    </w:rPr>
  </w:style>
  <w:style w:type="paragraph" w:customStyle="1" w:styleId="34">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35">
    <w:name w:val="正文缩进1"/>
    <w:basedOn w:val="1"/>
    <w:autoRedefine/>
    <w:qFormat/>
    <w:uiPriority w:val="0"/>
    <w:pPr>
      <w:widowControl/>
      <w:ind w:firstLine="420"/>
      <w:jc w:val="left"/>
    </w:pPr>
    <w:rPr>
      <w:rFonts w:ascii="Calibri" w:hAnsi="Calibri"/>
      <w:kern w:val="0"/>
    </w:rPr>
  </w:style>
  <w:style w:type="paragraph" w:customStyle="1" w:styleId="36">
    <w:name w:val="表格文字"/>
    <w:basedOn w:val="1"/>
    <w:autoRedefine/>
    <w:qFormat/>
    <w:uiPriority w:val="0"/>
    <w:pPr>
      <w:spacing w:before="25" w:after="25"/>
      <w:jc w:val="left"/>
    </w:pPr>
    <w:rPr>
      <w:bCs/>
      <w:spacing w:val="10"/>
      <w:kern w:val="0"/>
      <w:sz w:val="24"/>
      <w:szCs w:val="20"/>
    </w:rPr>
  </w:style>
  <w:style w:type="paragraph" w:customStyle="1" w:styleId="37">
    <w:name w:val="Table Paragraph"/>
    <w:basedOn w:val="1"/>
    <w:autoRedefine/>
    <w:qFormat/>
    <w:uiPriority w:val="1"/>
    <w:rPr>
      <w:rFonts w:ascii="宋体" w:hAnsi="宋体" w:cs="宋体"/>
      <w:lang w:val="zh-CN" w:bidi="zh-CN"/>
    </w:rPr>
  </w:style>
  <w:style w:type="paragraph" w:styleId="38">
    <w:name w:val="List Paragraph"/>
    <w:basedOn w:val="1"/>
    <w:link w:val="50"/>
    <w:autoRedefine/>
    <w:qFormat/>
    <w:uiPriority w:val="34"/>
    <w:pPr>
      <w:widowControl/>
      <w:ind w:firstLine="420" w:firstLineChars="200"/>
      <w:jc w:val="left"/>
    </w:pPr>
    <w:rPr>
      <w:kern w:val="0"/>
      <w:sz w:val="20"/>
      <w:szCs w:val="20"/>
    </w:rPr>
  </w:style>
  <w:style w:type="paragraph" w:customStyle="1" w:styleId="39">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40">
    <w:name w:val="font11"/>
    <w:basedOn w:val="29"/>
    <w:autoRedefine/>
    <w:qFormat/>
    <w:uiPriority w:val="0"/>
    <w:rPr>
      <w:rFonts w:hint="eastAsia" w:ascii="宋体" w:hAnsi="宋体" w:eastAsia="宋体" w:cs="宋体"/>
      <w:color w:val="000000"/>
      <w:sz w:val="21"/>
      <w:szCs w:val="21"/>
      <w:u w:val="none"/>
    </w:rPr>
  </w:style>
  <w:style w:type="character" w:customStyle="1" w:styleId="41">
    <w:name w:val="font21"/>
    <w:basedOn w:val="29"/>
    <w:autoRedefine/>
    <w:qFormat/>
    <w:uiPriority w:val="0"/>
    <w:rPr>
      <w:rFonts w:hint="eastAsia" w:ascii="宋体" w:hAnsi="宋体" w:eastAsia="宋体" w:cs="宋体"/>
      <w:b/>
      <w:bCs/>
      <w:color w:val="000000"/>
      <w:sz w:val="18"/>
      <w:szCs w:val="18"/>
      <w:u w:val="none"/>
    </w:rPr>
  </w:style>
  <w:style w:type="character" w:customStyle="1" w:styleId="42">
    <w:name w:val="标题1"/>
    <w:autoRedefine/>
    <w:qFormat/>
    <w:uiPriority w:val="0"/>
  </w:style>
  <w:style w:type="character" w:customStyle="1" w:styleId="43">
    <w:name w:val="正文文本缩进 3 Char"/>
    <w:basedOn w:val="29"/>
    <w:link w:val="21"/>
    <w:autoRedefine/>
    <w:qFormat/>
    <w:uiPriority w:val="0"/>
    <w:rPr>
      <w:kern w:val="2"/>
      <w:sz w:val="16"/>
      <w:szCs w:val="16"/>
    </w:rPr>
  </w:style>
  <w:style w:type="paragraph" w:customStyle="1" w:styleId="44">
    <w:name w:val="SZF项目正文"/>
    <w:basedOn w:val="1"/>
    <w:autoRedefine/>
    <w:qFormat/>
    <w:uiPriority w:val="0"/>
    <w:pPr>
      <w:spacing w:line="300" w:lineRule="auto"/>
      <w:ind w:firstLine="480" w:firstLineChars="200"/>
    </w:pPr>
    <w:rPr>
      <w:rFonts w:ascii="宋体" w:hAnsi="宋体"/>
      <w:kern w:val="0"/>
      <w:sz w:val="24"/>
    </w:rPr>
  </w:style>
  <w:style w:type="character" w:customStyle="1" w:styleId="45">
    <w:name w:val="批注框文本 Char"/>
    <w:basedOn w:val="29"/>
    <w:link w:val="17"/>
    <w:autoRedefine/>
    <w:qFormat/>
    <w:uiPriority w:val="0"/>
    <w:rPr>
      <w:kern w:val="2"/>
      <w:sz w:val="18"/>
      <w:szCs w:val="18"/>
    </w:rPr>
  </w:style>
  <w:style w:type="paragraph" w:customStyle="1" w:styleId="46">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7">
    <w:name w:val="纯文本 Char"/>
    <w:link w:val="14"/>
    <w:autoRedefine/>
    <w:qFormat/>
    <w:uiPriority w:val="0"/>
    <w:rPr>
      <w:rFonts w:ascii="宋体" w:hAnsi="Courier New"/>
      <w:kern w:val="2"/>
      <w:sz w:val="21"/>
    </w:rPr>
  </w:style>
  <w:style w:type="paragraph" w:customStyle="1" w:styleId="48">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9">
    <w:name w:val="正文格式"/>
    <w:basedOn w:val="1"/>
    <w:autoRedefine/>
    <w:qFormat/>
    <w:uiPriority w:val="0"/>
    <w:pPr>
      <w:autoSpaceDE w:val="0"/>
      <w:autoSpaceDN w:val="0"/>
      <w:jc w:val="left"/>
    </w:pPr>
    <w:rPr>
      <w:rFonts w:ascii="宋体" w:hAnsi="宋体" w:cs="宋体"/>
      <w:kern w:val="0"/>
      <w:sz w:val="28"/>
      <w:szCs w:val="22"/>
      <w:lang w:val="zh-CN" w:bidi="zh-CN"/>
    </w:rPr>
  </w:style>
  <w:style w:type="character" w:customStyle="1" w:styleId="50">
    <w:name w:val="列出段落 Char"/>
    <w:link w:val="38"/>
    <w:autoRedefine/>
    <w:qFormat/>
    <w:uiPriority w:val="34"/>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239E50-4503-4D87-9982-4887936B7422}">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90</Pages>
  <Words>1105</Words>
  <Characters>1200</Characters>
  <Lines>367</Lines>
  <Paragraphs>103</Paragraphs>
  <TotalTime>5</TotalTime>
  <ScaleCrop>false</ScaleCrop>
  <LinksUpToDate>false</LinksUpToDate>
  <CharactersWithSpaces>1251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2024-01-09T07:23:00Z</cp:lastPrinted>
  <dcterms:modified xsi:type="dcterms:W3CDTF">2025-06-26T08:35:31Z</dcterms:modified>
  <cp:revision>1517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eyJoZGlkIjoiOTFiYWM0ZWU5MDZhNWIwZTExNzI2M2RjNDZiNzhiYWUiLCJ1c2VySWQiOiIxMTI1MjEzMDQyIn0=</vt:lpwstr>
  </property>
</Properties>
</file>