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A8054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440055</wp:posOffset>
                </wp:positionV>
                <wp:extent cx="5324475" cy="6892290"/>
                <wp:effectExtent l="4445" t="4445" r="508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7285" y="982345"/>
                          <a:ext cx="5324475" cy="689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17CDE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600" w:lineRule="exact"/>
                              <w:ind w:left="0" w:right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333333"/>
                                <w:spacing w:val="60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333333"/>
                                <w:spacing w:val="60"/>
                                <w:kern w:val="2"/>
                                <w:sz w:val="44"/>
                                <w:szCs w:val="44"/>
                                <w:lang w:val="en-US" w:eastAsia="zh-CN" w:bidi="ar"/>
                              </w:rPr>
                              <w:t>最高投标限价公布函</w:t>
                            </w:r>
                          </w:p>
                          <w:p w14:paraId="1B0CB05F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Cs w:val="21"/>
                                <w:lang w:val="en-US"/>
                              </w:rPr>
                            </w:pPr>
                          </w:p>
                          <w:p w14:paraId="5B2E46EA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Cs w:val="21"/>
                                <w:lang w:val="en-US"/>
                              </w:rPr>
                            </w:pPr>
                          </w:p>
                          <w:p w14:paraId="72912E3C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/>
                              <w:jc w:val="both"/>
                              <w:rPr>
                                <w:rFonts w:hint="eastAsia" w:ascii="仿宋_GB2312" w:hAnsi="宋体" w:eastAsia="仿宋_GB2312" w:cs="宋体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工程名称：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中山大学孙逸仙纪念医院花都院区配电房通风空调系统工程</w:t>
                            </w:r>
                          </w:p>
                          <w:p w14:paraId="133F6B34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最高投标限价（元）：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536922.94                                                  </w:t>
                            </w:r>
                          </w:p>
                          <w:p w14:paraId="42B3D1DD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 w:firstLine="480" w:firstLineChars="20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分部分项工程费（元）：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400791.49                                           </w:t>
                            </w:r>
                          </w:p>
                          <w:p w14:paraId="513BFF0E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 w:firstLine="480" w:firstLineChars="20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措施项目费（元）：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24213.64                                                </w:t>
                            </w:r>
                          </w:p>
                          <w:p w14:paraId="430D3766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 w:firstLine="960" w:firstLineChars="40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其中绿色施工安全防护措施费（元）：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21660.78       </w:t>
                            </w:r>
                          </w:p>
                          <w:p w14:paraId="5C3CF203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 w:firstLine="723" w:firstLineChars="30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（详细列明各专业工程绿色施工安全防护措施费）</w:t>
                            </w:r>
                          </w:p>
                          <w:p w14:paraId="62B1DA11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 w:firstLine="480" w:firstLineChars="20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其他项目费（元）：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67584.72                                                </w:t>
                            </w:r>
                          </w:p>
                          <w:p w14:paraId="1A96B227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 w:firstLine="960" w:firstLineChars="40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其中暂列金额（元）：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40079.15</w:t>
                            </w:r>
                          </w:p>
                          <w:p w14:paraId="1757FF11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 w:firstLine="723" w:firstLineChars="30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（详细列明各专业工程暂列金额）</w:t>
                            </w:r>
                          </w:p>
                          <w:p w14:paraId="01B0E985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 w:firstLine="480" w:firstLineChars="20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增值税销项税额（元）：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44333.09                                                      </w:t>
                            </w:r>
                          </w:p>
                          <w:p w14:paraId="4F5D3C6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before="75" w:beforeAutospacing="0" w:after="75" w:afterAutospacing="0" w:line="360" w:lineRule="auto"/>
                              <w:ind w:left="0" w:right="0" w:firstLine="480" w:firstLineChars="200"/>
                              <w:jc w:val="left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D060F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before="75" w:beforeAutospacing="0" w:after="75" w:afterAutospacing="0" w:line="360" w:lineRule="auto"/>
                              <w:ind w:left="0" w:right="0" w:firstLine="960" w:firstLineChars="400"/>
                              <w:jc w:val="left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对公开招标工程，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投标人须按照公布的绿色施工安全防护措施费、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暂</w:t>
                            </w:r>
                          </w:p>
                          <w:p w14:paraId="08E0F1B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before="75" w:beforeAutospacing="0" w:after="75" w:afterAutospacing="0" w:line="360" w:lineRule="auto"/>
                              <w:ind w:left="0" w:right="0" w:firstLine="480" w:firstLineChars="200"/>
                              <w:jc w:val="left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列金额。</w:t>
                            </w:r>
                          </w:p>
                          <w:p w14:paraId="006C2A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before="75" w:beforeAutospacing="0" w:after="75" w:afterAutospacing="0" w:line="360" w:lineRule="auto"/>
                              <w:ind w:left="0" w:right="0" w:firstLine="5640" w:firstLineChars="235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333333"/>
                                <w:spacing w:val="6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招标单位（盖章）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333333"/>
                                <w:spacing w:val="60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             </w:t>
                            </w:r>
                          </w:p>
                          <w:p w14:paraId="2D40178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before="75" w:beforeAutospacing="0" w:after="75" w:afterAutospacing="0" w:line="360" w:lineRule="auto"/>
                              <w:ind w:left="0" w:right="0" w:firstLine="5880" w:firstLineChars="245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333333"/>
                                <w:spacing w:val="60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年   月   日</w:t>
                            </w:r>
                          </w:p>
                          <w:p w14:paraId="66F955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7pt;margin-top:34.65pt;height:542.7pt;width:419.25pt;z-index:251659264;mso-width-relative:page;mso-height-relative:page;" fillcolor="#FFFFFF [3201]" filled="t" stroked="t" coordsize="21600,21600" o:gfxdata="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mJqeTYAAAACwEAAA8AAAAAAAAAAQAgAAAAIgAAAGRycy9kb3ducmV2LnhtbFBLAQIU&#10;ABQAAAAIAIdO4kBMUIkAZQIAAMMEAAAOAAAAAAAAAAEAIAAAACc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A117CDE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600" w:lineRule="exact"/>
                        <w:ind w:left="0" w:right="0"/>
                        <w:jc w:val="center"/>
                        <w:rPr>
                          <w:rFonts w:hint="eastAsia" w:ascii="宋体" w:hAnsi="宋体" w:eastAsia="宋体" w:cs="宋体"/>
                          <w:b/>
                          <w:bCs w:val="0"/>
                          <w:color w:val="333333"/>
                          <w:spacing w:val="60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 w:val="0"/>
                          <w:color w:val="333333"/>
                          <w:spacing w:val="60"/>
                          <w:kern w:val="2"/>
                          <w:sz w:val="44"/>
                          <w:szCs w:val="44"/>
                          <w:lang w:val="en-US" w:eastAsia="zh-CN" w:bidi="ar"/>
                        </w:rPr>
                        <w:t>最高投标限价公布函</w:t>
                      </w:r>
                    </w:p>
                    <w:p w14:paraId="1B0CB05F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Cs w:val="21"/>
                          <w:lang w:val="en-US"/>
                        </w:rPr>
                      </w:pPr>
                    </w:p>
                    <w:p w14:paraId="5B2E46EA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Cs w:val="21"/>
                          <w:lang w:val="en-US"/>
                        </w:rPr>
                      </w:pPr>
                    </w:p>
                    <w:p w14:paraId="72912E3C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/>
                        <w:jc w:val="both"/>
                        <w:rPr>
                          <w:rFonts w:hint="eastAsia" w:ascii="仿宋_GB2312" w:hAnsi="宋体" w:eastAsia="仿宋_GB2312" w:cs="宋体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工程名称：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中山大学孙逸仙纪念医院花都院区配电房通风空调系统工程</w:t>
                      </w:r>
                    </w:p>
                    <w:p w14:paraId="133F6B34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最高投标限价（元）：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536922.94                                                  </w:t>
                      </w:r>
                    </w:p>
                    <w:p w14:paraId="42B3D1DD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 w:firstLine="480" w:firstLineChars="20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分部分项工程费（元）：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400791.49                                           </w:t>
                      </w:r>
                    </w:p>
                    <w:p w14:paraId="513BFF0E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 w:firstLine="480" w:firstLineChars="20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措施项目费（元）：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24213.64                                                </w:t>
                      </w:r>
                    </w:p>
                    <w:p w14:paraId="430D3766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 w:firstLine="960" w:firstLineChars="40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其中绿色施工安全防护措施费（元）：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21660.78       </w:t>
                      </w:r>
                    </w:p>
                    <w:p w14:paraId="5C3CF203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 w:firstLine="723" w:firstLineChars="30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 w:val="0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（详细列明各专业工程绿色施工安全防护措施费）</w:t>
                      </w:r>
                    </w:p>
                    <w:p w14:paraId="62B1DA11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 w:firstLine="480" w:firstLineChars="20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其他项目费（元）：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67584.72                                                </w:t>
                      </w:r>
                    </w:p>
                    <w:p w14:paraId="1A96B227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 w:firstLine="960" w:firstLineChars="40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其中暂列金额（元）：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40079.15</w:t>
                      </w:r>
                    </w:p>
                    <w:p w14:paraId="1757FF11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 w:firstLine="723" w:firstLineChars="30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 w:val="0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（详细列明各专业工程暂列金额）</w:t>
                      </w:r>
                    </w:p>
                    <w:p w14:paraId="01B0E985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 w:firstLine="480" w:firstLineChars="20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增值税销项税额（元）：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44333.09                                                      </w:t>
                      </w:r>
                    </w:p>
                    <w:p w14:paraId="4F5D3C60">
                      <w:pPr>
                        <w:keepNext w:val="0"/>
                        <w:keepLines w:val="0"/>
                        <w:widowControl/>
                        <w:suppressLineNumbers w:val="0"/>
                        <w:spacing w:before="75" w:beforeAutospacing="0" w:after="75" w:afterAutospacing="0" w:line="360" w:lineRule="auto"/>
                        <w:ind w:left="0" w:right="0" w:firstLine="480" w:firstLineChars="200"/>
                        <w:jc w:val="left"/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lang w:val="en-US"/>
                        </w:rPr>
                      </w:pPr>
                    </w:p>
                    <w:p w14:paraId="7D060F8C">
                      <w:pPr>
                        <w:keepNext w:val="0"/>
                        <w:keepLines w:val="0"/>
                        <w:widowControl/>
                        <w:suppressLineNumbers w:val="0"/>
                        <w:spacing w:before="75" w:beforeAutospacing="0" w:after="75" w:afterAutospacing="0" w:line="360" w:lineRule="auto"/>
                        <w:ind w:left="0" w:right="0" w:firstLine="960" w:firstLineChars="400"/>
                        <w:jc w:val="left"/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对公开招标工程，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投标人须按照公布的绿色施工安全防护措施费、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暂</w:t>
                      </w:r>
                    </w:p>
                    <w:p w14:paraId="08E0F1B7">
                      <w:pPr>
                        <w:keepNext w:val="0"/>
                        <w:keepLines w:val="0"/>
                        <w:widowControl/>
                        <w:suppressLineNumbers w:val="0"/>
                        <w:spacing w:before="75" w:beforeAutospacing="0" w:after="75" w:afterAutospacing="0" w:line="360" w:lineRule="auto"/>
                        <w:ind w:left="0" w:right="0" w:firstLine="480" w:firstLineChars="200"/>
                        <w:jc w:val="left"/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列金额。</w:t>
                      </w:r>
                    </w:p>
                    <w:p w14:paraId="006C2A83">
                      <w:pPr>
                        <w:keepNext w:val="0"/>
                        <w:keepLines w:val="0"/>
                        <w:widowControl/>
                        <w:suppressLineNumbers w:val="0"/>
                        <w:spacing w:before="75" w:beforeAutospacing="0" w:after="75" w:afterAutospacing="0" w:line="360" w:lineRule="auto"/>
                        <w:ind w:left="0" w:right="0" w:firstLine="5640" w:firstLineChars="2350"/>
                        <w:jc w:val="left"/>
                        <w:rPr>
                          <w:rFonts w:hint="eastAsia" w:ascii="宋体" w:hAnsi="宋体" w:eastAsia="宋体" w:cs="宋体"/>
                          <w:b/>
                          <w:bCs w:val="0"/>
                          <w:color w:val="333333"/>
                          <w:spacing w:val="6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招标单位（盖章）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 w:val="0"/>
                          <w:color w:val="333333"/>
                          <w:spacing w:val="60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 xml:space="preserve">              </w:t>
                      </w:r>
                    </w:p>
                    <w:p w14:paraId="2D401785">
                      <w:pPr>
                        <w:keepNext w:val="0"/>
                        <w:keepLines w:val="0"/>
                        <w:widowControl/>
                        <w:suppressLineNumbers w:val="0"/>
                        <w:spacing w:before="75" w:beforeAutospacing="0" w:after="75" w:afterAutospacing="0" w:line="360" w:lineRule="auto"/>
                        <w:ind w:left="0" w:right="0" w:firstLine="5880" w:firstLineChars="2450"/>
                        <w:jc w:val="left"/>
                        <w:rPr>
                          <w:rFonts w:hint="eastAsia" w:ascii="宋体" w:hAnsi="宋体" w:eastAsia="宋体" w:cs="宋体"/>
                          <w:b/>
                          <w:bCs w:val="0"/>
                          <w:color w:val="333333"/>
                          <w:spacing w:val="60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年   月   日</w:t>
                      </w:r>
                    </w:p>
                    <w:p w14:paraId="66F95597"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C1994"/>
    <w:rsid w:val="110C5872"/>
    <w:rsid w:val="12B329F4"/>
    <w:rsid w:val="22A34B0C"/>
    <w:rsid w:val="28926636"/>
    <w:rsid w:val="2AA76328"/>
    <w:rsid w:val="4AF81DC7"/>
    <w:rsid w:val="514179B4"/>
    <w:rsid w:val="5C4A73CD"/>
    <w:rsid w:val="653C0067"/>
    <w:rsid w:val="6756200A"/>
    <w:rsid w:val="69015BC0"/>
    <w:rsid w:val="763E5F67"/>
    <w:rsid w:val="77B470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</dc:creator>
  <cp:lastModifiedBy>Administrator</cp:lastModifiedBy>
  <dcterms:modified xsi:type="dcterms:W3CDTF">2025-06-16T02:15:53Z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0BC764C7A95144338142970C60A4836F</vt:lpwstr>
  </property>
  <property fmtid="{D5CDD505-2E9C-101B-9397-08002B2CF9AE}" pid="4" name="KSOTemplateDocerSaveRecord">
    <vt:lpwstr>eyJoZGlkIjoiM2IxZjgyODAwYjJiZjE4MDA2OTFmYzgzODA4NDkzM2MifQ==</vt:lpwstr>
  </property>
</Properties>
</file>