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61D1F">
      <w:pPr>
        <w:spacing w:line="360" w:lineRule="auto"/>
        <w:jc w:val="center"/>
        <w:rPr>
          <w:sz w:val="32"/>
          <w:szCs w:val="32"/>
        </w:rPr>
      </w:pPr>
      <w:r>
        <w:rPr>
          <w:rFonts w:hint="eastAsia" w:ascii="方正大标宋简体" w:hAnsi="方正大标宋简体" w:eastAsia="方正大标宋简体" w:cs="方正大标宋简体"/>
          <w:sz w:val="32"/>
          <w:szCs w:val="32"/>
          <w:lang w:val="en-US" w:eastAsia="zh-CN"/>
        </w:rPr>
        <w:t>送货前</w:t>
      </w:r>
      <w:r>
        <w:rPr>
          <w:rFonts w:hint="eastAsia" w:ascii="方正大标宋简体" w:hAnsi="方正大标宋简体" w:eastAsia="方正大标宋简体" w:cs="方正大标宋简体"/>
          <w:sz w:val="32"/>
          <w:szCs w:val="32"/>
        </w:rPr>
        <w:t>温罄提示</w:t>
      </w:r>
    </w:p>
    <w:p w14:paraId="4BD4E9D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新注册的供应商应在医院采购平台注册，经审核通过后，会收到邮件通知。</w:t>
      </w:r>
    </w:p>
    <w:p w14:paraId="204A14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840" w:firstLineChars="4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highlight w:val="none"/>
          <w:lang w:val="en-US" w:eastAsia="zh-CN"/>
        </w:rPr>
        <w:t>采购平台网址http://58.248.185.209:8010/toMain.d</w:t>
      </w:r>
      <w:r>
        <w:rPr>
          <w:rFonts w:hint="eastAsia" w:ascii="宋体" w:hAnsi="宋体" w:eastAsia="宋体" w:cs="宋体"/>
          <w:sz w:val="21"/>
          <w:szCs w:val="21"/>
          <w:lang w:val="en-US" w:eastAsia="zh-CN"/>
        </w:rPr>
        <w:t>】</w:t>
      </w:r>
    </w:p>
    <w:p w14:paraId="5E366E6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登入院内采购平台后，先查看物资档案信息是否准确，型号是否齐全。</w:t>
      </w:r>
    </w:p>
    <w:p w14:paraId="6D0D6F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840" w:firstLineChars="4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【路径：物资管理——供应商全部物资列表】</w:t>
      </w:r>
    </w:p>
    <w:p w14:paraId="10C75B4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按要求在平台上传产品证件，经库房老师审核通过后才可做单送货</w:t>
      </w:r>
    </w:p>
    <w:p w14:paraId="39200E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840" w:firstLineChars="4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【路径：证书管理——资质证书上传】</w:t>
      </w:r>
    </w:p>
    <w:p w14:paraId="270D66E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送货前请到北院库房5楼领取“耗材配送通行证”，送货期间须佩戴通行证。</w:t>
      </w:r>
    </w:p>
    <w:p w14:paraId="790BA00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所有耗材会经过采购平台下订单，订单会通过邮件通知，如无收到邮件通知，可定期上系统查看订单信息。</w:t>
      </w:r>
    </w:p>
    <w:p w14:paraId="602E8F6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制作发货单，高值管理耗材只能在高值耗材发货单制作，低值耗材在普通耗材发货单制作。</w:t>
      </w:r>
    </w:p>
    <w:p w14:paraId="6D5911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bookmarkStart w:id="0" w:name="_GoBack"/>
      <w:bookmarkEnd w:id="0"/>
      <w:r>
        <w:rPr>
          <w:rFonts w:hint="eastAsia" w:ascii="宋体" w:hAnsi="宋体" w:eastAsia="宋体" w:cs="宋体"/>
          <w:sz w:val="21"/>
          <w:szCs w:val="21"/>
          <w:lang w:val="en-US" w:eastAsia="zh-CN"/>
        </w:rPr>
        <w:t xml:space="preserve">   【路径：普通/高值耗材发货单——新增——参照采购订单——选择送货订单——填    写发货数量（只能少于或等于订单数量）——填写批号——有效期——点击自动带出证书（若自动带出证书不符合可点击手动选择带出证书）——保存——审核——打印】</w:t>
      </w:r>
    </w:p>
    <w:p w14:paraId="1AEE8C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30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Ps：在发货单填写产品的效期时，产品标签如果未注明具体日期，统一默认月初，例如：标签效期2019-6，填表时应该填2019-06-01.（除有厂家出示有关有效证明产品是月底外）</w:t>
      </w:r>
    </w:p>
    <w:p w14:paraId="094E804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属于国产二类三类灭菌耗材须提供第三方检测报告。</w:t>
      </w:r>
    </w:p>
    <w:p w14:paraId="5150BE4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高值耗材要先在库房验证系统扫条码进行到货验证。</w:t>
      </w:r>
    </w:p>
    <w:p w14:paraId="609F38C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高值及植入性耗材使用后必须在病历上粘贴后保存，因此高值耗材厂家应提供2条可以撕下来粘贴条码给到使用科室。</w:t>
      </w:r>
    </w:p>
    <w:p w14:paraId="4139C62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w:t>
      </w:r>
      <w:r>
        <w:rPr>
          <w:rFonts w:hint="eastAsia" w:ascii="宋体" w:hAnsi="宋体" w:eastAsia="宋体" w:cs="宋体"/>
          <w:b/>
          <w:bCs/>
          <w:sz w:val="21"/>
          <w:szCs w:val="21"/>
          <w:lang w:val="en-US" w:eastAsia="zh-CN"/>
        </w:rPr>
        <w:t>集采耗材</w:t>
      </w:r>
      <w:r>
        <w:rPr>
          <w:rFonts w:hint="eastAsia" w:ascii="宋体" w:hAnsi="宋体" w:eastAsia="宋体" w:cs="宋体"/>
          <w:sz w:val="21"/>
          <w:szCs w:val="21"/>
          <w:lang w:val="en-US" w:eastAsia="zh-CN"/>
        </w:rPr>
        <w:t>请按照《集采耗材必看指引（供应商版）》执行。</w:t>
      </w:r>
    </w:p>
    <w:p w14:paraId="161C2DF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w:t>
      </w:r>
      <w:r>
        <w:rPr>
          <w:rFonts w:hint="eastAsia" w:ascii="宋体" w:hAnsi="宋体" w:eastAsia="宋体" w:cs="宋体"/>
          <w:b/>
          <w:bCs/>
          <w:sz w:val="21"/>
          <w:szCs w:val="21"/>
          <w:lang w:val="en-US" w:eastAsia="zh-CN"/>
        </w:rPr>
        <w:t>特批耗材</w:t>
      </w:r>
      <w:r>
        <w:rPr>
          <w:rFonts w:hint="eastAsia" w:ascii="宋体" w:hAnsi="宋体" w:eastAsia="宋体" w:cs="宋体"/>
          <w:sz w:val="21"/>
          <w:szCs w:val="21"/>
          <w:lang w:val="en-US" w:eastAsia="zh-CN"/>
        </w:rPr>
        <w:t>请按照《特批耗材登记操作指引》，特批登记手续不会影响送货，病人收费，病人出院。</w:t>
      </w:r>
    </w:p>
    <w:p w14:paraId="1EBE8AF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高值耗材使用后应按照高值单的条码整理对应的送货单及发票按要求交到耗材库房仓管岗老师处。</w:t>
      </w:r>
    </w:p>
    <w:p w14:paraId="4CCD98E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请加入电子协同平台QQ工作群（424852504）或联系库房老师加入微信沟通群。</w:t>
      </w:r>
    </w:p>
    <w:p w14:paraId="454D5432">
      <w:pPr>
        <w:spacing w:line="36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B902BD5-D3C9-416D-970B-40769F29BD24}"/>
  </w:font>
  <w:font w:name="方正大标宋简体">
    <w:panose1 w:val="02000000000000000000"/>
    <w:charset w:val="86"/>
    <w:family w:val="auto"/>
    <w:pitch w:val="default"/>
    <w:sig w:usb0="A00002BF" w:usb1="184F6CFA" w:usb2="00000012" w:usb3="00000000" w:csb0="00040001" w:csb1="00000000"/>
    <w:embedRegular r:id="rId2" w:fontKey="{7212E35E-443C-4E1F-8014-C656232391A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3886A"/>
    <w:multiLevelType w:val="singleLevel"/>
    <w:tmpl w:val="B0E3886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B3E"/>
    <w:rsid w:val="00280DAB"/>
    <w:rsid w:val="002E25BE"/>
    <w:rsid w:val="006A259D"/>
    <w:rsid w:val="007B0D41"/>
    <w:rsid w:val="009C4B3E"/>
    <w:rsid w:val="1916614D"/>
    <w:rsid w:val="19BE223E"/>
    <w:rsid w:val="29D3282E"/>
    <w:rsid w:val="316A4500"/>
    <w:rsid w:val="3F4903E5"/>
    <w:rsid w:val="67EA7217"/>
    <w:rsid w:val="7DC12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662</Words>
  <Characters>721</Characters>
  <Lines>3</Lines>
  <Paragraphs>1</Paragraphs>
  <TotalTime>24</TotalTime>
  <ScaleCrop>false</ScaleCrop>
  <LinksUpToDate>false</LinksUpToDate>
  <CharactersWithSpaces>731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2015-03-19T01:09:00Z</dcterms:created>
  <dc:creator>User</dc:creator>
  <cp:lastModifiedBy>S u i君~君</cp:lastModifiedBy>
  <cp:lastPrinted>2025-06-19T09:49:00Z</cp:lastPrinted>
  <dcterms:modified xsi:type="dcterms:W3CDTF">2025-08-01T00:19:50Z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2ACF320D4E354E57B5D6820D5EF1C244</vt:lpwstr>
  </property>
  <property fmtid="{D5CDD505-2E9C-101B-9397-08002B2CF9AE}" pid="4" name="KSOTemplateDocerSaveRecord">
    <vt:lpwstr>eyJoZGlkIjoiMmUwOTBiOTBiZTE4ZTQxNjZmM2QwZTIxZjAwMzhiMWUiLCJ1c2VySWQiOiI3MDU0NDI0MjUifQ==</vt:lpwstr>
  </property>
</Properties>
</file>