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D6B07">
      <w:pPr>
        <w:jc w:val="center"/>
        <w:rPr>
          <w:sz w:val="24"/>
        </w:rPr>
      </w:pPr>
      <w:bookmarkStart w:id="0" w:name="_Toc32514"/>
      <w:bookmarkStart w:id="1" w:name="_Toc15365"/>
      <w:bookmarkStart w:id="2" w:name="_Toc14315"/>
      <w:bookmarkStart w:id="3" w:name="_Toc16091"/>
      <w:bookmarkStart w:id="4" w:name="_Toc3493"/>
      <w:bookmarkStart w:id="5" w:name="_Toc15189"/>
      <w:bookmarkStart w:id="6" w:name="_Toc15553"/>
      <w:bookmarkStart w:id="7" w:name="_Toc17040"/>
      <w:r>
        <w:rPr>
          <w:rFonts w:hint="eastAsia"/>
          <w:sz w:val="24"/>
        </w:rPr>
        <w:t xml:space="preserve"> </w:t>
      </w:r>
    </w:p>
    <w:p w14:paraId="1674EBC0">
      <w:pPr>
        <w:jc w:val="center"/>
        <w:rPr>
          <w:sz w:val="24"/>
        </w:rPr>
      </w:pPr>
    </w:p>
    <w:p w14:paraId="60F0A325">
      <w:pPr>
        <w:jc w:val="center"/>
        <w:rPr>
          <w:sz w:val="24"/>
        </w:rPr>
      </w:pPr>
    </w:p>
    <w:p w14:paraId="75A306B0">
      <w:pPr>
        <w:jc w:val="center"/>
        <w:rPr>
          <w:sz w:val="24"/>
        </w:rPr>
      </w:pPr>
    </w:p>
    <w:p w14:paraId="7068D92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0BD0A7FC">
      <w:pPr>
        <w:spacing w:line="480" w:lineRule="auto"/>
        <w:jc w:val="center"/>
        <w:rPr>
          <w:rFonts w:hint="eastAsia" w:ascii="微软雅黑" w:hAnsi="微软雅黑" w:eastAsia="微软雅黑" w:cs="微软雅黑"/>
          <w:b/>
          <w:bCs/>
          <w:sz w:val="72"/>
          <w:szCs w:val="72"/>
        </w:rPr>
      </w:pPr>
      <w:r>
        <w:rPr>
          <w:rFonts w:hint="eastAsia" w:ascii="黑体" w:hAnsi="黑体" w:eastAsia="黑体" w:cs="黑体"/>
          <w:b/>
          <w:bCs w:val="0"/>
          <w:color w:val="auto"/>
          <w:kern w:val="0"/>
          <w:sz w:val="44"/>
          <w:szCs w:val="44"/>
          <w:lang w:val="en-US" w:eastAsia="zh-CN"/>
        </w:rPr>
        <w:t>2025年月饼包装材料采购项目</w:t>
      </w:r>
    </w:p>
    <w:p w14:paraId="254DB285">
      <w:pPr>
        <w:spacing w:line="480" w:lineRule="auto"/>
        <w:jc w:val="center"/>
        <w:rPr>
          <w:rFonts w:hint="eastAsia" w:ascii="微软雅黑" w:hAnsi="微软雅黑" w:eastAsia="微软雅黑" w:cs="微软雅黑"/>
          <w:b/>
          <w:bCs/>
          <w:sz w:val="72"/>
          <w:szCs w:val="72"/>
        </w:rPr>
      </w:pPr>
    </w:p>
    <w:p w14:paraId="63449D5D">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235D472B">
      <w:pPr>
        <w:pStyle w:val="17"/>
      </w:pPr>
    </w:p>
    <w:p w14:paraId="31B455C8">
      <w:pPr>
        <w:pStyle w:val="17"/>
        <w:spacing w:line="360" w:lineRule="auto"/>
        <w:rPr>
          <w:rFonts w:ascii="方正小标宋简体" w:hAnsi="宋体" w:eastAsia="方正小标宋简体"/>
          <w:sz w:val="32"/>
        </w:rPr>
      </w:pPr>
    </w:p>
    <w:p w14:paraId="45FD2012">
      <w:pPr>
        <w:adjustRightInd w:val="0"/>
        <w:snapToGrid w:val="0"/>
        <w:spacing w:line="360" w:lineRule="auto"/>
        <w:ind w:firstLine="3253" w:firstLineChars="900"/>
        <w:rPr>
          <w:rFonts w:ascii="宋体" w:hAnsi="宋体"/>
          <w:b/>
          <w:bCs/>
          <w:sz w:val="36"/>
          <w:szCs w:val="36"/>
        </w:rPr>
      </w:pPr>
    </w:p>
    <w:p w14:paraId="7A5CA753">
      <w:pPr>
        <w:adjustRightInd w:val="0"/>
        <w:snapToGrid w:val="0"/>
        <w:spacing w:line="360" w:lineRule="auto"/>
        <w:ind w:firstLine="3253" w:firstLineChars="900"/>
        <w:rPr>
          <w:rFonts w:ascii="宋体" w:hAnsi="宋体"/>
          <w:b/>
          <w:bCs/>
          <w:sz w:val="36"/>
          <w:szCs w:val="36"/>
        </w:rPr>
      </w:pPr>
    </w:p>
    <w:p w14:paraId="0569858D">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ZCB-2025097</w:t>
      </w:r>
    </w:p>
    <w:p w14:paraId="161ADA21">
      <w:pPr>
        <w:adjustRightInd w:val="0"/>
        <w:snapToGrid w:val="0"/>
        <w:spacing w:line="360" w:lineRule="auto"/>
        <w:jc w:val="center"/>
        <w:rPr>
          <w:rFonts w:hint="eastAsia" w:ascii="仿宋" w:hAnsi="仿宋" w:eastAsia="仿宋" w:cs="仿宋"/>
          <w:b/>
          <w:bCs/>
          <w:sz w:val="36"/>
          <w:szCs w:val="36"/>
        </w:rPr>
      </w:pPr>
    </w:p>
    <w:p w14:paraId="6972E32E">
      <w:pPr>
        <w:pStyle w:val="17"/>
        <w:rPr>
          <w:rFonts w:hint="eastAsia" w:ascii="仿宋" w:hAnsi="仿宋" w:eastAsia="仿宋" w:cs="仿宋"/>
          <w:b/>
          <w:bCs/>
          <w:sz w:val="36"/>
          <w:szCs w:val="36"/>
        </w:rPr>
      </w:pPr>
    </w:p>
    <w:p w14:paraId="0951C304">
      <w:pPr>
        <w:pStyle w:val="17"/>
        <w:rPr>
          <w:rFonts w:hint="eastAsia" w:ascii="仿宋" w:hAnsi="仿宋" w:eastAsia="仿宋" w:cs="仿宋"/>
          <w:b/>
          <w:bCs/>
          <w:sz w:val="36"/>
          <w:szCs w:val="36"/>
        </w:rPr>
      </w:pPr>
    </w:p>
    <w:p w14:paraId="41D39C0D">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月</w:t>
      </w:r>
    </w:p>
    <w:p w14:paraId="66D3F680">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2F28D5B0">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4870FEF1">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0DCFB607">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1DC0BD8">
      <w:pPr>
        <w:pStyle w:val="28"/>
        <w:tabs>
          <w:tab w:val="right" w:leader="dot" w:pos="9070"/>
        </w:tabs>
        <w:rPr>
          <w:rFonts w:hint="eastAsia" w:ascii="仿宋" w:hAnsi="仿宋" w:eastAsia="仿宋" w:cs="仿宋"/>
          <w:b/>
          <w:bCs/>
          <w:sz w:val="28"/>
          <w:szCs w:val="28"/>
        </w:rPr>
      </w:pPr>
    </w:p>
    <w:p w14:paraId="6F95E6F8">
      <w:pPr>
        <w:pStyle w:val="18"/>
        <w:rPr>
          <w:rFonts w:ascii="宋体" w:hAnsi="宋体"/>
          <w:bCs/>
          <w:szCs w:val="28"/>
        </w:rPr>
      </w:pPr>
      <w:r>
        <w:rPr>
          <w:rFonts w:hint="eastAsia" w:ascii="仿宋" w:hAnsi="仿宋" w:eastAsia="仿宋" w:cs="仿宋"/>
          <w:b/>
          <w:bCs/>
          <w:sz w:val="28"/>
          <w:szCs w:val="28"/>
        </w:rPr>
        <w:fldChar w:fldCharType="end"/>
      </w:r>
    </w:p>
    <w:p w14:paraId="23B3C493">
      <w:pPr>
        <w:pStyle w:val="18"/>
        <w:rPr>
          <w:rFonts w:ascii="宋体" w:hAnsi="宋体"/>
          <w:bCs/>
          <w:szCs w:val="28"/>
        </w:rPr>
      </w:pPr>
    </w:p>
    <w:p w14:paraId="3A8A08A0"/>
    <w:p w14:paraId="050DA075"/>
    <w:p w14:paraId="3EE25F22"/>
    <w:p w14:paraId="2FA708C7"/>
    <w:p w14:paraId="7AE6DCB9"/>
    <w:p w14:paraId="2AC3B4E7"/>
    <w:p w14:paraId="4F9D26A9"/>
    <w:p w14:paraId="2F30C70F"/>
    <w:p w14:paraId="20DA9573"/>
    <w:p w14:paraId="3F3A2BD4"/>
    <w:p w14:paraId="6E1021BC"/>
    <w:p w14:paraId="2F8D5867">
      <w:pPr>
        <w:jc w:val="center"/>
      </w:pPr>
    </w:p>
    <w:p w14:paraId="17373BAF"/>
    <w:p w14:paraId="1A476D33">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95B759D">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1450FDA9">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7D8D658">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54049588">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1A45DCFB">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3.邮件主题：月饼包装材料采购-某某公司</w:t>
      </w:r>
    </w:p>
    <w:p w14:paraId="4025108C">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w:t>
      </w:r>
      <w:bookmarkStart w:id="134" w:name="_GoBack"/>
      <w:bookmarkEnd w:id="134"/>
      <w:r>
        <w:rPr>
          <w:rFonts w:hint="eastAsia" w:ascii="仿宋" w:hAnsi="仿宋" w:eastAsia="仿宋" w:cs="仿宋"/>
          <w:kern w:val="0"/>
          <w:sz w:val="24"/>
          <w:lang w:val="en-US" w:eastAsia="zh-CN"/>
        </w:rPr>
        <w:t>（手机号码）</w:t>
      </w:r>
    </w:p>
    <w:p w14:paraId="71D8C636">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5.报名截止时间：2025年8月29日下午17:00，以邮件接收时间为准，超时视为无效报名。</w:t>
      </w:r>
    </w:p>
    <w:p w14:paraId="41DF7402">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19B71DD">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5A7B5EC6">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w:t>
      </w:r>
      <w:r>
        <w:rPr>
          <w:rFonts w:hint="eastAsia" w:ascii="仿宋" w:hAnsi="仿宋" w:eastAsia="仿宋" w:cs="仿宋"/>
          <w:kern w:val="0"/>
          <w:sz w:val="24"/>
          <w:lang w:val="en-US" w:eastAsia="zh-CN"/>
        </w:rPr>
        <w:t>采购人失信</w:t>
      </w:r>
      <w:r>
        <w:rPr>
          <w:rFonts w:hint="eastAsia" w:ascii="仿宋" w:hAnsi="仿宋" w:eastAsia="仿宋" w:cs="仿宋"/>
          <w:kern w:val="0"/>
          <w:sz w:val="24"/>
        </w:rPr>
        <w:t>供应商名单，并依法追究相关责任。</w:t>
      </w:r>
    </w:p>
    <w:p w14:paraId="71648C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459EF8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3205F8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1D01E7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3D68D6E4">
      <w:pPr>
        <w:spacing w:line="400" w:lineRule="exact"/>
        <w:ind w:firstLine="360" w:firstLineChars="150"/>
        <w:rPr>
          <w:rFonts w:ascii="宋体" w:hAnsi="宋体"/>
          <w:b/>
          <w:bCs/>
          <w:sz w:val="24"/>
          <w:highlight w:val="yellow"/>
        </w:rPr>
      </w:pPr>
    </w:p>
    <w:p w14:paraId="7589DDCE">
      <w:pPr>
        <w:spacing w:line="400" w:lineRule="exact"/>
        <w:ind w:firstLine="360" w:firstLineChars="150"/>
        <w:rPr>
          <w:rFonts w:ascii="宋体" w:hAnsi="宋体"/>
          <w:b/>
          <w:bCs/>
          <w:sz w:val="24"/>
          <w:highlight w:val="yellow"/>
        </w:rPr>
      </w:pPr>
    </w:p>
    <w:p w14:paraId="68ADFF40">
      <w:pPr>
        <w:pStyle w:val="17"/>
        <w:rPr>
          <w:rFonts w:ascii="宋体" w:hAnsi="宋体"/>
          <w:b/>
          <w:bCs/>
          <w:sz w:val="24"/>
          <w:highlight w:val="yellow"/>
        </w:rPr>
      </w:pPr>
    </w:p>
    <w:p w14:paraId="4FB09382">
      <w:pPr>
        <w:pStyle w:val="17"/>
        <w:rPr>
          <w:rFonts w:ascii="宋体" w:hAnsi="宋体"/>
          <w:b/>
          <w:bCs/>
          <w:sz w:val="24"/>
          <w:highlight w:val="yellow"/>
        </w:rPr>
      </w:pPr>
    </w:p>
    <w:p w14:paraId="7D77DACF">
      <w:pPr>
        <w:pStyle w:val="17"/>
        <w:rPr>
          <w:rFonts w:ascii="宋体" w:hAnsi="宋体"/>
          <w:b/>
          <w:bCs/>
          <w:sz w:val="24"/>
          <w:highlight w:val="yellow"/>
        </w:rPr>
      </w:pPr>
    </w:p>
    <w:p w14:paraId="6EA7FC81">
      <w:pPr>
        <w:pStyle w:val="18"/>
      </w:pPr>
    </w:p>
    <w:p w14:paraId="56ADAC6C">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604C3CBA">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7F645092">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059F6CD9">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540C3E57">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4C08C874">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12BBC550">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0F8B430C">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CE0A131">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2367F411">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751A611B">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55755434">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3FE25AF1">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483E91E5">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（7）供应商具备有效期内的印刷经营许可证。（提供证书复印件，加盖公章）</w:t>
      </w:r>
    </w:p>
    <w:p w14:paraId="245730AD">
      <w:pPr>
        <w:pStyle w:val="8"/>
        <w:adjustRightInd w:val="0"/>
        <w:snapToGrid w:val="0"/>
        <w:rPr>
          <w:rFonts w:ascii="Times New Roman" w:hAnsi="Times New Roman" w:cs="Times New Roman"/>
          <w:sz w:val="24"/>
          <w:szCs w:val="24"/>
        </w:rPr>
      </w:pPr>
    </w:p>
    <w:p w14:paraId="481877FA">
      <w:pPr>
        <w:pStyle w:val="8"/>
        <w:adjustRightInd w:val="0"/>
        <w:snapToGrid w:val="0"/>
        <w:rPr>
          <w:rFonts w:ascii="Times New Roman" w:hAnsi="Times New Roman" w:cs="Times New Roman"/>
          <w:sz w:val="24"/>
          <w:szCs w:val="24"/>
        </w:rPr>
      </w:pPr>
    </w:p>
    <w:p w14:paraId="4A8EF20D">
      <w:pPr>
        <w:pStyle w:val="8"/>
        <w:adjustRightInd w:val="0"/>
        <w:snapToGrid w:val="0"/>
        <w:rPr>
          <w:rFonts w:ascii="Times New Roman" w:hAnsi="Times New Roman" w:cs="Times New Roman"/>
          <w:sz w:val="24"/>
          <w:szCs w:val="24"/>
        </w:rPr>
      </w:pPr>
    </w:p>
    <w:p w14:paraId="11A29D63">
      <w:pPr>
        <w:pStyle w:val="8"/>
        <w:adjustRightInd w:val="0"/>
        <w:snapToGrid w:val="0"/>
        <w:rPr>
          <w:rFonts w:ascii="Times New Roman" w:hAnsi="Times New Roman" w:cs="Times New Roman"/>
          <w:sz w:val="24"/>
          <w:szCs w:val="24"/>
        </w:rPr>
      </w:pPr>
    </w:p>
    <w:p w14:paraId="4175EAE2">
      <w:pPr>
        <w:pStyle w:val="8"/>
        <w:adjustRightInd w:val="0"/>
        <w:snapToGrid w:val="0"/>
        <w:rPr>
          <w:rFonts w:ascii="Times New Roman" w:hAnsi="Times New Roman" w:cs="Times New Roman"/>
          <w:sz w:val="24"/>
          <w:szCs w:val="24"/>
        </w:rPr>
      </w:pPr>
    </w:p>
    <w:p w14:paraId="00A1B2C7">
      <w:pPr>
        <w:pStyle w:val="8"/>
        <w:adjustRightInd w:val="0"/>
        <w:snapToGrid w:val="0"/>
        <w:rPr>
          <w:rFonts w:ascii="Times New Roman" w:hAnsi="Times New Roman" w:cs="Times New Roman"/>
          <w:sz w:val="24"/>
          <w:szCs w:val="24"/>
        </w:rPr>
      </w:pPr>
    </w:p>
    <w:p w14:paraId="623379E2">
      <w:pPr>
        <w:pStyle w:val="8"/>
        <w:adjustRightInd w:val="0"/>
        <w:snapToGrid w:val="0"/>
        <w:rPr>
          <w:rFonts w:ascii="Times New Roman" w:hAnsi="Times New Roman" w:cs="Times New Roman"/>
          <w:sz w:val="24"/>
          <w:szCs w:val="24"/>
        </w:rPr>
      </w:pPr>
    </w:p>
    <w:p w14:paraId="44785F4D">
      <w:pPr>
        <w:pStyle w:val="8"/>
        <w:adjustRightInd w:val="0"/>
        <w:snapToGrid w:val="0"/>
        <w:rPr>
          <w:rFonts w:ascii="Times New Roman" w:hAnsi="Times New Roman" w:cs="Times New Roman"/>
          <w:sz w:val="24"/>
          <w:szCs w:val="24"/>
        </w:rPr>
      </w:pPr>
    </w:p>
    <w:p w14:paraId="6A75CA07">
      <w:pPr>
        <w:pStyle w:val="8"/>
        <w:adjustRightInd w:val="0"/>
        <w:snapToGrid w:val="0"/>
        <w:rPr>
          <w:rFonts w:ascii="Times New Roman" w:hAnsi="Times New Roman" w:cs="Times New Roman"/>
          <w:sz w:val="24"/>
          <w:szCs w:val="24"/>
        </w:rPr>
      </w:pPr>
    </w:p>
    <w:p w14:paraId="052B7CD4">
      <w:pPr>
        <w:pStyle w:val="8"/>
        <w:adjustRightInd w:val="0"/>
        <w:snapToGrid w:val="0"/>
        <w:rPr>
          <w:rFonts w:ascii="Times New Roman" w:hAnsi="Times New Roman" w:cs="Times New Roman"/>
          <w:sz w:val="24"/>
          <w:szCs w:val="24"/>
        </w:rPr>
      </w:pPr>
    </w:p>
    <w:p w14:paraId="60142977">
      <w:pPr>
        <w:pStyle w:val="8"/>
        <w:adjustRightInd w:val="0"/>
        <w:snapToGrid w:val="0"/>
        <w:rPr>
          <w:rFonts w:ascii="Times New Roman" w:hAnsi="Times New Roman" w:cs="Times New Roman"/>
          <w:sz w:val="24"/>
          <w:szCs w:val="24"/>
        </w:rPr>
      </w:pPr>
    </w:p>
    <w:p w14:paraId="6F2A8FD1">
      <w:pPr>
        <w:pStyle w:val="8"/>
        <w:adjustRightInd w:val="0"/>
        <w:snapToGrid w:val="0"/>
        <w:rPr>
          <w:rFonts w:ascii="Times New Roman" w:hAnsi="Times New Roman" w:cs="Times New Roman"/>
          <w:sz w:val="24"/>
          <w:szCs w:val="24"/>
        </w:rPr>
      </w:pPr>
    </w:p>
    <w:p w14:paraId="5D06857B">
      <w:pPr>
        <w:pStyle w:val="8"/>
        <w:adjustRightInd w:val="0"/>
        <w:snapToGrid w:val="0"/>
        <w:rPr>
          <w:rFonts w:ascii="Times New Roman" w:hAnsi="Times New Roman" w:cs="Times New Roman"/>
          <w:sz w:val="24"/>
          <w:szCs w:val="24"/>
        </w:rPr>
      </w:pPr>
    </w:p>
    <w:p w14:paraId="3FBED56E">
      <w:pPr>
        <w:pStyle w:val="8"/>
        <w:adjustRightInd w:val="0"/>
        <w:snapToGrid w:val="0"/>
        <w:rPr>
          <w:rFonts w:ascii="Times New Roman" w:hAnsi="Times New Roman" w:cs="Times New Roman"/>
          <w:sz w:val="24"/>
          <w:szCs w:val="24"/>
        </w:rPr>
      </w:pPr>
    </w:p>
    <w:p w14:paraId="4237AC75">
      <w:pPr>
        <w:pStyle w:val="8"/>
        <w:adjustRightInd w:val="0"/>
        <w:snapToGrid w:val="0"/>
        <w:rPr>
          <w:rFonts w:ascii="Times New Roman" w:hAnsi="Times New Roman" w:cs="Times New Roman"/>
          <w:sz w:val="24"/>
          <w:szCs w:val="24"/>
        </w:rPr>
      </w:pPr>
    </w:p>
    <w:p w14:paraId="537F7790">
      <w:pPr>
        <w:widowControl/>
        <w:spacing w:line="360" w:lineRule="auto"/>
        <w:jc w:val="left"/>
        <w:outlineLvl w:val="0"/>
        <w:rPr>
          <w:rFonts w:cs="宋体"/>
          <w:kern w:val="0"/>
          <w:szCs w:val="21"/>
        </w:rPr>
      </w:pPr>
    </w:p>
    <w:p w14:paraId="0B541296">
      <w:pPr>
        <w:pStyle w:val="5"/>
        <w:jc w:val="center"/>
      </w:pPr>
    </w:p>
    <w:p w14:paraId="38208AAE">
      <w:pPr>
        <w:pStyle w:val="5"/>
        <w:jc w:val="both"/>
        <w:rPr>
          <w:rFonts w:hint="eastAsia"/>
        </w:rPr>
      </w:pPr>
    </w:p>
    <w:p w14:paraId="65782354">
      <w:pPr>
        <w:pStyle w:val="5"/>
        <w:jc w:val="center"/>
        <w:rPr>
          <w:rFonts w:hint="eastAsia"/>
        </w:rPr>
      </w:pPr>
    </w:p>
    <w:p w14:paraId="0F31F545">
      <w:pPr>
        <w:pStyle w:val="5"/>
        <w:jc w:val="center"/>
        <w:rPr>
          <w:rFonts w:hint="eastAsia"/>
        </w:rPr>
      </w:pPr>
    </w:p>
    <w:p w14:paraId="7EC27010">
      <w:pPr>
        <w:pStyle w:val="5"/>
        <w:jc w:val="center"/>
        <w:rPr>
          <w:rFonts w:hint="eastAsia"/>
        </w:rPr>
      </w:pPr>
    </w:p>
    <w:p w14:paraId="3321449C">
      <w:pPr>
        <w:pStyle w:val="5"/>
        <w:jc w:val="center"/>
      </w:pPr>
      <w:r>
        <w:rPr>
          <w:rFonts w:hint="eastAsia"/>
        </w:rPr>
        <w:t xml:space="preserve">第三部分 </w:t>
      </w:r>
      <w:r>
        <w:rPr>
          <w:rFonts w:hint="eastAsia"/>
          <w:lang w:val="en-US" w:eastAsia="zh-CN"/>
        </w:rPr>
        <w:t>报名</w:t>
      </w:r>
      <w:r>
        <w:rPr>
          <w:rFonts w:hint="eastAsia"/>
        </w:rPr>
        <w:t>格式文件模板</w:t>
      </w:r>
    </w:p>
    <w:p w14:paraId="1A18BDAE">
      <w:pPr>
        <w:pStyle w:val="18"/>
      </w:pPr>
    </w:p>
    <w:p w14:paraId="72715C20">
      <w:pPr>
        <w:pStyle w:val="18"/>
      </w:pPr>
    </w:p>
    <w:p w14:paraId="5617C7CD">
      <w:pPr>
        <w:pStyle w:val="18"/>
      </w:pPr>
    </w:p>
    <w:p w14:paraId="18EDB605">
      <w:pPr>
        <w:pStyle w:val="18"/>
      </w:pPr>
    </w:p>
    <w:p w14:paraId="09F3EC8D">
      <w:pPr>
        <w:pStyle w:val="18"/>
      </w:pPr>
    </w:p>
    <w:p w14:paraId="6F529507">
      <w:pPr>
        <w:pStyle w:val="18"/>
      </w:pPr>
    </w:p>
    <w:p w14:paraId="2847E8F9">
      <w:pPr>
        <w:pStyle w:val="18"/>
      </w:pPr>
    </w:p>
    <w:p w14:paraId="0EF52E3E">
      <w:pPr>
        <w:pStyle w:val="18"/>
      </w:pPr>
    </w:p>
    <w:p w14:paraId="7AE2905B">
      <w:pPr>
        <w:pStyle w:val="18"/>
      </w:pPr>
    </w:p>
    <w:p w14:paraId="2033824F">
      <w:pPr>
        <w:pStyle w:val="18"/>
      </w:pPr>
    </w:p>
    <w:p w14:paraId="76055442">
      <w:pPr>
        <w:pStyle w:val="18"/>
      </w:pPr>
    </w:p>
    <w:p w14:paraId="4BC3E661">
      <w:pPr>
        <w:pStyle w:val="18"/>
      </w:pPr>
    </w:p>
    <w:p w14:paraId="6D9DD6B4">
      <w:pPr>
        <w:pStyle w:val="18"/>
      </w:pPr>
    </w:p>
    <w:p w14:paraId="28F584EF">
      <w:pPr>
        <w:pStyle w:val="18"/>
      </w:pPr>
    </w:p>
    <w:p w14:paraId="3F459B4A">
      <w:pPr>
        <w:pStyle w:val="18"/>
      </w:pPr>
    </w:p>
    <w:p w14:paraId="15D5C92E">
      <w:pPr>
        <w:pStyle w:val="18"/>
      </w:pPr>
    </w:p>
    <w:p w14:paraId="182FF403">
      <w:pPr>
        <w:pStyle w:val="18"/>
      </w:pPr>
    </w:p>
    <w:p w14:paraId="16BE5D6A">
      <w:pPr>
        <w:widowControl/>
        <w:spacing w:line="360" w:lineRule="auto"/>
        <w:jc w:val="center"/>
        <w:outlineLvl w:val="0"/>
        <w:rPr>
          <w:rFonts w:ascii="宋体" w:hAnsi="宋体" w:cs="宋体"/>
          <w:b/>
          <w:kern w:val="0"/>
          <w:sz w:val="40"/>
          <w:szCs w:val="27"/>
        </w:rPr>
      </w:pPr>
      <w:bookmarkStart w:id="12" w:name="_Toc6151"/>
      <w:bookmarkStart w:id="13" w:name="_Toc31053"/>
      <w:bookmarkStart w:id="14" w:name="_Toc31740"/>
      <w:bookmarkStart w:id="15" w:name="_Toc28528"/>
      <w:bookmarkStart w:id="16" w:name="_Toc14488"/>
      <w:bookmarkStart w:id="17" w:name="_Toc25869"/>
      <w:bookmarkStart w:id="18" w:name="_Toc17375"/>
      <w:bookmarkStart w:id="19" w:name="_Toc6408"/>
      <w:bookmarkStart w:id="20" w:name="_Toc24"/>
    </w:p>
    <w:p w14:paraId="5A5FF411">
      <w:pPr>
        <w:widowControl/>
        <w:spacing w:line="360" w:lineRule="auto"/>
        <w:jc w:val="center"/>
        <w:outlineLvl w:val="0"/>
        <w:rPr>
          <w:rFonts w:ascii="宋体" w:hAnsi="宋体" w:cs="宋体"/>
          <w:b/>
          <w:kern w:val="0"/>
          <w:sz w:val="40"/>
          <w:szCs w:val="27"/>
        </w:rPr>
      </w:pPr>
    </w:p>
    <w:p w14:paraId="4DBA2F17">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03C34ED4">
      <w:pPr>
        <w:jc w:val="center"/>
        <w:rPr>
          <w:rFonts w:hint="eastAsia" w:ascii="宋体" w:hAnsi="宋体" w:cs="宋体"/>
          <w:b/>
          <w:kern w:val="0"/>
          <w:sz w:val="52"/>
          <w:szCs w:val="52"/>
          <w:lang w:val="en-US" w:eastAsia="zh-CN"/>
        </w:rPr>
      </w:pPr>
    </w:p>
    <w:p w14:paraId="47E08F4B">
      <w:pPr>
        <w:jc w:val="center"/>
        <w:rPr>
          <w:rFonts w:hint="eastAsia" w:ascii="宋体" w:hAnsi="宋体" w:cs="宋体"/>
          <w:b/>
          <w:kern w:val="0"/>
          <w:sz w:val="52"/>
          <w:szCs w:val="52"/>
          <w:lang w:val="en-US" w:eastAsia="zh-CN"/>
        </w:rPr>
      </w:pPr>
    </w:p>
    <w:p w14:paraId="0EBEE66E">
      <w:pPr>
        <w:jc w:val="center"/>
        <w:rPr>
          <w:rFonts w:hint="eastAsia" w:ascii="宋体" w:hAnsi="宋体" w:cs="宋体"/>
          <w:b/>
          <w:kern w:val="0"/>
          <w:sz w:val="52"/>
          <w:szCs w:val="52"/>
          <w:lang w:val="en-US" w:eastAsia="zh-CN"/>
        </w:rPr>
      </w:pPr>
    </w:p>
    <w:p w14:paraId="2A156E32">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267D6835">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14:paraId="10C7224F">
      <w:pPr>
        <w:pStyle w:val="4"/>
      </w:pPr>
    </w:p>
    <w:p w14:paraId="4FC30906">
      <w:pPr>
        <w:spacing w:line="480" w:lineRule="auto"/>
        <w:jc w:val="center"/>
        <w:rPr>
          <w:rFonts w:ascii="宋体" w:hAnsi="宋体"/>
          <w:b/>
          <w:bCs/>
          <w:sz w:val="72"/>
          <w:szCs w:val="72"/>
        </w:rPr>
      </w:pPr>
    </w:p>
    <w:p w14:paraId="3CF36EA8">
      <w:pPr>
        <w:widowControl/>
        <w:spacing w:line="360" w:lineRule="auto"/>
        <w:jc w:val="center"/>
        <w:outlineLvl w:val="0"/>
        <w:rPr>
          <w:rFonts w:hint="eastAsia" w:ascii="仿宋" w:hAnsi="仿宋" w:eastAsia="仿宋" w:cs="仿宋"/>
          <w:kern w:val="0"/>
          <w:sz w:val="72"/>
          <w:szCs w:val="72"/>
        </w:rPr>
      </w:pPr>
      <w:bookmarkStart w:id="21" w:name="_Toc40346375"/>
      <w:bookmarkStart w:id="22" w:name="_Toc8364"/>
      <w:bookmarkStart w:id="23" w:name="_Toc12520"/>
      <w:bookmarkStart w:id="24" w:name="_Toc21249"/>
      <w:bookmarkStart w:id="25" w:name="_Toc28703"/>
      <w:bookmarkStart w:id="26" w:name="_Toc435"/>
      <w:bookmarkStart w:id="27" w:name="_Toc11305"/>
      <w:bookmarkStart w:id="28" w:name="_Toc1994"/>
      <w:bookmarkStart w:id="29" w:name="_Toc29113"/>
      <w:bookmarkStart w:id="30" w:name="_Toc6547"/>
      <w:bookmarkStart w:id="31" w:name="_Toc26267"/>
      <w:bookmarkStart w:id="32" w:name="_Toc40346216"/>
      <w:bookmarkStart w:id="33" w:name="_Toc3471"/>
      <w:bookmarkStart w:id="34" w:name="_Toc40776111"/>
      <w:bookmarkStart w:id="35" w:name="_Toc15870"/>
      <w:bookmarkStart w:id="36" w:name="_Toc7291"/>
      <w:bookmarkStart w:id="37" w:name="_Toc11075"/>
      <w:r>
        <w:rPr>
          <w:rFonts w:hint="eastAsia" w:ascii="仿宋" w:hAnsi="仿宋" w:eastAsia="仿宋" w:cs="仿宋"/>
          <w:b/>
          <w:bCs/>
          <w:sz w:val="72"/>
          <w:szCs w:val="72"/>
        </w:rPr>
        <w:t>报名资料</w:t>
      </w:r>
    </w:p>
    <w:p w14:paraId="05B3D905">
      <w:pPr>
        <w:widowControl/>
        <w:spacing w:line="360" w:lineRule="auto"/>
        <w:ind w:firstLine="600"/>
        <w:outlineLvl w:val="0"/>
        <w:rPr>
          <w:rFonts w:hint="eastAsia" w:ascii="仿宋" w:hAnsi="仿宋" w:eastAsia="仿宋" w:cs="仿宋"/>
          <w:kern w:val="0"/>
          <w:sz w:val="30"/>
          <w:szCs w:val="30"/>
        </w:rPr>
      </w:pPr>
    </w:p>
    <w:p w14:paraId="2E033A7E">
      <w:pPr>
        <w:widowControl/>
        <w:spacing w:line="360" w:lineRule="auto"/>
        <w:ind w:firstLine="600"/>
        <w:outlineLvl w:val="0"/>
        <w:rPr>
          <w:rFonts w:hint="eastAsia" w:ascii="仿宋" w:hAnsi="仿宋" w:eastAsia="仿宋" w:cs="仿宋"/>
          <w:kern w:val="0"/>
          <w:sz w:val="30"/>
          <w:szCs w:val="30"/>
        </w:rPr>
      </w:pPr>
    </w:p>
    <w:p w14:paraId="5FBB9A3A">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709"/>
      <w:bookmarkStart w:id="39" w:name="_Toc40776112"/>
      <w:bookmarkStart w:id="40" w:name="_Toc2916"/>
      <w:bookmarkStart w:id="41" w:name="_Toc40346376"/>
      <w:bookmarkStart w:id="42" w:name="_Toc27997"/>
      <w:bookmarkStart w:id="43" w:name="_Toc20884"/>
      <w:bookmarkStart w:id="44" w:name="_Toc40346217"/>
      <w:bookmarkStart w:id="45" w:name="_Toc1743"/>
    </w:p>
    <w:p w14:paraId="4F9DAA28">
      <w:pPr>
        <w:widowControl/>
        <w:spacing w:line="360" w:lineRule="auto"/>
        <w:ind w:firstLine="600"/>
        <w:outlineLvl w:val="0"/>
        <w:rPr>
          <w:rFonts w:hint="eastAsia" w:ascii="仿宋" w:hAnsi="仿宋" w:eastAsia="仿宋" w:cs="仿宋"/>
          <w:kern w:val="0"/>
          <w:sz w:val="30"/>
          <w:szCs w:val="30"/>
        </w:rPr>
      </w:pPr>
      <w:bookmarkStart w:id="46" w:name="_Toc19699"/>
      <w:bookmarkStart w:id="47" w:name="_Toc5238"/>
      <w:bookmarkStart w:id="48" w:name="_Toc2012"/>
      <w:bookmarkStart w:id="49" w:name="_Toc30979"/>
      <w:bookmarkStart w:id="50" w:name="_Toc23097"/>
      <w:bookmarkStart w:id="51" w:name="_Toc2029"/>
      <w:bookmarkStart w:id="52" w:name="_Toc31538"/>
      <w:bookmarkStart w:id="53" w:name="_Toc29102"/>
      <w:bookmarkStart w:id="54" w:name="_Toc11485"/>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042D233">
      <w:pPr>
        <w:widowControl/>
        <w:spacing w:line="360" w:lineRule="auto"/>
        <w:ind w:firstLine="600"/>
        <w:outlineLvl w:val="0"/>
        <w:rPr>
          <w:rFonts w:hint="eastAsia" w:ascii="仿宋" w:hAnsi="仿宋" w:eastAsia="仿宋" w:cs="仿宋"/>
          <w:kern w:val="0"/>
          <w:sz w:val="30"/>
          <w:szCs w:val="30"/>
        </w:rPr>
      </w:pPr>
      <w:bookmarkStart w:id="55" w:name="_Toc29767"/>
      <w:bookmarkStart w:id="56" w:name="_Toc7052"/>
      <w:bookmarkStart w:id="57" w:name="_Toc17930"/>
      <w:bookmarkStart w:id="58" w:name="_Toc27867"/>
      <w:bookmarkStart w:id="59" w:name="_Toc14824"/>
      <w:bookmarkStart w:id="60" w:name="_Toc40346377"/>
      <w:bookmarkStart w:id="61" w:name="_Toc40776113"/>
      <w:bookmarkStart w:id="62" w:name="_Toc24763"/>
      <w:bookmarkStart w:id="63" w:name="_Toc11558"/>
      <w:bookmarkStart w:id="64" w:name="_Toc21483"/>
      <w:bookmarkStart w:id="65" w:name="_Toc11141"/>
      <w:bookmarkStart w:id="66" w:name="_Toc31993"/>
      <w:bookmarkStart w:id="67" w:name="_Toc12645"/>
      <w:bookmarkStart w:id="68" w:name="_Toc4013"/>
      <w:bookmarkStart w:id="69" w:name="_Toc40346218"/>
      <w:bookmarkStart w:id="70" w:name="_Toc28064"/>
      <w:bookmarkStart w:id="71" w:name="_Toc16794"/>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002642B">
      <w:pPr>
        <w:widowControl/>
        <w:spacing w:line="360" w:lineRule="auto"/>
        <w:ind w:firstLine="600"/>
        <w:outlineLvl w:val="0"/>
        <w:rPr>
          <w:rFonts w:hint="eastAsia" w:ascii="仿宋" w:hAnsi="仿宋" w:eastAsia="仿宋" w:cs="仿宋"/>
          <w:kern w:val="0"/>
          <w:sz w:val="30"/>
          <w:szCs w:val="30"/>
        </w:rPr>
      </w:pPr>
      <w:bookmarkStart w:id="72" w:name="_Toc19831"/>
      <w:bookmarkStart w:id="73" w:name="_Toc14287"/>
      <w:bookmarkStart w:id="74" w:name="_Toc40346219"/>
      <w:bookmarkStart w:id="75" w:name="_Toc40346378"/>
      <w:bookmarkStart w:id="76" w:name="_Toc17537"/>
      <w:bookmarkStart w:id="77" w:name="_Toc9883"/>
      <w:bookmarkStart w:id="78" w:name="_Toc31197"/>
      <w:bookmarkStart w:id="79" w:name="_Toc40776114"/>
      <w:bookmarkStart w:id="80" w:name="_Toc1324"/>
      <w:bookmarkStart w:id="81" w:name="_Toc32709"/>
      <w:bookmarkStart w:id="82" w:name="_Toc16813"/>
      <w:bookmarkStart w:id="83" w:name="_Toc6438"/>
      <w:bookmarkStart w:id="84" w:name="_Toc24651"/>
      <w:bookmarkStart w:id="85" w:name="_Toc4563"/>
      <w:bookmarkStart w:id="86" w:name="_Toc27771"/>
      <w:bookmarkStart w:id="87" w:name="_Toc26029"/>
      <w:bookmarkStart w:id="88" w:name="_Toc11334"/>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3D7814A">
      <w:pPr>
        <w:widowControl/>
        <w:spacing w:line="360" w:lineRule="auto"/>
        <w:ind w:firstLine="600"/>
        <w:outlineLvl w:val="0"/>
        <w:rPr>
          <w:rFonts w:hint="eastAsia" w:ascii="仿宋" w:hAnsi="仿宋" w:eastAsia="仿宋" w:cs="仿宋"/>
          <w:kern w:val="0"/>
          <w:sz w:val="30"/>
          <w:szCs w:val="30"/>
        </w:rPr>
      </w:pPr>
      <w:bookmarkStart w:id="89" w:name="_Toc40776115"/>
      <w:bookmarkStart w:id="90" w:name="_Toc17483"/>
      <w:bookmarkStart w:id="91" w:name="_Toc27206"/>
      <w:bookmarkStart w:id="92" w:name="_Toc30336"/>
      <w:bookmarkStart w:id="93" w:name="_Toc27868"/>
      <w:bookmarkStart w:id="94" w:name="_Toc21940"/>
      <w:bookmarkStart w:id="95" w:name="_Toc12650"/>
      <w:bookmarkStart w:id="96" w:name="_Toc40346220"/>
      <w:bookmarkStart w:id="97" w:name="_Toc21686"/>
      <w:bookmarkStart w:id="98" w:name="_Toc5634"/>
      <w:bookmarkStart w:id="99" w:name="_Toc20994"/>
      <w:bookmarkStart w:id="100" w:name="_Toc18353"/>
      <w:bookmarkStart w:id="101" w:name="_Toc14586"/>
      <w:bookmarkStart w:id="102" w:name="_Toc3895"/>
      <w:bookmarkStart w:id="103" w:name="_Toc13222"/>
      <w:bookmarkStart w:id="104" w:name="_Toc5189"/>
      <w:bookmarkStart w:id="105" w:name="_Toc40346379"/>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0246AFC">
      <w:pPr>
        <w:widowControl/>
        <w:spacing w:line="360" w:lineRule="auto"/>
        <w:ind w:firstLine="600"/>
        <w:outlineLvl w:val="0"/>
        <w:rPr>
          <w:rFonts w:hint="eastAsia" w:ascii="仿宋" w:hAnsi="仿宋" w:eastAsia="仿宋" w:cs="仿宋"/>
          <w:kern w:val="0"/>
          <w:sz w:val="30"/>
          <w:szCs w:val="30"/>
        </w:rPr>
      </w:pPr>
      <w:bookmarkStart w:id="106" w:name="_Toc21449"/>
      <w:bookmarkStart w:id="107" w:name="_Toc27646"/>
      <w:bookmarkStart w:id="108" w:name="_Toc10454"/>
      <w:bookmarkStart w:id="109" w:name="_Toc40776116"/>
      <w:bookmarkStart w:id="110" w:name="_Toc40346380"/>
      <w:bookmarkStart w:id="111" w:name="_Toc32371"/>
      <w:bookmarkStart w:id="112" w:name="_Toc30904"/>
      <w:bookmarkStart w:id="113" w:name="_Toc27009"/>
      <w:bookmarkStart w:id="114" w:name="_Toc40346221"/>
      <w:bookmarkStart w:id="115" w:name="_Toc8526"/>
      <w:bookmarkStart w:id="116" w:name="_Toc3498"/>
      <w:bookmarkStart w:id="117" w:name="_Toc14462"/>
      <w:bookmarkStart w:id="118" w:name="_Toc12127"/>
      <w:bookmarkStart w:id="119" w:name="_Toc11547"/>
      <w:bookmarkStart w:id="120" w:name="_Toc9282"/>
      <w:bookmarkStart w:id="121" w:name="_Toc30856"/>
      <w:bookmarkStart w:id="122" w:name="_Toc5220"/>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363BA71C">
      <w:pPr>
        <w:pStyle w:val="18"/>
      </w:pPr>
    </w:p>
    <w:p w14:paraId="00B03B32">
      <w:pPr>
        <w:pStyle w:val="18"/>
      </w:pPr>
    </w:p>
    <w:p w14:paraId="507CBC26">
      <w:pPr>
        <w:pStyle w:val="24"/>
        <w:spacing w:line="360" w:lineRule="auto"/>
        <w:ind w:firstLine="0" w:firstLineChars="0"/>
        <w:rPr>
          <w:rFonts w:ascii="宋体" w:hAnsi="宋体"/>
          <w:bCs/>
          <w:color w:val="FF0000"/>
          <w:sz w:val="24"/>
          <w:szCs w:val="24"/>
        </w:rPr>
      </w:pPr>
      <w:bookmarkStart w:id="123" w:name="_Toc31077"/>
      <w:bookmarkStart w:id="124" w:name="_Toc16608"/>
      <w:bookmarkStart w:id="125" w:name="_Toc6691"/>
      <w:bookmarkStart w:id="126" w:name="_Toc16728"/>
      <w:bookmarkStart w:id="127" w:name="_Toc9697"/>
      <w:bookmarkStart w:id="128" w:name="_Toc10399"/>
      <w:bookmarkStart w:id="129" w:name="_Toc21213"/>
      <w:bookmarkStart w:id="130" w:name="_Toc28747"/>
      <w:bookmarkStart w:id="131" w:name="_Toc8637"/>
      <w:bookmarkStart w:id="132" w:name="_Toc15539"/>
      <w:bookmarkStart w:id="133" w:name="_Toc13184"/>
    </w:p>
    <w:p w14:paraId="4164B799">
      <w:pPr>
        <w:pStyle w:val="24"/>
        <w:spacing w:line="360" w:lineRule="auto"/>
        <w:ind w:firstLine="0" w:firstLineChars="0"/>
        <w:rPr>
          <w:rFonts w:ascii="宋体" w:hAnsi="宋体"/>
          <w:bCs/>
          <w:color w:val="FF0000"/>
          <w:sz w:val="24"/>
          <w:szCs w:val="24"/>
        </w:rPr>
      </w:pPr>
    </w:p>
    <w:p w14:paraId="22A31C4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03B8A82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48D07B52">
      <w:pPr>
        <w:pStyle w:val="2"/>
        <w:rPr>
          <w:rFonts w:hint="eastAsia" w:ascii="宋体" w:hAnsi="宋体" w:eastAsia="宋体" w:cs="宋体"/>
          <w:b/>
          <w:bCs/>
          <w:color w:val="000000"/>
          <w:kern w:val="0"/>
          <w:sz w:val="32"/>
          <w:szCs w:val="32"/>
          <w:highlight w:val="none"/>
          <w:lang w:val="en-US" w:eastAsia="zh-CN"/>
        </w:rPr>
      </w:pPr>
    </w:p>
    <w:p w14:paraId="34454923">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7629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0A23A5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106F1B7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368C17C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3A0C2DB">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715DAC8B">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7285DDAB">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0D1479F">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C7F8CCD">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7032359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5C863117">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13F825A9">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7AB89B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537312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1D686508">
      <w:pPr>
        <w:pStyle w:val="29"/>
        <w:rPr>
          <w:rFonts w:hint="eastAsia" w:ascii="仿宋" w:hAnsi="仿宋" w:eastAsia="仿宋" w:cs="仿宋"/>
          <w:color w:val="000000"/>
          <w:highlight w:val="none"/>
        </w:rPr>
      </w:pPr>
    </w:p>
    <w:p w14:paraId="443CE752">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A8EBD9B">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35D119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4E6975E1">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9A7726D">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bookmarkEnd w:id="123"/>
    <w:bookmarkEnd w:id="124"/>
    <w:bookmarkEnd w:id="125"/>
    <w:bookmarkEnd w:id="126"/>
    <w:bookmarkEnd w:id="127"/>
    <w:bookmarkEnd w:id="128"/>
    <w:bookmarkEnd w:id="129"/>
    <w:bookmarkEnd w:id="130"/>
    <w:bookmarkEnd w:id="131"/>
    <w:bookmarkEnd w:id="132"/>
    <w:bookmarkEnd w:id="133"/>
    <w:p w14:paraId="2EC55005">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p w14:paraId="5719C1D4">
      <w:pPr>
        <w:widowControl/>
        <w:spacing w:line="360" w:lineRule="auto"/>
        <w:jc w:val="left"/>
        <w:outlineLvl w:val="0"/>
        <w:rPr>
          <w:rFonts w:ascii="宋体" w:hAnsi="宋体"/>
          <w:sz w:val="24"/>
        </w:rPr>
      </w:pPr>
    </w:p>
    <w:p w14:paraId="287BBAE9">
      <w:pPr>
        <w:pStyle w:val="2"/>
        <w:rPr>
          <w:rFonts w:ascii="宋体" w:hAnsi="宋体"/>
          <w:sz w:val="24"/>
        </w:rPr>
      </w:pPr>
    </w:p>
    <w:p w14:paraId="59B444FE">
      <w:pPr>
        <w:pStyle w:val="3"/>
        <w:rPr>
          <w:rFonts w:ascii="宋体" w:hAnsi="宋体"/>
          <w:sz w:val="24"/>
        </w:rPr>
      </w:pPr>
    </w:p>
    <w:p w14:paraId="09B31CF0">
      <w:pPr>
        <w:pStyle w:val="3"/>
        <w:rPr>
          <w:rFonts w:ascii="宋体" w:hAnsi="宋体"/>
          <w:sz w:val="24"/>
        </w:rPr>
      </w:pPr>
    </w:p>
    <w:p w14:paraId="72BE08E6">
      <w:pPr>
        <w:pStyle w:val="3"/>
        <w:rPr>
          <w:rFonts w:ascii="宋体" w:hAnsi="宋体"/>
          <w:sz w:val="24"/>
        </w:rPr>
      </w:pPr>
    </w:p>
    <w:p w14:paraId="0A7AFECD">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三、供应商印刷经营许可证</w:t>
      </w:r>
    </w:p>
    <w:p w14:paraId="0DC152D8">
      <w:pPr>
        <w:pStyle w:val="3"/>
        <w:jc w:val="center"/>
        <w:rPr>
          <w:rFonts w:hint="eastAsia" w:ascii="仿宋" w:hAnsi="仿宋" w:eastAsia="仿宋" w:cs="仿宋"/>
          <w:color w:val="0070C0"/>
          <w:sz w:val="24"/>
        </w:rPr>
      </w:pPr>
      <w:r>
        <w:rPr>
          <w:rFonts w:hint="eastAsia" w:ascii="仿宋" w:hAnsi="仿宋" w:eastAsia="仿宋" w:cs="仿宋"/>
          <w:color w:val="0070C0"/>
          <w:sz w:val="24"/>
          <w:lang w:val="en-US" w:eastAsia="zh-CN"/>
        </w:rPr>
        <w:t xml:space="preserve">   </w:t>
      </w:r>
      <w:r>
        <w:rPr>
          <w:rFonts w:hint="eastAsia" w:ascii="仿宋" w:hAnsi="仿宋" w:eastAsia="仿宋" w:cs="仿宋"/>
          <w:color w:val="0070C0"/>
          <w:sz w:val="24"/>
        </w:rPr>
        <w:t>（提供证书复印件，加盖供应商公章）</w:t>
      </w:r>
    </w:p>
    <w:p w14:paraId="2FE2C0A0">
      <w:pPr>
        <w:pStyle w:val="3"/>
        <w:rPr>
          <w:rFonts w:ascii="宋体" w:hAnsi="宋体"/>
          <w:sz w:val="24"/>
        </w:rPr>
      </w:pPr>
    </w:p>
    <w:p w14:paraId="1C8C4489">
      <w:pPr>
        <w:pStyle w:val="3"/>
        <w:spacing w:line="360" w:lineRule="auto"/>
        <w:rPr>
          <w:rFonts w:hint="eastAsia" w:ascii="仿宋" w:hAnsi="仿宋" w:eastAsia="仿宋" w:cs="仿宋"/>
          <w:sz w:val="24"/>
          <w:lang w:val="en-US" w:eastAsia="zh-CN"/>
        </w:rPr>
      </w:pPr>
    </w:p>
    <w:p w14:paraId="2D3013D1">
      <w:pPr>
        <w:pStyle w:val="3"/>
        <w:spacing w:line="360" w:lineRule="auto"/>
        <w:rPr>
          <w:rFonts w:hint="eastAsia" w:ascii="仿宋" w:hAnsi="仿宋" w:eastAsia="仿宋" w:cs="仿宋"/>
          <w:sz w:val="24"/>
          <w:lang w:val="en-US" w:eastAsia="zh-CN"/>
        </w:rPr>
      </w:pPr>
    </w:p>
    <w:p w14:paraId="6116146C">
      <w:pPr>
        <w:pStyle w:val="3"/>
        <w:spacing w:line="360" w:lineRule="auto"/>
        <w:rPr>
          <w:rFonts w:hint="eastAsia" w:ascii="仿宋" w:hAnsi="仿宋" w:eastAsia="仿宋" w:cs="仿宋"/>
          <w:sz w:val="24"/>
          <w:lang w:val="en-US" w:eastAsia="zh-CN"/>
        </w:rPr>
      </w:pPr>
    </w:p>
    <w:p w14:paraId="12A98339">
      <w:pPr>
        <w:pStyle w:val="3"/>
        <w:spacing w:line="360" w:lineRule="auto"/>
        <w:rPr>
          <w:rFonts w:hint="eastAsia" w:ascii="仿宋" w:hAnsi="仿宋" w:eastAsia="仿宋" w:cs="仿宋"/>
          <w:sz w:val="24"/>
          <w:lang w:val="en-US" w:eastAsia="zh-CN"/>
        </w:rPr>
      </w:pPr>
    </w:p>
    <w:p w14:paraId="5FC12C52">
      <w:pPr>
        <w:pStyle w:val="25"/>
        <w:tabs>
          <w:tab w:val="left" w:pos="1050"/>
          <w:tab w:val="center" w:pos="4535"/>
        </w:tabs>
        <w:spacing w:line="360" w:lineRule="auto"/>
        <w:jc w:val="center"/>
        <w:outlineLvl w:val="0"/>
        <w:rPr>
          <w:rFonts w:hint="default"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四、样品回寄地址</w:t>
      </w:r>
    </w:p>
    <w:p w14:paraId="31E0D725">
      <w:pPr>
        <w:pStyle w:val="25"/>
        <w:tabs>
          <w:tab w:val="left" w:pos="1050"/>
          <w:tab w:val="center" w:pos="4535"/>
        </w:tabs>
        <w:spacing w:line="240" w:lineRule="auto"/>
        <w:jc w:val="left"/>
        <w:outlineLvl w:val="0"/>
        <w:rPr>
          <w:rFonts w:hint="eastAsia" w:ascii="仿宋" w:hAnsi="仿宋" w:eastAsia="仿宋" w:cs="仿宋"/>
          <w:bCs/>
          <w:color w:val="0070C0"/>
          <w:sz w:val="24"/>
          <w:szCs w:val="24"/>
          <w:lang w:val="en-US" w:eastAsia="zh-CN"/>
        </w:rPr>
      </w:pPr>
      <w:r>
        <w:rPr>
          <w:rFonts w:hint="eastAsia" w:ascii="仿宋" w:hAnsi="仿宋" w:eastAsia="仿宋" w:cs="仿宋"/>
          <w:bCs/>
          <w:color w:val="0070C0"/>
          <w:sz w:val="24"/>
          <w:szCs w:val="24"/>
        </w:rPr>
        <w:t>（</w:t>
      </w:r>
      <w:r>
        <w:rPr>
          <w:rFonts w:hint="eastAsia" w:ascii="仿宋" w:hAnsi="仿宋" w:eastAsia="仿宋" w:cs="仿宋"/>
          <w:bCs/>
          <w:color w:val="0070C0"/>
          <w:sz w:val="24"/>
          <w:szCs w:val="24"/>
          <w:lang w:val="en-US" w:eastAsia="zh-CN"/>
        </w:rPr>
        <w:t>本项</w:t>
      </w:r>
      <w:r>
        <w:rPr>
          <w:rFonts w:hint="eastAsia" w:ascii="仿宋" w:hAnsi="仿宋" w:eastAsia="仿宋" w:cs="仿宋"/>
          <w:bCs/>
          <w:color w:val="0070C0"/>
          <w:sz w:val="24"/>
          <w:szCs w:val="24"/>
        </w:rPr>
        <w:t>不作为资格资质要求</w:t>
      </w:r>
      <w:r>
        <w:rPr>
          <w:rFonts w:hint="eastAsia" w:ascii="仿宋" w:hAnsi="仿宋" w:eastAsia="仿宋" w:cs="仿宋"/>
          <w:bCs/>
          <w:color w:val="0070C0"/>
          <w:sz w:val="24"/>
          <w:szCs w:val="24"/>
          <w:lang w:eastAsia="zh-CN"/>
        </w:rPr>
        <w:t>，</w:t>
      </w:r>
      <w:r>
        <w:rPr>
          <w:rFonts w:hint="eastAsia" w:ascii="仿宋" w:hAnsi="仿宋" w:eastAsia="仿宋" w:cs="仿宋"/>
          <w:bCs/>
          <w:color w:val="0070C0"/>
          <w:sz w:val="24"/>
          <w:szCs w:val="24"/>
          <w:lang w:val="en-US" w:eastAsia="zh-CN"/>
        </w:rPr>
        <w:t>仅用于评审结束后方便采购人将样品退回供应商之用，</w:t>
      </w:r>
    </w:p>
    <w:p w14:paraId="6D82A9BF">
      <w:pPr>
        <w:pStyle w:val="25"/>
        <w:tabs>
          <w:tab w:val="left" w:pos="1050"/>
          <w:tab w:val="center" w:pos="4535"/>
        </w:tabs>
        <w:spacing w:line="240" w:lineRule="auto"/>
        <w:jc w:val="left"/>
        <w:outlineLvl w:val="0"/>
        <w:rPr>
          <w:rFonts w:hint="eastAsia" w:ascii="仿宋" w:hAnsi="仿宋" w:eastAsia="仿宋" w:cs="仿宋"/>
          <w:bCs/>
          <w:color w:val="0070C0"/>
          <w:sz w:val="24"/>
          <w:szCs w:val="24"/>
          <w:lang w:val="en-US" w:eastAsia="zh-CN"/>
        </w:rPr>
      </w:pPr>
      <w:r>
        <w:rPr>
          <w:rFonts w:hint="eastAsia" w:ascii="仿宋" w:hAnsi="仿宋" w:eastAsia="仿宋" w:cs="仿宋"/>
          <w:b/>
          <w:bCs w:val="0"/>
          <w:color w:val="0070C0"/>
          <w:sz w:val="24"/>
          <w:szCs w:val="24"/>
          <w:u w:val="single"/>
          <w:lang w:val="en-US" w:eastAsia="zh-CN"/>
        </w:rPr>
        <w:t>样品寄回的邮费到付</w:t>
      </w:r>
      <w:r>
        <w:rPr>
          <w:rFonts w:hint="eastAsia" w:ascii="仿宋" w:hAnsi="仿宋" w:eastAsia="仿宋" w:cs="仿宋"/>
          <w:bCs/>
          <w:color w:val="0070C0"/>
          <w:sz w:val="24"/>
          <w:szCs w:val="24"/>
          <w:lang w:val="en-US" w:eastAsia="zh-CN"/>
        </w:rPr>
        <w:t>，请悉知。</w:t>
      </w:r>
      <w:r>
        <w:rPr>
          <w:rFonts w:hint="eastAsia" w:ascii="仿宋" w:hAnsi="仿宋" w:eastAsia="仿宋" w:cs="仿宋"/>
          <w:bCs/>
          <w:color w:val="0070C0"/>
          <w:sz w:val="24"/>
          <w:szCs w:val="24"/>
        </w:rPr>
        <w:t>）</w:t>
      </w:r>
    </w:p>
    <w:p w14:paraId="2F8683B4">
      <w:pPr>
        <w:pStyle w:val="25"/>
        <w:tabs>
          <w:tab w:val="left" w:pos="1050"/>
          <w:tab w:val="center" w:pos="4535"/>
        </w:tabs>
        <w:spacing w:line="240" w:lineRule="auto"/>
        <w:jc w:val="left"/>
        <w:outlineLvl w:val="0"/>
        <w:rPr>
          <w:rFonts w:hint="eastAsia" w:ascii="仿宋" w:hAnsi="仿宋" w:eastAsia="仿宋" w:cs="仿宋"/>
          <w:b/>
          <w:bCs w:val="0"/>
          <w:sz w:val="32"/>
          <w:szCs w:val="32"/>
        </w:rPr>
      </w:pPr>
      <w:r>
        <w:rPr>
          <w:rFonts w:hint="eastAsia" w:ascii="仿宋" w:hAnsi="仿宋" w:eastAsia="仿宋" w:cs="仿宋"/>
          <w:b/>
          <w:bCs w:val="0"/>
          <w:color w:val="0070C0"/>
          <w:sz w:val="24"/>
          <w:szCs w:val="24"/>
          <w:lang w:val="en-US" w:eastAsia="zh-CN"/>
        </w:rPr>
        <w:t>如不填写，则默认同意医院自行处置样品，供应商不取回。</w:t>
      </w:r>
    </w:p>
    <w:p w14:paraId="32572F9B">
      <w:pPr>
        <w:pStyle w:val="3"/>
        <w:spacing w:line="360" w:lineRule="auto"/>
        <w:rPr>
          <w:rFonts w:hint="eastAsia" w:ascii="仿宋" w:hAnsi="仿宋" w:eastAsia="仿宋" w:cs="仿宋"/>
          <w:sz w:val="24"/>
        </w:rPr>
      </w:pPr>
    </w:p>
    <w:p w14:paraId="34F321D1">
      <w:pPr>
        <w:pStyle w:val="3"/>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收件地址：</w:t>
      </w:r>
    </w:p>
    <w:p w14:paraId="40D53BDF">
      <w:pPr>
        <w:pStyle w:val="3"/>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收件人：</w:t>
      </w:r>
    </w:p>
    <w:p w14:paraId="788D988E">
      <w:pPr>
        <w:pStyle w:val="3"/>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收件人手机号：</w:t>
      </w:r>
    </w:p>
    <w:p w14:paraId="2B4FC04B">
      <w:pPr>
        <w:pStyle w:val="3"/>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仿宋_GB2312"/>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049B">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AD395">
    <w:pPr>
      <w:pStyle w:val="10"/>
      <w:framePr w:wrap="around" w:vAnchor="text" w:hAnchor="margin" w:xAlign="center" w:y="1"/>
      <w:rPr>
        <w:rStyle w:val="15"/>
      </w:rPr>
    </w:pPr>
    <w:r>
      <w:fldChar w:fldCharType="begin"/>
    </w:r>
    <w:r>
      <w:rPr>
        <w:rStyle w:val="15"/>
      </w:rPr>
      <w:instrText xml:space="preserve">PAGE  </w:instrText>
    </w:r>
    <w:r>
      <w:fldChar w:fldCharType="end"/>
    </w:r>
  </w:p>
  <w:p w14:paraId="76A9B623">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79527">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9DEB">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75A95A88">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75A95A88">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32CB2F47">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F8246">
    <w:pPr>
      <w:pStyle w:val="10"/>
      <w:framePr w:wrap="around" w:vAnchor="text" w:hAnchor="margin" w:xAlign="center" w:y="1"/>
      <w:rPr>
        <w:rStyle w:val="15"/>
      </w:rPr>
    </w:pPr>
    <w:r>
      <w:fldChar w:fldCharType="begin"/>
    </w:r>
    <w:r>
      <w:rPr>
        <w:rStyle w:val="15"/>
      </w:rPr>
      <w:instrText xml:space="preserve">PAGE  </w:instrText>
    </w:r>
    <w:r>
      <w:fldChar w:fldCharType="end"/>
    </w:r>
  </w:p>
  <w:p w14:paraId="32A4A53C">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7D431">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674E">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9857D">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6BEB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6ADC">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6E43">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24E2560"/>
    <w:rsid w:val="03A441BF"/>
    <w:rsid w:val="03F144CF"/>
    <w:rsid w:val="0BF238BE"/>
    <w:rsid w:val="0FB24AB4"/>
    <w:rsid w:val="20573B57"/>
    <w:rsid w:val="231E5CE9"/>
    <w:rsid w:val="2587134A"/>
    <w:rsid w:val="27CC1EEA"/>
    <w:rsid w:val="2E707062"/>
    <w:rsid w:val="333756F5"/>
    <w:rsid w:val="38B41B24"/>
    <w:rsid w:val="3BD10967"/>
    <w:rsid w:val="3EA6712C"/>
    <w:rsid w:val="3F973797"/>
    <w:rsid w:val="45B5724A"/>
    <w:rsid w:val="4A467007"/>
    <w:rsid w:val="5411136C"/>
    <w:rsid w:val="570939B6"/>
    <w:rsid w:val="5DC72CC0"/>
    <w:rsid w:val="60914883"/>
    <w:rsid w:val="68844983"/>
    <w:rsid w:val="6A553808"/>
    <w:rsid w:val="7ADB4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2089</Words>
  <Characters>2213</Characters>
  <Paragraphs>196</Paragraphs>
  <TotalTime>0</TotalTime>
  <ScaleCrop>false</ScaleCrop>
  <LinksUpToDate>false</LinksUpToDate>
  <CharactersWithSpaces>2340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2025-08-21T09:17:22Z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166C090F5F594C7E87577E737B94B29F</vt:lpwstr>
  </property>
  <property fmtid="{D5CDD505-2E9C-101B-9397-08002B2CF9AE}" pid="4" name="KSOTemplateDocerSaveRecord">
    <vt:lpwstr>eyJoZGlkIjoiZGNiZjhiYWJkMzQ2ODliZDg0M2NkY2U3ZDYyYTQ3YzEiLCJ1c2VySWQiOiIzMTQ2MzM3NzQifQ==</vt:lpwstr>
  </property>
</Properties>
</file>