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8586" w14:textId="785D8274" w:rsidR="006D1BDF" w:rsidRPr="009D35AB" w:rsidRDefault="00E902C9" w:rsidP="009D35AB">
      <w:pPr>
        <w:pStyle w:val="1"/>
        <w:spacing w:before="0" w:after="0" w:line="960" w:lineRule="auto"/>
        <w:jc w:val="center"/>
        <w:rPr>
          <w:rFonts w:ascii="宋体" w:eastAsia="宋体" w:hAnsi="宋体" w:hint="eastAsia"/>
          <w:b/>
          <w:bCs/>
          <w:color w:val="auto"/>
          <w:sz w:val="52"/>
          <w:szCs w:val="52"/>
        </w:rPr>
      </w:pPr>
      <w:r w:rsidRPr="009D35AB">
        <w:rPr>
          <w:rFonts w:ascii="宋体" w:eastAsia="宋体" w:hAnsi="宋体" w:hint="eastAsia"/>
          <w:b/>
          <w:bCs/>
          <w:color w:val="auto"/>
          <w:sz w:val="52"/>
          <w:szCs w:val="52"/>
        </w:rPr>
        <w:t>用户需求书</w:t>
      </w:r>
    </w:p>
    <w:p w14:paraId="7D7C71BB" w14:textId="0ABE2EC9" w:rsidR="001A37A2" w:rsidRPr="00D157EF" w:rsidRDefault="00633976" w:rsidP="00633976">
      <w:pPr>
        <w:pStyle w:val="2"/>
        <w:spacing w:before="0" w:after="0" w:line="720" w:lineRule="auto"/>
        <w:rPr>
          <w:rFonts w:ascii="宋体" w:eastAsia="宋体" w:hAnsi="宋体" w:hint="eastAsia"/>
          <w:b/>
          <w:bCs/>
          <w:color w:val="auto"/>
          <w:sz w:val="32"/>
          <w:szCs w:val="32"/>
        </w:rPr>
      </w:pPr>
      <w:r w:rsidRPr="00D157EF">
        <w:rPr>
          <w:rFonts w:ascii="宋体" w:eastAsia="宋体" w:hAnsi="宋体" w:hint="eastAsia"/>
          <w:b/>
          <w:bCs/>
          <w:color w:val="auto"/>
          <w:sz w:val="32"/>
          <w:szCs w:val="32"/>
        </w:rPr>
        <w:t>一、</w:t>
      </w:r>
      <w:r w:rsidR="00E902C9" w:rsidRPr="00D157EF">
        <w:rPr>
          <w:rFonts w:ascii="宋体" w:eastAsia="宋体" w:hAnsi="宋体" w:hint="eastAsia"/>
          <w:b/>
          <w:bCs/>
          <w:color w:val="auto"/>
          <w:sz w:val="32"/>
          <w:szCs w:val="32"/>
        </w:rPr>
        <w:t>项目名称</w:t>
      </w:r>
    </w:p>
    <w:p w14:paraId="7DE706CD" w14:textId="5E8CB441" w:rsidR="00E902C9" w:rsidRPr="001A37A2" w:rsidRDefault="00FE190A" w:rsidP="00E902C9">
      <w:pPr>
        <w:spacing w:line="360" w:lineRule="auto"/>
        <w:rPr>
          <w:rFonts w:ascii="宋体" w:eastAsia="宋体" w:hAnsi="宋体" w:hint="eastAsia"/>
          <w:sz w:val="24"/>
          <w:szCs w:val="24"/>
        </w:rPr>
      </w:pPr>
      <w:r w:rsidRPr="001A37A2">
        <w:rPr>
          <w:rFonts w:ascii="宋体" w:eastAsia="宋体" w:hAnsi="宋体" w:hint="eastAsia"/>
          <w:sz w:val="24"/>
          <w:szCs w:val="24"/>
        </w:rPr>
        <w:t>中山大学孙逸仙纪念医院</w:t>
      </w:r>
      <w:r w:rsidR="004B60E2" w:rsidRPr="004B60E2">
        <w:rPr>
          <w:rFonts w:ascii="宋体" w:eastAsia="宋体" w:hAnsi="宋体" w:hint="eastAsia"/>
          <w:sz w:val="24"/>
          <w:szCs w:val="24"/>
        </w:rPr>
        <w:t>2026年度门诊和住院临床一体化</w:t>
      </w:r>
      <w:proofErr w:type="gramStart"/>
      <w:r w:rsidR="004B60E2" w:rsidRPr="004B60E2">
        <w:rPr>
          <w:rFonts w:ascii="宋体" w:eastAsia="宋体" w:hAnsi="宋体" w:hint="eastAsia"/>
          <w:sz w:val="24"/>
          <w:szCs w:val="24"/>
        </w:rPr>
        <w:t>系统维保服务</w:t>
      </w:r>
      <w:proofErr w:type="gramEnd"/>
      <w:r w:rsidR="004B60E2" w:rsidRPr="004B60E2">
        <w:rPr>
          <w:rFonts w:ascii="宋体" w:eastAsia="宋体" w:hAnsi="宋体" w:hint="eastAsia"/>
          <w:sz w:val="24"/>
          <w:szCs w:val="24"/>
        </w:rPr>
        <w:t>项目</w:t>
      </w:r>
    </w:p>
    <w:p w14:paraId="4D66F9AA" w14:textId="61DF576B" w:rsidR="00E902C9" w:rsidRPr="00D157EF" w:rsidRDefault="00633976" w:rsidP="00633976">
      <w:pPr>
        <w:pStyle w:val="2"/>
        <w:spacing w:before="0" w:after="0" w:line="720" w:lineRule="auto"/>
        <w:rPr>
          <w:rFonts w:ascii="宋体" w:eastAsia="宋体" w:hAnsi="宋体" w:hint="eastAsia"/>
          <w:b/>
          <w:bCs/>
          <w:color w:val="auto"/>
          <w:sz w:val="32"/>
          <w:szCs w:val="32"/>
        </w:rPr>
      </w:pPr>
      <w:r w:rsidRPr="00D157EF">
        <w:rPr>
          <w:rFonts w:ascii="宋体" w:eastAsia="宋体" w:hAnsi="宋体" w:hint="eastAsia"/>
          <w:b/>
          <w:bCs/>
          <w:color w:val="auto"/>
          <w:sz w:val="32"/>
          <w:szCs w:val="32"/>
        </w:rPr>
        <w:t>二、</w:t>
      </w:r>
      <w:r w:rsidR="00E902C9" w:rsidRPr="00D157EF">
        <w:rPr>
          <w:rFonts w:ascii="宋体" w:eastAsia="宋体" w:hAnsi="宋体" w:hint="eastAsia"/>
          <w:b/>
          <w:bCs/>
          <w:color w:val="auto"/>
          <w:sz w:val="32"/>
          <w:szCs w:val="32"/>
        </w:rPr>
        <w:t>项目内容及需求</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104"/>
        <w:gridCol w:w="709"/>
        <w:gridCol w:w="1927"/>
      </w:tblGrid>
      <w:tr w:rsidR="001A37A2" w:rsidRPr="00867F43" w14:paraId="28D1892A" w14:textId="77777777" w:rsidTr="004B60E2">
        <w:trPr>
          <w:trHeight w:val="122"/>
          <w:jc w:val="center"/>
        </w:trPr>
        <w:tc>
          <w:tcPr>
            <w:tcW w:w="417" w:type="pct"/>
            <w:shd w:val="clear" w:color="auto" w:fill="D0CECE" w:themeFill="background2" w:themeFillShade="E6"/>
            <w:vAlign w:val="center"/>
          </w:tcPr>
          <w:p w14:paraId="158BCE68"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lang w:val="zh-CN"/>
              </w:rPr>
              <w:t>序号</w:t>
            </w:r>
          </w:p>
        </w:tc>
        <w:tc>
          <w:tcPr>
            <w:tcW w:w="3022" w:type="pct"/>
            <w:shd w:val="clear" w:color="auto" w:fill="D0CECE" w:themeFill="background2" w:themeFillShade="E6"/>
            <w:vAlign w:val="center"/>
          </w:tcPr>
          <w:p w14:paraId="2F7A3177"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lang w:val="zh-CN"/>
              </w:rPr>
              <w:t>标的名称</w:t>
            </w:r>
          </w:p>
        </w:tc>
        <w:tc>
          <w:tcPr>
            <w:tcW w:w="420" w:type="pct"/>
            <w:shd w:val="clear" w:color="auto" w:fill="D0CECE" w:themeFill="background2" w:themeFillShade="E6"/>
            <w:vAlign w:val="center"/>
          </w:tcPr>
          <w:p w14:paraId="7DC87938"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lang w:val="zh-CN"/>
              </w:rPr>
              <w:t>数量</w:t>
            </w:r>
          </w:p>
        </w:tc>
        <w:tc>
          <w:tcPr>
            <w:tcW w:w="1141" w:type="pct"/>
            <w:shd w:val="clear" w:color="auto" w:fill="D0CECE" w:themeFill="background2" w:themeFillShade="E6"/>
          </w:tcPr>
          <w:p w14:paraId="0EDF5521"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lang w:val="zh-CN"/>
              </w:rPr>
              <w:t>最高限价</w:t>
            </w:r>
          </w:p>
        </w:tc>
      </w:tr>
      <w:tr w:rsidR="001A37A2" w:rsidRPr="00867F43" w14:paraId="50583DCE" w14:textId="77777777" w:rsidTr="004B60E2">
        <w:trPr>
          <w:trHeight w:val="60"/>
          <w:jc w:val="center"/>
        </w:trPr>
        <w:tc>
          <w:tcPr>
            <w:tcW w:w="417" w:type="pct"/>
            <w:vAlign w:val="center"/>
          </w:tcPr>
          <w:p w14:paraId="0987D040"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lang w:val="zh-CN"/>
              </w:rPr>
              <w:t>1</w:t>
            </w:r>
          </w:p>
        </w:tc>
        <w:tc>
          <w:tcPr>
            <w:tcW w:w="3022" w:type="pct"/>
            <w:vAlign w:val="center"/>
          </w:tcPr>
          <w:p w14:paraId="3A4CDF5F" w14:textId="2566A547" w:rsidR="00E902C9" w:rsidRPr="00867F43" w:rsidRDefault="004B60E2" w:rsidP="00633976">
            <w:pPr>
              <w:autoSpaceDE w:val="0"/>
              <w:autoSpaceDN w:val="0"/>
              <w:spacing w:line="360" w:lineRule="auto"/>
              <w:jc w:val="left"/>
              <w:rPr>
                <w:rFonts w:ascii="宋体" w:eastAsia="宋体" w:hAnsi="宋体" w:hint="eastAsia"/>
                <w:sz w:val="24"/>
                <w:szCs w:val="24"/>
              </w:rPr>
            </w:pPr>
            <w:r w:rsidRPr="004B60E2">
              <w:rPr>
                <w:rFonts w:ascii="宋体" w:eastAsia="宋体" w:hAnsi="宋体" w:hint="eastAsia"/>
                <w:sz w:val="24"/>
                <w:szCs w:val="24"/>
              </w:rPr>
              <w:t>中山大学孙逸仙纪念医院2026年度门诊和住院临床一体化</w:t>
            </w:r>
            <w:proofErr w:type="gramStart"/>
            <w:r w:rsidRPr="004B60E2">
              <w:rPr>
                <w:rFonts w:ascii="宋体" w:eastAsia="宋体" w:hAnsi="宋体" w:hint="eastAsia"/>
                <w:sz w:val="24"/>
                <w:szCs w:val="24"/>
              </w:rPr>
              <w:t>系统维保服务</w:t>
            </w:r>
            <w:proofErr w:type="gramEnd"/>
            <w:r w:rsidRPr="004B60E2">
              <w:rPr>
                <w:rFonts w:ascii="宋体" w:eastAsia="宋体" w:hAnsi="宋体" w:hint="eastAsia"/>
                <w:sz w:val="24"/>
                <w:szCs w:val="24"/>
              </w:rPr>
              <w:t>项目</w:t>
            </w:r>
          </w:p>
        </w:tc>
        <w:tc>
          <w:tcPr>
            <w:tcW w:w="420" w:type="pct"/>
            <w:vAlign w:val="center"/>
          </w:tcPr>
          <w:p w14:paraId="32221B3A" w14:textId="77777777" w:rsidR="00E902C9" w:rsidRPr="00867F43" w:rsidRDefault="00E902C9" w:rsidP="009D1B30">
            <w:pPr>
              <w:autoSpaceDE w:val="0"/>
              <w:autoSpaceDN w:val="0"/>
              <w:spacing w:line="360" w:lineRule="auto"/>
              <w:jc w:val="center"/>
              <w:rPr>
                <w:rFonts w:ascii="宋体" w:eastAsia="宋体" w:hAnsi="宋体" w:hint="eastAsia"/>
                <w:sz w:val="24"/>
                <w:szCs w:val="24"/>
                <w:lang w:val="zh-CN"/>
              </w:rPr>
            </w:pPr>
            <w:r w:rsidRPr="00867F43">
              <w:rPr>
                <w:rFonts w:ascii="宋体" w:eastAsia="宋体" w:hAnsi="宋体" w:hint="eastAsia"/>
                <w:sz w:val="24"/>
                <w:szCs w:val="24"/>
              </w:rPr>
              <w:t>1项</w:t>
            </w:r>
            <w:r w:rsidRPr="00867F43">
              <w:rPr>
                <w:rFonts w:ascii="宋体" w:eastAsia="宋体" w:hAnsi="宋体" w:hint="eastAsia"/>
                <w:sz w:val="24"/>
                <w:szCs w:val="24"/>
              </w:rPr>
              <w:tab/>
            </w:r>
          </w:p>
        </w:tc>
        <w:tc>
          <w:tcPr>
            <w:tcW w:w="1141" w:type="pct"/>
            <w:vAlign w:val="center"/>
          </w:tcPr>
          <w:p w14:paraId="617B4022" w14:textId="6C5A2CEB" w:rsidR="00E902C9" w:rsidRPr="00867F43" w:rsidRDefault="00633976" w:rsidP="009D1B30">
            <w:pPr>
              <w:autoSpaceDE w:val="0"/>
              <w:autoSpaceDN w:val="0"/>
              <w:spacing w:line="360" w:lineRule="auto"/>
              <w:jc w:val="center"/>
              <w:rPr>
                <w:rFonts w:ascii="宋体" w:eastAsia="宋体" w:hAnsi="宋体" w:cs="宋体" w:hint="eastAsia"/>
                <w:sz w:val="24"/>
                <w:szCs w:val="24"/>
              </w:rPr>
            </w:pPr>
            <w:r w:rsidRPr="00867F43">
              <w:rPr>
                <w:rFonts w:ascii="宋体" w:eastAsia="宋体" w:hAnsi="宋体" w:hint="eastAsia"/>
                <w:sz w:val="24"/>
                <w:szCs w:val="24"/>
              </w:rPr>
              <w:t xml:space="preserve">人民币 </w:t>
            </w:r>
            <w:r w:rsidR="004B60E2">
              <w:rPr>
                <w:rFonts w:ascii="宋体" w:eastAsia="宋体" w:hAnsi="宋体" w:hint="eastAsia"/>
                <w:sz w:val="24"/>
                <w:szCs w:val="24"/>
              </w:rPr>
              <w:t>72</w:t>
            </w:r>
            <w:r w:rsidRPr="00867F43">
              <w:rPr>
                <w:rFonts w:ascii="宋体" w:eastAsia="宋体" w:hAnsi="宋体" w:hint="eastAsia"/>
                <w:sz w:val="24"/>
                <w:szCs w:val="24"/>
              </w:rPr>
              <w:t xml:space="preserve"> 万元</w:t>
            </w:r>
          </w:p>
        </w:tc>
      </w:tr>
    </w:tbl>
    <w:p w14:paraId="433F62D8" w14:textId="6D163143" w:rsidR="00466836" w:rsidRPr="00864872" w:rsidRDefault="00864872" w:rsidP="00352961">
      <w:pPr>
        <w:spacing w:line="360" w:lineRule="auto"/>
        <w:rPr>
          <w:rFonts w:ascii="宋体" w:eastAsia="宋体" w:hAnsi="宋体" w:hint="eastAsia"/>
          <w:b/>
          <w:bCs/>
        </w:rPr>
      </w:pPr>
      <w:r w:rsidRPr="00864872">
        <w:rPr>
          <w:rFonts w:ascii="宋体" w:eastAsia="宋体" w:hAnsi="宋体" w:hint="eastAsia"/>
          <w:b/>
          <w:bCs/>
        </w:rPr>
        <w:t>注：“★”号条款是关键参数，一项不符合即导致该</w:t>
      </w:r>
      <w:r w:rsidR="00A722B5">
        <w:rPr>
          <w:rFonts w:ascii="宋体" w:eastAsia="宋体" w:hAnsi="宋体" w:hint="eastAsia"/>
          <w:b/>
          <w:bCs/>
        </w:rPr>
        <w:t>响应人</w:t>
      </w:r>
      <w:r w:rsidRPr="00864872">
        <w:rPr>
          <w:rFonts w:ascii="宋体" w:eastAsia="宋体" w:hAnsi="宋体" w:hint="eastAsia"/>
          <w:b/>
          <w:bCs/>
        </w:rPr>
        <w:t>投标无效。</w:t>
      </w:r>
    </w:p>
    <w:p w14:paraId="426532A4" w14:textId="1AF304D4" w:rsidR="00450F4D" w:rsidRPr="00D157EF" w:rsidRDefault="004B60E2" w:rsidP="00316316">
      <w:pPr>
        <w:pStyle w:val="2"/>
        <w:spacing w:before="0" w:after="0" w:line="720" w:lineRule="auto"/>
        <w:rPr>
          <w:rFonts w:ascii="宋体" w:eastAsia="宋体" w:hAnsi="宋体" w:hint="eastAsia"/>
          <w:b/>
          <w:bCs/>
          <w:color w:val="auto"/>
          <w:sz w:val="32"/>
          <w:szCs w:val="32"/>
        </w:rPr>
      </w:pPr>
      <w:r>
        <w:rPr>
          <w:rFonts w:ascii="宋体" w:eastAsia="宋体" w:hAnsi="宋体" w:hint="eastAsia"/>
          <w:b/>
          <w:bCs/>
          <w:color w:val="auto"/>
          <w:sz w:val="32"/>
          <w:szCs w:val="32"/>
        </w:rPr>
        <w:t>三</w:t>
      </w:r>
      <w:r w:rsidR="00316316" w:rsidRPr="00D157EF">
        <w:rPr>
          <w:rFonts w:ascii="宋体" w:eastAsia="宋体" w:hAnsi="宋体" w:hint="eastAsia"/>
          <w:b/>
          <w:bCs/>
          <w:color w:val="auto"/>
          <w:sz w:val="32"/>
          <w:szCs w:val="32"/>
        </w:rPr>
        <w:t>、</w:t>
      </w:r>
      <w:r w:rsidR="00450F4D" w:rsidRPr="00D157EF">
        <w:rPr>
          <w:rFonts w:ascii="宋体" w:eastAsia="宋体" w:hAnsi="宋体" w:hint="eastAsia"/>
          <w:b/>
          <w:bCs/>
          <w:color w:val="auto"/>
          <w:sz w:val="32"/>
          <w:szCs w:val="32"/>
        </w:rPr>
        <w:t>★总体要求</w:t>
      </w:r>
    </w:p>
    <w:p w14:paraId="2A43AEC1" w14:textId="2EFCB8A8" w:rsidR="00450F4D" w:rsidRPr="00867F43" w:rsidRDefault="004B60E2" w:rsidP="00867F43">
      <w:pPr>
        <w:spacing w:line="360" w:lineRule="auto"/>
        <w:ind w:firstLineChars="200" w:firstLine="480"/>
        <w:rPr>
          <w:rFonts w:ascii="宋体" w:eastAsia="宋体" w:hAnsi="宋体" w:hint="eastAsia"/>
          <w:sz w:val="24"/>
          <w:szCs w:val="24"/>
        </w:rPr>
      </w:pPr>
      <w:r w:rsidRPr="004B60E2">
        <w:rPr>
          <w:rFonts w:ascii="宋体" w:eastAsia="宋体" w:hAnsi="宋体" w:hint="eastAsia"/>
          <w:sz w:val="24"/>
          <w:szCs w:val="24"/>
        </w:rPr>
        <w:t>响应人必须提供书面承诺，确保所提供的维护服务能保障采购人现有的医院信息系统（指的是“门诊和住院临床一体化系统”，以下简称“系统”）稳定且顺畅地运行。同时，响应人应根据采购人的需求，进行系统维护和功能扩展</w:t>
      </w:r>
      <w:r w:rsidR="00450F4D" w:rsidRPr="00867F43">
        <w:rPr>
          <w:rFonts w:ascii="宋体" w:eastAsia="宋体" w:hAnsi="宋体" w:hint="eastAsia"/>
          <w:sz w:val="24"/>
          <w:szCs w:val="24"/>
        </w:rPr>
        <w:t>。</w:t>
      </w:r>
    </w:p>
    <w:p w14:paraId="24697A7F" w14:textId="61067A4F" w:rsidR="00450F4D" w:rsidRPr="00D157EF" w:rsidRDefault="004B60E2" w:rsidP="00316316">
      <w:pPr>
        <w:pStyle w:val="2"/>
        <w:spacing w:before="0" w:after="0" w:line="720" w:lineRule="auto"/>
        <w:rPr>
          <w:rFonts w:ascii="宋体" w:eastAsia="宋体" w:hAnsi="宋体" w:hint="eastAsia"/>
          <w:b/>
          <w:bCs/>
          <w:color w:val="auto"/>
          <w:sz w:val="32"/>
          <w:szCs w:val="32"/>
        </w:rPr>
      </w:pPr>
      <w:r>
        <w:rPr>
          <w:rFonts w:ascii="宋体" w:eastAsia="宋体" w:hAnsi="宋体" w:hint="eastAsia"/>
          <w:b/>
          <w:bCs/>
          <w:color w:val="auto"/>
          <w:sz w:val="32"/>
          <w:szCs w:val="32"/>
        </w:rPr>
        <w:t>四</w:t>
      </w:r>
      <w:r w:rsidR="00316316" w:rsidRPr="00D157EF">
        <w:rPr>
          <w:rFonts w:ascii="宋体" w:eastAsia="宋体" w:hAnsi="宋体" w:hint="eastAsia"/>
          <w:b/>
          <w:bCs/>
          <w:color w:val="auto"/>
          <w:sz w:val="32"/>
          <w:szCs w:val="32"/>
        </w:rPr>
        <w:t>、</w:t>
      </w:r>
      <w:r w:rsidR="00256E84" w:rsidRPr="00D157EF">
        <w:rPr>
          <w:rFonts w:ascii="宋体" w:eastAsia="宋体" w:hAnsi="宋体" w:hint="eastAsia"/>
          <w:b/>
          <w:bCs/>
          <w:color w:val="auto"/>
          <w:sz w:val="32"/>
          <w:szCs w:val="32"/>
        </w:rPr>
        <w:t>项目</w:t>
      </w:r>
      <w:r>
        <w:rPr>
          <w:rFonts w:ascii="宋体" w:eastAsia="宋体" w:hAnsi="宋体" w:hint="eastAsia"/>
          <w:b/>
          <w:bCs/>
          <w:color w:val="auto"/>
          <w:sz w:val="32"/>
          <w:szCs w:val="32"/>
        </w:rPr>
        <w:t>服务范围</w:t>
      </w:r>
    </w:p>
    <w:p w14:paraId="69269CE5" w14:textId="77777777" w:rsidR="004B60E2" w:rsidRDefault="004B60E2" w:rsidP="004B60E2">
      <w:pPr>
        <w:spacing w:line="360" w:lineRule="auto"/>
        <w:rPr>
          <w:rFonts w:ascii="宋体" w:eastAsia="宋体" w:hAnsi="宋体" w:hint="eastAsia"/>
          <w:sz w:val="24"/>
        </w:rPr>
      </w:pPr>
      <w:bookmarkStart w:id="0" w:name="_Toc503255355"/>
      <w:bookmarkStart w:id="1" w:name="_Toc22649"/>
      <w:bookmarkStart w:id="2" w:name="_Toc530088677"/>
      <w:bookmarkStart w:id="3" w:name="_Toc31738"/>
      <w:r>
        <w:rPr>
          <w:rFonts w:ascii="宋体" w:eastAsia="宋体" w:hAnsi="宋体"/>
          <w:sz w:val="24"/>
        </w:rPr>
        <w:tab/>
      </w:r>
      <w:r w:rsidRPr="00B5698D">
        <w:rPr>
          <w:rFonts w:ascii="宋体" w:eastAsia="宋体" w:hAnsi="宋体" w:hint="eastAsia"/>
          <w:sz w:val="24"/>
        </w:rPr>
        <w:t>门诊和住院临床一体化系统</w:t>
      </w:r>
      <w:r>
        <w:rPr>
          <w:rFonts w:ascii="宋体" w:eastAsia="宋体" w:hAnsi="宋体" w:hint="eastAsia"/>
          <w:sz w:val="24"/>
        </w:rPr>
        <w:t>维护：</w:t>
      </w:r>
    </w:p>
    <w:tbl>
      <w:tblPr>
        <w:tblpPr w:leftFromText="180" w:rightFromText="180" w:vertAnchor="text" w:horzAnchor="page" w:tblpX="1838" w:tblpY="16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852"/>
        <w:gridCol w:w="1274"/>
        <w:gridCol w:w="2413"/>
        <w:gridCol w:w="3060"/>
      </w:tblGrid>
      <w:tr w:rsidR="00334651" w14:paraId="3D6D38E3" w14:textId="77777777" w:rsidTr="00334651">
        <w:trPr>
          <w:tblHeader/>
        </w:trPr>
        <w:tc>
          <w:tcPr>
            <w:tcW w:w="424" w:type="pct"/>
            <w:shd w:val="clear" w:color="auto" w:fill="D0CECE"/>
          </w:tcPr>
          <w:p w14:paraId="095DF767" w14:textId="77777777" w:rsidR="004B60E2" w:rsidRPr="00B5698D" w:rsidRDefault="004B60E2" w:rsidP="004B60E2">
            <w:pPr>
              <w:spacing w:line="360" w:lineRule="auto"/>
              <w:jc w:val="center"/>
              <w:rPr>
                <w:rFonts w:ascii="宋体" w:eastAsia="宋体" w:hAnsi="宋体" w:hint="eastAsia"/>
                <w:b/>
                <w:bCs/>
                <w:sz w:val="24"/>
              </w:rPr>
            </w:pPr>
            <w:bookmarkStart w:id="4" w:name="_Hlk180507271"/>
            <w:bookmarkEnd w:id="0"/>
            <w:bookmarkEnd w:id="1"/>
            <w:bookmarkEnd w:id="2"/>
            <w:bookmarkEnd w:id="3"/>
            <w:r w:rsidRPr="00B5698D">
              <w:rPr>
                <w:rFonts w:ascii="宋体" w:eastAsia="宋体" w:hAnsi="宋体" w:hint="eastAsia"/>
                <w:b/>
                <w:bCs/>
                <w:sz w:val="24"/>
              </w:rPr>
              <w:t>序号</w:t>
            </w:r>
          </w:p>
        </w:tc>
        <w:tc>
          <w:tcPr>
            <w:tcW w:w="513" w:type="pct"/>
            <w:shd w:val="clear" w:color="auto" w:fill="D0CECE"/>
            <w:vAlign w:val="center"/>
          </w:tcPr>
          <w:p w14:paraId="74E8E7B5" w14:textId="77777777" w:rsidR="004B60E2" w:rsidRPr="00B5698D" w:rsidRDefault="004B60E2" w:rsidP="004B60E2">
            <w:pPr>
              <w:spacing w:line="360" w:lineRule="auto"/>
              <w:jc w:val="center"/>
              <w:rPr>
                <w:rFonts w:ascii="宋体" w:eastAsia="宋体" w:hAnsi="宋体" w:hint="eastAsia"/>
                <w:b/>
                <w:bCs/>
                <w:sz w:val="24"/>
              </w:rPr>
            </w:pPr>
            <w:r w:rsidRPr="00B5698D">
              <w:rPr>
                <w:rFonts w:ascii="宋体" w:eastAsia="宋体" w:hAnsi="宋体" w:hint="eastAsia"/>
                <w:b/>
                <w:bCs/>
                <w:sz w:val="24"/>
              </w:rPr>
              <w:t>类别</w:t>
            </w:r>
          </w:p>
        </w:tc>
        <w:tc>
          <w:tcPr>
            <w:tcW w:w="767" w:type="pct"/>
            <w:shd w:val="clear" w:color="auto" w:fill="D0CECE"/>
            <w:vAlign w:val="center"/>
          </w:tcPr>
          <w:p w14:paraId="260DFAEC" w14:textId="77777777" w:rsidR="004B60E2" w:rsidRPr="00B5698D" w:rsidRDefault="004B60E2" w:rsidP="004B60E2">
            <w:pPr>
              <w:spacing w:line="360" w:lineRule="auto"/>
              <w:jc w:val="center"/>
              <w:rPr>
                <w:rFonts w:ascii="宋体" w:eastAsia="宋体" w:hAnsi="宋体" w:hint="eastAsia"/>
                <w:b/>
                <w:bCs/>
                <w:sz w:val="24"/>
              </w:rPr>
            </w:pPr>
            <w:r w:rsidRPr="00B5698D">
              <w:rPr>
                <w:rFonts w:ascii="宋体" w:eastAsia="宋体" w:hAnsi="宋体" w:hint="eastAsia"/>
                <w:b/>
                <w:bCs/>
                <w:sz w:val="24"/>
              </w:rPr>
              <w:t>项目内容</w:t>
            </w:r>
          </w:p>
        </w:tc>
        <w:tc>
          <w:tcPr>
            <w:tcW w:w="1453" w:type="pct"/>
            <w:shd w:val="clear" w:color="auto" w:fill="D0CECE"/>
            <w:vAlign w:val="center"/>
          </w:tcPr>
          <w:p w14:paraId="0160066E" w14:textId="77777777" w:rsidR="004B60E2" w:rsidRPr="00B5698D" w:rsidRDefault="004B60E2" w:rsidP="004B60E2">
            <w:pPr>
              <w:spacing w:line="360" w:lineRule="auto"/>
              <w:jc w:val="center"/>
              <w:rPr>
                <w:rFonts w:ascii="宋体" w:eastAsia="宋体" w:hAnsi="宋体" w:hint="eastAsia"/>
                <w:b/>
                <w:bCs/>
                <w:sz w:val="24"/>
              </w:rPr>
            </w:pPr>
            <w:r w:rsidRPr="00B5698D">
              <w:rPr>
                <w:rFonts w:ascii="宋体" w:eastAsia="宋体" w:hAnsi="宋体" w:hint="eastAsia"/>
                <w:b/>
                <w:bCs/>
                <w:sz w:val="24"/>
              </w:rPr>
              <w:t>对应模块名称</w:t>
            </w:r>
          </w:p>
        </w:tc>
        <w:tc>
          <w:tcPr>
            <w:tcW w:w="1843" w:type="pct"/>
            <w:shd w:val="clear" w:color="auto" w:fill="D0CECE"/>
            <w:vAlign w:val="center"/>
          </w:tcPr>
          <w:p w14:paraId="5BE36381" w14:textId="77777777" w:rsidR="004B60E2" w:rsidRPr="00B5698D" w:rsidRDefault="004B60E2" w:rsidP="004B60E2">
            <w:pPr>
              <w:spacing w:line="360" w:lineRule="auto"/>
              <w:jc w:val="center"/>
              <w:rPr>
                <w:rFonts w:ascii="宋体" w:eastAsia="宋体" w:hAnsi="宋体" w:hint="eastAsia"/>
                <w:b/>
                <w:bCs/>
                <w:sz w:val="24"/>
              </w:rPr>
            </w:pPr>
            <w:r w:rsidRPr="00B5698D">
              <w:rPr>
                <w:rFonts w:ascii="宋体" w:eastAsia="宋体" w:hAnsi="宋体" w:hint="eastAsia"/>
                <w:b/>
                <w:bCs/>
                <w:sz w:val="24"/>
              </w:rPr>
              <w:t>具体内容或功能</w:t>
            </w:r>
          </w:p>
        </w:tc>
      </w:tr>
      <w:tr w:rsidR="00334651" w14:paraId="3A801B0D" w14:textId="77777777" w:rsidTr="00334651">
        <w:tc>
          <w:tcPr>
            <w:tcW w:w="424" w:type="pct"/>
            <w:vAlign w:val="center"/>
          </w:tcPr>
          <w:p w14:paraId="222C266C"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1</w:t>
            </w:r>
          </w:p>
        </w:tc>
        <w:tc>
          <w:tcPr>
            <w:tcW w:w="513" w:type="pct"/>
            <w:vMerge w:val="restart"/>
            <w:vAlign w:val="center"/>
          </w:tcPr>
          <w:p w14:paraId="12CABB6E"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仿宋" w:hint="eastAsia"/>
                <w:color w:val="000000"/>
                <w:kern w:val="0"/>
                <w:sz w:val="24"/>
                <w:szCs w:val="24"/>
                <w:lang w:bidi="ar"/>
              </w:rPr>
              <w:t>门诊</w:t>
            </w:r>
          </w:p>
        </w:tc>
        <w:tc>
          <w:tcPr>
            <w:tcW w:w="767" w:type="pct"/>
            <w:vMerge w:val="restart"/>
            <w:vAlign w:val="center"/>
          </w:tcPr>
          <w:p w14:paraId="0685154D"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仿宋" w:hint="eastAsia"/>
                <w:color w:val="000000"/>
                <w:kern w:val="0"/>
                <w:sz w:val="24"/>
                <w:szCs w:val="24"/>
                <w:lang w:bidi="ar"/>
              </w:rPr>
              <w:t>门诊临床一体化</w:t>
            </w:r>
            <w:proofErr w:type="gramStart"/>
            <w:r>
              <w:rPr>
                <w:rFonts w:hAnsi="宋体" w:cs="仿宋" w:hint="eastAsia"/>
                <w:color w:val="000000"/>
                <w:kern w:val="0"/>
                <w:sz w:val="24"/>
                <w:szCs w:val="24"/>
                <w:lang w:bidi="ar"/>
              </w:rPr>
              <w:t>系统维保项目</w:t>
            </w:r>
            <w:proofErr w:type="gramEnd"/>
          </w:p>
        </w:tc>
        <w:tc>
          <w:tcPr>
            <w:tcW w:w="1453" w:type="pct"/>
            <w:vAlign w:val="center"/>
          </w:tcPr>
          <w:p w14:paraId="3A8ED023"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宋体" w:hint="eastAsia"/>
                <w:color w:val="000000"/>
                <w:kern w:val="0"/>
                <w:sz w:val="24"/>
                <w:szCs w:val="24"/>
              </w:rPr>
              <w:t>门诊</w:t>
            </w:r>
            <w:proofErr w:type="gramStart"/>
            <w:r>
              <w:rPr>
                <w:rFonts w:hAnsi="宋体" w:cs="宋体" w:hint="eastAsia"/>
                <w:color w:val="000000"/>
                <w:kern w:val="0"/>
                <w:sz w:val="24"/>
                <w:szCs w:val="24"/>
              </w:rPr>
              <w:t>诊</w:t>
            </w:r>
            <w:proofErr w:type="gramEnd"/>
            <w:r>
              <w:rPr>
                <w:rFonts w:hAnsi="宋体" w:cs="宋体" w:hint="eastAsia"/>
                <w:color w:val="000000"/>
                <w:kern w:val="0"/>
                <w:sz w:val="24"/>
                <w:szCs w:val="24"/>
              </w:rPr>
              <w:t>间系统</w:t>
            </w:r>
          </w:p>
        </w:tc>
        <w:tc>
          <w:tcPr>
            <w:tcW w:w="1843" w:type="pct"/>
            <w:vAlign w:val="center"/>
          </w:tcPr>
          <w:p w14:paraId="13D3AC27"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完善门诊临床医生接诊叫号功能，优化门诊预检、诊前检查等快速分流患者功能，使医生能快速接诊及处理患者。</w:t>
            </w:r>
          </w:p>
        </w:tc>
      </w:tr>
      <w:tr w:rsidR="00334651" w14:paraId="63413F5D" w14:textId="77777777" w:rsidTr="00334651">
        <w:tc>
          <w:tcPr>
            <w:tcW w:w="424" w:type="pct"/>
            <w:vAlign w:val="center"/>
          </w:tcPr>
          <w:p w14:paraId="5F9A951E"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2</w:t>
            </w:r>
          </w:p>
        </w:tc>
        <w:tc>
          <w:tcPr>
            <w:tcW w:w="513" w:type="pct"/>
            <w:vMerge/>
            <w:vAlign w:val="center"/>
          </w:tcPr>
          <w:p w14:paraId="4857801B"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Merge/>
            <w:vAlign w:val="center"/>
          </w:tcPr>
          <w:p w14:paraId="5FDA6E56"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1453" w:type="pct"/>
            <w:vAlign w:val="center"/>
          </w:tcPr>
          <w:p w14:paraId="59C7D3F9"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宋体" w:hint="eastAsia"/>
                <w:color w:val="000000"/>
                <w:kern w:val="0"/>
                <w:sz w:val="24"/>
                <w:szCs w:val="24"/>
              </w:rPr>
              <w:t>门诊病历系统</w:t>
            </w:r>
          </w:p>
        </w:tc>
        <w:tc>
          <w:tcPr>
            <w:tcW w:w="1843" w:type="pct"/>
            <w:vAlign w:val="center"/>
          </w:tcPr>
          <w:p w14:paraId="621BE586"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完善门诊临床医生书写门诊病历的功能，并提供各种病历模板，包括门诊病历和疾病诊断证明等，以帮助医生快速完成文书书写工作。</w:t>
            </w:r>
          </w:p>
        </w:tc>
      </w:tr>
      <w:tr w:rsidR="00334651" w14:paraId="78572DE0" w14:textId="77777777" w:rsidTr="00334651">
        <w:tc>
          <w:tcPr>
            <w:tcW w:w="424" w:type="pct"/>
            <w:vAlign w:val="center"/>
          </w:tcPr>
          <w:p w14:paraId="5928AC06"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3</w:t>
            </w:r>
          </w:p>
        </w:tc>
        <w:tc>
          <w:tcPr>
            <w:tcW w:w="513" w:type="pct"/>
            <w:vMerge/>
            <w:vAlign w:val="center"/>
          </w:tcPr>
          <w:p w14:paraId="085C48D6"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Merge/>
            <w:vAlign w:val="center"/>
          </w:tcPr>
          <w:p w14:paraId="5762E75F"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1453" w:type="pct"/>
            <w:vAlign w:val="center"/>
          </w:tcPr>
          <w:p w14:paraId="0853191B"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宋体" w:hint="eastAsia"/>
                <w:color w:val="000000"/>
                <w:kern w:val="0"/>
                <w:sz w:val="24"/>
                <w:szCs w:val="24"/>
              </w:rPr>
              <w:t>临床CDSS系统</w:t>
            </w:r>
          </w:p>
        </w:tc>
        <w:tc>
          <w:tcPr>
            <w:tcW w:w="1843" w:type="pct"/>
            <w:vAlign w:val="center"/>
          </w:tcPr>
          <w:p w14:paraId="76F6E25E"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kern w:val="0"/>
                <w:sz w:val="22"/>
                <w:szCs w:val="22"/>
              </w:rPr>
              <w:t>在医院现有的系统基础上，完善临床决策辅助支持系统。</w:t>
            </w:r>
          </w:p>
        </w:tc>
      </w:tr>
      <w:tr w:rsidR="00334651" w14:paraId="5DECA173" w14:textId="77777777" w:rsidTr="00334651">
        <w:tc>
          <w:tcPr>
            <w:tcW w:w="424" w:type="pct"/>
            <w:vAlign w:val="center"/>
          </w:tcPr>
          <w:p w14:paraId="4387E2C9"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4</w:t>
            </w:r>
          </w:p>
        </w:tc>
        <w:tc>
          <w:tcPr>
            <w:tcW w:w="513" w:type="pct"/>
            <w:vMerge w:val="restart"/>
            <w:vAlign w:val="center"/>
          </w:tcPr>
          <w:p w14:paraId="4F140EF6" w14:textId="77777777" w:rsidR="004B60E2" w:rsidRDefault="004B60E2" w:rsidP="004B60E2">
            <w:pPr>
              <w:pStyle w:val="af4"/>
              <w:adjustRightInd w:val="0"/>
              <w:snapToGrid w:val="0"/>
              <w:rPr>
                <w:rFonts w:hAnsi="宋体" w:cs="仿宋" w:hint="eastAsia"/>
                <w:color w:val="000000"/>
                <w:kern w:val="0"/>
                <w:sz w:val="24"/>
                <w:szCs w:val="24"/>
                <w:lang w:bidi="ar"/>
              </w:rPr>
            </w:pPr>
            <w:r>
              <w:rPr>
                <w:rFonts w:hAnsi="宋体" w:cs="仿宋" w:hint="eastAsia"/>
                <w:color w:val="000000"/>
                <w:kern w:val="0"/>
                <w:sz w:val="24"/>
                <w:szCs w:val="24"/>
                <w:lang w:bidi="ar"/>
              </w:rPr>
              <w:t>住院</w:t>
            </w:r>
          </w:p>
        </w:tc>
        <w:tc>
          <w:tcPr>
            <w:tcW w:w="767" w:type="pct"/>
            <w:vAlign w:val="center"/>
          </w:tcPr>
          <w:p w14:paraId="4F8EDA51"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住院医生工作站</w:t>
            </w:r>
          </w:p>
        </w:tc>
        <w:tc>
          <w:tcPr>
            <w:tcW w:w="1453" w:type="pct"/>
            <w:vAlign w:val="center"/>
          </w:tcPr>
          <w:p w14:paraId="365A454B"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住院医生工作站</w:t>
            </w:r>
          </w:p>
        </w:tc>
        <w:tc>
          <w:tcPr>
            <w:tcW w:w="1843" w:type="pct"/>
            <w:vAlign w:val="center"/>
          </w:tcPr>
          <w:p w14:paraId="40212F5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（1）病区一览表/患者列表</w:t>
            </w:r>
          </w:p>
          <w:p w14:paraId="5422791E"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（2）医嘱处理</w:t>
            </w:r>
          </w:p>
          <w:p w14:paraId="498D638B"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（3）</w:t>
            </w:r>
            <w:proofErr w:type="gramStart"/>
            <w:r>
              <w:rPr>
                <w:rFonts w:hAnsi="宋体" w:cs="仿宋" w:hint="eastAsia"/>
                <w:kern w:val="0"/>
                <w:sz w:val="22"/>
                <w:szCs w:val="22"/>
              </w:rPr>
              <w:t>院感管理</w:t>
            </w:r>
            <w:proofErr w:type="gramEnd"/>
          </w:p>
          <w:p w14:paraId="503097B3"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lastRenderedPageBreak/>
              <w:t>（4）诊断管理</w:t>
            </w:r>
          </w:p>
          <w:p w14:paraId="73387D73"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（5）会诊管理</w:t>
            </w:r>
          </w:p>
          <w:p w14:paraId="5931934C"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kern w:val="0"/>
                <w:sz w:val="22"/>
                <w:szCs w:val="22"/>
              </w:rPr>
              <w:t>（6）共享病人管理</w:t>
            </w:r>
          </w:p>
        </w:tc>
      </w:tr>
      <w:tr w:rsidR="00334651" w14:paraId="30326B19" w14:textId="77777777" w:rsidTr="00334651">
        <w:tc>
          <w:tcPr>
            <w:tcW w:w="424" w:type="pct"/>
            <w:vAlign w:val="center"/>
          </w:tcPr>
          <w:p w14:paraId="59FAA69F"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lastRenderedPageBreak/>
              <w:t>5</w:t>
            </w:r>
          </w:p>
        </w:tc>
        <w:tc>
          <w:tcPr>
            <w:tcW w:w="513" w:type="pct"/>
            <w:vMerge/>
          </w:tcPr>
          <w:p w14:paraId="7FD70689"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7722C1BC"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住院护士工作站</w:t>
            </w:r>
          </w:p>
        </w:tc>
        <w:tc>
          <w:tcPr>
            <w:tcW w:w="1453" w:type="pct"/>
            <w:vAlign w:val="center"/>
          </w:tcPr>
          <w:p w14:paraId="0B6F2ED4"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住院护士工作站</w:t>
            </w:r>
          </w:p>
        </w:tc>
        <w:tc>
          <w:tcPr>
            <w:tcW w:w="1843" w:type="pct"/>
            <w:vAlign w:val="center"/>
          </w:tcPr>
          <w:p w14:paraId="4364334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（1）病人管理功能</w:t>
            </w:r>
          </w:p>
          <w:p w14:paraId="7610612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（2）临床管理功能</w:t>
            </w:r>
          </w:p>
          <w:p w14:paraId="6D6C8CCE"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（3）分娩录入管理</w:t>
            </w:r>
          </w:p>
          <w:p w14:paraId="7862A11C"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（4）费用管理</w:t>
            </w:r>
          </w:p>
          <w:p w14:paraId="7ACBAD20"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（5）排班管理</w:t>
            </w:r>
          </w:p>
          <w:p w14:paraId="72BD8B80"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（6）护理计划功能</w:t>
            </w:r>
          </w:p>
          <w:p w14:paraId="6C9D967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（7）护士教学登记</w:t>
            </w:r>
          </w:p>
          <w:p w14:paraId="74A28C3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（8）病区动态管理</w:t>
            </w:r>
          </w:p>
          <w:p w14:paraId="1AEA790B"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（9）护士长工作手册</w:t>
            </w:r>
          </w:p>
        </w:tc>
      </w:tr>
      <w:tr w:rsidR="00334651" w14:paraId="1A869FFE" w14:textId="77777777" w:rsidTr="00334651">
        <w:tc>
          <w:tcPr>
            <w:tcW w:w="424" w:type="pct"/>
            <w:vAlign w:val="center"/>
          </w:tcPr>
          <w:p w14:paraId="1943583B"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6</w:t>
            </w:r>
          </w:p>
        </w:tc>
        <w:tc>
          <w:tcPr>
            <w:tcW w:w="513" w:type="pct"/>
            <w:vMerge/>
          </w:tcPr>
          <w:p w14:paraId="479C811C"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5A11F96B"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住院电子病历</w:t>
            </w:r>
          </w:p>
        </w:tc>
        <w:tc>
          <w:tcPr>
            <w:tcW w:w="1453" w:type="pct"/>
            <w:vAlign w:val="center"/>
          </w:tcPr>
          <w:p w14:paraId="7E9A6D70"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住院电子病历</w:t>
            </w:r>
          </w:p>
        </w:tc>
        <w:tc>
          <w:tcPr>
            <w:tcW w:w="1843" w:type="pct"/>
            <w:vAlign w:val="center"/>
          </w:tcPr>
          <w:p w14:paraId="05654D4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（1）病历资料浏览</w:t>
            </w:r>
          </w:p>
          <w:p w14:paraId="1A52BD11"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（2）病历创建</w:t>
            </w:r>
          </w:p>
          <w:p w14:paraId="732BFCF4"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（3）病历书写</w:t>
            </w:r>
          </w:p>
          <w:p w14:paraId="79941D4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（4）病历签名流程管理</w:t>
            </w:r>
          </w:p>
          <w:p w14:paraId="42349B71"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（5）病历浏览</w:t>
            </w:r>
          </w:p>
          <w:p w14:paraId="773C05C1"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（6）病历打印功能</w:t>
            </w:r>
          </w:p>
          <w:p w14:paraId="54B5B6CC"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（7）历次诊疗记录浏览</w:t>
            </w:r>
          </w:p>
          <w:p w14:paraId="5A32895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（8）模板引用功能</w:t>
            </w:r>
          </w:p>
          <w:p w14:paraId="5FCC01FB"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（9）特殊符号引用</w:t>
            </w:r>
          </w:p>
          <w:p w14:paraId="3074F48B"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（10）数据篮（临床数据插入）功能</w:t>
            </w:r>
          </w:p>
          <w:p w14:paraId="11D643B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（11）修改痕迹</w:t>
            </w:r>
          </w:p>
          <w:p w14:paraId="63F0F821"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（12）知识库</w:t>
            </w:r>
          </w:p>
          <w:p w14:paraId="2E6C07B8"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（13）多媒体支持</w:t>
            </w:r>
          </w:p>
          <w:p w14:paraId="0170EFBF"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（14）质控缺陷反馈通知</w:t>
            </w:r>
          </w:p>
          <w:p w14:paraId="64AA13F4"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（15）病历文书相关任务提醒</w:t>
            </w:r>
          </w:p>
          <w:p w14:paraId="6BCC5FDD"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（16）附属账号</w:t>
            </w:r>
          </w:p>
        </w:tc>
      </w:tr>
      <w:tr w:rsidR="00334651" w14:paraId="2AE3F67C" w14:textId="77777777" w:rsidTr="00334651">
        <w:tc>
          <w:tcPr>
            <w:tcW w:w="424" w:type="pct"/>
            <w:vAlign w:val="center"/>
          </w:tcPr>
          <w:p w14:paraId="39B48CBF"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7</w:t>
            </w:r>
          </w:p>
        </w:tc>
        <w:tc>
          <w:tcPr>
            <w:tcW w:w="513" w:type="pct"/>
            <w:vMerge/>
          </w:tcPr>
          <w:p w14:paraId="5E883B13"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2B4F30E1"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住院临床路径</w:t>
            </w:r>
          </w:p>
        </w:tc>
        <w:tc>
          <w:tcPr>
            <w:tcW w:w="1453" w:type="pct"/>
            <w:vAlign w:val="center"/>
          </w:tcPr>
          <w:p w14:paraId="1812ED93"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住院临床路径</w:t>
            </w:r>
          </w:p>
        </w:tc>
        <w:tc>
          <w:tcPr>
            <w:tcW w:w="1843" w:type="pct"/>
            <w:vAlign w:val="center"/>
          </w:tcPr>
          <w:p w14:paraId="2930DEF8"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（1）执行功能</w:t>
            </w:r>
          </w:p>
          <w:p w14:paraId="52E69D45"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（2）临床路径的执行记录</w:t>
            </w:r>
          </w:p>
          <w:p w14:paraId="742C3D5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（3） 临床路径执行记录签名/取消签名</w:t>
            </w:r>
          </w:p>
          <w:p w14:paraId="603A8501"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（4）临床路径警示和提醒</w:t>
            </w:r>
          </w:p>
          <w:p w14:paraId="400D5300"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（5）临床路径查询和报表</w:t>
            </w:r>
          </w:p>
          <w:p w14:paraId="5A360675"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（6）临床路径相关的维护功能</w:t>
            </w:r>
          </w:p>
          <w:p w14:paraId="65A2A013"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kern w:val="0"/>
                <w:sz w:val="22"/>
                <w:szCs w:val="22"/>
              </w:rPr>
              <w:t>（7）临床路径维护与审核功能</w:t>
            </w:r>
          </w:p>
        </w:tc>
      </w:tr>
      <w:tr w:rsidR="00334651" w14:paraId="55DE4D50" w14:textId="77777777" w:rsidTr="00334651">
        <w:tc>
          <w:tcPr>
            <w:tcW w:w="424" w:type="pct"/>
            <w:vAlign w:val="center"/>
          </w:tcPr>
          <w:p w14:paraId="0673B703"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8</w:t>
            </w:r>
          </w:p>
        </w:tc>
        <w:tc>
          <w:tcPr>
            <w:tcW w:w="513" w:type="pct"/>
            <w:vMerge/>
          </w:tcPr>
          <w:p w14:paraId="204097E7"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69103A07"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住院病案管理</w:t>
            </w:r>
          </w:p>
        </w:tc>
        <w:tc>
          <w:tcPr>
            <w:tcW w:w="1453" w:type="pct"/>
            <w:vAlign w:val="center"/>
          </w:tcPr>
          <w:p w14:paraId="2E8F18D4" w14:textId="77777777" w:rsidR="004B60E2" w:rsidRPr="00B5698D" w:rsidRDefault="004B60E2" w:rsidP="004B60E2">
            <w:pPr>
              <w:pStyle w:val="af4"/>
              <w:adjustRightInd w:val="0"/>
              <w:snapToGrid w:val="0"/>
              <w:rPr>
                <w:rFonts w:hAnsi="宋体" w:cs="仿宋" w:hint="eastAsia"/>
                <w:kern w:val="0"/>
                <w:sz w:val="22"/>
                <w:szCs w:val="22"/>
              </w:rPr>
            </w:pPr>
            <w:r w:rsidRPr="00B5698D">
              <w:rPr>
                <w:rFonts w:hAnsi="宋体" w:cs="仿宋" w:hint="eastAsia"/>
                <w:kern w:val="0"/>
                <w:sz w:val="22"/>
                <w:szCs w:val="22"/>
              </w:rPr>
              <w:t>住院病案管理</w:t>
            </w:r>
          </w:p>
        </w:tc>
        <w:tc>
          <w:tcPr>
            <w:tcW w:w="1843" w:type="pct"/>
            <w:vAlign w:val="center"/>
          </w:tcPr>
          <w:p w14:paraId="42B84147"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（1）病案管理</w:t>
            </w:r>
          </w:p>
          <w:p w14:paraId="31AD067A" w14:textId="77777777" w:rsidR="004B60E2" w:rsidRPr="00B5698D"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（2）病历质控管理</w:t>
            </w:r>
          </w:p>
        </w:tc>
      </w:tr>
      <w:tr w:rsidR="00334651" w14:paraId="0115BCB2" w14:textId="77777777" w:rsidTr="00334651">
        <w:tc>
          <w:tcPr>
            <w:tcW w:w="424" w:type="pct"/>
            <w:vAlign w:val="center"/>
          </w:tcPr>
          <w:p w14:paraId="4C48CB7B"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9</w:t>
            </w:r>
          </w:p>
        </w:tc>
        <w:tc>
          <w:tcPr>
            <w:tcW w:w="513" w:type="pct"/>
            <w:vMerge/>
          </w:tcPr>
          <w:p w14:paraId="1FB30A39"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329BECB2"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住院中西药房、药库管理</w:t>
            </w:r>
          </w:p>
        </w:tc>
        <w:tc>
          <w:tcPr>
            <w:tcW w:w="1453" w:type="pct"/>
            <w:vAlign w:val="center"/>
          </w:tcPr>
          <w:p w14:paraId="22D44727" w14:textId="77777777" w:rsidR="004B60E2" w:rsidRPr="00B5698D" w:rsidRDefault="004B60E2" w:rsidP="004B60E2">
            <w:pPr>
              <w:pStyle w:val="af4"/>
              <w:adjustRightInd w:val="0"/>
              <w:snapToGrid w:val="0"/>
              <w:rPr>
                <w:rFonts w:hAnsi="宋体" w:cs="仿宋" w:hint="eastAsia"/>
                <w:kern w:val="0"/>
                <w:sz w:val="22"/>
                <w:szCs w:val="22"/>
              </w:rPr>
            </w:pPr>
            <w:r w:rsidRPr="00B5698D">
              <w:rPr>
                <w:rFonts w:hAnsi="宋体" w:cs="仿宋" w:hint="eastAsia"/>
                <w:kern w:val="0"/>
                <w:sz w:val="22"/>
                <w:szCs w:val="22"/>
              </w:rPr>
              <w:t>住院中西药房、药库管理</w:t>
            </w:r>
          </w:p>
        </w:tc>
        <w:tc>
          <w:tcPr>
            <w:tcW w:w="1843" w:type="pct"/>
            <w:vAlign w:val="center"/>
          </w:tcPr>
          <w:p w14:paraId="44BA5884" w14:textId="77777777" w:rsidR="004B60E2" w:rsidRPr="00B5698D" w:rsidRDefault="004B60E2" w:rsidP="004B60E2">
            <w:pPr>
              <w:pStyle w:val="af4"/>
              <w:adjustRightInd w:val="0"/>
              <w:snapToGrid w:val="0"/>
              <w:rPr>
                <w:rFonts w:hAnsi="宋体" w:cs="仿宋" w:hint="eastAsia"/>
                <w:kern w:val="0"/>
                <w:sz w:val="22"/>
                <w:szCs w:val="22"/>
              </w:rPr>
            </w:pPr>
            <w:r w:rsidRPr="00B5698D">
              <w:rPr>
                <w:rFonts w:hAnsi="宋体" w:cs="仿宋" w:hint="eastAsia"/>
                <w:kern w:val="0"/>
                <w:sz w:val="22"/>
                <w:szCs w:val="22"/>
              </w:rPr>
              <w:t>（1）住院中西药房系统</w:t>
            </w:r>
          </w:p>
          <w:p w14:paraId="3BE2A661" w14:textId="77777777" w:rsidR="004B60E2" w:rsidRPr="00B5698D" w:rsidRDefault="004B60E2" w:rsidP="004B60E2">
            <w:pPr>
              <w:pStyle w:val="af4"/>
              <w:adjustRightInd w:val="0"/>
              <w:snapToGrid w:val="0"/>
            </w:pPr>
            <w:r w:rsidRPr="00B5698D">
              <w:rPr>
                <w:rFonts w:hAnsi="宋体" w:cs="仿宋" w:hint="eastAsia"/>
                <w:kern w:val="0"/>
                <w:sz w:val="22"/>
                <w:szCs w:val="22"/>
              </w:rPr>
              <w:t>（2）药库管理系统</w:t>
            </w:r>
          </w:p>
        </w:tc>
      </w:tr>
      <w:tr w:rsidR="00334651" w14:paraId="5461DA29" w14:textId="77777777" w:rsidTr="00334651">
        <w:trPr>
          <w:trHeight w:val="90"/>
        </w:trPr>
        <w:tc>
          <w:tcPr>
            <w:tcW w:w="424" w:type="pct"/>
            <w:vAlign w:val="center"/>
          </w:tcPr>
          <w:p w14:paraId="39F4A9E5"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10</w:t>
            </w:r>
          </w:p>
        </w:tc>
        <w:tc>
          <w:tcPr>
            <w:tcW w:w="513" w:type="pct"/>
            <w:vMerge/>
          </w:tcPr>
          <w:p w14:paraId="7A2676A1"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30A1EBE3"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入出院管理</w:t>
            </w:r>
          </w:p>
        </w:tc>
        <w:tc>
          <w:tcPr>
            <w:tcW w:w="1453" w:type="pct"/>
            <w:vAlign w:val="center"/>
          </w:tcPr>
          <w:p w14:paraId="4EE31E6F"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入出院管理</w:t>
            </w:r>
          </w:p>
        </w:tc>
        <w:tc>
          <w:tcPr>
            <w:tcW w:w="1843" w:type="pct"/>
            <w:vAlign w:val="center"/>
          </w:tcPr>
          <w:p w14:paraId="7A13604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入出院管理功能</w:t>
            </w:r>
          </w:p>
        </w:tc>
      </w:tr>
      <w:tr w:rsidR="00334651" w14:paraId="09F6FAB9" w14:textId="77777777" w:rsidTr="00334651">
        <w:tc>
          <w:tcPr>
            <w:tcW w:w="424" w:type="pct"/>
            <w:vAlign w:val="center"/>
          </w:tcPr>
          <w:p w14:paraId="48FB4AA9"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lastRenderedPageBreak/>
              <w:t>1</w:t>
            </w:r>
            <w:r>
              <w:rPr>
                <w:rFonts w:hAnsi="宋体" w:cs="仿宋"/>
                <w:kern w:val="0"/>
                <w:sz w:val="24"/>
                <w:szCs w:val="24"/>
              </w:rPr>
              <w:t>1</w:t>
            </w:r>
          </w:p>
        </w:tc>
        <w:tc>
          <w:tcPr>
            <w:tcW w:w="513" w:type="pct"/>
            <w:vMerge/>
          </w:tcPr>
          <w:p w14:paraId="6B6C0138"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2977BAA8"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住院结算</w:t>
            </w:r>
          </w:p>
        </w:tc>
        <w:tc>
          <w:tcPr>
            <w:tcW w:w="1453" w:type="pct"/>
            <w:vAlign w:val="center"/>
          </w:tcPr>
          <w:p w14:paraId="71407580"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住院结算</w:t>
            </w:r>
          </w:p>
        </w:tc>
        <w:tc>
          <w:tcPr>
            <w:tcW w:w="1843" w:type="pct"/>
            <w:vAlign w:val="center"/>
          </w:tcPr>
          <w:p w14:paraId="50E8B1BA"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住院结算功能</w:t>
            </w:r>
          </w:p>
        </w:tc>
      </w:tr>
      <w:tr w:rsidR="00334651" w14:paraId="5A0FE08E" w14:textId="77777777" w:rsidTr="00334651">
        <w:trPr>
          <w:trHeight w:val="855"/>
        </w:trPr>
        <w:tc>
          <w:tcPr>
            <w:tcW w:w="424" w:type="pct"/>
            <w:vAlign w:val="center"/>
          </w:tcPr>
          <w:p w14:paraId="62FD4FFD"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1</w:t>
            </w:r>
            <w:r>
              <w:rPr>
                <w:rFonts w:hAnsi="宋体" w:cs="仿宋"/>
                <w:kern w:val="0"/>
                <w:sz w:val="24"/>
                <w:szCs w:val="24"/>
              </w:rPr>
              <w:t>2</w:t>
            </w:r>
          </w:p>
        </w:tc>
        <w:tc>
          <w:tcPr>
            <w:tcW w:w="513" w:type="pct"/>
            <w:vMerge/>
          </w:tcPr>
          <w:p w14:paraId="2AF29360"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370C8405"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基础配置、字典维护与第三方接口</w:t>
            </w:r>
          </w:p>
        </w:tc>
        <w:tc>
          <w:tcPr>
            <w:tcW w:w="1453" w:type="pct"/>
            <w:vAlign w:val="center"/>
          </w:tcPr>
          <w:p w14:paraId="76318BDB"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基础配置、字典维护与第三方接口</w:t>
            </w:r>
          </w:p>
        </w:tc>
        <w:tc>
          <w:tcPr>
            <w:tcW w:w="1843" w:type="pct"/>
            <w:vAlign w:val="center"/>
          </w:tcPr>
          <w:p w14:paraId="65CF3ACE"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基础配置、字典维护与第三方接口</w:t>
            </w:r>
          </w:p>
        </w:tc>
      </w:tr>
      <w:tr w:rsidR="00334651" w14:paraId="462E2DE2" w14:textId="77777777" w:rsidTr="00334651">
        <w:tc>
          <w:tcPr>
            <w:tcW w:w="424" w:type="pct"/>
            <w:vAlign w:val="center"/>
          </w:tcPr>
          <w:p w14:paraId="2E267AC2" w14:textId="77777777" w:rsidR="004B60E2" w:rsidRDefault="004B60E2" w:rsidP="004B60E2">
            <w:pPr>
              <w:pStyle w:val="af4"/>
              <w:adjustRightInd w:val="0"/>
              <w:snapToGrid w:val="0"/>
              <w:jc w:val="center"/>
              <w:rPr>
                <w:rFonts w:hAnsi="宋体" w:cs="仿宋" w:hint="eastAsia"/>
                <w:kern w:val="0"/>
                <w:sz w:val="24"/>
                <w:szCs w:val="24"/>
              </w:rPr>
            </w:pPr>
            <w:r>
              <w:rPr>
                <w:rFonts w:hAnsi="宋体" w:cs="仿宋" w:hint="eastAsia"/>
                <w:kern w:val="0"/>
                <w:sz w:val="24"/>
                <w:szCs w:val="24"/>
              </w:rPr>
              <w:t>1</w:t>
            </w:r>
            <w:r>
              <w:rPr>
                <w:rFonts w:hAnsi="宋体" w:cs="仿宋"/>
                <w:kern w:val="0"/>
                <w:sz w:val="24"/>
                <w:szCs w:val="24"/>
              </w:rPr>
              <w:t>3</w:t>
            </w:r>
          </w:p>
        </w:tc>
        <w:tc>
          <w:tcPr>
            <w:tcW w:w="513" w:type="pct"/>
            <w:vMerge/>
          </w:tcPr>
          <w:p w14:paraId="15402FC8" w14:textId="77777777" w:rsidR="004B60E2" w:rsidRDefault="004B60E2" w:rsidP="004B60E2">
            <w:pPr>
              <w:pStyle w:val="af4"/>
              <w:adjustRightInd w:val="0"/>
              <w:snapToGrid w:val="0"/>
              <w:rPr>
                <w:rFonts w:hAnsi="宋体" w:cs="仿宋" w:hint="eastAsia"/>
                <w:color w:val="000000"/>
                <w:kern w:val="0"/>
                <w:sz w:val="24"/>
                <w:szCs w:val="24"/>
                <w:lang w:bidi="ar"/>
              </w:rPr>
            </w:pPr>
          </w:p>
        </w:tc>
        <w:tc>
          <w:tcPr>
            <w:tcW w:w="767" w:type="pct"/>
            <w:vAlign w:val="center"/>
          </w:tcPr>
          <w:p w14:paraId="5A75D430"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医技、手术管理</w:t>
            </w:r>
          </w:p>
        </w:tc>
        <w:tc>
          <w:tcPr>
            <w:tcW w:w="1453" w:type="pct"/>
            <w:vAlign w:val="center"/>
          </w:tcPr>
          <w:p w14:paraId="755A08AE" w14:textId="77777777" w:rsidR="004B60E2" w:rsidRDefault="004B60E2" w:rsidP="004B60E2">
            <w:pPr>
              <w:pStyle w:val="af4"/>
              <w:adjustRightInd w:val="0"/>
              <w:snapToGrid w:val="0"/>
              <w:rPr>
                <w:rFonts w:hAnsi="宋体" w:cs="仿宋" w:hint="eastAsia"/>
                <w:kern w:val="0"/>
                <w:sz w:val="24"/>
                <w:szCs w:val="24"/>
              </w:rPr>
            </w:pPr>
            <w:r>
              <w:rPr>
                <w:rFonts w:hAnsi="宋体" w:cs="仿宋" w:hint="eastAsia"/>
                <w:color w:val="000000"/>
                <w:kern w:val="0"/>
                <w:sz w:val="24"/>
                <w:szCs w:val="24"/>
                <w:lang w:bidi="ar"/>
              </w:rPr>
              <w:t>医技、手术管理</w:t>
            </w:r>
          </w:p>
        </w:tc>
        <w:tc>
          <w:tcPr>
            <w:tcW w:w="1843" w:type="pct"/>
            <w:vAlign w:val="center"/>
          </w:tcPr>
          <w:p w14:paraId="1A0BF3D9"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（1）技</w:t>
            </w:r>
            <w:proofErr w:type="gramStart"/>
            <w:r>
              <w:rPr>
                <w:rFonts w:hAnsi="宋体" w:cs="仿宋" w:hint="eastAsia"/>
                <w:kern w:val="0"/>
                <w:sz w:val="22"/>
                <w:szCs w:val="22"/>
              </w:rPr>
              <w:t>诊登记确</w:t>
            </w:r>
            <w:proofErr w:type="gramEnd"/>
            <w:r>
              <w:rPr>
                <w:rFonts w:hAnsi="宋体" w:cs="仿宋" w:hint="eastAsia"/>
                <w:kern w:val="0"/>
                <w:sz w:val="22"/>
                <w:szCs w:val="22"/>
              </w:rPr>
              <w:t>费</w:t>
            </w:r>
          </w:p>
          <w:p w14:paraId="57969064" w14:textId="77777777" w:rsidR="004B60E2" w:rsidRDefault="004B60E2" w:rsidP="004B60E2">
            <w:pPr>
              <w:pStyle w:val="af4"/>
              <w:adjustRightInd w:val="0"/>
              <w:snapToGrid w:val="0"/>
              <w:rPr>
                <w:rFonts w:hAnsi="宋体" w:cs="仿宋" w:hint="eastAsia"/>
                <w:kern w:val="0"/>
                <w:sz w:val="22"/>
                <w:szCs w:val="22"/>
              </w:rPr>
            </w:pPr>
            <w:r>
              <w:rPr>
                <w:rFonts w:hAnsi="宋体" w:cs="仿宋" w:hint="eastAsia"/>
                <w:kern w:val="0"/>
                <w:sz w:val="22"/>
                <w:szCs w:val="22"/>
              </w:rPr>
              <w:t>（2）手术</w:t>
            </w:r>
            <w:proofErr w:type="gramStart"/>
            <w:r>
              <w:rPr>
                <w:rFonts w:hAnsi="宋体" w:cs="仿宋" w:hint="eastAsia"/>
                <w:kern w:val="0"/>
                <w:sz w:val="22"/>
                <w:szCs w:val="22"/>
              </w:rPr>
              <w:t>登记确费</w:t>
            </w:r>
            <w:proofErr w:type="gramEnd"/>
          </w:p>
        </w:tc>
      </w:tr>
      <w:bookmarkEnd w:id="4"/>
    </w:tbl>
    <w:p w14:paraId="74A323F8" w14:textId="77777777" w:rsidR="004B60E2" w:rsidRPr="00B5698D" w:rsidRDefault="004B60E2" w:rsidP="004B60E2">
      <w:pPr>
        <w:spacing w:line="360" w:lineRule="auto"/>
        <w:rPr>
          <w:rFonts w:ascii="宋体" w:eastAsia="宋体" w:hAnsi="宋体" w:hint="eastAsia"/>
          <w:sz w:val="24"/>
        </w:rPr>
      </w:pPr>
    </w:p>
    <w:p w14:paraId="18434D0A" w14:textId="099EF179" w:rsidR="00247BB3" w:rsidRDefault="00334651" w:rsidP="005065AE">
      <w:pPr>
        <w:pStyle w:val="2"/>
        <w:spacing w:before="0" w:after="0" w:line="720" w:lineRule="auto"/>
        <w:rPr>
          <w:rFonts w:ascii="宋体" w:eastAsia="宋体" w:hAnsi="宋体" w:hint="eastAsia"/>
          <w:b/>
          <w:bCs/>
          <w:color w:val="auto"/>
          <w:sz w:val="32"/>
          <w:szCs w:val="32"/>
        </w:rPr>
      </w:pPr>
      <w:r>
        <w:rPr>
          <w:rFonts w:ascii="宋体" w:eastAsia="宋体" w:hAnsi="宋体" w:hint="eastAsia"/>
          <w:b/>
          <w:bCs/>
          <w:color w:val="auto"/>
          <w:sz w:val="32"/>
          <w:szCs w:val="32"/>
        </w:rPr>
        <w:t>五</w:t>
      </w:r>
      <w:r w:rsidR="00BB0DD4" w:rsidRPr="00D157EF">
        <w:rPr>
          <w:rFonts w:ascii="宋体" w:eastAsia="宋体" w:hAnsi="宋体" w:hint="eastAsia"/>
          <w:b/>
          <w:bCs/>
          <w:color w:val="auto"/>
          <w:sz w:val="32"/>
          <w:szCs w:val="32"/>
        </w:rPr>
        <w:t>、</w:t>
      </w:r>
      <w:r w:rsidR="00247BB3" w:rsidRPr="00D157EF">
        <w:rPr>
          <w:rFonts w:ascii="宋体" w:eastAsia="宋体" w:hAnsi="宋体" w:hint="eastAsia"/>
          <w:b/>
          <w:bCs/>
          <w:color w:val="auto"/>
          <w:sz w:val="32"/>
          <w:szCs w:val="32"/>
        </w:rPr>
        <w:t>服务要求</w:t>
      </w:r>
    </w:p>
    <w:p w14:paraId="6A618A20" w14:textId="7A43D475" w:rsidR="00D17F96" w:rsidRPr="00FF0123" w:rsidRDefault="00334651" w:rsidP="00D17F96">
      <w:pPr>
        <w:pStyle w:val="3"/>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17F96" w:rsidRPr="00FF0123">
        <w:rPr>
          <w:rFonts w:ascii="宋体" w:eastAsia="宋体" w:hAnsi="宋体" w:hint="eastAsia"/>
          <w:b/>
          <w:bCs/>
          <w:color w:val="auto"/>
          <w:sz w:val="24"/>
          <w:szCs w:val="24"/>
        </w:rPr>
        <w:t>.1 人员要求</w:t>
      </w:r>
    </w:p>
    <w:p w14:paraId="3AFCEF07" w14:textId="77777777" w:rsidR="00D17F96" w:rsidRPr="00FF0123" w:rsidRDefault="00D17F96" w:rsidP="00D17F96">
      <w:pPr>
        <w:spacing w:line="360" w:lineRule="auto"/>
        <w:rPr>
          <w:rFonts w:ascii="宋体" w:eastAsia="宋体" w:hAnsi="宋体" w:hint="eastAsia"/>
          <w:sz w:val="24"/>
          <w:szCs w:val="24"/>
        </w:rPr>
      </w:pPr>
      <w:r>
        <w:rPr>
          <w:rFonts w:ascii="宋体" w:eastAsia="宋体" w:hAnsi="宋体"/>
          <w:sz w:val="24"/>
          <w:szCs w:val="24"/>
        </w:rPr>
        <w:tab/>
      </w:r>
      <w:r w:rsidRPr="00FF0123">
        <w:rPr>
          <w:rFonts w:ascii="宋体" w:eastAsia="宋体" w:hAnsi="宋体" w:hint="eastAsia"/>
          <w:sz w:val="24"/>
          <w:szCs w:val="24"/>
        </w:rPr>
        <w:t>⑴.项目经理：具有信息系统项目管理师证书和软件设计师证书。</w:t>
      </w:r>
    </w:p>
    <w:p w14:paraId="146AAD9F" w14:textId="1B2A876C" w:rsidR="00D17F96" w:rsidRPr="00FF0123" w:rsidRDefault="00D17F96" w:rsidP="00D17F96">
      <w:pPr>
        <w:spacing w:line="360" w:lineRule="auto"/>
        <w:rPr>
          <w:rFonts w:ascii="宋体" w:eastAsia="宋体" w:hAnsi="宋体" w:hint="eastAsia"/>
          <w:sz w:val="24"/>
          <w:szCs w:val="24"/>
        </w:rPr>
      </w:pPr>
      <w:r>
        <w:rPr>
          <w:rFonts w:ascii="宋体" w:eastAsia="宋体" w:hAnsi="宋体"/>
          <w:sz w:val="24"/>
          <w:szCs w:val="24"/>
        </w:rPr>
        <w:tab/>
      </w:r>
      <w:r w:rsidRPr="00FF0123">
        <w:rPr>
          <w:rFonts w:ascii="宋体" w:eastAsia="宋体" w:hAnsi="宋体" w:hint="eastAsia"/>
          <w:sz w:val="24"/>
          <w:szCs w:val="24"/>
        </w:rPr>
        <w:t>⑵.团队成员：具有信息安全工程师证书、网络工程师证书</w:t>
      </w:r>
      <w:r w:rsidR="00CD7FF2">
        <w:rPr>
          <w:rFonts w:ascii="宋体" w:eastAsia="宋体" w:hAnsi="宋体" w:hint="eastAsia"/>
          <w:sz w:val="24"/>
          <w:szCs w:val="24"/>
        </w:rPr>
        <w:t>、</w:t>
      </w:r>
      <w:r w:rsidR="00CD7FF2" w:rsidRPr="003043FF">
        <w:rPr>
          <w:rFonts w:ascii="宋体" w:eastAsia="宋体" w:hAnsi="宋体" w:hint="eastAsia"/>
          <w:sz w:val="24"/>
        </w:rPr>
        <w:t>数据库系统工程</w:t>
      </w:r>
      <w:r w:rsidR="00CD7FF2">
        <w:rPr>
          <w:rFonts w:ascii="宋体" w:eastAsia="宋体" w:hAnsi="宋体"/>
          <w:sz w:val="24"/>
        </w:rPr>
        <w:tab/>
      </w:r>
      <w:r w:rsidR="00CD7FF2">
        <w:rPr>
          <w:rFonts w:ascii="宋体" w:eastAsia="宋体" w:hAnsi="宋体" w:hint="eastAsia"/>
          <w:sz w:val="24"/>
        </w:rPr>
        <w:t xml:space="preserve">             </w:t>
      </w:r>
      <w:r w:rsidR="00CD7FF2" w:rsidRPr="003043FF">
        <w:rPr>
          <w:rFonts w:ascii="宋体" w:eastAsia="宋体" w:hAnsi="宋体" w:hint="eastAsia"/>
          <w:sz w:val="24"/>
        </w:rPr>
        <w:t>师</w:t>
      </w:r>
      <w:r w:rsidR="00CD7FF2">
        <w:rPr>
          <w:rFonts w:ascii="宋体" w:eastAsia="宋体" w:hAnsi="宋体" w:hint="eastAsia"/>
          <w:sz w:val="24"/>
        </w:rPr>
        <w:t>等资质</w:t>
      </w:r>
      <w:r w:rsidRPr="00FF0123">
        <w:rPr>
          <w:rFonts w:ascii="宋体" w:eastAsia="宋体" w:hAnsi="宋体" w:hint="eastAsia"/>
          <w:sz w:val="24"/>
          <w:szCs w:val="24"/>
        </w:rPr>
        <w:t>。</w:t>
      </w:r>
    </w:p>
    <w:p w14:paraId="4B9A1E27" w14:textId="39327029" w:rsidR="005065AE" w:rsidRPr="00D157EF" w:rsidRDefault="00334651" w:rsidP="00D157EF">
      <w:pPr>
        <w:pStyle w:val="3"/>
        <w:spacing w:before="0" w:after="0" w:line="480" w:lineRule="auto"/>
        <w:rPr>
          <w:rFonts w:ascii="宋体" w:eastAsia="宋体" w:hAnsi="宋体" w:hint="eastAsia"/>
          <w:b/>
          <w:bCs/>
          <w:color w:val="auto"/>
          <w:sz w:val="28"/>
          <w:szCs w:val="28"/>
        </w:rPr>
      </w:pPr>
      <w:r>
        <w:rPr>
          <w:rFonts w:ascii="宋体" w:eastAsia="宋体" w:hAnsi="宋体" w:hint="eastAsia"/>
          <w:b/>
          <w:bCs/>
          <w:color w:val="auto"/>
          <w:sz w:val="28"/>
          <w:szCs w:val="28"/>
        </w:rPr>
        <w:t>5</w:t>
      </w:r>
      <w:r w:rsidR="005065AE" w:rsidRPr="00D157EF">
        <w:rPr>
          <w:rFonts w:ascii="宋体" w:eastAsia="宋体" w:hAnsi="宋体" w:hint="eastAsia"/>
          <w:b/>
          <w:bCs/>
          <w:color w:val="auto"/>
          <w:sz w:val="28"/>
          <w:szCs w:val="28"/>
        </w:rPr>
        <w:t>.</w:t>
      </w:r>
      <w:r w:rsidR="00D17F96">
        <w:rPr>
          <w:rFonts w:ascii="宋体" w:eastAsia="宋体" w:hAnsi="宋体" w:hint="eastAsia"/>
          <w:b/>
          <w:bCs/>
          <w:color w:val="auto"/>
          <w:sz w:val="28"/>
          <w:szCs w:val="28"/>
        </w:rPr>
        <w:t>2</w:t>
      </w:r>
      <w:r w:rsidR="005065AE" w:rsidRPr="00D157EF">
        <w:rPr>
          <w:rFonts w:ascii="宋体" w:eastAsia="宋体" w:hAnsi="宋体" w:hint="eastAsia"/>
          <w:b/>
          <w:bCs/>
          <w:color w:val="auto"/>
          <w:sz w:val="28"/>
          <w:szCs w:val="28"/>
        </w:rPr>
        <w:t xml:space="preserve"> 实施要求</w:t>
      </w:r>
    </w:p>
    <w:p w14:paraId="0F88A113" w14:textId="77D0D6AE" w:rsidR="005065AE" w:rsidRPr="00D157EF" w:rsidRDefault="00334651" w:rsidP="00D157EF">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5065AE" w:rsidRPr="00D157EF">
        <w:rPr>
          <w:rFonts w:ascii="宋体" w:eastAsia="宋体" w:hAnsi="宋体" w:hint="eastAsia"/>
          <w:b/>
          <w:bCs/>
          <w:color w:val="auto"/>
          <w:sz w:val="24"/>
          <w:szCs w:val="24"/>
        </w:rPr>
        <w:t>.</w:t>
      </w:r>
      <w:r w:rsidR="00D17F96">
        <w:rPr>
          <w:rFonts w:ascii="宋体" w:eastAsia="宋体" w:hAnsi="宋体" w:hint="eastAsia"/>
          <w:b/>
          <w:bCs/>
          <w:color w:val="auto"/>
          <w:sz w:val="24"/>
          <w:szCs w:val="24"/>
        </w:rPr>
        <w:t>2</w:t>
      </w:r>
      <w:r w:rsidR="005065AE" w:rsidRPr="00D157EF">
        <w:rPr>
          <w:rFonts w:ascii="宋体" w:eastAsia="宋体" w:hAnsi="宋体" w:hint="eastAsia"/>
          <w:b/>
          <w:bCs/>
          <w:color w:val="auto"/>
          <w:sz w:val="24"/>
          <w:szCs w:val="24"/>
        </w:rPr>
        <w:t>.1 实施时间</w:t>
      </w:r>
    </w:p>
    <w:p w14:paraId="07981419" w14:textId="07F78CA4" w:rsidR="005065AE" w:rsidRPr="005065AE" w:rsidRDefault="005065AE" w:rsidP="005065AE">
      <w:pPr>
        <w:spacing w:line="360" w:lineRule="auto"/>
        <w:rPr>
          <w:rFonts w:ascii="宋体" w:eastAsia="宋体" w:hAnsi="宋体" w:hint="eastAsia"/>
          <w:sz w:val="24"/>
          <w:szCs w:val="24"/>
        </w:rPr>
      </w:pPr>
      <w:r w:rsidRPr="005065AE">
        <w:rPr>
          <w:rFonts w:ascii="宋体" w:eastAsia="宋体" w:hAnsi="宋体" w:hint="eastAsia"/>
          <w:sz w:val="24"/>
          <w:szCs w:val="24"/>
        </w:rPr>
        <w:tab/>
      </w:r>
      <w:r w:rsidR="00334651" w:rsidRPr="00334651">
        <w:rPr>
          <w:rFonts w:ascii="宋体" w:eastAsia="宋体" w:hAnsi="宋体" w:hint="eastAsia"/>
          <w:sz w:val="24"/>
          <w:szCs w:val="24"/>
        </w:rPr>
        <w:t>自合同生效之日起一年</w:t>
      </w:r>
      <w:r w:rsidRPr="005065AE">
        <w:rPr>
          <w:rFonts w:ascii="宋体" w:eastAsia="宋体" w:hAnsi="宋体" w:hint="eastAsia"/>
          <w:sz w:val="24"/>
          <w:szCs w:val="24"/>
        </w:rPr>
        <w:t>。</w:t>
      </w:r>
    </w:p>
    <w:p w14:paraId="7047AD6A" w14:textId="317DF104" w:rsidR="005065AE" w:rsidRPr="00D157EF" w:rsidRDefault="00334651" w:rsidP="00D157EF">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157EF" w:rsidRPr="00D157EF">
        <w:rPr>
          <w:rFonts w:ascii="宋体" w:eastAsia="宋体" w:hAnsi="宋体" w:hint="eastAsia"/>
          <w:b/>
          <w:bCs/>
          <w:color w:val="auto"/>
          <w:sz w:val="24"/>
          <w:szCs w:val="24"/>
        </w:rPr>
        <w:t>.</w:t>
      </w:r>
      <w:r w:rsidR="00D17F96">
        <w:rPr>
          <w:rFonts w:ascii="宋体" w:eastAsia="宋体" w:hAnsi="宋体" w:hint="eastAsia"/>
          <w:b/>
          <w:bCs/>
          <w:color w:val="auto"/>
          <w:sz w:val="24"/>
          <w:szCs w:val="24"/>
        </w:rPr>
        <w:t>2</w:t>
      </w:r>
      <w:r w:rsidR="00D157EF" w:rsidRPr="00D157EF">
        <w:rPr>
          <w:rFonts w:ascii="宋体" w:eastAsia="宋体" w:hAnsi="宋体" w:hint="eastAsia"/>
          <w:b/>
          <w:bCs/>
          <w:color w:val="auto"/>
          <w:sz w:val="24"/>
          <w:szCs w:val="24"/>
        </w:rPr>
        <w:t>.2</w:t>
      </w:r>
      <w:r w:rsidR="005065AE" w:rsidRPr="00D157EF">
        <w:rPr>
          <w:rFonts w:ascii="宋体" w:eastAsia="宋体" w:hAnsi="宋体" w:hint="eastAsia"/>
          <w:b/>
          <w:bCs/>
          <w:color w:val="auto"/>
          <w:sz w:val="24"/>
          <w:szCs w:val="24"/>
        </w:rPr>
        <w:t xml:space="preserve"> 实施地点</w:t>
      </w:r>
    </w:p>
    <w:p w14:paraId="3F59C028" w14:textId="08D4AD67" w:rsidR="005065AE" w:rsidRDefault="005065AE" w:rsidP="005065AE">
      <w:pPr>
        <w:spacing w:line="360" w:lineRule="auto"/>
        <w:rPr>
          <w:rFonts w:ascii="宋体" w:eastAsia="宋体" w:hAnsi="宋体" w:hint="eastAsia"/>
          <w:sz w:val="24"/>
          <w:szCs w:val="24"/>
        </w:rPr>
      </w:pPr>
      <w:r w:rsidRPr="005065AE">
        <w:rPr>
          <w:rFonts w:ascii="宋体" w:eastAsia="宋体" w:hAnsi="宋体" w:hint="eastAsia"/>
          <w:sz w:val="24"/>
          <w:szCs w:val="24"/>
        </w:rPr>
        <w:tab/>
        <w:t>中山大学孙逸仙纪念医院</w:t>
      </w:r>
    </w:p>
    <w:p w14:paraId="5EDAEFA6" w14:textId="77777777" w:rsidR="00D17F96" w:rsidRDefault="00D17F96" w:rsidP="005065AE">
      <w:pPr>
        <w:spacing w:line="360" w:lineRule="auto"/>
        <w:rPr>
          <w:rFonts w:ascii="宋体" w:eastAsia="宋体" w:hAnsi="宋体" w:hint="eastAsia"/>
          <w:sz w:val="24"/>
          <w:szCs w:val="24"/>
        </w:rPr>
      </w:pPr>
    </w:p>
    <w:p w14:paraId="3219B342" w14:textId="11554C05" w:rsidR="00D52E71" w:rsidRPr="00D52E71" w:rsidRDefault="00334651" w:rsidP="00D52E71">
      <w:pPr>
        <w:pStyle w:val="3"/>
        <w:spacing w:before="0" w:after="0" w:line="480" w:lineRule="auto"/>
        <w:rPr>
          <w:rFonts w:ascii="宋体" w:eastAsia="宋体" w:hAnsi="宋体" w:hint="eastAsia"/>
          <w:b/>
          <w:bCs/>
          <w:color w:val="auto"/>
          <w:sz w:val="28"/>
          <w:szCs w:val="28"/>
        </w:rPr>
      </w:pPr>
      <w:r>
        <w:rPr>
          <w:rFonts w:ascii="宋体" w:eastAsia="宋体" w:hAnsi="宋体" w:hint="eastAsia"/>
          <w:b/>
          <w:bCs/>
          <w:color w:val="auto"/>
          <w:sz w:val="28"/>
          <w:szCs w:val="28"/>
        </w:rPr>
        <w:t>5</w:t>
      </w:r>
      <w:r w:rsidR="00D52E71" w:rsidRPr="00D52E71">
        <w:rPr>
          <w:rFonts w:ascii="宋体" w:eastAsia="宋体" w:hAnsi="宋体" w:hint="eastAsia"/>
          <w:b/>
          <w:bCs/>
          <w:color w:val="auto"/>
          <w:sz w:val="28"/>
          <w:szCs w:val="28"/>
        </w:rPr>
        <w:t>.</w:t>
      </w:r>
      <w:r w:rsidR="00D17F96">
        <w:rPr>
          <w:rFonts w:ascii="宋体" w:eastAsia="宋体" w:hAnsi="宋体" w:hint="eastAsia"/>
          <w:b/>
          <w:bCs/>
          <w:color w:val="auto"/>
          <w:sz w:val="28"/>
          <w:szCs w:val="28"/>
        </w:rPr>
        <w:t>3</w:t>
      </w:r>
      <w:r w:rsidR="00D52E71" w:rsidRPr="00D52E71">
        <w:rPr>
          <w:rFonts w:ascii="宋体" w:eastAsia="宋体" w:hAnsi="宋体" w:hint="eastAsia"/>
          <w:b/>
          <w:bCs/>
          <w:color w:val="auto"/>
          <w:sz w:val="28"/>
          <w:szCs w:val="28"/>
        </w:rPr>
        <w:t xml:space="preserve"> 培训要求</w:t>
      </w:r>
    </w:p>
    <w:p w14:paraId="1EFEBD1A" w14:textId="380A5771" w:rsidR="00D52E71" w:rsidRPr="00CA075F" w:rsidRDefault="00334651" w:rsidP="00D52E71">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52E71">
        <w:rPr>
          <w:rFonts w:ascii="宋体" w:eastAsia="宋体" w:hAnsi="宋体" w:hint="eastAsia"/>
          <w:b/>
          <w:bCs/>
          <w:color w:val="auto"/>
          <w:sz w:val="24"/>
          <w:szCs w:val="24"/>
        </w:rPr>
        <w:t>.</w:t>
      </w:r>
      <w:r w:rsidR="00D17F96">
        <w:rPr>
          <w:rFonts w:ascii="宋体" w:eastAsia="宋体" w:hAnsi="宋体" w:hint="eastAsia"/>
          <w:b/>
          <w:bCs/>
          <w:color w:val="auto"/>
          <w:sz w:val="24"/>
          <w:szCs w:val="24"/>
        </w:rPr>
        <w:t>3</w:t>
      </w:r>
      <w:r w:rsidR="00D52E71" w:rsidRPr="00CA075F">
        <w:rPr>
          <w:rFonts w:ascii="宋体" w:eastAsia="宋体" w:hAnsi="宋体" w:hint="eastAsia"/>
          <w:b/>
          <w:bCs/>
          <w:color w:val="auto"/>
          <w:sz w:val="24"/>
          <w:szCs w:val="24"/>
        </w:rPr>
        <w:t>.1 培训目标</w:t>
      </w:r>
    </w:p>
    <w:p w14:paraId="2DA944EB" w14:textId="77777777" w:rsidR="00D52E71" w:rsidRPr="00CA075F" w:rsidRDefault="00D52E71" w:rsidP="00D52E71">
      <w:pPr>
        <w:spacing w:line="360" w:lineRule="auto"/>
        <w:rPr>
          <w:rFonts w:ascii="宋体" w:eastAsia="宋体" w:hAnsi="宋体" w:hint="eastAsia"/>
          <w:sz w:val="24"/>
        </w:rPr>
      </w:pPr>
      <w:r>
        <w:rPr>
          <w:rFonts w:ascii="宋体" w:eastAsia="宋体" w:hAnsi="宋体"/>
          <w:sz w:val="24"/>
        </w:rPr>
        <w:tab/>
      </w:r>
      <w:r w:rsidRPr="00CA075F">
        <w:rPr>
          <w:rFonts w:ascii="宋体" w:eastAsia="宋体" w:hAnsi="宋体" w:hint="eastAsia"/>
          <w:sz w:val="24"/>
        </w:rPr>
        <w:t>确保采购人的特定用户（包括医生、护士、技术工程师以及业务科室的关键用户等）能够熟练掌握并操作系统。通过培训，中标人将使相关业务人员对其日常使用的应用系统达到熟练操作的水平，从而提高工作效率和准确性。</w:t>
      </w:r>
    </w:p>
    <w:p w14:paraId="51C5C73B" w14:textId="6DB0807D" w:rsidR="00D52E71" w:rsidRPr="00CA075F" w:rsidRDefault="00334651" w:rsidP="00D52E71">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52E71">
        <w:rPr>
          <w:rFonts w:ascii="宋体" w:eastAsia="宋体" w:hAnsi="宋体" w:hint="eastAsia"/>
          <w:b/>
          <w:bCs/>
          <w:color w:val="auto"/>
          <w:sz w:val="24"/>
          <w:szCs w:val="24"/>
        </w:rPr>
        <w:t>.</w:t>
      </w:r>
      <w:r w:rsidR="00D17F96">
        <w:rPr>
          <w:rFonts w:ascii="宋体" w:eastAsia="宋体" w:hAnsi="宋体" w:hint="eastAsia"/>
          <w:b/>
          <w:bCs/>
          <w:color w:val="auto"/>
          <w:sz w:val="24"/>
          <w:szCs w:val="24"/>
        </w:rPr>
        <w:t>3</w:t>
      </w:r>
      <w:r w:rsidR="00D52E71" w:rsidRPr="00CA075F">
        <w:rPr>
          <w:rFonts w:ascii="宋体" w:eastAsia="宋体" w:hAnsi="宋体" w:hint="eastAsia"/>
          <w:b/>
          <w:bCs/>
          <w:color w:val="auto"/>
          <w:sz w:val="24"/>
          <w:szCs w:val="24"/>
        </w:rPr>
        <w:t>.2 培训内容规划</w:t>
      </w:r>
    </w:p>
    <w:p w14:paraId="2B7916CC" w14:textId="77777777" w:rsidR="00D52E71" w:rsidRPr="00CA075F" w:rsidRDefault="00D52E71" w:rsidP="00D52E71">
      <w:pPr>
        <w:spacing w:line="360" w:lineRule="auto"/>
        <w:rPr>
          <w:rFonts w:ascii="宋体" w:eastAsia="宋体" w:hAnsi="宋体" w:hint="eastAsia"/>
          <w:sz w:val="24"/>
        </w:rPr>
      </w:pPr>
      <w:r>
        <w:rPr>
          <w:rFonts w:ascii="宋体" w:eastAsia="宋体" w:hAnsi="宋体"/>
          <w:sz w:val="24"/>
        </w:rPr>
        <w:tab/>
      </w:r>
      <w:r w:rsidRPr="00CA075F">
        <w:rPr>
          <w:rFonts w:ascii="宋体" w:eastAsia="宋体" w:hAnsi="宋体" w:hint="eastAsia"/>
          <w:sz w:val="24"/>
        </w:rPr>
        <w:t>培训内容将分阶段由双方共同商定，确保内容的针对性和实用性。培训将涵盖系统的基础操作、高级功能使用、接口的日常维护等关键方面。</w:t>
      </w:r>
    </w:p>
    <w:p w14:paraId="5F6C6D52" w14:textId="14E73CCF" w:rsidR="00D52E71" w:rsidRPr="00CA075F" w:rsidRDefault="00334651" w:rsidP="00D52E71">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lastRenderedPageBreak/>
        <w:t>5</w:t>
      </w:r>
      <w:r w:rsidR="00D52E71">
        <w:rPr>
          <w:rFonts w:ascii="宋体" w:eastAsia="宋体" w:hAnsi="宋体" w:hint="eastAsia"/>
          <w:b/>
          <w:bCs/>
          <w:color w:val="auto"/>
          <w:sz w:val="24"/>
          <w:szCs w:val="24"/>
        </w:rPr>
        <w:t>.</w:t>
      </w:r>
      <w:r w:rsidR="00D17F96">
        <w:rPr>
          <w:rFonts w:ascii="宋体" w:eastAsia="宋体" w:hAnsi="宋体" w:hint="eastAsia"/>
          <w:b/>
          <w:bCs/>
          <w:color w:val="auto"/>
          <w:sz w:val="24"/>
          <w:szCs w:val="24"/>
        </w:rPr>
        <w:t>3</w:t>
      </w:r>
      <w:r w:rsidR="00D52E71" w:rsidRPr="00CA075F">
        <w:rPr>
          <w:rFonts w:ascii="宋体" w:eastAsia="宋体" w:hAnsi="宋体" w:hint="eastAsia"/>
          <w:b/>
          <w:bCs/>
          <w:color w:val="auto"/>
          <w:sz w:val="24"/>
          <w:szCs w:val="24"/>
        </w:rPr>
        <w:t>.3 其他培训要求</w:t>
      </w:r>
    </w:p>
    <w:p w14:paraId="5DAABB21" w14:textId="77777777" w:rsidR="00D52E71" w:rsidRDefault="00D52E71" w:rsidP="00D52E71">
      <w:pPr>
        <w:spacing w:line="360" w:lineRule="auto"/>
        <w:rPr>
          <w:rFonts w:ascii="宋体" w:eastAsia="宋体" w:hAnsi="宋体" w:hint="eastAsia"/>
          <w:sz w:val="24"/>
        </w:rPr>
      </w:pPr>
      <w:r>
        <w:rPr>
          <w:rFonts w:ascii="宋体" w:eastAsia="宋体" w:hAnsi="宋体"/>
          <w:sz w:val="24"/>
        </w:rPr>
        <w:tab/>
      </w:r>
      <w:r w:rsidRPr="00CA075F">
        <w:rPr>
          <w:rFonts w:ascii="宋体" w:eastAsia="宋体" w:hAnsi="宋体" w:hint="eastAsia"/>
          <w:sz w:val="24"/>
        </w:rPr>
        <w:t>关于培训的具体时间和地点，将由双方根据实际情况和需要进行商定。中标人将负责提供必要的技术指导，确保培训效果；同时，也将提供软件使用的专业教材和实践环境，包括适宜的场地，以保障培训质量。所有相关的培训费用已包含在招标总价中，采购人无需另行支付。</w:t>
      </w:r>
    </w:p>
    <w:p w14:paraId="10B85EED" w14:textId="5D6C046C" w:rsidR="00D52E71" w:rsidRPr="00D52E71" w:rsidRDefault="00334651" w:rsidP="00D52E71">
      <w:pPr>
        <w:pStyle w:val="3"/>
        <w:spacing w:before="0" w:after="0" w:line="480" w:lineRule="auto"/>
        <w:rPr>
          <w:rFonts w:ascii="宋体" w:eastAsia="宋体" w:hAnsi="宋体" w:hint="eastAsia"/>
          <w:b/>
          <w:bCs/>
          <w:color w:val="auto"/>
          <w:sz w:val="28"/>
          <w:szCs w:val="28"/>
        </w:rPr>
      </w:pPr>
      <w:r>
        <w:rPr>
          <w:rFonts w:ascii="宋体" w:eastAsia="宋体" w:hAnsi="宋体" w:hint="eastAsia"/>
          <w:b/>
          <w:bCs/>
          <w:color w:val="auto"/>
          <w:sz w:val="28"/>
          <w:szCs w:val="28"/>
        </w:rPr>
        <w:t>5</w:t>
      </w:r>
      <w:r w:rsidR="00D52E71" w:rsidRPr="00D52E71">
        <w:rPr>
          <w:rFonts w:ascii="宋体" w:eastAsia="宋体" w:hAnsi="宋体" w:hint="eastAsia"/>
          <w:b/>
          <w:bCs/>
          <w:color w:val="auto"/>
          <w:sz w:val="28"/>
          <w:szCs w:val="28"/>
        </w:rPr>
        <w:t>.</w:t>
      </w:r>
      <w:r w:rsidR="00D17F96">
        <w:rPr>
          <w:rFonts w:ascii="宋体" w:eastAsia="宋体" w:hAnsi="宋体" w:hint="eastAsia"/>
          <w:b/>
          <w:bCs/>
          <w:color w:val="auto"/>
          <w:sz w:val="28"/>
          <w:szCs w:val="28"/>
        </w:rPr>
        <w:t>4</w:t>
      </w:r>
      <w:r w:rsidR="00D52E71" w:rsidRPr="00D52E71">
        <w:rPr>
          <w:rFonts w:ascii="宋体" w:eastAsia="宋体" w:hAnsi="宋体" w:hint="eastAsia"/>
          <w:b/>
          <w:bCs/>
          <w:color w:val="auto"/>
          <w:sz w:val="28"/>
          <w:szCs w:val="28"/>
        </w:rPr>
        <w:t xml:space="preserve"> 售后服务要求</w:t>
      </w:r>
    </w:p>
    <w:p w14:paraId="0C1E5423" w14:textId="5A502114" w:rsidR="00D52E71" w:rsidRPr="00D52E71" w:rsidRDefault="00334651" w:rsidP="00D52E71">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52E71" w:rsidRPr="004E3A86">
        <w:rPr>
          <w:rFonts w:ascii="宋体" w:eastAsia="宋体" w:hAnsi="宋体" w:hint="eastAsia"/>
          <w:b/>
          <w:bCs/>
          <w:color w:val="auto"/>
          <w:sz w:val="24"/>
          <w:szCs w:val="24"/>
        </w:rPr>
        <w:t>.</w:t>
      </w:r>
      <w:r w:rsidR="00D17F96">
        <w:rPr>
          <w:rFonts w:ascii="宋体" w:eastAsia="宋体" w:hAnsi="宋体" w:hint="eastAsia"/>
          <w:b/>
          <w:bCs/>
          <w:color w:val="auto"/>
          <w:sz w:val="24"/>
          <w:szCs w:val="24"/>
        </w:rPr>
        <w:t>4</w:t>
      </w:r>
      <w:r w:rsidR="00D52E71" w:rsidRPr="004E3A86">
        <w:rPr>
          <w:rFonts w:ascii="宋体" w:eastAsia="宋体" w:hAnsi="宋体" w:hint="eastAsia"/>
          <w:b/>
          <w:bCs/>
          <w:color w:val="auto"/>
          <w:sz w:val="24"/>
          <w:szCs w:val="24"/>
        </w:rPr>
        <w:t>.</w:t>
      </w:r>
      <w:r w:rsidR="00D52E71">
        <w:rPr>
          <w:rFonts w:ascii="宋体" w:eastAsia="宋体" w:hAnsi="宋体" w:hint="eastAsia"/>
          <w:b/>
          <w:bCs/>
          <w:color w:val="auto"/>
          <w:sz w:val="24"/>
          <w:szCs w:val="24"/>
        </w:rPr>
        <w:t xml:space="preserve">1 </w:t>
      </w:r>
      <w:r w:rsidR="00D52E71" w:rsidRPr="0069230D">
        <w:rPr>
          <w:rFonts w:ascii="宋体" w:eastAsia="宋体" w:hAnsi="宋体" w:hint="eastAsia"/>
          <w:b/>
          <w:bCs/>
          <w:color w:val="auto"/>
          <w:sz w:val="24"/>
          <w:szCs w:val="24"/>
        </w:rPr>
        <w:t>服务期</w:t>
      </w:r>
    </w:p>
    <w:p w14:paraId="028E7260" w14:textId="303BB8C0" w:rsidR="00D52E71" w:rsidRPr="00D52E71" w:rsidRDefault="00D52E71" w:rsidP="00D52E71">
      <w:pPr>
        <w:spacing w:line="360" w:lineRule="auto"/>
        <w:rPr>
          <w:rFonts w:ascii="宋体" w:eastAsia="宋体" w:hAnsi="宋体" w:hint="eastAsia"/>
          <w:sz w:val="24"/>
        </w:rPr>
      </w:pPr>
      <w:r>
        <w:rPr>
          <w:rFonts w:ascii="宋体" w:eastAsia="宋体" w:hAnsi="宋体"/>
          <w:sz w:val="24"/>
        </w:rPr>
        <w:tab/>
      </w:r>
      <w:r w:rsidR="00334651" w:rsidRPr="00334651">
        <w:rPr>
          <w:rFonts w:ascii="宋体" w:eastAsia="宋体" w:hAnsi="宋体" w:hint="eastAsia"/>
          <w:sz w:val="24"/>
          <w:szCs w:val="24"/>
        </w:rPr>
        <w:t>自合同生效之日起一年</w:t>
      </w:r>
      <w:r w:rsidRPr="00CA075F">
        <w:rPr>
          <w:rFonts w:ascii="宋体" w:eastAsia="宋体" w:hAnsi="宋体" w:hint="eastAsia"/>
          <w:sz w:val="24"/>
        </w:rPr>
        <w:t>。</w:t>
      </w:r>
    </w:p>
    <w:p w14:paraId="2DC66E12" w14:textId="7DEA51F7" w:rsidR="00D52E71" w:rsidRPr="004E3A86" w:rsidRDefault="00334651" w:rsidP="00D52E71">
      <w:pPr>
        <w:pStyle w:val="4"/>
        <w:spacing w:before="0" w:after="0" w:line="480" w:lineRule="auto"/>
        <w:rPr>
          <w:rFonts w:ascii="宋体" w:eastAsia="宋体" w:hAnsi="宋体" w:hint="eastAsia"/>
          <w:b/>
          <w:bCs/>
          <w:color w:val="auto"/>
          <w:sz w:val="24"/>
          <w:szCs w:val="24"/>
        </w:rPr>
      </w:pPr>
      <w:r>
        <w:rPr>
          <w:rFonts w:ascii="宋体" w:eastAsia="宋体" w:hAnsi="宋体" w:hint="eastAsia"/>
          <w:b/>
          <w:bCs/>
          <w:color w:val="auto"/>
          <w:sz w:val="24"/>
          <w:szCs w:val="24"/>
        </w:rPr>
        <w:t>5</w:t>
      </w:r>
      <w:r w:rsidR="00D52E71" w:rsidRPr="004E3A86">
        <w:rPr>
          <w:rFonts w:ascii="宋体" w:eastAsia="宋体" w:hAnsi="宋体" w:hint="eastAsia"/>
          <w:b/>
          <w:bCs/>
          <w:color w:val="auto"/>
          <w:sz w:val="24"/>
          <w:szCs w:val="24"/>
        </w:rPr>
        <w:t>.</w:t>
      </w:r>
      <w:r w:rsidR="00D17F96">
        <w:rPr>
          <w:rFonts w:ascii="宋体" w:eastAsia="宋体" w:hAnsi="宋体" w:hint="eastAsia"/>
          <w:b/>
          <w:bCs/>
          <w:color w:val="auto"/>
          <w:sz w:val="24"/>
          <w:szCs w:val="24"/>
        </w:rPr>
        <w:t>4</w:t>
      </w:r>
      <w:r w:rsidR="00D52E71" w:rsidRPr="004E3A86">
        <w:rPr>
          <w:rFonts w:ascii="宋体" w:eastAsia="宋体" w:hAnsi="宋体" w:hint="eastAsia"/>
          <w:b/>
          <w:bCs/>
          <w:color w:val="auto"/>
          <w:sz w:val="24"/>
          <w:szCs w:val="24"/>
        </w:rPr>
        <w:t>.</w:t>
      </w:r>
      <w:r w:rsidR="00D52E71">
        <w:rPr>
          <w:rFonts w:ascii="宋体" w:eastAsia="宋体" w:hAnsi="宋体" w:hint="eastAsia"/>
          <w:b/>
          <w:bCs/>
          <w:color w:val="auto"/>
          <w:sz w:val="24"/>
          <w:szCs w:val="24"/>
        </w:rPr>
        <w:t>2</w:t>
      </w:r>
      <w:r w:rsidR="00D52E71" w:rsidRPr="004E3A86">
        <w:rPr>
          <w:rFonts w:ascii="宋体" w:eastAsia="宋体" w:hAnsi="宋体" w:hint="eastAsia"/>
          <w:b/>
          <w:bCs/>
          <w:color w:val="auto"/>
          <w:sz w:val="24"/>
          <w:szCs w:val="24"/>
        </w:rPr>
        <w:t xml:space="preserve"> 运维服务</w:t>
      </w:r>
    </w:p>
    <w:p w14:paraId="30796DED" w14:textId="77777777" w:rsidR="00D52E71" w:rsidRPr="00CA075F" w:rsidRDefault="00D52E71" w:rsidP="00D52E71">
      <w:pPr>
        <w:spacing w:line="360" w:lineRule="auto"/>
        <w:rPr>
          <w:rFonts w:ascii="宋体" w:eastAsia="宋体" w:hAnsi="宋体" w:hint="eastAsia"/>
          <w:sz w:val="24"/>
        </w:rPr>
      </w:pPr>
      <w:r>
        <w:rPr>
          <w:rFonts w:ascii="宋体" w:eastAsia="宋体" w:hAnsi="宋体"/>
          <w:sz w:val="24"/>
        </w:rPr>
        <w:tab/>
      </w:r>
      <w:r w:rsidRPr="00CA075F">
        <w:rPr>
          <w:rFonts w:ascii="宋体" w:eastAsia="宋体" w:hAnsi="宋体" w:hint="eastAsia"/>
          <w:sz w:val="24"/>
        </w:rPr>
        <w:t>⑴.在维护服务期内，中标人提供免费的软件维护服务（含差旅费、人工费等），对软件运行期间所产生的故障负责排除，保证正常运行。</w:t>
      </w:r>
    </w:p>
    <w:p w14:paraId="50055AF2" w14:textId="23B2A341" w:rsidR="005065AE" w:rsidRPr="005065AE" w:rsidRDefault="00D52E71" w:rsidP="00CD2BD6">
      <w:pPr>
        <w:spacing w:line="360" w:lineRule="auto"/>
        <w:rPr>
          <w:rFonts w:hint="eastAsia"/>
        </w:rPr>
      </w:pPr>
      <w:r>
        <w:rPr>
          <w:rFonts w:ascii="宋体" w:eastAsia="宋体" w:hAnsi="宋体"/>
          <w:sz w:val="24"/>
        </w:rPr>
        <w:tab/>
      </w:r>
      <w:r w:rsidRPr="00CA075F">
        <w:rPr>
          <w:rFonts w:ascii="宋体" w:eastAsia="宋体" w:hAnsi="宋体" w:hint="eastAsia"/>
          <w:sz w:val="24"/>
        </w:rPr>
        <w:t>⑵.在免费维保期内，系统发生故障时，中标人应做到7*24小时全天候电话响应，无法远程解决问题时,需安排工程师前往现场，除另行约定到达时间外，须在6小时内到达招标人指定现场处理故障。如问题在短时间内无法有效处理，须提供应急的解决方案，不影响招标人的正常工作业务。工程师在到达现场后，经现场调查后，除另行约定时间外，须在24小时内排除故障。</w:t>
      </w:r>
    </w:p>
    <w:sectPr w:rsidR="005065AE" w:rsidRPr="005065AE" w:rsidSect="009D35A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FF5D" w14:textId="77777777" w:rsidR="0010149C" w:rsidRDefault="0010149C" w:rsidP="00E902C9">
      <w:pPr>
        <w:rPr>
          <w:rFonts w:hint="eastAsia"/>
        </w:rPr>
      </w:pPr>
      <w:r>
        <w:separator/>
      </w:r>
    </w:p>
  </w:endnote>
  <w:endnote w:type="continuationSeparator" w:id="0">
    <w:p w14:paraId="0424CCA9" w14:textId="77777777" w:rsidR="0010149C" w:rsidRDefault="0010149C" w:rsidP="00E902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F4AE" w14:textId="77777777" w:rsidR="0010149C" w:rsidRDefault="0010149C" w:rsidP="00E902C9">
      <w:pPr>
        <w:rPr>
          <w:rFonts w:hint="eastAsia"/>
        </w:rPr>
      </w:pPr>
      <w:r>
        <w:separator/>
      </w:r>
    </w:p>
  </w:footnote>
  <w:footnote w:type="continuationSeparator" w:id="0">
    <w:p w14:paraId="6098830A" w14:textId="77777777" w:rsidR="0010149C" w:rsidRDefault="0010149C" w:rsidP="00E902C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7E2CD"/>
    <w:multiLevelType w:val="singleLevel"/>
    <w:tmpl w:val="9B97E2CD"/>
    <w:lvl w:ilvl="0">
      <w:start w:val="1"/>
      <w:numFmt w:val="decimal"/>
      <w:suff w:val="nothing"/>
      <w:lvlText w:val="%1、"/>
      <w:lvlJc w:val="left"/>
    </w:lvl>
  </w:abstractNum>
  <w:abstractNum w:abstractNumId="1" w15:restartNumberingAfterBreak="0">
    <w:nsid w:val="0C362F22"/>
    <w:multiLevelType w:val="hybridMultilevel"/>
    <w:tmpl w:val="E0688AA0"/>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15:restartNumberingAfterBreak="0">
    <w:nsid w:val="11BA3A95"/>
    <w:multiLevelType w:val="multilevel"/>
    <w:tmpl w:val="F828C118"/>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2FD17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C66457"/>
    <w:multiLevelType w:val="singleLevel"/>
    <w:tmpl w:val="1AC66457"/>
    <w:lvl w:ilvl="0">
      <w:start w:val="1"/>
      <w:numFmt w:val="decimal"/>
      <w:suff w:val="nothing"/>
      <w:lvlText w:val="%1、"/>
      <w:lvlJc w:val="left"/>
    </w:lvl>
  </w:abstractNum>
  <w:abstractNum w:abstractNumId="5" w15:restartNumberingAfterBreak="0">
    <w:nsid w:val="22C52553"/>
    <w:multiLevelType w:val="multilevel"/>
    <w:tmpl w:val="53183E3C"/>
    <w:lvl w:ilvl="0">
      <w:start w:val="1"/>
      <w:numFmt w:val="decimal"/>
      <w:lvlText w:val="%1."/>
      <w:lvlJc w:val="left"/>
      <w:pPr>
        <w:ind w:left="425" w:hanging="425"/>
      </w:pPr>
    </w:lvl>
    <w:lvl w:ilvl="1">
      <w:start w:val="1"/>
      <w:numFmt w:val="chineseCountingThousand"/>
      <w:lvlText w:val="(%2)"/>
      <w:lvlJc w:val="left"/>
      <w:pPr>
        <w:ind w:left="440" w:hanging="440"/>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FC0115D"/>
    <w:multiLevelType w:val="multilevel"/>
    <w:tmpl w:val="53183E3C"/>
    <w:lvl w:ilvl="0">
      <w:start w:val="1"/>
      <w:numFmt w:val="decimal"/>
      <w:lvlText w:val="%1."/>
      <w:lvlJc w:val="left"/>
      <w:pPr>
        <w:ind w:left="425" w:hanging="425"/>
      </w:pPr>
    </w:lvl>
    <w:lvl w:ilvl="1">
      <w:start w:val="1"/>
      <w:numFmt w:val="chineseCountingThousand"/>
      <w:lvlText w:val="(%2)"/>
      <w:lvlJc w:val="left"/>
      <w:pPr>
        <w:ind w:left="440" w:hanging="440"/>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35C92E2F"/>
    <w:multiLevelType w:val="singleLevel"/>
    <w:tmpl w:val="35C92E2F"/>
    <w:lvl w:ilvl="0">
      <w:start w:val="1"/>
      <w:numFmt w:val="decimal"/>
      <w:suff w:val="nothing"/>
      <w:lvlText w:val="%1、"/>
      <w:lvlJc w:val="left"/>
    </w:lvl>
  </w:abstractNum>
  <w:abstractNum w:abstractNumId="8" w15:restartNumberingAfterBreak="0">
    <w:nsid w:val="38E86D74"/>
    <w:multiLevelType w:val="singleLevel"/>
    <w:tmpl w:val="38E86D74"/>
    <w:lvl w:ilvl="0">
      <w:start w:val="3"/>
      <w:numFmt w:val="decimal"/>
      <w:suff w:val="nothing"/>
      <w:lvlText w:val="（%1）"/>
      <w:lvlJc w:val="left"/>
    </w:lvl>
  </w:abstractNum>
  <w:abstractNum w:abstractNumId="9" w15:restartNumberingAfterBreak="0">
    <w:nsid w:val="4B0A082B"/>
    <w:multiLevelType w:val="hybridMultilevel"/>
    <w:tmpl w:val="2124ED3A"/>
    <w:lvl w:ilvl="0" w:tplc="BBAEAB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4BB65913"/>
    <w:multiLevelType w:val="hybridMultilevel"/>
    <w:tmpl w:val="05B080A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 w15:restartNumberingAfterBreak="0">
    <w:nsid w:val="50BE4619"/>
    <w:multiLevelType w:val="multilevel"/>
    <w:tmpl w:val="53183E3C"/>
    <w:lvl w:ilvl="0">
      <w:start w:val="1"/>
      <w:numFmt w:val="decimal"/>
      <w:lvlText w:val="%1."/>
      <w:lvlJc w:val="left"/>
      <w:pPr>
        <w:ind w:left="425" w:hanging="425"/>
      </w:pPr>
    </w:lvl>
    <w:lvl w:ilvl="1">
      <w:start w:val="1"/>
      <w:numFmt w:val="chineseCountingThousand"/>
      <w:lvlText w:val="(%2)"/>
      <w:lvlJc w:val="left"/>
      <w:pPr>
        <w:ind w:left="440" w:hanging="440"/>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7AD5655"/>
    <w:multiLevelType w:val="singleLevel"/>
    <w:tmpl w:val="57AD5655"/>
    <w:lvl w:ilvl="0">
      <w:start w:val="1"/>
      <w:numFmt w:val="decimal"/>
      <w:suff w:val="nothing"/>
      <w:lvlText w:val="%1、"/>
      <w:lvlJc w:val="left"/>
    </w:lvl>
  </w:abstractNum>
  <w:abstractNum w:abstractNumId="13" w15:restartNumberingAfterBreak="0">
    <w:nsid w:val="668F45E7"/>
    <w:multiLevelType w:val="hybridMultilevel"/>
    <w:tmpl w:val="D5444F56"/>
    <w:lvl w:ilvl="0" w:tplc="04090003">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4" w15:restartNumberingAfterBreak="0">
    <w:nsid w:val="6CE72BBE"/>
    <w:multiLevelType w:val="hybridMultilevel"/>
    <w:tmpl w:val="80909FC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005060203">
    <w:abstractNumId w:val="3"/>
  </w:num>
  <w:num w:numId="2" w16cid:durableId="1593704592">
    <w:abstractNumId w:val="2"/>
  </w:num>
  <w:num w:numId="3" w16cid:durableId="1618372725">
    <w:abstractNumId w:val="11"/>
  </w:num>
  <w:num w:numId="4" w16cid:durableId="937519414">
    <w:abstractNumId w:val="5"/>
  </w:num>
  <w:num w:numId="5" w16cid:durableId="1161461241">
    <w:abstractNumId w:val="6"/>
  </w:num>
  <w:num w:numId="6" w16cid:durableId="1009140830">
    <w:abstractNumId w:val="8"/>
  </w:num>
  <w:num w:numId="7" w16cid:durableId="1144810959">
    <w:abstractNumId w:val="12"/>
  </w:num>
  <w:num w:numId="8" w16cid:durableId="2064592776">
    <w:abstractNumId w:val="0"/>
  </w:num>
  <w:num w:numId="9" w16cid:durableId="304433587">
    <w:abstractNumId w:val="4"/>
  </w:num>
  <w:num w:numId="10" w16cid:durableId="1383285217">
    <w:abstractNumId w:val="7"/>
  </w:num>
  <w:num w:numId="11" w16cid:durableId="1523517384">
    <w:abstractNumId w:val="14"/>
  </w:num>
  <w:num w:numId="12" w16cid:durableId="120349395">
    <w:abstractNumId w:val="1"/>
  </w:num>
  <w:num w:numId="13" w16cid:durableId="1950892067">
    <w:abstractNumId w:val="9"/>
  </w:num>
  <w:num w:numId="14" w16cid:durableId="46229226">
    <w:abstractNumId w:val="10"/>
  </w:num>
  <w:num w:numId="15" w16cid:durableId="222181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E6"/>
    <w:rsid w:val="00015AF2"/>
    <w:rsid w:val="00020754"/>
    <w:rsid w:val="00044E0C"/>
    <w:rsid w:val="00067789"/>
    <w:rsid w:val="00080C4D"/>
    <w:rsid w:val="00086697"/>
    <w:rsid w:val="000A1671"/>
    <w:rsid w:val="000B4E75"/>
    <w:rsid w:val="000D4BF8"/>
    <w:rsid w:val="000E064E"/>
    <w:rsid w:val="000E443D"/>
    <w:rsid w:val="0010149C"/>
    <w:rsid w:val="00126E5A"/>
    <w:rsid w:val="001356F3"/>
    <w:rsid w:val="001859F6"/>
    <w:rsid w:val="00195973"/>
    <w:rsid w:val="001A37A2"/>
    <w:rsid w:val="001A3D15"/>
    <w:rsid w:val="001B5252"/>
    <w:rsid w:val="001E385A"/>
    <w:rsid w:val="001E3E9C"/>
    <w:rsid w:val="001E6566"/>
    <w:rsid w:val="001F2B04"/>
    <w:rsid w:val="00210630"/>
    <w:rsid w:val="00211E49"/>
    <w:rsid w:val="002136A5"/>
    <w:rsid w:val="00217C2D"/>
    <w:rsid w:val="00223D33"/>
    <w:rsid w:val="00232CB3"/>
    <w:rsid w:val="00237803"/>
    <w:rsid w:val="00242013"/>
    <w:rsid w:val="00247BB3"/>
    <w:rsid w:val="002510BD"/>
    <w:rsid w:val="00256E84"/>
    <w:rsid w:val="00265315"/>
    <w:rsid w:val="0027524F"/>
    <w:rsid w:val="00296B65"/>
    <w:rsid w:val="002D57EC"/>
    <w:rsid w:val="002E1AED"/>
    <w:rsid w:val="002F5648"/>
    <w:rsid w:val="0031306C"/>
    <w:rsid w:val="00316316"/>
    <w:rsid w:val="00334651"/>
    <w:rsid w:val="00352961"/>
    <w:rsid w:val="00352F03"/>
    <w:rsid w:val="00367108"/>
    <w:rsid w:val="00377AFC"/>
    <w:rsid w:val="003F2A13"/>
    <w:rsid w:val="00402088"/>
    <w:rsid w:val="00404FE3"/>
    <w:rsid w:val="004320E6"/>
    <w:rsid w:val="0043257F"/>
    <w:rsid w:val="00450F4D"/>
    <w:rsid w:val="00452646"/>
    <w:rsid w:val="00466836"/>
    <w:rsid w:val="004720E1"/>
    <w:rsid w:val="00487693"/>
    <w:rsid w:val="004B60E2"/>
    <w:rsid w:val="004E4E29"/>
    <w:rsid w:val="0050076E"/>
    <w:rsid w:val="005065AE"/>
    <w:rsid w:val="00530E2A"/>
    <w:rsid w:val="00543E3B"/>
    <w:rsid w:val="005832F2"/>
    <w:rsid w:val="00583D9F"/>
    <w:rsid w:val="005878EF"/>
    <w:rsid w:val="005D1188"/>
    <w:rsid w:val="005D1601"/>
    <w:rsid w:val="005D55E9"/>
    <w:rsid w:val="005E06B1"/>
    <w:rsid w:val="005F328E"/>
    <w:rsid w:val="00601952"/>
    <w:rsid w:val="00631432"/>
    <w:rsid w:val="006316D7"/>
    <w:rsid w:val="0063244A"/>
    <w:rsid w:val="00633976"/>
    <w:rsid w:val="00635243"/>
    <w:rsid w:val="006668AF"/>
    <w:rsid w:val="0067127F"/>
    <w:rsid w:val="006C413B"/>
    <w:rsid w:val="006C4D1C"/>
    <w:rsid w:val="006C63E8"/>
    <w:rsid w:val="006D1BDF"/>
    <w:rsid w:val="006F04B7"/>
    <w:rsid w:val="006F0E41"/>
    <w:rsid w:val="006F11AE"/>
    <w:rsid w:val="0070045C"/>
    <w:rsid w:val="007176CD"/>
    <w:rsid w:val="00721EBB"/>
    <w:rsid w:val="00740E83"/>
    <w:rsid w:val="007568BF"/>
    <w:rsid w:val="00761C72"/>
    <w:rsid w:val="00765CFA"/>
    <w:rsid w:val="007970B2"/>
    <w:rsid w:val="007E3F4B"/>
    <w:rsid w:val="007F4C9C"/>
    <w:rsid w:val="00832387"/>
    <w:rsid w:val="00840387"/>
    <w:rsid w:val="00864872"/>
    <w:rsid w:val="00867F43"/>
    <w:rsid w:val="0087363A"/>
    <w:rsid w:val="008823ED"/>
    <w:rsid w:val="008919A7"/>
    <w:rsid w:val="00892DCE"/>
    <w:rsid w:val="00894C5B"/>
    <w:rsid w:val="008B5A16"/>
    <w:rsid w:val="008E1ED0"/>
    <w:rsid w:val="008E6B66"/>
    <w:rsid w:val="008F7342"/>
    <w:rsid w:val="00907954"/>
    <w:rsid w:val="00920EB1"/>
    <w:rsid w:val="00931FE4"/>
    <w:rsid w:val="0093546C"/>
    <w:rsid w:val="0094165C"/>
    <w:rsid w:val="0095761A"/>
    <w:rsid w:val="0096478F"/>
    <w:rsid w:val="0098678F"/>
    <w:rsid w:val="009A36BE"/>
    <w:rsid w:val="009B0DAB"/>
    <w:rsid w:val="009C5C2B"/>
    <w:rsid w:val="009D2D9E"/>
    <w:rsid w:val="009D35AB"/>
    <w:rsid w:val="00A07BCC"/>
    <w:rsid w:val="00A23035"/>
    <w:rsid w:val="00A36309"/>
    <w:rsid w:val="00A50654"/>
    <w:rsid w:val="00A54063"/>
    <w:rsid w:val="00A70244"/>
    <w:rsid w:val="00A713D5"/>
    <w:rsid w:val="00A722B5"/>
    <w:rsid w:val="00A73065"/>
    <w:rsid w:val="00A876C9"/>
    <w:rsid w:val="00AA1EC0"/>
    <w:rsid w:val="00AA5506"/>
    <w:rsid w:val="00AE60A9"/>
    <w:rsid w:val="00AF6281"/>
    <w:rsid w:val="00B27DAF"/>
    <w:rsid w:val="00B40BAF"/>
    <w:rsid w:val="00B51FDC"/>
    <w:rsid w:val="00B547F1"/>
    <w:rsid w:val="00B820CB"/>
    <w:rsid w:val="00B9637B"/>
    <w:rsid w:val="00B967C5"/>
    <w:rsid w:val="00BA15B1"/>
    <w:rsid w:val="00BB0DD4"/>
    <w:rsid w:val="00BC3351"/>
    <w:rsid w:val="00C05D58"/>
    <w:rsid w:val="00C0634A"/>
    <w:rsid w:val="00C06A12"/>
    <w:rsid w:val="00C26550"/>
    <w:rsid w:val="00C60463"/>
    <w:rsid w:val="00C70013"/>
    <w:rsid w:val="00C72013"/>
    <w:rsid w:val="00C917AC"/>
    <w:rsid w:val="00C978FD"/>
    <w:rsid w:val="00CB7680"/>
    <w:rsid w:val="00CC4304"/>
    <w:rsid w:val="00CD2BD6"/>
    <w:rsid w:val="00CD7FF2"/>
    <w:rsid w:val="00CE00F4"/>
    <w:rsid w:val="00CF2789"/>
    <w:rsid w:val="00D157EF"/>
    <w:rsid w:val="00D17F96"/>
    <w:rsid w:val="00D204EA"/>
    <w:rsid w:val="00D22978"/>
    <w:rsid w:val="00D373AB"/>
    <w:rsid w:val="00D51B2F"/>
    <w:rsid w:val="00D51D67"/>
    <w:rsid w:val="00D52E71"/>
    <w:rsid w:val="00DA0D05"/>
    <w:rsid w:val="00DB094B"/>
    <w:rsid w:val="00DC0959"/>
    <w:rsid w:val="00DC6E5C"/>
    <w:rsid w:val="00DD3D9C"/>
    <w:rsid w:val="00DE5FD6"/>
    <w:rsid w:val="00DE7C3B"/>
    <w:rsid w:val="00E20212"/>
    <w:rsid w:val="00E902C9"/>
    <w:rsid w:val="00EC3B10"/>
    <w:rsid w:val="00ED15CF"/>
    <w:rsid w:val="00EE7D60"/>
    <w:rsid w:val="00EF2372"/>
    <w:rsid w:val="00EF3833"/>
    <w:rsid w:val="00F43F64"/>
    <w:rsid w:val="00F51410"/>
    <w:rsid w:val="00F6696E"/>
    <w:rsid w:val="00F91BE8"/>
    <w:rsid w:val="00F94FE5"/>
    <w:rsid w:val="00FA6BF1"/>
    <w:rsid w:val="00FB142A"/>
    <w:rsid w:val="00FC6242"/>
    <w:rsid w:val="00FC6F0D"/>
    <w:rsid w:val="00FE190A"/>
    <w:rsid w:val="00FF0123"/>
    <w:rsid w:val="00FF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EA411"/>
  <w15:chartTrackingRefBased/>
  <w15:docId w15:val="{D5FCD287-1515-4A5D-8593-938DA1F4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76E"/>
    <w:pPr>
      <w:widowControl w:val="0"/>
      <w:jc w:val="both"/>
    </w:pPr>
  </w:style>
  <w:style w:type="paragraph" w:styleId="1">
    <w:name w:val="heading 1"/>
    <w:basedOn w:val="a"/>
    <w:next w:val="a"/>
    <w:link w:val="10"/>
    <w:uiPriority w:val="9"/>
    <w:qFormat/>
    <w:rsid w:val="00432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432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432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432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0E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320E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0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0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320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432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432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4320E6"/>
    <w:rPr>
      <w:rFonts w:cstheme="majorBidi"/>
      <w:color w:val="2F5496" w:themeColor="accent1" w:themeShade="BF"/>
      <w:sz w:val="28"/>
      <w:szCs w:val="28"/>
    </w:rPr>
  </w:style>
  <w:style w:type="character" w:customStyle="1" w:styleId="50">
    <w:name w:val="标题 5 字符"/>
    <w:basedOn w:val="a0"/>
    <w:link w:val="5"/>
    <w:uiPriority w:val="9"/>
    <w:semiHidden/>
    <w:rsid w:val="004320E6"/>
    <w:rPr>
      <w:rFonts w:cstheme="majorBidi"/>
      <w:color w:val="2F5496" w:themeColor="accent1" w:themeShade="BF"/>
      <w:sz w:val="24"/>
      <w:szCs w:val="24"/>
    </w:rPr>
  </w:style>
  <w:style w:type="character" w:customStyle="1" w:styleId="60">
    <w:name w:val="标题 6 字符"/>
    <w:basedOn w:val="a0"/>
    <w:link w:val="6"/>
    <w:uiPriority w:val="9"/>
    <w:semiHidden/>
    <w:rsid w:val="004320E6"/>
    <w:rPr>
      <w:rFonts w:cstheme="majorBidi"/>
      <w:b/>
      <w:bCs/>
      <w:color w:val="2F5496" w:themeColor="accent1" w:themeShade="BF"/>
    </w:rPr>
  </w:style>
  <w:style w:type="character" w:customStyle="1" w:styleId="70">
    <w:name w:val="标题 7 字符"/>
    <w:basedOn w:val="a0"/>
    <w:link w:val="7"/>
    <w:uiPriority w:val="9"/>
    <w:semiHidden/>
    <w:rsid w:val="004320E6"/>
    <w:rPr>
      <w:rFonts w:cstheme="majorBidi"/>
      <w:b/>
      <w:bCs/>
      <w:color w:val="595959" w:themeColor="text1" w:themeTint="A6"/>
    </w:rPr>
  </w:style>
  <w:style w:type="character" w:customStyle="1" w:styleId="80">
    <w:name w:val="标题 8 字符"/>
    <w:basedOn w:val="a0"/>
    <w:link w:val="8"/>
    <w:uiPriority w:val="9"/>
    <w:semiHidden/>
    <w:rsid w:val="004320E6"/>
    <w:rPr>
      <w:rFonts w:cstheme="majorBidi"/>
      <w:color w:val="595959" w:themeColor="text1" w:themeTint="A6"/>
    </w:rPr>
  </w:style>
  <w:style w:type="character" w:customStyle="1" w:styleId="90">
    <w:name w:val="标题 9 字符"/>
    <w:basedOn w:val="a0"/>
    <w:link w:val="9"/>
    <w:uiPriority w:val="9"/>
    <w:semiHidden/>
    <w:rsid w:val="004320E6"/>
    <w:rPr>
      <w:rFonts w:eastAsiaTheme="majorEastAsia" w:cstheme="majorBidi"/>
      <w:color w:val="595959" w:themeColor="text1" w:themeTint="A6"/>
    </w:rPr>
  </w:style>
  <w:style w:type="paragraph" w:styleId="a3">
    <w:name w:val="Title"/>
    <w:basedOn w:val="a"/>
    <w:next w:val="a"/>
    <w:link w:val="a4"/>
    <w:uiPriority w:val="10"/>
    <w:qFormat/>
    <w:rsid w:val="004320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0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0E6"/>
    <w:pPr>
      <w:spacing w:before="160" w:after="160"/>
      <w:jc w:val="center"/>
    </w:pPr>
    <w:rPr>
      <w:i/>
      <w:iCs/>
      <w:color w:val="404040" w:themeColor="text1" w:themeTint="BF"/>
    </w:rPr>
  </w:style>
  <w:style w:type="character" w:customStyle="1" w:styleId="a8">
    <w:name w:val="引用 字符"/>
    <w:basedOn w:val="a0"/>
    <w:link w:val="a7"/>
    <w:uiPriority w:val="29"/>
    <w:rsid w:val="004320E6"/>
    <w:rPr>
      <w:i/>
      <w:iCs/>
      <w:color w:val="404040" w:themeColor="text1" w:themeTint="BF"/>
    </w:rPr>
  </w:style>
  <w:style w:type="paragraph" w:styleId="a9">
    <w:name w:val="List Paragraph"/>
    <w:basedOn w:val="a"/>
    <w:uiPriority w:val="34"/>
    <w:qFormat/>
    <w:rsid w:val="004320E6"/>
    <w:pPr>
      <w:ind w:left="720"/>
      <w:contextualSpacing/>
    </w:pPr>
  </w:style>
  <w:style w:type="character" w:styleId="aa">
    <w:name w:val="Intense Emphasis"/>
    <w:basedOn w:val="a0"/>
    <w:uiPriority w:val="21"/>
    <w:qFormat/>
    <w:rsid w:val="004320E6"/>
    <w:rPr>
      <w:i/>
      <w:iCs/>
      <w:color w:val="2F5496" w:themeColor="accent1" w:themeShade="BF"/>
    </w:rPr>
  </w:style>
  <w:style w:type="paragraph" w:styleId="ab">
    <w:name w:val="Intense Quote"/>
    <w:basedOn w:val="a"/>
    <w:next w:val="a"/>
    <w:link w:val="ac"/>
    <w:uiPriority w:val="30"/>
    <w:qFormat/>
    <w:rsid w:val="00432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0E6"/>
    <w:rPr>
      <w:i/>
      <w:iCs/>
      <w:color w:val="2F5496" w:themeColor="accent1" w:themeShade="BF"/>
    </w:rPr>
  </w:style>
  <w:style w:type="character" w:styleId="ad">
    <w:name w:val="Intense Reference"/>
    <w:basedOn w:val="a0"/>
    <w:uiPriority w:val="32"/>
    <w:qFormat/>
    <w:rsid w:val="004320E6"/>
    <w:rPr>
      <w:b/>
      <w:bCs/>
      <w:smallCaps/>
      <w:color w:val="2F5496" w:themeColor="accent1" w:themeShade="BF"/>
      <w:spacing w:val="5"/>
    </w:rPr>
  </w:style>
  <w:style w:type="paragraph" w:styleId="ae">
    <w:name w:val="header"/>
    <w:basedOn w:val="a"/>
    <w:link w:val="af"/>
    <w:uiPriority w:val="99"/>
    <w:unhideWhenUsed/>
    <w:rsid w:val="00E902C9"/>
    <w:pPr>
      <w:tabs>
        <w:tab w:val="center" w:pos="4153"/>
        <w:tab w:val="right" w:pos="8306"/>
      </w:tabs>
      <w:snapToGrid w:val="0"/>
      <w:jc w:val="center"/>
    </w:pPr>
    <w:rPr>
      <w:sz w:val="18"/>
      <w:szCs w:val="18"/>
    </w:rPr>
  </w:style>
  <w:style w:type="character" w:customStyle="1" w:styleId="af">
    <w:name w:val="页眉 字符"/>
    <w:basedOn w:val="a0"/>
    <w:link w:val="ae"/>
    <w:uiPriority w:val="99"/>
    <w:rsid w:val="00E902C9"/>
    <w:rPr>
      <w:sz w:val="18"/>
      <w:szCs w:val="18"/>
    </w:rPr>
  </w:style>
  <w:style w:type="paragraph" w:styleId="af0">
    <w:name w:val="footer"/>
    <w:basedOn w:val="a"/>
    <w:link w:val="af1"/>
    <w:uiPriority w:val="99"/>
    <w:unhideWhenUsed/>
    <w:rsid w:val="00E902C9"/>
    <w:pPr>
      <w:tabs>
        <w:tab w:val="center" w:pos="4153"/>
        <w:tab w:val="right" w:pos="8306"/>
      </w:tabs>
      <w:snapToGrid w:val="0"/>
      <w:jc w:val="left"/>
    </w:pPr>
    <w:rPr>
      <w:sz w:val="18"/>
      <w:szCs w:val="18"/>
    </w:rPr>
  </w:style>
  <w:style w:type="character" w:customStyle="1" w:styleId="af1">
    <w:name w:val="页脚 字符"/>
    <w:basedOn w:val="a0"/>
    <w:link w:val="af0"/>
    <w:uiPriority w:val="99"/>
    <w:rsid w:val="00E902C9"/>
    <w:rPr>
      <w:sz w:val="18"/>
      <w:szCs w:val="18"/>
    </w:rPr>
  </w:style>
  <w:style w:type="paragraph" w:customStyle="1" w:styleId="0">
    <w:name w:val="正文_0"/>
    <w:qFormat/>
    <w:rsid w:val="00D51D67"/>
    <w:pPr>
      <w:widowControl w:val="0"/>
      <w:spacing w:line="360" w:lineRule="auto"/>
      <w:ind w:firstLine="418"/>
      <w:jc w:val="both"/>
    </w:pPr>
    <w:rPr>
      <w:rFonts w:ascii="仿宋" w:eastAsia="仿宋" w:hAnsi="仿宋" w:cs="黑体"/>
      <w:sz w:val="24"/>
    </w:rPr>
  </w:style>
  <w:style w:type="paragraph" w:customStyle="1" w:styleId="TableParagraph">
    <w:name w:val="Table Paragraph"/>
    <w:basedOn w:val="a"/>
    <w:uiPriority w:val="1"/>
    <w:qFormat/>
    <w:rsid w:val="00CB7680"/>
    <w:pPr>
      <w:autoSpaceDE w:val="0"/>
      <w:autoSpaceDN w:val="0"/>
      <w:adjustRightInd w:val="0"/>
      <w:jc w:val="left"/>
    </w:pPr>
    <w:rPr>
      <w:rFonts w:ascii="宋体" w:eastAsia="宋体" w:hAnsi="Times New Roman" w:cs="宋体"/>
      <w:kern w:val="0"/>
      <w:sz w:val="24"/>
      <w:szCs w:val="24"/>
      <w14:ligatures w14:val="standardContextual"/>
    </w:rPr>
  </w:style>
  <w:style w:type="table" w:styleId="af2">
    <w:name w:val="Table Grid"/>
    <w:basedOn w:val="a1"/>
    <w:uiPriority w:val="39"/>
    <w:rsid w:val="00A87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D57EC"/>
  </w:style>
  <w:style w:type="paragraph" w:styleId="af4">
    <w:name w:val="Plain Text"/>
    <w:basedOn w:val="a"/>
    <w:link w:val="af5"/>
    <w:uiPriority w:val="99"/>
    <w:qFormat/>
    <w:rsid w:val="004B60E2"/>
    <w:rPr>
      <w:rFonts w:ascii="宋体" w:eastAsia="宋体" w:hAnsi="Courier New" w:cs="Times New Roman"/>
      <w:szCs w:val="20"/>
    </w:rPr>
  </w:style>
  <w:style w:type="character" w:customStyle="1" w:styleId="af5">
    <w:name w:val="纯文本 字符"/>
    <w:basedOn w:val="a0"/>
    <w:link w:val="af4"/>
    <w:uiPriority w:val="99"/>
    <w:qFormat/>
    <w:rsid w:val="004B60E2"/>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6988">
      <w:bodyDiv w:val="1"/>
      <w:marLeft w:val="0"/>
      <w:marRight w:val="0"/>
      <w:marTop w:val="0"/>
      <w:marBottom w:val="0"/>
      <w:divBdr>
        <w:top w:val="none" w:sz="0" w:space="0" w:color="auto"/>
        <w:left w:val="none" w:sz="0" w:space="0" w:color="auto"/>
        <w:bottom w:val="none" w:sz="0" w:space="0" w:color="auto"/>
        <w:right w:val="none" w:sz="0" w:space="0" w:color="auto"/>
      </w:divBdr>
    </w:div>
    <w:div w:id="249588726">
      <w:bodyDiv w:val="1"/>
      <w:marLeft w:val="0"/>
      <w:marRight w:val="0"/>
      <w:marTop w:val="0"/>
      <w:marBottom w:val="0"/>
      <w:divBdr>
        <w:top w:val="none" w:sz="0" w:space="0" w:color="auto"/>
        <w:left w:val="none" w:sz="0" w:space="0" w:color="auto"/>
        <w:bottom w:val="none" w:sz="0" w:space="0" w:color="auto"/>
        <w:right w:val="none" w:sz="0" w:space="0" w:color="auto"/>
      </w:divBdr>
    </w:div>
    <w:div w:id="1617444961">
      <w:bodyDiv w:val="1"/>
      <w:marLeft w:val="0"/>
      <w:marRight w:val="0"/>
      <w:marTop w:val="0"/>
      <w:marBottom w:val="0"/>
      <w:divBdr>
        <w:top w:val="none" w:sz="0" w:space="0" w:color="auto"/>
        <w:left w:val="none" w:sz="0" w:space="0" w:color="auto"/>
        <w:bottom w:val="none" w:sz="0" w:space="0" w:color="auto"/>
        <w:right w:val="none" w:sz="0" w:space="0" w:color="auto"/>
      </w:divBdr>
    </w:div>
    <w:div w:id="16739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GM Li</cp:lastModifiedBy>
  <cp:revision>3</cp:revision>
  <dcterms:created xsi:type="dcterms:W3CDTF">2025-04-16T07:03:00Z</dcterms:created>
  <dcterms:modified xsi:type="dcterms:W3CDTF">2025-11-17T03:04:00Z</dcterms:modified>
</cp:coreProperties>
</file>