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20ED">
      <w:pPr>
        <w:spacing w:line="360" w:lineRule="auto"/>
        <w:jc w:val="center"/>
        <w:rPr>
          <w:rFonts w:hint="eastAsia" w:ascii="仿宋" w:hAnsi="仿宋" w:eastAsia="仿宋" w:cs="仿宋"/>
          <w:b/>
          <w:bCs/>
          <w:spacing w:val="-30"/>
          <w:sz w:val="72"/>
          <w:szCs w:val="72"/>
        </w:rPr>
      </w:pPr>
    </w:p>
    <w:p w14:paraId="355B8681">
      <w:pPr>
        <w:pStyle w:val="11"/>
        <w:rPr>
          <w:rFonts w:hint="eastAsia" w:ascii="仿宋" w:hAnsi="仿宋" w:eastAsia="仿宋" w:cs="仿宋"/>
          <w:b/>
          <w:bCs/>
          <w:spacing w:val="-30"/>
          <w:sz w:val="72"/>
          <w:szCs w:val="72"/>
        </w:rPr>
      </w:pPr>
    </w:p>
    <w:p w14:paraId="636F77A2">
      <w:pPr>
        <w:spacing w:line="360" w:lineRule="auto"/>
        <w:jc w:val="center"/>
        <w:rPr>
          <w:rFonts w:hint="eastAsia" w:ascii="仿宋" w:hAnsi="仿宋" w:eastAsia="仿宋" w:cs="仿宋"/>
          <w:b/>
          <w:bCs/>
          <w:spacing w:val="-30"/>
          <w:sz w:val="72"/>
          <w:szCs w:val="72"/>
        </w:rPr>
      </w:pPr>
    </w:p>
    <w:p w14:paraId="5334B19E">
      <w:pPr>
        <w:spacing w:line="360" w:lineRule="auto"/>
        <w:jc w:val="center"/>
        <w:rPr>
          <w:rFonts w:hint="eastAsia" w:ascii="仿宋" w:hAnsi="仿宋" w:eastAsia="仿宋" w:cs="仿宋"/>
          <w:b/>
          <w:bCs/>
          <w:spacing w:val="-30"/>
          <w:sz w:val="72"/>
          <w:szCs w:val="72"/>
        </w:rPr>
      </w:pPr>
    </w:p>
    <w:p w14:paraId="2D38C296">
      <w:pPr>
        <w:spacing w:line="360" w:lineRule="auto"/>
        <w:jc w:val="center"/>
        <w:rPr>
          <w:rFonts w:hint="eastAsia" w:ascii="仿宋" w:hAnsi="仿宋" w:eastAsia="仿宋" w:cs="仿宋"/>
          <w:b/>
          <w:bCs/>
          <w:spacing w:val="-30"/>
          <w:sz w:val="72"/>
          <w:szCs w:val="72"/>
        </w:rPr>
      </w:pPr>
    </w:p>
    <w:p w14:paraId="7586E45D">
      <w:pPr>
        <w:spacing w:line="360" w:lineRule="auto"/>
        <w:jc w:val="center"/>
        <w:rPr>
          <w:rFonts w:hint="eastAsia"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2ACA41F3">
      <w:pPr>
        <w:spacing w:line="360" w:lineRule="auto"/>
        <w:ind w:firstLine="420" w:firstLineChars="200"/>
        <w:jc w:val="center"/>
        <w:rPr>
          <w:rFonts w:hint="eastAsia" w:ascii="仿宋" w:hAnsi="仿宋" w:eastAsia="仿宋" w:cs="仿宋"/>
        </w:rPr>
      </w:pPr>
    </w:p>
    <w:p w14:paraId="0F10996A">
      <w:pPr>
        <w:spacing w:line="360" w:lineRule="auto"/>
        <w:ind w:firstLine="420" w:firstLineChars="200"/>
        <w:rPr>
          <w:rFonts w:hint="eastAsia" w:ascii="仿宋" w:hAnsi="仿宋" w:eastAsia="仿宋" w:cs="仿宋"/>
          <w:b/>
          <w:bCs/>
        </w:rPr>
      </w:pPr>
    </w:p>
    <w:p w14:paraId="522F7232">
      <w:pPr>
        <w:adjustRightInd w:val="0"/>
        <w:snapToGrid w:val="0"/>
        <w:spacing w:line="408" w:lineRule="auto"/>
        <w:ind w:right="-690" w:rightChars="-329"/>
        <w:jc w:val="center"/>
        <w:rPr>
          <w:rFonts w:hint="eastAsia" w:ascii="仿宋" w:hAnsi="仿宋" w:eastAsia="仿宋" w:cs="仿宋"/>
          <w:b/>
          <w:sz w:val="36"/>
          <w:szCs w:val="36"/>
        </w:rPr>
      </w:pPr>
    </w:p>
    <w:p w14:paraId="420A5DA9">
      <w:pPr>
        <w:spacing w:line="500" w:lineRule="exact"/>
        <w:ind w:firstLine="422" w:firstLineChars="151"/>
        <w:jc w:val="left"/>
        <w:rPr>
          <w:rFonts w:hint="eastAsia" w:ascii="仿宋" w:hAnsi="仿宋" w:eastAsia="仿宋" w:cs="仿宋"/>
          <w:b w:val="0"/>
          <w:bCs w:val="0"/>
          <w:color w:val="auto"/>
          <w:sz w:val="28"/>
          <w:szCs w:val="28"/>
          <w:lang w:val="en-US" w:eastAsia="zh-CN"/>
        </w:rPr>
      </w:pPr>
      <w:r>
        <w:rPr>
          <w:rFonts w:hint="eastAsia" w:ascii="仿宋" w:hAnsi="仿宋" w:eastAsia="仿宋" w:cs="仿宋"/>
          <w:b/>
          <w:bCs/>
          <w:sz w:val="28"/>
          <w:szCs w:val="28"/>
        </w:rPr>
        <w:t>项目编号：</w:t>
      </w:r>
      <w:r>
        <w:rPr>
          <w:rFonts w:hint="eastAsia" w:ascii="仿宋" w:hAnsi="仿宋" w:eastAsia="仿宋" w:cs="仿宋"/>
          <w:b w:val="0"/>
          <w:bCs w:val="0"/>
          <w:sz w:val="28"/>
          <w:szCs w:val="28"/>
          <w:highlight w:val="none"/>
        </w:rPr>
        <w:t>ZCB-2025161</w:t>
      </w:r>
    </w:p>
    <w:p w14:paraId="33DB6DF5">
      <w:pPr>
        <w:ind w:firstLine="422" w:firstLineChars="151"/>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项目名称：</w:t>
      </w:r>
      <w:r>
        <w:rPr>
          <w:rFonts w:hint="eastAsia" w:ascii="仿宋" w:hAnsi="仿宋" w:eastAsia="仿宋" w:cs="仿宋"/>
          <w:kern w:val="0"/>
          <w:sz w:val="28"/>
          <w:szCs w:val="28"/>
        </w:rPr>
        <w:t>中山大学孙逸仙纪念医院</w:t>
      </w:r>
      <w:r>
        <w:rPr>
          <w:rFonts w:hint="eastAsia" w:ascii="仿宋" w:hAnsi="仿宋" w:eastAsia="仿宋" w:cs="仿宋"/>
          <w:kern w:val="0"/>
          <w:sz w:val="28"/>
          <w:szCs w:val="28"/>
          <w:lang w:val="en-US" w:eastAsia="zh-CN"/>
        </w:rPr>
        <w:t>北院区广协楼二楼护理综合治疗中心加固与装修工程</w:t>
      </w:r>
    </w:p>
    <w:p w14:paraId="6C33251B">
      <w:pPr>
        <w:spacing w:line="360" w:lineRule="auto"/>
        <w:ind w:firstLine="1470" w:firstLineChars="700"/>
        <w:jc w:val="both"/>
        <w:rPr>
          <w:rFonts w:hint="eastAsia" w:ascii="仿宋" w:hAnsi="仿宋" w:eastAsia="仿宋" w:cs="仿宋"/>
          <w:b/>
          <w:bCs/>
        </w:rPr>
      </w:pPr>
    </w:p>
    <w:p w14:paraId="625F0DAA">
      <w:pPr>
        <w:spacing w:line="360" w:lineRule="auto"/>
        <w:ind w:firstLine="420" w:firstLineChars="200"/>
        <w:jc w:val="center"/>
        <w:rPr>
          <w:rFonts w:hint="eastAsia" w:ascii="仿宋" w:hAnsi="仿宋" w:eastAsia="仿宋" w:cs="仿宋"/>
          <w:b/>
          <w:bCs/>
        </w:rPr>
      </w:pPr>
    </w:p>
    <w:p w14:paraId="69182388">
      <w:pPr>
        <w:spacing w:line="360" w:lineRule="auto"/>
        <w:ind w:firstLine="420" w:firstLineChars="200"/>
        <w:jc w:val="center"/>
        <w:rPr>
          <w:rFonts w:hint="eastAsia" w:ascii="仿宋" w:hAnsi="仿宋" w:eastAsia="仿宋" w:cs="仿宋"/>
          <w:b/>
          <w:bCs/>
        </w:rPr>
      </w:pPr>
    </w:p>
    <w:p w14:paraId="50EA60A4">
      <w:pPr>
        <w:spacing w:line="360" w:lineRule="auto"/>
        <w:ind w:firstLine="420" w:firstLineChars="200"/>
        <w:jc w:val="center"/>
        <w:rPr>
          <w:rFonts w:hint="eastAsia" w:ascii="仿宋" w:hAnsi="仿宋" w:eastAsia="仿宋" w:cs="仿宋"/>
          <w:b/>
          <w:bCs/>
        </w:rPr>
      </w:pPr>
    </w:p>
    <w:p w14:paraId="33984813">
      <w:pPr>
        <w:spacing w:line="360" w:lineRule="auto"/>
        <w:ind w:firstLine="560" w:firstLineChars="200"/>
        <w:jc w:val="center"/>
        <w:rPr>
          <w:rFonts w:hint="eastAsia" w:ascii="仿宋" w:hAnsi="仿宋" w:eastAsia="仿宋" w:cs="仿宋"/>
          <w:b/>
          <w:bCs/>
          <w:sz w:val="28"/>
          <w:szCs w:val="28"/>
        </w:rPr>
      </w:pPr>
    </w:p>
    <w:p w14:paraId="07A143A0">
      <w:pPr>
        <w:pStyle w:val="32"/>
        <w:ind w:left="0" w:leftChars="0" w:firstLine="0" w:firstLineChars="0"/>
        <w:rPr>
          <w:rFonts w:hint="eastAsia" w:ascii="仿宋" w:hAnsi="仿宋" w:eastAsia="仿宋" w:cs="仿宋"/>
        </w:rPr>
      </w:pPr>
    </w:p>
    <w:p w14:paraId="240AAFF7">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中山大学孙逸仙纪念医院</w:t>
      </w:r>
    </w:p>
    <w:p w14:paraId="408E0968">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202</w:t>
      </w: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12</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highlight w:val="none"/>
          <w:lang w:val="en-US" w:eastAsia="zh-CN"/>
        </w:rPr>
        <w:t>22</w:t>
      </w:r>
      <w:r>
        <w:rPr>
          <w:rFonts w:hint="eastAsia" w:ascii="仿宋" w:hAnsi="仿宋" w:eastAsia="仿宋" w:cs="仿宋"/>
          <w:b/>
          <w:bCs/>
          <w:color w:val="auto"/>
          <w:sz w:val="28"/>
          <w:szCs w:val="28"/>
        </w:rPr>
        <w:t>日</w:t>
      </w:r>
    </w:p>
    <w:p w14:paraId="01651723">
      <w:pPr>
        <w:pStyle w:val="32"/>
        <w:ind w:firstLine="562"/>
        <w:rPr>
          <w:rFonts w:hint="eastAsia" w:ascii="仿宋" w:hAnsi="仿宋" w:eastAsia="仿宋" w:cs="仿宋"/>
          <w:b/>
          <w:bCs/>
          <w:sz w:val="28"/>
          <w:szCs w:val="28"/>
        </w:rPr>
      </w:pPr>
    </w:p>
    <w:p w14:paraId="1A3C494E">
      <w:pPr>
        <w:pStyle w:val="32"/>
        <w:ind w:firstLine="562"/>
        <w:rPr>
          <w:rFonts w:hint="eastAsia" w:ascii="仿宋" w:hAnsi="仿宋" w:eastAsia="仿宋" w:cs="仿宋"/>
          <w:b/>
          <w:bCs/>
          <w:sz w:val="28"/>
          <w:szCs w:val="28"/>
        </w:rPr>
        <w:sectPr>
          <w:footerReference r:id="rId3" w:type="default"/>
          <w:pgSz w:w="11907" w:h="16840"/>
          <w:pgMar w:top="1134" w:right="1418" w:bottom="1040" w:left="1418" w:header="737" w:footer="454" w:gutter="0"/>
          <w:pgNumType w:start="26"/>
          <w:cols w:space="720" w:num="1"/>
          <w:docGrid w:type="linesAndChars" w:linePitch="312" w:charSpace="0"/>
        </w:sectPr>
      </w:pPr>
    </w:p>
    <w:p w14:paraId="4FDFD3B2">
      <w:pPr>
        <w:pStyle w:val="32"/>
        <w:ind w:firstLine="562"/>
        <w:rPr>
          <w:rFonts w:hint="eastAsia" w:ascii="仿宋" w:hAnsi="仿宋" w:eastAsia="仿宋" w:cs="仿宋"/>
          <w:b/>
          <w:bCs/>
          <w:sz w:val="28"/>
          <w:szCs w:val="28"/>
        </w:rPr>
      </w:pPr>
    </w:p>
    <w:p w14:paraId="4291EDDF">
      <w:pPr>
        <w:pStyle w:val="32"/>
        <w:ind w:firstLine="562"/>
        <w:rPr>
          <w:rFonts w:hint="eastAsia" w:ascii="仿宋" w:hAnsi="仿宋" w:eastAsia="仿宋" w:cs="仿宋"/>
          <w:b/>
          <w:bCs/>
          <w:sz w:val="28"/>
          <w:szCs w:val="28"/>
        </w:rPr>
      </w:pPr>
    </w:p>
    <w:p w14:paraId="06DE61FE">
      <w:pPr>
        <w:pStyle w:val="32"/>
        <w:ind w:firstLine="562"/>
        <w:rPr>
          <w:rFonts w:hint="eastAsia" w:ascii="仿宋" w:hAnsi="仿宋" w:eastAsia="仿宋" w:cs="仿宋"/>
          <w:b/>
          <w:bCs/>
          <w:sz w:val="28"/>
          <w:szCs w:val="28"/>
        </w:rPr>
      </w:pPr>
    </w:p>
    <w:p w14:paraId="078F015E">
      <w:pPr>
        <w:pStyle w:val="32"/>
        <w:ind w:firstLine="562"/>
        <w:rPr>
          <w:rFonts w:hint="eastAsia" w:ascii="仿宋" w:hAnsi="仿宋" w:eastAsia="仿宋" w:cs="仿宋"/>
          <w:b/>
          <w:bCs/>
          <w:sz w:val="28"/>
          <w:szCs w:val="28"/>
        </w:rPr>
      </w:pPr>
    </w:p>
    <w:p w14:paraId="799BCF2D">
      <w:pPr>
        <w:ind w:firstLine="960" w:firstLineChars="200"/>
        <w:jc w:val="center"/>
        <w:rPr>
          <w:rFonts w:hint="eastAsia" w:ascii="仿宋" w:hAnsi="仿宋" w:eastAsia="仿宋" w:cs="仿宋"/>
          <w:b/>
          <w:bCs/>
          <w:sz w:val="48"/>
          <w:szCs w:val="48"/>
        </w:rPr>
      </w:pPr>
    </w:p>
    <w:p w14:paraId="671BF8C0">
      <w:pPr>
        <w:jc w:val="center"/>
        <w:rPr>
          <w:rFonts w:hint="eastAsia" w:ascii="仿宋" w:hAnsi="仿宋" w:eastAsia="仿宋" w:cs="仿宋"/>
          <w:b/>
          <w:bCs/>
          <w:sz w:val="48"/>
          <w:szCs w:val="48"/>
        </w:rPr>
      </w:pPr>
      <w:r>
        <w:rPr>
          <w:rFonts w:hint="eastAsia" w:ascii="仿宋" w:hAnsi="仿宋" w:eastAsia="仿宋" w:cs="仿宋"/>
          <w:b/>
          <w:bCs/>
          <w:sz w:val="48"/>
          <w:szCs w:val="48"/>
        </w:rPr>
        <w:t>目  录</w:t>
      </w:r>
    </w:p>
    <w:p w14:paraId="0E3E5406">
      <w:pPr>
        <w:pStyle w:val="2"/>
        <w:rPr>
          <w:rFonts w:hint="eastAsia" w:ascii="仿宋" w:hAnsi="仿宋" w:eastAsia="仿宋" w:cs="仿宋"/>
        </w:rPr>
      </w:pPr>
    </w:p>
    <w:p w14:paraId="37F3ED81">
      <w:pPr>
        <w:pStyle w:val="18"/>
        <w:adjustRightInd w:val="0"/>
        <w:snapToGrid w:val="0"/>
        <w:spacing w:before="0" w:after="0" w:line="48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第一章  采购邀请函</w:t>
      </w:r>
    </w:p>
    <w:p w14:paraId="42CBA580">
      <w:pPr>
        <w:pStyle w:val="18"/>
        <w:adjustRightInd w:val="0"/>
        <w:snapToGrid w:val="0"/>
        <w:spacing w:before="0" w:after="0" w:line="480" w:lineRule="auto"/>
        <w:ind w:firstLine="3388" w:firstLineChars="1059"/>
        <w:jc w:val="both"/>
        <w:rPr>
          <w:rFonts w:hint="eastAsia" w:ascii="仿宋" w:hAnsi="仿宋" w:eastAsia="仿宋" w:cs="仿宋"/>
          <w:b/>
          <w:sz w:val="32"/>
          <w:szCs w:val="32"/>
        </w:rPr>
      </w:pPr>
      <w:r>
        <w:rPr>
          <w:rFonts w:hint="eastAsia" w:ascii="仿宋" w:hAnsi="仿宋" w:eastAsia="仿宋" w:cs="仿宋"/>
          <w:b/>
          <w:sz w:val="32"/>
          <w:szCs w:val="32"/>
        </w:rPr>
        <w:t>第二章  用户需求书</w:t>
      </w:r>
    </w:p>
    <w:p w14:paraId="00D7365C">
      <w:pPr>
        <w:pStyle w:val="18"/>
        <w:adjustRightInd w:val="0"/>
        <w:snapToGrid w:val="0"/>
        <w:spacing w:before="0" w:after="0" w:line="480" w:lineRule="auto"/>
        <w:ind w:firstLine="3388" w:firstLineChars="1059"/>
        <w:jc w:val="both"/>
        <w:rPr>
          <w:rFonts w:hint="eastAsia" w:ascii="仿宋" w:hAnsi="仿宋" w:eastAsia="仿宋" w:cs="仿宋"/>
          <w:b/>
          <w:sz w:val="32"/>
          <w:szCs w:val="32"/>
        </w:rPr>
      </w:pPr>
      <w:r>
        <w:rPr>
          <w:rFonts w:hint="eastAsia" w:ascii="仿宋" w:hAnsi="仿宋" w:eastAsia="仿宋" w:cs="仿宋"/>
          <w:b/>
          <w:sz w:val="32"/>
          <w:szCs w:val="32"/>
        </w:rPr>
        <w:t>第三章  响应须知</w:t>
      </w:r>
    </w:p>
    <w:p w14:paraId="676B73F7">
      <w:pPr>
        <w:pStyle w:val="18"/>
        <w:adjustRightInd w:val="0"/>
        <w:snapToGrid w:val="0"/>
        <w:spacing w:before="0" w:after="0" w:line="480" w:lineRule="auto"/>
        <w:ind w:firstLine="3388" w:firstLineChars="1059"/>
        <w:rPr>
          <w:rFonts w:hint="eastAsia" w:ascii="仿宋" w:hAnsi="仿宋" w:eastAsia="仿宋" w:cs="仿宋"/>
          <w:b/>
          <w:sz w:val="32"/>
          <w:szCs w:val="32"/>
        </w:rPr>
      </w:pPr>
      <w:r>
        <w:rPr>
          <w:rFonts w:hint="eastAsia" w:ascii="仿宋" w:hAnsi="仿宋" w:eastAsia="仿宋" w:cs="仿宋"/>
          <w:b/>
          <w:sz w:val="32"/>
          <w:szCs w:val="32"/>
        </w:rPr>
        <w:t>第四章  合同参考文本</w:t>
      </w:r>
    </w:p>
    <w:p w14:paraId="77586C27">
      <w:pPr>
        <w:pStyle w:val="18"/>
        <w:adjustRightInd w:val="0"/>
        <w:snapToGrid w:val="0"/>
        <w:spacing w:before="0" w:after="0" w:line="480" w:lineRule="auto"/>
        <w:ind w:firstLine="3388" w:firstLineChars="1059"/>
        <w:rPr>
          <w:rFonts w:hint="eastAsia" w:ascii="仿宋" w:hAnsi="仿宋" w:eastAsia="仿宋" w:cs="仿宋"/>
          <w:b/>
          <w:sz w:val="32"/>
          <w:szCs w:val="32"/>
        </w:rPr>
      </w:pPr>
      <w:r>
        <w:rPr>
          <w:rFonts w:hint="eastAsia" w:ascii="仿宋" w:hAnsi="仿宋" w:eastAsia="仿宋" w:cs="仿宋"/>
          <w:b/>
          <w:sz w:val="32"/>
          <w:szCs w:val="32"/>
        </w:rPr>
        <w:t>第五章  响应文件编制要求</w:t>
      </w:r>
    </w:p>
    <w:p w14:paraId="67E05037">
      <w:pPr>
        <w:rPr>
          <w:rFonts w:hint="eastAsia" w:ascii="仿宋" w:hAnsi="仿宋" w:eastAsia="仿宋" w:cs="仿宋"/>
        </w:rPr>
      </w:pPr>
    </w:p>
    <w:p w14:paraId="30C704C7">
      <w:pPr>
        <w:rPr>
          <w:rFonts w:hint="eastAsia" w:ascii="仿宋" w:hAnsi="仿宋" w:eastAsia="仿宋" w:cs="仿宋"/>
        </w:rPr>
      </w:pPr>
    </w:p>
    <w:p w14:paraId="46759C3A">
      <w:pPr>
        <w:pStyle w:val="32"/>
        <w:adjustRightInd w:val="0"/>
        <w:snapToGrid w:val="0"/>
        <w:spacing w:line="480" w:lineRule="auto"/>
        <w:ind w:firstLine="562"/>
        <w:jc w:val="left"/>
        <w:rPr>
          <w:rFonts w:hint="eastAsia" w:ascii="仿宋" w:hAnsi="仿宋" w:eastAsia="仿宋" w:cs="仿宋"/>
          <w:b/>
          <w:bCs/>
          <w:sz w:val="28"/>
          <w:szCs w:val="28"/>
        </w:rPr>
      </w:pPr>
    </w:p>
    <w:p w14:paraId="68D265F8">
      <w:pPr>
        <w:spacing w:line="360" w:lineRule="auto"/>
        <w:ind w:firstLine="720" w:firstLineChars="200"/>
        <w:jc w:val="center"/>
        <w:rPr>
          <w:rFonts w:hint="eastAsia" w:ascii="仿宋" w:hAnsi="仿宋" w:eastAsia="仿宋" w:cs="仿宋"/>
          <w:b/>
          <w:sz w:val="36"/>
          <w:szCs w:val="36"/>
        </w:rPr>
      </w:pPr>
    </w:p>
    <w:p w14:paraId="7C835B7F">
      <w:pPr>
        <w:spacing w:line="360" w:lineRule="auto"/>
        <w:ind w:firstLine="720" w:firstLineChars="200"/>
        <w:jc w:val="center"/>
        <w:rPr>
          <w:rFonts w:hint="eastAsia" w:ascii="仿宋" w:hAnsi="仿宋" w:eastAsia="仿宋" w:cs="仿宋"/>
          <w:b/>
          <w:sz w:val="36"/>
          <w:szCs w:val="36"/>
        </w:rPr>
      </w:pPr>
    </w:p>
    <w:p w14:paraId="29AEA901">
      <w:pPr>
        <w:spacing w:line="360" w:lineRule="auto"/>
        <w:ind w:firstLine="720" w:firstLineChars="200"/>
        <w:jc w:val="center"/>
        <w:rPr>
          <w:rFonts w:hint="eastAsia" w:ascii="仿宋" w:hAnsi="仿宋" w:eastAsia="仿宋" w:cs="仿宋"/>
          <w:b/>
          <w:sz w:val="36"/>
          <w:szCs w:val="36"/>
        </w:rPr>
      </w:pPr>
    </w:p>
    <w:p w14:paraId="2A281CE2">
      <w:pPr>
        <w:spacing w:line="360" w:lineRule="auto"/>
        <w:ind w:firstLine="720" w:firstLineChars="200"/>
        <w:jc w:val="center"/>
        <w:rPr>
          <w:rFonts w:hint="eastAsia" w:ascii="仿宋" w:hAnsi="仿宋" w:eastAsia="仿宋" w:cs="仿宋"/>
          <w:b/>
          <w:sz w:val="36"/>
          <w:szCs w:val="36"/>
        </w:rPr>
      </w:pPr>
    </w:p>
    <w:p w14:paraId="24D07153">
      <w:pPr>
        <w:spacing w:line="360" w:lineRule="auto"/>
        <w:ind w:firstLine="720" w:firstLineChars="200"/>
        <w:jc w:val="center"/>
        <w:rPr>
          <w:rFonts w:hint="eastAsia" w:ascii="仿宋" w:hAnsi="仿宋" w:eastAsia="仿宋" w:cs="仿宋"/>
          <w:b/>
          <w:sz w:val="36"/>
          <w:szCs w:val="36"/>
        </w:rPr>
      </w:pPr>
    </w:p>
    <w:p w14:paraId="1232CB24">
      <w:pPr>
        <w:spacing w:line="360" w:lineRule="auto"/>
        <w:ind w:firstLine="720" w:firstLineChars="200"/>
        <w:jc w:val="center"/>
        <w:rPr>
          <w:rFonts w:hint="eastAsia" w:ascii="仿宋" w:hAnsi="仿宋" w:eastAsia="仿宋" w:cs="仿宋"/>
          <w:b/>
          <w:sz w:val="36"/>
          <w:szCs w:val="36"/>
        </w:rPr>
      </w:pPr>
    </w:p>
    <w:p w14:paraId="25434700">
      <w:pPr>
        <w:spacing w:line="360" w:lineRule="auto"/>
        <w:ind w:firstLine="720" w:firstLineChars="200"/>
        <w:jc w:val="center"/>
        <w:rPr>
          <w:rFonts w:hint="eastAsia" w:ascii="仿宋" w:hAnsi="仿宋" w:eastAsia="仿宋" w:cs="仿宋"/>
          <w:b/>
          <w:sz w:val="36"/>
          <w:szCs w:val="36"/>
        </w:rPr>
      </w:pPr>
    </w:p>
    <w:p w14:paraId="262E27FE">
      <w:pPr>
        <w:pStyle w:val="32"/>
        <w:ind w:left="0" w:leftChars="0" w:firstLine="0" w:firstLineChars="0"/>
        <w:rPr>
          <w:rFonts w:hint="eastAsia" w:ascii="仿宋" w:hAnsi="仿宋" w:eastAsia="仿宋" w:cs="仿宋"/>
        </w:rPr>
        <w:sectPr>
          <w:footerReference r:id="rId4" w:type="default"/>
          <w:pgSz w:w="11907" w:h="16840"/>
          <w:pgMar w:top="1134" w:right="1418" w:bottom="1040" w:left="1418" w:header="737" w:footer="454" w:gutter="0"/>
          <w:pgNumType w:fmt="decimal" w:start="1"/>
          <w:cols w:space="720" w:num="1"/>
          <w:docGrid w:type="linesAndChars" w:linePitch="312" w:charSpace="0"/>
        </w:sectPr>
      </w:pPr>
    </w:p>
    <w:p w14:paraId="295CBD92">
      <w:pPr>
        <w:pStyle w:val="32"/>
        <w:ind w:firstLine="400"/>
        <w:rPr>
          <w:rFonts w:hint="eastAsia" w:ascii="仿宋" w:hAnsi="仿宋" w:eastAsia="仿宋" w:cs="仿宋"/>
        </w:rPr>
      </w:pPr>
    </w:p>
    <w:p w14:paraId="4ADB52FF">
      <w:pPr>
        <w:pStyle w:val="2"/>
        <w:spacing w:line="360" w:lineRule="auto"/>
        <w:rPr>
          <w:rFonts w:hint="eastAsia" w:ascii="仿宋" w:hAnsi="仿宋" w:eastAsia="仿宋" w:cs="仿宋"/>
          <w:color w:val="auto"/>
        </w:rPr>
      </w:pPr>
      <w:bookmarkStart w:id="0" w:name="_Toc50737285"/>
      <w:bookmarkStart w:id="1" w:name="_Toc50736465"/>
      <w:bookmarkStart w:id="2" w:name="_Toc50691018"/>
      <w:bookmarkStart w:id="3" w:name="_Toc50737317"/>
      <w:bookmarkStart w:id="4" w:name="_Toc385939527"/>
      <w:bookmarkStart w:id="5" w:name="_Toc76354913"/>
      <w:bookmarkStart w:id="6" w:name="_Toc385940868"/>
      <w:bookmarkStart w:id="7" w:name="_Toc417914517"/>
    </w:p>
    <w:p w14:paraId="6B75EDBB">
      <w:pPr>
        <w:pStyle w:val="2"/>
        <w:spacing w:line="360" w:lineRule="auto"/>
        <w:rPr>
          <w:rFonts w:hint="eastAsia" w:ascii="仿宋" w:hAnsi="仿宋" w:eastAsia="仿宋" w:cs="仿宋"/>
          <w:color w:val="auto"/>
        </w:rPr>
      </w:pPr>
    </w:p>
    <w:p w14:paraId="5B865833">
      <w:pPr>
        <w:rPr>
          <w:rFonts w:hint="eastAsia"/>
        </w:rPr>
      </w:pPr>
    </w:p>
    <w:p w14:paraId="4B6EF16C">
      <w:pPr>
        <w:pStyle w:val="2"/>
        <w:spacing w:line="360" w:lineRule="auto"/>
        <w:rPr>
          <w:rFonts w:hint="eastAsia" w:ascii="仿宋" w:hAnsi="仿宋" w:eastAsia="仿宋" w:cs="仿宋"/>
          <w:color w:val="auto"/>
        </w:rPr>
      </w:pPr>
    </w:p>
    <w:p w14:paraId="39016A59">
      <w:pPr>
        <w:pStyle w:val="2"/>
        <w:spacing w:line="360" w:lineRule="auto"/>
        <w:rPr>
          <w:rFonts w:hint="eastAsia" w:ascii="仿宋" w:hAnsi="仿宋" w:eastAsia="仿宋" w:cs="仿宋"/>
          <w:color w:val="auto"/>
        </w:rPr>
      </w:pPr>
      <w:r>
        <w:rPr>
          <w:rFonts w:hint="eastAsia" w:ascii="仿宋" w:hAnsi="仿宋" w:eastAsia="仿宋" w:cs="仿宋"/>
          <w:color w:val="auto"/>
        </w:rPr>
        <w:t>第一章  采购邀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7BAAB631">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3FFCA0A3">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15FD1615">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2830C5E5">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7C58457F">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3C70B2A1">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06D0D557">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5B87FAE2">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7424F557">
      <w:pPr>
        <w:pStyle w:val="24"/>
        <w:rPr>
          <w:rFonts w:hint="eastAsia" w:ascii="仿宋" w:hAnsi="仿宋" w:eastAsia="仿宋" w:cs="仿宋"/>
          <w:b/>
          <w:bCs/>
          <w:kern w:val="44"/>
          <w:sz w:val="36"/>
          <w:szCs w:val="36"/>
        </w:rPr>
      </w:pPr>
    </w:p>
    <w:p w14:paraId="03D1EDD2">
      <w:pPr>
        <w:pStyle w:val="24"/>
        <w:rPr>
          <w:rFonts w:hint="eastAsia" w:ascii="仿宋" w:hAnsi="仿宋" w:eastAsia="仿宋" w:cs="仿宋"/>
          <w:b/>
          <w:bCs/>
          <w:kern w:val="44"/>
          <w:sz w:val="36"/>
          <w:szCs w:val="36"/>
        </w:rPr>
      </w:pPr>
    </w:p>
    <w:p w14:paraId="383F4FF1">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102DFCA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color w:val="000000"/>
          <w:kern w:val="0"/>
          <w:sz w:val="36"/>
          <w:szCs w:val="36"/>
          <w:lang w:val="en-US" w:eastAsia="zh-CN" w:bidi="ar"/>
        </w:rPr>
      </w:pPr>
    </w:p>
    <w:p w14:paraId="56BACE5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color w:val="000000"/>
          <w:kern w:val="0"/>
          <w:sz w:val="36"/>
          <w:szCs w:val="36"/>
          <w:lang w:val="en-US" w:eastAsia="zh-CN" w:bidi="ar"/>
        </w:rPr>
      </w:pPr>
    </w:p>
    <w:p w14:paraId="4EAEB9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特别提示</w:t>
      </w:r>
    </w:p>
    <w:p w14:paraId="3304D6BD">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lang w:val="en-US" w:eastAsia="zh-CN" w:bidi="ar"/>
        </w:rPr>
        <w:t>响应时间截止后无正当理由撤销其响应行为或者发</w:t>
      </w:r>
      <w:r>
        <w:rPr>
          <w:rFonts w:hint="eastAsia" w:ascii="仿宋" w:hAnsi="仿宋" w:eastAsia="仿宋" w:cs="仿宋"/>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响应人在采购或合同签订过程中存在</w:t>
      </w:r>
      <w:r>
        <w:rPr>
          <w:rFonts w:hint="eastAsia" w:ascii="仿宋" w:hAnsi="仿宋" w:eastAsia="仿宋" w:cs="仿宋"/>
          <w:color w:val="000000"/>
          <w:kern w:val="0"/>
          <w:sz w:val="28"/>
          <w:szCs w:val="28"/>
          <w:highlight w:val="none"/>
          <w:lang w:val="en-US" w:eastAsia="zh-CN" w:bidi="ar"/>
        </w:rPr>
        <w:t>失信</w:t>
      </w:r>
      <w:r>
        <w:rPr>
          <w:rFonts w:hint="eastAsia" w:ascii="仿宋" w:hAnsi="仿宋" w:eastAsia="仿宋" w:cs="仿宋"/>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中山大学孙逸仙纪念医院</w:t>
      </w:r>
    </w:p>
    <w:p w14:paraId="5E8DDCE3">
      <w:pPr>
        <w:keepNext w:val="0"/>
        <w:keepLines w:val="0"/>
        <w:widowControl/>
        <w:suppressLineNumbers w:val="0"/>
        <w:ind w:firstLine="5880" w:firstLineChars="21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招投标与采购管理办公室</w:t>
      </w:r>
    </w:p>
    <w:p w14:paraId="62A0A403">
      <w:pPr>
        <w:pStyle w:val="32"/>
        <w:ind w:left="0" w:leftChars="0" w:firstLine="0" w:firstLineChars="0"/>
        <w:rPr>
          <w:rFonts w:hint="eastAsia" w:ascii="仿宋" w:hAnsi="仿宋" w:eastAsia="仿宋" w:cs="仿宋"/>
          <w:highlight w:val="none"/>
        </w:rPr>
      </w:pPr>
    </w:p>
    <w:p w14:paraId="2BA03414">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58DF05A2">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p>
    <w:p w14:paraId="53FB1D4D">
      <w:pPr>
        <w:widowControl/>
        <w:adjustRightInd w:val="0"/>
        <w:snapToGrid w:val="0"/>
        <w:spacing w:line="408" w:lineRule="auto"/>
        <w:ind w:left="0" w:leftChars="0" w:firstLine="0" w:firstLineChars="0"/>
        <w:jc w:val="center"/>
        <w:rPr>
          <w:rFonts w:hint="eastAsia" w:ascii="仿宋" w:hAnsi="仿宋" w:eastAsia="仿宋" w:cs="仿宋"/>
          <w:b/>
          <w:bCs/>
          <w:kern w:val="44"/>
          <w:sz w:val="36"/>
          <w:szCs w:val="36"/>
        </w:rPr>
      </w:pPr>
      <w:r>
        <w:rPr>
          <w:rFonts w:hint="eastAsia" w:ascii="仿宋" w:hAnsi="仿宋" w:eastAsia="仿宋" w:cs="仿宋"/>
          <w:b/>
          <w:bCs/>
          <w:kern w:val="44"/>
          <w:sz w:val="36"/>
          <w:szCs w:val="36"/>
        </w:rPr>
        <w:t>公开比选邀请函</w:t>
      </w:r>
    </w:p>
    <w:p w14:paraId="49F6E972">
      <w:pPr>
        <w:keepNext w:val="0"/>
        <w:keepLines w:val="0"/>
        <w:pageBreakBefore w:val="0"/>
        <w:widowControl w:val="0"/>
        <w:kinsoku/>
        <w:wordWrap/>
        <w:overflowPunct/>
        <w:topLinePunct w:val="0"/>
        <w:bidi w:val="0"/>
        <w:adjustRightInd w:val="0"/>
        <w:snapToGrid w:val="0"/>
        <w:spacing w:line="360" w:lineRule="exact"/>
        <w:textAlignment w:val="auto"/>
        <w:rPr>
          <w:rFonts w:hint="eastAsia" w:ascii="仿宋" w:hAnsi="仿宋" w:eastAsia="仿宋" w:cs="仿宋"/>
          <w:b/>
          <w:sz w:val="24"/>
        </w:rPr>
      </w:pPr>
      <w:r>
        <w:rPr>
          <w:rFonts w:hint="eastAsia" w:ascii="仿宋" w:hAnsi="仿宋" w:eastAsia="仿宋" w:cs="仿宋"/>
          <w:b/>
          <w:sz w:val="24"/>
        </w:rPr>
        <w:t>各供应商：</w:t>
      </w:r>
    </w:p>
    <w:p w14:paraId="2269A246">
      <w:pPr>
        <w:keepNext w:val="0"/>
        <w:keepLines w:val="0"/>
        <w:pageBreakBefore w:val="0"/>
        <w:widowControl w:val="0"/>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Cs/>
          <w:sz w:val="24"/>
          <w:highlight w:val="none"/>
        </w:rPr>
      </w:pPr>
      <w:r>
        <w:rPr>
          <w:rFonts w:hint="eastAsia" w:ascii="仿宋" w:hAnsi="仿宋" w:eastAsia="仿宋" w:cs="仿宋"/>
          <w:bCs/>
          <w:sz w:val="24"/>
          <w:highlight w:val="none"/>
        </w:rPr>
        <w:t>中山大学孙逸仙纪念医院（以下简称“我院”）依据我院的需求，现对</w:t>
      </w:r>
      <w:r>
        <w:rPr>
          <w:rFonts w:hint="eastAsia" w:ascii="仿宋" w:hAnsi="仿宋" w:eastAsia="仿宋" w:cs="仿宋"/>
          <w:bCs/>
          <w:sz w:val="24"/>
          <w:highlight w:val="none"/>
          <w:lang w:val="en-US" w:eastAsia="zh-CN"/>
        </w:rPr>
        <w:t>我院</w:t>
      </w:r>
      <w:r>
        <w:rPr>
          <w:rFonts w:hint="eastAsia" w:ascii="仿宋" w:hAnsi="仿宋" w:eastAsia="仿宋" w:cs="仿宋"/>
          <w:bCs/>
          <w:sz w:val="24"/>
          <w:highlight w:val="none"/>
        </w:rPr>
        <w:t>北院区广协楼二楼护理综合治疗中心加固与装修工程</w:t>
      </w:r>
      <w:r>
        <w:rPr>
          <w:rFonts w:hint="eastAsia" w:ascii="仿宋" w:hAnsi="仿宋" w:eastAsia="仿宋" w:cs="仿宋"/>
          <w:bCs/>
          <w:sz w:val="24"/>
          <w:highlight w:val="none"/>
          <w:lang w:val="en-US" w:eastAsia="zh-CN"/>
        </w:rPr>
        <w:t>项目</w:t>
      </w:r>
      <w:r>
        <w:rPr>
          <w:rFonts w:hint="eastAsia" w:ascii="仿宋" w:hAnsi="仿宋" w:eastAsia="仿宋" w:cs="仿宋"/>
          <w:bCs/>
          <w:sz w:val="24"/>
          <w:szCs w:val="24"/>
          <w:highlight w:val="none"/>
        </w:rPr>
        <w:t>公开挂网采</w:t>
      </w:r>
      <w:r>
        <w:rPr>
          <w:rFonts w:hint="eastAsia" w:ascii="仿宋" w:hAnsi="仿宋" w:eastAsia="仿宋" w:cs="仿宋"/>
          <w:bCs/>
          <w:sz w:val="24"/>
          <w:highlight w:val="none"/>
        </w:rPr>
        <w:t>购，欢迎符合条件的供应商参加响应。</w:t>
      </w:r>
    </w:p>
    <w:p w14:paraId="6DC412DC">
      <w:pPr>
        <w:pStyle w:val="11"/>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lang w:eastAsia="zh-CN"/>
        </w:rPr>
      </w:pPr>
      <w:r>
        <w:rPr>
          <w:rFonts w:hint="eastAsia" w:ascii="仿宋" w:hAnsi="仿宋" w:eastAsia="仿宋" w:cs="仿宋"/>
          <w:b/>
          <w:bCs w:val="0"/>
          <w:sz w:val="24"/>
          <w:lang w:eastAsia="zh-CN"/>
        </w:rPr>
        <w:t>一、项目基本情况</w:t>
      </w:r>
    </w:p>
    <w:p w14:paraId="4DA6AD77">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Cs/>
          <w:color w:val="FF0000"/>
          <w:sz w:val="24"/>
          <w:lang w:val="en-US" w:eastAsia="zh-CN"/>
        </w:rPr>
      </w:pPr>
      <w:r>
        <w:rPr>
          <w:rFonts w:hint="eastAsia" w:ascii="仿宋" w:hAnsi="仿宋" w:eastAsia="仿宋" w:cs="仿宋"/>
          <w:b/>
          <w:sz w:val="24"/>
          <w:lang w:val="en-US" w:eastAsia="zh-CN"/>
        </w:rPr>
        <w:t>1、</w:t>
      </w:r>
      <w:r>
        <w:rPr>
          <w:rFonts w:hint="eastAsia" w:ascii="仿宋" w:hAnsi="仿宋" w:eastAsia="仿宋" w:cs="仿宋"/>
          <w:b/>
          <w:sz w:val="24"/>
        </w:rPr>
        <w:t>项目编号</w:t>
      </w:r>
      <w:r>
        <w:rPr>
          <w:rFonts w:hint="eastAsia" w:ascii="仿宋" w:hAnsi="仿宋" w:eastAsia="仿宋" w:cs="仿宋"/>
          <w:b/>
          <w:sz w:val="24"/>
          <w:highlight w:val="none"/>
        </w:rPr>
        <w:t>：</w:t>
      </w:r>
      <w:r>
        <w:rPr>
          <w:rFonts w:hint="eastAsia" w:ascii="仿宋" w:hAnsi="仿宋" w:eastAsia="仿宋" w:cs="仿宋"/>
          <w:bCs/>
          <w:sz w:val="24"/>
          <w:highlight w:val="none"/>
        </w:rPr>
        <w:t>ZCB-2025161</w:t>
      </w:r>
    </w:p>
    <w:p w14:paraId="7FD0CACE">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Cs/>
          <w:sz w:val="24"/>
          <w:highlight w:val="none"/>
        </w:rPr>
      </w:pPr>
      <w:r>
        <w:rPr>
          <w:rFonts w:hint="eastAsia" w:ascii="仿宋" w:hAnsi="仿宋" w:eastAsia="仿宋" w:cs="仿宋"/>
          <w:b/>
          <w:sz w:val="24"/>
          <w:lang w:val="en-US" w:eastAsia="zh-CN"/>
        </w:rPr>
        <w:t>2、</w:t>
      </w:r>
      <w:r>
        <w:rPr>
          <w:rFonts w:hint="eastAsia" w:ascii="仿宋" w:hAnsi="仿宋" w:eastAsia="仿宋" w:cs="仿宋"/>
          <w:b/>
          <w:sz w:val="24"/>
        </w:rPr>
        <w:t>项目名称：</w:t>
      </w:r>
      <w:r>
        <w:rPr>
          <w:rFonts w:hint="eastAsia" w:ascii="仿宋" w:hAnsi="仿宋" w:eastAsia="仿宋" w:cs="仿宋"/>
          <w:b w:val="0"/>
          <w:bCs/>
          <w:sz w:val="24"/>
          <w:lang w:val="en-US" w:eastAsia="zh-CN"/>
        </w:rPr>
        <w:t>中山大学孙逸仙纪念医院</w:t>
      </w:r>
      <w:r>
        <w:rPr>
          <w:rFonts w:hint="eastAsia" w:ascii="仿宋" w:hAnsi="仿宋" w:eastAsia="仿宋" w:cs="仿宋"/>
          <w:bCs/>
          <w:sz w:val="24"/>
          <w:highlight w:val="none"/>
        </w:rPr>
        <w:t>北院区广协楼二楼护理综合治疗中心加固与装修工程</w:t>
      </w:r>
    </w:p>
    <w:p w14:paraId="115A595A">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lang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项目地</w:t>
      </w:r>
      <w:r>
        <w:rPr>
          <w:rFonts w:hint="eastAsia" w:ascii="仿宋" w:hAnsi="仿宋" w:eastAsia="仿宋" w:cs="仿宋"/>
          <w:b/>
          <w:bCs/>
          <w:kern w:val="0"/>
          <w:sz w:val="24"/>
          <w:szCs w:val="24"/>
          <w:highlight w:val="none"/>
          <w:lang w:val="en-US" w:eastAsia="zh-CN" w:bidi="ar-SA"/>
        </w:rPr>
        <w:t>点：</w:t>
      </w:r>
      <w:r>
        <w:rPr>
          <w:rFonts w:hint="eastAsia" w:ascii="仿宋" w:hAnsi="仿宋" w:eastAsia="仿宋" w:cs="仿宋"/>
          <w:bCs/>
          <w:sz w:val="24"/>
          <w:szCs w:val="24"/>
          <w:highlight w:val="none"/>
        </w:rPr>
        <w:t>广州市沿江西路107号中山大学孙逸仙纪念医院北院区广协楼</w:t>
      </w:r>
    </w:p>
    <w:p w14:paraId="0677FD9B">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Cs/>
          <w:sz w:val="24"/>
          <w:highlight w:val="none"/>
        </w:rPr>
      </w:pPr>
      <w:r>
        <w:rPr>
          <w:rFonts w:hint="eastAsia" w:ascii="仿宋" w:hAnsi="仿宋" w:eastAsia="仿宋" w:cs="仿宋"/>
          <w:b/>
          <w:sz w:val="24"/>
          <w:highlight w:val="none"/>
          <w:lang w:val="en-US" w:eastAsia="zh-CN"/>
        </w:rPr>
        <w:t>4、</w:t>
      </w:r>
      <w:r>
        <w:rPr>
          <w:rFonts w:hint="eastAsia" w:ascii="仿宋" w:hAnsi="仿宋" w:eastAsia="仿宋" w:cs="仿宋"/>
          <w:b/>
          <w:bCs/>
          <w:sz w:val="24"/>
          <w:highlight w:val="none"/>
        </w:rPr>
        <w:t>项目采购方式：</w:t>
      </w:r>
      <w:r>
        <w:rPr>
          <w:rFonts w:hint="eastAsia" w:ascii="仿宋" w:hAnsi="仿宋" w:eastAsia="仿宋" w:cs="仿宋"/>
          <w:bCs/>
          <w:sz w:val="24"/>
          <w:highlight w:val="none"/>
        </w:rPr>
        <w:t>公开比选</w:t>
      </w:r>
    </w:p>
    <w:p w14:paraId="77D0A70F">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sz w:val="24"/>
          <w:highlight w:val="none"/>
          <w:lang w:val="en-US" w:eastAsia="zh-CN"/>
        </w:rPr>
        <w:t>5、</w:t>
      </w:r>
      <w:r>
        <w:rPr>
          <w:rFonts w:hint="eastAsia" w:ascii="仿宋" w:hAnsi="仿宋" w:eastAsia="仿宋" w:cs="仿宋"/>
          <w:b/>
          <w:bCs w:val="0"/>
          <w:sz w:val="24"/>
          <w:highlight w:val="none"/>
          <w:lang w:val="en-US" w:eastAsia="zh-CN"/>
        </w:rPr>
        <w:t>项目预算金额</w:t>
      </w:r>
      <w:r>
        <w:rPr>
          <w:rFonts w:hint="eastAsia" w:ascii="仿宋" w:hAnsi="仿宋" w:eastAsia="仿宋" w:cs="仿宋"/>
          <w:b/>
          <w:bCs w:val="0"/>
          <w:color w:val="auto"/>
          <w:sz w:val="24"/>
          <w:highlight w:val="none"/>
          <w:lang w:val="en-US" w:eastAsia="zh-CN"/>
        </w:rPr>
        <w:t>：</w:t>
      </w:r>
      <w:r>
        <w:rPr>
          <w:rFonts w:hint="eastAsia" w:ascii="仿宋" w:hAnsi="仿宋" w:eastAsia="仿宋" w:cs="仿宋"/>
          <w:b w:val="0"/>
          <w:bCs/>
          <w:color w:val="auto"/>
          <w:sz w:val="24"/>
          <w:highlight w:val="none"/>
          <w:lang w:val="en-US" w:eastAsia="zh-CN"/>
        </w:rPr>
        <w:t>采购最高限价214256.98元，超出采购最高限价的报价将会视为无效报价。其中非竞争费用：绿色施工安全防护措施费13028.22元；暂列金额16245.71元。</w:t>
      </w:r>
    </w:p>
    <w:p w14:paraId="6EC66D76">
      <w:pPr>
        <w:pStyle w:val="32"/>
        <w:keepNext w:val="0"/>
        <w:keepLines w:val="0"/>
        <w:pageBreakBefore w:val="0"/>
        <w:widowControl w:val="0"/>
        <w:kinsoku/>
        <w:wordWrap/>
        <w:overflowPunct/>
        <w:topLinePunct w:val="0"/>
        <w:autoSpaceDE/>
        <w:autoSpaceDN/>
        <w:bidi w:val="0"/>
        <w:adjustRightInd w:val="0"/>
        <w:snapToGrid w:val="0"/>
        <w:spacing w:line="360" w:lineRule="exact"/>
        <w:ind w:firstLine="482"/>
        <w:textAlignment w:val="auto"/>
        <w:rPr>
          <w:rFonts w:hint="eastAsia"/>
          <w:lang w:val="en-US" w:eastAsia="zh-CN"/>
        </w:rPr>
      </w:pPr>
      <w:r>
        <w:rPr>
          <w:rFonts w:hint="eastAsia" w:ascii="仿宋" w:hAnsi="仿宋" w:eastAsia="仿宋" w:cs="仿宋"/>
          <w:b/>
          <w:bCs/>
          <w:color w:val="auto"/>
          <w:kern w:val="2"/>
          <w:sz w:val="24"/>
          <w:szCs w:val="24"/>
          <w:lang w:val="en-US" w:eastAsia="zh-CN" w:bidi="ar-SA"/>
        </w:rPr>
        <w:t>注：</w:t>
      </w:r>
      <w:r>
        <w:rPr>
          <w:rFonts w:hint="eastAsia" w:ascii="仿宋" w:hAnsi="仿宋" w:eastAsia="仿宋" w:cs="仿宋"/>
          <w:b/>
          <w:bCs/>
          <w:color w:val="auto"/>
          <w:kern w:val="2"/>
          <w:sz w:val="24"/>
          <w:szCs w:val="24"/>
          <w:lang w:val="zh-CN" w:eastAsia="zh-CN" w:bidi="ar-SA"/>
        </w:rPr>
        <w:t>响应总报价超过采购最高限价</w:t>
      </w:r>
      <w:r>
        <w:rPr>
          <w:rFonts w:hint="eastAsia" w:ascii="仿宋" w:hAnsi="仿宋" w:eastAsia="仿宋" w:cs="仿宋"/>
          <w:b/>
          <w:bCs/>
          <w:color w:val="auto"/>
          <w:kern w:val="2"/>
          <w:sz w:val="24"/>
          <w:szCs w:val="24"/>
          <w:lang w:val="en-US" w:eastAsia="zh-CN" w:bidi="ar-SA"/>
        </w:rPr>
        <w:t>或改动非竞争费用的</w:t>
      </w:r>
      <w:r>
        <w:rPr>
          <w:rFonts w:hint="eastAsia" w:ascii="仿宋" w:hAnsi="仿宋" w:eastAsia="仿宋" w:cs="仿宋"/>
          <w:b/>
          <w:bCs/>
          <w:color w:val="auto"/>
          <w:kern w:val="2"/>
          <w:sz w:val="24"/>
          <w:szCs w:val="24"/>
          <w:lang w:val="zh-CN" w:eastAsia="zh-CN" w:bidi="ar-SA"/>
        </w:rPr>
        <w:t>响应文件均被视为无效响应。</w:t>
      </w:r>
    </w:p>
    <w:p w14:paraId="77388F55">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lang w:eastAsia="zh-CN"/>
        </w:rPr>
        <w:t>采购需求</w:t>
      </w:r>
      <w:r>
        <w:rPr>
          <w:rFonts w:hint="eastAsia" w:ascii="仿宋" w:hAnsi="仿宋" w:eastAsia="仿宋" w:cs="仿宋"/>
          <w:b/>
          <w:color w:val="auto"/>
          <w:sz w:val="24"/>
          <w:highlight w:val="none"/>
        </w:rPr>
        <w:t>：</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4650"/>
        <w:gridCol w:w="1915"/>
      </w:tblGrid>
      <w:tr w14:paraId="4B2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14:paraId="24F5E3B5">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项目名称</w:t>
            </w:r>
          </w:p>
        </w:tc>
        <w:tc>
          <w:tcPr>
            <w:tcW w:w="4650" w:type="dxa"/>
            <w:vAlign w:val="center"/>
          </w:tcPr>
          <w:p w14:paraId="2EB855A6">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简要技术需求或服务</w:t>
            </w:r>
            <w:r>
              <w:rPr>
                <w:rFonts w:hint="eastAsia" w:ascii="仿宋" w:hAnsi="仿宋" w:eastAsia="仿宋" w:cs="仿宋"/>
                <w:b/>
                <w:bCs/>
                <w:color w:val="auto"/>
                <w:sz w:val="24"/>
                <w:szCs w:val="24"/>
                <w:highlight w:val="none"/>
              </w:rPr>
              <w:t>要求</w:t>
            </w:r>
          </w:p>
        </w:tc>
        <w:tc>
          <w:tcPr>
            <w:tcW w:w="1915" w:type="dxa"/>
            <w:vAlign w:val="center"/>
          </w:tcPr>
          <w:p w14:paraId="01855EAB">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项目工期</w:t>
            </w:r>
          </w:p>
        </w:tc>
      </w:tr>
      <w:tr w14:paraId="268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14:paraId="7CC9E3CD">
            <w:pPr>
              <w:keepNext w:val="0"/>
              <w:keepLines w:val="0"/>
              <w:pageBreakBefore w:val="0"/>
              <w:widowControl w:val="0"/>
              <w:kinsoku/>
              <w:wordWrap/>
              <w:overflowPunct/>
              <w:topLinePunct w:val="0"/>
              <w:bidi w:val="0"/>
              <w:adjustRightInd w:val="0"/>
              <w:snapToGrid w:val="0"/>
              <w:spacing w:line="360" w:lineRule="exact"/>
              <w:jc w:val="center"/>
              <w:textAlignment w:val="auto"/>
              <w:rPr>
                <w:rFonts w:hint="eastAsia" w:ascii="仿宋" w:hAnsi="仿宋" w:eastAsia="仿宋" w:cs="仿宋"/>
                <w:color w:val="auto"/>
                <w:szCs w:val="21"/>
                <w:highlight w:val="none"/>
                <w:lang w:val="zh-CN" w:eastAsia="zh-CN"/>
              </w:rPr>
            </w:pPr>
            <w:r>
              <w:rPr>
                <w:rFonts w:hint="eastAsia" w:ascii="仿宋" w:hAnsi="仿宋" w:eastAsia="仿宋" w:cs="仿宋"/>
                <w:b w:val="0"/>
                <w:bCs/>
                <w:sz w:val="24"/>
                <w:lang w:val="en-US" w:eastAsia="zh-CN"/>
              </w:rPr>
              <w:t>中山大学孙逸仙纪念医院</w:t>
            </w:r>
            <w:r>
              <w:rPr>
                <w:rFonts w:hint="eastAsia" w:ascii="仿宋" w:hAnsi="仿宋" w:eastAsia="仿宋" w:cs="仿宋"/>
                <w:bCs/>
                <w:sz w:val="24"/>
                <w:highlight w:val="none"/>
              </w:rPr>
              <w:t>北院区广协楼二楼护理综合治疗中心加固与装修工程</w:t>
            </w:r>
          </w:p>
        </w:tc>
        <w:tc>
          <w:tcPr>
            <w:tcW w:w="4650" w:type="dxa"/>
            <w:vAlign w:val="center"/>
          </w:tcPr>
          <w:p w14:paraId="65FA7972">
            <w:pPr>
              <w:keepNext w:val="0"/>
              <w:keepLines w:val="0"/>
              <w:pageBreakBefore w:val="0"/>
              <w:widowControl w:val="0"/>
              <w:kinsoku/>
              <w:wordWrap/>
              <w:overflowPunct/>
              <w:topLinePunct w:val="0"/>
              <w:bidi w:val="0"/>
              <w:adjustRightInd w:val="0"/>
              <w:snapToGrid w:val="0"/>
              <w:spacing w:line="360" w:lineRule="exact"/>
              <w:jc w:val="center"/>
              <w:textAlignment w:val="auto"/>
              <w:rPr>
                <w:rFonts w:hint="eastAsia" w:ascii="仿宋" w:hAnsi="仿宋" w:eastAsia="仿宋" w:cs="仿宋"/>
                <w:bCs/>
                <w:color w:val="auto"/>
                <w:sz w:val="24"/>
                <w:highlight w:val="none"/>
                <w:lang w:val="en-US" w:eastAsia="zh-CN"/>
              </w:rPr>
            </w:pPr>
            <w:r>
              <w:rPr>
                <w:rFonts w:hint="eastAsia" w:ascii="仿宋" w:hAnsi="仿宋" w:eastAsia="仿宋" w:cs="仿宋"/>
                <w:color w:val="auto"/>
                <w:kern w:val="0"/>
                <w:sz w:val="24"/>
                <w:highlight w:val="none"/>
                <w:lang w:eastAsia="zh-CN"/>
              </w:rPr>
              <w:t>本项目主要对中山大学北院区广协楼二楼护理综合治疗中心进行装修改造，改造面积约130平方米，项目工作内容包括原有设施拆除、结构加固、装饰装修、强电、给排水、消防等专业，具体内容以采购图纸、工程量清单及采购文件为准。</w:t>
            </w:r>
          </w:p>
        </w:tc>
        <w:tc>
          <w:tcPr>
            <w:tcW w:w="1915" w:type="dxa"/>
            <w:vAlign w:val="center"/>
          </w:tcPr>
          <w:p w14:paraId="173D26CE">
            <w:pPr>
              <w:keepNext w:val="0"/>
              <w:keepLines w:val="0"/>
              <w:pageBreakBefore w:val="0"/>
              <w:widowControl w:val="0"/>
              <w:kinsoku/>
              <w:wordWrap/>
              <w:overflowPunct/>
              <w:topLinePunct w:val="0"/>
              <w:bidi w:val="0"/>
              <w:adjustRightInd w:val="0"/>
              <w:snapToGrid w:val="0"/>
              <w:spacing w:line="360" w:lineRule="exact"/>
              <w:jc w:val="center"/>
              <w:textAlignment w:val="auto"/>
              <w:rPr>
                <w:rFonts w:hint="eastAsia" w:ascii="仿宋" w:hAnsi="仿宋" w:eastAsia="仿宋" w:cs="仿宋"/>
                <w:bCs/>
                <w:color w:val="auto"/>
                <w:sz w:val="24"/>
                <w:highlight w:val="none"/>
                <w:lang w:val="en-US"/>
              </w:rPr>
            </w:pPr>
            <w:r>
              <w:rPr>
                <w:rFonts w:hint="eastAsia" w:ascii="仿宋" w:hAnsi="仿宋" w:eastAsia="仿宋" w:cs="仿宋"/>
                <w:bCs/>
                <w:sz w:val="24"/>
                <w:highlight w:val="none"/>
                <w:lang w:val="en-US" w:eastAsia="zh-CN"/>
              </w:rPr>
              <w:t>总工期60日历天，实际开工日期以采购人或监理人签发的开工令为准。</w:t>
            </w:r>
          </w:p>
        </w:tc>
      </w:tr>
    </w:tbl>
    <w:p w14:paraId="7949234D">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bCs/>
          <w:sz w:val="24"/>
          <w:lang w:val="en-US" w:eastAsia="zh-CN"/>
        </w:rPr>
      </w:pPr>
    </w:p>
    <w:p w14:paraId="77D9AA8C">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bCs/>
          <w:color w:val="000000"/>
          <w:sz w:val="24"/>
          <w:highlight w:val="none"/>
          <w:lang w:val="en-US" w:eastAsia="zh-CN"/>
        </w:rPr>
      </w:pPr>
      <w:r>
        <w:rPr>
          <w:rFonts w:hint="eastAsia" w:ascii="仿宋" w:hAnsi="仿宋" w:eastAsia="仿宋" w:cs="仿宋"/>
          <w:b/>
          <w:bCs/>
          <w:sz w:val="24"/>
          <w:lang w:val="en-US" w:eastAsia="zh-CN"/>
        </w:rPr>
        <w:t>7、</w:t>
      </w:r>
      <w:r>
        <w:rPr>
          <w:rFonts w:hint="eastAsia" w:ascii="仿宋" w:hAnsi="仿宋" w:eastAsia="仿宋" w:cs="仿宋"/>
          <w:b/>
          <w:bCs w:val="0"/>
          <w:kern w:val="0"/>
          <w:sz w:val="24"/>
        </w:rPr>
        <w:t>承包方式：</w:t>
      </w:r>
      <w:r>
        <w:rPr>
          <w:rFonts w:hint="eastAsia" w:ascii="仿宋" w:hAnsi="仿宋" w:eastAsia="仿宋" w:cs="仿宋"/>
          <w:color w:val="auto"/>
          <w:kern w:val="0"/>
          <w:sz w:val="24"/>
        </w:rPr>
        <w:t>本项目</w:t>
      </w:r>
      <w:r>
        <w:rPr>
          <w:rFonts w:hint="eastAsia" w:ascii="仿宋" w:hAnsi="仿宋" w:eastAsia="仿宋" w:cs="仿宋"/>
          <w:color w:val="auto"/>
          <w:kern w:val="0"/>
          <w:sz w:val="24"/>
          <w:highlight w:val="none"/>
        </w:rPr>
        <w:t>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w:t>
      </w:r>
      <w:r>
        <w:rPr>
          <w:rFonts w:hint="eastAsia" w:ascii="仿宋" w:hAnsi="仿宋" w:eastAsia="仿宋" w:cs="仿宋"/>
          <w:kern w:val="0"/>
          <w:sz w:val="24"/>
          <w:highlight w:val="none"/>
        </w:rPr>
        <w:t>项目措施费包干，预算包干费包干，工程量按实结算。不允许转包，不允许违法分包。未经</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书面同意，</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不得另行主张其他费用。合同签订后，如因市场原因导致</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提供的产品价格波动引起的风险由</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自行承担，</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必须严格履行对</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的义务。</w:t>
      </w:r>
    </w:p>
    <w:p w14:paraId="7E71007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、供应商资格要求（</w:t>
      </w:r>
      <w:r>
        <w:rPr>
          <w:rFonts w:hint="eastAsia" w:ascii="仿宋" w:hAnsi="仿宋" w:eastAsia="仿宋" w:cs="仿宋"/>
          <w:bCs/>
          <w:color w:val="auto"/>
          <w:sz w:val="24"/>
          <w:szCs w:val="24"/>
          <w:highlight w:val="none"/>
        </w:rPr>
        <w:t>提供资格声明函，模板详见</w:t>
      </w: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eastAsia="zh-CN"/>
        </w:rPr>
        <w:t>一</w:t>
      </w:r>
      <w:r>
        <w:rPr>
          <w:rFonts w:hint="eastAsia" w:ascii="仿宋" w:hAnsi="仿宋" w:eastAsia="仿宋" w:cs="仿宋"/>
          <w:bCs/>
          <w:color w:val="auto"/>
          <w:sz w:val="24"/>
          <w:szCs w:val="24"/>
          <w:highlight w:val="none"/>
        </w:rPr>
        <w:t>报名资料</w:t>
      </w:r>
      <w:r>
        <w:rPr>
          <w:rFonts w:hint="eastAsia" w:ascii="仿宋" w:hAnsi="仿宋" w:eastAsia="仿宋" w:cs="仿宋"/>
          <w:b/>
          <w:bCs/>
          <w:color w:val="auto"/>
          <w:sz w:val="24"/>
          <w:szCs w:val="24"/>
          <w:highlight w:val="none"/>
        </w:rPr>
        <w:t>）</w:t>
      </w:r>
    </w:p>
    <w:p w14:paraId="30446313">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rPr>
        <w:t>供应商应具备以下</w:t>
      </w:r>
      <w:r>
        <w:rPr>
          <w:rFonts w:hint="eastAsia" w:ascii="仿宋" w:hAnsi="仿宋" w:eastAsia="仿宋" w:cs="仿宋"/>
          <w:color w:val="000000" w:themeColor="text1"/>
          <w:sz w:val="24"/>
          <w14:textFill>
            <w14:solidFill>
              <w14:schemeClr w14:val="tx1"/>
            </w14:solidFill>
          </w14:textFill>
        </w:rPr>
        <w:t>条件：</w:t>
      </w:r>
    </w:p>
    <w:p w14:paraId="6EEDAA48">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（1）具有良好的商业信誉和健全的财务会计制度；</w:t>
      </w:r>
    </w:p>
    <w:p w14:paraId="0287BFE2">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（2）具有依法缴纳税收和社会保障资金的良好记录；</w:t>
      </w:r>
    </w:p>
    <w:p w14:paraId="256598FC">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（3）具备履行合同所必需的设备和专业技术能力；</w:t>
      </w:r>
    </w:p>
    <w:p w14:paraId="71545E0E">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（4）参加本次采购活动前3年内在经营活动中没有重大违法记录。</w:t>
      </w:r>
    </w:p>
    <w:p w14:paraId="0BE6AB97">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供应商必须具有独立承担民事责任</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能力</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在中华人民共和国境内注册的法人</w:t>
      </w:r>
      <w:r>
        <w:rPr>
          <w:rFonts w:hint="eastAsia" w:ascii="仿宋" w:hAnsi="仿宋" w:eastAsia="仿宋" w:cs="仿宋"/>
          <w:color w:val="auto"/>
          <w:sz w:val="24"/>
          <w:szCs w:val="24"/>
          <w:lang w:eastAsia="zh-CN"/>
        </w:rPr>
        <w:t>或其他组织或自然人，响应时</w:t>
      </w:r>
      <w:r>
        <w:rPr>
          <w:rFonts w:hint="eastAsia" w:ascii="仿宋" w:hAnsi="仿宋" w:eastAsia="仿宋" w:cs="仿宋"/>
          <w:color w:val="auto"/>
          <w:sz w:val="24"/>
          <w:szCs w:val="24"/>
        </w:rPr>
        <w:t>提</w:t>
      </w:r>
      <w:r>
        <w:rPr>
          <w:rFonts w:hint="eastAsia" w:ascii="仿宋" w:hAnsi="仿宋" w:eastAsia="仿宋" w:cs="仿宋"/>
          <w:color w:val="auto"/>
          <w:sz w:val="24"/>
          <w:szCs w:val="24"/>
          <w:lang w:eastAsia="zh-CN"/>
        </w:rPr>
        <w:t>交</w:t>
      </w:r>
      <w:r>
        <w:rPr>
          <w:rFonts w:hint="eastAsia" w:ascii="仿宋" w:hAnsi="仿宋" w:eastAsia="仿宋" w:cs="仿宋"/>
          <w:color w:val="auto"/>
          <w:sz w:val="24"/>
          <w:szCs w:val="24"/>
        </w:rPr>
        <w:t>有效的营业执照（或事业法人登记证或身份证等相关证明）副本复印件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分公司报名</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，须</w:t>
      </w:r>
      <w:r>
        <w:rPr>
          <w:rFonts w:hint="eastAsia" w:ascii="仿宋" w:hAnsi="仿宋" w:eastAsia="仿宋" w:cs="仿宋"/>
          <w:color w:val="auto"/>
          <w:sz w:val="24"/>
          <w:szCs w:val="24"/>
          <w:lang w:eastAsia="zh-CN"/>
        </w:rPr>
        <w:t>提供</w:t>
      </w:r>
      <w:r>
        <w:rPr>
          <w:rFonts w:hint="eastAsia" w:ascii="仿宋" w:hAnsi="仿宋" w:eastAsia="仿宋" w:cs="仿宋"/>
          <w:color w:val="auto"/>
          <w:sz w:val="24"/>
          <w:szCs w:val="24"/>
        </w:rPr>
        <w:t>总公司和分公司的营业执照</w:t>
      </w:r>
      <w:r>
        <w:rPr>
          <w:rFonts w:hint="eastAsia" w:ascii="仿宋" w:hAnsi="仿宋" w:eastAsia="仿宋" w:cs="仿宋"/>
          <w:color w:val="auto"/>
          <w:sz w:val="24"/>
          <w:szCs w:val="24"/>
          <w:lang w:eastAsia="zh-CN"/>
        </w:rPr>
        <w:t>副本</w:t>
      </w:r>
      <w:r>
        <w:rPr>
          <w:rFonts w:hint="eastAsia" w:ascii="仿宋" w:hAnsi="仿宋" w:eastAsia="仿宋" w:cs="仿宋"/>
          <w:color w:val="auto"/>
          <w:sz w:val="24"/>
          <w:szCs w:val="24"/>
        </w:rPr>
        <w:t>复印件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总公司出具</w:t>
      </w:r>
      <w:r>
        <w:rPr>
          <w:rFonts w:hint="eastAsia" w:ascii="仿宋" w:hAnsi="仿宋" w:eastAsia="仿宋" w:cs="仿宋"/>
          <w:color w:val="auto"/>
          <w:sz w:val="24"/>
          <w:szCs w:val="24"/>
          <w:lang w:eastAsia="zh-CN"/>
        </w:rPr>
        <w:t>给分公司</w:t>
      </w:r>
      <w:r>
        <w:rPr>
          <w:rFonts w:hint="eastAsia" w:ascii="仿宋" w:hAnsi="仿宋" w:eastAsia="仿宋" w:cs="仿宋"/>
          <w:color w:val="auto"/>
          <w:sz w:val="24"/>
          <w:szCs w:val="24"/>
        </w:rPr>
        <w:t>的授权书。</w:t>
      </w:r>
    </w:p>
    <w:p w14:paraId="57D0B336">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sz w:val="24"/>
        </w:rPr>
        <w:t>被“信用中国”网站列入失信被执行人和重大税收违法失信主体的、被“中国政府采购网”网站列入政府采购严重违法失信行为记录名单（处罚期限尚未届满的）的，不得参与本项目的采购活动。</w:t>
      </w:r>
    </w:p>
    <w:p w14:paraId="7CDD974A">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法定代表人或单位负责人为同一人或者存在直接控股、管理关系的不同</w:t>
      </w: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，不得同时参加本项目的采购活动。</w:t>
      </w:r>
    </w:p>
    <w:p w14:paraId="331A0C9D">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为本采购项目提供过整体设计、规范编制或者项目管理、监理、检测等服务的供应商及其附属机构，不得再参加本项目的采购活动。</w:t>
      </w:r>
    </w:p>
    <w:p w14:paraId="6400C8CC">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6、供应商应具备以下①或②资质：</w:t>
      </w:r>
    </w:p>
    <w:p w14:paraId="572EAD5E">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①具备有效期内的建筑工程施工总承包三级（或以上）资质；</w:t>
      </w:r>
    </w:p>
    <w:p w14:paraId="3890E073">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②具备有效期内的建筑</w:t>
      </w:r>
      <w:r>
        <w:rPr>
          <w:rFonts w:hint="eastAsia" w:ascii="仿宋" w:hAnsi="仿宋" w:eastAsia="仿宋" w:cs="仿宋"/>
          <w:b/>
          <w:bCs/>
          <w:color w:val="000000" w:themeColor="text1"/>
          <w:sz w:val="24"/>
          <w:highlight w:val="none"/>
          <w14:textFill>
            <w14:solidFill>
              <w14:schemeClr w14:val="tx1"/>
            </w14:solidFill>
          </w14:textFill>
        </w:rPr>
        <w:t>装饰</w:t>
      </w:r>
      <w:r>
        <w:rPr>
          <w:rFonts w:hint="eastAsia" w:ascii="仿宋" w:hAnsi="仿宋" w:eastAsia="仿宋" w:cs="仿宋"/>
          <w:b/>
          <w:bCs/>
          <w:color w:val="000000" w:themeColor="text1"/>
          <w:sz w:val="24"/>
          <w:highlight w:val="none"/>
          <w:lang w:val="en-US" w:eastAsia="zh-CN"/>
          <w14:textFill>
            <w14:solidFill>
              <w14:schemeClr w14:val="tx1"/>
            </w14:solidFill>
          </w14:textFill>
        </w:rPr>
        <w:t>装修</w:t>
      </w:r>
      <w:r>
        <w:rPr>
          <w:rFonts w:hint="eastAsia" w:ascii="仿宋" w:hAnsi="仿宋" w:eastAsia="仿宋" w:cs="仿宋"/>
          <w:b/>
          <w:bCs/>
          <w:color w:val="000000" w:themeColor="text1"/>
          <w:sz w:val="24"/>
          <w:highlight w:val="none"/>
          <w14:textFill>
            <w14:solidFill>
              <w14:schemeClr w14:val="tx1"/>
            </w14:solidFill>
          </w14:textFill>
        </w:rPr>
        <w:t>工程专业承包二级（或以上）资质和</w:t>
      </w:r>
      <w:r>
        <w:rPr>
          <w:rFonts w:hint="eastAsia" w:ascii="仿宋" w:hAnsi="仿宋" w:eastAsia="仿宋" w:cs="仿宋"/>
          <w:b/>
          <w:bCs/>
          <w:color w:val="000000" w:themeColor="text1"/>
          <w:sz w:val="24"/>
          <w:highlight w:val="none"/>
          <w:lang w:val="en-US" w:eastAsia="zh-CN"/>
          <w14:textFill>
            <w14:solidFill>
              <w14:schemeClr w14:val="tx1"/>
            </w14:solidFill>
          </w14:textFill>
        </w:rPr>
        <w:t>特种工程（结构补强）专业承包</w:t>
      </w:r>
      <w:r>
        <w:rPr>
          <w:rFonts w:hint="eastAsia" w:ascii="仿宋" w:hAnsi="仿宋" w:eastAsia="仿宋" w:cs="仿宋"/>
          <w:b/>
          <w:bCs/>
          <w:color w:val="000000" w:themeColor="text1"/>
          <w:sz w:val="24"/>
          <w:highlight w:val="none"/>
          <w14:textFill>
            <w14:solidFill>
              <w14:schemeClr w14:val="tx1"/>
            </w14:solidFill>
          </w14:textFill>
        </w:rPr>
        <w:t>资质</w:t>
      </w:r>
      <w:r>
        <w:rPr>
          <w:rFonts w:hint="eastAsia" w:ascii="仿宋" w:hAnsi="仿宋" w:eastAsia="仿宋" w:cs="仿宋"/>
          <w:b/>
          <w:bCs/>
          <w:color w:val="000000" w:themeColor="text1"/>
          <w:sz w:val="24"/>
          <w:highlight w:val="none"/>
          <w:lang w:eastAsia="zh-CN"/>
          <w14:textFill>
            <w14:solidFill>
              <w14:schemeClr w14:val="tx1"/>
            </w14:solidFill>
          </w14:textFill>
        </w:rPr>
        <w:t>。</w:t>
      </w:r>
    </w:p>
    <w:p w14:paraId="42CA328B">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7、供应商具有有效期内的建设行政主管部门颁发的安全生产许可证。</w:t>
      </w:r>
    </w:p>
    <w:p w14:paraId="0E793AD8">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、供应商拟投入本工程的</w:t>
      </w:r>
      <w:r>
        <w:rPr>
          <w:rFonts w:hint="eastAsia" w:ascii="仿宋" w:hAnsi="仿宋" w:eastAsia="仿宋" w:cs="仿宋"/>
          <w:color w:val="000000" w:themeColor="text1"/>
          <w:sz w:val="24"/>
          <w14:textFill>
            <w14:solidFill>
              <w14:schemeClr w14:val="tx1"/>
            </w14:solidFill>
          </w14:textFill>
        </w:rPr>
        <w:t>项目负责人</w:t>
      </w:r>
      <w:r>
        <w:rPr>
          <w:rFonts w:hint="eastAsia" w:ascii="仿宋" w:hAnsi="仿宋" w:eastAsia="仿宋" w:cs="仿宋"/>
          <w:color w:val="000000" w:themeColor="text1"/>
          <w:sz w:val="24"/>
          <w:lang w:val="en-US" w:eastAsia="zh-CN"/>
          <w14:textFill>
            <w14:solidFill>
              <w14:schemeClr w14:val="tx1"/>
            </w14:solidFill>
          </w14:textFill>
        </w:rPr>
        <w:t>须满足以下条件：</w:t>
      </w:r>
    </w:p>
    <w:p w14:paraId="4E762BFC">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000000" w:themeColor="text1"/>
          <w:sz w:val="24"/>
          <w:lang w:eastAsia="zh-CN"/>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1）持有有效期内的建筑工程专业二级或</w:t>
      </w:r>
      <w:r>
        <w:rPr>
          <w:rFonts w:hint="eastAsia" w:ascii="仿宋" w:hAnsi="仿宋" w:eastAsia="仿宋" w:cs="仿宋"/>
          <w:b/>
          <w:bCs/>
          <w:color w:val="000000" w:themeColor="text1"/>
          <w:sz w:val="24"/>
          <w14:textFill>
            <w14:solidFill>
              <w14:schemeClr w14:val="tx1"/>
            </w14:solidFill>
          </w14:textFill>
        </w:rPr>
        <w:t>以上</w:t>
      </w:r>
      <w:r>
        <w:rPr>
          <w:rFonts w:hint="eastAsia" w:ascii="仿宋" w:hAnsi="仿宋" w:eastAsia="仿宋" w:cs="仿宋"/>
          <w:b/>
          <w:bCs/>
          <w:color w:val="000000" w:themeColor="text1"/>
          <w:sz w:val="24"/>
          <w:lang w:val="en-US" w:eastAsia="zh-CN"/>
          <w14:textFill>
            <w14:solidFill>
              <w14:schemeClr w14:val="tx1"/>
            </w14:solidFill>
          </w14:textFill>
        </w:rPr>
        <w:t>级别的注册</w:t>
      </w:r>
      <w:r>
        <w:rPr>
          <w:rFonts w:hint="eastAsia" w:ascii="仿宋" w:hAnsi="仿宋" w:eastAsia="仿宋" w:cs="仿宋"/>
          <w:b/>
          <w:bCs/>
          <w:color w:val="000000" w:themeColor="text1"/>
          <w:sz w:val="24"/>
          <w14:textFill>
            <w14:solidFill>
              <w14:schemeClr w14:val="tx1"/>
            </w14:solidFill>
          </w14:textFill>
        </w:rPr>
        <w:t>建造师</w:t>
      </w:r>
      <w:r>
        <w:rPr>
          <w:rFonts w:hint="eastAsia" w:ascii="仿宋" w:hAnsi="仿宋" w:eastAsia="仿宋" w:cs="仿宋"/>
          <w:b/>
          <w:bCs/>
          <w:color w:val="000000" w:themeColor="text1"/>
          <w:sz w:val="24"/>
          <w:lang w:val="en-US" w:eastAsia="zh-CN"/>
          <w14:textFill>
            <w14:solidFill>
              <w14:schemeClr w14:val="tx1"/>
            </w14:solidFill>
          </w14:textFill>
        </w:rPr>
        <w:t>证书</w:t>
      </w:r>
      <w:r>
        <w:rPr>
          <w:rFonts w:hint="eastAsia" w:ascii="仿宋" w:hAnsi="仿宋" w:eastAsia="仿宋" w:cs="仿宋"/>
          <w:b/>
          <w:bCs/>
          <w:color w:val="000000" w:themeColor="text1"/>
          <w:sz w:val="24"/>
          <w:lang w:eastAsia="zh-CN"/>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且证书</w:t>
      </w:r>
      <w:r>
        <w:rPr>
          <w:rFonts w:hint="eastAsia" w:ascii="仿宋" w:hAnsi="仿宋" w:eastAsia="仿宋" w:cs="仿宋"/>
          <w:b/>
          <w:bCs/>
          <w:color w:val="000000" w:themeColor="text1"/>
          <w:sz w:val="24"/>
          <w:lang w:eastAsia="zh-CN"/>
          <w14:textFill>
            <w14:solidFill>
              <w14:schemeClr w14:val="tx1"/>
            </w14:solidFill>
          </w14:textFill>
        </w:rPr>
        <w:t>注册执业</w:t>
      </w:r>
      <w:r>
        <w:rPr>
          <w:rFonts w:hint="eastAsia" w:ascii="仿宋" w:hAnsi="仿宋" w:eastAsia="仿宋" w:cs="仿宋"/>
          <w:b/>
          <w:bCs/>
          <w:color w:val="auto"/>
          <w:sz w:val="24"/>
          <w:highlight w:val="none"/>
          <w:lang w:eastAsia="zh-CN"/>
        </w:rPr>
        <w:t>单位必须与响应人一致；</w:t>
      </w:r>
    </w:p>
    <w:p w14:paraId="2DBF5BE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（2）持有有效期内的安全生产考核合格证（B本）或建筑施工企业项目负责人安全生产考核合格证书，且注册单位必须与响应人一致；</w:t>
      </w:r>
    </w:p>
    <w:p w14:paraId="60BE9BCD">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3）提供</w:t>
      </w:r>
      <w:r>
        <w:rPr>
          <w:rFonts w:hint="eastAsia" w:ascii="仿宋" w:hAnsi="仿宋" w:eastAsia="仿宋" w:cs="仿宋"/>
          <w:color w:val="auto"/>
          <w:sz w:val="24"/>
          <w:highlight w:val="none"/>
        </w:rPr>
        <w:t>不得担任其他在建项目负责人承诺书</w:t>
      </w:r>
      <w:r>
        <w:rPr>
          <w:rFonts w:hint="eastAsia" w:ascii="仿宋" w:hAnsi="仿宋" w:eastAsia="仿宋" w:cs="仿宋"/>
          <w:color w:val="auto"/>
          <w:sz w:val="24"/>
          <w:highlight w:val="none"/>
          <w:lang w:eastAsia="zh-CN"/>
        </w:rPr>
        <w:t>；</w:t>
      </w:r>
    </w:p>
    <w:p w14:paraId="6E15C200">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kern w:val="2"/>
          <w:sz w:val="24"/>
          <w:szCs w:val="24"/>
          <w:highlight w:val="none"/>
          <w:lang w:val="en-US" w:eastAsia="zh-CN" w:bidi="ar-SA"/>
        </w:rPr>
        <w:t>提供响应截止日前三个月内任一月份由供应商缴纳的社保证明。</w:t>
      </w:r>
    </w:p>
    <w:p w14:paraId="7D5062DF">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专职安全员须具有安全生产考核合格证（C证）或建筑施工企业专职安全生产管理人员安全生产考核合格证（综合类 C3），</w:t>
      </w:r>
      <w:r>
        <w:rPr>
          <w:rFonts w:hint="eastAsia" w:ascii="仿宋" w:hAnsi="仿宋" w:eastAsia="仿宋" w:cs="仿宋"/>
          <w:color w:val="auto"/>
          <w:sz w:val="24"/>
          <w:highlight w:val="none"/>
          <w:lang w:val="en-US" w:eastAsia="zh-CN"/>
        </w:rPr>
        <w:t>提供响应截止日前三个月内任一月份由供应商缴纳的社保证明。</w:t>
      </w:r>
    </w:p>
    <w:p w14:paraId="7F74175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项目负责人在任职期间不得担任专职安全员，项目专职安全员在任职期间也不得担任项目负责人，项目负责人和安全员不为同一人（提供承诺函，格式</w:t>
      </w:r>
      <w:r>
        <w:rPr>
          <w:rFonts w:hint="eastAsia" w:ascii="仿宋" w:hAnsi="仿宋" w:eastAsia="仿宋" w:cs="仿宋"/>
          <w:color w:val="auto"/>
          <w:sz w:val="24"/>
          <w:highlight w:val="none"/>
          <w:lang w:eastAsia="zh-CN"/>
        </w:rPr>
        <w:t>自拟</w:t>
      </w:r>
      <w:r>
        <w:rPr>
          <w:rFonts w:hint="eastAsia" w:ascii="仿宋" w:hAnsi="仿宋" w:eastAsia="仿宋" w:cs="仿宋"/>
          <w:color w:val="auto"/>
          <w:sz w:val="24"/>
          <w:highlight w:val="none"/>
        </w:rPr>
        <w:t>）</w:t>
      </w:r>
    </w:p>
    <w:p w14:paraId="44FCB30D">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11、本项目不接受联合体报名，成交供应商不得分包、转包。</w:t>
      </w:r>
    </w:p>
    <w:p w14:paraId="263908E2">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12、</w:t>
      </w:r>
      <w:r>
        <w:rPr>
          <w:rFonts w:hint="eastAsia" w:ascii="仿宋" w:hAnsi="仿宋" w:eastAsia="仿宋" w:cs="仿宋"/>
          <w:sz w:val="24"/>
        </w:rPr>
        <w:t>出具供应商</w:t>
      </w:r>
      <w:r>
        <w:rPr>
          <w:rFonts w:hint="eastAsia" w:ascii="仿宋" w:hAnsi="仿宋" w:eastAsia="仿宋" w:cs="仿宋"/>
          <w:sz w:val="24"/>
          <w:lang w:eastAsia="zh-CN"/>
        </w:rPr>
        <w:t>报名</w:t>
      </w:r>
      <w:r>
        <w:rPr>
          <w:rFonts w:hint="eastAsia" w:ascii="仿宋" w:hAnsi="仿宋" w:eastAsia="仿宋" w:cs="仿宋"/>
          <w:strike w:val="0"/>
          <w:dstrike w:val="0"/>
          <w:color w:val="auto"/>
          <w:sz w:val="24"/>
          <w:szCs w:val="24"/>
          <w:lang w:eastAsia="zh-CN"/>
        </w:rPr>
        <w:t>邮件截图，加盖公章。</w:t>
      </w:r>
    </w:p>
    <w:p w14:paraId="1A703726">
      <w:pPr>
        <w:pStyle w:val="13"/>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注：（1）供应商若不能同时满足以上条件则视为响应参与无效。</w:t>
      </w:r>
    </w:p>
    <w:p w14:paraId="41EC86A9">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kern w:val="2"/>
          <w:sz w:val="24"/>
          <w:szCs w:val="24"/>
          <w:lang w:val="en-US" w:eastAsia="zh-CN" w:bidi="ar-SA"/>
        </w:rPr>
        <w:t>（2）供应商须对材料的真实性负责，如发现虚假材料将被取消评审资格、列入中山大学孙逸仙纪念医</w:t>
      </w:r>
      <w:r>
        <w:rPr>
          <w:rFonts w:hint="eastAsia" w:ascii="仿宋" w:hAnsi="仿宋" w:eastAsia="仿宋" w:cs="仿宋"/>
          <w:b w:val="0"/>
          <w:bCs w:val="0"/>
          <w:kern w:val="2"/>
          <w:sz w:val="24"/>
          <w:szCs w:val="24"/>
          <w:lang w:val="en-US" w:eastAsia="zh-CN" w:bidi="ar-SA"/>
        </w:rPr>
        <w:t>院失信供应商名单，并依法追究相关责任。</w:t>
      </w:r>
    </w:p>
    <w:p w14:paraId="6DD07E52">
      <w:pPr>
        <w:pStyle w:val="32"/>
        <w:keepNext w:val="0"/>
        <w:keepLines w:val="0"/>
        <w:pageBreakBefore w:val="0"/>
        <w:widowControl w:val="0"/>
        <w:kinsoku/>
        <w:wordWrap/>
        <w:overflowPunct/>
        <w:topLinePunct w:val="0"/>
        <w:autoSpaceDE/>
        <w:autoSpaceDN/>
        <w:bidi w:val="0"/>
        <w:adjustRightInd w:val="0"/>
        <w:snapToGrid w:val="0"/>
        <w:spacing w:line="360" w:lineRule="exact"/>
        <w:ind w:firstLine="482"/>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kern w:val="2"/>
          <w:sz w:val="24"/>
          <w:szCs w:val="24"/>
          <w:lang w:val="en-US" w:eastAsia="zh-CN" w:bidi="ar-SA"/>
        </w:rPr>
        <w:t>（3）供应商应确保所提供报名资料</w:t>
      </w:r>
      <w:r>
        <w:rPr>
          <w:rFonts w:hint="eastAsia" w:ascii="仿宋" w:hAnsi="仿宋" w:eastAsia="仿宋" w:cs="仿宋"/>
          <w:kern w:val="2"/>
          <w:sz w:val="24"/>
          <w:szCs w:val="24"/>
          <w:lang w:val="en-US" w:eastAsia="zh-CN" w:bidi="ar-SA"/>
        </w:rPr>
        <w:t>真实、完整、清晰可辨，报名资料模糊不清、难以辨认，视为未提供处理，由此造成报名不成功、不能进入评审环节等严重后果由供应商自行负责。</w:t>
      </w:r>
    </w:p>
    <w:p w14:paraId="50FC97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Style w:val="28"/>
          <w:rFonts w:hint="eastAsia" w:ascii="仿宋" w:hAnsi="仿宋" w:eastAsia="仿宋" w:cs="仿宋"/>
          <w:bCs/>
          <w:color w:val="000000"/>
          <w:sz w:val="24"/>
          <w:szCs w:val="24"/>
          <w:lang w:eastAsia="zh-CN"/>
        </w:rPr>
        <w:t>报名</w:t>
      </w:r>
      <w:r>
        <w:rPr>
          <w:rStyle w:val="28"/>
          <w:rFonts w:hint="eastAsia" w:ascii="仿宋" w:hAnsi="仿宋" w:eastAsia="仿宋" w:cs="仿宋"/>
          <w:bCs/>
          <w:color w:val="000000"/>
          <w:sz w:val="24"/>
          <w:szCs w:val="24"/>
        </w:rPr>
        <w:t>资料</w:t>
      </w:r>
      <w:r>
        <w:rPr>
          <w:rStyle w:val="28"/>
          <w:rFonts w:hint="eastAsia" w:ascii="仿宋" w:hAnsi="仿宋" w:eastAsia="仿宋" w:cs="仿宋"/>
          <w:bCs/>
          <w:color w:val="000000"/>
          <w:sz w:val="24"/>
          <w:szCs w:val="24"/>
          <w:lang w:eastAsia="zh-CN"/>
        </w:rPr>
        <w:t>提交的</w:t>
      </w:r>
      <w:r>
        <w:rPr>
          <w:rStyle w:val="28"/>
          <w:rFonts w:hint="eastAsia" w:ascii="仿宋" w:hAnsi="仿宋" w:eastAsia="仿宋" w:cs="仿宋"/>
          <w:bCs/>
          <w:color w:val="000000"/>
          <w:sz w:val="24"/>
          <w:szCs w:val="24"/>
        </w:rPr>
        <w:t>相关事项：</w:t>
      </w:r>
    </w:p>
    <w:p w14:paraId="067CD186">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b/>
          <w:bCs/>
          <w:color w:val="FF0000"/>
          <w:sz w:val="24"/>
          <w:lang w:eastAsia="zh-CN"/>
        </w:rPr>
      </w:pPr>
      <w:r>
        <w:rPr>
          <w:rFonts w:hint="eastAsia" w:ascii="仿宋" w:hAnsi="仿宋" w:eastAsia="仿宋" w:cs="仿宋"/>
          <w:sz w:val="24"/>
        </w:rPr>
        <w:t>1、报名方式：电子邮件报名</w:t>
      </w:r>
      <w:r>
        <w:rPr>
          <w:rFonts w:hint="eastAsia" w:ascii="仿宋" w:hAnsi="仿宋" w:eastAsia="仿宋" w:cs="仿宋"/>
          <w:sz w:val="24"/>
          <w:lang w:eastAsia="zh-CN"/>
        </w:rPr>
        <w:t>。</w:t>
      </w:r>
    </w:p>
    <w:p w14:paraId="49A2351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2、邮件主题：</w:t>
      </w:r>
      <w:r>
        <w:rPr>
          <w:rFonts w:hint="eastAsia" w:ascii="仿宋" w:hAnsi="仿宋" w:eastAsia="仿宋" w:cs="仿宋"/>
          <w:bCs/>
          <w:color w:val="0000FF"/>
          <w:sz w:val="24"/>
          <w:lang w:val="en-US" w:eastAsia="zh-CN"/>
        </w:rPr>
        <w:t>******（</w:t>
      </w:r>
      <w:r>
        <w:rPr>
          <w:rFonts w:hint="eastAsia" w:ascii="仿宋" w:hAnsi="仿宋" w:eastAsia="仿宋" w:cs="仿宋"/>
          <w:bCs/>
          <w:sz w:val="24"/>
        </w:rPr>
        <w:t>项目</w:t>
      </w:r>
      <w:r>
        <w:rPr>
          <w:rFonts w:hint="eastAsia" w:ascii="仿宋" w:hAnsi="仿宋" w:eastAsia="仿宋" w:cs="仿宋"/>
          <w:bCs/>
          <w:sz w:val="24"/>
          <w:lang w:eastAsia="zh-CN"/>
        </w:rPr>
        <w:t>名称）</w:t>
      </w:r>
      <w:r>
        <w:rPr>
          <w:rFonts w:hint="eastAsia" w:ascii="仿宋" w:hAnsi="仿宋" w:eastAsia="仿宋" w:cs="仿宋"/>
          <w:sz w:val="24"/>
          <w:lang w:eastAsia="zh-CN"/>
        </w:rPr>
        <w:t>。</w:t>
      </w:r>
    </w:p>
    <w:p w14:paraId="78A05462">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sz w:val="24"/>
          <w:lang w:eastAsia="zh-CN"/>
        </w:rPr>
      </w:pPr>
      <w:r>
        <w:rPr>
          <w:rFonts w:hint="eastAsia" w:ascii="仿宋" w:hAnsi="仿宋" w:eastAsia="仿宋" w:cs="仿宋"/>
          <w:sz w:val="24"/>
        </w:rPr>
        <w:t>3、邮件</w:t>
      </w:r>
      <w:r>
        <w:rPr>
          <w:rFonts w:hint="eastAsia" w:ascii="仿宋" w:hAnsi="仿宋" w:eastAsia="仿宋" w:cs="仿宋"/>
          <w:b w:val="0"/>
          <w:bCs w:val="0"/>
          <w:sz w:val="24"/>
        </w:rPr>
        <w:t>正文：</w:t>
      </w:r>
      <w:r>
        <w:rPr>
          <w:rFonts w:hint="eastAsia" w:ascii="仿宋" w:hAnsi="仿宋" w:eastAsia="仿宋" w:cs="仿宋"/>
          <w:b w:val="0"/>
          <w:bCs w:val="0"/>
          <w:sz w:val="24"/>
          <w:lang w:eastAsia="zh-CN"/>
        </w:rPr>
        <w:t>内容包括</w:t>
      </w:r>
      <w:r>
        <w:rPr>
          <w:rFonts w:hint="eastAsia" w:ascii="仿宋" w:hAnsi="仿宋" w:eastAsia="仿宋" w:cs="仿宋"/>
          <w:b/>
          <w:bCs/>
          <w:sz w:val="24"/>
          <w:lang w:eastAsia="zh-CN"/>
        </w:rPr>
        <w:t>供应商</w:t>
      </w:r>
      <w:r>
        <w:rPr>
          <w:rFonts w:hint="eastAsia" w:ascii="仿宋" w:hAnsi="仿宋" w:eastAsia="仿宋" w:cs="仿宋"/>
          <w:b/>
          <w:bCs/>
          <w:sz w:val="24"/>
        </w:rPr>
        <w:t>名称、项目联系人、联系电话、联系邮箱</w:t>
      </w:r>
      <w:r>
        <w:rPr>
          <w:rFonts w:hint="eastAsia" w:ascii="仿宋" w:hAnsi="仿宋" w:eastAsia="仿宋" w:cs="仿宋"/>
          <w:b/>
          <w:bCs/>
          <w:sz w:val="24"/>
          <w:lang w:eastAsia="zh-CN"/>
        </w:rPr>
        <w:t>等</w:t>
      </w:r>
      <w:r>
        <w:rPr>
          <w:rFonts w:hint="eastAsia" w:ascii="仿宋" w:hAnsi="仿宋" w:eastAsia="仿宋" w:cs="仿宋"/>
          <w:sz w:val="24"/>
          <w:lang w:eastAsia="zh-CN"/>
        </w:rPr>
        <w:t>。</w:t>
      </w:r>
    </w:p>
    <w:p w14:paraId="0177AF63">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sz w:val="24"/>
          <w:lang w:eastAsia="zh-CN"/>
        </w:rPr>
      </w:pPr>
      <w:r>
        <w:rPr>
          <w:rFonts w:hint="eastAsia" w:ascii="仿宋" w:hAnsi="仿宋" w:eastAsia="仿宋" w:cs="仿宋"/>
          <w:sz w:val="24"/>
        </w:rPr>
        <w:t>4</w:t>
      </w:r>
      <w:r>
        <w:rPr>
          <w:rFonts w:hint="eastAsia" w:ascii="仿宋" w:hAnsi="仿宋" w:eastAsia="仿宋" w:cs="仿宋"/>
          <w:sz w:val="24"/>
          <w:lang w:eastAsia="zh-CN"/>
        </w:rPr>
        <w:t>、邮件附件：</w:t>
      </w:r>
      <w:r>
        <w:rPr>
          <w:rFonts w:hint="eastAsia" w:ascii="仿宋" w:hAnsi="仿宋" w:eastAsia="仿宋" w:cs="仿宋"/>
          <w:color w:val="0000FF"/>
          <w:sz w:val="24"/>
          <w:lang w:val="en-US" w:eastAsia="zh-CN"/>
        </w:rPr>
        <w:t>报名文件命名方式</w:t>
      </w:r>
      <w:r>
        <w:rPr>
          <w:rFonts w:hint="eastAsia" w:ascii="仿宋" w:hAnsi="仿宋" w:eastAsia="仿宋" w:cs="仿宋"/>
          <w:color w:val="auto"/>
          <w:sz w:val="24"/>
          <w:lang w:val="en-US" w:eastAsia="zh-CN"/>
        </w:rPr>
        <w:t>（</w:t>
      </w:r>
      <w:r>
        <w:rPr>
          <w:rFonts w:hint="eastAsia" w:ascii="仿宋" w:hAnsi="仿宋" w:eastAsia="仿宋" w:cs="仿宋"/>
          <w:sz w:val="24"/>
          <w:lang w:eastAsia="zh-CN"/>
        </w:rPr>
        <w:t>报名文件-项目名称-供应商名称）。</w:t>
      </w:r>
    </w:p>
    <w:p w14:paraId="29A4DF3C">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bCs/>
          <w:color w:val="auto"/>
          <w:sz w:val="24"/>
        </w:rPr>
      </w:pPr>
      <w:r>
        <w:rPr>
          <w:rFonts w:hint="eastAsia" w:ascii="仿宋" w:hAnsi="仿宋" w:eastAsia="仿宋" w:cs="仿宋"/>
          <w:sz w:val="24"/>
          <w:lang w:val="en-US" w:eastAsia="zh-CN"/>
        </w:rPr>
        <w:t>5</w:t>
      </w:r>
      <w:r>
        <w:rPr>
          <w:rFonts w:hint="eastAsia" w:ascii="仿宋" w:hAnsi="仿宋" w:eastAsia="仿宋" w:cs="仿宋"/>
          <w:sz w:val="24"/>
        </w:rPr>
        <w:t>、报</w:t>
      </w:r>
      <w:r>
        <w:rPr>
          <w:rFonts w:hint="eastAsia" w:ascii="仿宋" w:hAnsi="仿宋" w:eastAsia="仿宋" w:cs="仿宋"/>
          <w:sz w:val="24"/>
          <w:highlight w:val="none"/>
        </w:rPr>
        <w:t>名截止时间：</w:t>
      </w:r>
      <w:r>
        <w:rPr>
          <w:rFonts w:hint="eastAsia" w:ascii="仿宋" w:hAnsi="仿宋" w:eastAsia="仿宋" w:cs="仿宋"/>
          <w:b/>
          <w:bCs/>
          <w:sz w:val="24"/>
          <w:highlight w:val="none"/>
        </w:rPr>
        <w:t>2</w:t>
      </w:r>
      <w:r>
        <w:rPr>
          <w:rFonts w:hint="eastAsia" w:ascii="仿宋" w:hAnsi="仿宋" w:eastAsia="仿宋" w:cs="仿宋"/>
          <w:b/>
          <w:bCs/>
          <w:color w:val="auto"/>
          <w:sz w:val="24"/>
          <w:highlight w:val="none"/>
        </w:rPr>
        <w:t>02</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12</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26</w:t>
      </w:r>
      <w:r>
        <w:rPr>
          <w:rFonts w:hint="eastAsia" w:ascii="仿宋" w:hAnsi="仿宋" w:eastAsia="仿宋" w:cs="仿宋"/>
          <w:b/>
          <w:bCs/>
          <w:color w:val="auto"/>
          <w:sz w:val="24"/>
          <w:highlight w:val="none"/>
        </w:rPr>
        <w:t>日1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0</w:t>
      </w:r>
      <w:r>
        <w:rPr>
          <w:rFonts w:hint="eastAsia" w:ascii="仿宋" w:hAnsi="仿宋" w:eastAsia="仿宋" w:cs="仿宋"/>
          <w:b/>
          <w:bCs/>
          <w:color w:val="auto"/>
          <w:sz w:val="24"/>
          <w:highlight w:val="none"/>
        </w:rPr>
        <w:t>0</w:t>
      </w:r>
      <w:r>
        <w:rPr>
          <w:rFonts w:hint="eastAsia" w:ascii="仿宋" w:hAnsi="仿宋" w:eastAsia="仿宋" w:cs="仿宋"/>
          <w:color w:val="auto"/>
          <w:sz w:val="24"/>
          <w:highlight w:val="none"/>
        </w:rPr>
        <w:t>，以</w:t>
      </w:r>
      <w:r>
        <w:rPr>
          <w:rFonts w:hint="eastAsia" w:ascii="仿宋" w:hAnsi="仿宋" w:eastAsia="仿宋" w:cs="仿宋"/>
          <w:color w:val="auto"/>
          <w:sz w:val="24"/>
        </w:rPr>
        <w:t>邮件接收时间为准，</w:t>
      </w:r>
      <w:r>
        <w:rPr>
          <w:rFonts w:hint="eastAsia" w:ascii="仿宋" w:hAnsi="仿宋" w:eastAsia="仿宋" w:cs="仿宋"/>
          <w:bCs/>
          <w:color w:val="auto"/>
          <w:sz w:val="24"/>
        </w:rPr>
        <w:t>超时视为无效报名。</w:t>
      </w:r>
    </w:p>
    <w:p w14:paraId="13BB970E">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、报名所需提供资料及要求：详见</w:t>
      </w:r>
      <w:r>
        <w:rPr>
          <w:rFonts w:hint="eastAsia" w:ascii="仿宋" w:hAnsi="仿宋" w:eastAsia="仿宋" w:cs="仿宋"/>
          <w:color w:val="auto"/>
          <w:sz w:val="24"/>
          <w:lang w:eastAsia="zh-CN"/>
        </w:rPr>
        <w:t>“</w:t>
      </w:r>
      <w:r>
        <w:rPr>
          <w:rFonts w:hint="eastAsia" w:ascii="仿宋" w:hAnsi="仿宋" w:eastAsia="仿宋" w:cs="仿宋"/>
          <w:b/>
          <w:bCs/>
          <w:color w:val="auto"/>
          <w:sz w:val="24"/>
        </w:rPr>
        <w:t>附件</w:t>
      </w:r>
      <w:r>
        <w:rPr>
          <w:rFonts w:hint="eastAsia" w:ascii="仿宋" w:hAnsi="仿宋" w:eastAsia="仿宋" w:cs="仿宋"/>
          <w:b/>
          <w:bCs/>
          <w:color w:val="auto"/>
          <w:sz w:val="24"/>
          <w:lang w:eastAsia="zh-CN"/>
        </w:rPr>
        <w:t>一：</w:t>
      </w:r>
      <w:r>
        <w:rPr>
          <w:rFonts w:hint="eastAsia" w:ascii="仿宋" w:hAnsi="仿宋" w:eastAsia="仿宋" w:cs="仿宋"/>
          <w:color w:val="auto"/>
          <w:sz w:val="24"/>
        </w:rPr>
        <w:t>报名资料</w:t>
      </w:r>
      <w:r>
        <w:rPr>
          <w:rFonts w:hint="eastAsia" w:ascii="仿宋" w:hAnsi="仿宋" w:eastAsia="仿宋" w:cs="仿宋"/>
          <w:color w:val="auto"/>
          <w:sz w:val="24"/>
          <w:lang w:eastAsia="zh-CN"/>
        </w:rPr>
        <w:t>格式模板”</w:t>
      </w:r>
      <w:r>
        <w:rPr>
          <w:rFonts w:hint="eastAsia" w:ascii="仿宋" w:hAnsi="仿宋" w:eastAsia="仿宋" w:cs="仿宋"/>
          <w:color w:val="auto"/>
          <w:sz w:val="24"/>
        </w:rPr>
        <w:t>。</w:t>
      </w:r>
    </w:p>
    <w:p w14:paraId="7FDFAFEE">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、报名时提交的资料查验不代表资格审查的最终通过或合格。</w:t>
      </w:r>
    </w:p>
    <w:p w14:paraId="3E7A58E4">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8</w:t>
      </w:r>
      <w:r>
        <w:rPr>
          <w:rFonts w:hint="eastAsia" w:ascii="仿宋" w:hAnsi="仿宋" w:eastAsia="仿宋" w:cs="仿宋"/>
          <w:color w:val="auto"/>
          <w:sz w:val="24"/>
        </w:rPr>
        <w:t>、供应商的报名邮箱视为</w:t>
      </w:r>
      <w:r>
        <w:rPr>
          <w:rFonts w:hint="eastAsia" w:ascii="仿宋" w:hAnsi="仿宋" w:eastAsia="仿宋" w:cs="仿宋"/>
          <w:color w:val="auto"/>
          <w:sz w:val="24"/>
          <w:lang w:eastAsia="zh-CN"/>
        </w:rPr>
        <w:t>采购人</w:t>
      </w:r>
      <w:r>
        <w:rPr>
          <w:rFonts w:hint="eastAsia" w:ascii="仿宋" w:hAnsi="仿宋" w:eastAsia="仿宋" w:cs="仿宋"/>
          <w:color w:val="auto"/>
          <w:sz w:val="24"/>
        </w:rPr>
        <w:t>采购过程中成交通知书及相关答疑回复的电子送达地址；电子文书成功发送至供应商提供的电子送达地址时，视为已送达。</w:t>
      </w:r>
    </w:p>
    <w:p w14:paraId="541248DD">
      <w:pPr>
        <w:pStyle w:val="32"/>
        <w:keepNext w:val="0"/>
        <w:keepLines w:val="0"/>
        <w:pageBreakBefore w:val="0"/>
        <w:widowControl w:val="0"/>
        <w:kinsoku/>
        <w:wordWrap/>
        <w:overflowPunct/>
        <w:topLinePunct w:val="0"/>
        <w:autoSpaceDE/>
        <w:autoSpaceDN/>
        <w:bidi w:val="0"/>
        <w:adjustRightInd w:val="0"/>
        <w:snapToGrid w:val="0"/>
        <w:spacing w:line="360" w:lineRule="exact"/>
        <w:ind w:firstLine="482"/>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lang w:val="en-US" w:eastAsia="zh-CN"/>
        </w:rPr>
        <w:t>四</w:t>
      </w:r>
      <w:r>
        <w:rPr>
          <w:rFonts w:hint="eastAsia" w:ascii="仿宋" w:hAnsi="仿宋" w:eastAsia="仿宋" w:cs="仿宋"/>
          <w:b/>
          <w:bCs/>
          <w:color w:val="auto"/>
          <w:sz w:val="24"/>
        </w:rPr>
        <w:t>、采购人联系方式：</w:t>
      </w:r>
    </w:p>
    <w:p w14:paraId="2226FD41">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联系人：</w:t>
      </w:r>
      <w:r>
        <w:rPr>
          <w:rFonts w:hint="eastAsia" w:ascii="仿宋" w:hAnsi="仿宋" w:eastAsia="仿宋" w:cs="仿宋"/>
          <w:color w:val="auto"/>
          <w:sz w:val="24"/>
          <w:lang w:val="en-US" w:eastAsia="zh-CN"/>
        </w:rPr>
        <w:t>翁工</w:t>
      </w:r>
    </w:p>
    <w:p w14:paraId="7331F9AA">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default" w:ascii="仿宋" w:hAnsi="仿宋" w:eastAsia="仿宋" w:cs="仿宋"/>
          <w:b/>
          <w:bCs/>
          <w:color w:val="FF0000"/>
          <w:sz w:val="24"/>
          <w:lang w:val="en-US"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电话：020-81338019</w:t>
      </w:r>
      <w:r>
        <w:rPr>
          <w:rFonts w:hint="eastAsia" w:ascii="仿宋" w:hAnsi="仿宋" w:eastAsia="仿宋" w:cs="仿宋"/>
          <w:color w:val="auto"/>
          <w:sz w:val="24"/>
          <w:lang w:eastAsia="zh-CN"/>
        </w:rPr>
        <w:t>、</w:t>
      </w:r>
      <w:r>
        <w:rPr>
          <w:rFonts w:hint="eastAsia" w:ascii="仿宋" w:hAnsi="仿宋" w:eastAsia="仿宋" w:cs="仿宋"/>
          <w:color w:val="auto"/>
          <w:sz w:val="24"/>
        </w:rPr>
        <w:t>81338035，工作日8:</w:t>
      </w:r>
      <w:r>
        <w:rPr>
          <w:rFonts w:hint="eastAsia" w:ascii="仿宋" w:hAnsi="仿宋" w:eastAsia="仿宋" w:cs="仿宋"/>
          <w:color w:val="auto"/>
          <w:sz w:val="24"/>
          <w:lang w:val="en-US" w:eastAsia="zh-CN"/>
        </w:rPr>
        <w:t>3</w:t>
      </w:r>
      <w:r>
        <w:rPr>
          <w:rFonts w:hint="eastAsia" w:ascii="仿宋" w:hAnsi="仿宋" w:eastAsia="仿宋" w:cs="仿宋"/>
          <w:color w:val="auto"/>
          <w:sz w:val="24"/>
        </w:rPr>
        <w:t>0-12:00、1</w:t>
      </w:r>
      <w:r>
        <w:rPr>
          <w:rFonts w:hint="eastAsia" w:ascii="仿宋" w:hAnsi="仿宋" w:eastAsia="仿宋" w:cs="仿宋"/>
          <w:color w:val="auto"/>
          <w:sz w:val="24"/>
          <w:lang w:val="en-US" w:eastAsia="zh-CN"/>
        </w:rPr>
        <w:t>5</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0-17:30</w:t>
      </w:r>
      <w:r>
        <w:rPr>
          <w:rFonts w:hint="eastAsia" w:ascii="仿宋" w:hAnsi="仿宋" w:eastAsia="仿宋" w:cs="仿宋"/>
          <w:color w:val="auto"/>
          <w:sz w:val="24"/>
          <w:lang w:eastAsia="zh-CN"/>
        </w:rPr>
        <w:t>，</w:t>
      </w:r>
      <w:r>
        <w:rPr>
          <w:rFonts w:hint="eastAsia" w:ascii="仿宋" w:hAnsi="仿宋" w:eastAsia="仿宋" w:cs="仿宋"/>
          <w:b/>
          <w:bCs/>
          <w:color w:val="FF0000"/>
          <w:sz w:val="24"/>
          <w:szCs w:val="24"/>
          <w:highlight w:val="none"/>
          <w:lang w:val="en-US" w:eastAsia="zh-CN"/>
        </w:rPr>
        <w:t>其余时间请勿电联谢谢！！</w:t>
      </w:r>
    </w:p>
    <w:p w14:paraId="200174AC">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电子邮箱：sysmhzcb@mail.sysu.edu.cn</w:t>
      </w:r>
    </w:p>
    <w:p w14:paraId="0EC9DB30">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联系地址：广州市越秀区长堤大马路171号一方长堤健康产业中心90</w:t>
      </w:r>
      <w:r>
        <w:rPr>
          <w:rFonts w:hint="eastAsia" w:ascii="仿宋" w:hAnsi="仿宋" w:eastAsia="仿宋" w:cs="仿宋"/>
          <w:color w:val="auto"/>
          <w:sz w:val="24"/>
          <w:lang w:val="en-US" w:eastAsia="zh-CN"/>
        </w:rPr>
        <w:t>6</w:t>
      </w:r>
      <w:r>
        <w:rPr>
          <w:rFonts w:hint="eastAsia" w:ascii="仿宋" w:hAnsi="仿宋" w:eastAsia="仿宋" w:cs="仿宋"/>
          <w:color w:val="auto"/>
          <w:sz w:val="24"/>
        </w:rPr>
        <w:t>室</w:t>
      </w:r>
    </w:p>
    <w:p w14:paraId="77C9071C">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邮编：510120</w:t>
      </w:r>
    </w:p>
    <w:p w14:paraId="0C0FED3F">
      <w:pPr>
        <w:pStyle w:val="32"/>
        <w:keepNext w:val="0"/>
        <w:keepLines w:val="0"/>
        <w:pageBreakBefore w:val="0"/>
        <w:widowControl w:val="0"/>
        <w:kinsoku/>
        <w:wordWrap/>
        <w:overflowPunct/>
        <w:topLinePunct w:val="0"/>
        <w:autoSpaceDE/>
        <w:autoSpaceDN/>
        <w:bidi w:val="0"/>
        <w:adjustRightInd w:val="0"/>
        <w:snapToGrid w:val="0"/>
        <w:spacing w:line="360" w:lineRule="exact"/>
        <w:ind w:firstLine="482"/>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lang w:val="en-US" w:eastAsia="zh-CN"/>
        </w:rPr>
        <w:t>五</w:t>
      </w:r>
      <w:r>
        <w:rPr>
          <w:rFonts w:hint="eastAsia" w:ascii="仿宋" w:hAnsi="仿宋" w:eastAsia="仿宋" w:cs="仿宋"/>
          <w:b/>
          <w:bCs/>
          <w:color w:val="auto"/>
          <w:sz w:val="24"/>
        </w:rPr>
        <w:t>、公告期限：</w:t>
      </w:r>
    </w:p>
    <w:p w14:paraId="26BC5A5E">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自本公告发布之日起5个工作日。</w:t>
      </w:r>
    </w:p>
    <w:p w14:paraId="671F925A">
      <w:pPr>
        <w:pStyle w:val="32"/>
        <w:keepNext w:val="0"/>
        <w:keepLines w:val="0"/>
        <w:pageBreakBefore w:val="0"/>
        <w:widowControl w:val="0"/>
        <w:kinsoku/>
        <w:wordWrap/>
        <w:overflowPunct/>
        <w:topLinePunct w:val="0"/>
        <w:autoSpaceDE/>
        <w:autoSpaceDN/>
        <w:bidi w:val="0"/>
        <w:adjustRightInd w:val="0"/>
        <w:snapToGrid w:val="0"/>
        <w:spacing w:line="360" w:lineRule="exact"/>
        <w:ind w:firstLine="482"/>
        <w:jc w:val="left"/>
        <w:textAlignment w:val="auto"/>
        <w:rPr>
          <w:rFonts w:hint="eastAsia" w:ascii="仿宋" w:hAnsi="仿宋" w:eastAsia="仿宋" w:cs="仿宋"/>
          <w:color w:val="auto"/>
          <w:sz w:val="24"/>
        </w:rPr>
      </w:pPr>
      <w:r>
        <w:rPr>
          <w:rFonts w:hint="eastAsia" w:ascii="仿宋" w:hAnsi="仿宋" w:eastAsia="仿宋" w:cs="仿宋"/>
          <w:b/>
          <w:bCs/>
          <w:color w:val="auto"/>
          <w:sz w:val="24"/>
          <w:lang w:val="en-US" w:eastAsia="zh-CN"/>
        </w:rPr>
        <w:t>六</w:t>
      </w:r>
      <w:r>
        <w:rPr>
          <w:rFonts w:hint="eastAsia" w:ascii="仿宋" w:hAnsi="仿宋" w:eastAsia="仿宋" w:cs="仿宋"/>
          <w:b/>
          <w:bCs/>
          <w:color w:val="auto"/>
          <w:sz w:val="24"/>
        </w:rPr>
        <w:t>、响应文件提交的截止时间、地点</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202</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12</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30</w:t>
      </w:r>
      <w:r>
        <w:rPr>
          <w:rFonts w:hint="eastAsia" w:ascii="仿宋" w:hAnsi="仿宋" w:eastAsia="仿宋" w:cs="仿宋"/>
          <w:b/>
          <w:bCs/>
          <w:color w:val="auto"/>
          <w:sz w:val="24"/>
          <w:highlight w:val="none"/>
        </w:rPr>
        <w:t>日1</w:t>
      </w:r>
      <w:r>
        <w:rPr>
          <w:rFonts w:hint="eastAsia" w:ascii="仿宋" w:hAnsi="仿宋" w:eastAsia="仿宋" w:cs="仿宋"/>
          <w:b/>
          <w:bCs/>
          <w:color w:val="auto"/>
          <w:sz w:val="24"/>
          <w:highlight w:val="none"/>
          <w:lang w:val="en-US" w:eastAsia="zh-CN"/>
        </w:rPr>
        <w:t>7:0</w:t>
      </w:r>
      <w:r>
        <w:rPr>
          <w:rFonts w:hint="eastAsia" w:ascii="仿宋" w:hAnsi="仿宋" w:eastAsia="仿宋" w:cs="仿宋"/>
          <w:b/>
          <w:bCs/>
          <w:color w:val="auto"/>
          <w:sz w:val="24"/>
          <w:highlight w:val="none"/>
        </w:rPr>
        <w:t>0</w:t>
      </w:r>
      <w:r>
        <w:rPr>
          <w:rFonts w:hint="eastAsia" w:ascii="仿宋" w:hAnsi="仿宋" w:eastAsia="仿宋" w:cs="仿宋"/>
          <w:color w:val="auto"/>
          <w:sz w:val="24"/>
          <w:highlight w:val="none"/>
        </w:rPr>
        <w:t>，</w:t>
      </w:r>
      <w:r>
        <w:rPr>
          <w:rFonts w:hint="eastAsia" w:ascii="仿宋" w:hAnsi="仿宋" w:eastAsia="仿宋" w:cs="仿宋"/>
          <w:color w:val="auto"/>
          <w:sz w:val="24"/>
        </w:rPr>
        <w:t>广州市越秀区长堤大马路171号一方长堤健康产业中心90</w:t>
      </w:r>
      <w:r>
        <w:rPr>
          <w:rFonts w:hint="eastAsia" w:ascii="仿宋" w:hAnsi="仿宋" w:eastAsia="仿宋" w:cs="仿宋"/>
          <w:color w:val="auto"/>
          <w:sz w:val="24"/>
          <w:lang w:val="en-US" w:eastAsia="zh-CN"/>
        </w:rPr>
        <w:t>6</w:t>
      </w:r>
      <w:r>
        <w:rPr>
          <w:rFonts w:hint="eastAsia" w:ascii="仿宋" w:hAnsi="仿宋" w:eastAsia="仿宋" w:cs="仿宋"/>
          <w:color w:val="auto"/>
          <w:sz w:val="24"/>
        </w:rPr>
        <w:t>室。</w:t>
      </w:r>
    </w:p>
    <w:p w14:paraId="1CC0F527">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1、纸质响应文件一式</w:t>
      </w:r>
      <w:r>
        <w:rPr>
          <w:rFonts w:hint="eastAsia" w:ascii="仿宋" w:hAnsi="仿宋" w:eastAsia="仿宋" w:cs="仿宋"/>
          <w:color w:val="auto"/>
          <w:sz w:val="24"/>
          <w:lang w:val="en-US" w:eastAsia="zh-CN"/>
        </w:rPr>
        <w:t>3</w:t>
      </w:r>
      <w:r>
        <w:rPr>
          <w:rFonts w:hint="eastAsia" w:ascii="仿宋" w:hAnsi="仿宋" w:eastAsia="仿宋" w:cs="仿宋"/>
          <w:color w:val="auto"/>
          <w:sz w:val="24"/>
        </w:rPr>
        <w:t>份（正本1份/副本</w:t>
      </w:r>
      <w:r>
        <w:rPr>
          <w:rFonts w:hint="eastAsia" w:ascii="仿宋" w:hAnsi="仿宋" w:eastAsia="仿宋" w:cs="仿宋"/>
          <w:color w:val="auto"/>
          <w:sz w:val="24"/>
          <w:lang w:val="en-US" w:eastAsia="zh-CN"/>
        </w:rPr>
        <w:t>2</w:t>
      </w:r>
      <w:r>
        <w:rPr>
          <w:rFonts w:hint="eastAsia" w:ascii="仿宋" w:hAnsi="仿宋" w:eastAsia="仿宋" w:cs="仿宋"/>
          <w:color w:val="auto"/>
          <w:sz w:val="24"/>
        </w:rPr>
        <w:t>份），具体要求详见采购文件第五章响应文件编制要求。纸质响应文件建议采用</w:t>
      </w:r>
      <w:r>
        <w:rPr>
          <w:rFonts w:hint="eastAsia" w:ascii="仿宋" w:hAnsi="仿宋" w:eastAsia="仿宋" w:cs="仿宋"/>
          <w:b/>
          <w:color w:val="auto"/>
          <w:sz w:val="24"/>
        </w:rPr>
        <w:t>双面印制</w:t>
      </w:r>
      <w:r>
        <w:rPr>
          <w:rFonts w:hint="eastAsia" w:ascii="仿宋" w:hAnsi="仿宋" w:eastAsia="仿宋" w:cs="仿宋"/>
          <w:color w:val="auto"/>
          <w:sz w:val="24"/>
        </w:rPr>
        <w:t>。</w:t>
      </w:r>
    </w:p>
    <w:p w14:paraId="27AB679D">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2、响应文件正本扫描PDF版电子文件提交邮箱的截止时</w:t>
      </w:r>
      <w:r>
        <w:rPr>
          <w:rFonts w:hint="eastAsia" w:ascii="仿宋" w:hAnsi="仿宋" w:eastAsia="仿宋" w:cs="仿宋"/>
          <w:color w:val="auto"/>
          <w:sz w:val="24"/>
          <w:highlight w:val="none"/>
          <w:lang w:val="en-US" w:eastAsia="zh-CN"/>
        </w:rPr>
        <w:t>间：</w:t>
      </w:r>
      <w:r>
        <w:rPr>
          <w:rFonts w:hint="eastAsia" w:ascii="仿宋" w:hAnsi="仿宋" w:eastAsia="仿宋" w:cs="仿宋"/>
          <w:b/>
          <w:bCs/>
          <w:color w:val="auto"/>
          <w:sz w:val="24"/>
          <w:highlight w:val="none"/>
          <w:lang w:val="en-US" w:eastAsia="zh-CN"/>
        </w:rPr>
        <w:t>2025年12月30日17:00</w:t>
      </w:r>
      <w:r>
        <w:rPr>
          <w:rFonts w:hint="eastAsia" w:ascii="仿宋" w:hAnsi="仿宋" w:eastAsia="仿宋" w:cs="仿宋"/>
          <w:color w:val="auto"/>
          <w:sz w:val="24"/>
          <w:highlight w:val="none"/>
          <w:lang w:val="en-US" w:eastAsia="zh-CN"/>
        </w:rPr>
        <w:t>。</w:t>
      </w:r>
    </w:p>
    <w:p w14:paraId="303AE533">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0000FF"/>
          <w:sz w:val="24"/>
          <w:lang w:val="en-US" w:eastAsia="zh-CN"/>
        </w:rPr>
        <w:t>响应文件命名方式</w:t>
      </w:r>
      <w:r>
        <w:rPr>
          <w:rFonts w:hint="eastAsia" w:ascii="仿宋" w:hAnsi="仿宋" w:eastAsia="仿宋" w:cs="仿宋"/>
          <w:color w:val="auto"/>
          <w:sz w:val="24"/>
          <w:lang w:val="en-US" w:eastAsia="zh-CN"/>
        </w:rPr>
        <w:t>：</w:t>
      </w:r>
      <w:r>
        <w:rPr>
          <w:rFonts w:hint="eastAsia" w:ascii="仿宋" w:hAnsi="仿宋" w:eastAsia="仿宋" w:cs="仿宋"/>
          <w:sz w:val="24"/>
          <w:lang w:eastAsia="zh-CN"/>
        </w:rPr>
        <w:t>响应文件-项目名称-供应商名称。</w:t>
      </w:r>
    </w:p>
    <w:p w14:paraId="495626B0">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（2）请供应商对</w:t>
      </w:r>
      <w:r>
        <w:rPr>
          <w:rFonts w:hint="eastAsia" w:ascii="仿宋" w:hAnsi="仿宋" w:eastAsia="仿宋" w:cs="仿宋"/>
          <w:b/>
          <w:bCs/>
          <w:color w:val="FF0000"/>
          <w:sz w:val="24"/>
          <w:lang w:val="en-US" w:eastAsia="zh-CN"/>
        </w:rPr>
        <w:t>电子文件压缩包进行加密处理</w:t>
      </w:r>
      <w:r>
        <w:rPr>
          <w:rFonts w:hint="eastAsia" w:ascii="仿宋" w:hAnsi="仿宋" w:eastAsia="仿宋" w:cs="仿宋"/>
          <w:color w:val="auto"/>
          <w:sz w:val="24"/>
          <w:lang w:val="en-US" w:eastAsia="zh-CN"/>
        </w:rPr>
        <w:t>，密码</w:t>
      </w:r>
      <w:r>
        <w:rPr>
          <w:rFonts w:hint="eastAsia" w:ascii="仿宋" w:hAnsi="仿宋" w:eastAsia="仿宋" w:cs="仿宋"/>
          <w:color w:val="auto"/>
          <w:sz w:val="24"/>
          <w:highlight w:val="none"/>
          <w:lang w:val="en-US" w:eastAsia="zh-CN"/>
        </w:rPr>
        <w:t>可在响应文件目录页下方空白处打印“</w:t>
      </w:r>
      <w:r>
        <w:rPr>
          <w:rFonts w:hint="eastAsia" w:ascii="仿宋" w:hAnsi="仿宋" w:eastAsia="仿宋" w:cs="仿宋"/>
          <w:color w:val="0000FF"/>
          <w:sz w:val="24"/>
          <w:highlight w:val="none"/>
          <w:lang w:val="en-US" w:eastAsia="zh-CN"/>
        </w:rPr>
        <w:t>电子文件密码：******</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lang w:val="en-US" w:eastAsia="zh-CN"/>
        </w:rPr>
        <w:t>。</w:t>
      </w:r>
    </w:p>
    <w:p w14:paraId="24432CBD">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b w:val="0"/>
          <w:bCs w:val="0"/>
          <w:color w:val="auto"/>
          <w:sz w:val="24"/>
          <w:szCs w:val="24"/>
          <w:lang w:val="en-US" w:eastAsia="zh-CN"/>
        </w:rPr>
        <w:t>如未及时提交邮件的，</w:t>
      </w:r>
      <w:r>
        <w:rPr>
          <w:rFonts w:hint="eastAsia" w:ascii="仿宋" w:hAnsi="仿宋" w:eastAsia="仿宋" w:cs="仿宋"/>
          <w:b w:val="0"/>
          <w:bCs w:val="0"/>
          <w:color w:val="auto"/>
          <w:sz w:val="24"/>
          <w:szCs w:val="24"/>
        </w:rPr>
        <w:t>其响应</w:t>
      </w:r>
      <w:r>
        <w:rPr>
          <w:rFonts w:hint="eastAsia" w:ascii="仿宋" w:hAnsi="仿宋" w:eastAsia="仿宋" w:cs="仿宋"/>
          <w:b w:val="0"/>
          <w:bCs w:val="0"/>
          <w:color w:val="auto"/>
          <w:sz w:val="24"/>
          <w:szCs w:val="24"/>
          <w:lang w:eastAsia="zh-CN"/>
        </w:rPr>
        <w:t>可能</w:t>
      </w:r>
      <w:r>
        <w:rPr>
          <w:rFonts w:hint="eastAsia" w:ascii="仿宋" w:hAnsi="仿宋" w:eastAsia="仿宋" w:cs="仿宋"/>
          <w:b/>
          <w:bCs w:val="0"/>
          <w:color w:val="auto"/>
          <w:sz w:val="24"/>
          <w:szCs w:val="24"/>
        </w:rPr>
        <w:t>视为无效</w:t>
      </w:r>
      <w:r>
        <w:rPr>
          <w:rFonts w:hint="eastAsia" w:ascii="仿宋" w:hAnsi="仿宋" w:eastAsia="仿宋" w:cs="仿宋"/>
          <w:bCs/>
          <w:color w:val="auto"/>
          <w:sz w:val="24"/>
          <w:lang w:eastAsia="zh-CN"/>
        </w:rPr>
        <w:t>。</w:t>
      </w:r>
    </w:p>
    <w:p w14:paraId="28EDC611">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3、纸质响应文件可由</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送达，或通过邮递等其他形式递交。请务必安排好时间于响应文件提交截止时间前送（寄）达。</w:t>
      </w:r>
      <w:r>
        <w:rPr>
          <w:rFonts w:hint="eastAsia" w:ascii="仿宋" w:hAnsi="仿宋" w:eastAsia="仿宋" w:cs="仿宋"/>
          <w:color w:val="auto"/>
          <w:sz w:val="24"/>
          <w:u w:val="none"/>
          <w:lang w:eastAsia="zh-CN"/>
        </w:rPr>
        <w:t>采购人恕不接受供应商逾期送达或不符合规定的响应文件。</w:t>
      </w:r>
    </w:p>
    <w:p w14:paraId="4261A361">
      <w:pPr>
        <w:pStyle w:val="32"/>
        <w:keepNext w:val="0"/>
        <w:keepLines w:val="0"/>
        <w:pageBreakBefore w:val="0"/>
        <w:widowControl w:val="0"/>
        <w:kinsoku/>
        <w:wordWrap/>
        <w:overflowPunct/>
        <w:topLinePunct w:val="0"/>
        <w:autoSpaceDE/>
        <w:autoSpaceDN/>
        <w:bidi w:val="0"/>
        <w:adjustRightInd w:val="0"/>
        <w:snapToGrid w:val="0"/>
        <w:spacing w:line="360" w:lineRule="exact"/>
        <w:ind w:left="0" w:leftChars="0" w:firstLine="422" w:firstLineChars="175"/>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lang w:val="en-US" w:eastAsia="zh-CN"/>
        </w:rPr>
        <w:t>七</w:t>
      </w:r>
      <w:r>
        <w:rPr>
          <w:rFonts w:hint="eastAsia" w:ascii="仿宋" w:hAnsi="仿宋" w:eastAsia="仿宋" w:cs="仿宋"/>
          <w:b/>
          <w:bCs/>
          <w:color w:val="auto"/>
          <w:sz w:val="24"/>
        </w:rPr>
        <w:t>、</w:t>
      </w:r>
      <w:r>
        <w:rPr>
          <w:rFonts w:hint="eastAsia" w:ascii="仿宋" w:hAnsi="仿宋" w:eastAsia="仿宋" w:cs="仿宋"/>
          <w:b/>
          <w:bCs/>
          <w:color w:val="auto"/>
          <w:sz w:val="24"/>
          <w:lang w:eastAsia="zh-CN"/>
        </w:rPr>
        <w:t>比选</w:t>
      </w:r>
      <w:r>
        <w:rPr>
          <w:rFonts w:hint="eastAsia" w:ascii="仿宋" w:hAnsi="仿宋" w:eastAsia="仿宋" w:cs="仿宋"/>
          <w:b/>
          <w:bCs/>
          <w:color w:val="auto"/>
          <w:sz w:val="24"/>
        </w:rPr>
        <w:t>会议时间、地点：</w:t>
      </w:r>
    </w:p>
    <w:p w14:paraId="1CFF79EE">
      <w:pPr>
        <w:pStyle w:val="32"/>
        <w:keepNext w:val="0"/>
        <w:keepLines w:val="0"/>
        <w:pageBreakBefore w:val="0"/>
        <w:widowControl w:val="0"/>
        <w:kinsoku/>
        <w:wordWrap/>
        <w:overflowPunct/>
        <w:topLinePunct w:val="0"/>
        <w:autoSpaceDE/>
        <w:autoSpaceDN/>
        <w:bidi w:val="0"/>
        <w:adjustRightInd w:val="0"/>
        <w:snapToGrid w:val="0"/>
        <w:spacing w:line="360" w:lineRule="exact"/>
        <w:ind w:left="0" w:leftChars="0" w:firstLine="422" w:firstLineChars="175"/>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rPr>
        <w:t>待定</w:t>
      </w:r>
      <w:r>
        <w:rPr>
          <w:rFonts w:hint="eastAsia" w:ascii="仿宋" w:hAnsi="仿宋" w:eastAsia="仿宋" w:cs="仿宋"/>
          <w:color w:val="auto"/>
          <w:sz w:val="24"/>
        </w:rPr>
        <w:t>（根据医院工作安排开展</w:t>
      </w:r>
      <w:r>
        <w:rPr>
          <w:rFonts w:hint="eastAsia" w:ascii="仿宋" w:hAnsi="仿宋" w:eastAsia="仿宋" w:cs="仿宋"/>
          <w:color w:val="auto"/>
          <w:sz w:val="24"/>
          <w:lang w:eastAsia="zh-CN"/>
        </w:rPr>
        <w:t>比选</w:t>
      </w:r>
      <w:r>
        <w:rPr>
          <w:rFonts w:hint="eastAsia" w:ascii="仿宋" w:hAnsi="仿宋" w:eastAsia="仿宋" w:cs="仿宋"/>
          <w:color w:val="auto"/>
          <w:sz w:val="24"/>
        </w:rPr>
        <w:t>评审，</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无需出席</w:t>
      </w:r>
      <w:r>
        <w:rPr>
          <w:rFonts w:hint="eastAsia" w:ascii="仿宋" w:hAnsi="仿宋" w:eastAsia="仿宋" w:cs="仿宋"/>
          <w:color w:val="auto"/>
          <w:sz w:val="24"/>
          <w:lang w:eastAsia="zh-CN"/>
        </w:rPr>
        <w:t>比选</w:t>
      </w:r>
      <w:r>
        <w:rPr>
          <w:rFonts w:hint="eastAsia" w:ascii="仿宋" w:hAnsi="仿宋" w:eastAsia="仿宋" w:cs="仿宋"/>
          <w:color w:val="auto"/>
          <w:sz w:val="24"/>
        </w:rPr>
        <w:t>评审</w:t>
      </w:r>
      <w:r>
        <w:rPr>
          <w:rFonts w:hint="eastAsia" w:ascii="仿宋" w:hAnsi="仿宋" w:eastAsia="仿宋" w:cs="仿宋"/>
          <w:color w:val="auto"/>
          <w:sz w:val="24"/>
          <w:lang w:eastAsia="zh-CN"/>
        </w:rPr>
        <w:t>会</w:t>
      </w:r>
      <w:r>
        <w:rPr>
          <w:rFonts w:hint="eastAsia" w:ascii="仿宋" w:hAnsi="仿宋" w:eastAsia="仿宋" w:cs="仿宋"/>
          <w:color w:val="auto"/>
          <w:sz w:val="24"/>
        </w:rPr>
        <w:t>）</w:t>
      </w:r>
      <w:r>
        <w:rPr>
          <w:rFonts w:hint="eastAsia" w:ascii="仿宋" w:hAnsi="仿宋" w:eastAsia="仿宋" w:cs="仿宋"/>
          <w:b/>
          <w:bCs/>
          <w:color w:val="auto"/>
          <w:sz w:val="24"/>
        </w:rPr>
        <w:t>。</w:t>
      </w:r>
    </w:p>
    <w:p w14:paraId="140B0068">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p>
    <w:p w14:paraId="3873C538">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eastAsia" w:ascii="仿宋" w:hAnsi="仿宋" w:eastAsia="仿宋" w:cs="仿宋"/>
          <w:color w:val="auto"/>
          <w:sz w:val="24"/>
        </w:rPr>
      </w:pPr>
    </w:p>
    <w:p w14:paraId="72135215">
      <w:pPr>
        <w:pStyle w:val="32"/>
        <w:keepNext w:val="0"/>
        <w:keepLines w:val="0"/>
        <w:pageBreakBefore w:val="0"/>
        <w:widowControl w:val="0"/>
        <w:kinsoku/>
        <w:wordWrap/>
        <w:overflowPunct/>
        <w:topLinePunct w:val="0"/>
        <w:autoSpaceDE/>
        <w:autoSpaceDN/>
        <w:bidi w:val="0"/>
        <w:adjustRightInd w:val="0"/>
        <w:snapToGrid w:val="0"/>
        <w:spacing w:line="360" w:lineRule="exact"/>
        <w:ind w:firstLine="480"/>
        <w:jc w:val="right"/>
        <w:textAlignment w:val="auto"/>
        <w:rPr>
          <w:rFonts w:hint="eastAsia" w:ascii="仿宋" w:hAnsi="仿宋" w:eastAsia="仿宋" w:cs="仿宋"/>
          <w:color w:val="auto"/>
          <w:sz w:val="24"/>
        </w:rPr>
      </w:pPr>
      <w:r>
        <w:rPr>
          <w:rFonts w:hint="eastAsia" w:ascii="仿宋" w:hAnsi="仿宋" w:eastAsia="仿宋" w:cs="仿宋"/>
          <w:color w:val="auto"/>
          <w:sz w:val="24"/>
        </w:rPr>
        <w:t xml:space="preserve">中山大学孙逸仙纪念医院                                                          </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w:t>
      </w:r>
    </w:p>
    <w:p w14:paraId="0E771DA0">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right"/>
        <w:textAlignment w:val="auto"/>
        <w:rPr>
          <w:rFonts w:hint="eastAsia" w:ascii="仿宋" w:hAnsi="仿宋" w:eastAsia="仿宋" w:cs="仿宋"/>
          <w:color w:val="auto"/>
          <w:sz w:val="24"/>
        </w:rPr>
      </w:pPr>
    </w:p>
    <w:p w14:paraId="5DD211EE">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right"/>
        <w:textAlignment w:val="auto"/>
        <w:rPr>
          <w:rFonts w:hint="eastAsia" w:ascii="仿宋" w:hAnsi="仿宋" w:eastAsia="仿宋" w:cs="仿宋"/>
          <w:color w:val="auto"/>
          <w:sz w:val="24"/>
        </w:rPr>
      </w:pPr>
    </w:p>
    <w:p w14:paraId="64BDC5DB">
      <w:pPr>
        <w:pStyle w:val="32"/>
        <w:adjustRightInd w:val="0"/>
        <w:snapToGrid w:val="0"/>
        <w:spacing w:line="360" w:lineRule="exact"/>
        <w:ind w:firstLine="480"/>
        <w:jc w:val="right"/>
        <w:rPr>
          <w:rFonts w:hint="eastAsia" w:ascii="仿宋" w:hAnsi="仿宋" w:eastAsia="仿宋" w:cs="仿宋"/>
          <w:color w:val="auto"/>
          <w:sz w:val="24"/>
        </w:rPr>
      </w:pPr>
    </w:p>
    <w:p w14:paraId="4A2EF765">
      <w:pPr>
        <w:pStyle w:val="32"/>
        <w:adjustRightInd w:val="0"/>
        <w:snapToGrid w:val="0"/>
        <w:spacing w:line="360" w:lineRule="exact"/>
        <w:ind w:firstLine="480"/>
        <w:jc w:val="right"/>
        <w:rPr>
          <w:rFonts w:hint="eastAsia" w:ascii="仿宋" w:hAnsi="仿宋" w:eastAsia="仿宋" w:cs="仿宋"/>
          <w:color w:val="auto"/>
          <w:sz w:val="24"/>
        </w:rPr>
      </w:pPr>
    </w:p>
    <w:p w14:paraId="437359F5">
      <w:pPr>
        <w:pStyle w:val="32"/>
        <w:adjustRightInd w:val="0"/>
        <w:snapToGrid w:val="0"/>
        <w:spacing w:line="360" w:lineRule="exact"/>
        <w:ind w:firstLine="480"/>
        <w:jc w:val="right"/>
        <w:rPr>
          <w:rFonts w:hint="eastAsia" w:ascii="仿宋" w:hAnsi="仿宋" w:eastAsia="仿宋" w:cs="仿宋"/>
          <w:color w:val="auto"/>
          <w:sz w:val="24"/>
        </w:rPr>
      </w:pPr>
    </w:p>
    <w:p w14:paraId="6F829AA2">
      <w:pPr>
        <w:pStyle w:val="32"/>
        <w:adjustRightInd w:val="0"/>
        <w:snapToGrid w:val="0"/>
        <w:spacing w:line="360" w:lineRule="exact"/>
        <w:ind w:left="0" w:leftChars="0" w:firstLine="0" w:firstLineChars="0"/>
        <w:jc w:val="both"/>
        <w:rPr>
          <w:rFonts w:hint="eastAsia" w:ascii="仿宋" w:hAnsi="仿宋" w:eastAsia="仿宋" w:cs="仿宋"/>
          <w:color w:val="auto"/>
          <w:sz w:val="24"/>
        </w:rPr>
      </w:pPr>
    </w:p>
    <w:p w14:paraId="4FF6269B">
      <w:pPr>
        <w:rPr>
          <w:rFonts w:hint="eastAsia" w:ascii="仿宋" w:hAnsi="仿宋" w:eastAsia="仿宋" w:cs="仿宋"/>
          <w:bCs/>
          <w:sz w:val="24"/>
          <w:lang w:eastAsia="zh-CN"/>
        </w:rPr>
      </w:pPr>
      <w:r>
        <w:rPr>
          <w:rFonts w:hint="eastAsia" w:ascii="仿宋" w:hAnsi="仿宋" w:eastAsia="仿宋" w:cs="仿宋"/>
          <w:b/>
          <w:sz w:val="24"/>
        </w:rPr>
        <w:t>附件</w:t>
      </w:r>
      <w:r>
        <w:rPr>
          <w:rFonts w:hint="eastAsia" w:ascii="仿宋" w:hAnsi="仿宋" w:eastAsia="仿宋" w:cs="仿宋"/>
          <w:b/>
          <w:sz w:val="24"/>
          <w:lang w:eastAsia="zh-CN"/>
        </w:rPr>
        <w:t>一：报名资料格式模板</w:t>
      </w:r>
    </w:p>
    <w:p w14:paraId="61893D82">
      <w:pPr>
        <w:pStyle w:val="2"/>
        <w:rPr>
          <w:rFonts w:hint="eastAsia" w:ascii="仿宋" w:hAnsi="仿宋" w:eastAsia="仿宋" w:cs="仿宋"/>
        </w:rPr>
      </w:pPr>
    </w:p>
    <w:p w14:paraId="5F361B13">
      <w:pPr>
        <w:jc w:val="center"/>
        <w:rPr>
          <w:rFonts w:hint="eastAsia" w:ascii="仿宋" w:hAnsi="仿宋" w:eastAsia="仿宋" w:cs="仿宋"/>
          <w:b/>
          <w:kern w:val="0"/>
          <w:sz w:val="52"/>
          <w:szCs w:val="52"/>
        </w:rPr>
      </w:pPr>
    </w:p>
    <w:p w14:paraId="53730AAA">
      <w:pPr>
        <w:jc w:val="center"/>
        <w:rPr>
          <w:rFonts w:hint="eastAsia" w:ascii="仿宋" w:hAnsi="仿宋" w:eastAsia="仿宋" w:cs="仿宋"/>
          <w:kern w:val="0"/>
          <w:sz w:val="72"/>
          <w:szCs w:val="72"/>
        </w:rPr>
      </w:pPr>
      <w:bookmarkStart w:id="8" w:name="_Toc12520"/>
      <w:bookmarkStart w:id="9" w:name="_Toc11075"/>
      <w:bookmarkStart w:id="10" w:name="_Toc3471"/>
      <w:bookmarkStart w:id="11" w:name="_Toc435"/>
      <w:bookmarkStart w:id="12" w:name="_Toc40346375"/>
      <w:bookmarkStart w:id="13" w:name="_Toc11305"/>
      <w:bookmarkStart w:id="14" w:name="_Toc21249"/>
      <w:bookmarkStart w:id="15" w:name="_Toc28703"/>
      <w:bookmarkStart w:id="16" w:name="_Toc8364"/>
      <w:bookmarkStart w:id="17" w:name="_Toc40346216"/>
      <w:bookmarkStart w:id="18" w:name="_Toc6547"/>
      <w:bookmarkStart w:id="19" w:name="_Toc1994"/>
      <w:bookmarkStart w:id="20" w:name="_Toc15870"/>
      <w:bookmarkStart w:id="21" w:name="_Toc29113"/>
      <w:bookmarkStart w:id="22" w:name="_Toc26267"/>
      <w:bookmarkStart w:id="23" w:name="_Toc40776111"/>
      <w:bookmarkStart w:id="24" w:name="_Toc7291"/>
      <w:r>
        <w:rPr>
          <w:rFonts w:hint="eastAsia" w:ascii="仿宋" w:hAnsi="仿宋" w:eastAsia="仿宋" w:cs="仿宋"/>
          <w:b/>
          <w:bCs/>
          <w:sz w:val="72"/>
          <w:szCs w:val="72"/>
        </w:rPr>
        <w:t>报</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名</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资</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料</w:t>
      </w:r>
    </w:p>
    <w:p w14:paraId="708DF9D3">
      <w:pPr>
        <w:pStyle w:val="2"/>
        <w:ind w:left="0" w:leftChars="0" w:firstLine="0" w:firstLineChars="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（公开比选）</w:t>
      </w:r>
    </w:p>
    <w:p w14:paraId="65CA759C">
      <w:pPr>
        <w:pStyle w:val="2"/>
        <w:ind w:left="0" w:leftChars="0" w:firstLine="637" w:firstLineChars="177"/>
        <w:jc w:val="left"/>
        <w:rPr>
          <w:rFonts w:hint="eastAsia" w:ascii="仿宋" w:hAnsi="仿宋" w:eastAsia="仿宋" w:cs="仿宋"/>
          <w:b w:val="0"/>
          <w:bCs w:val="0"/>
          <w:sz w:val="36"/>
          <w:szCs w:val="36"/>
          <w:lang w:eastAsia="zh-CN"/>
        </w:rPr>
      </w:pPr>
    </w:p>
    <w:p w14:paraId="52C7D5B4">
      <w:pPr>
        <w:pStyle w:val="2"/>
        <w:ind w:left="0" w:leftChars="0" w:firstLine="637" w:firstLineChars="177"/>
        <w:jc w:val="left"/>
        <w:rPr>
          <w:rFonts w:hint="eastAsia" w:ascii="仿宋" w:hAnsi="仿宋" w:eastAsia="仿宋" w:cs="仿宋"/>
          <w:b w:val="0"/>
          <w:bCs w:val="0"/>
          <w:sz w:val="36"/>
          <w:szCs w:val="36"/>
          <w:lang w:eastAsia="zh-CN"/>
        </w:rPr>
      </w:pPr>
    </w:p>
    <w:p w14:paraId="36B35123">
      <w:pPr>
        <w:pStyle w:val="2"/>
        <w:ind w:left="0" w:leftChars="0" w:firstLine="1350" w:firstLineChars="375"/>
        <w:jc w:val="left"/>
        <w:rPr>
          <w:rFonts w:hint="eastAsia" w:ascii="仿宋" w:hAnsi="仿宋" w:eastAsia="仿宋" w:cs="仿宋"/>
          <w:b w:val="0"/>
          <w:bCs w:val="0"/>
          <w:u w:val="single"/>
          <w:lang w:val="en-US" w:eastAsia="zh-CN"/>
        </w:rPr>
      </w:pPr>
      <w:r>
        <w:rPr>
          <w:rFonts w:hint="eastAsia" w:ascii="仿宋" w:hAnsi="仿宋" w:eastAsia="仿宋" w:cs="仿宋"/>
          <w:b w:val="0"/>
          <w:bCs w:val="0"/>
          <w:sz w:val="36"/>
          <w:szCs w:val="36"/>
          <w:lang w:eastAsia="zh-CN"/>
        </w:rPr>
        <w:t>项目名称：</w:t>
      </w:r>
      <w:r>
        <w:rPr>
          <w:rFonts w:hint="eastAsia" w:ascii="仿宋" w:hAnsi="仿宋" w:eastAsia="仿宋" w:cs="仿宋"/>
          <w:b w:val="0"/>
          <w:bCs w:val="0"/>
          <w:sz w:val="36"/>
          <w:szCs w:val="36"/>
          <w:u w:val="single"/>
          <w:lang w:val="en-US" w:eastAsia="zh-CN"/>
        </w:rPr>
        <w:t xml:space="preserve">                             </w:t>
      </w:r>
    </w:p>
    <w:p w14:paraId="788B2BD7">
      <w:pPr>
        <w:widowControl/>
        <w:spacing w:line="360" w:lineRule="auto"/>
        <w:ind w:left="0" w:leftChars="0" w:firstLine="1350" w:firstLineChars="375"/>
        <w:outlineLvl w:val="0"/>
        <w:rPr>
          <w:rFonts w:hint="eastAsia" w:ascii="仿宋" w:hAnsi="仿宋" w:eastAsia="仿宋" w:cs="仿宋"/>
          <w:u w:val="single"/>
          <w:lang w:val="en-US" w:eastAsia="zh-CN"/>
        </w:rPr>
      </w:pPr>
      <w:r>
        <w:rPr>
          <w:rFonts w:hint="eastAsia" w:ascii="仿宋" w:hAnsi="仿宋" w:eastAsia="仿宋" w:cs="仿宋"/>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916"/>
      <w:bookmarkStart w:id="26" w:name="_Toc17709"/>
      <w:bookmarkStart w:id="27" w:name="_Toc1743"/>
      <w:bookmarkStart w:id="28" w:name="_Toc40346217"/>
      <w:bookmarkStart w:id="29" w:name="_Toc20884"/>
      <w:bookmarkStart w:id="30" w:name="_Toc27997"/>
      <w:bookmarkStart w:id="31" w:name="_Toc40776112"/>
      <w:bookmarkStart w:id="32" w:name="_Toc40346376"/>
      <w:r>
        <w:rPr>
          <w:rFonts w:hint="eastAsia" w:ascii="仿宋" w:hAnsi="仿宋" w:eastAsia="仿宋" w:cs="仿宋"/>
          <w:kern w:val="0"/>
          <w:sz w:val="30"/>
          <w:szCs w:val="30"/>
          <w:u w:val="single"/>
          <w:lang w:val="en-US" w:eastAsia="zh-CN"/>
        </w:rPr>
        <w:t xml:space="preserve">                                   </w:t>
      </w:r>
    </w:p>
    <w:p w14:paraId="1E2DD380">
      <w:pPr>
        <w:widowControl/>
        <w:spacing w:line="360" w:lineRule="auto"/>
        <w:ind w:firstLine="600"/>
        <w:outlineLvl w:val="0"/>
        <w:rPr>
          <w:rFonts w:hint="eastAsia" w:ascii="仿宋" w:hAnsi="仿宋" w:eastAsia="仿宋" w:cs="仿宋"/>
          <w:kern w:val="0"/>
          <w:sz w:val="30"/>
          <w:szCs w:val="30"/>
          <w:lang w:eastAsia="zh-CN"/>
        </w:rPr>
      </w:pPr>
      <w:bookmarkStart w:id="33" w:name="_Toc23097"/>
      <w:bookmarkStart w:id="34" w:name="_Toc31538"/>
      <w:bookmarkStart w:id="35" w:name="_Toc11485"/>
      <w:bookmarkStart w:id="36" w:name="_Toc5238"/>
      <w:bookmarkStart w:id="37" w:name="_Toc19699"/>
      <w:bookmarkStart w:id="38" w:name="_Toc2012"/>
      <w:bookmarkStart w:id="39" w:name="_Toc30979"/>
      <w:bookmarkStart w:id="40" w:name="_Toc2029"/>
      <w:bookmarkStart w:id="41" w:name="_Toc29102"/>
    </w:p>
    <w:p w14:paraId="3013C17B">
      <w:pPr>
        <w:widowControl/>
        <w:spacing w:line="360" w:lineRule="auto"/>
        <w:ind w:firstLine="1452" w:firstLineChars="484"/>
        <w:outlineLvl w:val="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eastAsia="zh-CN"/>
        </w:rPr>
        <w:t>单位</w:t>
      </w:r>
      <w:r>
        <w:rPr>
          <w:rFonts w:hint="eastAsia" w:ascii="仿宋" w:hAnsi="仿宋" w:eastAsia="仿宋" w:cs="仿宋"/>
          <w:kern w:val="0"/>
          <w:sz w:val="30"/>
          <w:szCs w:val="30"/>
        </w:rPr>
        <w:t>名称（加盖公章）：</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仿宋" w:hAnsi="仿宋" w:eastAsia="仿宋" w:cs="仿宋"/>
          <w:kern w:val="0"/>
          <w:sz w:val="30"/>
          <w:szCs w:val="30"/>
          <w:u w:val="single"/>
          <w:lang w:val="en-US" w:eastAsia="zh-CN"/>
        </w:rPr>
        <w:t xml:space="preserve">                         </w:t>
      </w:r>
    </w:p>
    <w:p w14:paraId="23C92D5B">
      <w:pPr>
        <w:widowControl/>
        <w:spacing w:line="360" w:lineRule="auto"/>
        <w:ind w:firstLine="1452" w:firstLineChars="484"/>
        <w:outlineLvl w:val="0"/>
        <w:rPr>
          <w:rFonts w:hint="eastAsia" w:ascii="仿宋" w:hAnsi="仿宋" w:eastAsia="仿宋" w:cs="仿宋"/>
          <w:kern w:val="0"/>
          <w:sz w:val="30"/>
          <w:szCs w:val="30"/>
          <w:u w:val="single"/>
          <w:lang w:val="en-US"/>
        </w:rPr>
      </w:pPr>
      <w:r>
        <w:rPr>
          <w:rFonts w:hint="eastAsia" w:ascii="仿宋" w:hAnsi="仿宋" w:eastAsia="仿宋" w:cs="仿宋"/>
          <w:kern w:val="0"/>
          <w:sz w:val="30"/>
          <w:szCs w:val="30"/>
          <w:lang w:eastAsia="zh-CN"/>
        </w:rPr>
        <w:t>单位地址：</w:t>
      </w:r>
      <w:r>
        <w:rPr>
          <w:rFonts w:hint="eastAsia" w:ascii="仿宋" w:hAnsi="仿宋" w:eastAsia="仿宋" w:cs="仿宋"/>
          <w:kern w:val="0"/>
          <w:sz w:val="30"/>
          <w:szCs w:val="30"/>
          <w:u w:val="single"/>
          <w:lang w:val="en-US" w:eastAsia="zh-CN"/>
        </w:rPr>
        <w:t xml:space="preserve">                                     </w:t>
      </w:r>
    </w:p>
    <w:p w14:paraId="32B99688">
      <w:pPr>
        <w:widowControl/>
        <w:spacing w:line="360" w:lineRule="auto"/>
        <w:ind w:firstLine="1452" w:firstLineChars="484"/>
        <w:outlineLvl w:val="0"/>
        <w:rPr>
          <w:rFonts w:hint="eastAsia" w:ascii="仿宋" w:hAnsi="仿宋" w:eastAsia="仿宋" w:cs="仿宋"/>
          <w:kern w:val="0"/>
          <w:sz w:val="30"/>
          <w:szCs w:val="30"/>
          <w:u w:val="single"/>
          <w:lang w:val="en-US" w:eastAsia="zh-CN"/>
        </w:rPr>
      </w:pPr>
      <w:bookmarkStart w:id="42" w:name="_Toc12645"/>
      <w:bookmarkStart w:id="43" w:name="_Toc11141"/>
      <w:bookmarkStart w:id="44" w:name="_Toc24763"/>
      <w:bookmarkStart w:id="45" w:name="_Toc4013"/>
      <w:bookmarkStart w:id="46" w:name="_Toc40346218"/>
      <w:bookmarkStart w:id="47" w:name="_Toc28064"/>
      <w:bookmarkStart w:id="48" w:name="_Toc14824"/>
      <w:bookmarkStart w:id="49" w:name="_Toc31993"/>
      <w:bookmarkStart w:id="50" w:name="_Toc29767"/>
      <w:bookmarkStart w:id="51" w:name="_Toc17930"/>
      <w:bookmarkStart w:id="52" w:name="_Toc40776113"/>
      <w:bookmarkStart w:id="53" w:name="_Toc27867"/>
      <w:bookmarkStart w:id="54" w:name="_Toc40346377"/>
      <w:bookmarkStart w:id="55" w:name="_Toc21483"/>
      <w:bookmarkStart w:id="56" w:name="_Toc7052"/>
      <w:bookmarkStart w:id="57" w:name="_Toc16794"/>
      <w:bookmarkStart w:id="58" w:name="_Toc11558"/>
      <w:r>
        <w:rPr>
          <w:rFonts w:hint="eastAsia" w:ascii="仿宋" w:hAnsi="仿宋" w:eastAsia="仿宋" w:cs="仿宋"/>
          <w:kern w:val="0"/>
          <w:sz w:val="30"/>
          <w:szCs w:val="30"/>
          <w:lang w:eastAsia="zh-CN"/>
        </w:rPr>
        <w:t>项目联系人</w:t>
      </w:r>
      <w:r>
        <w:rPr>
          <w:rFonts w:hint="eastAsia" w:ascii="仿宋" w:hAnsi="仿宋" w:eastAsia="仿宋" w:cs="仿宋"/>
          <w:kern w:val="0"/>
          <w:sz w:val="30"/>
          <w:szCs w:val="3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仿宋" w:hAnsi="仿宋" w:eastAsia="仿宋" w:cs="仿宋"/>
          <w:kern w:val="0"/>
          <w:sz w:val="30"/>
          <w:szCs w:val="30"/>
          <w:u w:val="single"/>
          <w:lang w:val="en-US" w:eastAsia="zh-CN"/>
        </w:rPr>
        <w:t xml:space="preserve">                                   </w:t>
      </w:r>
    </w:p>
    <w:p w14:paraId="7B4BEF5D">
      <w:pPr>
        <w:widowControl/>
        <w:spacing w:line="360" w:lineRule="auto"/>
        <w:ind w:firstLine="1452" w:firstLineChars="484"/>
        <w:outlineLvl w:val="0"/>
        <w:rPr>
          <w:rFonts w:hint="eastAsia" w:ascii="仿宋" w:hAnsi="仿宋" w:eastAsia="仿宋" w:cs="仿宋"/>
          <w:kern w:val="0"/>
          <w:sz w:val="30"/>
          <w:szCs w:val="30"/>
          <w:u w:val="single"/>
          <w:lang w:val="en-US" w:eastAsia="zh-CN"/>
        </w:rPr>
      </w:pPr>
      <w:bookmarkStart w:id="59" w:name="_Toc19831"/>
      <w:bookmarkStart w:id="60" w:name="_Toc26029"/>
      <w:bookmarkStart w:id="61" w:name="_Toc17537"/>
      <w:bookmarkStart w:id="62" w:name="_Toc40346219"/>
      <w:bookmarkStart w:id="63" w:name="_Toc14287"/>
      <w:bookmarkStart w:id="64" w:name="_Toc40776114"/>
      <w:bookmarkStart w:id="65" w:name="_Toc16813"/>
      <w:bookmarkStart w:id="66" w:name="_Toc11334"/>
      <w:bookmarkStart w:id="67" w:name="_Toc31197"/>
      <w:bookmarkStart w:id="68" w:name="_Toc24651"/>
      <w:bookmarkStart w:id="69" w:name="_Toc1324"/>
      <w:bookmarkStart w:id="70" w:name="_Toc40346378"/>
      <w:bookmarkStart w:id="71" w:name="_Toc9883"/>
      <w:bookmarkStart w:id="72" w:name="_Toc6438"/>
      <w:bookmarkStart w:id="73" w:name="_Toc32709"/>
      <w:bookmarkStart w:id="74" w:name="_Toc4563"/>
      <w:bookmarkStart w:id="75" w:name="_Toc27771"/>
      <w:r>
        <w:rPr>
          <w:rFonts w:hint="eastAsia" w:ascii="仿宋" w:hAnsi="仿宋" w:eastAsia="仿宋" w:cs="仿宋"/>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kern w:val="0"/>
          <w:sz w:val="30"/>
          <w:szCs w:val="30"/>
          <w:u w:val="single"/>
          <w:lang w:val="en-US" w:eastAsia="zh-CN"/>
        </w:rPr>
        <w:t xml:space="preserve">                                     </w:t>
      </w:r>
    </w:p>
    <w:p w14:paraId="7EA881DC">
      <w:pPr>
        <w:widowControl/>
        <w:spacing w:line="360" w:lineRule="auto"/>
        <w:ind w:firstLine="1452" w:firstLineChars="484"/>
        <w:outlineLvl w:val="0"/>
        <w:rPr>
          <w:rFonts w:hint="eastAsia" w:ascii="仿宋" w:hAnsi="仿宋" w:eastAsia="仿宋" w:cs="仿宋"/>
          <w:kern w:val="0"/>
          <w:sz w:val="30"/>
          <w:szCs w:val="30"/>
          <w:u w:val="single"/>
          <w:lang w:val="en-US" w:eastAsia="zh-CN"/>
        </w:rPr>
      </w:pPr>
      <w:bookmarkStart w:id="76" w:name="_Toc21686"/>
      <w:bookmarkStart w:id="77" w:name="_Toc5189"/>
      <w:bookmarkStart w:id="78" w:name="_Toc21940"/>
      <w:bookmarkStart w:id="79" w:name="_Toc20994"/>
      <w:bookmarkStart w:id="80" w:name="_Toc40346220"/>
      <w:bookmarkStart w:id="81" w:name="_Toc40346379"/>
      <w:bookmarkStart w:id="82" w:name="_Toc40776115"/>
      <w:bookmarkStart w:id="83" w:name="_Toc14586"/>
      <w:bookmarkStart w:id="84" w:name="_Toc17483"/>
      <w:bookmarkStart w:id="85" w:name="_Toc3895"/>
      <w:bookmarkStart w:id="86" w:name="_Toc27206"/>
      <w:bookmarkStart w:id="87" w:name="_Toc27868"/>
      <w:bookmarkStart w:id="88" w:name="_Toc5634"/>
      <w:bookmarkStart w:id="89" w:name="_Toc12650"/>
      <w:bookmarkStart w:id="90" w:name="_Toc30336"/>
      <w:bookmarkStart w:id="91" w:name="_Toc13222"/>
      <w:bookmarkStart w:id="92" w:name="_Toc18353"/>
      <w:r>
        <w:rPr>
          <w:rFonts w:hint="eastAsia" w:ascii="仿宋" w:hAnsi="仿宋" w:eastAsia="仿宋" w:cs="仿宋"/>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仿宋" w:hAnsi="仿宋" w:eastAsia="仿宋" w:cs="仿宋"/>
          <w:kern w:val="0"/>
          <w:sz w:val="30"/>
          <w:szCs w:val="30"/>
          <w:u w:val="single"/>
          <w:lang w:val="en-US" w:eastAsia="zh-CN"/>
        </w:rPr>
        <w:t xml:space="preserve">                                     </w:t>
      </w:r>
    </w:p>
    <w:p w14:paraId="2F1CAD7E">
      <w:pPr>
        <w:widowControl/>
        <w:spacing w:line="360" w:lineRule="auto"/>
        <w:ind w:firstLine="1452" w:firstLineChars="484"/>
        <w:outlineLvl w:val="0"/>
        <w:rPr>
          <w:rFonts w:hint="eastAsia" w:ascii="仿宋" w:hAnsi="仿宋" w:eastAsia="仿宋" w:cs="仿宋"/>
          <w:kern w:val="0"/>
          <w:sz w:val="30"/>
          <w:szCs w:val="30"/>
          <w:u w:val="single"/>
          <w:lang w:val="en-US" w:eastAsia="zh-CN"/>
        </w:rPr>
      </w:pPr>
      <w:bookmarkStart w:id="93" w:name="_Toc3498"/>
      <w:bookmarkStart w:id="94" w:name="_Toc40776116"/>
      <w:bookmarkStart w:id="95" w:name="_Toc32371"/>
      <w:bookmarkStart w:id="96" w:name="_Toc10454"/>
      <w:bookmarkStart w:id="97" w:name="_Toc14462"/>
      <w:bookmarkStart w:id="98" w:name="_Toc27646"/>
      <w:bookmarkStart w:id="99" w:name="_Toc40346380"/>
      <w:bookmarkStart w:id="100" w:name="_Toc8526"/>
      <w:bookmarkStart w:id="101" w:name="_Toc40346221"/>
      <w:bookmarkStart w:id="102" w:name="_Toc11547"/>
      <w:bookmarkStart w:id="103" w:name="_Toc21449"/>
      <w:bookmarkStart w:id="104" w:name="_Toc30904"/>
      <w:bookmarkStart w:id="105" w:name="_Toc5220"/>
      <w:bookmarkStart w:id="106" w:name="_Toc9282"/>
      <w:bookmarkStart w:id="107" w:name="_Toc12127"/>
      <w:bookmarkStart w:id="108" w:name="_Toc27009"/>
      <w:bookmarkStart w:id="109" w:name="_Toc30856"/>
      <w:r>
        <w:rPr>
          <w:rFonts w:hint="eastAsia" w:ascii="仿宋" w:hAnsi="仿宋" w:eastAsia="仿宋" w:cs="仿宋"/>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仿宋" w:hAnsi="仿宋" w:eastAsia="仿宋" w:cs="仿宋"/>
          <w:kern w:val="0"/>
          <w:sz w:val="30"/>
          <w:szCs w:val="30"/>
          <w:u w:val="single"/>
          <w:lang w:val="en-US" w:eastAsia="zh-CN"/>
        </w:rPr>
        <w:t xml:space="preserve">                                     </w:t>
      </w:r>
    </w:p>
    <w:p w14:paraId="46997FC1">
      <w:pPr>
        <w:pStyle w:val="32"/>
        <w:ind w:firstLine="400"/>
        <w:rPr>
          <w:rFonts w:hint="eastAsia" w:ascii="仿宋" w:hAnsi="仿宋" w:eastAsia="仿宋" w:cs="仿宋"/>
        </w:rPr>
      </w:pPr>
    </w:p>
    <w:p w14:paraId="7AEE7D42">
      <w:pPr>
        <w:pStyle w:val="32"/>
        <w:ind w:firstLine="400"/>
        <w:rPr>
          <w:rFonts w:hint="eastAsia" w:ascii="仿宋" w:hAnsi="仿宋" w:eastAsia="仿宋" w:cs="仿宋"/>
        </w:rPr>
      </w:pPr>
    </w:p>
    <w:p w14:paraId="030AEFD8">
      <w:pPr>
        <w:pStyle w:val="32"/>
        <w:ind w:firstLine="400"/>
        <w:rPr>
          <w:rFonts w:hint="eastAsia" w:ascii="仿宋" w:hAnsi="仿宋" w:eastAsia="仿宋" w:cs="仿宋"/>
        </w:rPr>
      </w:pPr>
    </w:p>
    <w:p w14:paraId="17899864">
      <w:pPr>
        <w:pStyle w:val="32"/>
        <w:ind w:firstLine="400"/>
        <w:rPr>
          <w:rFonts w:hint="eastAsia" w:ascii="仿宋" w:hAnsi="仿宋" w:eastAsia="仿宋" w:cs="仿宋"/>
        </w:rPr>
      </w:pPr>
    </w:p>
    <w:p w14:paraId="7BCF3B3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000000" w:themeColor="text1"/>
          <w:sz w:val="32"/>
          <w:szCs w:val="32"/>
          <w14:textFill>
            <w14:solidFill>
              <w14:schemeClr w14:val="tx1"/>
            </w14:solidFill>
          </w14:textFill>
        </w:rPr>
      </w:pPr>
      <w:bookmarkStart w:id="110" w:name="_Toc13184"/>
      <w:bookmarkStart w:id="111" w:name="_Toc6691"/>
      <w:bookmarkStart w:id="112" w:name="_Toc9697"/>
      <w:bookmarkStart w:id="113" w:name="_Toc31077"/>
      <w:bookmarkStart w:id="114" w:name="_Toc16728"/>
      <w:bookmarkStart w:id="115" w:name="_Toc8637"/>
      <w:bookmarkStart w:id="116" w:name="_Toc15539"/>
      <w:bookmarkStart w:id="117" w:name="_Toc21213"/>
      <w:bookmarkStart w:id="118" w:name="_Toc16608"/>
      <w:bookmarkStart w:id="119" w:name="_Toc10399"/>
      <w:bookmarkStart w:id="120" w:name="_Toc28747"/>
      <w:r>
        <w:rPr>
          <w:rFonts w:hint="eastAsia" w:ascii="仿宋" w:hAnsi="仿宋" w:eastAsia="仿宋" w:cs="仿宋"/>
          <w:b/>
          <w:bCs/>
          <w:color w:val="000000" w:themeColor="text1"/>
          <w:kern w:val="0"/>
          <w:sz w:val="32"/>
          <w:szCs w:val="32"/>
          <w14:textFill>
            <w14:solidFill>
              <w14:schemeClr w14:val="tx1"/>
            </w14:solidFill>
          </w14:textFill>
        </w:rPr>
        <w:t>一、资格声明函</w:t>
      </w:r>
    </w:p>
    <w:p w14:paraId="728939C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p>
    <w:p w14:paraId="0015D5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sz w:val="24"/>
        </w:rPr>
      </w:pPr>
      <w:r>
        <w:rPr>
          <w:rFonts w:hint="eastAsia" w:ascii="仿宋" w:hAnsi="仿宋" w:eastAsia="仿宋" w:cs="仿宋"/>
          <w:sz w:val="24"/>
        </w:rPr>
        <w:t>致：中山大学孙逸仙纪念医院</w:t>
      </w:r>
    </w:p>
    <w:p w14:paraId="4636A15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bCs/>
          <w:color w:val="0000FF"/>
          <w:sz w:val="24"/>
          <w:u w:val="single"/>
          <w:lang w:val="en-US" w:eastAsia="zh-CN"/>
        </w:rPr>
        <w:t>******</w:t>
      </w:r>
      <w:r>
        <w:rPr>
          <w:rFonts w:hint="eastAsia" w:ascii="仿宋" w:hAnsi="仿宋" w:eastAsia="仿宋" w:cs="仿宋"/>
          <w:bCs/>
          <w:sz w:val="24"/>
          <w:u w:val="single"/>
        </w:rPr>
        <w:t>项目</w:t>
      </w:r>
      <w:r>
        <w:rPr>
          <w:rFonts w:hint="eastAsia" w:ascii="仿宋" w:hAnsi="仿宋" w:eastAsia="仿宋" w:cs="仿宋"/>
          <w:sz w:val="24"/>
        </w:rPr>
        <w:t>的公</w:t>
      </w:r>
      <w:r>
        <w:rPr>
          <w:rFonts w:hint="eastAsia" w:ascii="仿宋" w:hAnsi="仿宋" w:eastAsia="仿宋" w:cs="仿宋"/>
          <w:kern w:val="2"/>
          <w:sz w:val="24"/>
          <w:szCs w:val="24"/>
          <w:lang w:val="en-US" w:eastAsia="zh-CN" w:bidi="ar-SA"/>
        </w:rPr>
        <w:t>开比选采购邀请，本单位（企业）自愿参加报名响应，现声明如下：</w:t>
      </w:r>
    </w:p>
    <w:p w14:paraId="14DFED04">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(1)本单位（企业）已完全清楚本项目采购文件的内容和要求。</w:t>
      </w:r>
    </w:p>
    <w:p w14:paraId="34175A8F">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sz w:val="24"/>
        </w:rPr>
      </w:pPr>
      <w:r>
        <w:rPr>
          <w:rFonts w:hint="eastAsia" w:ascii="仿宋" w:hAnsi="仿宋" w:eastAsia="仿宋" w:cs="仿宋"/>
          <w:kern w:val="2"/>
          <w:sz w:val="24"/>
          <w:szCs w:val="24"/>
          <w:lang w:val="en-US" w:eastAsia="zh-CN" w:bidi="ar-SA"/>
        </w:rPr>
        <w:t>(2)本单位（企业）具备履行合同所必需的设备和专业技术能力，且参加本次采购</w:t>
      </w:r>
      <w:r>
        <w:rPr>
          <w:rFonts w:hint="eastAsia" w:ascii="仿宋" w:hAnsi="仿宋" w:eastAsia="仿宋" w:cs="仿宋"/>
          <w:sz w:val="24"/>
        </w:rPr>
        <w:t>活动前3年内在经营活动中没有重大违法记录。否则，由此所造成的损失、不良后果及法律责任，一律由</w:t>
      </w:r>
      <w:r>
        <w:rPr>
          <w:rFonts w:hint="eastAsia" w:ascii="仿宋" w:hAnsi="仿宋" w:eastAsia="仿宋" w:cs="仿宋"/>
          <w:sz w:val="24"/>
          <w:lang w:eastAsia="zh-CN"/>
        </w:rPr>
        <w:t>本</w:t>
      </w:r>
      <w:r>
        <w:rPr>
          <w:rFonts w:hint="eastAsia" w:ascii="仿宋" w:hAnsi="仿宋" w:eastAsia="仿宋" w:cs="仿宋"/>
          <w:sz w:val="24"/>
        </w:rPr>
        <w:t>单位承担。</w:t>
      </w:r>
    </w:p>
    <w:p w14:paraId="71BA03F2">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sz w:val="24"/>
        </w:rPr>
      </w:pPr>
      <w:r>
        <w:rPr>
          <w:rFonts w:hint="eastAsia" w:ascii="仿宋" w:hAnsi="仿宋" w:eastAsia="仿宋" w:cs="仿宋"/>
          <w:sz w:val="24"/>
        </w:rPr>
        <w:t>(3)本</w:t>
      </w:r>
      <w:r>
        <w:rPr>
          <w:rFonts w:hint="eastAsia" w:ascii="仿宋" w:hAnsi="仿宋" w:eastAsia="仿宋" w:cs="仿宋"/>
          <w:kern w:val="2"/>
          <w:sz w:val="24"/>
          <w:szCs w:val="24"/>
          <w:lang w:val="en-US" w:eastAsia="zh-CN" w:bidi="ar-SA"/>
        </w:rPr>
        <w:t>单位</w:t>
      </w:r>
      <w:r>
        <w:rPr>
          <w:rFonts w:hint="eastAsia" w:ascii="仿宋" w:hAnsi="仿宋" w:eastAsia="仿宋" w:cs="仿宋"/>
          <w:sz w:val="24"/>
        </w:rPr>
        <w:t>（企业）具有良好的商业信誉和健全的财务会计制度、具有依法缴纳税收和社会保障资金的良好记录。</w:t>
      </w:r>
    </w:p>
    <w:p w14:paraId="4988BA04">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sz w:val="24"/>
        </w:rPr>
      </w:pPr>
      <w:r>
        <w:rPr>
          <w:rFonts w:hint="eastAsia" w:ascii="仿宋" w:hAnsi="仿宋" w:eastAsia="仿宋" w:cs="仿宋"/>
          <w:sz w:val="24"/>
        </w:rPr>
        <w:t>(4)本</w:t>
      </w:r>
      <w:r>
        <w:rPr>
          <w:rFonts w:hint="eastAsia" w:ascii="仿宋" w:hAnsi="仿宋" w:eastAsia="仿宋" w:cs="仿宋"/>
          <w:kern w:val="2"/>
          <w:sz w:val="24"/>
          <w:szCs w:val="24"/>
          <w:lang w:val="en-US" w:eastAsia="zh-CN" w:bidi="ar-SA"/>
        </w:rPr>
        <w:t>单位</w:t>
      </w:r>
      <w:r>
        <w:rPr>
          <w:rFonts w:hint="eastAsia" w:ascii="仿宋" w:hAnsi="仿宋" w:eastAsia="仿宋" w:cs="仿宋"/>
          <w:sz w:val="24"/>
        </w:rPr>
        <w:t>（企业）承诺绝不存在“法定代表人或单位负责人为同一人或者存在直接控股、管理关系的不同供应商，参加同一合同项下的采购活动”的情况。</w:t>
      </w:r>
    </w:p>
    <w:p w14:paraId="465B924F">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sz w:val="24"/>
        </w:rPr>
      </w:pPr>
      <w:r>
        <w:rPr>
          <w:rFonts w:hint="eastAsia" w:ascii="仿宋" w:hAnsi="仿宋" w:eastAsia="仿宋" w:cs="仿宋"/>
          <w:sz w:val="24"/>
        </w:rPr>
        <w:t>(5)本</w:t>
      </w:r>
      <w:r>
        <w:rPr>
          <w:rFonts w:hint="eastAsia" w:ascii="仿宋" w:hAnsi="仿宋" w:eastAsia="仿宋" w:cs="仿宋"/>
          <w:sz w:val="24"/>
          <w:lang w:val="en-US" w:eastAsia="zh-CN"/>
        </w:rPr>
        <w:t>单位</w:t>
      </w:r>
      <w:r>
        <w:rPr>
          <w:rFonts w:hint="eastAsia" w:ascii="仿宋" w:hAnsi="仿宋" w:eastAsia="仿宋" w:cs="仿宋"/>
          <w:sz w:val="24"/>
        </w:rPr>
        <w:t>（企业）参加本次采购活动，具备独立实施能力，属于非联合体响应。</w:t>
      </w:r>
    </w:p>
    <w:p w14:paraId="7BE6B6F8">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sz w:val="24"/>
        </w:rPr>
      </w:pPr>
      <w:r>
        <w:rPr>
          <w:rFonts w:hint="eastAsia" w:ascii="仿宋" w:hAnsi="仿宋" w:eastAsia="仿宋" w:cs="仿宋"/>
          <w:sz w:val="24"/>
        </w:rPr>
        <w:t>(6)本</w:t>
      </w:r>
      <w:r>
        <w:rPr>
          <w:rFonts w:hint="eastAsia" w:ascii="仿宋" w:hAnsi="仿宋" w:eastAsia="仿宋" w:cs="仿宋"/>
          <w:kern w:val="2"/>
          <w:sz w:val="24"/>
          <w:szCs w:val="24"/>
          <w:lang w:val="en-US" w:eastAsia="zh-CN" w:bidi="ar-SA"/>
        </w:rPr>
        <w:t>单位</w:t>
      </w:r>
      <w:r>
        <w:rPr>
          <w:rFonts w:hint="eastAsia" w:ascii="仿宋" w:hAnsi="仿宋" w:eastAsia="仿宋" w:cs="仿宋"/>
          <w:sz w:val="24"/>
        </w:rPr>
        <w:t>（企业）承诺绝不存在“为本采购项目提供过整体设计、规范编制或者项目管理、监理、检测等服务”的情况。</w:t>
      </w:r>
    </w:p>
    <w:p w14:paraId="731B8437">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sz w:val="24"/>
        </w:rPr>
      </w:pPr>
      <w:r>
        <w:rPr>
          <w:rFonts w:hint="eastAsia" w:ascii="仿宋" w:hAnsi="仿宋" w:eastAsia="仿宋" w:cs="仿宋"/>
          <w:sz w:val="24"/>
        </w:rPr>
        <w:t>(7)本</w:t>
      </w:r>
      <w:r>
        <w:rPr>
          <w:rFonts w:hint="eastAsia" w:ascii="仿宋" w:hAnsi="仿宋" w:eastAsia="仿宋" w:cs="仿宋"/>
          <w:kern w:val="2"/>
          <w:sz w:val="24"/>
          <w:szCs w:val="24"/>
          <w:lang w:val="en-US" w:eastAsia="zh-CN" w:bidi="ar-SA"/>
        </w:rPr>
        <w:t>单位</w:t>
      </w:r>
      <w:r>
        <w:rPr>
          <w:rFonts w:hint="eastAsia" w:ascii="仿宋" w:hAnsi="仿宋" w:eastAsia="仿宋" w:cs="仿宋"/>
          <w:sz w:val="24"/>
        </w:rPr>
        <w:t>（企业）承诺，若成为本项目成交供应商，绝不分包、转包本项目。</w:t>
      </w:r>
    </w:p>
    <w:p w14:paraId="27B0F031">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sz w:val="24"/>
        </w:rPr>
      </w:pPr>
      <w:r>
        <w:rPr>
          <w:rFonts w:hint="eastAsia" w:ascii="仿宋" w:hAnsi="仿宋" w:eastAsia="仿宋" w:cs="仿宋"/>
          <w:sz w:val="24"/>
        </w:rPr>
        <w:t>(8)关于本</w:t>
      </w:r>
      <w:r>
        <w:rPr>
          <w:rFonts w:hint="eastAsia" w:ascii="仿宋" w:hAnsi="仿宋" w:eastAsia="仿宋" w:cs="仿宋"/>
          <w:kern w:val="2"/>
          <w:sz w:val="24"/>
          <w:szCs w:val="24"/>
          <w:lang w:val="en-US" w:eastAsia="zh-CN" w:bidi="ar-SA"/>
        </w:rPr>
        <w:t>单位</w:t>
      </w:r>
      <w:r>
        <w:rPr>
          <w:rFonts w:hint="eastAsia" w:ascii="仿宋" w:hAnsi="仿宋" w:eastAsia="仿宋" w:cs="仿宋"/>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32"/>
        <w:keepNext w:val="0"/>
        <w:keepLines w:val="0"/>
        <w:pageBreakBefore w:val="0"/>
        <w:kinsoku/>
        <w:wordWrap/>
        <w:overflowPunct/>
        <w:topLinePunct w:val="0"/>
        <w:autoSpaceDE/>
        <w:autoSpaceDN/>
        <w:bidi w:val="0"/>
        <w:adjustRightInd w:val="0"/>
        <w:snapToGrid w:val="0"/>
        <w:spacing w:line="360" w:lineRule="auto"/>
        <w:ind w:firstLineChars="175"/>
        <w:textAlignment w:val="auto"/>
        <w:rPr>
          <w:rFonts w:hint="eastAsia" w:ascii="仿宋" w:hAnsi="仿宋" w:eastAsia="仿宋" w:cs="仿宋"/>
          <w:sz w:val="24"/>
        </w:rPr>
      </w:pPr>
      <w:r>
        <w:rPr>
          <w:rFonts w:hint="eastAsia" w:ascii="仿宋" w:hAnsi="仿宋" w:eastAsia="仿宋" w:cs="仿宋"/>
          <w:sz w:val="24"/>
        </w:rPr>
        <w:t>(9)本次采购活动中，如有违法、违规、弄虚作假行为，所造成的损失、不良后果及法律责任，一律由</w:t>
      </w:r>
      <w:r>
        <w:rPr>
          <w:rFonts w:hint="eastAsia" w:ascii="仿宋" w:hAnsi="仿宋" w:eastAsia="仿宋" w:cs="仿宋"/>
          <w:sz w:val="24"/>
          <w:lang w:eastAsia="zh-CN"/>
        </w:rPr>
        <w:t>本</w:t>
      </w:r>
      <w:r>
        <w:rPr>
          <w:rFonts w:hint="eastAsia" w:ascii="仿宋" w:hAnsi="仿宋" w:eastAsia="仿宋" w:cs="仿宋"/>
          <w:sz w:val="24"/>
        </w:rPr>
        <w:t>单位承担。</w:t>
      </w:r>
    </w:p>
    <w:p w14:paraId="69F0A1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特此声明。</w:t>
      </w:r>
    </w:p>
    <w:p w14:paraId="65C5C3D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rPr>
      </w:pPr>
      <w:r>
        <w:rPr>
          <w:rFonts w:hint="eastAsia" w:ascii="仿宋" w:hAnsi="仿宋" w:eastAsia="仿宋" w:cs="仿宋"/>
          <w:b/>
          <w:sz w:val="24"/>
        </w:rPr>
        <w:t>（注：本资格声明函内容不得擅自删改）</w:t>
      </w:r>
    </w:p>
    <w:p w14:paraId="577E9DA3">
      <w:pPr>
        <w:keepNext w:val="0"/>
        <w:keepLines w:val="0"/>
        <w:pageBreakBefore w:val="0"/>
        <w:kinsoku/>
        <w:wordWrap/>
        <w:overflowPunct/>
        <w:topLinePunct w:val="0"/>
        <w:autoSpaceDE/>
        <w:autoSpaceDN/>
        <w:bidi w:val="0"/>
        <w:adjustRightInd w:val="0"/>
        <w:snapToGrid w:val="0"/>
        <w:spacing w:line="360" w:lineRule="auto"/>
        <w:ind w:firstLine="3542" w:firstLineChars="1476"/>
        <w:jc w:val="left"/>
        <w:textAlignment w:val="auto"/>
        <w:rPr>
          <w:rFonts w:hint="eastAsia" w:ascii="仿宋" w:hAnsi="仿宋" w:eastAsia="仿宋" w:cs="仿宋"/>
          <w:sz w:val="24"/>
        </w:rPr>
      </w:pPr>
    </w:p>
    <w:p w14:paraId="090A71E5">
      <w:pPr>
        <w:keepNext w:val="0"/>
        <w:keepLines w:val="0"/>
        <w:pageBreakBefore w:val="0"/>
        <w:kinsoku/>
        <w:wordWrap/>
        <w:overflowPunct/>
        <w:topLinePunct w:val="0"/>
        <w:autoSpaceDE/>
        <w:autoSpaceDN/>
        <w:bidi w:val="0"/>
        <w:adjustRightInd w:val="0"/>
        <w:snapToGrid w:val="0"/>
        <w:spacing w:line="360" w:lineRule="auto"/>
        <w:ind w:firstLine="3542" w:firstLineChars="1476"/>
        <w:jc w:val="left"/>
        <w:textAlignment w:val="auto"/>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16DE5F5A">
      <w:pPr>
        <w:keepNext w:val="0"/>
        <w:keepLines w:val="0"/>
        <w:pageBreakBefore w:val="0"/>
        <w:kinsoku/>
        <w:wordWrap/>
        <w:overflowPunct/>
        <w:topLinePunct w:val="0"/>
        <w:autoSpaceDE/>
        <w:autoSpaceDN/>
        <w:bidi w:val="0"/>
        <w:adjustRightInd w:val="0"/>
        <w:snapToGrid w:val="0"/>
        <w:spacing w:line="360" w:lineRule="auto"/>
        <w:ind w:firstLine="3542" w:firstLineChars="1476"/>
        <w:textAlignment w:val="auto"/>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135BB9AB">
      <w:pPr>
        <w:keepNext w:val="0"/>
        <w:keepLines w:val="0"/>
        <w:pageBreakBefore w:val="0"/>
        <w:kinsoku/>
        <w:wordWrap/>
        <w:overflowPunct/>
        <w:topLinePunct w:val="0"/>
        <w:autoSpaceDE/>
        <w:autoSpaceDN/>
        <w:bidi w:val="0"/>
        <w:adjustRightInd w:val="0"/>
        <w:snapToGrid w:val="0"/>
        <w:spacing w:line="360" w:lineRule="auto"/>
        <w:ind w:firstLine="3542" w:firstLineChars="1476"/>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3E7EA503">
      <w:pPr>
        <w:pStyle w:val="49"/>
        <w:tabs>
          <w:tab w:val="left" w:pos="1050"/>
          <w:tab w:val="center" w:pos="4535"/>
        </w:tabs>
        <w:spacing w:line="360" w:lineRule="auto"/>
        <w:jc w:val="left"/>
        <w:outlineLvl w:val="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二、供应商营业执照</w:t>
      </w:r>
    </w:p>
    <w:p w14:paraId="0690BBBB">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w:t>
      </w:r>
      <w:r>
        <w:rPr>
          <w:rFonts w:hint="eastAsia" w:ascii="仿宋" w:hAnsi="仿宋" w:eastAsia="仿宋" w:cs="仿宋"/>
          <w:color w:val="auto"/>
          <w:sz w:val="24"/>
          <w:szCs w:val="24"/>
          <w:lang w:eastAsia="zh-CN"/>
        </w:rPr>
        <w:t>交</w:t>
      </w:r>
      <w:r>
        <w:rPr>
          <w:rFonts w:hint="eastAsia" w:ascii="仿宋" w:hAnsi="仿宋" w:eastAsia="仿宋" w:cs="仿宋"/>
          <w:color w:val="auto"/>
          <w:sz w:val="24"/>
          <w:szCs w:val="24"/>
        </w:rPr>
        <w:t>有效的营业执照或事业法人登记证等相关证明副本复印件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分公司报名</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，须</w:t>
      </w:r>
      <w:r>
        <w:rPr>
          <w:rFonts w:hint="eastAsia" w:ascii="仿宋" w:hAnsi="仿宋" w:eastAsia="仿宋" w:cs="仿宋"/>
          <w:color w:val="auto"/>
          <w:sz w:val="24"/>
          <w:szCs w:val="24"/>
          <w:lang w:eastAsia="zh-CN"/>
        </w:rPr>
        <w:t>提供</w:t>
      </w:r>
      <w:r>
        <w:rPr>
          <w:rFonts w:hint="eastAsia" w:ascii="仿宋" w:hAnsi="仿宋" w:eastAsia="仿宋" w:cs="仿宋"/>
          <w:color w:val="auto"/>
          <w:sz w:val="24"/>
          <w:szCs w:val="24"/>
        </w:rPr>
        <w:t>总公司和分公司的营业执照</w:t>
      </w:r>
      <w:r>
        <w:rPr>
          <w:rFonts w:hint="eastAsia" w:ascii="仿宋" w:hAnsi="仿宋" w:eastAsia="仿宋" w:cs="仿宋"/>
          <w:color w:val="auto"/>
          <w:sz w:val="24"/>
          <w:szCs w:val="24"/>
          <w:lang w:eastAsia="zh-CN"/>
        </w:rPr>
        <w:t>副本</w:t>
      </w:r>
      <w:r>
        <w:rPr>
          <w:rFonts w:hint="eastAsia" w:ascii="仿宋" w:hAnsi="仿宋" w:eastAsia="仿宋" w:cs="仿宋"/>
          <w:color w:val="auto"/>
          <w:sz w:val="24"/>
          <w:szCs w:val="24"/>
        </w:rPr>
        <w:t>复印件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以及</w:t>
      </w:r>
      <w:r>
        <w:rPr>
          <w:rFonts w:hint="eastAsia" w:ascii="仿宋" w:hAnsi="仿宋" w:eastAsia="仿宋" w:cs="仿宋"/>
          <w:color w:val="auto"/>
          <w:sz w:val="24"/>
          <w:szCs w:val="24"/>
        </w:rPr>
        <w:t>总公司出具</w:t>
      </w:r>
      <w:r>
        <w:rPr>
          <w:rFonts w:hint="eastAsia" w:ascii="仿宋" w:hAnsi="仿宋" w:eastAsia="仿宋" w:cs="仿宋"/>
          <w:color w:val="auto"/>
          <w:sz w:val="24"/>
          <w:szCs w:val="24"/>
          <w:lang w:eastAsia="zh-CN"/>
        </w:rPr>
        <w:t>给分公司</w:t>
      </w:r>
      <w:r>
        <w:rPr>
          <w:rFonts w:hint="eastAsia" w:ascii="仿宋" w:hAnsi="仿宋" w:eastAsia="仿宋" w:cs="仿宋"/>
          <w:color w:val="auto"/>
          <w:sz w:val="24"/>
          <w:szCs w:val="24"/>
        </w:rPr>
        <w:t>的授权书。</w:t>
      </w:r>
    </w:p>
    <w:p w14:paraId="1EDFF39E">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b/>
          <w:bCs/>
          <w:sz w:val="32"/>
          <w:szCs w:val="32"/>
        </w:rPr>
      </w:pPr>
      <w:r>
        <w:rPr>
          <w:rFonts w:hint="eastAsia" w:ascii="仿宋" w:hAnsi="仿宋" w:eastAsia="仿宋" w:cs="仿宋"/>
          <w:color w:val="auto"/>
          <w:sz w:val="24"/>
          <w:highlight w:val="none"/>
          <w:lang w:val="en-US" w:eastAsia="zh-CN"/>
        </w:rPr>
        <w:t>以上材料均加盖供应商公章。</w:t>
      </w:r>
    </w:p>
    <w:bookmarkEnd w:id="110"/>
    <w:bookmarkEnd w:id="111"/>
    <w:bookmarkEnd w:id="112"/>
    <w:bookmarkEnd w:id="113"/>
    <w:bookmarkEnd w:id="114"/>
    <w:bookmarkEnd w:id="115"/>
    <w:bookmarkEnd w:id="116"/>
    <w:bookmarkEnd w:id="117"/>
    <w:bookmarkEnd w:id="118"/>
    <w:bookmarkEnd w:id="119"/>
    <w:bookmarkEnd w:id="120"/>
    <w:p w14:paraId="6E1B3FC1">
      <w:pPr>
        <w:rPr>
          <w:rFonts w:hint="eastAsia" w:ascii="仿宋" w:hAnsi="仿宋" w:eastAsia="仿宋" w:cs="仿宋"/>
        </w:rPr>
      </w:pPr>
    </w:p>
    <w:p w14:paraId="54CD9DA1">
      <w:pPr>
        <w:rPr>
          <w:rFonts w:hint="eastAsia" w:ascii="仿宋" w:hAnsi="仿宋" w:eastAsia="仿宋" w:cs="仿宋"/>
          <w:b/>
          <w:sz w:val="24"/>
        </w:rPr>
      </w:pPr>
    </w:p>
    <w:p w14:paraId="766D525B">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4A27FB1">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7FEF182D">
      <w:pPr>
        <w:pStyle w:val="32"/>
        <w:ind w:firstLine="400"/>
        <w:rPr>
          <w:rFonts w:hint="eastAsia" w:ascii="仿宋" w:hAnsi="仿宋" w:eastAsia="仿宋" w:cs="仿宋"/>
        </w:rPr>
      </w:pPr>
    </w:p>
    <w:p w14:paraId="29B7C3C9">
      <w:pPr>
        <w:pStyle w:val="32"/>
        <w:ind w:firstLine="400"/>
        <w:rPr>
          <w:rFonts w:hint="eastAsia" w:ascii="仿宋" w:hAnsi="仿宋" w:eastAsia="仿宋" w:cs="仿宋"/>
        </w:rPr>
      </w:pPr>
    </w:p>
    <w:p w14:paraId="2B0879A0">
      <w:pPr>
        <w:pStyle w:val="49"/>
        <w:tabs>
          <w:tab w:val="left" w:pos="1050"/>
          <w:tab w:val="center" w:pos="4535"/>
        </w:tabs>
        <w:spacing w:line="360" w:lineRule="auto"/>
        <w:jc w:val="left"/>
        <w:outlineLvl w:val="0"/>
        <w:rPr>
          <w:rFonts w:hint="eastAsia" w:ascii="仿宋" w:hAnsi="仿宋" w:eastAsia="仿宋" w:cs="仿宋"/>
          <w:b/>
          <w:bCs/>
          <w:color w:val="000000" w:themeColor="text1"/>
          <w:sz w:val="32"/>
          <w:szCs w:val="32"/>
          <w14:textFill>
            <w14:solidFill>
              <w14:schemeClr w14:val="tx1"/>
            </w14:solidFill>
          </w14:textFill>
        </w:rPr>
      </w:pPr>
    </w:p>
    <w:p w14:paraId="6F35007E">
      <w:pPr>
        <w:pStyle w:val="49"/>
        <w:tabs>
          <w:tab w:val="left" w:pos="1050"/>
          <w:tab w:val="center" w:pos="4535"/>
        </w:tabs>
        <w:spacing w:line="360" w:lineRule="auto"/>
        <w:jc w:val="left"/>
        <w:outlineLvl w:val="0"/>
        <w:rPr>
          <w:rFonts w:hint="eastAsia" w:ascii="仿宋" w:hAnsi="仿宋" w:eastAsia="仿宋" w:cs="仿宋"/>
          <w:bCs/>
          <w:sz w:val="24"/>
          <w:highlight w:val="none"/>
        </w:rPr>
      </w:pP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highlight w:val="none"/>
          <w:lang w:eastAsia="zh-CN"/>
          <w14:textFill>
            <w14:solidFill>
              <w14:schemeClr w14:val="tx1"/>
            </w14:solidFill>
          </w14:textFill>
        </w:rPr>
        <w:t>、资质要求</w:t>
      </w:r>
    </w:p>
    <w:p w14:paraId="06C60D04">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①提供</w:t>
      </w:r>
      <w:r>
        <w:rPr>
          <w:rFonts w:hint="eastAsia" w:ascii="仿宋" w:hAnsi="仿宋" w:eastAsia="仿宋" w:cs="仿宋"/>
          <w:color w:val="auto"/>
          <w:sz w:val="24"/>
          <w:szCs w:val="24"/>
          <w:lang w:eastAsia="zh-CN"/>
        </w:rPr>
        <w:t>有效期内的建筑工程施工总承包三级（或以上）资质证书</w:t>
      </w:r>
      <w:r>
        <w:rPr>
          <w:rFonts w:hint="eastAsia" w:ascii="仿宋" w:hAnsi="仿宋" w:eastAsia="仿宋" w:cs="仿宋"/>
          <w:color w:val="auto"/>
          <w:sz w:val="24"/>
          <w:szCs w:val="24"/>
          <w:lang w:val="en-US" w:eastAsia="zh-CN"/>
        </w:rPr>
        <w:t>复印件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加盖公章</w:t>
      </w:r>
      <w:r>
        <w:rPr>
          <w:rFonts w:hint="eastAsia" w:ascii="仿宋" w:hAnsi="仿宋" w:eastAsia="仿宋" w:cs="仿宋"/>
          <w:color w:val="auto"/>
          <w:sz w:val="24"/>
          <w:szCs w:val="24"/>
          <w:lang w:eastAsia="zh-CN"/>
        </w:rPr>
        <w:t>。</w:t>
      </w:r>
    </w:p>
    <w:p w14:paraId="4F14A2DD">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②提供有效期内的建筑装饰装修工程专业承包二级（或以上）资质和特种工程（结构补强）专业承包资质证书复印件，加盖公章。</w:t>
      </w:r>
    </w:p>
    <w:p w14:paraId="3310D1BC">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以上①、②类材料需提供其中之一。</w:t>
      </w:r>
    </w:p>
    <w:p w14:paraId="200B9A5E">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z w:val="24"/>
          <w:szCs w:val="24"/>
        </w:rPr>
      </w:pPr>
    </w:p>
    <w:p w14:paraId="4D0DF4A6">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color w:val="auto"/>
          <w:sz w:val="24"/>
          <w:szCs w:val="24"/>
        </w:rPr>
      </w:pPr>
    </w:p>
    <w:p w14:paraId="3ADD8801">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color w:val="auto"/>
          <w:sz w:val="24"/>
          <w:szCs w:val="24"/>
        </w:rPr>
      </w:pPr>
    </w:p>
    <w:p w14:paraId="6FCAB6F4">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color w:val="auto"/>
          <w:sz w:val="24"/>
          <w:szCs w:val="24"/>
        </w:rPr>
      </w:pPr>
    </w:p>
    <w:p w14:paraId="3FFF10D4">
      <w:pPr>
        <w:pStyle w:val="32"/>
        <w:ind w:firstLine="400"/>
        <w:rPr>
          <w:rFonts w:hint="eastAsia" w:ascii="仿宋" w:hAnsi="仿宋" w:eastAsia="仿宋" w:cs="仿宋"/>
          <w:highlight w:val="none"/>
        </w:rPr>
      </w:pPr>
    </w:p>
    <w:p w14:paraId="388032B0">
      <w:pPr>
        <w:pStyle w:val="32"/>
        <w:ind w:firstLine="400"/>
        <w:rPr>
          <w:rFonts w:hint="eastAsia" w:ascii="仿宋" w:hAnsi="仿宋" w:eastAsia="仿宋" w:cs="仿宋"/>
          <w:highlight w:val="none"/>
        </w:rPr>
      </w:pPr>
    </w:p>
    <w:p w14:paraId="4404F2B2">
      <w:pPr>
        <w:spacing w:line="360" w:lineRule="auto"/>
        <w:ind w:firstLine="3542" w:firstLineChars="1476"/>
        <w:jc w:val="left"/>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名称（盖公章）：</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26C14625">
      <w:pPr>
        <w:spacing w:line="360" w:lineRule="auto"/>
        <w:ind w:firstLine="3542" w:firstLineChars="1476"/>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法定代表人或法定授权代表（签字）：</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429E8F0B">
      <w:pPr>
        <w:ind w:firstLine="3542" w:firstLineChars="1476"/>
        <w:jc w:val="left"/>
        <w:rPr>
          <w:rFonts w:hint="eastAsia" w:ascii="仿宋" w:hAnsi="仿宋" w:eastAsia="仿宋" w:cs="仿宋"/>
          <w:b/>
          <w:sz w:val="24"/>
          <w:highlight w:val="none"/>
        </w:rPr>
      </w:pP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期：</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7B944FE3">
      <w:pPr>
        <w:pStyle w:val="32"/>
        <w:ind w:firstLine="400"/>
        <w:rPr>
          <w:rFonts w:hint="eastAsia" w:ascii="仿宋" w:hAnsi="仿宋" w:eastAsia="仿宋" w:cs="仿宋"/>
          <w:highlight w:val="yellow"/>
        </w:rPr>
      </w:pPr>
    </w:p>
    <w:p w14:paraId="75D9CA33">
      <w:pPr>
        <w:pStyle w:val="32"/>
        <w:adjustRightInd w:val="0"/>
        <w:snapToGrid w:val="0"/>
        <w:spacing w:line="360" w:lineRule="exact"/>
        <w:ind w:firstLine="0" w:firstLineChars="0"/>
        <w:jc w:val="left"/>
        <w:rPr>
          <w:rFonts w:hint="eastAsia" w:ascii="仿宋" w:hAnsi="仿宋" w:eastAsia="仿宋" w:cs="仿宋"/>
          <w:b/>
          <w:bCs/>
          <w:color w:val="000000" w:themeColor="text1"/>
          <w:sz w:val="32"/>
          <w:szCs w:val="32"/>
          <w:highlight w:val="yellow"/>
          <w14:textFill>
            <w14:solidFill>
              <w14:schemeClr w14:val="tx1"/>
            </w14:solidFill>
          </w14:textFill>
        </w:rPr>
      </w:pPr>
    </w:p>
    <w:p w14:paraId="14CAC295">
      <w:pPr>
        <w:pStyle w:val="49"/>
        <w:tabs>
          <w:tab w:val="left" w:pos="1050"/>
          <w:tab w:val="center" w:pos="4535"/>
        </w:tabs>
        <w:spacing w:line="360" w:lineRule="auto"/>
        <w:jc w:val="left"/>
        <w:outlineLvl w:val="0"/>
        <w:rPr>
          <w:rFonts w:hint="eastAsia" w:ascii="仿宋" w:hAnsi="仿宋" w:eastAsia="仿宋" w:cs="仿宋"/>
          <w:bCs/>
          <w:sz w:val="24"/>
          <w:highlight w:val="none"/>
          <w:lang w:eastAsia="zh-CN"/>
        </w:rPr>
      </w:pPr>
      <w:r>
        <w:rPr>
          <w:rFonts w:hint="eastAsia" w:ascii="仿宋" w:hAnsi="仿宋" w:eastAsia="仿宋" w:cs="仿宋"/>
          <w:b/>
          <w:bCs/>
          <w:color w:val="000000" w:themeColor="text1"/>
          <w:sz w:val="32"/>
          <w:szCs w:val="32"/>
          <w:lang w:eastAsia="zh-CN"/>
          <w14:textFill>
            <w14:solidFill>
              <w14:schemeClr w14:val="tx1"/>
            </w14:solidFill>
          </w14:textFill>
        </w:rPr>
        <w:t>四、安全生产许可证</w:t>
      </w:r>
    </w:p>
    <w:p w14:paraId="67AF9BB3">
      <w:pPr>
        <w:pStyle w:val="32"/>
        <w:numPr>
          <w:ilvl w:val="0"/>
          <w:numId w:val="0"/>
        </w:numPr>
        <w:adjustRightInd w:val="0"/>
        <w:snapToGrid w:val="0"/>
        <w:spacing w:line="360" w:lineRule="exact"/>
        <w:jc w:val="left"/>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有效期内的建设行政主管部门颁发的安全生产许可证</w:t>
      </w:r>
      <w:r>
        <w:rPr>
          <w:rFonts w:hint="eastAsia" w:ascii="仿宋" w:hAnsi="仿宋" w:eastAsia="仿宋" w:cs="仿宋"/>
          <w:bCs/>
          <w:sz w:val="24"/>
          <w:highlight w:val="none"/>
        </w:rPr>
        <w:t>复印件</w:t>
      </w:r>
      <w:r>
        <w:rPr>
          <w:rFonts w:hint="eastAsia" w:ascii="仿宋" w:hAnsi="仿宋" w:eastAsia="仿宋" w:cs="仿宋"/>
          <w:bCs/>
          <w:sz w:val="24"/>
          <w:highlight w:val="none"/>
          <w:lang w:eastAsia="zh-CN"/>
        </w:rPr>
        <w:t>，</w:t>
      </w:r>
      <w:r>
        <w:rPr>
          <w:rFonts w:hint="eastAsia" w:ascii="仿宋" w:hAnsi="仿宋" w:eastAsia="仿宋" w:cs="仿宋"/>
          <w:b w:val="0"/>
          <w:bCs/>
          <w:sz w:val="24"/>
          <w:highlight w:val="none"/>
          <w:u w:val="none"/>
        </w:rPr>
        <w:t>加盖公章</w:t>
      </w:r>
      <w:r>
        <w:rPr>
          <w:rFonts w:hint="eastAsia" w:ascii="仿宋" w:hAnsi="仿宋" w:eastAsia="仿宋" w:cs="仿宋"/>
          <w:b w:val="0"/>
          <w:bCs/>
          <w:sz w:val="24"/>
          <w:highlight w:val="none"/>
          <w:u w:val="none"/>
          <w:lang w:eastAsia="zh-CN"/>
        </w:rPr>
        <w:t>。</w:t>
      </w:r>
    </w:p>
    <w:p w14:paraId="0D78D999">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15355C21">
      <w:pPr>
        <w:spacing w:line="360" w:lineRule="auto"/>
        <w:ind w:firstLine="3542" w:firstLineChars="1476"/>
        <w:jc w:val="left"/>
        <w:rPr>
          <w:rFonts w:hint="eastAsia" w:ascii="仿宋" w:hAnsi="仿宋" w:eastAsia="仿宋" w:cs="仿宋"/>
          <w:color w:val="000000" w:themeColor="text1"/>
          <w:sz w:val="24"/>
          <w:highlight w:val="none"/>
          <w14:textFill>
            <w14:solidFill>
              <w14:schemeClr w14:val="tx1"/>
            </w14:solidFill>
          </w14:textFill>
        </w:rPr>
      </w:pPr>
    </w:p>
    <w:p w14:paraId="4188144F">
      <w:pPr>
        <w:spacing w:line="360" w:lineRule="auto"/>
        <w:ind w:firstLine="3542" w:firstLineChars="1476"/>
        <w:jc w:val="left"/>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名称（盖公章）：</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68542C7D">
      <w:pPr>
        <w:spacing w:line="360" w:lineRule="auto"/>
        <w:ind w:firstLine="3542" w:firstLineChars="1476"/>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法定代表人或法定授权代表（签字）：</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57C0D2B3">
      <w:pPr>
        <w:spacing w:line="360" w:lineRule="auto"/>
        <w:ind w:firstLine="3542" w:firstLineChars="147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期：</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63756538">
      <w:pPr>
        <w:pStyle w:val="49"/>
        <w:keepNext w:val="0"/>
        <w:keepLines w:val="0"/>
        <w:pageBreakBefore w:val="0"/>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14:paraId="70FD0DF9">
      <w:pPr>
        <w:pStyle w:val="49"/>
        <w:tabs>
          <w:tab w:val="left" w:pos="1050"/>
          <w:tab w:val="center" w:pos="4535"/>
        </w:tabs>
        <w:spacing w:line="360" w:lineRule="auto"/>
        <w:jc w:val="left"/>
        <w:outlineLvl w:val="0"/>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五、项目负责人资格</w:t>
      </w:r>
    </w:p>
    <w:p w14:paraId="05930B02">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（1）持有有效期内的建筑工程专业二级或以上级别的注册建造师证书，且证书注册执业单位必须与响应人一致；</w:t>
      </w:r>
    </w:p>
    <w:p w14:paraId="25E86631">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（2）持有有效期内的安全生产考核合格证（B本）或建筑施工企业项目负责人安全生产考核合格证书，且注册单位必须与响应人一致；</w:t>
      </w:r>
    </w:p>
    <w:p w14:paraId="06990607">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3）提供</w:t>
      </w:r>
      <w:r>
        <w:rPr>
          <w:rFonts w:hint="eastAsia" w:ascii="仿宋" w:hAnsi="仿宋" w:eastAsia="仿宋" w:cs="仿宋"/>
          <w:color w:val="auto"/>
          <w:sz w:val="24"/>
          <w:highlight w:val="none"/>
        </w:rPr>
        <w:t>不得担任其他在建项目负责人承诺书</w:t>
      </w:r>
      <w:r>
        <w:rPr>
          <w:rFonts w:hint="eastAsia" w:ascii="仿宋" w:hAnsi="仿宋" w:eastAsia="仿宋" w:cs="仿宋"/>
          <w:color w:val="auto"/>
          <w:sz w:val="24"/>
          <w:highlight w:val="none"/>
          <w:lang w:eastAsia="zh-CN"/>
        </w:rPr>
        <w:t>；</w:t>
      </w:r>
    </w:p>
    <w:p w14:paraId="19A87DED">
      <w:pPr>
        <w:pStyle w:val="3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kern w:val="2"/>
          <w:sz w:val="24"/>
          <w:szCs w:val="24"/>
          <w:highlight w:val="none"/>
          <w:lang w:val="en-US" w:eastAsia="zh-CN" w:bidi="ar-SA"/>
        </w:rPr>
        <w:t>提供响应截止日前三个月内任一月份由供应商缴纳的社保证明。</w:t>
      </w:r>
    </w:p>
    <w:p w14:paraId="1775EC26">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auto"/>
          <w:sz w:val="24"/>
          <w:highlight w:val="none"/>
          <w:lang w:val="en-US" w:eastAsia="zh-CN"/>
        </w:rPr>
        <w:t>以上材料均加盖供应商公章。</w:t>
      </w:r>
    </w:p>
    <w:p w14:paraId="0A27A8C7">
      <w:pPr>
        <w:pStyle w:val="49"/>
        <w:keepNext w:val="0"/>
        <w:keepLines w:val="0"/>
        <w:pageBreakBefore w:val="0"/>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14:paraId="1D9BDB21">
      <w:pPr>
        <w:pStyle w:val="49"/>
        <w:keepNext w:val="0"/>
        <w:keepLines w:val="0"/>
        <w:pageBreakBefore w:val="0"/>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14:paraId="275CA100">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3542" w:firstLineChars="1476"/>
        <w:jc w:val="left"/>
        <w:textAlignment w:val="auto"/>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名称（盖公章）：</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49E1F85D">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3542" w:firstLineChars="1476"/>
        <w:textAlignment w:val="auto"/>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法定代表人或法定授权代表（签字）：</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12F08B05">
      <w:pPr>
        <w:spacing w:line="360" w:lineRule="auto"/>
        <w:ind w:firstLine="3542" w:firstLineChars="147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期：</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58C83A49">
      <w:pPr>
        <w:pStyle w:val="49"/>
        <w:tabs>
          <w:tab w:val="left" w:pos="1050"/>
          <w:tab w:val="center" w:pos="4535"/>
        </w:tabs>
        <w:spacing w:line="360" w:lineRule="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14:paraId="4A08E5F7">
      <w:pPr>
        <w:pStyle w:val="49"/>
        <w:tabs>
          <w:tab w:val="left" w:pos="1050"/>
          <w:tab w:val="center" w:pos="4535"/>
        </w:tabs>
        <w:spacing w:line="360" w:lineRule="auto"/>
        <w:jc w:val="left"/>
        <w:outlineLvl w:val="0"/>
        <w:rPr>
          <w:rFonts w:hint="eastAsia" w:ascii="仿宋" w:hAnsi="仿宋" w:eastAsia="仿宋" w:cs="仿宋"/>
          <w:b/>
          <w:bCs/>
          <w:color w:val="000000" w:themeColor="text1"/>
          <w:sz w:val="32"/>
          <w:szCs w:val="32"/>
          <w:lang w:val="en-US" w:eastAsia="zh-CN"/>
          <w14:textFill>
            <w14:solidFill>
              <w14:schemeClr w14:val="tx1"/>
            </w14:solidFill>
          </w14:textFill>
        </w:rPr>
      </w:pPr>
    </w:p>
    <w:p w14:paraId="0CEA659F">
      <w:pPr>
        <w:pStyle w:val="49"/>
        <w:tabs>
          <w:tab w:val="left" w:pos="1050"/>
          <w:tab w:val="center" w:pos="4535"/>
        </w:tabs>
        <w:spacing w:line="360" w:lineRule="auto"/>
        <w:jc w:val="left"/>
        <w:outlineLvl w:val="0"/>
        <w:rPr>
          <w:rFonts w:hint="eastAsia" w:ascii="仿宋" w:hAnsi="仿宋" w:eastAsia="仿宋" w:cs="仿宋"/>
          <w:b/>
          <w:bCs/>
          <w:color w:val="000000" w:themeColor="text1"/>
          <w:sz w:val="32"/>
          <w:szCs w:val="32"/>
          <w:lang w:val="en-US" w:eastAsia="zh-CN"/>
          <w14:textFill>
            <w14:solidFill>
              <w14:schemeClr w14:val="tx1"/>
            </w14:solidFill>
          </w14:textFill>
        </w:rPr>
      </w:pPr>
    </w:p>
    <w:p w14:paraId="3CAF8412">
      <w:pPr>
        <w:pStyle w:val="49"/>
        <w:tabs>
          <w:tab w:val="left" w:pos="1050"/>
          <w:tab w:val="center" w:pos="4535"/>
        </w:tabs>
        <w:spacing w:line="360" w:lineRule="auto"/>
        <w:jc w:val="left"/>
        <w:outlineLvl w:val="0"/>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六、</w:t>
      </w:r>
      <w:r>
        <w:rPr>
          <w:rFonts w:hint="eastAsia" w:ascii="仿宋" w:hAnsi="仿宋" w:eastAsia="仿宋" w:cs="仿宋"/>
          <w:b/>
          <w:bCs/>
          <w:color w:val="000000" w:themeColor="text1"/>
          <w:sz w:val="32"/>
          <w:szCs w:val="32"/>
          <w:lang w:eastAsia="zh-CN"/>
          <w14:textFill>
            <w14:solidFill>
              <w14:schemeClr w14:val="tx1"/>
            </w14:solidFill>
          </w14:textFill>
        </w:rPr>
        <w:t>专职安全员资格</w:t>
      </w:r>
    </w:p>
    <w:p w14:paraId="718BDDE8">
      <w:pPr>
        <w:pStyle w:val="49"/>
        <w:numPr>
          <w:ilvl w:val="0"/>
          <w:numId w:val="0"/>
        </w:numPr>
        <w:tabs>
          <w:tab w:val="left" w:pos="1050"/>
          <w:tab w:val="center" w:pos="4535"/>
        </w:tabs>
        <w:spacing w:line="360" w:lineRule="auto"/>
        <w:ind w:firstLine="480" w:firstLineChars="200"/>
        <w:jc w:val="left"/>
        <w:outlineLvl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安全生产考核合格证（C证）或建筑施工企业专职安全生产管理人员安全生产考核合格证（综合类 C3）</w:t>
      </w:r>
      <w:r>
        <w:rPr>
          <w:rFonts w:hint="eastAsia" w:ascii="仿宋" w:hAnsi="仿宋" w:eastAsia="仿宋" w:cs="仿宋"/>
          <w:color w:val="auto"/>
          <w:sz w:val="24"/>
          <w:highlight w:val="none"/>
          <w:lang w:eastAsia="zh-CN"/>
        </w:rPr>
        <w:t>证书复印件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提供响应截止日前三个月内任一月份由供应商缴纳的社保证明，加盖公章。</w:t>
      </w:r>
    </w:p>
    <w:p w14:paraId="3B96A3A3">
      <w:pPr>
        <w:pStyle w:val="49"/>
        <w:tabs>
          <w:tab w:val="left" w:pos="1050"/>
          <w:tab w:val="center" w:pos="4535"/>
        </w:tabs>
        <w:spacing w:line="360" w:lineRule="auto"/>
        <w:jc w:val="both"/>
        <w:outlineLvl w:val="0"/>
        <w:rPr>
          <w:rFonts w:hint="eastAsia" w:ascii="仿宋" w:hAnsi="仿宋" w:eastAsia="仿宋" w:cs="仿宋"/>
          <w:b/>
          <w:bCs/>
          <w:color w:val="000000" w:themeColor="text1"/>
          <w:sz w:val="32"/>
          <w:szCs w:val="32"/>
          <w:highlight w:val="none"/>
          <w14:textFill>
            <w14:solidFill>
              <w14:schemeClr w14:val="tx1"/>
            </w14:solidFill>
          </w14:textFill>
        </w:rPr>
      </w:pPr>
    </w:p>
    <w:p w14:paraId="1666E711">
      <w:pPr>
        <w:spacing w:line="360" w:lineRule="auto"/>
        <w:ind w:firstLine="3542" w:firstLineChars="1476"/>
        <w:jc w:val="left"/>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名称（盖公章）：</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6451CEFB">
      <w:pPr>
        <w:spacing w:line="360" w:lineRule="auto"/>
        <w:ind w:firstLine="3542" w:firstLineChars="1476"/>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法定代表人或法定授权代表（签字）：</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347B3A63">
      <w:pPr>
        <w:spacing w:line="360" w:lineRule="auto"/>
        <w:ind w:firstLine="3542" w:firstLineChars="147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期：</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64AA3779">
      <w:pPr>
        <w:pStyle w:val="9"/>
        <w:numPr>
          <w:ilvl w:val="0"/>
          <w:numId w:val="0"/>
        </w:numPr>
        <w:ind w:firstLine="480" w:firstLineChars="200"/>
        <w:rPr>
          <w:rFonts w:hint="eastAsia" w:ascii="仿宋" w:hAnsi="仿宋" w:eastAsia="仿宋" w:cs="仿宋"/>
          <w:color w:val="auto"/>
          <w:sz w:val="24"/>
          <w:highlight w:val="none"/>
          <w:lang w:val="en-US" w:eastAsia="zh-CN"/>
        </w:rPr>
      </w:pPr>
    </w:p>
    <w:p w14:paraId="5A0B3A71">
      <w:pPr>
        <w:pStyle w:val="9"/>
        <w:numPr>
          <w:ilvl w:val="0"/>
          <w:numId w:val="0"/>
        </w:numPr>
        <w:ind w:firstLine="480" w:firstLineChars="200"/>
        <w:rPr>
          <w:rFonts w:hint="eastAsia" w:ascii="仿宋" w:hAnsi="仿宋" w:eastAsia="仿宋" w:cs="仿宋"/>
          <w:color w:val="auto"/>
          <w:sz w:val="24"/>
          <w:highlight w:val="none"/>
          <w:lang w:val="en-US" w:eastAsia="zh-CN"/>
        </w:rPr>
      </w:pPr>
    </w:p>
    <w:p w14:paraId="0A318C20">
      <w:pPr>
        <w:pStyle w:val="9"/>
        <w:numPr>
          <w:ilvl w:val="0"/>
          <w:numId w:val="0"/>
        </w:numPr>
        <w:ind w:firstLine="480" w:firstLineChars="200"/>
        <w:rPr>
          <w:rFonts w:hint="eastAsia" w:ascii="仿宋" w:hAnsi="仿宋" w:eastAsia="仿宋" w:cs="仿宋"/>
          <w:color w:val="auto"/>
          <w:sz w:val="24"/>
          <w:highlight w:val="none"/>
          <w:lang w:val="en-US" w:eastAsia="zh-CN"/>
        </w:rPr>
      </w:pPr>
    </w:p>
    <w:p w14:paraId="0A60A46D">
      <w:pPr>
        <w:pStyle w:val="49"/>
        <w:tabs>
          <w:tab w:val="left" w:pos="1050"/>
          <w:tab w:val="center" w:pos="4535"/>
        </w:tabs>
        <w:spacing w:line="360" w:lineRule="auto"/>
        <w:jc w:val="left"/>
        <w:outlineLvl w:val="0"/>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七、承诺函</w:t>
      </w:r>
    </w:p>
    <w:p w14:paraId="4398201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auto"/>
          <w:sz w:val="24"/>
          <w:highlight w:val="none"/>
        </w:rPr>
        <w:t>项目负责人在任职期间不得担任专职安全员，项目专职安全员在任职期间也不得担任项目负责人，项目负责人和安全员不为同一人（提供承诺函，格式</w:t>
      </w:r>
      <w:r>
        <w:rPr>
          <w:rFonts w:hint="eastAsia" w:ascii="仿宋" w:hAnsi="仿宋" w:eastAsia="仿宋" w:cs="仿宋"/>
          <w:color w:val="auto"/>
          <w:sz w:val="24"/>
          <w:highlight w:val="none"/>
          <w:lang w:eastAsia="zh-CN"/>
        </w:rPr>
        <w:t>自拟</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p w14:paraId="528DB33B">
      <w:pPr>
        <w:pStyle w:val="49"/>
        <w:tabs>
          <w:tab w:val="left" w:pos="1050"/>
          <w:tab w:val="center" w:pos="4535"/>
        </w:tabs>
        <w:spacing w:line="360" w:lineRule="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14:paraId="0F0B63D5">
      <w:pPr>
        <w:spacing w:line="360" w:lineRule="auto"/>
        <w:ind w:firstLine="3542" w:firstLineChars="1476"/>
        <w:jc w:val="left"/>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名称（盖公章）：</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281C9945">
      <w:pPr>
        <w:spacing w:line="360" w:lineRule="auto"/>
        <w:ind w:firstLine="3542" w:firstLineChars="1476"/>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法定代表人或法定授权代表（签字）：</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2AF1F002">
      <w:pPr>
        <w:spacing w:line="360" w:lineRule="auto"/>
        <w:ind w:firstLine="3542" w:firstLineChars="147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期：</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23BA8DEF">
      <w:pPr>
        <w:pStyle w:val="9"/>
        <w:numPr>
          <w:ilvl w:val="0"/>
          <w:numId w:val="0"/>
        </w:numPr>
        <w:ind w:firstLine="480" w:firstLineChars="200"/>
        <w:rPr>
          <w:rFonts w:hint="eastAsia" w:ascii="仿宋" w:hAnsi="仿宋" w:eastAsia="仿宋" w:cs="仿宋"/>
          <w:color w:val="auto"/>
          <w:sz w:val="24"/>
          <w:highlight w:val="none"/>
          <w:lang w:val="en-US" w:eastAsia="zh-CN"/>
        </w:rPr>
      </w:pPr>
    </w:p>
    <w:p w14:paraId="50AF0F4A">
      <w:pPr>
        <w:pStyle w:val="49"/>
        <w:tabs>
          <w:tab w:val="left" w:pos="1050"/>
          <w:tab w:val="center" w:pos="4535"/>
        </w:tabs>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14:paraId="11961354">
      <w:pPr>
        <w:pStyle w:val="49"/>
        <w:tabs>
          <w:tab w:val="left" w:pos="1050"/>
          <w:tab w:val="center" w:pos="4535"/>
        </w:tabs>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14:paraId="4C0296B5">
      <w:pPr>
        <w:pStyle w:val="2"/>
        <w:spacing w:line="360" w:lineRule="auto"/>
        <w:rPr>
          <w:rFonts w:hint="eastAsia" w:ascii="仿宋" w:hAnsi="仿宋" w:eastAsia="仿宋" w:cs="仿宋"/>
          <w:color w:val="auto"/>
        </w:rPr>
      </w:pPr>
      <w:bookmarkStart w:id="121" w:name="_Toc50736468"/>
      <w:bookmarkStart w:id="122" w:name="_Toc50737320"/>
      <w:bookmarkStart w:id="123" w:name="_Toc50691021"/>
      <w:bookmarkStart w:id="124" w:name="_Toc76354916"/>
      <w:bookmarkStart w:id="125" w:name="_Toc50737288"/>
      <w:bookmarkStart w:id="126" w:name="_Toc385940869"/>
      <w:bookmarkStart w:id="127" w:name="_Toc385939528"/>
      <w:bookmarkStart w:id="128" w:name="_Toc417914518"/>
    </w:p>
    <w:p w14:paraId="13D724CF">
      <w:pPr>
        <w:rPr>
          <w:rFonts w:hint="eastAsia"/>
        </w:rPr>
      </w:pPr>
    </w:p>
    <w:p w14:paraId="3827E068">
      <w:pPr>
        <w:pStyle w:val="2"/>
        <w:spacing w:line="360" w:lineRule="auto"/>
        <w:rPr>
          <w:rFonts w:hint="eastAsia" w:ascii="仿宋" w:hAnsi="仿宋" w:eastAsia="仿宋" w:cs="仿宋"/>
          <w:color w:val="auto"/>
        </w:rPr>
      </w:pPr>
    </w:p>
    <w:p w14:paraId="6CFC6439">
      <w:pPr>
        <w:rPr>
          <w:rFonts w:hint="eastAsia" w:ascii="仿宋" w:hAnsi="仿宋" w:eastAsia="仿宋" w:cs="仿宋"/>
          <w:color w:val="auto"/>
        </w:rPr>
      </w:pPr>
    </w:p>
    <w:p w14:paraId="52AB98CB">
      <w:pPr>
        <w:pStyle w:val="11"/>
        <w:rPr>
          <w:rFonts w:hint="eastAsia" w:ascii="仿宋" w:hAnsi="仿宋" w:eastAsia="仿宋" w:cs="仿宋"/>
          <w:color w:val="auto"/>
        </w:rPr>
      </w:pPr>
    </w:p>
    <w:p w14:paraId="02207654">
      <w:pPr>
        <w:pStyle w:val="11"/>
        <w:rPr>
          <w:rFonts w:hint="eastAsia" w:ascii="仿宋" w:hAnsi="仿宋" w:eastAsia="仿宋" w:cs="仿宋"/>
          <w:color w:val="auto"/>
        </w:rPr>
      </w:pPr>
    </w:p>
    <w:p w14:paraId="1C52F64C">
      <w:pPr>
        <w:pStyle w:val="11"/>
        <w:rPr>
          <w:rFonts w:hint="eastAsia" w:ascii="仿宋" w:hAnsi="仿宋" w:eastAsia="仿宋" w:cs="仿宋"/>
          <w:color w:val="auto"/>
        </w:rPr>
      </w:pPr>
    </w:p>
    <w:p w14:paraId="518F7C61">
      <w:pPr>
        <w:pStyle w:val="11"/>
        <w:rPr>
          <w:rFonts w:hint="eastAsia" w:ascii="仿宋" w:hAnsi="仿宋" w:eastAsia="仿宋" w:cs="仿宋"/>
          <w:color w:val="auto"/>
        </w:rPr>
      </w:pPr>
    </w:p>
    <w:p w14:paraId="2D9EE1AB">
      <w:pPr>
        <w:pStyle w:val="11"/>
        <w:rPr>
          <w:rFonts w:hint="eastAsia" w:ascii="仿宋" w:hAnsi="仿宋" w:eastAsia="仿宋" w:cs="仿宋"/>
          <w:color w:val="auto"/>
        </w:rPr>
      </w:pPr>
    </w:p>
    <w:p w14:paraId="0BB0F9B6">
      <w:pPr>
        <w:rPr>
          <w:rFonts w:hint="eastAsia" w:ascii="仿宋" w:hAnsi="仿宋" w:eastAsia="仿宋" w:cs="仿宋"/>
          <w:color w:val="auto"/>
        </w:rPr>
      </w:pPr>
    </w:p>
    <w:p w14:paraId="42E3D3A0">
      <w:pPr>
        <w:pStyle w:val="11"/>
        <w:rPr>
          <w:rFonts w:hint="eastAsia"/>
        </w:rPr>
      </w:pPr>
    </w:p>
    <w:p w14:paraId="5FCC6D4F">
      <w:pPr>
        <w:rPr>
          <w:rFonts w:hint="eastAsia" w:ascii="仿宋" w:hAnsi="仿宋" w:eastAsia="仿宋" w:cs="仿宋"/>
        </w:rPr>
      </w:pPr>
    </w:p>
    <w:p w14:paraId="6F713DB4">
      <w:pPr>
        <w:rPr>
          <w:rFonts w:hint="eastAsia" w:ascii="仿宋" w:hAnsi="仿宋" w:eastAsia="仿宋" w:cs="仿宋"/>
          <w:color w:val="auto"/>
        </w:rPr>
      </w:pPr>
    </w:p>
    <w:p w14:paraId="061F063B">
      <w:pPr>
        <w:pStyle w:val="2"/>
        <w:spacing w:line="360" w:lineRule="auto"/>
        <w:rPr>
          <w:rFonts w:hint="eastAsia" w:ascii="仿宋" w:hAnsi="仿宋" w:eastAsia="仿宋" w:cs="仿宋"/>
          <w:color w:val="auto"/>
        </w:rPr>
      </w:pPr>
    </w:p>
    <w:p w14:paraId="1C9B2ADA">
      <w:pPr>
        <w:pStyle w:val="2"/>
        <w:spacing w:line="360" w:lineRule="auto"/>
        <w:rPr>
          <w:rFonts w:hint="eastAsia" w:ascii="仿宋" w:hAnsi="仿宋" w:eastAsia="仿宋" w:cs="仿宋"/>
          <w:color w:val="auto"/>
        </w:rPr>
      </w:pPr>
      <w:r>
        <w:rPr>
          <w:rFonts w:hint="eastAsia" w:ascii="仿宋" w:hAnsi="仿宋" w:eastAsia="仿宋" w:cs="仿宋"/>
          <w:color w:val="auto"/>
        </w:rPr>
        <w:t xml:space="preserve">第二章  </w:t>
      </w:r>
      <w:bookmarkEnd w:id="121"/>
      <w:bookmarkEnd w:id="122"/>
      <w:bookmarkEnd w:id="123"/>
      <w:bookmarkEnd w:id="124"/>
      <w:bookmarkEnd w:id="125"/>
      <w:r>
        <w:rPr>
          <w:rFonts w:hint="eastAsia" w:ascii="仿宋" w:hAnsi="仿宋" w:eastAsia="仿宋" w:cs="仿宋"/>
          <w:color w:val="auto"/>
        </w:rPr>
        <w:t>用户需求</w:t>
      </w:r>
      <w:bookmarkEnd w:id="126"/>
      <w:bookmarkEnd w:id="127"/>
      <w:r>
        <w:rPr>
          <w:rFonts w:hint="eastAsia" w:ascii="仿宋" w:hAnsi="仿宋" w:eastAsia="仿宋" w:cs="仿宋"/>
          <w:color w:val="auto"/>
        </w:rPr>
        <w:t>书</w:t>
      </w:r>
      <w:bookmarkEnd w:id="128"/>
    </w:p>
    <w:p w14:paraId="5E9B63E1">
      <w:pPr>
        <w:adjustRightInd w:val="0"/>
        <w:snapToGrid w:val="0"/>
        <w:spacing w:beforeLines="50" w:afterLines="50" w:line="360" w:lineRule="auto"/>
        <w:jc w:val="center"/>
        <w:rPr>
          <w:rFonts w:hint="eastAsia" w:ascii="仿宋" w:hAnsi="仿宋" w:eastAsia="仿宋" w:cs="仿宋"/>
          <w:b/>
          <w:bCs/>
          <w:kern w:val="44"/>
          <w:sz w:val="36"/>
          <w:szCs w:val="36"/>
        </w:rPr>
      </w:pPr>
    </w:p>
    <w:p w14:paraId="12291D89">
      <w:pPr>
        <w:adjustRightInd w:val="0"/>
        <w:snapToGrid w:val="0"/>
        <w:spacing w:beforeLines="50" w:afterLines="50" w:line="360" w:lineRule="auto"/>
        <w:jc w:val="center"/>
        <w:rPr>
          <w:rFonts w:hint="eastAsia" w:ascii="仿宋" w:hAnsi="仿宋" w:eastAsia="仿宋" w:cs="仿宋"/>
          <w:b/>
          <w:bCs/>
          <w:kern w:val="44"/>
          <w:sz w:val="36"/>
          <w:szCs w:val="36"/>
        </w:rPr>
      </w:pPr>
    </w:p>
    <w:p w14:paraId="4ACF52AA">
      <w:pPr>
        <w:adjustRightInd w:val="0"/>
        <w:snapToGrid w:val="0"/>
        <w:spacing w:beforeLines="50" w:afterLines="50" w:line="360" w:lineRule="auto"/>
        <w:jc w:val="center"/>
        <w:rPr>
          <w:rFonts w:hint="eastAsia" w:ascii="仿宋" w:hAnsi="仿宋" w:eastAsia="仿宋" w:cs="仿宋"/>
          <w:b/>
          <w:bCs/>
          <w:kern w:val="44"/>
          <w:sz w:val="36"/>
          <w:szCs w:val="36"/>
        </w:rPr>
      </w:pPr>
    </w:p>
    <w:p w14:paraId="29EA880A">
      <w:pPr>
        <w:adjustRightInd w:val="0"/>
        <w:snapToGrid w:val="0"/>
        <w:spacing w:beforeLines="50" w:afterLines="50" w:line="360" w:lineRule="auto"/>
        <w:jc w:val="center"/>
        <w:rPr>
          <w:rFonts w:hint="eastAsia" w:ascii="仿宋" w:hAnsi="仿宋" w:eastAsia="仿宋" w:cs="仿宋"/>
          <w:b/>
          <w:bCs/>
          <w:kern w:val="44"/>
          <w:sz w:val="36"/>
          <w:szCs w:val="36"/>
        </w:rPr>
      </w:pPr>
    </w:p>
    <w:p w14:paraId="7E599C37">
      <w:pPr>
        <w:adjustRightInd w:val="0"/>
        <w:snapToGrid w:val="0"/>
        <w:spacing w:beforeLines="50" w:afterLines="50" w:line="360" w:lineRule="auto"/>
        <w:jc w:val="center"/>
        <w:rPr>
          <w:rFonts w:hint="eastAsia" w:ascii="仿宋" w:hAnsi="仿宋" w:eastAsia="仿宋" w:cs="仿宋"/>
          <w:b/>
          <w:bCs/>
          <w:kern w:val="44"/>
          <w:sz w:val="36"/>
          <w:szCs w:val="36"/>
        </w:rPr>
      </w:pPr>
    </w:p>
    <w:p w14:paraId="5685E997">
      <w:pPr>
        <w:adjustRightInd w:val="0"/>
        <w:snapToGrid w:val="0"/>
        <w:spacing w:beforeLines="50" w:afterLines="50" w:line="360" w:lineRule="auto"/>
        <w:jc w:val="center"/>
        <w:rPr>
          <w:rFonts w:hint="eastAsia" w:ascii="仿宋" w:hAnsi="仿宋" w:eastAsia="仿宋" w:cs="仿宋"/>
          <w:b/>
          <w:bCs/>
          <w:kern w:val="44"/>
          <w:sz w:val="36"/>
          <w:szCs w:val="36"/>
        </w:rPr>
      </w:pPr>
    </w:p>
    <w:p w14:paraId="7E258E27">
      <w:pPr>
        <w:adjustRightInd w:val="0"/>
        <w:snapToGrid w:val="0"/>
        <w:spacing w:beforeLines="50" w:afterLines="50" w:line="360" w:lineRule="auto"/>
        <w:jc w:val="center"/>
        <w:rPr>
          <w:rFonts w:hint="eastAsia" w:ascii="仿宋" w:hAnsi="仿宋" w:eastAsia="仿宋" w:cs="仿宋"/>
          <w:b/>
          <w:bCs/>
          <w:kern w:val="44"/>
          <w:sz w:val="36"/>
          <w:szCs w:val="36"/>
        </w:rPr>
      </w:pPr>
    </w:p>
    <w:p w14:paraId="451B595F">
      <w:pPr>
        <w:adjustRightInd w:val="0"/>
        <w:snapToGrid w:val="0"/>
        <w:spacing w:beforeLines="50" w:afterLines="50" w:line="360" w:lineRule="auto"/>
        <w:jc w:val="center"/>
        <w:rPr>
          <w:rFonts w:hint="eastAsia" w:ascii="仿宋" w:hAnsi="仿宋" w:eastAsia="仿宋" w:cs="仿宋"/>
          <w:b/>
          <w:bCs/>
          <w:kern w:val="44"/>
          <w:sz w:val="36"/>
          <w:szCs w:val="36"/>
        </w:rPr>
      </w:pPr>
    </w:p>
    <w:p w14:paraId="2353B3E5">
      <w:pPr>
        <w:adjustRightInd w:val="0"/>
        <w:snapToGrid w:val="0"/>
        <w:spacing w:beforeLines="50" w:afterLines="50" w:line="360" w:lineRule="auto"/>
        <w:jc w:val="center"/>
        <w:rPr>
          <w:rFonts w:hint="eastAsia" w:ascii="仿宋" w:hAnsi="仿宋" w:eastAsia="仿宋" w:cs="仿宋"/>
          <w:b/>
          <w:bCs/>
          <w:kern w:val="44"/>
          <w:sz w:val="36"/>
          <w:szCs w:val="36"/>
        </w:rPr>
      </w:pPr>
    </w:p>
    <w:p w14:paraId="126107AD">
      <w:pPr>
        <w:keepNext w:val="0"/>
        <w:keepLines w:val="0"/>
        <w:pageBreakBefore w:val="0"/>
        <w:kinsoku/>
        <w:wordWrap/>
        <w:overflowPunct/>
        <w:topLinePunct w:val="0"/>
        <w:bidi w:val="0"/>
        <w:adjustRightInd w:val="0"/>
        <w:snapToGrid w:val="0"/>
        <w:spacing w:line="360" w:lineRule="exact"/>
        <w:jc w:val="center"/>
        <w:textAlignment w:val="auto"/>
        <w:rPr>
          <w:rFonts w:hint="eastAsia" w:ascii="仿宋" w:hAnsi="仿宋" w:eastAsia="仿宋" w:cs="仿宋"/>
          <w:b/>
          <w:bCs/>
          <w:kern w:val="44"/>
          <w:sz w:val="36"/>
          <w:szCs w:val="36"/>
        </w:rPr>
      </w:pPr>
    </w:p>
    <w:p w14:paraId="2C1DDBCB">
      <w:pPr>
        <w:keepNext w:val="0"/>
        <w:keepLines w:val="0"/>
        <w:pageBreakBefore w:val="0"/>
        <w:kinsoku/>
        <w:wordWrap/>
        <w:overflowPunct/>
        <w:topLinePunct w:val="0"/>
        <w:bidi w:val="0"/>
        <w:adjustRightInd w:val="0"/>
        <w:snapToGrid w:val="0"/>
        <w:spacing w:line="360" w:lineRule="exact"/>
        <w:jc w:val="center"/>
        <w:textAlignment w:val="auto"/>
        <w:rPr>
          <w:rFonts w:hint="eastAsia" w:ascii="仿宋" w:hAnsi="仿宋" w:eastAsia="仿宋" w:cs="仿宋"/>
          <w:b/>
          <w:bCs/>
          <w:sz w:val="36"/>
          <w:szCs w:val="36"/>
        </w:rPr>
      </w:pPr>
      <w:r>
        <w:rPr>
          <w:rFonts w:hint="eastAsia" w:ascii="仿宋" w:hAnsi="仿宋" w:eastAsia="仿宋" w:cs="仿宋"/>
          <w:b/>
          <w:bCs/>
          <w:kern w:val="44"/>
          <w:sz w:val="36"/>
          <w:szCs w:val="36"/>
        </w:rPr>
        <w:t>用户需求书</w:t>
      </w:r>
    </w:p>
    <w:p w14:paraId="32AC4E62">
      <w:pPr>
        <w:keepNext w:val="0"/>
        <w:keepLines w:val="0"/>
        <w:pageBreakBefore w:val="0"/>
        <w:widowControl/>
        <w:kinsoku/>
        <w:wordWrap/>
        <w:overflowPunct/>
        <w:topLinePunct w:val="0"/>
        <w:bidi w:val="0"/>
        <w:adjustRightInd w:val="0"/>
        <w:snapToGrid w:val="0"/>
        <w:spacing w:line="360" w:lineRule="exact"/>
        <w:jc w:val="left"/>
        <w:textAlignment w:val="auto"/>
        <w:rPr>
          <w:rFonts w:hint="eastAsia" w:ascii="仿宋" w:hAnsi="仿宋" w:eastAsia="仿宋" w:cs="仿宋"/>
          <w:b/>
          <w:bCs/>
          <w:kern w:val="0"/>
          <w:sz w:val="24"/>
        </w:rPr>
      </w:pPr>
    </w:p>
    <w:p w14:paraId="10746C18">
      <w:pPr>
        <w:keepNext w:val="0"/>
        <w:keepLines w:val="0"/>
        <w:pageBreakBefore w:val="0"/>
        <w:widowControl/>
        <w:kinsoku/>
        <w:wordWrap/>
        <w:overflowPunct/>
        <w:topLinePunct w:val="0"/>
        <w:bidi w:val="0"/>
        <w:adjustRightInd w:val="0"/>
        <w:snapToGrid w:val="0"/>
        <w:spacing w:line="360" w:lineRule="exact"/>
        <w:jc w:val="left"/>
        <w:textAlignment w:val="auto"/>
        <w:rPr>
          <w:rFonts w:hint="eastAsia" w:ascii="仿宋" w:hAnsi="仿宋" w:eastAsia="仿宋" w:cs="仿宋"/>
          <w:sz w:val="24"/>
        </w:rPr>
      </w:pPr>
      <w:r>
        <w:rPr>
          <w:rFonts w:hint="eastAsia" w:ascii="仿宋" w:hAnsi="仿宋" w:eastAsia="仿宋" w:cs="仿宋"/>
          <w:b/>
          <w:bCs/>
          <w:kern w:val="0"/>
          <w:sz w:val="24"/>
        </w:rPr>
        <w:t>说明：</w:t>
      </w:r>
    </w:p>
    <w:p w14:paraId="39C8EF45">
      <w:pPr>
        <w:keepNext w:val="0"/>
        <w:keepLines w:val="0"/>
        <w:pageBreakBefore w:val="0"/>
        <w:widowControl/>
        <w:kinsoku/>
        <w:wordWrap/>
        <w:overflowPunct/>
        <w:topLinePunct w:val="0"/>
        <w:bidi w:val="0"/>
        <w:adjustRightInd w:val="0"/>
        <w:snapToGrid w:val="0"/>
        <w:spacing w:line="360" w:lineRule="exact"/>
        <w:jc w:val="left"/>
        <w:textAlignment w:val="auto"/>
        <w:rPr>
          <w:rFonts w:hint="eastAsia" w:ascii="仿宋" w:hAnsi="仿宋" w:eastAsia="仿宋" w:cs="仿宋"/>
          <w:sz w:val="24"/>
        </w:rPr>
      </w:pPr>
      <w:r>
        <w:rPr>
          <w:rFonts w:hint="eastAsia" w:ascii="仿宋" w:hAnsi="仿宋" w:eastAsia="仿宋" w:cs="仿宋"/>
          <w:b/>
          <w:bCs/>
          <w:kern w:val="0"/>
          <w:sz w:val="24"/>
        </w:rPr>
        <w:t>1.</w:t>
      </w:r>
      <w:r>
        <w:rPr>
          <w:rFonts w:hint="eastAsia" w:ascii="仿宋" w:hAnsi="仿宋" w:eastAsia="仿宋" w:cs="仿宋"/>
          <w:b/>
          <w:bCs/>
          <w:kern w:val="0"/>
          <w:sz w:val="24"/>
          <w:lang w:val="en-US" w:eastAsia="zh-CN"/>
        </w:rPr>
        <w:t>供应商</w:t>
      </w:r>
      <w:r>
        <w:rPr>
          <w:rFonts w:hint="eastAsia" w:ascii="仿宋" w:hAnsi="仿宋" w:eastAsia="仿宋" w:cs="仿宋"/>
          <w:b/>
          <w:bCs/>
          <w:kern w:val="0"/>
          <w:sz w:val="24"/>
        </w:rPr>
        <w:t>须对本项目所有采购</w:t>
      </w:r>
      <w:r>
        <w:rPr>
          <w:rFonts w:hint="eastAsia" w:ascii="仿宋" w:hAnsi="仿宋" w:eastAsia="仿宋" w:cs="仿宋"/>
          <w:b/>
          <w:bCs/>
          <w:kern w:val="0"/>
          <w:sz w:val="24"/>
          <w:lang w:eastAsia="zh-CN"/>
        </w:rPr>
        <w:t>内容</w:t>
      </w:r>
      <w:r>
        <w:rPr>
          <w:rFonts w:hint="eastAsia" w:ascii="仿宋" w:hAnsi="仿宋" w:eastAsia="仿宋" w:cs="仿宋"/>
          <w:b/>
          <w:bCs/>
          <w:kern w:val="0"/>
          <w:sz w:val="24"/>
        </w:rPr>
        <w:t>进行整体响应，任何只对其中一部分内容进行的响应都被视为无效响应。</w:t>
      </w:r>
    </w:p>
    <w:p w14:paraId="77D3F0EA">
      <w:pPr>
        <w:keepNext w:val="0"/>
        <w:keepLines w:val="0"/>
        <w:pageBreakBefore w:val="0"/>
        <w:widowControl/>
        <w:kinsoku/>
        <w:wordWrap/>
        <w:overflowPunct/>
        <w:topLinePunct w:val="0"/>
        <w:bidi w:val="0"/>
        <w:adjustRightInd w:val="0"/>
        <w:snapToGrid w:val="0"/>
        <w:spacing w:line="360" w:lineRule="exact"/>
        <w:jc w:val="left"/>
        <w:textAlignment w:val="auto"/>
        <w:rPr>
          <w:rFonts w:hint="eastAsia" w:ascii="仿宋" w:hAnsi="仿宋" w:eastAsia="仿宋" w:cs="仿宋"/>
          <w:b/>
          <w:bCs/>
          <w:sz w:val="24"/>
        </w:rPr>
      </w:pPr>
      <w:r>
        <w:rPr>
          <w:rFonts w:hint="eastAsia" w:ascii="仿宋" w:hAnsi="仿宋" w:eastAsia="仿宋" w:cs="仿宋"/>
          <w:b/>
          <w:bCs/>
          <w:kern w:val="0"/>
          <w:sz w:val="24"/>
        </w:rPr>
        <w:t>2.《用户需求书》中标注有“★”号的条款必须实质性响应，</w:t>
      </w:r>
      <w:r>
        <w:rPr>
          <w:rFonts w:hint="eastAsia" w:ascii="仿宋" w:hAnsi="仿宋" w:eastAsia="仿宋" w:cs="仿宋"/>
          <w:b/>
          <w:bCs/>
          <w:kern w:val="0"/>
          <w:sz w:val="24"/>
          <w:lang w:val="en-US" w:eastAsia="zh-CN"/>
        </w:rPr>
        <w:t>供应商</w:t>
      </w:r>
      <w:r>
        <w:rPr>
          <w:rFonts w:hint="eastAsia" w:ascii="仿宋" w:hAnsi="仿宋" w:eastAsia="仿宋" w:cs="仿宋"/>
          <w:b/>
          <w:bCs/>
          <w:kern w:val="0"/>
          <w:sz w:val="24"/>
        </w:rPr>
        <w:t>要特别加以注意，必须对此作出一一响应。</w:t>
      </w:r>
      <w:r>
        <w:rPr>
          <w:rFonts w:hint="eastAsia" w:ascii="仿宋" w:hAnsi="仿宋" w:eastAsia="仿宋" w:cs="仿宋"/>
          <w:b/>
          <w:bCs/>
          <w:color w:val="000000" w:themeColor="text1"/>
          <w:kern w:val="0"/>
          <w:sz w:val="24"/>
          <w14:textFill>
            <w14:solidFill>
              <w14:schemeClr w14:val="tx1"/>
            </w14:solidFill>
          </w14:textFill>
        </w:rPr>
        <w:t>任一项未响应或不满足要求的，将导致响应无效。</w:t>
      </w:r>
    </w:p>
    <w:p w14:paraId="784B0C61">
      <w:pPr>
        <w:keepNext w:val="0"/>
        <w:keepLines w:val="0"/>
        <w:pageBreakBefore w:val="0"/>
        <w:widowControl/>
        <w:kinsoku/>
        <w:wordWrap/>
        <w:overflowPunct/>
        <w:topLinePunct w:val="0"/>
        <w:bidi w:val="0"/>
        <w:adjustRightInd w:val="0"/>
        <w:snapToGrid w:val="0"/>
        <w:spacing w:line="360" w:lineRule="exact"/>
        <w:jc w:val="left"/>
        <w:textAlignment w:val="auto"/>
        <w:rPr>
          <w:rFonts w:hint="eastAsia" w:ascii="仿宋" w:hAnsi="仿宋" w:eastAsia="仿宋" w:cs="仿宋"/>
          <w:b/>
          <w:bCs/>
          <w:kern w:val="0"/>
          <w:sz w:val="24"/>
        </w:rPr>
      </w:pPr>
      <w:r>
        <w:rPr>
          <w:rFonts w:hint="eastAsia" w:ascii="仿宋" w:hAnsi="仿宋" w:eastAsia="仿宋" w:cs="仿宋"/>
          <w:b/>
          <w:bCs/>
          <w:kern w:val="0"/>
          <w:sz w:val="24"/>
        </w:rPr>
        <w:t>3.《用户需求书》中标注有“▲”号的条款为重要条款要求，如不满足将导致严重扣分，但不作为无效响应处理。</w:t>
      </w:r>
    </w:p>
    <w:p w14:paraId="5DCFA1D3">
      <w:pPr>
        <w:keepNext w:val="0"/>
        <w:keepLines w:val="0"/>
        <w:pageBreakBefore w:val="0"/>
        <w:widowControl/>
        <w:kinsoku/>
        <w:wordWrap/>
        <w:overflowPunct/>
        <w:topLinePunct w:val="0"/>
        <w:bidi w:val="0"/>
        <w:adjustRightInd w:val="0"/>
        <w:snapToGrid w:val="0"/>
        <w:spacing w:line="360" w:lineRule="exact"/>
        <w:jc w:val="left"/>
        <w:textAlignment w:val="auto"/>
        <w:rPr>
          <w:rFonts w:hint="eastAsia" w:ascii="仿宋" w:hAnsi="仿宋" w:eastAsia="仿宋" w:cs="仿宋"/>
          <w:b/>
          <w:bCs/>
          <w:kern w:val="0"/>
          <w:sz w:val="24"/>
        </w:rPr>
      </w:pPr>
      <w:r>
        <w:rPr>
          <w:rFonts w:hint="eastAsia" w:ascii="仿宋" w:hAnsi="仿宋" w:eastAsia="仿宋" w:cs="仿宋"/>
          <w:b/>
          <w:bCs/>
          <w:kern w:val="0"/>
          <w:sz w:val="24"/>
          <w:lang w:val="en-US" w:eastAsia="zh-CN"/>
        </w:rPr>
        <w:t>4.供应商</w:t>
      </w:r>
      <w:r>
        <w:rPr>
          <w:rFonts w:hint="eastAsia" w:ascii="仿宋" w:hAnsi="仿宋" w:eastAsia="仿宋" w:cs="仿宋"/>
          <w:b/>
          <w:bCs/>
          <w:kern w:val="0"/>
          <w:sz w:val="24"/>
        </w:rPr>
        <w:t>在响应详细内容中必须列出具体数值或作出具体承诺。如果</w:t>
      </w:r>
      <w:r>
        <w:rPr>
          <w:rFonts w:hint="eastAsia" w:ascii="仿宋" w:hAnsi="仿宋" w:eastAsia="仿宋" w:cs="仿宋"/>
          <w:b/>
          <w:bCs/>
          <w:kern w:val="0"/>
          <w:sz w:val="24"/>
          <w:lang w:val="en-US" w:eastAsia="zh-CN"/>
        </w:rPr>
        <w:t>供应商</w:t>
      </w:r>
      <w:r>
        <w:rPr>
          <w:rFonts w:hint="eastAsia" w:ascii="仿宋" w:hAnsi="仿宋" w:eastAsia="仿宋" w:cs="仿宋"/>
          <w:b/>
          <w:bCs/>
          <w:kern w:val="0"/>
          <w:sz w:val="24"/>
        </w:rPr>
        <w:t>只注明“正偏离”或“无偏离”，将可能被视为“负偏离”，从而可能导致严重影响评分结果。</w:t>
      </w:r>
    </w:p>
    <w:p w14:paraId="4977E2ED">
      <w:pPr>
        <w:pStyle w:val="32"/>
        <w:keepNext w:val="0"/>
        <w:keepLines w:val="0"/>
        <w:pageBreakBefore w:val="0"/>
        <w:kinsoku/>
        <w:wordWrap/>
        <w:overflowPunct/>
        <w:topLinePunct w:val="0"/>
        <w:bidi w:val="0"/>
        <w:adjustRightInd w:val="0"/>
        <w:snapToGrid w:val="0"/>
        <w:spacing w:line="360" w:lineRule="exact"/>
        <w:ind w:firstLine="400"/>
        <w:textAlignment w:val="auto"/>
        <w:rPr>
          <w:rFonts w:hint="eastAsia" w:ascii="仿宋" w:hAnsi="仿宋" w:eastAsia="仿宋" w:cs="仿宋"/>
          <w:color w:val="000000" w:themeColor="text1"/>
          <w14:textFill>
            <w14:solidFill>
              <w14:schemeClr w14:val="tx1"/>
            </w14:solidFill>
          </w14:textFill>
        </w:rPr>
      </w:pPr>
    </w:p>
    <w:p w14:paraId="5E4DCE8B">
      <w:pPr>
        <w:keepNext w:val="0"/>
        <w:keepLines w:val="0"/>
        <w:pageBreakBefore w:val="0"/>
        <w:numPr>
          <w:ilvl w:val="0"/>
          <w:numId w:val="2"/>
        </w:numPr>
        <w:tabs>
          <w:tab w:val="left" w:pos="210"/>
        </w:tabs>
        <w:kinsoku/>
        <w:wordWrap/>
        <w:overflowPunct/>
        <w:topLinePunct w:val="0"/>
        <w:bidi w:val="0"/>
        <w:adjustRightInd w:val="0"/>
        <w:snapToGrid w:val="0"/>
        <w:spacing w:line="360" w:lineRule="exact"/>
        <w:ind w:left="0" w:leftChars="0" w:firstLine="0" w:firstLineChars="0"/>
        <w:jc w:val="left"/>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项目概况</w:t>
      </w:r>
    </w:p>
    <w:p w14:paraId="5E695833">
      <w:pPr>
        <w:pStyle w:val="11"/>
        <w:keepNext w:val="0"/>
        <w:keepLines w:val="0"/>
        <w:pageBreakBefore w:val="0"/>
        <w:numPr>
          <w:ilvl w:val="0"/>
          <w:numId w:val="0"/>
        </w:numPr>
        <w:kinsoku/>
        <w:wordWrap/>
        <w:overflowPunct/>
        <w:topLinePunct w:val="0"/>
        <w:bidi w:val="0"/>
        <w:adjustRightInd w:val="0"/>
        <w:snapToGrid w:val="0"/>
        <w:spacing w:line="360" w:lineRule="exact"/>
        <w:textAlignment w:val="auto"/>
        <w:rPr>
          <w:rFonts w:hint="eastAsia"/>
        </w:rPr>
      </w:pPr>
    </w:p>
    <w:tbl>
      <w:tblPr>
        <w:tblStyle w:val="25"/>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4650"/>
        <w:gridCol w:w="1592"/>
      </w:tblGrid>
      <w:tr w14:paraId="02F4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14:paraId="160CFFF0">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采购内容</w:t>
            </w:r>
          </w:p>
        </w:tc>
        <w:tc>
          <w:tcPr>
            <w:tcW w:w="4650" w:type="dxa"/>
            <w:vAlign w:val="center"/>
          </w:tcPr>
          <w:p w14:paraId="1172DDD3">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简要技术需求或服务</w:t>
            </w:r>
            <w:r>
              <w:rPr>
                <w:rFonts w:hint="eastAsia" w:ascii="仿宋" w:hAnsi="仿宋" w:eastAsia="仿宋" w:cs="仿宋"/>
                <w:b/>
                <w:bCs/>
                <w:sz w:val="24"/>
                <w:szCs w:val="24"/>
              </w:rPr>
              <w:t>要求</w:t>
            </w:r>
          </w:p>
        </w:tc>
        <w:tc>
          <w:tcPr>
            <w:tcW w:w="1592" w:type="dxa"/>
            <w:vAlign w:val="center"/>
          </w:tcPr>
          <w:p w14:paraId="5D34C86A">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最高限价</w:t>
            </w:r>
          </w:p>
        </w:tc>
      </w:tr>
      <w:tr w14:paraId="163A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14:paraId="769B9766">
            <w:pPr>
              <w:keepNext w:val="0"/>
              <w:keepLines w:val="0"/>
              <w:pageBreakBefore w:val="0"/>
              <w:kinsoku/>
              <w:wordWrap/>
              <w:overflowPunct/>
              <w:topLinePunct w:val="0"/>
              <w:bidi w:val="0"/>
              <w:adjustRightInd w:val="0"/>
              <w:snapToGrid w:val="0"/>
              <w:spacing w:line="360" w:lineRule="exact"/>
              <w:jc w:val="center"/>
              <w:textAlignment w:val="auto"/>
              <w:rPr>
                <w:rFonts w:hint="eastAsia" w:ascii="仿宋" w:hAnsi="仿宋" w:eastAsia="仿宋" w:cs="仿宋"/>
                <w:szCs w:val="21"/>
                <w:lang w:val="zh-CN" w:eastAsia="zh-CN"/>
              </w:rPr>
            </w:pPr>
            <w:r>
              <w:rPr>
                <w:rFonts w:hint="eastAsia" w:ascii="仿宋" w:hAnsi="仿宋" w:eastAsia="仿宋" w:cs="仿宋"/>
                <w:b w:val="0"/>
                <w:bCs/>
                <w:sz w:val="24"/>
                <w:lang w:val="en-US" w:eastAsia="zh-CN"/>
              </w:rPr>
              <w:t>中山大学孙逸仙纪念医院</w:t>
            </w:r>
            <w:r>
              <w:rPr>
                <w:rFonts w:hint="eastAsia" w:ascii="仿宋" w:hAnsi="仿宋" w:eastAsia="仿宋" w:cs="仿宋"/>
                <w:bCs/>
                <w:sz w:val="24"/>
                <w:highlight w:val="none"/>
              </w:rPr>
              <w:t>北院区广协楼二楼护理综合治疗中心加固与装修工程</w:t>
            </w:r>
          </w:p>
        </w:tc>
        <w:tc>
          <w:tcPr>
            <w:tcW w:w="4650" w:type="dxa"/>
            <w:vAlign w:val="center"/>
          </w:tcPr>
          <w:p w14:paraId="5F8EF6A1">
            <w:pPr>
              <w:keepNext w:val="0"/>
              <w:keepLines w:val="0"/>
              <w:pageBreakBefore w:val="0"/>
              <w:kinsoku/>
              <w:wordWrap/>
              <w:overflowPunct/>
              <w:topLinePunct w:val="0"/>
              <w:bidi w:val="0"/>
              <w:adjustRightInd w:val="0"/>
              <w:snapToGrid w:val="0"/>
              <w:spacing w:line="360" w:lineRule="exact"/>
              <w:jc w:val="center"/>
              <w:textAlignment w:val="auto"/>
              <w:rPr>
                <w:rFonts w:hint="eastAsia" w:ascii="仿宋" w:hAnsi="仿宋" w:eastAsia="仿宋" w:cs="仿宋"/>
                <w:bCs/>
                <w:sz w:val="24"/>
                <w:lang w:val="en-US" w:eastAsia="zh-CN"/>
              </w:rPr>
            </w:pPr>
            <w:r>
              <w:rPr>
                <w:rFonts w:hint="eastAsia" w:ascii="仿宋" w:hAnsi="仿宋" w:eastAsia="仿宋" w:cs="仿宋"/>
                <w:color w:val="auto"/>
                <w:kern w:val="0"/>
                <w:sz w:val="24"/>
                <w:highlight w:val="none"/>
                <w:lang w:eastAsia="zh-CN"/>
              </w:rPr>
              <w:t>本项目主要对中山大学北院区广协楼二楼护理综合治疗中心进行装修改造，改造面积约130平方米，项目工作内容包括原有设施拆除、结构加固、装饰装修、强电、给排水、消防等专业，具体内容以采购图纸、工程量清单及采购文件为准。</w:t>
            </w:r>
          </w:p>
        </w:tc>
        <w:tc>
          <w:tcPr>
            <w:tcW w:w="1592" w:type="dxa"/>
            <w:vAlign w:val="center"/>
          </w:tcPr>
          <w:p w14:paraId="7BD77B7A">
            <w:pPr>
              <w:keepNext w:val="0"/>
              <w:keepLines w:val="0"/>
              <w:pageBreakBefore w:val="0"/>
              <w:kinsoku/>
              <w:wordWrap/>
              <w:overflowPunct/>
              <w:topLinePunct w:val="0"/>
              <w:bidi w:val="0"/>
              <w:adjustRightInd w:val="0"/>
              <w:snapToGrid w:val="0"/>
              <w:spacing w:line="360" w:lineRule="exact"/>
              <w:jc w:val="center"/>
              <w:textAlignment w:val="auto"/>
              <w:rPr>
                <w:rFonts w:hint="eastAsia" w:ascii="仿宋" w:hAnsi="仿宋" w:eastAsia="仿宋" w:cs="仿宋"/>
                <w:bCs/>
                <w:sz w:val="24"/>
                <w:lang w:val="en-US"/>
              </w:rPr>
            </w:pPr>
            <w:r>
              <w:rPr>
                <w:rFonts w:hint="eastAsia" w:ascii="仿宋" w:hAnsi="仿宋" w:eastAsia="仿宋" w:cs="仿宋"/>
                <w:b w:val="0"/>
                <w:bCs/>
                <w:color w:val="auto"/>
                <w:sz w:val="24"/>
                <w:highlight w:val="none"/>
                <w:lang w:val="en-US" w:eastAsia="zh-CN"/>
              </w:rPr>
              <w:t>214256.98元</w:t>
            </w:r>
          </w:p>
        </w:tc>
      </w:tr>
    </w:tbl>
    <w:p w14:paraId="5D8CD333">
      <w:pPr>
        <w:keepNext w:val="0"/>
        <w:keepLines w:val="0"/>
        <w:pageBreakBefore w:val="0"/>
        <w:numPr>
          <w:ilvl w:val="0"/>
          <w:numId w:val="0"/>
        </w:numPr>
        <w:tabs>
          <w:tab w:val="left" w:pos="210"/>
        </w:tabs>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Cs/>
          <w:color w:val="000000"/>
          <w:sz w:val="24"/>
          <w:highlight w:val="none"/>
          <w:lang w:val="en-US" w:eastAsia="zh-CN"/>
        </w:rPr>
      </w:pPr>
    </w:p>
    <w:p w14:paraId="42910A4C">
      <w:pPr>
        <w:keepNext w:val="0"/>
        <w:keepLines w:val="0"/>
        <w:pageBreakBefore w:val="0"/>
        <w:numPr>
          <w:ilvl w:val="0"/>
          <w:numId w:val="0"/>
        </w:numPr>
        <w:tabs>
          <w:tab w:val="left" w:pos="210"/>
        </w:tabs>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Cs/>
          <w:color w:val="000000"/>
          <w:sz w:val="24"/>
          <w:lang w:val="en-US" w:eastAsia="zh-CN"/>
        </w:rPr>
      </w:pPr>
      <w:r>
        <w:rPr>
          <w:rFonts w:hint="eastAsia" w:ascii="仿宋" w:hAnsi="仿宋" w:eastAsia="仿宋" w:cs="仿宋"/>
          <w:b/>
          <w:bCs w:val="0"/>
          <w:color w:val="000000"/>
          <w:sz w:val="24"/>
          <w:lang w:val="en-US" w:eastAsia="zh-CN"/>
        </w:rPr>
        <w:t>1、项目名称</w:t>
      </w:r>
      <w:r>
        <w:rPr>
          <w:rFonts w:hint="eastAsia" w:ascii="仿宋" w:hAnsi="仿宋" w:eastAsia="仿宋" w:cs="仿宋"/>
          <w:bCs/>
          <w:color w:val="000000"/>
          <w:sz w:val="24"/>
          <w:lang w:val="en-US" w:eastAsia="zh-CN"/>
        </w:rPr>
        <w:t>：</w:t>
      </w:r>
      <w:r>
        <w:rPr>
          <w:rFonts w:hint="eastAsia" w:ascii="仿宋" w:hAnsi="仿宋" w:eastAsia="仿宋" w:cs="仿宋"/>
          <w:bCs/>
          <w:color w:val="000000"/>
          <w:sz w:val="24"/>
        </w:rPr>
        <w:t>中山大学孙逸仙纪念医院北院区广协楼二楼护理综合治疗中心加固与装修工程</w:t>
      </w:r>
    </w:p>
    <w:p w14:paraId="194E6D23">
      <w:pPr>
        <w:keepNext w:val="0"/>
        <w:keepLines w:val="0"/>
        <w:pageBreakBefore w:val="0"/>
        <w:numPr>
          <w:ilvl w:val="0"/>
          <w:numId w:val="0"/>
        </w:numPr>
        <w:tabs>
          <w:tab w:val="left" w:pos="210"/>
        </w:tabs>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Cs/>
          <w:color w:val="000000"/>
          <w:sz w:val="24"/>
          <w:highlight w:val="none"/>
          <w:lang w:val="en-US" w:eastAsia="zh-CN"/>
        </w:rPr>
      </w:pPr>
      <w:r>
        <w:rPr>
          <w:rFonts w:hint="eastAsia" w:ascii="仿宋" w:hAnsi="仿宋" w:eastAsia="仿宋" w:cs="仿宋"/>
          <w:b/>
          <w:bCs w:val="0"/>
          <w:color w:val="000000"/>
          <w:sz w:val="24"/>
          <w:lang w:val="en-US" w:eastAsia="zh-CN"/>
        </w:rPr>
        <w:t>2</w:t>
      </w:r>
      <w:r>
        <w:rPr>
          <w:rFonts w:hint="eastAsia" w:ascii="仿宋" w:hAnsi="仿宋" w:eastAsia="仿宋" w:cs="仿宋"/>
          <w:b/>
          <w:bCs w:val="0"/>
          <w:color w:val="000000"/>
          <w:sz w:val="24"/>
        </w:rPr>
        <w:t>、项目内容</w:t>
      </w:r>
      <w:r>
        <w:rPr>
          <w:rFonts w:hint="eastAsia" w:ascii="仿宋" w:hAnsi="仿宋" w:eastAsia="仿宋" w:cs="仿宋"/>
          <w:bCs/>
          <w:color w:val="000000"/>
          <w:sz w:val="24"/>
        </w:rPr>
        <w:t>：</w:t>
      </w:r>
      <w:r>
        <w:rPr>
          <w:rFonts w:hint="eastAsia" w:ascii="仿宋" w:hAnsi="仿宋" w:eastAsia="仿宋" w:cs="仿宋"/>
          <w:bCs/>
          <w:sz w:val="24"/>
          <w:lang w:val="en-US" w:eastAsia="zh-CN"/>
        </w:rPr>
        <w:t>本项目主要对中山大学北院区广协楼二楼护理综合治疗中心进行装修改造，改造面积约130平方米，项目工作内容包括原有设施拆除、结构加固、装饰装修、强电、给排水、消防等专业，具体内容以采购图纸、工程量清单及采购文件为准。</w:t>
      </w:r>
    </w:p>
    <w:p w14:paraId="73298EFF">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000000"/>
          <w:sz w:val="24"/>
        </w:rPr>
        <w:t>★</w:t>
      </w:r>
      <w:r>
        <w:rPr>
          <w:rFonts w:hint="eastAsia" w:ascii="仿宋" w:hAnsi="仿宋" w:eastAsia="仿宋" w:cs="仿宋"/>
          <w:b/>
          <w:bCs/>
          <w:sz w:val="24"/>
          <w:lang w:val="en-US" w:eastAsia="zh-CN"/>
        </w:rPr>
        <w:t>3、项目预算</w:t>
      </w:r>
      <w:r>
        <w:rPr>
          <w:rFonts w:hint="eastAsia" w:ascii="仿宋" w:hAnsi="仿宋" w:eastAsia="仿宋" w:cs="仿宋"/>
          <w:color w:val="auto"/>
          <w:sz w:val="24"/>
          <w:highlight w:val="none"/>
          <w:lang w:val="en-US" w:eastAsia="zh-CN"/>
        </w:rPr>
        <w:t>：采购最高限价</w:t>
      </w:r>
      <w:r>
        <w:rPr>
          <w:rFonts w:hint="eastAsia" w:ascii="仿宋" w:hAnsi="仿宋" w:eastAsia="仿宋" w:cs="仿宋"/>
          <w:b w:val="0"/>
          <w:bCs/>
          <w:color w:val="auto"/>
          <w:sz w:val="24"/>
          <w:highlight w:val="none"/>
          <w:lang w:val="en-US" w:eastAsia="zh-CN"/>
        </w:rPr>
        <w:t>214256.98</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rPr>
        <w:t>超出采购</w:t>
      </w:r>
      <w:r>
        <w:rPr>
          <w:rFonts w:hint="eastAsia" w:ascii="仿宋" w:hAnsi="仿宋" w:eastAsia="仿宋" w:cs="仿宋"/>
          <w:color w:val="auto"/>
          <w:sz w:val="24"/>
          <w:lang w:eastAsia="zh-CN"/>
        </w:rPr>
        <w:t>最高限价</w:t>
      </w:r>
      <w:r>
        <w:rPr>
          <w:rFonts w:hint="eastAsia" w:ascii="仿宋" w:hAnsi="仿宋" w:eastAsia="仿宋" w:cs="仿宋"/>
          <w:color w:val="auto"/>
          <w:sz w:val="24"/>
        </w:rPr>
        <w:t>的报价将会视为无效报价</w:t>
      </w:r>
      <w:r>
        <w:rPr>
          <w:rFonts w:hint="eastAsia" w:ascii="仿宋" w:hAnsi="仿宋" w:eastAsia="仿宋" w:cs="仿宋"/>
          <w:color w:val="auto"/>
          <w:sz w:val="24"/>
          <w:lang w:eastAsia="zh-CN"/>
        </w:rPr>
        <w:t>。</w:t>
      </w:r>
    </w:p>
    <w:p w14:paraId="2BE84647">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333333"/>
          <w:kern w:val="2"/>
          <w:sz w:val="24"/>
          <w:szCs w:val="24"/>
          <w:u w:val="none"/>
          <w:lang w:val="en-US" w:eastAsia="zh-CN" w:bidi="ar"/>
        </w:rPr>
      </w:pPr>
      <w:r>
        <w:rPr>
          <w:rFonts w:hint="eastAsia" w:ascii="仿宋" w:hAnsi="仿宋" w:eastAsia="仿宋" w:cs="仿宋"/>
          <w:b w:val="0"/>
          <w:bCs/>
          <w:color w:val="auto"/>
          <w:sz w:val="24"/>
          <w:highlight w:val="none"/>
          <w:lang w:val="en-US" w:eastAsia="zh-CN"/>
        </w:rPr>
        <w:t>其中非竞争费用：绿色施工安全防护措施费13028.22元；暂列金额</w:t>
      </w:r>
      <w:bookmarkStart w:id="198" w:name="_GoBack"/>
      <w:r>
        <w:rPr>
          <w:rFonts w:hint="eastAsia" w:ascii="仿宋" w:hAnsi="仿宋" w:eastAsia="仿宋" w:cs="仿宋"/>
          <w:b w:val="0"/>
          <w:bCs/>
          <w:color w:val="auto"/>
          <w:sz w:val="24"/>
          <w:highlight w:val="none"/>
          <w:lang w:val="en-US" w:eastAsia="zh-CN"/>
        </w:rPr>
        <w:t>16245</w:t>
      </w:r>
      <w:bookmarkEnd w:id="198"/>
      <w:r>
        <w:rPr>
          <w:rFonts w:hint="eastAsia" w:ascii="仿宋" w:hAnsi="仿宋" w:eastAsia="仿宋" w:cs="仿宋"/>
          <w:b w:val="0"/>
          <w:bCs/>
          <w:color w:val="auto"/>
          <w:sz w:val="24"/>
          <w:highlight w:val="none"/>
          <w:lang w:val="en-US" w:eastAsia="zh-CN"/>
        </w:rPr>
        <w:t>.71元。</w:t>
      </w:r>
      <w:r>
        <w:rPr>
          <w:rFonts w:hint="eastAsia" w:ascii="仿宋" w:hAnsi="仿宋" w:eastAsia="仿宋" w:cs="仿宋"/>
          <w:color w:val="auto"/>
          <w:kern w:val="2"/>
          <w:sz w:val="24"/>
          <w:szCs w:val="24"/>
          <w:u w:val="none"/>
          <w:lang w:val="en-US" w:eastAsia="zh-CN" w:bidi="ar"/>
        </w:rPr>
        <w:t>报价时不</w:t>
      </w:r>
      <w:r>
        <w:rPr>
          <w:rFonts w:hint="eastAsia" w:ascii="仿宋" w:hAnsi="仿宋" w:eastAsia="仿宋" w:cs="仿宋"/>
          <w:color w:val="333333"/>
          <w:kern w:val="2"/>
          <w:sz w:val="24"/>
          <w:szCs w:val="24"/>
          <w:u w:val="none"/>
          <w:lang w:val="en-US" w:eastAsia="zh-CN" w:bidi="ar"/>
        </w:rPr>
        <w:t>可更</w:t>
      </w:r>
      <w:r>
        <w:rPr>
          <w:rFonts w:hint="eastAsia" w:ascii="仿宋" w:hAnsi="仿宋" w:eastAsia="仿宋" w:cs="仿宋"/>
          <w:color w:val="auto"/>
          <w:kern w:val="2"/>
          <w:sz w:val="24"/>
          <w:szCs w:val="24"/>
          <w:u w:val="none"/>
          <w:lang w:val="en-US" w:eastAsia="zh-CN" w:bidi="ar"/>
        </w:rPr>
        <w:t>改</w:t>
      </w:r>
      <w:r>
        <w:rPr>
          <w:rFonts w:hint="eastAsia" w:ascii="仿宋" w:hAnsi="仿宋" w:eastAsia="仿宋" w:cs="仿宋"/>
          <w:color w:val="auto"/>
          <w:kern w:val="0"/>
          <w:sz w:val="24"/>
        </w:rPr>
        <w:t>非竞争费用</w:t>
      </w:r>
      <w:r>
        <w:rPr>
          <w:rFonts w:hint="eastAsia" w:ascii="仿宋" w:hAnsi="仿宋" w:eastAsia="仿宋" w:cs="仿宋"/>
          <w:color w:val="auto"/>
          <w:kern w:val="0"/>
          <w:sz w:val="24"/>
          <w:lang w:eastAsia="zh-CN"/>
        </w:rPr>
        <w:t>，未按此固定报价的视为无效报价。</w:t>
      </w:r>
    </w:p>
    <w:p w14:paraId="1AAC016B">
      <w:pPr>
        <w:keepNext w:val="0"/>
        <w:keepLines w:val="0"/>
        <w:pageBreakBefore w:val="0"/>
        <w:numPr>
          <w:ilvl w:val="0"/>
          <w:numId w:val="0"/>
        </w:numPr>
        <w:tabs>
          <w:tab w:val="left" w:pos="210"/>
        </w:tabs>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Cs/>
          <w:color w:val="000000"/>
          <w:sz w:val="24"/>
          <w:lang w:eastAsia="zh-CN"/>
        </w:rPr>
      </w:pPr>
      <w:r>
        <w:rPr>
          <w:rFonts w:hint="eastAsia" w:ascii="仿宋" w:hAnsi="仿宋" w:eastAsia="仿宋" w:cs="仿宋"/>
          <w:b/>
          <w:bCs w:val="0"/>
          <w:color w:val="000000" w:themeColor="text1"/>
          <w:sz w:val="24"/>
          <w:lang w:val="en-US" w:eastAsia="zh-CN"/>
          <w14:textFill>
            <w14:solidFill>
              <w14:schemeClr w14:val="tx1"/>
            </w14:solidFill>
          </w14:textFill>
        </w:rPr>
        <w:t>4、</w:t>
      </w:r>
      <w:r>
        <w:rPr>
          <w:rFonts w:hint="eastAsia" w:ascii="仿宋" w:hAnsi="仿宋" w:eastAsia="仿宋" w:cs="仿宋"/>
          <w:b/>
          <w:bCs w:val="0"/>
          <w:color w:val="000000" w:themeColor="text1"/>
          <w:sz w:val="24"/>
          <w:lang w:eastAsia="zh-CN"/>
          <w14:textFill>
            <w14:solidFill>
              <w14:schemeClr w14:val="tx1"/>
            </w14:solidFill>
          </w14:textFill>
        </w:rPr>
        <w:t>项目工期</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Cs/>
          <w:color w:val="000000"/>
          <w:sz w:val="24"/>
        </w:rPr>
        <w:t>总工期60日历天，实际开工日期以采购人或监理人</w:t>
      </w:r>
      <w:r>
        <w:rPr>
          <w:rFonts w:hint="eastAsia" w:ascii="仿宋" w:hAnsi="仿宋" w:eastAsia="仿宋" w:cs="仿宋"/>
          <w:bCs/>
          <w:color w:val="000000"/>
          <w:sz w:val="24"/>
          <w:lang w:val="en-US" w:eastAsia="zh-CN"/>
        </w:rPr>
        <w:t>签发</w:t>
      </w:r>
      <w:r>
        <w:rPr>
          <w:rFonts w:hint="eastAsia" w:ascii="仿宋" w:hAnsi="仿宋" w:eastAsia="仿宋" w:cs="仿宋"/>
          <w:bCs/>
          <w:color w:val="000000"/>
          <w:sz w:val="24"/>
        </w:rPr>
        <w:t>的开工令为准。</w:t>
      </w:r>
    </w:p>
    <w:p w14:paraId="737A8BD7">
      <w:pPr>
        <w:keepNext w:val="0"/>
        <w:keepLines w:val="0"/>
        <w:pageBreakBefore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auto"/>
          <w:sz w:val="24"/>
          <w:highlight w:val="yellow"/>
          <w:lang w:val="en-US" w:eastAsia="zh-CN"/>
        </w:rPr>
      </w:pPr>
      <w:r>
        <w:rPr>
          <w:rFonts w:hint="eastAsia" w:ascii="仿宋" w:hAnsi="仿宋" w:eastAsia="仿宋" w:cs="仿宋"/>
          <w:color w:val="000000"/>
          <w:sz w:val="24"/>
          <w:highlight w:val="none"/>
        </w:rPr>
        <w:t>★</w:t>
      </w:r>
      <w:r>
        <w:rPr>
          <w:rFonts w:hint="eastAsia" w:ascii="仿宋" w:hAnsi="仿宋" w:eastAsia="仿宋" w:cs="仿宋"/>
          <w:b/>
          <w:bCs w:val="0"/>
          <w:color w:val="auto"/>
          <w:sz w:val="24"/>
          <w:highlight w:val="none"/>
          <w:lang w:val="en-US" w:eastAsia="zh-CN"/>
        </w:rPr>
        <w:t>5、</w:t>
      </w:r>
      <w:r>
        <w:rPr>
          <w:rFonts w:hint="eastAsia" w:ascii="仿宋" w:hAnsi="仿宋" w:eastAsia="仿宋" w:cs="仿宋"/>
          <w:b/>
          <w:bCs w:val="0"/>
          <w:kern w:val="0"/>
          <w:sz w:val="24"/>
          <w:highlight w:val="none"/>
        </w:rPr>
        <w:t>承包</w:t>
      </w:r>
      <w:r>
        <w:rPr>
          <w:rFonts w:hint="eastAsia" w:ascii="仿宋" w:hAnsi="仿宋" w:eastAsia="仿宋" w:cs="仿宋"/>
          <w:b/>
          <w:bCs w:val="0"/>
          <w:kern w:val="0"/>
          <w:sz w:val="24"/>
          <w:highlight w:val="none"/>
          <w:lang w:eastAsia="zh-CN"/>
        </w:rPr>
        <w:t>范围和承包</w:t>
      </w:r>
      <w:r>
        <w:rPr>
          <w:rFonts w:hint="eastAsia" w:ascii="仿宋" w:hAnsi="仿宋" w:eastAsia="仿宋" w:cs="仿宋"/>
          <w:b/>
          <w:bCs w:val="0"/>
          <w:kern w:val="0"/>
          <w:sz w:val="24"/>
          <w:highlight w:val="none"/>
        </w:rPr>
        <w:t>方式：</w:t>
      </w:r>
      <w:r>
        <w:rPr>
          <w:rFonts w:hint="eastAsia" w:ascii="仿宋" w:hAnsi="仿宋" w:eastAsia="仿宋" w:cs="仿宋"/>
          <w:color w:val="auto"/>
          <w:kern w:val="0"/>
          <w:sz w:val="24"/>
          <w:highlight w:val="none"/>
        </w:rPr>
        <w:t>本项目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w:t>
      </w:r>
      <w:r>
        <w:rPr>
          <w:rFonts w:hint="eastAsia" w:ascii="仿宋" w:hAnsi="仿宋" w:eastAsia="仿宋" w:cs="仿宋"/>
          <w:kern w:val="0"/>
          <w:sz w:val="24"/>
          <w:highlight w:val="none"/>
        </w:rPr>
        <w:t>项目措施费包干，预算包干费包干，工程量按实结算。不允许转包，不允许违法分包。未经</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书面同意，</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不得另行主张其他费用。合同签订后，如因市场原因导致</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提供的产品价格波动引起的风险由</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自行承担，</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必须严格履行对</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的义务。</w:t>
      </w:r>
    </w:p>
    <w:p w14:paraId="54B87441">
      <w:pPr>
        <w:keepNext w:val="0"/>
        <w:keepLines w:val="0"/>
        <w:pageBreakBefore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详见附件施工图纸和工程量清单。</w:t>
      </w:r>
    </w:p>
    <w:p w14:paraId="678232EF">
      <w:pPr>
        <w:keepNext w:val="0"/>
        <w:keepLines w:val="0"/>
        <w:pageBreakBefore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highlight w:val="none"/>
          <w:lang w:eastAsia="zh-CN"/>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现场踏勘：</w:t>
      </w:r>
      <w:r>
        <w:rPr>
          <w:rFonts w:hint="eastAsia" w:ascii="仿宋" w:hAnsi="仿宋" w:eastAsia="仿宋" w:cs="仿宋"/>
          <w:bCs/>
          <w:color w:val="auto"/>
          <w:sz w:val="24"/>
          <w:highlight w:val="none"/>
          <w:lang w:val="en-US" w:eastAsia="zh-CN"/>
        </w:rPr>
        <w:t>采购人不集中组织现场踏勘，供应商可自行踏勘。考察现场的费用、责任和风险由供应商自己承担。供应商不进行踏勘的，视为已熟知现场条件，自行承担相关风险。</w:t>
      </w:r>
    </w:p>
    <w:p w14:paraId="79F00F69">
      <w:pPr>
        <w:pStyle w:val="58"/>
        <w:keepNext w:val="0"/>
        <w:keepLines w:val="0"/>
        <w:pageBreakBefore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仿宋" w:hAnsi="仿宋" w:eastAsia="仿宋" w:cs="仿宋"/>
          <w:b/>
          <w:bCs w:val="0"/>
          <w:color w:val="000000"/>
          <w:sz w:val="24"/>
          <w:lang w:val="en-US" w:eastAsia="zh-CN"/>
        </w:rPr>
      </w:pPr>
    </w:p>
    <w:p w14:paraId="17B392DC">
      <w:pPr>
        <w:pStyle w:val="58"/>
        <w:keepNext w:val="0"/>
        <w:keepLines w:val="0"/>
        <w:pageBreakBefore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仿宋" w:hAnsi="仿宋" w:eastAsia="仿宋" w:cs="仿宋"/>
        </w:rPr>
      </w:pPr>
      <w:r>
        <w:rPr>
          <w:rFonts w:hint="eastAsia" w:ascii="仿宋" w:hAnsi="仿宋" w:eastAsia="仿宋" w:cs="仿宋"/>
          <w:b/>
          <w:bCs w:val="0"/>
          <w:color w:val="000000"/>
          <w:sz w:val="24"/>
          <w:lang w:val="en-US" w:eastAsia="zh-CN"/>
        </w:rPr>
        <w:t>二、</w:t>
      </w:r>
      <w:r>
        <w:rPr>
          <w:rFonts w:hint="eastAsia" w:ascii="仿宋" w:hAnsi="仿宋" w:eastAsia="仿宋" w:cs="仿宋"/>
          <w:b/>
          <w:color w:val="000000"/>
          <w:sz w:val="24"/>
          <w:lang w:val="en-US" w:eastAsia="zh-CN"/>
        </w:rPr>
        <w:t>项目具体</w:t>
      </w:r>
      <w:r>
        <w:rPr>
          <w:rFonts w:hint="eastAsia" w:ascii="仿宋" w:hAnsi="仿宋" w:eastAsia="仿宋" w:cs="仿宋"/>
          <w:b/>
          <w:color w:val="000000"/>
          <w:sz w:val="24"/>
        </w:rPr>
        <w:t>要求</w:t>
      </w:r>
    </w:p>
    <w:p w14:paraId="6A9F166E">
      <w:pPr>
        <w:pStyle w:val="58"/>
        <w:keepNext w:val="0"/>
        <w:keepLines w:val="0"/>
        <w:pageBreakBefore w:val="0"/>
        <w:kinsoku/>
        <w:wordWrap/>
        <w:overflowPunct/>
        <w:topLinePunct w:val="0"/>
        <w:autoSpaceDE/>
        <w:autoSpaceDN/>
        <w:bidi w:val="0"/>
        <w:adjustRightInd w:val="0"/>
        <w:snapToGrid w:val="0"/>
        <w:spacing w:line="360" w:lineRule="exact"/>
        <w:ind w:firstLine="472"/>
        <w:jc w:val="both"/>
        <w:textAlignment w:val="auto"/>
        <w:rPr>
          <w:rFonts w:hint="eastAsia" w:ascii="仿宋" w:hAnsi="仿宋" w:eastAsia="仿宋" w:cs="仿宋"/>
        </w:rPr>
      </w:pPr>
      <w:r>
        <w:rPr>
          <w:rFonts w:hint="eastAsia" w:ascii="仿宋" w:hAnsi="仿宋" w:eastAsia="仿宋" w:cs="仿宋"/>
          <w:b/>
          <w:color w:val="000000"/>
          <w:sz w:val="24"/>
          <w:lang w:eastAsia="zh-CN"/>
        </w:rPr>
        <w:t>（一）</w:t>
      </w:r>
      <w:r>
        <w:rPr>
          <w:rFonts w:hint="eastAsia" w:ascii="仿宋" w:hAnsi="仿宋" w:eastAsia="仿宋" w:cs="仿宋"/>
          <w:b/>
          <w:color w:val="000000"/>
          <w:sz w:val="24"/>
        </w:rPr>
        <w:t>施工要求</w:t>
      </w:r>
    </w:p>
    <w:p w14:paraId="694EED37">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供应商需要编写施工方案与技术措施，且对本项目总体架构思路清晰、明确，具有合理、全面、科学的理解，分析能贴合项目实际需求。</w:t>
      </w:r>
    </w:p>
    <w:p w14:paraId="372AFD08">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成交供应商严格按照已经确认的施工方案组织施工，并接受采购人</w:t>
      </w:r>
      <w:r>
        <w:rPr>
          <w:rFonts w:hint="eastAsia" w:ascii="仿宋" w:hAnsi="仿宋" w:eastAsia="仿宋" w:cs="仿宋"/>
          <w:color w:val="000000"/>
          <w:sz w:val="24"/>
          <w:lang w:eastAsia="zh-CN"/>
        </w:rPr>
        <w:t>及</w:t>
      </w:r>
      <w:r>
        <w:rPr>
          <w:rFonts w:hint="eastAsia" w:ascii="仿宋" w:hAnsi="仿宋" w:eastAsia="仿宋" w:cs="仿宋"/>
          <w:color w:val="000000"/>
          <w:sz w:val="24"/>
        </w:rPr>
        <w:t>采购人委托的监理单位对工程质量、工期、安全、文明施工、环保及工地纪律</w:t>
      </w:r>
      <w:r>
        <w:rPr>
          <w:rFonts w:hint="eastAsia" w:ascii="仿宋" w:hAnsi="仿宋" w:eastAsia="仿宋" w:cs="仿宋"/>
          <w:color w:val="000000"/>
          <w:sz w:val="24"/>
          <w:lang w:eastAsia="zh-CN"/>
        </w:rPr>
        <w:t>等</w:t>
      </w:r>
      <w:r>
        <w:rPr>
          <w:rFonts w:hint="eastAsia" w:ascii="仿宋" w:hAnsi="仿宋" w:eastAsia="仿宋" w:cs="仿宋"/>
          <w:color w:val="000000"/>
          <w:sz w:val="24"/>
        </w:rPr>
        <w:t>的监督和管理。</w:t>
      </w:r>
    </w:p>
    <w:p w14:paraId="22B498CD">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成交供应商严格按深化后的施工图纸进行施工，按照设计文件和有关技术标准、规范和合同规定施工。验收标准按国家颁发的《建筑工程施工质量验收统一标准》（GB50300—2013）执行，必须达到新竣工备案制的合格标准，且需同时满足上级主管部门的验收标准。</w:t>
      </w:r>
    </w:p>
    <w:p w14:paraId="24023669">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成交供应商</w:t>
      </w:r>
      <w:r>
        <w:rPr>
          <w:rFonts w:hint="eastAsia" w:ascii="仿宋" w:hAnsi="仿宋" w:eastAsia="仿宋" w:cs="仿宋"/>
          <w:color w:val="000000"/>
          <w:sz w:val="24"/>
          <w:lang w:eastAsia="zh-CN"/>
        </w:rPr>
        <w:t>应</w:t>
      </w:r>
      <w:r>
        <w:rPr>
          <w:rFonts w:hint="eastAsia" w:ascii="仿宋" w:hAnsi="仿宋" w:eastAsia="仿宋" w:cs="仿宋"/>
          <w:color w:val="000000"/>
          <w:sz w:val="24"/>
        </w:rPr>
        <w:t>严格遵守</w:t>
      </w:r>
      <w:r>
        <w:rPr>
          <w:rFonts w:hint="eastAsia" w:ascii="仿宋" w:hAnsi="仿宋" w:eastAsia="仿宋" w:cs="仿宋"/>
          <w:color w:val="000000"/>
          <w:sz w:val="24"/>
          <w:lang w:eastAsia="zh-CN"/>
        </w:rPr>
        <w:t>采购人</w:t>
      </w:r>
      <w:r>
        <w:rPr>
          <w:rFonts w:hint="eastAsia" w:ascii="仿宋" w:hAnsi="仿宋" w:eastAsia="仿宋" w:cs="仿宋"/>
          <w:color w:val="000000"/>
          <w:sz w:val="24"/>
        </w:rPr>
        <w:t>职能</w:t>
      </w:r>
      <w:r>
        <w:rPr>
          <w:rFonts w:hint="eastAsia" w:ascii="仿宋" w:hAnsi="仿宋" w:eastAsia="仿宋" w:cs="仿宋"/>
          <w:color w:val="000000"/>
          <w:sz w:val="24"/>
          <w:lang w:eastAsia="zh-CN"/>
        </w:rPr>
        <w:t>科室</w:t>
      </w:r>
      <w:r>
        <w:rPr>
          <w:rFonts w:hint="eastAsia" w:ascii="仿宋" w:hAnsi="仿宋" w:eastAsia="仿宋" w:cs="仿宋"/>
          <w:color w:val="000000"/>
          <w:sz w:val="24"/>
        </w:rPr>
        <w:t>的各项规章制度</w:t>
      </w:r>
      <w:r>
        <w:rPr>
          <w:rFonts w:hint="eastAsia" w:ascii="仿宋" w:hAnsi="仿宋" w:eastAsia="仿宋" w:cs="仿宋"/>
          <w:color w:val="000000"/>
          <w:sz w:val="24"/>
          <w:lang w:eastAsia="zh-CN"/>
        </w:rPr>
        <w:t>。供应商施工</w:t>
      </w:r>
      <w:r>
        <w:rPr>
          <w:rFonts w:hint="eastAsia" w:ascii="仿宋" w:hAnsi="仿宋" w:eastAsia="仿宋" w:cs="仿宋"/>
          <w:color w:val="000000"/>
          <w:sz w:val="24"/>
        </w:rPr>
        <w:t>管理不善，导致</w:t>
      </w:r>
      <w:r>
        <w:rPr>
          <w:rFonts w:hint="eastAsia" w:ascii="仿宋" w:hAnsi="仿宋" w:eastAsia="仿宋" w:cs="仿宋"/>
          <w:color w:val="000000"/>
          <w:sz w:val="24"/>
          <w:lang w:eastAsia="zh-CN"/>
        </w:rPr>
        <w:t>采购人</w:t>
      </w:r>
      <w:r>
        <w:rPr>
          <w:rFonts w:hint="eastAsia" w:ascii="仿宋" w:hAnsi="仿宋" w:eastAsia="仿宋" w:cs="仿宋"/>
          <w:color w:val="000000"/>
          <w:sz w:val="24"/>
        </w:rPr>
        <w:t>职能</w:t>
      </w:r>
      <w:r>
        <w:rPr>
          <w:rFonts w:hint="eastAsia" w:ascii="仿宋" w:hAnsi="仿宋" w:eastAsia="仿宋" w:cs="仿宋"/>
          <w:color w:val="000000"/>
          <w:sz w:val="24"/>
          <w:lang w:eastAsia="zh-CN"/>
        </w:rPr>
        <w:t>科室</w:t>
      </w:r>
      <w:r>
        <w:rPr>
          <w:rFonts w:hint="eastAsia" w:ascii="仿宋" w:hAnsi="仿宋" w:eastAsia="仿宋" w:cs="仿宋"/>
          <w:color w:val="000000"/>
          <w:sz w:val="24"/>
        </w:rPr>
        <w:t>的罚款和停工整改，费用与损失由成交供应商承担，且采购人保留暂缓支付工程款的权利，以确保文明施工有效实行。</w:t>
      </w:r>
    </w:p>
    <w:p w14:paraId="624004A6">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highlight w:val="none"/>
          <w:lang w:eastAsia="zh-CN"/>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本工程施工</w:t>
      </w:r>
      <w:r>
        <w:rPr>
          <w:rFonts w:hint="eastAsia" w:ascii="仿宋" w:hAnsi="仿宋" w:eastAsia="仿宋" w:cs="仿宋"/>
          <w:color w:val="000000"/>
          <w:sz w:val="24"/>
          <w:highlight w:val="none"/>
          <w:lang w:val="en-US" w:eastAsia="zh-CN"/>
        </w:rPr>
        <w:t>工艺须</w:t>
      </w:r>
      <w:r>
        <w:rPr>
          <w:rFonts w:hint="eastAsia" w:ascii="仿宋" w:hAnsi="仿宋" w:eastAsia="仿宋" w:cs="仿宋"/>
          <w:color w:val="000000"/>
          <w:sz w:val="24"/>
          <w:highlight w:val="none"/>
        </w:rPr>
        <w:t>达到现行中华人民共和国以及广东省行业的工程建设标准、规范的要求</w:t>
      </w:r>
      <w:r>
        <w:rPr>
          <w:rFonts w:hint="eastAsia" w:ascii="仿宋" w:hAnsi="仿宋" w:eastAsia="仿宋" w:cs="仿宋"/>
          <w:color w:val="000000"/>
          <w:sz w:val="24"/>
          <w:highlight w:val="none"/>
          <w:lang w:eastAsia="zh-CN"/>
        </w:rPr>
        <w:t>。</w:t>
      </w:r>
    </w:p>
    <w:p w14:paraId="11B1E3E9">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highlight w:val="none"/>
        </w:rPr>
      </w:pPr>
      <w:r>
        <w:rPr>
          <w:rFonts w:hint="eastAsia" w:ascii="仿宋" w:hAnsi="仿宋" w:eastAsia="仿宋" w:cs="仿宋"/>
          <w:color w:val="000000"/>
          <w:sz w:val="24"/>
          <w:highlight w:val="none"/>
          <w:lang w:val="en-US" w:eastAsia="zh-CN"/>
        </w:rPr>
        <w:t>7、成交</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自行解决办公场地、工具存放、工人食堂与生活设施等场地问题。</w:t>
      </w:r>
    </w:p>
    <w:p w14:paraId="43E69B31">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highlight w:val="none"/>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施工用水、用电由采购人指定驳接点，由成交供应商自行布线管。</w:t>
      </w:r>
    </w:p>
    <w:p w14:paraId="492460FB">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highlight w:val="none"/>
          <w:lang w:eastAsia="zh-CN"/>
        </w:rPr>
      </w:pP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施工所用的机械工具由</w:t>
      </w:r>
      <w:r>
        <w:rPr>
          <w:rFonts w:hint="eastAsia" w:ascii="仿宋" w:hAnsi="仿宋" w:eastAsia="仿宋" w:cs="仿宋"/>
          <w:color w:val="000000"/>
          <w:sz w:val="24"/>
          <w:highlight w:val="none"/>
          <w:lang w:val="en-US" w:eastAsia="zh-CN"/>
        </w:rPr>
        <w:t>成交</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自备及自费运到施工</w:t>
      </w:r>
      <w:r>
        <w:rPr>
          <w:rFonts w:hint="eastAsia" w:ascii="仿宋" w:hAnsi="仿宋" w:eastAsia="仿宋" w:cs="仿宋"/>
          <w:color w:val="000000"/>
          <w:sz w:val="24"/>
          <w:highlight w:val="none"/>
          <w:lang w:eastAsia="zh-CN"/>
        </w:rPr>
        <w:t>现场</w:t>
      </w:r>
      <w:r>
        <w:rPr>
          <w:rFonts w:hint="eastAsia" w:ascii="仿宋" w:hAnsi="仿宋" w:eastAsia="仿宋" w:cs="仿宋"/>
          <w:color w:val="000000"/>
          <w:sz w:val="24"/>
          <w:highlight w:val="none"/>
        </w:rPr>
        <w:t>，进场</w:t>
      </w:r>
      <w:r>
        <w:rPr>
          <w:rFonts w:hint="eastAsia" w:ascii="仿宋" w:hAnsi="仿宋" w:eastAsia="仿宋" w:cs="仿宋"/>
          <w:color w:val="000000"/>
          <w:sz w:val="24"/>
          <w:highlight w:val="none"/>
          <w:lang w:eastAsia="zh-CN"/>
        </w:rPr>
        <w:t>前</w:t>
      </w:r>
      <w:r>
        <w:rPr>
          <w:rFonts w:hint="eastAsia" w:ascii="仿宋" w:hAnsi="仿宋" w:eastAsia="仿宋" w:cs="仿宋"/>
          <w:color w:val="000000"/>
          <w:sz w:val="24"/>
          <w:highlight w:val="none"/>
        </w:rPr>
        <w:t>后进行必要的性能安全检查，自行保管施工所用的材料及机械工具，不得随便存放，以免造成不必要的丢失、损坏。完工后从</w:t>
      </w:r>
      <w:r>
        <w:rPr>
          <w:rFonts w:hint="eastAsia" w:ascii="仿宋" w:hAnsi="仿宋" w:eastAsia="仿宋" w:cs="仿宋"/>
          <w:color w:val="000000"/>
          <w:sz w:val="24"/>
          <w:highlight w:val="none"/>
          <w:lang w:eastAsia="zh-CN"/>
        </w:rPr>
        <w:t>施工现场</w:t>
      </w:r>
      <w:r>
        <w:rPr>
          <w:rFonts w:hint="eastAsia" w:ascii="仿宋" w:hAnsi="仿宋" w:eastAsia="仿宋" w:cs="仿宋"/>
          <w:color w:val="000000"/>
          <w:sz w:val="24"/>
          <w:highlight w:val="none"/>
        </w:rPr>
        <w:t>自</w:t>
      </w:r>
      <w:r>
        <w:rPr>
          <w:rFonts w:hint="eastAsia" w:ascii="仿宋" w:hAnsi="仿宋" w:eastAsia="仿宋" w:cs="仿宋"/>
          <w:color w:val="000000"/>
          <w:sz w:val="24"/>
          <w:highlight w:val="none"/>
          <w:lang w:eastAsia="zh-CN"/>
        </w:rPr>
        <w:t>行</w:t>
      </w:r>
      <w:r>
        <w:rPr>
          <w:rFonts w:hint="eastAsia" w:ascii="仿宋" w:hAnsi="仿宋" w:eastAsia="仿宋" w:cs="仿宋"/>
          <w:color w:val="000000"/>
          <w:sz w:val="24"/>
          <w:highlight w:val="none"/>
        </w:rPr>
        <w:t>搬出运走</w:t>
      </w:r>
      <w:r>
        <w:rPr>
          <w:rFonts w:hint="eastAsia" w:ascii="仿宋" w:hAnsi="仿宋" w:eastAsia="仿宋" w:cs="仿宋"/>
          <w:color w:val="000000"/>
          <w:sz w:val="24"/>
          <w:highlight w:val="none"/>
          <w:lang w:eastAsia="zh-CN"/>
        </w:rPr>
        <w:t>。</w:t>
      </w:r>
    </w:p>
    <w:p w14:paraId="7069FDE0">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二</w:t>
      </w:r>
      <w:r>
        <w:rPr>
          <w:rFonts w:hint="eastAsia" w:ascii="仿宋" w:hAnsi="仿宋" w:eastAsia="仿宋" w:cs="仿宋"/>
          <w:b/>
          <w:color w:val="000000"/>
          <w:sz w:val="24"/>
          <w:lang w:eastAsia="zh-CN"/>
        </w:rPr>
        <w:t>）</w:t>
      </w:r>
      <w:r>
        <w:rPr>
          <w:rFonts w:hint="eastAsia" w:ascii="仿宋" w:hAnsi="仿宋" w:eastAsia="仿宋" w:cs="仿宋"/>
          <w:b/>
          <w:color w:val="000000"/>
          <w:sz w:val="24"/>
        </w:rPr>
        <w:t>施工设备及</w:t>
      </w:r>
      <w:r>
        <w:rPr>
          <w:rFonts w:hint="eastAsia" w:ascii="仿宋" w:hAnsi="仿宋" w:eastAsia="仿宋" w:cs="仿宋"/>
          <w:b/>
          <w:color w:val="000000"/>
          <w:sz w:val="24"/>
          <w:lang w:val="en-US" w:eastAsia="zh-CN"/>
        </w:rPr>
        <w:t>工程</w:t>
      </w:r>
      <w:r>
        <w:rPr>
          <w:rFonts w:hint="eastAsia" w:ascii="仿宋" w:hAnsi="仿宋" w:eastAsia="仿宋" w:cs="仿宋"/>
          <w:b/>
          <w:color w:val="000000"/>
          <w:sz w:val="24"/>
        </w:rPr>
        <w:t>人员配备要求</w:t>
      </w:r>
    </w:p>
    <w:p w14:paraId="1DF9A332">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为保障项目施工质量和安全，</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应编写施工设备配备计划，拟投入的主要机械设备、辅助施工设备、器具齐全且配备科学合理，拟投入施工设备投入计划与进度计划呼应，设备型号、数量满足施工需要且配置科学合理。</w:t>
      </w:r>
    </w:p>
    <w:p w14:paraId="3D9DA7E8">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highlight w:val="none"/>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应编写</w:t>
      </w:r>
      <w:r>
        <w:rPr>
          <w:rFonts w:hint="eastAsia" w:ascii="仿宋" w:hAnsi="仿宋" w:eastAsia="仿宋" w:cs="仿宋"/>
          <w:color w:val="000000"/>
          <w:sz w:val="24"/>
          <w:highlight w:val="none"/>
          <w:lang w:val="en-US" w:eastAsia="zh-CN"/>
        </w:rPr>
        <w:t>工程人员</w:t>
      </w:r>
      <w:r>
        <w:rPr>
          <w:rFonts w:hint="eastAsia" w:ascii="仿宋" w:hAnsi="仿宋" w:eastAsia="仿宋" w:cs="仿宋"/>
          <w:color w:val="000000"/>
          <w:sz w:val="24"/>
          <w:highlight w:val="none"/>
        </w:rPr>
        <w:t>配备计划</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工程</w:t>
      </w:r>
      <w:r>
        <w:rPr>
          <w:rFonts w:hint="eastAsia" w:ascii="仿宋" w:hAnsi="仿宋" w:eastAsia="仿宋" w:cs="仿宋"/>
          <w:color w:val="000000"/>
          <w:sz w:val="24"/>
          <w:highlight w:val="none"/>
        </w:rPr>
        <w:t>项目施工期间，成交供应商应完善包括但不限于</w:t>
      </w:r>
      <w:r>
        <w:rPr>
          <w:rFonts w:hint="eastAsia" w:ascii="仿宋" w:hAnsi="仿宋" w:eastAsia="仿宋" w:cs="仿宋"/>
          <w:color w:val="000000"/>
          <w:sz w:val="24"/>
          <w:highlight w:val="none"/>
          <w:lang w:eastAsia="zh-CN"/>
        </w:rPr>
        <w:t>项目负责人、安全员、</w:t>
      </w:r>
      <w:r>
        <w:rPr>
          <w:rFonts w:hint="eastAsia" w:ascii="仿宋" w:hAnsi="仿宋" w:eastAsia="仿宋" w:cs="仿宋"/>
          <w:color w:val="000000"/>
          <w:sz w:val="24"/>
          <w:highlight w:val="none"/>
        </w:rPr>
        <w:t>施工员、质量员、材料员、资料员等在内的基本人员配置，</w:t>
      </w:r>
      <w:r>
        <w:rPr>
          <w:rFonts w:hint="eastAsia" w:ascii="仿宋" w:hAnsi="仿宋" w:eastAsia="仿宋" w:cs="仿宋"/>
          <w:color w:val="000000"/>
          <w:sz w:val="24"/>
          <w:highlight w:val="none"/>
          <w:lang w:eastAsia="zh-CN"/>
        </w:rPr>
        <w:t>建立健全各项体系和制度，</w:t>
      </w:r>
      <w:r>
        <w:rPr>
          <w:rFonts w:hint="eastAsia" w:ascii="仿宋" w:hAnsi="仿宋" w:eastAsia="仿宋" w:cs="仿宋"/>
          <w:color w:val="000000"/>
          <w:sz w:val="24"/>
          <w:highlight w:val="none"/>
        </w:rPr>
        <w:t>确保项目顺利进行和保质保量完成。</w:t>
      </w:r>
    </w:p>
    <w:p w14:paraId="30F2D6DD">
      <w:pPr>
        <w:pStyle w:val="58"/>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b/>
          <w:color w:val="000000"/>
          <w:sz w:val="24"/>
          <w:highlight w:val="none"/>
          <w:lang w:eastAsia="zh-CN"/>
        </w:rPr>
      </w:pPr>
      <w:r>
        <w:rPr>
          <w:rFonts w:hint="eastAsia" w:ascii="仿宋" w:hAnsi="仿宋" w:eastAsia="仿宋" w:cs="仿宋"/>
          <w:color w:val="000000"/>
          <w:sz w:val="24"/>
          <w:highlight w:val="none"/>
          <w:lang w:val="en-US" w:eastAsia="zh-CN"/>
        </w:rPr>
        <w:t>3、工程</w:t>
      </w:r>
      <w:r>
        <w:rPr>
          <w:rFonts w:hint="eastAsia" w:ascii="仿宋" w:hAnsi="仿宋" w:eastAsia="仿宋" w:cs="仿宋"/>
          <w:color w:val="000000"/>
          <w:sz w:val="24"/>
          <w:highlight w:val="none"/>
        </w:rPr>
        <w:t>项目施工期间，</w:t>
      </w:r>
      <w:r>
        <w:rPr>
          <w:rFonts w:hint="eastAsia" w:ascii="仿宋" w:hAnsi="仿宋" w:eastAsia="仿宋" w:cs="仿宋"/>
          <w:color w:val="000000"/>
          <w:sz w:val="24"/>
          <w:highlight w:val="none"/>
          <w:lang w:val="en-US" w:eastAsia="zh-CN"/>
        </w:rPr>
        <w:t>成交供应商应</w:t>
      </w:r>
      <w:r>
        <w:rPr>
          <w:rFonts w:hint="eastAsia" w:ascii="仿宋" w:hAnsi="仿宋" w:eastAsia="仿宋" w:cs="仿宋"/>
          <w:color w:val="000000"/>
          <w:sz w:val="24"/>
          <w:highlight w:val="none"/>
        </w:rPr>
        <w:t>配备相应比例的施工工人，人员投入计划</w:t>
      </w:r>
      <w:r>
        <w:rPr>
          <w:rFonts w:hint="eastAsia" w:ascii="仿宋" w:hAnsi="仿宋" w:eastAsia="仿宋" w:cs="仿宋"/>
          <w:color w:val="000000"/>
          <w:sz w:val="24"/>
          <w:highlight w:val="none"/>
          <w:lang w:val="en-US" w:eastAsia="zh-CN"/>
        </w:rPr>
        <w:t>应</w:t>
      </w:r>
      <w:r>
        <w:rPr>
          <w:rFonts w:hint="eastAsia" w:ascii="仿宋" w:hAnsi="仿宋" w:eastAsia="仿宋" w:cs="仿宋"/>
          <w:color w:val="000000"/>
          <w:sz w:val="24"/>
          <w:highlight w:val="none"/>
        </w:rPr>
        <w:t>与进度计划呼应，人员配备数量满足施工需要，配置科学合理，与</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提出的响应工期相匹配，本工程需要工种包括但不限于砌筑工、水电工、木工等。</w:t>
      </w:r>
    </w:p>
    <w:p w14:paraId="402DDF89">
      <w:pPr>
        <w:pStyle w:val="58"/>
        <w:keepNext w:val="0"/>
        <w:keepLines w:val="0"/>
        <w:pageBreakBefore w:val="0"/>
        <w:kinsoku/>
        <w:wordWrap/>
        <w:overflowPunct/>
        <w:topLinePunct w:val="0"/>
        <w:autoSpaceDE/>
        <w:autoSpaceDN/>
        <w:bidi w:val="0"/>
        <w:adjustRightInd w:val="0"/>
        <w:snapToGrid w:val="0"/>
        <w:spacing w:line="360" w:lineRule="exact"/>
        <w:ind w:firstLine="472"/>
        <w:jc w:val="both"/>
        <w:textAlignment w:val="auto"/>
        <w:rPr>
          <w:rFonts w:hint="eastAsia" w:ascii="仿宋" w:hAnsi="仿宋" w:eastAsia="仿宋" w:cs="仿宋"/>
        </w:rPr>
      </w:pP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三</w:t>
      </w:r>
      <w:r>
        <w:rPr>
          <w:rFonts w:hint="eastAsia" w:ascii="仿宋" w:hAnsi="仿宋" w:eastAsia="仿宋" w:cs="仿宋"/>
          <w:b/>
          <w:color w:val="000000"/>
          <w:sz w:val="24"/>
          <w:lang w:eastAsia="zh-CN"/>
        </w:rPr>
        <w:t>）</w:t>
      </w:r>
      <w:r>
        <w:rPr>
          <w:rFonts w:hint="eastAsia" w:ascii="仿宋" w:hAnsi="仿宋" w:eastAsia="仿宋" w:cs="仿宋"/>
          <w:b/>
          <w:color w:val="000000"/>
          <w:sz w:val="24"/>
        </w:rPr>
        <w:t>投入的材料要求</w:t>
      </w:r>
    </w:p>
    <w:p w14:paraId="6CB165DF">
      <w:pPr>
        <w:pStyle w:val="58"/>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本</w:t>
      </w:r>
      <w:r>
        <w:rPr>
          <w:rFonts w:hint="eastAsia" w:ascii="仿宋" w:hAnsi="仿宋" w:eastAsia="仿宋" w:cs="仿宋"/>
          <w:color w:val="000000"/>
          <w:sz w:val="24"/>
          <w:highlight w:val="none"/>
        </w:rPr>
        <w:t>项目施工使用的材料应符合《建筑材料质量标准与管理规程》的规定和要求，同时要符合设计要求，确保满足采购人对本工程的材料工艺要求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采购人</w:t>
      </w:r>
      <w:r>
        <w:rPr>
          <w:rFonts w:hint="eastAsia" w:ascii="仿宋" w:hAnsi="仿宋" w:eastAsia="仿宋" w:cs="仿宋"/>
          <w:color w:val="000000"/>
          <w:sz w:val="24"/>
          <w:highlight w:val="none"/>
          <w:lang w:eastAsia="zh-CN"/>
        </w:rPr>
        <w:t>及</w:t>
      </w:r>
      <w:r>
        <w:rPr>
          <w:rFonts w:hint="eastAsia" w:ascii="仿宋" w:hAnsi="仿宋" w:eastAsia="仿宋" w:cs="仿宋"/>
          <w:color w:val="000000"/>
          <w:sz w:val="24"/>
          <w:highlight w:val="none"/>
        </w:rPr>
        <w:t>采购人委托的监理单位</w:t>
      </w:r>
      <w:r>
        <w:rPr>
          <w:rFonts w:hint="eastAsia" w:ascii="仿宋" w:hAnsi="仿宋" w:eastAsia="仿宋" w:cs="仿宋"/>
          <w:color w:val="000000"/>
          <w:sz w:val="24"/>
          <w:highlight w:val="none"/>
          <w:lang w:val="en-US" w:eastAsia="zh-CN"/>
        </w:rPr>
        <w:t>有权对</w:t>
      </w:r>
      <w:r>
        <w:rPr>
          <w:rFonts w:hint="eastAsia" w:ascii="仿宋" w:hAnsi="仿宋" w:eastAsia="仿宋" w:cs="仿宋"/>
          <w:color w:val="000000"/>
          <w:sz w:val="24"/>
          <w:highlight w:val="none"/>
        </w:rPr>
        <w:t>材料</w:t>
      </w:r>
      <w:r>
        <w:rPr>
          <w:rFonts w:hint="eastAsia" w:ascii="仿宋" w:hAnsi="仿宋" w:eastAsia="仿宋" w:cs="仿宋"/>
          <w:color w:val="000000"/>
          <w:sz w:val="24"/>
          <w:highlight w:val="none"/>
          <w:lang w:val="en-US" w:eastAsia="zh-CN"/>
        </w:rPr>
        <w:t>进行</w:t>
      </w:r>
      <w:r>
        <w:rPr>
          <w:rFonts w:hint="eastAsia" w:ascii="仿宋" w:hAnsi="仿宋" w:eastAsia="仿宋" w:cs="仿宋"/>
          <w:color w:val="000000"/>
          <w:sz w:val="24"/>
          <w:highlight w:val="none"/>
        </w:rPr>
        <w:t>现场抽检</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材料质量不合格时，</w:t>
      </w:r>
      <w:r>
        <w:rPr>
          <w:rFonts w:hint="eastAsia" w:ascii="仿宋" w:hAnsi="仿宋" w:eastAsia="仿宋" w:cs="仿宋"/>
          <w:color w:val="000000"/>
          <w:sz w:val="24"/>
          <w:highlight w:val="none"/>
        </w:rPr>
        <w:t>采购人有权不支付相应的款项。</w:t>
      </w:r>
    </w:p>
    <w:p w14:paraId="0B615D6E">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工程使用的主要材料，成交供应商应提供生产厂家出具的材料合格证书。</w:t>
      </w:r>
    </w:p>
    <w:p w14:paraId="0CABBD94">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lang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本工程所使用的材料符合环保和相关的检测要求，采购人在</w:t>
      </w:r>
      <w:r>
        <w:rPr>
          <w:rFonts w:hint="eastAsia" w:ascii="仿宋" w:hAnsi="仿宋" w:eastAsia="仿宋" w:cs="仿宋"/>
          <w:color w:val="000000"/>
          <w:sz w:val="24"/>
          <w:lang w:val="en-US" w:eastAsia="zh-CN"/>
        </w:rPr>
        <w:t>成交</w:t>
      </w:r>
      <w:r>
        <w:rPr>
          <w:rFonts w:hint="eastAsia" w:ascii="仿宋" w:hAnsi="仿宋" w:eastAsia="仿宋" w:cs="仿宋"/>
          <w:color w:val="000000"/>
          <w:sz w:val="24"/>
        </w:rPr>
        <w:t>供应商工程完工后必要时安排专业单位进行检测，检测不合格费用由供应商承担，供应商进行整改</w:t>
      </w:r>
      <w:r>
        <w:rPr>
          <w:rFonts w:hint="eastAsia" w:ascii="仿宋" w:hAnsi="仿宋" w:eastAsia="仿宋" w:cs="仿宋"/>
          <w:color w:val="000000"/>
          <w:sz w:val="24"/>
          <w:lang w:eastAsia="zh-CN"/>
        </w:rPr>
        <w:t>直到合格</w:t>
      </w:r>
      <w:r>
        <w:rPr>
          <w:rFonts w:hint="eastAsia" w:ascii="仿宋" w:hAnsi="仿宋" w:eastAsia="仿宋" w:cs="仿宋"/>
          <w:color w:val="000000"/>
          <w:sz w:val="24"/>
        </w:rPr>
        <w:t>。检测合格费用由采购人承担</w:t>
      </w:r>
      <w:r>
        <w:rPr>
          <w:rFonts w:hint="eastAsia" w:ascii="仿宋" w:hAnsi="仿宋" w:eastAsia="仿宋" w:cs="仿宋"/>
          <w:color w:val="000000"/>
          <w:sz w:val="24"/>
          <w:lang w:eastAsia="zh-CN"/>
        </w:rPr>
        <w:t>。</w:t>
      </w:r>
    </w:p>
    <w:p w14:paraId="786E2731">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四</w:t>
      </w:r>
      <w:r>
        <w:rPr>
          <w:rFonts w:hint="eastAsia" w:ascii="仿宋" w:hAnsi="仿宋" w:eastAsia="仿宋" w:cs="仿宋"/>
          <w:b/>
          <w:color w:val="000000"/>
          <w:sz w:val="24"/>
          <w:lang w:eastAsia="zh-CN"/>
        </w:rPr>
        <w:t>）</w:t>
      </w:r>
      <w:r>
        <w:rPr>
          <w:rFonts w:hint="eastAsia" w:ascii="仿宋" w:hAnsi="仿宋" w:eastAsia="仿宋" w:cs="仿宋"/>
          <w:b/>
          <w:color w:val="000000"/>
          <w:sz w:val="24"/>
        </w:rPr>
        <w:t>工程质量要求</w:t>
      </w:r>
    </w:p>
    <w:p w14:paraId="4242B19B">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供应商需要编写质量管理标准，且标准清晰、详细，有明确的质量管理制度，质量保障措施完善、可行性高；对各类可能影响项目工期的因素、前后工序搭接、问题有切实可行的应对或应急方案。</w:t>
      </w:r>
    </w:p>
    <w:p w14:paraId="1E121922">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2、工程施工须</w:t>
      </w:r>
      <w:r>
        <w:rPr>
          <w:rFonts w:hint="eastAsia" w:ascii="仿宋" w:hAnsi="仿宋" w:eastAsia="仿宋" w:cs="仿宋"/>
          <w:color w:val="000000"/>
          <w:sz w:val="24"/>
        </w:rPr>
        <w:t>确保达到质量验收合格。工程质量管理按中华人民共和国国务院令第279号《建设工程质量管理条例》执行，工程质量验收标准按国家颁发的技术规范及相应的分项工程施工质量验收规范执行。</w:t>
      </w:r>
      <w:r>
        <w:rPr>
          <w:rFonts w:hint="eastAsia" w:ascii="仿宋" w:hAnsi="仿宋" w:eastAsia="仿宋" w:cs="仿宋"/>
          <w:color w:val="000000"/>
          <w:sz w:val="24"/>
          <w:lang w:val="en-US" w:eastAsia="zh-CN"/>
        </w:rPr>
        <w:t>成交</w:t>
      </w:r>
      <w:r>
        <w:rPr>
          <w:rFonts w:hint="eastAsia" w:ascii="仿宋" w:hAnsi="仿宋" w:eastAsia="仿宋" w:cs="仿宋"/>
          <w:color w:val="000000"/>
          <w:sz w:val="24"/>
        </w:rPr>
        <w:t>供应商在施工中如果工程质量不符合设计要求和有关规定，采购人有权要求供应商停工和返工，供应商立即执行，并承担由此产生的各种费用，工期不予顺延。</w:t>
      </w:r>
    </w:p>
    <w:p w14:paraId="12A24310">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五</w:t>
      </w:r>
      <w:r>
        <w:rPr>
          <w:rFonts w:hint="eastAsia" w:ascii="仿宋" w:hAnsi="仿宋" w:eastAsia="仿宋" w:cs="仿宋"/>
          <w:b/>
          <w:color w:val="000000"/>
          <w:sz w:val="24"/>
          <w:lang w:eastAsia="zh-CN"/>
        </w:rPr>
        <w:t>）</w:t>
      </w:r>
      <w:r>
        <w:rPr>
          <w:rFonts w:hint="eastAsia" w:ascii="仿宋" w:hAnsi="仿宋" w:eastAsia="仿宋" w:cs="仿宋"/>
          <w:b/>
          <w:color w:val="000000"/>
          <w:sz w:val="24"/>
        </w:rPr>
        <w:t>安全文明施工要求</w:t>
      </w:r>
    </w:p>
    <w:p w14:paraId="6DFECE09">
      <w:pPr>
        <w:pStyle w:val="58"/>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供应商需要编写安全文明施工、成品保护及现场管理方案，且内容详尽、清晰，责任明确，有具体的保护管理方法和措施，措施合理、科学，可有效保障成品保护及现场管理。</w:t>
      </w:r>
    </w:p>
    <w:p w14:paraId="65934956">
      <w:pPr>
        <w:pStyle w:val="58"/>
        <w:adjustRightInd w:val="0"/>
        <w:snapToGrid w:val="0"/>
        <w:spacing w:line="360" w:lineRule="exact"/>
        <w:ind w:firstLine="480" w:firstLineChars="200"/>
        <w:jc w:val="both"/>
        <w:rPr>
          <w:rFonts w:hint="eastAsia" w:ascii="仿宋" w:hAnsi="仿宋" w:eastAsia="仿宋" w:cs="仿宋"/>
          <w:color w:val="000000"/>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、根据《生产安全事故应急条例》，</w:t>
      </w:r>
      <w:r>
        <w:rPr>
          <w:rFonts w:hint="eastAsia" w:ascii="仿宋" w:hAnsi="仿宋" w:eastAsia="仿宋" w:cs="仿宋"/>
          <w:bCs/>
          <w:color w:val="auto"/>
          <w:sz w:val="24"/>
          <w:lang w:val="en-US" w:eastAsia="zh-CN"/>
        </w:rPr>
        <w:t>现场施工</w:t>
      </w:r>
      <w:r>
        <w:rPr>
          <w:rFonts w:hint="eastAsia" w:ascii="仿宋" w:hAnsi="仿宋" w:eastAsia="仿宋" w:cs="仿宋"/>
          <w:bCs/>
          <w:color w:val="auto"/>
          <w:sz w:val="24"/>
        </w:rPr>
        <w:t>需制定安全事故应急救援预案</w:t>
      </w:r>
      <w:r>
        <w:rPr>
          <w:rFonts w:hint="eastAsia" w:ascii="仿宋" w:hAnsi="仿宋" w:eastAsia="仿宋" w:cs="仿宋"/>
          <w:bCs/>
          <w:color w:val="auto"/>
          <w:sz w:val="24"/>
          <w:lang w:eastAsia="zh-CN"/>
        </w:rPr>
        <w:t>。</w:t>
      </w:r>
      <w:r>
        <w:rPr>
          <w:rFonts w:hint="eastAsia" w:ascii="仿宋" w:hAnsi="仿宋" w:eastAsia="仿宋" w:cs="仿宋"/>
          <w:color w:val="000000"/>
          <w:sz w:val="24"/>
          <w:lang w:val="en-US" w:eastAsia="zh-CN"/>
        </w:rPr>
        <w:t>成交</w:t>
      </w:r>
      <w:r>
        <w:rPr>
          <w:rFonts w:hint="eastAsia" w:ascii="仿宋" w:hAnsi="仿宋" w:eastAsia="仿宋" w:cs="仿宋"/>
          <w:color w:val="000000"/>
          <w:sz w:val="24"/>
        </w:rPr>
        <w:t>供应商应按安全施工的要求，采取严格科学的安全措施，确保施工安全和第三者的安全。</w:t>
      </w:r>
      <w:r>
        <w:rPr>
          <w:rFonts w:hint="eastAsia" w:ascii="仿宋" w:hAnsi="仿宋" w:eastAsia="仿宋" w:cs="仿宋"/>
          <w:bCs/>
          <w:color w:val="auto"/>
          <w:sz w:val="24"/>
        </w:rPr>
        <w:t>对存在安全隐患的重大危险源，必须制定整改方案，落实整改措施和整改责任人，立即整改，并采取切实可行的安全措施，防止事故发生。</w:t>
      </w:r>
      <w:r>
        <w:rPr>
          <w:rFonts w:hint="eastAsia" w:ascii="仿宋" w:hAnsi="仿宋" w:eastAsia="仿宋" w:cs="仿宋"/>
          <w:color w:val="000000"/>
          <w:sz w:val="24"/>
        </w:rPr>
        <w:t>在合同期内如果发生施工质量安全、人员安全、设备安全等问题，成交供应商承担全部责任。</w:t>
      </w:r>
    </w:p>
    <w:p w14:paraId="09DFAD6B">
      <w:pPr>
        <w:pStyle w:val="58"/>
        <w:adjustRightInd w:val="0"/>
        <w:snapToGrid w:val="0"/>
        <w:spacing w:line="360" w:lineRule="exact"/>
        <w:ind w:firstLine="480" w:firstLineChars="200"/>
        <w:jc w:val="both"/>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施工期间应严格遵守国家、省、市有关防火、防爆和施工安全以及文明施工、深夜施工、环卫、治安与城管等规定，</w:t>
      </w:r>
      <w:r>
        <w:rPr>
          <w:rFonts w:hint="eastAsia" w:ascii="仿宋" w:hAnsi="仿宋" w:eastAsia="仿宋" w:cs="仿宋"/>
          <w:color w:val="000000"/>
          <w:sz w:val="24"/>
          <w:lang w:val="en-US" w:eastAsia="zh-CN"/>
        </w:rPr>
        <w:t>成交供应商</w:t>
      </w:r>
      <w:r>
        <w:rPr>
          <w:rFonts w:hint="eastAsia" w:ascii="仿宋" w:hAnsi="仿宋" w:eastAsia="仿宋" w:cs="仿宋"/>
          <w:color w:val="000000"/>
          <w:sz w:val="24"/>
        </w:rPr>
        <w:t>应建立规章制度和防护、防范措施，并承担由于自身措施不力造成事故责任和发生的费用。</w:t>
      </w:r>
    </w:p>
    <w:p w14:paraId="2DCDFC04">
      <w:pPr>
        <w:widowControl w:val="0"/>
        <w:tabs>
          <w:tab w:val="left" w:pos="210"/>
        </w:tabs>
        <w:adjustRightInd w:val="0"/>
        <w:snapToGrid w:val="0"/>
        <w:spacing w:line="36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r>
        <w:rPr>
          <w:rFonts w:hint="eastAsia" w:ascii="仿宋" w:hAnsi="仿宋" w:eastAsia="仿宋" w:cs="仿宋"/>
          <w:bCs/>
          <w:color w:val="auto"/>
          <w:sz w:val="24"/>
          <w:lang w:val="en-US" w:eastAsia="zh-CN"/>
        </w:rPr>
        <w:t>成交供应商</w:t>
      </w:r>
      <w:r>
        <w:rPr>
          <w:rFonts w:hint="eastAsia" w:ascii="仿宋" w:hAnsi="仿宋" w:eastAsia="仿宋" w:cs="仿宋"/>
          <w:bCs/>
          <w:color w:val="auto"/>
          <w:sz w:val="24"/>
        </w:rPr>
        <w:t>拟派到本项目的施工人员，必须掌握和认真执行《工程安全技术规程》的各项规定和熟悉安全技术操作规程。凡是不了解建筑安全规程的技术人员和未经过安全技术培训的工人，都不得参加</w:t>
      </w:r>
      <w:r>
        <w:rPr>
          <w:rFonts w:hint="eastAsia" w:ascii="仿宋" w:hAnsi="仿宋" w:eastAsia="仿宋" w:cs="仿宋"/>
          <w:bCs/>
          <w:color w:val="auto"/>
          <w:sz w:val="24"/>
          <w:lang w:eastAsia="zh-CN"/>
        </w:rPr>
        <w:t>现场</w:t>
      </w:r>
      <w:r>
        <w:rPr>
          <w:rFonts w:hint="eastAsia" w:ascii="仿宋" w:hAnsi="仿宋" w:eastAsia="仿宋" w:cs="仿宋"/>
          <w:bCs/>
          <w:color w:val="auto"/>
          <w:sz w:val="24"/>
        </w:rPr>
        <w:t>施工。</w:t>
      </w:r>
    </w:p>
    <w:p w14:paraId="55BE93E2">
      <w:pPr>
        <w:pStyle w:val="11"/>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施工期间，</w:t>
      </w:r>
      <w:r>
        <w:rPr>
          <w:rFonts w:hint="eastAsia" w:ascii="仿宋" w:hAnsi="仿宋" w:eastAsia="仿宋" w:cs="仿宋"/>
          <w:color w:val="000000"/>
          <w:sz w:val="24"/>
          <w:lang w:val="en-US" w:eastAsia="zh-CN"/>
        </w:rPr>
        <w:t>成交供应商应</w:t>
      </w:r>
      <w:r>
        <w:rPr>
          <w:rFonts w:hint="eastAsia" w:ascii="仿宋" w:hAnsi="仿宋" w:eastAsia="仿宋" w:cs="仿宋"/>
          <w:color w:val="000000"/>
          <w:sz w:val="24"/>
        </w:rPr>
        <w:t>建立施工安全用电制度，确保施工用电设备的完好无损，并设置漏电保护装置</w:t>
      </w:r>
      <w:r>
        <w:rPr>
          <w:rFonts w:hint="eastAsia" w:ascii="仿宋" w:hAnsi="仿宋" w:eastAsia="仿宋" w:cs="仿宋"/>
          <w:color w:val="000000"/>
          <w:sz w:val="24"/>
          <w:lang w:eastAsia="zh-CN"/>
        </w:rPr>
        <w:t>；</w:t>
      </w:r>
      <w:r>
        <w:rPr>
          <w:rFonts w:hint="eastAsia" w:ascii="仿宋" w:hAnsi="仿宋" w:eastAsia="仿宋" w:cs="仿宋"/>
          <w:sz w:val="24"/>
        </w:rPr>
        <w:t>施工区域</w:t>
      </w:r>
      <w:r>
        <w:rPr>
          <w:rFonts w:hint="eastAsia" w:ascii="仿宋" w:hAnsi="仿宋" w:eastAsia="仿宋" w:cs="仿宋"/>
          <w:sz w:val="24"/>
          <w:lang w:val="en-US" w:eastAsia="zh-CN"/>
        </w:rPr>
        <w:t>应设置</w:t>
      </w:r>
      <w:r>
        <w:rPr>
          <w:rFonts w:hint="eastAsia" w:ascii="仿宋" w:hAnsi="仿宋" w:eastAsia="仿宋" w:cs="仿宋"/>
          <w:sz w:val="24"/>
        </w:rPr>
        <w:t>各类安全管理标识，完善必要的间隔措施</w:t>
      </w:r>
      <w:r>
        <w:rPr>
          <w:rFonts w:hint="eastAsia" w:ascii="仿宋" w:hAnsi="仿宋" w:eastAsia="仿宋" w:cs="仿宋"/>
          <w:sz w:val="24"/>
          <w:lang w:eastAsia="zh-CN"/>
        </w:rPr>
        <w:t>；</w:t>
      </w:r>
      <w:r>
        <w:rPr>
          <w:rFonts w:hint="eastAsia" w:ascii="仿宋" w:hAnsi="仿宋" w:eastAsia="仿宋" w:cs="仿宋"/>
          <w:color w:val="000000"/>
          <w:sz w:val="24"/>
        </w:rPr>
        <w:t>建筑垃圾及时清运干净</w:t>
      </w:r>
      <w:r>
        <w:rPr>
          <w:rFonts w:hint="eastAsia" w:ascii="仿宋" w:hAnsi="仿宋" w:eastAsia="仿宋" w:cs="仿宋"/>
          <w:color w:val="000000"/>
          <w:sz w:val="24"/>
          <w:lang w:eastAsia="zh-CN"/>
        </w:rPr>
        <w:t>；</w:t>
      </w:r>
      <w:r>
        <w:rPr>
          <w:rFonts w:hint="eastAsia" w:ascii="仿宋" w:hAnsi="仿宋" w:eastAsia="仿宋" w:cs="仿宋"/>
          <w:bCs/>
          <w:color w:val="auto"/>
          <w:sz w:val="24"/>
          <w:lang w:val="en-US" w:eastAsia="zh-CN"/>
        </w:rPr>
        <w:t>重物吊运过程中，严禁任何人从其上、下方经过，确保作业安全；吊装作业的司机和指挥人员须持证上岗；设备的各种租赁资质和合同等证件齐全，严格执行吊装安全操作规</w:t>
      </w:r>
      <w:r>
        <w:rPr>
          <w:rFonts w:hint="eastAsia" w:ascii="仿宋" w:hAnsi="仿宋" w:eastAsia="仿宋" w:cs="仿宋"/>
          <w:bCs/>
          <w:sz w:val="24"/>
          <w:lang w:val="en-US" w:eastAsia="zh-CN"/>
        </w:rPr>
        <w:t>程，抵制违章作业的指令，坚持“十不吊”。</w:t>
      </w:r>
    </w:p>
    <w:p w14:paraId="6344CFFB">
      <w:pPr>
        <w:pStyle w:val="58"/>
        <w:keepNext w:val="0"/>
        <w:keepLines w:val="0"/>
        <w:pageBreakBefore w:val="0"/>
        <w:kinsoku/>
        <w:wordWrap/>
        <w:overflowPunct/>
        <w:topLinePunct w:val="0"/>
        <w:autoSpaceDE/>
        <w:autoSpaceDN/>
        <w:bidi w:val="0"/>
        <w:adjustRightInd w:val="0"/>
        <w:snapToGrid w:val="0"/>
        <w:spacing w:line="360" w:lineRule="exact"/>
        <w:ind w:firstLine="482"/>
        <w:jc w:val="both"/>
        <w:textAlignment w:val="auto"/>
        <w:rPr>
          <w:rFonts w:hint="eastAsia" w:ascii="仿宋" w:hAnsi="仿宋" w:eastAsia="仿宋" w:cs="仿宋"/>
        </w:rPr>
      </w:pP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六</w:t>
      </w:r>
      <w:r>
        <w:rPr>
          <w:rFonts w:hint="eastAsia" w:ascii="仿宋" w:hAnsi="仿宋" w:eastAsia="仿宋" w:cs="仿宋"/>
          <w:b/>
          <w:color w:val="000000"/>
          <w:sz w:val="24"/>
          <w:lang w:eastAsia="zh-CN"/>
        </w:rPr>
        <w:t>）</w:t>
      </w:r>
      <w:r>
        <w:rPr>
          <w:rFonts w:hint="eastAsia" w:ascii="仿宋" w:hAnsi="仿宋" w:eastAsia="仿宋" w:cs="仿宋"/>
          <w:b/>
          <w:color w:val="000000"/>
          <w:sz w:val="24"/>
        </w:rPr>
        <w:t>工期及进度计划要求</w:t>
      </w:r>
    </w:p>
    <w:p w14:paraId="253C294B">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供应商要对施工</w:t>
      </w:r>
      <w:r>
        <w:rPr>
          <w:rFonts w:hint="eastAsia" w:ascii="仿宋" w:hAnsi="仿宋" w:eastAsia="仿宋" w:cs="仿宋"/>
          <w:color w:val="000000"/>
          <w:sz w:val="24"/>
          <w:lang w:val="en-US" w:eastAsia="zh-CN"/>
        </w:rPr>
        <w:t>组织</w:t>
      </w:r>
      <w:r>
        <w:rPr>
          <w:rFonts w:hint="eastAsia" w:ascii="仿宋" w:hAnsi="仿宋" w:eastAsia="仿宋" w:cs="仿宋"/>
          <w:color w:val="000000"/>
          <w:sz w:val="24"/>
        </w:rPr>
        <w:t>进行全面而细致的安排，使人力、机械设备、材料等都得到充分合理的使用，各部位的施工、各工序的搭接需要非常紧凑，保证</w:t>
      </w:r>
      <w:r>
        <w:rPr>
          <w:rFonts w:hint="eastAsia" w:ascii="仿宋" w:hAnsi="仿宋" w:eastAsia="仿宋" w:cs="仿宋"/>
          <w:color w:val="000000"/>
          <w:sz w:val="24"/>
          <w:lang w:eastAsia="zh-CN"/>
        </w:rPr>
        <w:t>实现项目</w:t>
      </w:r>
      <w:r>
        <w:rPr>
          <w:rFonts w:hint="eastAsia" w:ascii="仿宋" w:hAnsi="仿宋" w:eastAsia="仿宋" w:cs="仿宋"/>
          <w:color w:val="000000"/>
          <w:sz w:val="24"/>
        </w:rPr>
        <w:t>目标。</w:t>
      </w:r>
    </w:p>
    <w:p w14:paraId="7A1B9C0C">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供应商要根据工期要求，编制合理施工计划。</w:t>
      </w:r>
    </w:p>
    <w:p w14:paraId="5C7D60C1">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3、成交</w:t>
      </w:r>
      <w:r>
        <w:rPr>
          <w:rFonts w:hint="eastAsia" w:ascii="仿宋" w:hAnsi="仿宋" w:eastAsia="仿宋" w:cs="仿宋"/>
          <w:color w:val="000000"/>
          <w:sz w:val="24"/>
        </w:rPr>
        <w:t>供应商要实行过程计划控制，制定阶段性工期目标，对工期进行动态管理，确保阶段目标得以完成。</w:t>
      </w:r>
    </w:p>
    <w:p w14:paraId="5C0DC0E0">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4、成交</w:t>
      </w:r>
      <w:r>
        <w:rPr>
          <w:rFonts w:hint="eastAsia" w:ascii="仿宋" w:hAnsi="仿宋" w:eastAsia="仿宋" w:cs="仿宋"/>
          <w:color w:val="000000"/>
          <w:sz w:val="24"/>
        </w:rPr>
        <w:t>供应商在保证工程质量的前提下，通过人力、财力、物力的投入，运用科学的管理方法和先进的设备进行资源分配将本工程工期控制在采购人要求工期内。</w:t>
      </w:r>
    </w:p>
    <w:p w14:paraId="19AF34CD">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5、成交</w:t>
      </w:r>
      <w:r>
        <w:rPr>
          <w:rFonts w:hint="eastAsia" w:ascii="仿宋" w:hAnsi="仿宋" w:eastAsia="仿宋" w:cs="仿宋"/>
          <w:color w:val="000000"/>
          <w:sz w:val="24"/>
        </w:rPr>
        <w:t>供应商要做好项目实施的技术研判，做好确保工期的技术组织措施。</w:t>
      </w:r>
    </w:p>
    <w:p w14:paraId="087DFF0B">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在非采购人延误工期的情况下，如果监理工程师书面指出</w:t>
      </w:r>
      <w:r>
        <w:rPr>
          <w:rFonts w:hint="eastAsia" w:ascii="仿宋" w:hAnsi="仿宋" w:eastAsia="仿宋" w:cs="仿宋"/>
          <w:color w:val="000000"/>
          <w:sz w:val="24"/>
          <w:lang w:val="en-US" w:eastAsia="zh-CN"/>
        </w:rPr>
        <w:t>成交</w:t>
      </w:r>
      <w:r>
        <w:rPr>
          <w:rFonts w:hint="eastAsia" w:ascii="仿宋" w:hAnsi="仿宋" w:eastAsia="仿宋" w:cs="仿宋"/>
          <w:color w:val="000000"/>
          <w:sz w:val="24"/>
        </w:rPr>
        <w:t>供应商实施合同工程或其任何部分的进度</w:t>
      </w:r>
      <w:r>
        <w:rPr>
          <w:rFonts w:hint="eastAsia" w:ascii="仿宋" w:hAnsi="仿宋" w:eastAsia="仿宋" w:cs="仿宋"/>
          <w:color w:val="000000"/>
          <w:sz w:val="24"/>
          <w:lang w:eastAsia="zh-CN"/>
        </w:rPr>
        <w:t>缓慢</w:t>
      </w:r>
      <w:r>
        <w:rPr>
          <w:rFonts w:hint="eastAsia" w:ascii="仿宋" w:hAnsi="仿宋" w:eastAsia="仿宋" w:cs="仿宋"/>
          <w:color w:val="000000"/>
          <w:sz w:val="24"/>
        </w:rPr>
        <w:t>，迟于进度计划或不能按期竣工，成交</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应采取措施，加快工程进度。</w:t>
      </w:r>
    </w:p>
    <w:p w14:paraId="26C35FFF">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highlight w:val="none"/>
        </w:rPr>
      </w:pPr>
      <w:r>
        <w:rPr>
          <w:rFonts w:hint="eastAsia" w:ascii="仿宋" w:hAnsi="仿宋" w:eastAsia="仿宋" w:cs="仿宋"/>
          <w:color w:val="000000"/>
          <w:sz w:val="24"/>
          <w:lang w:val="en-US" w:eastAsia="zh-CN"/>
        </w:rPr>
        <w:t>7</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因成交</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原因导致工期延误的，每逾期1天，扣除违约金人民币</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000元，逾期竣工违约金的上限</w:t>
      </w:r>
      <w:r>
        <w:rPr>
          <w:rFonts w:hint="eastAsia" w:ascii="仿宋" w:hAnsi="仿宋" w:eastAsia="仿宋" w:cs="仿宋"/>
          <w:color w:val="000000"/>
          <w:sz w:val="24"/>
          <w:highlight w:val="none"/>
          <w:lang w:eastAsia="zh-CN"/>
        </w:rPr>
        <w:t>为</w:t>
      </w:r>
      <w:r>
        <w:rPr>
          <w:rFonts w:hint="eastAsia" w:ascii="仿宋" w:hAnsi="仿宋" w:eastAsia="仿宋" w:cs="仿宋"/>
          <w:color w:val="000000"/>
          <w:sz w:val="24"/>
          <w:highlight w:val="none"/>
        </w:rPr>
        <w:t>合同</w:t>
      </w:r>
      <w:r>
        <w:rPr>
          <w:rFonts w:hint="eastAsia" w:ascii="仿宋" w:hAnsi="仿宋" w:eastAsia="仿宋" w:cs="仿宋"/>
          <w:color w:val="000000"/>
          <w:sz w:val="24"/>
          <w:highlight w:val="none"/>
          <w:lang w:val="en-US" w:eastAsia="zh-CN"/>
        </w:rPr>
        <w:t>暂定</w:t>
      </w:r>
      <w:r>
        <w:rPr>
          <w:rFonts w:hint="eastAsia" w:ascii="仿宋" w:hAnsi="仿宋" w:eastAsia="仿宋" w:cs="仿宋"/>
          <w:color w:val="000000"/>
          <w:sz w:val="24"/>
          <w:highlight w:val="none"/>
        </w:rPr>
        <w:t>价的10%。工期延误10天以上，采购人有权单方解除合同，成交</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应立即离场，采购人有权追究成交</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的违约责任。因恶劣天气等原因导致工程无法按期施工的，经采购人、监理</w:t>
      </w:r>
      <w:r>
        <w:rPr>
          <w:rFonts w:hint="eastAsia" w:ascii="仿宋" w:hAnsi="仿宋" w:eastAsia="仿宋" w:cs="仿宋"/>
          <w:color w:val="000000"/>
          <w:sz w:val="24"/>
          <w:highlight w:val="none"/>
          <w:lang w:eastAsia="zh-CN"/>
        </w:rPr>
        <w:t>人</w:t>
      </w:r>
      <w:r>
        <w:rPr>
          <w:rFonts w:hint="eastAsia" w:ascii="仿宋" w:hAnsi="仿宋" w:eastAsia="仿宋" w:cs="仿宋"/>
          <w:color w:val="000000"/>
          <w:sz w:val="24"/>
          <w:highlight w:val="none"/>
        </w:rPr>
        <w:t>、成交</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三方确认后可延长工期，具体期限以采购人确认为准。按期或提前完成不奖不罚。</w:t>
      </w:r>
    </w:p>
    <w:p w14:paraId="608C4E54">
      <w:pPr>
        <w:pStyle w:val="58"/>
        <w:keepNext w:val="0"/>
        <w:keepLines w:val="0"/>
        <w:pageBreakBefore w:val="0"/>
        <w:shd w:val="clear"/>
        <w:kinsoku/>
        <w:wordWrap/>
        <w:overflowPunct/>
        <w:topLinePunct w:val="0"/>
        <w:autoSpaceDE/>
        <w:autoSpaceDN/>
        <w:bidi w:val="0"/>
        <w:adjustRightInd w:val="0"/>
        <w:snapToGrid w:val="0"/>
        <w:spacing w:line="360" w:lineRule="exact"/>
        <w:ind w:firstLine="482"/>
        <w:jc w:val="both"/>
        <w:textAlignment w:val="auto"/>
        <w:rPr>
          <w:rFonts w:hint="eastAsia" w:ascii="仿宋" w:hAnsi="仿宋" w:eastAsia="仿宋" w:cs="仿宋"/>
          <w:b/>
          <w:color w:val="000000"/>
          <w:sz w:val="24"/>
          <w:lang w:eastAsia="zh-CN"/>
        </w:rPr>
      </w:pP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七</w:t>
      </w:r>
      <w:r>
        <w:rPr>
          <w:rFonts w:hint="eastAsia" w:ascii="仿宋" w:hAnsi="仿宋" w:eastAsia="仿宋" w:cs="仿宋"/>
          <w:b/>
          <w:color w:val="000000"/>
          <w:sz w:val="24"/>
          <w:lang w:eastAsia="zh-CN"/>
        </w:rPr>
        <w:t>）资料与归档要求</w:t>
      </w:r>
    </w:p>
    <w:p w14:paraId="1C9C6AAB">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highlight w:val="none"/>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成交供应商对施工项目所需的资料和文件进行收集和整理。</w:t>
      </w:r>
    </w:p>
    <w:p w14:paraId="06C90D11">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color w:val="000000"/>
          <w:sz w:val="24"/>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本项目工程竣工验</w:t>
      </w:r>
      <w:r>
        <w:rPr>
          <w:rFonts w:hint="eastAsia" w:ascii="仿宋" w:hAnsi="仿宋" w:eastAsia="仿宋" w:cs="仿宋"/>
          <w:color w:val="auto"/>
          <w:sz w:val="24"/>
          <w:highlight w:val="none"/>
        </w:rPr>
        <w:t>收后30</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成交供应商应</w:t>
      </w:r>
      <w:r>
        <w:rPr>
          <w:rFonts w:hint="eastAsia" w:ascii="仿宋" w:hAnsi="仿宋" w:eastAsia="仿宋" w:cs="仿宋"/>
          <w:color w:val="auto"/>
          <w:sz w:val="24"/>
          <w:highlight w:val="none"/>
        </w:rPr>
        <w:t>向采</w:t>
      </w:r>
      <w:r>
        <w:rPr>
          <w:rFonts w:hint="eastAsia" w:ascii="仿宋" w:hAnsi="仿宋" w:eastAsia="仿宋" w:cs="仿宋"/>
          <w:color w:val="000000"/>
          <w:sz w:val="24"/>
          <w:highlight w:val="none"/>
        </w:rPr>
        <w:t>购人提供完整的竣工验收资料</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包含</w:t>
      </w:r>
      <w:r>
        <w:rPr>
          <w:rFonts w:hint="eastAsia" w:ascii="仿宋" w:hAnsi="仿宋" w:eastAsia="仿宋" w:cs="仿宋"/>
          <w:color w:val="000000"/>
          <w:sz w:val="24"/>
          <w:highlight w:val="none"/>
        </w:rPr>
        <w:t>竣工图纸</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竣工图电子文件光盘</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工</w:t>
      </w:r>
      <w:r>
        <w:rPr>
          <w:rFonts w:hint="eastAsia" w:ascii="仿宋" w:hAnsi="仿宋" w:eastAsia="仿宋" w:cs="仿宋"/>
          <w:color w:val="000000"/>
          <w:sz w:val="24"/>
          <w:highlight w:val="none"/>
        </w:rPr>
        <w:t>程结算书及相关</w:t>
      </w:r>
      <w:r>
        <w:rPr>
          <w:rFonts w:hint="eastAsia" w:ascii="仿宋" w:hAnsi="仿宋" w:eastAsia="仿宋" w:cs="仿宋"/>
          <w:color w:val="000000"/>
          <w:sz w:val="24"/>
          <w:highlight w:val="none"/>
          <w:lang w:val="en-US" w:eastAsia="zh-CN"/>
        </w:rPr>
        <w:t>支撑</w:t>
      </w:r>
      <w:r>
        <w:rPr>
          <w:rFonts w:hint="eastAsia" w:ascii="仿宋" w:hAnsi="仿宋" w:eastAsia="仿宋" w:cs="仿宋"/>
          <w:color w:val="000000"/>
          <w:sz w:val="24"/>
          <w:highlight w:val="none"/>
        </w:rPr>
        <w:t>资料</w:t>
      </w:r>
      <w:r>
        <w:rPr>
          <w:rFonts w:hint="eastAsia" w:ascii="仿宋" w:hAnsi="仿宋" w:eastAsia="仿宋" w:cs="仿宋"/>
          <w:color w:val="000000"/>
          <w:sz w:val="24"/>
          <w:highlight w:val="none"/>
          <w:lang w:val="en-US" w:eastAsia="zh-CN"/>
        </w:rPr>
        <w:t>等</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竣工验收资料</w:t>
      </w:r>
      <w:r>
        <w:rPr>
          <w:rFonts w:hint="eastAsia" w:ascii="仿宋" w:hAnsi="仿宋" w:eastAsia="仿宋" w:cs="仿宋"/>
          <w:color w:val="000000"/>
          <w:sz w:val="24"/>
          <w:highlight w:val="none"/>
          <w:lang w:val="en-US" w:eastAsia="zh-CN"/>
        </w:rPr>
        <w:t>应</w:t>
      </w:r>
      <w:r>
        <w:rPr>
          <w:rFonts w:hint="eastAsia" w:ascii="仿宋" w:hAnsi="仿宋" w:eastAsia="仿宋" w:cs="仿宋"/>
          <w:color w:val="000000"/>
          <w:sz w:val="24"/>
          <w:highlight w:val="none"/>
        </w:rPr>
        <w:t>按工程档案管理的有关要求编制成册</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成交供应商</w:t>
      </w:r>
      <w:r>
        <w:rPr>
          <w:rFonts w:hint="eastAsia" w:ascii="仿宋" w:hAnsi="仿宋" w:eastAsia="仿宋" w:cs="仿宋"/>
          <w:color w:val="000000"/>
          <w:sz w:val="24"/>
          <w:highlight w:val="none"/>
        </w:rPr>
        <w:t>每逾期</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天</w:t>
      </w:r>
      <w:r>
        <w:rPr>
          <w:rFonts w:hint="eastAsia" w:ascii="仿宋" w:hAnsi="仿宋" w:eastAsia="仿宋" w:cs="仿宋"/>
          <w:color w:val="000000"/>
          <w:sz w:val="24"/>
          <w:highlight w:val="none"/>
          <w:lang w:val="en-US" w:eastAsia="zh-CN"/>
        </w:rPr>
        <w:t>提供上述资料，</w:t>
      </w:r>
      <w:r>
        <w:rPr>
          <w:rFonts w:hint="eastAsia" w:ascii="仿宋" w:hAnsi="仿宋" w:eastAsia="仿宋" w:cs="仿宋"/>
          <w:color w:val="000000"/>
          <w:sz w:val="24"/>
          <w:highlight w:val="none"/>
          <w:lang w:eastAsia="zh-CN"/>
        </w:rPr>
        <w:t>采购人</w:t>
      </w:r>
      <w:r>
        <w:rPr>
          <w:rFonts w:hint="eastAsia" w:ascii="仿宋" w:hAnsi="仿宋" w:eastAsia="仿宋" w:cs="仿宋"/>
          <w:color w:val="000000"/>
          <w:sz w:val="24"/>
          <w:highlight w:val="none"/>
        </w:rPr>
        <w:t>有权扣除</w:t>
      </w:r>
      <w:r>
        <w:rPr>
          <w:rFonts w:hint="eastAsia" w:ascii="仿宋" w:hAnsi="仿宋" w:eastAsia="仿宋" w:cs="仿宋"/>
          <w:color w:val="000000"/>
          <w:sz w:val="24"/>
          <w:highlight w:val="none"/>
          <w:lang w:val="en-US" w:eastAsia="zh-CN"/>
        </w:rPr>
        <w:t>结算金额</w:t>
      </w:r>
      <w:r>
        <w:rPr>
          <w:rFonts w:hint="eastAsia" w:ascii="仿宋" w:hAnsi="仿宋" w:eastAsia="仿宋" w:cs="仿宋"/>
          <w:color w:val="000000"/>
          <w:sz w:val="24"/>
          <w:highlight w:val="none"/>
        </w:rPr>
        <w:t>100元，累计最多扣除合同</w:t>
      </w:r>
      <w:r>
        <w:rPr>
          <w:rFonts w:hint="eastAsia" w:ascii="仿宋" w:hAnsi="仿宋" w:eastAsia="仿宋" w:cs="仿宋"/>
          <w:color w:val="000000"/>
          <w:sz w:val="24"/>
          <w:highlight w:val="none"/>
          <w:lang w:val="en-US" w:eastAsia="zh-CN"/>
        </w:rPr>
        <w:t>暂定</w:t>
      </w:r>
      <w:r>
        <w:rPr>
          <w:rFonts w:hint="eastAsia" w:ascii="仿宋" w:hAnsi="仿宋" w:eastAsia="仿宋" w:cs="仿宋"/>
          <w:color w:val="000000"/>
          <w:sz w:val="24"/>
          <w:highlight w:val="none"/>
        </w:rPr>
        <w:t>价的1%。在工程竣工验收合格之日起60天内成交供应商仍未提供完整的</w:t>
      </w:r>
      <w:r>
        <w:rPr>
          <w:rFonts w:hint="eastAsia" w:ascii="仿宋" w:hAnsi="仿宋" w:eastAsia="仿宋" w:cs="仿宋"/>
          <w:color w:val="000000"/>
          <w:sz w:val="24"/>
          <w:highlight w:val="none"/>
          <w:lang w:val="en-US" w:eastAsia="zh-CN"/>
        </w:rPr>
        <w:t>竣工验收</w:t>
      </w:r>
      <w:r>
        <w:rPr>
          <w:rFonts w:hint="eastAsia" w:ascii="仿宋" w:hAnsi="仿宋" w:eastAsia="仿宋" w:cs="仿宋"/>
          <w:color w:val="000000"/>
          <w:sz w:val="24"/>
          <w:highlight w:val="none"/>
        </w:rPr>
        <w:t>资料的，</w:t>
      </w:r>
      <w:r>
        <w:rPr>
          <w:rFonts w:hint="eastAsia" w:ascii="仿宋" w:hAnsi="仿宋" w:eastAsia="仿宋" w:cs="仿宋"/>
          <w:color w:val="000000"/>
          <w:sz w:val="24"/>
        </w:rPr>
        <w:t>则采购人</w:t>
      </w:r>
      <w:r>
        <w:rPr>
          <w:rFonts w:hint="eastAsia" w:ascii="仿宋" w:hAnsi="仿宋" w:eastAsia="仿宋" w:cs="仿宋"/>
          <w:color w:val="000000"/>
          <w:sz w:val="24"/>
          <w:lang w:val="en-US" w:eastAsia="zh-CN"/>
        </w:rPr>
        <w:t>有权以</w:t>
      </w:r>
      <w:r>
        <w:rPr>
          <w:rFonts w:hint="eastAsia" w:ascii="仿宋" w:hAnsi="仿宋" w:eastAsia="仿宋" w:cs="仿宋"/>
          <w:color w:val="000000"/>
          <w:sz w:val="24"/>
        </w:rPr>
        <w:t>成交供应商已提供的资料作为审核结算的依据，以第三方出具的结算审核报告作为项目的最终结算价，由此产生的后果由成交供应商自行负责。</w:t>
      </w:r>
    </w:p>
    <w:p w14:paraId="5C6625BE">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采购人审核确认后</w:t>
      </w:r>
      <w:r>
        <w:rPr>
          <w:rFonts w:hint="eastAsia" w:ascii="仿宋" w:hAnsi="仿宋" w:eastAsia="仿宋" w:cs="仿宋"/>
          <w:color w:val="000000"/>
          <w:sz w:val="24"/>
          <w:highlight w:val="none"/>
          <w:lang w:val="en-US" w:eastAsia="zh-CN"/>
        </w:rPr>
        <w:t>为成交供应商</w:t>
      </w:r>
      <w:r>
        <w:rPr>
          <w:rFonts w:hint="eastAsia" w:ascii="仿宋" w:hAnsi="仿宋" w:eastAsia="仿宋" w:cs="仿宋"/>
          <w:color w:val="000000"/>
          <w:sz w:val="24"/>
          <w:highlight w:val="none"/>
        </w:rPr>
        <w:t>办理结算手续。</w:t>
      </w:r>
    </w:p>
    <w:p w14:paraId="73848BF0">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成交供应商向采购人提交竣工验收报告时，应当向采购人出具质量保修书；质量保修书应明确采购人工程的保修范围、保修期限和保修责任等。</w:t>
      </w:r>
    </w:p>
    <w:p w14:paraId="7E735314">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八</w:t>
      </w:r>
      <w:r>
        <w:rPr>
          <w:rFonts w:hint="eastAsia" w:ascii="仿宋" w:hAnsi="仿宋" w:eastAsia="仿宋" w:cs="仿宋"/>
          <w:b/>
          <w:color w:val="000000"/>
          <w:sz w:val="24"/>
          <w:lang w:eastAsia="zh-CN"/>
        </w:rPr>
        <w:t>）</w:t>
      </w:r>
      <w:r>
        <w:rPr>
          <w:rFonts w:hint="eastAsia" w:ascii="仿宋" w:hAnsi="仿宋" w:eastAsia="仿宋" w:cs="仿宋"/>
          <w:b/>
          <w:color w:val="000000"/>
          <w:sz w:val="24"/>
        </w:rPr>
        <w:t>质保要求</w:t>
      </w:r>
    </w:p>
    <w:p w14:paraId="5665CDB2">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1、本工程</w:t>
      </w:r>
      <w:r>
        <w:rPr>
          <w:rFonts w:hint="eastAsia" w:ascii="仿宋" w:hAnsi="仿宋" w:eastAsia="仿宋" w:cs="仿宋"/>
          <w:kern w:val="0"/>
          <w:sz w:val="24"/>
        </w:rPr>
        <w:t>质量保修期从工程实际竣工之日起</w:t>
      </w:r>
      <w:r>
        <w:rPr>
          <w:rFonts w:hint="eastAsia" w:ascii="仿宋" w:hAnsi="仿宋" w:eastAsia="仿宋" w:cs="仿宋"/>
          <w:kern w:val="0"/>
          <w:sz w:val="24"/>
          <w:lang w:val="en-US" w:eastAsia="zh-CN"/>
        </w:rPr>
        <w:t>算</w:t>
      </w:r>
      <w:r>
        <w:rPr>
          <w:rFonts w:hint="eastAsia" w:ascii="仿宋" w:hAnsi="仿宋" w:eastAsia="仿宋" w:cs="仿宋"/>
          <w:color w:val="000000"/>
          <w:sz w:val="24"/>
          <w:highlight w:val="none"/>
          <w:lang w:val="en-US" w:eastAsia="zh-CN"/>
        </w:rPr>
        <w:t>（采购人需签字确认）</w:t>
      </w:r>
      <w:r>
        <w:rPr>
          <w:rFonts w:hint="eastAsia" w:ascii="仿宋" w:hAnsi="仿宋" w:eastAsia="仿宋" w:cs="仿宋"/>
          <w:kern w:val="0"/>
          <w:sz w:val="24"/>
        </w:rPr>
        <w:t>。单项竣工验收的工程，按单项工程分别计算质量保修期。</w:t>
      </w:r>
      <w:r>
        <w:rPr>
          <w:rFonts w:hint="eastAsia" w:ascii="仿宋" w:hAnsi="仿宋" w:eastAsia="仿宋" w:cs="仿宋"/>
          <w:color w:val="000000"/>
          <w:sz w:val="24"/>
          <w:lang w:val="en-US" w:eastAsia="zh-CN"/>
        </w:rPr>
        <w:t>质量保修期时限要求为：</w:t>
      </w:r>
      <w:r>
        <w:rPr>
          <w:rFonts w:hint="eastAsia" w:ascii="仿宋" w:hAnsi="仿宋" w:eastAsia="仿宋" w:cs="仿宋"/>
          <w:color w:val="000000"/>
          <w:sz w:val="24"/>
        </w:rPr>
        <w:t>主体结构工程为设计文件规定的合理使用年限；屋面防水工程、有防水要求的卫生间、房间和外墙面的防渗漏工程为5年；电气管线工程、给排水管道工程、设备安装工程为2年</w:t>
      </w:r>
      <w:r>
        <w:rPr>
          <w:rFonts w:hint="eastAsia" w:ascii="仿宋" w:hAnsi="仿宋" w:eastAsia="仿宋" w:cs="仿宋"/>
          <w:color w:val="000000"/>
          <w:sz w:val="24"/>
          <w:lang w:eastAsia="zh-CN"/>
        </w:rPr>
        <w:t>；</w:t>
      </w:r>
      <w:r>
        <w:rPr>
          <w:rFonts w:hint="eastAsia" w:ascii="仿宋" w:hAnsi="仿宋" w:eastAsia="仿宋" w:cs="仿宋"/>
          <w:color w:val="000000"/>
          <w:sz w:val="24"/>
        </w:rPr>
        <w:t>装饰装修工程为2年</w:t>
      </w:r>
      <w:r>
        <w:rPr>
          <w:rFonts w:hint="eastAsia" w:ascii="仿宋" w:hAnsi="仿宋" w:eastAsia="仿宋" w:cs="仿宋"/>
          <w:color w:val="000000"/>
          <w:sz w:val="24"/>
          <w:lang w:eastAsia="zh-CN"/>
        </w:rPr>
        <w:t>。</w:t>
      </w:r>
      <w:r>
        <w:rPr>
          <w:rFonts w:hint="eastAsia" w:ascii="仿宋" w:hAnsi="仿宋" w:eastAsia="仿宋" w:cs="仿宋"/>
          <w:color w:val="000000"/>
          <w:sz w:val="24"/>
        </w:rPr>
        <w:t>其他项目按建设部颁发的《房屋建筑工程质量保修办法》执行。保修期内因施工质量问题而造成的返修费用，全部由</w:t>
      </w:r>
      <w:r>
        <w:rPr>
          <w:rFonts w:hint="eastAsia" w:ascii="仿宋" w:hAnsi="仿宋" w:eastAsia="仿宋" w:cs="仿宋"/>
          <w:color w:val="000000"/>
          <w:sz w:val="24"/>
          <w:lang w:val="en-US" w:eastAsia="zh-CN"/>
        </w:rPr>
        <w:t>成交</w:t>
      </w:r>
      <w:r>
        <w:rPr>
          <w:rFonts w:hint="eastAsia" w:ascii="仿宋" w:hAnsi="仿宋" w:eastAsia="仿宋" w:cs="仿宋"/>
          <w:color w:val="000000"/>
          <w:sz w:val="24"/>
        </w:rPr>
        <w:t>供应商负责。</w:t>
      </w:r>
    </w:p>
    <w:p w14:paraId="2EBE2960">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成交供应商在项目竣工时，应指定专门的质保负责人</w:t>
      </w:r>
      <w:r>
        <w:rPr>
          <w:rFonts w:hint="eastAsia" w:ascii="仿宋" w:hAnsi="仿宋" w:eastAsia="仿宋" w:cs="仿宋"/>
          <w:color w:val="000000"/>
          <w:sz w:val="24"/>
          <w:lang w:eastAsia="zh-CN"/>
        </w:rPr>
        <w:t>，其</w:t>
      </w:r>
      <w:r>
        <w:rPr>
          <w:rFonts w:hint="eastAsia" w:ascii="仿宋" w:hAnsi="仿宋" w:eastAsia="仿宋" w:cs="仿宋"/>
          <w:color w:val="000000"/>
          <w:sz w:val="24"/>
        </w:rPr>
        <w:t>通信工具需保持畅通状态。</w:t>
      </w:r>
    </w:p>
    <w:p w14:paraId="2B6722C2">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建设项目在质保期内出现质量问题</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成交</w:t>
      </w:r>
      <w:r>
        <w:rPr>
          <w:rFonts w:hint="eastAsia" w:ascii="仿宋" w:hAnsi="仿宋" w:eastAsia="仿宋" w:cs="仿宋"/>
          <w:color w:val="000000"/>
          <w:sz w:val="24"/>
        </w:rPr>
        <w:t>供应商</w:t>
      </w:r>
      <w:r>
        <w:rPr>
          <w:rFonts w:hint="eastAsia" w:ascii="仿宋" w:hAnsi="仿宋" w:eastAsia="仿宋" w:cs="仿宋"/>
          <w:color w:val="000000"/>
          <w:sz w:val="24"/>
          <w:lang w:val="en-US" w:eastAsia="zh-CN"/>
        </w:rPr>
        <w:t>应</w:t>
      </w:r>
      <w:r>
        <w:rPr>
          <w:rFonts w:hint="eastAsia" w:ascii="仿宋" w:hAnsi="仿宋" w:eastAsia="仿宋" w:cs="仿宋"/>
          <w:color w:val="000000"/>
          <w:sz w:val="24"/>
        </w:rPr>
        <w:t>无条件进行修复，不准以任何理由拒绝。</w:t>
      </w:r>
    </w:p>
    <w:p w14:paraId="638FF29D">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成交供应商</w:t>
      </w:r>
      <w:r>
        <w:rPr>
          <w:rFonts w:hint="eastAsia" w:ascii="仿宋" w:hAnsi="仿宋" w:eastAsia="仿宋" w:cs="仿宋"/>
          <w:color w:val="000000"/>
          <w:sz w:val="24"/>
          <w:lang w:val="en-US" w:eastAsia="zh-CN"/>
        </w:rPr>
        <w:t>应</w:t>
      </w:r>
      <w:r>
        <w:rPr>
          <w:rFonts w:hint="eastAsia" w:ascii="仿宋" w:hAnsi="仿宋" w:eastAsia="仿宋" w:cs="仿宋"/>
          <w:color w:val="000000"/>
          <w:sz w:val="24"/>
        </w:rPr>
        <w:t>协助采购人了解隐蔽工程的情况，必要时要协助采购人解决施工项目中的疑难问题。</w:t>
      </w:r>
    </w:p>
    <w:p w14:paraId="2D318220">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属于保修范围的项目，成交供应商在接到采购人工程整改通知书后，需在1天内以书面形式回复采购人，并安排人员进行保修。自收到整改通知书起，应在一周内（包含收到整改通知书当天）</w:t>
      </w:r>
      <w:r>
        <w:rPr>
          <w:rFonts w:hint="eastAsia" w:ascii="仿宋" w:hAnsi="仿宋" w:eastAsia="仿宋" w:cs="仿宋"/>
          <w:color w:val="auto"/>
          <w:sz w:val="24"/>
          <w:lang w:eastAsia="zh-CN"/>
        </w:rPr>
        <w:t>完成整改</w:t>
      </w:r>
      <w:r>
        <w:rPr>
          <w:rFonts w:hint="eastAsia" w:ascii="仿宋" w:hAnsi="仿宋" w:eastAsia="仿宋" w:cs="仿宋"/>
          <w:color w:val="auto"/>
          <w:sz w:val="24"/>
        </w:rPr>
        <w:t>。若逾期一天，</w:t>
      </w:r>
      <w:r>
        <w:rPr>
          <w:rFonts w:hint="eastAsia" w:ascii="仿宋" w:hAnsi="仿宋" w:eastAsia="仿宋" w:cs="仿宋"/>
          <w:color w:val="auto"/>
          <w:sz w:val="24"/>
          <w:highlight w:val="none"/>
        </w:rPr>
        <w:t>采购人有权</w:t>
      </w:r>
      <w:r>
        <w:rPr>
          <w:rFonts w:hint="eastAsia" w:ascii="仿宋" w:hAnsi="仿宋" w:eastAsia="仿宋" w:cs="仿宋"/>
          <w:color w:val="auto"/>
          <w:sz w:val="24"/>
          <w:highlight w:val="none"/>
          <w:lang w:eastAsia="zh-CN"/>
        </w:rPr>
        <w:t>处于</w:t>
      </w:r>
      <w:r>
        <w:rPr>
          <w:rFonts w:hint="eastAsia" w:ascii="仿宋" w:hAnsi="仿宋" w:eastAsia="仿宋" w:cs="仿宋"/>
          <w:color w:val="auto"/>
          <w:sz w:val="24"/>
          <w:highlight w:val="none"/>
          <w:lang w:val="en-US" w:eastAsia="zh-CN"/>
        </w:rPr>
        <w:t>200</w:t>
      </w:r>
      <w:r>
        <w:rPr>
          <w:rFonts w:hint="eastAsia" w:ascii="仿宋" w:hAnsi="仿宋" w:eastAsia="仿宋" w:cs="仿宋"/>
          <w:color w:val="auto"/>
          <w:sz w:val="24"/>
          <w:highlight w:val="none"/>
        </w:rPr>
        <w:t>元违约金。</w:t>
      </w:r>
      <w:r>
        <w:rPr>
          <w:rFonts w:hint="eastAsia" w:ascii="仿宋" w:hAnsi="仿宋" w:eastAsia="仿宋" w:cs="仿宋"/>
          <w:color w:val="000000"/>
          <w:sz w:val="24"/>
        </w:rPr>
        <w:t>若采购人累计发出的整改通知达到三次以上（含三次），或者成交供应商在收到整改通知书一周内仍未开始整改，又或者单次整改超过一周却依旧不能满足质量要求，那么采购人可自行或委托第三方进行保修，所产生的</w:t>
      </w:r>
      <w:r>
        <w:rPr>
          <w:rFonts w:hint="eastAsia" w:ascii="仿宋" w:hAnsi="仿宋" w:eastAsia="仿宋" w:cs="仿宋"/>
          <w:color w:val="000000"/>
          <w:sz w:val="24"/>
          <w:highlight w:val="none"/>
        </w:rPr>
        <w:t>费用将从成交供应商的工程</w:t>
      </w:r>
      <w:r>
        <w:rPr>
          <w:rFonts w:hint="eastAsia" w:ascii="仿宋" w:hAnsi="仿宋" w:eastAsia="仿宋" w:cs="仿宋"/>
          <w:color w:val="000000"/>
          <w:sz w:val="24"/>
          <w:highlight w:val="none"/>
          <w:lang w:val="en-US" w:eastAsia="zh-CN"/>
        </w:rPr>
        <w:t>质量保证金</w:t>
      </w:r>
      <w:r>
        <w:rPr>
          <w:rFonts w:hint="eastAsia" w:ascii="仿宋" w:hAnsi="仿宋" w:eastAsia="仿宋" w:cs="仿宋"/>
          <w:color w:val="000000"/>
          <w:sz w:val="24"/>
          <w:highlight w:val="none"/>
        </w:rPr>
        <w:t>或者结算余款中予以扣除。</w:t>
      </w:r>
    </w:p>
    <w:p w14:paraId="2D3B685B">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rPr>
      </w:pP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九</w:t>
      </w:r>
      <w:r>
        <w:rPr>
          <w:rFonts w:hint="eastAsia" w:ascii="仿宋" w:hAnsi="仿宋" w:eastAsia="仿宋" w:cs="仿宋"/>
          <w:b/>
          <w:color w:val="000000"/>
          <w:sz w:val="24"/>
          <w:lang w:eastAsia="zh-CN"/>
        </w:rPr>
        <w:t>）</w:t>
      </w:r>
      <w:r>
        <w:rPr>
          <w:rFonts w:hint="eastAsia" w:ascii="仿宋" w:hAnsi="仿宋" w:eastAsia="仿宋" w:cs="仿宋"/>
          <w:b/>
          <w:color w:val="000000"/>
          <w:sz w:val="24"/>
        </w:rPr>
        <w:t>工程转包、发包要求</w:t>
      </w:r>
    </w:p>
    <w:p w14:paraId="490B3F4D">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highlight w:val="none"/>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成交供应商承诺按照法律规定及合同约定组织完成工程施工，确保工程质量和安全，</w:t>
      </w:r>
      <w:r>
        <w:rPr>
          <w:rFonts w:hint="eastAsia" w:ascii="仿宋" w:hAnsi="仿宋" w:eastAsia="仿宋" w:cs="仿宋"/>
          <w:color w:val="000000"/>
          <w:sz w:val="24"/>
          <w:highlight w:val="none"/>
        </w:rPr>
        <w:t>严禁转包及违法分包。</w:t>
      </w:r>
    </w:p>
    <w:p w14:paraId="6265BE4E">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如发现成交供应商</w:t>
      </w:r>
      <w:r>
        <w:rPr>
          <w:rFonts w:hint="eastAsia" w:ascii="仿宋" w:hAnsi="仿宋" w:eastAsia="仿宋" w:cs="仿宋"/>
          <w:color w:val="000000"/>
          <w:sz w:val="24"/>
          <w:highlight w:val="none"/>
        </w:rPr>
        <w:t>有转包、违法分包的</w:t>
      </w:r>
      <w:r>
        <w:rPr>
          <w:rFonts w:hint="eastAsia" w:ascii="仿宋" w:hAnsi="仿宋" w:eastAsia="仿宋" w:cs="仿宋"/>
          <w:color w:val="000000"/>
          <w:sz w:val="24"/>
        </w:rPr>
        <w:t>行为，采购人有权立即终止本合同并要求退还已支付的全部工程款，已完成的工程部分不予支付费用，成交供应商需承担采购人重新采购或委托其它</w:t>
      </w:r>
      <w:r>
        <w:rPr>
          <w:rFonts w:hint="eastAsia" w:ascii="仿宋" w:hAnsi="仿宋" w:eastAsia="仿宋" w:cs="仿宋"/>
          <w:color w:val="000000"/>
          <w:sz w:val="24"/>
          <w:lang w:eastAsia="zh-CN"/>
        </w:rPr>
        <w:t>成交</w:t>
      </w:r>
      <w:r>
        <w:rPr>
          <w:rFonts w:hint="eastAsia" w:ascii="仿宋" w:hAnsi="仿宋" w:eastAsia="仿宋" w:cs="仿宋"/>
          <w:color w:val="000000"/>
          <w:sz w:val="24"/>
        </w:rPr>
        <w:t>候选单位完成本工程产生的工程差价，</w:t>
      </w:r>
      <w:r>
        <w:rPr>
          <w:rFonts w:hint="eastAsia" w:ascii="仿宋" w:hAnsi="仿宋" w:eastAsia="仿宋" w:cs="仿宋"/>
          <w:color w:val="000000"/>
          <w:sz w:val="24"/>
          <w:lang w:val="en-US" w:eastAsia="zh-CN"/>
        </w:rPr>
        <w:t>同时采购人有权</w:t>
      </w:r>
      <w:r>
        <w:rPr>
          <w:rFonts w:hint="eastAsia" w:ascii="仿宋" w:hAnsi="仿宋" w:eastAsia="仿宋" w:cs="仿宋"/>
          <w:color w:val="000000"/>
          <w:sz w:val="24"/>
        </w:rPr>
        <w:t>追究成交供应商的法律责任。</w:t>
      </w:r>
    </w:p>
    <w:p w14:paraId="50085140">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w:t>
      </w:r>
      <w:r>
        <w:rPr>
          <w:rFonts w:hint="eastAsia" w:ascii="仿宋" w:hAnsi="仿宋" w:eastAsia="仿宋" w:cs="仿宋"/>
          <w:b/>
          <w:bCs/>
          <w:color w:val="000000"/>
          <w:sz w:val="24"/>
          <w:lang w:val="en-US" w:eastAsia="zh-CN"/>
        </w:rPr>
        <w:t>十</w:t>
      </w:r>
      <w:r>
        <w:rPr>
          <w:rFonts w:hint="eastAsia" w:ascii="仿宋" w:hAnsi="仿宋" w:eastAsia="仿宋" w:cs="仿宋"/>
          <w:b/>
          <w:bCs/>
          <w:color w:val="000000"/>
          <w:sz w:val="24"/>
          <w:lang w:eastAsia="zh-CN"/>
        </w:rPr>
        <w:t>）</w:t>
      </w:r>
      <w:r>
        <w:rPr>
          <w:rFonts w:hint="eastAsia" w:ascii="仿宋" w:hAnsi="仿宋" w:eastAsia="仿宋" w:cs="仿宋"/>
          <w:b/>
          <w:bCs/>
          <w:color w:val="000000"/>
          <w:sz w:val="24"/>
          <w:lang w:val="en-US" w:eastAsia="zh-CN"/>
        </w:rPr>
        <w:t>其他要求</w:t>
      </w:r>
    </w:p>
    <w:p w14:paraId="2FBFDC67">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r>
        <w:rPr>
          <w:rFonts w:hint="default" w:ascii="仿宋" w:hAnsi="仿宋" w:eastAsia="仿宋" w:cs="仿宋"/>
          <w:color w:val="000000"/>
          <w:sz w:val="24"/>
          <w:lang w:val="en-US" w:eastAsia="zh-CN"/>
        </w:rPr>
        <w:t>、本项目成交供应商负责且承担比选文件中采购人要求的一切事宜及责任。</w:t>
      </w:r>
    </w:p>
    <w:p w14:paraId="50610CAD">
      <w:pPr>
        <w:pStyle w:val="58"/>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2、成交供应商需根据报价金额负责深化施工图纸。整个项目的总成本将受到严格控制，最终结算将根据实际</w:t>
      </w:r>
      <w:r>
        <w:rPr>
          <w:rFonts w:hint="eastAsia" w:ascii="仿宋" w:hAnsi="仿宋" w:eastAsia="仿宋" w:cs="仿宋"/>
          <w:color w:val="000000"/>
          <w:sz w:val="24"/>
          <w:lang w:val="en-US" w:eastAsia="zh-CN"/>
        </w:rPr>
        <w:t>工程量进行</w:t>
      </w:r>
      <w:r>
        <w:rPr>
          <w:rFonts w:hint="default" w:ascii="仿宋" w:hAnsi="仿宋" w:eastAsia="仿宋" w:cs="仿宋"/>
          <w:color w:val="000000"/>
          <w:sz w:val="24"/>
          <w:lang w:val="en-US" w:eastAsia="zh-CN"/>
        </w:rPr>
        <w:t>。</w:t>
      </w:r>
    </w:p>
    <w:p w14:paraId="5312D113">
      <w:pPr>
        <w:pStyle w:val="58"/>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r>
        <w:rPr>
          <w:rFonts w:hint="default" w:ascii="仿宋" w:hAnsi="仿宋" w:eastAsia="仿宋" w:cs="仿宋"/>
          <w:color w:val="000000"/>
          <w:sz w:val="24"/>
          <w:highlight w:val="none"/>
          <w:lang w:val="en-US" w:eastAsia="zh-CN"/>
        </w:rPr>
        <w:t>、成交供应商不得以任何方式转包或分包本项目，否则采购人有权单方终止合同，由此产生的一切经济损失由成交供应商自行承担。</w:t>
      </w:r>
    </w:p>
    <w:p w14:paraId="2BEF22A9">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成交供应商</w:t>
      </w:r>
      <w:r>
        <w:rPr>
          <w:rFonts w:hint="default" w:ascii="仿宋" w:hAnsi="仿宋" w:eastAsia="仿宋" w:cs="仿宋"/>
          <w:color w:val="000000"/>
          <w:sz w:val="24"/>
          <w:lang w:val="en-US" w:eastAsia="zh-CN"/>
        </w:rPr>
        <w:t>施工期间必须严格执行采购人基建、保卫、院感等部门的相关制度。</w:t>
      </w:r>
    </w:p>
    <w:p w14:paraId="0969C399">
      <w:pPr>
        <w:pStyle w:val="58"/>
        <w:keepNext w:val="0"/>
        <w:keepLines w:val="0"/>
        <w:pageBreakBefore w:val="0"/>
        <w:kinsoku/>
        <w:wordWrap/>
        <w:overflowPunct/>
        <w:topLinePunct w:val="0"/>
        <w:autoSpaceDE/>
        <w:autoSpaceDN/>
        <w:bidi w:val="0"/>
        <w:adjustRightInd w:val="0"/>
        <w:snapToGrid w:val="0"/>
        <w:spacing w:line="360" w:lineRule="exact"/>
        <w:ind w:firstLine="480"/>
        <w:jc w:val="both"/>
        <w:textAlignment w:val="auto"/>
        <w:rPr>
          <w:rFonts w:hint="default" w:ascii="仿宋" w:hAnsi="仿宋" w:eastAsia="仿宋" w:cs="仿宋"/>
          <w:color w:val="000000"/>
          <w:sz w:val="24"/>
          <w:lang w:val="en-US" w:eastAsia="zh-CN"/>
        </w:rPr>
      </w:pPr>
    </w:p>
    <w:p w14:paraId="43A5BEE4">
      <w:pPr>
        <w:pStyle w:val="11"/>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bCs/>
          <w:color w:val="000000"/>
          <w:sz w:val="24"/>
          <w:highlight w:val="none"/>
          <w:lang w:val="en-US" w:eastAsia="zh-CN"/>
        </w:rPr>
      </w:pPr>
      <w:r>
        <w:rPr>
          <w:rFonts w:hint="eastAsia" w:ascii="仿宋" w:hAnsi="仿宋" w:eastAsia="仿宋" w:cs="仿宋"/>
          <w:b/>
          <w:bCs w:val="0"/>
          <w:color w:val="000000"/>
          <w:sz w:val="24"/>
          <w:highlight w:val="none"/>
          <w:lang w:val="en-US" w:eastAsia="zh-CN"/>
        </w:rPr>
        <w:t>三、主要</w:t>
      </w:r>
      <w:r>
        <w:rPr>
          <w:rFonts w:hint="eastAsia" w:ascii="仿宋" w:hAnsi="仿宋" w:eastAsia="仿宋" w:cs="仿宋"/>
          <w:b/>
          <w:bCs/>
          <w:sz w:val="24"/>
          <w:highlight w:val="none"/>
        </w:rPr>
        <w:t>材料品牌</w:t>
      </w:r>
      <w:r>
        <w:rPr>
          <w:rFonts w:hint="eastAsia" w:ascii="仿宋" w:hAnsi="仿宋" w:eastAsia="仿宋" w:cs="仿宋"/>
          <w:b/>
          <w:bCs/>
          <w:color w:val="000000" w:themeColor="text1"/>
          <w:sz w:val="24"/>
          <w:highlight w:val="none"/>
          <w14:textFill>
            <w14:solidFill>
              <w14:schemeClr w14:val="tx1"/>
            </w14:solidFill>
          </w14:textFill>
        </w:rPr>
        <w:t>：</w:t>
      </w:r>
    </w:p>
    <w:p w14:paraId="1FFE86D9">
      <w:pPr>
        <w:pStyle w:val="3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Cs/>
          <w:color w:val="000000"/>
          <w:sz w:val="24"/>
        </w:rPr>
      </w:pPr>
      <w:r>
        <w:rPr>
          <w:rFonts w:hint="eastAsia" w:ascii="仿宋" w:hAnsi="仿宋" w:eastAsia="仿宋" w:cs="仿宋"/>
          <w:bCs/>
          <w:color w:val="000000"/>
          <w:sz w:val="24"/>
        </w:rPr>
        <w:t>设置主要材料品牌推荐表，若响应人选择其余品牌，需提供详细说明，且该品牌档次需与推荐品牌同等或更高。</w:t>
      </w:r>
    </w:p>
    <w:p w14:paraId="31C592CA">
      <w:pPr>
        <w:pStyle w:val="3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Cs/>
          <w:color w:val="000000"/>
          <w:sz w:val="24"/>
        </w:rPr>
      </w:pPr>
    </w:p>
    <w:tbl>
      <w:tblPr>
        <w:tblStyle w:val="25"/>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3986"/>
        <w:gridCol w:w="1700"/>
        <w:gridCol w:w="1664"/>
        <w:gridCol w:w="1543"/>
      </w:tblGrid>
      <w:tr w14:paraId="3E7B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6510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43E5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1EF772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品牌1</w:t>
            </w:r>
          </w:p>
        </w:tc>
        <w:tc>
          <w:tcPr>
            <w:tcW w:w="1664" w:type="dxa"/>
            <w:tcBorders>
              <w:top w:val="single" w:color="000000" w:sz="4" w:space="0"/>
              <w:left w:val="single" w:color="auto" w:sz="4" w:space="0"/>
              <w:bottom w:val="single" w:color="000000" w:sz="4" w:space="0"/>
              <w:right w:val="single" w:color="000000" w:sz="4" w:space="0"/>
            </w:tcBorders>
            <w:shd w:val="clear" w:color="auto" w:fill="auto"/>
            <w:vAlign w:val="center"/>
          </w:tcPr>
          <w:p w14:paraId="787720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1F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品牌3</w:t>
            </w:r>
          </w:p>
        </w:tc>
      </w:tr>
      <w:tr w14:paraId="65AC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A64AD">
            <w:pPr>
              <w:jc w:val="center"/>
              <w:rPr>
                <w:rFonts w:hint="eastAsia" w:ascii="仿宋" w:hAnsi="仿宋" w:eastAsia="仿宋" w:cs="仿宋"/>
                <w:b/>
                <w:bCs/>
                <w:i w:val="0"/>
                <w:iCs w:val="0"/>
                <w:color w:val="000000"/>
                <w:sz w:val="24"/>
                <w:szCs w:val="24"/>
                <w:u w:val="none"/>
              </w:rPr>
            </w:pP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46C4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装饰工程</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1E750A7">
            <w:pPr>
              <w:jc w:val="center"/>
              <w:rPr>
                <w:rFonts w:hint="eastAsia" w:ascii="仿宋" w:hAnsi="仿宋" w:eastAsia="仿宋" w:cs="仿宋"/>
                <w:b/>
                <w:bCs/>
                <w:i w:val="0"/>
                <w:iCs w:val="0"/>
                <w:color w:val="000000"/>
                <w:sz w:val="24"/>
                <w:szCs w:val="24"/>
                <w:u w:val="none"/>
              </w:rPr>
            </w:pPr>
          </w:p>
        </w:tc>
        <w:tc>
          <w:tcPr>
            <w:tcW w:w="1664" w:type="dxa"/>
            <w:tcBorders>
              <w:top w:val="single" w:color="000000" w:sz="4" w:space="0"/>
              <w:left w:val="single" w:color="auto" w:sz="4" w:space="0"/>
              <w:bottom w:val="single" w:color="000000" w:sz="4" w:space="0"/>
              <w:right w:val="single" w:color="000000" w:sz="4" w:space="0"/>
            </w:tcBorders>
            <w:shd w:val="clear" w:color="auto" w:fill="auto"/>
            <w:vAlign w:val="center"/>
          </w:tcPr>
          <w:p w14:paraId="675ECCB5">
            <w:pPr>
              <w:jc w:val="center"/>
              <w:rPr>
                <w:rFonts w:hint="eastAsia" w:ascii="仿宋" w:hAnsi="仿宋" w:eastAsia="仿宋" w:cs="仿宋"/>
                <w:b/>
                <w:bCs/>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E950">
            <w:pPr>
              <w:jc w:val="center"/>
              <w:rPr>
                <w:rFonts w:hint="eastAsia" w:ascii="仿宋" w:hAnsi="仿宋" w:eastAsia="仿宋" w:cs="仿宋"/>
                <w:b/>
                <w:bCs/>
                <w:i w:val="0"/>
                <w:iCs w:val="0"/>
                <w:color w:val="000000"/>
                <w:sz w:val="24"/>
                <w:szCs w:val="24"/>
                <w:u w:val="none"/>
              </w:rPr>
            </w:pPr>
          </w:p>
        </w:tc>
      </w:tr>
      <w:tr w14:paraId="20B2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7E3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006A9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2.0厚地板胶</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2B4264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阿姆斯壮</w:t>
            </w:r>
          </w:p>
        </w:tc>
        <w:tc>
          <w:tcPr>
            <w:tcW w:w="166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A36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洁福</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6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LG</w:t>
            </w:r>
          </w:p>
        </w:tc>
      </w:tr>
      <w:tr w14:paraId="5B2F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9E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0DB0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U型75轻钢龙骨</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30401C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广州龙牌</w:t>
            </w:r>
          </w:p>
        </w:tc>
        <w:tc>
          <w:tcPr>
            <w:tcW w:w="166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6C3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广东欧陆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F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广东佳美</w:t>
            </w:r>
          </w:p>
        </w:tc>
      </w:tr>
      <w:tr w14:paraId="7EBE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F1A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986" w:type="dxa"/>
            <w:tcBorders>
              <w:top w:val="single" w:color="auto" w:sz="4" w:space="0"/>
              <w:left w:val="single" w:color="000000" w:sz="4" w:space="0"/>
              <w:bottom w:val="single" w:color="000000" w:sz="4" w:space="0"/>
              <w:right w:val="single" w:color="000000" w:sz="4" w:space="0"/>
            </w:tcBorders>
            <w:shd w:val="clear" w:color="auto" w:fill="auto"/>
            <w:vAlign w:val="center"/>
          </w:tcPr>
          <w:p w14:paraId="7CB731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铝合金扣板600*600*0.8mm（喷涂面）</w:t>
            </w:r>
          </w:p>
        </w:tc>
        <w:tc>
          <w:tcPr>
            <w:tcW w:w="1700" w:type="dxa"/>
            <w:tcBorders>
              <w:top w:val="single" w:color="auto" w:sz="4" w:space="0"/>
              <w:left w:val="single" w:color="000000" w:sz="4" w:space="0"/>
              <w:bottom w:val="nil"/>
              <w:right w:val="nil"/>
            </w:tcBorders>
            <w:shd w:val="clear" w:color="auto" w:fill="auto"/>
            <w:vAlign w:val="center"/>
          </w:tcPr>
          <w:p w14:paraId="55EA2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广州龙牌</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F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广东欧陆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5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广东佳美</w:t>
            </w:r>
          </w:p>
        </w:tc>
      </w:tr>
      <w:tr w14:paraId="6D3A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3A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B2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防水涂料</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7FF20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德高</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AE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东方雨虹</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E5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科顺</w:t>
            </w:r>
          </w:p>
        </w:tc>
      </w:tr>
      <w:tr w14:paraId="441B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9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6A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成品防水腻子粉、净味五合一乳胶漆</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3304E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3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德高</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4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多乐士</w:t>
            </w:r>
          </w:p>
        </w:tc>
      </w:tr>
      <w:tr w14:paraId="2924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C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78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医疗洁净门（镀锌板面）</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3A2C3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易众</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97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林森</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6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color w:val="FF0000"/>
                <w:kern w:val="0"/>
                <w:sz w:val="20"/>
                <w:szCs w:val="20"/>
                <w:u w:val="none"/>
                <w:lang w:bidi="ar"/>
              </w:rPr>
              <w:t>中冠</w:t>
            </w:r>
          </w:p>
        </w:tc>
      </w:tr>
      <w:tr w14:paraId="1C78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A181">
            <w:pPr>
              <w:jc w:val="center"/>
              <w:rPr>
                <w:rFonts w:hint="eastAsia" w:ascii="仿宋" w:hAnsi="仿宋" w:eastAsia="仿宋" w:cs="仿宋"/>
                <w:i w:val="0"/>
                <w:iCs w:val="0"/>
                <w:color w:val="000000"/>
                <w:sz w:val="20"/>
                <w:szCs w:val="20"/>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D9D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电气工程</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27232E92">
            <w:pPr>
              <w:jc w:val="center"/>
              <w:rPr>
                <w:rFonts w:hint="eastAsia" w:ascii="仿宋" w:hAnsi="仿宋" w:eastAsia="仿宋" w:cs="仿宋"/>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FB40">
            <w:pPr>
              <w:jc w:val="center"/>
              <w:rPr>
                <w:rFonts w:hint="eastAsia" w:ascii="仿宋" w:hAnsi="仿宋" w:eastAsia="仿宋" w:cs="仿宋"/>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2CD9">
            <w:pPr>
              <w:jc w:val="center"/>
              <w:rPr>
                <w:rFonts w:hint="eastAsia" w:ascii="仿宋" w:hAnsi="仿宋" w:eastAsia="仿宋" w:cs="仿宋"/>
                <w:i w:val="0"/>
                <w:iCs w:val="0"/>
                <w:color w:val="000000"/>
                <w:sz w:val="20"/>
                <w:szCs w:val="20"/>
                <w:u w:val="none"/>
              </w:rPr>
            </w:pPr>
          </w:p>
        </w:tc>
      </w:tr>
      <w:tr w14:paraId="40A2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D5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4A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PVC难燃电线套线管</w:t>
            </w:r>
          </w:p>
        </w:tc>
        <w:tc>
          <w:tcPr>
            <w:tcW w:w="1700" w:type="dxa"/>
            <w:tcBorders>
              <w:top w:val="single" w:color="000000" w:sz="4" w:space="0"/>
              <w:left w:val="single" w:color="000000" w:sz="4" w:space="0"/>
              <w:bottom w:val="nil"/>
              <w:right w:val="nil"/>
            </w:tcBorders>
            <w:shd w:val="clear" w:color="auto" w:fill="auto"/>
            <w:vAlign w:val="center"/>
          </w:tcPr>
          <w:p w14:paraId="4EECD2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3F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雄塑</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日丰</w:t>
            </w:r>
          </w:p>
        </w:tc>
      </w:tr>
      <w:tr w14:paraId="6CB9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E8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1B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PVC难燃电线槽</w:t>
            </w:r>
          </w:p>
        </w:tc>
        <w:tc>
          <w:tcPr>
            <w:tcW w:w="1700" w:type="dxa"/>
            <w:tcBorders>
              <w:top w:val="single" w:color="000000" w:sz="4" w:space="0"/>
              <w:left w:val="single" w:color="000000" w:sz="4" w:space="0"/>
              <w:bottom w:val="nil"/>
              <w:right w:val="nil"/>
            </w:tcBorders>
            <w:shd w:val="clear" w:color="auto" w:fill="auto"/>
            <w:vAlign w:val="center"/>
          </w:tcPr>
          <w:p w14:paraId="70145B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7E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雄塑</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8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日丰</w:t>
            </w:r>
          </w:p>
        </w:tc>
      </w:tr>
      <w:tr w14:paraId="5E81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D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F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插座、照明开关、底盒</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1F3D0CF4">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施耐德</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AADC">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color w:val="FF0000"/>
                <w:kern w:val="0"/>
                <w:sz w:val="20"/>
                <w:szCs w:val="20"/>
                <w:u w:val="none"/>
                <w:lang w:bidi="ar"/>
              </w:rPr>
              <w:t>西门子</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5D29">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color w:val="FF0000"/>
                <w:kern w:val="0"/>
                <w:sz w:val="20"/>
                <w:szCs w:val="20"/>
                <w:u w:val="none"/>
                <w:lang w:bidi="ar"/>
              </w:rPr>
              <w:t>ABB</w:t>
            </w:r>
          </w:p>
        </w:tc>
      </w:tr>
      <w:tr w14:paraId="1234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22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25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铜芯电线WDZB-BYJ-2.5mm2/4mm2系列</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66A8FA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南洋电缆</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E1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广州电缆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6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番禺电缆</w:t>
            </w:r>
          </w:p>
        </w:tc>
      </w:tr>
      <w:tr w14:paraId="1B7D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1B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986" w:type="dxa"/>
            <w:tcBorders>
              <w:top w:val="single" w:color="000000" w:sz="4" w:space="0"/>
              <w:left w:val="single" w:color="000000" w:sz="4" w:space="0"/>
              <w:bottom w:val="single" w:color="auto" w:sz="4" w:space="0"/>
              <w:right w:val="single" w:color="000000" w:sz="4" w:space="0"/>
            </w:tcBorders>
            <w:shd w:val="clear" w:color="auto" w:fill="auto"/>
            <w:vAlign w:val="center"/>
          </w:tcPr>
          <w:p w14:paraId="580FB5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铜芯电缆WDZB-BYJ-10mm2系列</w:t>
            </w:r>
          </w:p>
        </w:tc>
        <w:tc>
          <w:tcPr>
            <w:tcW w:w="1700" w:type="dxa"/>
            <w:tcBorders>
              <w:top w:val="single" w:color="000000" w:sz="4" w:space="0"/>
              <w:left w:val="single" w:color="000000" w:sz="4" w:space="0"/>
              <w:bottom w:val="single" w:color="auto" w:sz="4" w:space="0"/>
              <w:right w:val="nil"/>
            </w:tcBorders>
            <w:shd w:val="clear" w:color="auto" w:fill="auto"/>
            <w:vAlign w:val="center"/>
          </w:tcPr>
          <w:p w14:paraId="38717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南洋电缆</w:t>
            </w:r>
          </w:p>
        </w:tc>
        <w:tc>
          <w:tcPr>
            <w:tcW w:w="16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AA4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广州电缆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1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番禺电缆</w:t>
            </w:r>
          </w:p>
        </w:tc>
      </w:tr>
      <w:tr w14:paraId="39D9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B30B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986" w:type="dxa"/>
            <w:tcBorders>
              <w:top w:val="single" w:color="auto" w:sz="4" w:space="0"/>
              <w:left w:val="single" w:color="auto" w:sz="4" w:space="0"/>
              <w:bottom w:val="single" w:color="auto" w:sz="4" w:space="0"/>
              <w:right w:val="single" w:color="000000" w:sz="4" w:space="0"/>
            </w:tcBorders>
            <w:shd w:val="clear" w:color="auto" w:fill="auto"/>
            <w:vAlign w:val="center"/>
          </w:tcPr>
          <w:p w14:paraId="34E3B5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LED面板灯</w:t>
            </w:r>
          </w:p>
        </w:tc>
        <w:tc>
          <w:tcPr>
            <w:tcW w:w="1700" w:type="dxa"/>
            <w:tcBorders>
              <w:top w:val="single" w:color="auto" w:sz="4" w:space="0"/>
              <w:left w:val="single" w:color="000000" w:sz="4" w:space="0"/>
              <w:bottom w:val="single" w:color="auto" w:sz="4" w:space="0"/>
              <w:right w:val="nil"/>
            </w:tcBorders>
            <w:shd w:val="clear" w:color="auto" w:fill="auto"/>
            <w:vAlign w:val="center"/>
          </w:tcPr>
          <w:p w14:paraId="1CED14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佛山照明</w:t>
            </w:r>
          </w:p>
        </w:tc>
        <w:tc>
          <w:tcPr>
            <w:tcW w:w="1664"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8B48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欧普</w:t>
            </w:r>
          </w:p>
        </w:tc>
        <w:tc>
          <w:tcPr>
            <w:tcW w:w="154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11C1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JUNG永诺</w:t>
            </w:r>
          </w:p>
        </w:tc>
      </w:tr>
      <w:tr w14:paraId="5C71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1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3986" w:type="dxa"/>
            <w:tcBorders>
              <w:top w:val="single" w:color="auto" w:sz="4" w:space="0"/>
              <w:left w:val="single" w:color="000000" w:sz="4" w:space="0"/>
              <w:bottom w:val="single" w:color="000000" w:sz="4" w:space="0"/>
              <w:right w:val="single" w:color="000000" w:sz="4" w:space="0"/>
            </w:tcBorders>
            <w:shd w:val="clear" w:color="auto" w:fill="auto"/>
            <w:vAlign w:val="center"/>
          </w:tcPr>
          <w:p w14:paraId="68B065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小型漏电断路器（配电箱内部主要电器元件）</w:t>
            </w:r>
          </w:p>
        </w:tc>
        <w:tc>
          <w:tcPr>
            <w:tcW w:w="1700" w:type="dxa"/>
            <w:tcBorders>
              <w:top w:val="single" w:color="auto" w:sz="4" w:space="0"/>
              <w:left w:val="single" w:color="000000" w:sz="4" w:space="0"/>
              <w:bottom w:val="single" w:color="000000" w:sz="4" w:space="0"/>
              <w:right w:val="nil"/>
            </w:tcBorders>
            <w:shd w:val="clear" w:color="auto" w:fill="auto"/>
            <w:vAlign w:val="center"/>
          </w:tcPr>
          <w:p w14:paraId="6EC1E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166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4C0A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7239">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color w:val="FF0000"/>
                <w:kern w:val="0"/>
                <w:sz w:val="20"/>
                <w:szCs w:val="20"/>
                <w:u w:val="none"/>
                <w:lang w:bidi="ar"/>
              </w:rPr>
              <w:t>ABB</w:t>
            </w:r>
          </w:p>
        </w:tc>
      </w:tr>
      <w:tr w14:paraId="0FF8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9C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FD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排气扇</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17D33A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正野</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C3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松下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03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绿岛风</w:t>
            </w:r>
          </w:p>
        </w:tc>
      </w:tr>
      <w:tr w14:paraId="5583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5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47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电缆桥架、线槽</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1FCF7C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广州宏际</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7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广州南粤</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E5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广州中兴</w:t>
            </w:r>
          </w:p>
        </w:tc>
      </w:tr>
      <w:tr w14:paraId="76A2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6E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5F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紫外杀菌灯</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0B484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亿朗光电</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D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中工通明</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75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云境</w:t>
            </w:r>
          </w:p>
        </w:tc>
      </w:tr>
      <w:tr w14:paraId="5F8D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3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C8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配电箱元器件：空气开关</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4E08E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0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8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r>
      <w:tr w14:paraId="2AE4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61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6A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成套配电箱元器件：继电器、电表</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6A792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国优</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B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许继</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E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r>
      <w:tr w14:paraId="3684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80D0">
            <w:pPr>
              <w:jc w:val="center"/>
              <w:rPr>
                <w:rFonts w:hint="eastAsia" w:ascii="仿宋" w:hAnsi="仿宋" w:eastAsia="仿宋" w:cs="仿宋"/>
                <w:i w:val="0"/>
                <w:iCs w:val="0"/>
                <w:color w:val="000000"/>
                <w:sz w:val="20"/>
                <w:szCs w:val="20"/>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71E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给排水工程</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231EBBCE">
            <w:pPr>
              <w:jc w:val="center"/>
              <w:rPr>
                <w:rFonts w:hint="eastAsia" w:ascii="仿宋" w:hAnsi="仿宋" w:eastAsia="仿宋" w:cs="仿宋"/>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608A">
            <w:pPr>
              <w:jc w:val="center"/>
              <w:rPr>
                <w:rFonts w:hint="eastAsia" w:ascii="仿宋" w:hAnsi="仿宋" w:eastAsia="仿宋" w:cs="仿宋"/>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CE4C">
            <w:pPr>
              <w:jc w:val="center"/>
              <w:rPr>
                <w:rFonts w:hint="eastAsia" w:ascii="仿宋" w:hAnsi="仿宋" w:eastAsia="仿宋" w:cs="仿宋"/>
                <w:i w:val="0"/>
                <w:iCs w:val="0"/>
                <w:color w:val="000000"/>
                <w:sz w:val="20"/>
                <w:szCs w:val="20"/>
                <w:u w:val="none"/>
              </w:rPr>
            </w:pPr>
          </w:p>
        </w:tc>
      </w:tr>
      <w:tr w14:paraId="6F3C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3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E5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PVC-U DN75或PP-R 2.0MPa DN25给排水管</w:t>
            </w:r>
          </w:p>
        </w:tc>
        <w:tc>
          <w:tcPr>
            <w:tcW w:w="1700" w:type="dxa"/>
            <w:tcBorders>
              <w:top w:val="single" w:color="000000" w:sz="4" w:space="0"/>
              <w:left w:val="single" w:color="000000" w:sz="4" w:space="0"/>
              <w:bottom w:val="nil"/>
              <w:right w:val="nil"/>
            </w:tcBorders>
            <w:shd w:val="clear" w:color="auto" w:fill="auto"/>
            <w:vAlign w:val="center"/>
          </w:tcPr>
          <w:p w14:paraId="043AC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C7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雄塑</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B9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日丰</w:t>
            </w:r>
          </w:p>
        </w:tc>
      </w:tr>
      <w:tr w14:paraId="0664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5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BF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一体式立柱盆 </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0582F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九牧</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6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东鹏</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4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箭牌</w:t>
            </w:r>
          </w:p>
        </w:tc>
      </w:tr>
      <w:tr w14:paraId="2CEF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8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9E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洗手盆单冷龙头</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2E16A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九牧</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9B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东鹏</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9F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箭牌</w:t>
            </w:r>
          </w:p>
        </w:tc>
      </w:tr>
      <w:tr w14:paraId="2467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59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镀锌钢管 </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0CDCAC75">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广州钢管</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A65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广州珠江</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266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华岐钢管</w:t>
            </w:r>
          </w:p>
        </w:tc>
      </w:tr>
      <w:tr w14:paraId="00D0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9E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82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给排水管及管件</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1C1450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6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顾地</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63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日丰</w:t>
            </w:r>
          </w:p>
        </w:tc>
      </w:tr>
      <w:tr w14:paraId="0A34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F2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F6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铝合金百叶/排风百叶</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18384D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中境</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53C5">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卓立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4E4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峻生</w:t>
            </w:r>
          </w:p>
        </w:tc>
      </w:tr>
      <w:tr w14:paraId="5FCC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A853">
            <w:pPr>
              <w:jc w:val="center"/>
              <w:rPr>
                <w:rFonts w:hint="eastAsia" w:ascii="仿宋" w:hAnsi="仿宋" w:eastAsia="仿宋" w:cs="仿宋"/>
                <w:i w:val="0"/>
                <w:iCs w:val="0"/>
                <w:color w:val="000000"/>
                <w:sz w:val="20"/>
                <w:szCs w:val="20"/>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3CD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消防工程</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56558143">
            <w:pPr>
              <w:jc w:val="center"/>
              <w:rPr>
                <w:rFonts w:hint="eastAsia" w:ascii="仿宋" w:hAnsi="仿宋" w:eastAsia="仿宋" w:cs="仿宋"/>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B1DC">
            <w:pPr>
              <w:jc w:val="center"/>
              <w:rPr>
                <w:rFonts w:hint="eastAsia" w:ascii="仿宋" w:hAnsi="仿宋" w:eastAsia="仿宋" w:cs="仿宋"/>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BC87">
            <w:pPr>
              <w:jc w:val="center"/>
              <w:rPr>
                <w:rFonts w:hint="eastAsia" w:ascii="仿宋" w:hAnsi="仿宋" w:eastAsia="仿宋" w:cs="仿宋"/>
                <w:i w:val="0"/>
                <w:iCs w:val="0"/>
                <w:color w:val="000000"/>
                <w:sz w:val="20"/>
                <w:szCs w:val="20"/>
                <w:u w:val="none"/>
              </w:rPr>
            </w:pPr>
          </w:p>
        </w:tc>
      </w:tr>
      <w:tr w14:paraId="45AE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BE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1B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喷淋喷头（含上下喷）</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广州消防器材厂</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55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广东胜捷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9E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川消</w:t>
            </w:r>
          </w:p>
        </w:tc>
      </w:tr>
      <w:tr w14:paraId="121B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C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F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一体式灭火器箱</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6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广州消防器材厂</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9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广东胜捷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2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川消</w:t>
            </w:r>
          </w:p>
        </w:tc>
      </w:tr>
      <w:tr w14:paraId="2124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9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DE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声光报警器、智能型光电感烟探测器</w:t>
            </w:r>
            <w:r>
              <w:rPr>
                <w:rFonts w:hint="eastAsia" w:ascii="仿宋" w:hAnsi="仿宋" w:eastAsia="仿宋" w:cs="仿宋"/>
                <w:i w:val="0"/>
                <w:iCs w:val="0"/>
                <w:color w:val="FF0000"/>
                <w:kern w:val="0"/>
                <w:sz w:val="20"/>
                <w:szCs w:val="20"/>
                <w:u w:val="none"/>
                <w:lang w:val="en-US" w:eastAsia="zh-CN" w:bidi="ar"/>
              </w:rPr>
              <w:t>、消防广播（扬声器）等</w:t>
            </w:r>
          </w:p>
        </w:tc>
        <w:tc>
          <w:tcPr>
            <w:tcW w:w="4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099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FF0000"/>
                <w:kern w:val="0"/>
                <w:sz w:val="20"/>
                <w:szCs w:val="20"/>
                <w:u w:val="none"/>
                <w:lang w:val="en-US" w:eastAsia="zh-CN" w:bidi="ar"/>
              </w:rPr>
              <w:t>★新建的消防系统须接入医院现有消防系统，确保新建消防系统能够与医院的现有系统相匹配，并且可以正常运行。医院现有的消防系统规格型号是GST-QT-GM9200，生产厂家为海湾安全技术有限公司。</w:t>
            </w:r>
          </w:p>
        </w:tc>
      </w:tr>
      <w:tr w14:paraId="0EA9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AD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D4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应急灯、疏散指示灯、出口指示灯、驱散灯</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7D0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三雄.极光</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250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东君</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CE59">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敏华</w:t>
            </w:r>
          </w:p>
        </w:tc>
      </w:tr>
    </w:tbl>
    <w:p w14:paraId="3F6E39AE">
      <w:pPr>
        <w:pStyle w:val="32"/>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备注：</w:t>
      </w:r>
    </w:p>
    <w:p w14:paraId="6D0C7D59">
      <w:pPr>
        <w:pStyle w:val="32"/>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供应商必须对本项目的全部内容进行响应，不允许仅对其中部分内容响应。</w:t>
      </w:r>
    </w:p>
    <w:p w14:paraId="6F7EF72F">
      <w:pPr>
        <w:pStyle w:val="32"/>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响应</w:t>
      </w:r>
      <w:r>
        <w:rPr>
          <w:rFonts w:hint="eastAsia" w:ascii="仿宋" w:hAnsi="仿宋" w:eastAsia="仿宋" w:cs="仿宋"/>
          <w:sz w:val="21"/>
          <w:szCs w:val="21"/>
        </w:rPr>
        <w:t>人擅自更改材料或设备的品牌，视为未响应</w:t>
      </w:r>
      <w:r>
        <w:rPr>
          <w:rFonts w:hint="eastAsia" w:ascii="仿宋" w:hAnsi="仿宋" w:eastAsia="仿宋" w:cs="仿宋"/>
          <w:sz w:val="21"/>
          <w:szCs w:val="21"/>
          <w:lang w:eastAsia="zh-CN"/>
        </w:rPr>
        <w:t>比选</w:t>
      </w:r>
      <w:r>
        <w:rPr>
          <w:rFonts w:hint="eastAsia" w:ascii="仿宋" w:hAnsi="仿宋" w:eastAsia="仿宋" w:cs="仿宋"/>
          <w:sz w:val="21"/>
          <w:szCs w:val="21"/>
        </w:rPr>
        <w:t>文件要求，</w:t>
      </w:r>
      <w:r>
        <w:rPr>
          <w:rFonts w:hint="eastAsia" w:ascii="仿宋" w:hAnsi="仿宋" w:eastAsia="仿宋" w:cs="仿宋"/>
          <w:sz w:val="21"/>
          <w:szCs w:val="21"/>
          <w:lang w:eastAsia="zh-CN"/>
        </w:rPr>
        <w:t>采购</w:t>
      </w:r>
      <w:r>
        <w:rPr>
          <w:rFonts w:hint="eastAsia" w:ascii="仿宋" w:hAnsi="仿宋" w:eastAsia="仿宋" w:cs="仿宋"/>
          <w:sz w:val="21"/>
          <w:szCs w:val="21"/>
        </w:rPr>
        <w:t>人有权不予评</w:t>
      </w:r>
      <w:r>
        <w:rPr>
          <w:rFonts w:hint="eastAsia" w:ascii="仿宋" w:hAnsi="仿宋" w:eastAsia="仿宋" w:cs="仿宋"/>
          <w:sz w:val="21"/>
          <w:szCs w:val="21"/>
          <w:lang w:eastAsia="zh-CN"/>
        </w:rPr>
        <w:t>审</w:t>
      </w:r>
      <w:r>
        <w:rPr>
          <w:rFonts w:hint="eastAsia" w:ascii="仿宋" w:hAnsi="仿宋" w:eastAsia="仿宋" w:cs="仿宋"/>
          <w:sz w:val="21"/>
          <w:szCs w:val="21"/>
        </w:rPr>
        <w:t>，除非</w:t>
      </w:r>
      <w:r>
        <w:rPr>
          <w:rFonts w:hint="eastAsia" w:ascii="仿宋" w:hAnsi="仿宋" w:eastAsia="仿宋" w:cs="仿宋"/>
          <w:sz w:val="21"/>
          <w:szCs w:val="21"/>
          <w:lang w:eastAsia="zh-CN"/>
        </w:rPr>
        <w:t>响应</w:t>
      </w:r>
      <w:r>
        <w:rPr>
          <w:rFonts w:hint="eastAsia" w:ascii="仿宋" w:hAnsi="仿宋" w:eastAsia="仿宋" w:cs="仿宋"/>
          <w:sz w:val="21"/>
          <w:szCs w:val="21"/>
        </w:rPr>
        <w:t>人有充足依据证明所投材料设备的质量、价格、品牌档次均</w:t>
      </w:r>
      <w:r>
        <w:rPr>
          <w:rFonts w:hint="eastAsia" w:ascii="仿宋" w:hAnsi="仿宋" w:eastAsia="仿宋" w:cs="仿宋"/>
          <w:sz w:val="21"/>
          <w:szCs w:val="21"/>
          <w:lang w:eastAsia="zh-CN"/>
        </w:rPr>
        <w:t>等同或</w:t>
      </w:r>
      <w:r>
        <w:rPr>
          <w:rFonts w:hint="eastAsia" w:ascii="仿宋" w:hAnsi="仿宋" w:eastAsia="仿宋" w:cs="仿宋"/>
          <w:sz w:val="21"/>
          <w:szCs w:val="21"/>
        </w:rPr>
        <w:t>高于</w:t>
      </w:r>
      <w:r>
        <w:rPr>
          <w:rFonts w:hint="eastAsia" w:ascii="仿宋" w:hAnsi="仿宋" w:eastAsia="仿宋" w:cs="仿宋"/>
          <w:sz w:val="21"/>
          <w:szCs w:val="21"/>
          <w:lang w:eastAsia="zh-CN"/>
        </w:rPr>
        <w:t>采购</w:t>
      </w:r>
      <w:r>
        <w:rPr>
          <w:rFonts w:hint="eastAsia" w:ascii="仿宋" w:hAnsi="仿宋" w:eastAsia="仿宋" w:cs="仿宋"/>
          <w:sz w:val="21"/>
          <w:szCs w:val="21"/>
        </w:rPr>
        <w:t>人推荐的所有品牌并得到评</w:t>
      </w:r>
      <w:r>
        <w:rPr>
          <w:rFonts w:hint="eastAsia" w:ascii="仿宋" w:hAnsi="仿宋" w:eastAsia="仿宋" w:cs="仿宋"/>
          <w:sz w:val="21"/>
          <w:szCs w:val="21"/>
          <w:lang w:eastAsia="zh-CN"/>
        </w:rPr>
        <w:t>审</w:t>
      </w:r>
      <w:r>
        <w:rPr>
          <w:rFonts w:hint="eastAsia" w:ascii="仿宋" w:hAnsi="仿宋" w:eastAsia="仿宋" w:cs="仿宋"/>
          <w:sz w:val="21"/>
          <w:szCs w:val="21"/>
        </w:rPr>
        <w:t>委员会同意。</w:t>
      </w:r>
    </w:p>
    <w:p w14:paraId="39AAFD42">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bCs/>
          <w:color w:val="000000"/>
          <w:sz w:val="24"/>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若</w:t>
      </w:r>
      <w:r>
        <w:rPr>
          <w:rFonts w:hint="eastAsia" w:ascii="仿宋" w:hAnsi="仿宋" w:eastAsia="仿宋" w:cs="仿宋"/>
          <w:sz w:val="21"/>
          <w:szCs w:val="21"/>
          <w:lang w:eastAsia="zh-CN"/>
        </w:rPr>
        <w:t>响应</w:t>
      </w:r>
      <w:r>
        <w:rPr>
          <w:rFonts w:hint="eastAsia" w:ascii="仿宋" w:hAnsi="仿宋" w:eastAsia="仿宋" w:cs="仿宋"/>
          <w:sz w:val="21"/>
          <w:szCs w:val="21"/>
        </w:rPr>
        <w:t>人未从</w:t>
      </w:r>
      <w:r>
        <w:rPr>
          <w:rFonts w:hint="eastAsia" w:ascii="仿宋" w:hAnsi="仿宋" w:eastAsia="仿宋" w:cs="仿宋"/>
          <w:sz w:val="21"/>
          <w:szCs w:val="21"/>
          <w:lang w:eastAsia="zh-CN"/>
        </w:rPr>
        <w:t>比选</w:t>
      </w:r>
      <w:r>
        <w:rPr>
          <w:rFonts w:hint="eastAsia" w:ascii="仿宋" w:hAnsi="仿宋" w:eastAsia="仿宋" w:cs="仿宋"/>
          <w:sz w:val="21"/>
          <w:szCs w:val="21"/>
        </w:rPr>
        <w:t>文件主要材料品牌推荐表中选定对应其中一个品牌（含厂家、规格、型号）进行报价，</w:t>
      </w:r>
      <w:r>
        <w:rPr>
          <w:rFonts w:hint="eastAsia" w:ascii="仿宋" w:hAnsi="仿宋" w:eastAsia="仿宋" w:cs="仿宋"/>
          <w:sz w:val="21"/>
          <w:szCs w:val="21"/>
          <w:lang w:eastAsia="zh-CN"/>
        </w:rPr>
        <w:t>采购</w:t>
      </w:r>
      <w:r>
        <w:rPr>
          <w:rFonts w:hint="eastAsia" w:ascii="仿宋" w:hAnsi="仿宋" w:eastAsia="仿宋" w:cs="仿宋"/>
          <w:sz w:val="21"/>
          <w:szCs w:val="21"/>
        </w:rPr>
        <w:t>人有权在签订合同前在其中选择任一品牌，</w:t>
      </w:r>
      <w:r>
        <w:rPr>
          <w:rFonts w:hint="eastAsia" w:ascii="仿宋" w:hAnsi="仿宋" w:eastAsia="仿宋" w:cs="仿宋"/>
          <w:sz w:val="21"/>
          <w:szCs w:val="21"/>
          <w:lang w:eastAsia="zh-CN"/>
        </w:rPr>
        <w:t>响应</w:t>
      </w:r>
      <w:r>
        <w:rPr>
          <w:rFonts w:hint="eastAsia" w:ascii="仿宋" w:hAnsi="仿宋" w:eastAsia="仿宋" w:cs="仿宋"/>
          <w:sz w:val="21"/>
          <w:szCs w:val="21"/>
        </w:rPr>
        <w:t>人不得有异议。</w:t>
      </w:r>
    </w:p>
    <w:p w14:paraId="20A01AAA">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仿宋" w:hAnsi="仿宋" w:eastAsia="仿宋" w:cs="仿宋"/>
          <w:b/>
          <w:bCs/>
          <w:sz w:val="24"/>
        </w:rPr>
      </w:pPr>
    </w:p>
    <w:p w14:paraId="4162A3F0">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rPr>
        <w:t>四、履约保证金：</w:t>
      </w:r>
      <w:r>
        <w:rPr>
          <w:rFonts w:hint="eastAsia" w:ascii="仿宋" w:hAnsi="仿宋" w:eastAsia="仿宋" w:cs="仿宋"/>
          <w:b/>
          <w:bCs/>
          <w:sz w:val="24"/>
          <w:lang w:val="en-US" w:eastAsia="zh-CN"/>
        </w:rPr>
        <w:t>无。</w:t>
      </w:r>
    </w:p>
    <w:p w14:paraId="5EB4A0E1">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仿宋" w:hAnsi="仿宋" w:eastAsia="仿宋" w:cs="仿宋"/>
          <w:b/>
          <w:bCs/>
          <w:sz w:val="24"/>
        </w:rPr>
      </w:pPr>
      <w:r>
        <w:rPr>
          <w:rFonts w:hint="eastAsia" w:ascii="仿宋" w:hAnsi="仿宋" w:eastAsia="仿宋" w:cs="仿宋"/>
          <w:b/>
          <w:bCs/>
          <w:sz w:val="24"/>
        </w:rPr>
        <w:t>五、报价要求：</w:t>
      </w:r>
    </w:p>
    <w:p w14:paraId="61B4F741">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1、本项目设置采购最高限价，超出的均为无效响应。</w:t>
      </w:r>
    </w:p>
    <w:p w14:paraId="3DA5A929">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2、本项目设置采购最高限</w:t>
      </w:r>
      <w:r>
        <w:rPr>
          <w:rFonts w:hint="eastAsia" w:ascii="仿宋" w:hAnsi="仿宋" w:eastAsia="仿宋" w:cs="仿宋"/>
          <w:bCs/>
          <w:color w:val="auto"/>
          <w:sz w:val="24"/>
        </w:rPr>
        <w:t>价的85%为成本警戒价，</w:t>
      </w:r>
      <w:r>
        <w:rPr>
          <w:rFonts w:hint="eastAsia" w:ascii="仿宋" w:hAnsi="仿宋" w:eastAsia="仿宋" w:cs="仿宋"/>
          <w:bCs/>
          <w:sz w:val="24"/>
        </w:rPr>
        <w:t>低于该警戒价的响应报价，供应商必须提供详细的施工组织设计、单价、措施性费用、单价分析表、主要材料价格表、供应商成本分析供评审委员会评审，由评审委员会判定其是否低于企业自身成本。在评审过程中，评审委员会发现供应商的报价明显低于其他响应报价或者低于成本警戒价，应当要求该响应人作出书面说明并提供相关证明材料。供应商不能合理说明或者不能提供相关证明材料的，</w:t>
      </w:r>
      <w:r>
        <w:rPr>
          <w:rFonts w:hint="eastAsia" w:ascii="仿宋" w:hAnsi="仿宋" w:eastAsia="仿宋" w:cs="仿宋"/>
          <w:bCs/>
          <w:sz w:val="24"/>
          <w:lang w:eastAsia="zh-CN"/>
        </w:rPr>
        <w:t>若</w:t>
      </w:r>
      <w:r>
        <w:rPr>
          <w:rFonts w:hint="eastAsia" w:ascii="仿宋" w:hAnsi="仿宋" w:eastAsia="仿宋" w:cs="仿宋"/>
          <w:bCs/>
          <w:sz w:val="24"/>
        </w:rPr>
        <w:t>评审委员会认定该供应商以低于成本报价竞价，应当否决其响应。</w:t>
      </w:r>
    </w:p>
    <w:p w14:paraId="07F6E718">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3、供应商应按工程量清单中列出的工程项目填报综合单价和合价。工程量清单计价格式中列明的所有需要填报的单价和合价，供应商均应填报，未填报的单价和合价，视为此项费用已包含在工程量清单的其他单价或合价中，任何与此有关的工程价款，采购人将不予支付。除非合同中另有规定，报价（即响应总价）应包括施工设备、劳务、管理、材料、养护、保险、利润、税金、政策性文件规定及合同包含的所有风险、责任等各项应有的费用。</w:t>
      </w:r>
    </w:p>
    <w:p w14:paraId="70AB791D">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4、本项目</w:t>
      </w:r>
      <w:r>
        <w:rPr>
          <w:rFonts w:hint="eastAsia" w:ascii="仿宋" w:hAnsi="仿宋" w:eastAsia="仿宋" w:cs="仿宋"/>
          <w:kern w:val="0"/>
          <w:sz w:val="24"/>
        </w:rPr>
        <w:t>非竞争费用为比选文件固定金额</w:t>
      </w:r>
      <w:r>
        <w:rPr>
          <w:rFonts w:hint="eastAsia" w:ascii="仿宋" w:hAnsi="仿宋" w:eastAsia="仿宋" w:cs="仿宋"/>
          <w:color w:val="auto"/>
          <w:kern w:val="0"/>
          <w:sz w:val="24"/>
        </w:rPr>
        <w:t>，不</w:t>
      </w:r>
      <w:r>
        <w:rPr>
          <w:rFonts w:hint="eastAsia" w:ascii="仿宋" w:hAnsi="仿宋" w:eastAsia="仿宋" w:cs="仿宋"/>
          <w:kern w:val="0"/>
          <w:sz w:val="24"/>
        </w:rPr>
        <w:t>得浮动或改变，须计入响应</w:t>
      </w:r>
      <w:r>
        <w:rPr>
          <w:rFonts w:hint="eastAsia" w:ascii="仿宋" w:hAnsi="仿宋" w:eastAsia="仿宋" w:cs="仿宋"/>
          <w:bCs/>
          <w:sz w:val="24"/>
        </w:rPr>
        <w:t>报价总价中，否则作无效处理。</w:t>
      </w:r>
    </w:p>
    <w:p w14:paraId="26D2B7FF">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★5、比选文件所提供的工程量清单列明的数量，是比选文件的组成部分，供应商不得自行修改工程量清单的项目和数量，报价不得超出</w:t>
      </w:r>
      <w:r>
        <w:rPr>
          <w:rFonts w:hint="eastAsia" w:ascii="仿宋" w:hAnsi="仿宋" w:eastAsia="仿宋" w:cs="仿宋"/>
          <w:bCs/>
          <w:sz w:val="24"/>
          <w:lang w:val="en-US" w:eastAsia="zh-CN"/>
        </w:rPr>
        <w:t>采购最高限价</w:t>
      </w:r>
      <w:r>
        <w:rPr>
          <w:rFonts w:hint="eastAsia" w:ascii="仿宋" w:hAnsi="仿宋" w:eastAsia="仿宋" w:cs="仿宋"/>
          <w:bCs/>
          <w:sz w:val="24"/>
        </w:rPr>
        <w:t>，超出</w:t>
      </w:r>
      <w:r>
        <w:rPr>
          <w:rFonts w:hint="eastAsia" w:ascii="仿宋" w:hAnsi="仿宋" w:eastAsia="仿宋" w:cs="仿宋"/>
          <w:bCs/>
          <w:sz w:val="24"/>
          <w:lang w:val="en-US" w:eastAsia="zh-CN"/>
        </w:rPr>
        <w:t>采购最高限价</w:t>
      </w:r>
      <w:r>
        <w:rPr>
          <w:rFonts w:hint="eastAsia" w:ascii="仿宋" w:hAnsi="仿宋" w:eastAsia="仿宋" w:cs="仿宋"/>
          <w:bCs/>
          <w:sz w:val="24"/>
        </w:rPr>
        <w:t>其响应视为无效。</w:t>
      </w:r>
    </w:p>
    <w:p w14:paraId="16CC7B63">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6、报价应以采购人提供的资料和说明、工程量清单、设计文件所涉及的规范、标准以及比选文件为依据编制。</w:t>
      </w:r>
    </w:p>
    <w:p w14:paraId="0663D6C0">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Cs/>
          <w:color w:val="000000"/>
          <w:sz w:val="24"/>
          <w:lang w:val="en-US" w:eastAsia="zh-CN"/>
        </w:rPr>
      </w:pPr>
      <w:r>
        <w:rPr>
          <w:rFonts w:hint="eastAsia" w:ascii="仿宋" w:hAnsi="仿宋" w:eastAsia="仿宋" w:cs="仿宋"/>
          <w:bCs/>
          <w:sz w:val="24"/>
        </w:rPr>
        <w:t>7、报价应结合供应商编制的施工组织设计。</w:t>
      </w:r>
    </w:p>
    <w:p w14:paraId="2E8D68DD">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
          <w:bCs/>
          <w:sz w:val="24"/>
        </w:rPr>
        <w:t>六、支付方式：</w:t>
      </w:r>
      <w:r>
        <w:rPr>
          <w:rFonts w:hint="eastAsia" w:ascii="仿宋" w:hAnsi="仿宋" w:eastAsia="仿宋" w:cs="仿宋"/>
          <w:bCs/>
          <w:sz w:val="24"/>
        </w:rPr>
        <w:t xml:space="preserve"> </w:t>
      </w:r>
    </w:p>
    <w:p w14:paraId="52025991">
      <w:pPr>
        <w:pStyle w:val="23"/>
        <w:spacing w:after="0" w:line="36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1、</w:t>
      </w:r>
      <w:r>
        <w:rPr>
          <w:rFonts w:hint="eastAsia" w:ascii="仿宋" w:hAnsi="仿宋" w:eastAsia="仿宋" w:cs="仿宋"/>
          <w:kern w:val="0"/>
          <w:sz w:val="24"/>
          <w:lang w:val="en-US" w:eastAsia="zh-CN"/>
        </w:rPr>
        <w:t>本项目无</w:t>
      </w:r>
      <w:r>
        <w:rPr>
          <w:rFonts w:hint="eastAsia" w:ascii="仿宋" w:hAnsi="仿宋" w:eastAsia="仿宋" w:cs="仿宋"/>
          <w:kern w:val="0"/>
          <w:position w:val="1"/>
          <w:sz w:val="24"/>
        </w:rPr>
        <w:t>预</w:t>
      </w:r>
      <w:r>
        <w:rPr>
          <w:rFonts w:hint="eastAsia" w:ascii="仿宋" w:hAnsi="仿宋" w:eastAsia="仿宋" w:cs="仿宋"/>
          <w:kern w:val="0"/>
          <w:position w:val="1"/>
          <w:sz w:val="24"/>
          <w:u w:val="none"/>
        </w:rPr>
        <w:t>付款</w:t>
      </w:r>
      <w:r>
        <w:rPr>
          <w:rFonts w:hint="eastAsia" w:ascii="仿宋" w:hAnsi="仿宋" w:eastAsia="仿宋" w:cs="仿宋"/>
          <w:kern w:val="0"/>
          <w:position w:val="1"/>
          <w:sz w:val="24"/>
          <w:szCs w:val="24"/>
          <w:u w:val="none"/>
        </w:rPr>
        <w:t>；</w:t>
      </w:r>
    </w:p>
    <w:p w14:paraId="760CDF75">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每月按监理工程师及</w:t>
      </w:r>
      <w:r>
        <w:rPr>
          <w:rFonts w:hint="eastAsia" w:ascii="仿宋" w:hAnsi="仿宋" w:eastAsia="仿宋" w:cs="仿宋"/>
          <w:bCs/>
          <w:sz w:val="24"/>
          <w:lang w:eastAsia="zh-CN"/>
        </w:rPr>
        <w:t>采购</w:t>
      </w:r>
      <w:r>
        <w:rPr>
          <w:rFonts w:hint="eastAsia" w:ascii="仿宋" w:hAnsi="仿宋" w:eastAsia="仿宋" w:cs="仿宋"/>
          <w:bCs/>
          <w:sz w:val="24"/>
        </w:rPr>
        <w:t>人审定的实际完成工程量的80%支付进度款，</w:t>
      </w:r>
      <w:r>
        <w:rPr>
          <w:rFonts w:hint="eastAsia" w:ascii="仿宋" w:hAnsi="仿宋" w:eastAsia="仿宋" w:cs="仿宋"/>
          <w:bCs/>
          <w:sz w:val="24"/>
          <w:lang w:val="en-US" w:eastAsia="zh-CN"/>
        </w:rPr>
        <w:t>即</w:t>
      </w:r>
      <w:r>
        <w:rPr>
          <w:rFonts w:hint="eastAsia" w:ascii="仿宋" w:hAnsi="仿宋" w:eastAsia="仿宋" w:cs="仿宋"/>
          <w:bCs/>
          <w:sz w:val="24"/>
        </w:rPr>
        <w:t>每月应付进度款=当月完成工程造价×80%。</w:t>
      </w:r>
    </w:p>
    <w:p w14:paraId="731208D4">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auto"/>
          <w:sz w:val="24"/>
        </w:rPr>
      </w:pPr>
      <w:r>
        <w:rPr>
          <w:rFonts w:hint="eastAsia" w:ascii="仿宋" w:hAnsi="仿宋" w:eastAsia="仿宋" w:cs="仿宋"/>
          <w:bCs/>
          <w:sz w:val="24"/>
          <w:lang w:val="en-US" w:eastAsia="zh-CN"/>
        </w:rPr>
        <w:t>3、</w:t>
      </w:r>
      <w:r>
        <w:rPr>
          <w:rFonts w:hint="eastAsia" w:ascii="仿宋" w:hAnsi="仿宋" w:eastAsia="仿宋" w:cs="仿宋"/>
          <w:bCs/>
          <w:sz w:val="24"/>
        </w:rPr>
        <w:t>工程竣工验收合格、结算</w:t>
      </w:r>
      <w:r>
        <w:rPr>
          <w:rFonts w:hint="eastAsia" w:ascii="仿宋" w:hAnsi="仿宋" w:eastAsia="仿宋" w:cs="仿宋"/>
          <w:bCs/>
          <w:sz w:val="24"/>
          <w:lang w:eastAsia="zh-CN"/>
        </w:rPr>
        <w:t>金额</w:t>
      </w:r>
      <w:r>
        <w:rPr>
          <w:rFonts w:hint="eastAsia" w:ascii="仿宋" w:hAnsi="仿宋" w:eastAsia="仿宋" w:cs="仿宋"/>
          <w:bCs/>
          <w:color w:val="auto"/>
          <w:sz w:val="24"/>
          <w:highlight w:val="none"/>
          <w:lang w:val="en-US" w:eastAsia="zh-CN"/>
        </w:rPr>
        <w:t>经过采购人审计部审核无误</w:t>
      </w:r>
      <w:r>
        <w:rPr>
          <w:rFonts w:hint="eastAsia" w:ascii="仿宋" w:hAnsi="仿宋" w:eastAsia="仿宋" w:cs="仿宋"/>
          <w:color w:val="auto"/>
          <w:sz w:val="24"/>
          <w:szCs w:val="24"/>
          <w:lang w:eastAsia="zh-CN" w:bidi="ar"/>
        </w:rPr>
        <w:t>且满足支付条件</w:t>
      </w:r>
      <w:r>
        <w:rPr>
          <w:rFonts w:hint="eastAsia" w:ascii="仿宋" w:hAnsi="仿宋" w:eastAsia="仿宋" w:cs="仿宋"/>
          <w:bCs/>
          <w:color w:val="auto"/>
          <w:sz w:val="24"/>
          <w:highlight w:val="none"/>
          <w:lang w:val="en-US" w:eastAsia="zh-CN"/>
        </w:rPr>
        <w:t>后10个工作日内，采购人将支付至审定结算价的97%（扣除本项目相关违约金）。</w:t>
      </w:r>
      <w:r>
        <w:rPr>
          <w:rFonts w:hint="eastAsia" w:ascii="仿宋" w:hAnsi="仿宋" w:eastAsia="仿宋" w:cs="仿宋"/>
          <w:bCs/>
          <w:color w:val="auto"/>
          <w:sz w:val="24"/>
          <w:highlight w:val="none"/>
        </w:rPr>
        <w:t>余</w:t>
      </w:r>
      <w:r>
        <w:rPr>
          <w:rFonts w:hint="eastAsia" w:ascii="仿宋" w:hAnsi="仿宋" w:eastAsia="仿宋" w:cs="仿宋"/>
          <w:bCs/>
          <w:color w:val="auto"/>
          <w:sz w:val="24"/>
        </w:rPr>
        <w:t>额</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%为工程质量保证金。</w:t>
      </w:r>
      <w:r>
        <w:rPr>
          <w:rFonts w:hint="eastAsia" w:ascii="仿宋" w:hAnsi="仿宋" w:eastAsia="仿宋" w:cs="仿宋"/>
          <w:bCs/>
          <w:color w:val="auto"/>
          <w:sz w:val="24"/>
          <w:lang w:val="en-US" w:eastAsia="zh-CN"/>
        </w:rPr>
        <w:t>3%工程质量保证金由采购人在工程竣工验收合格满2年后30日内一次性无息支付给成交供应商。</w:t>
      </w:r>
    </w:p>
    <w:p w14:paraId="5F1DA4F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4、付款形式：采用支票、银行汇付（含电汇）等形式。</w:t>
      </w:r>
    </w:p>
    <w:p w14:paraId="252927E8">
      <w:pPr>
        <w:numPr>
          <w:ilvl w:val="0"/>
          <w:numId w:val="0"/>
        </w:numPr>
        <w:adjustRightInd w:val="0"/>
        <w:snapToGrid w:val="0"/>
        <w:spacing w:line="360" w:lineRule="exact"/>
        <w:ind w:firstLine="480" w:firstLineChars="200"/>
        <w:jc w:val="left"/>
        <w:rPr>
          <w:rFonts w:hint="eastAsia" w:ascii="仿宋" w:hAnsi="仿宋" w:eastAsia="仿宋" w:cs="仿宋"/>
          <w:b/>
          <w:color w:val="auto"/>
          <w:sz w:val="24"/>
        </w:rPr>
      </w:pPr>
      <w:r>
        <w:rPr>
          <w:rFonts w:hint="eastAsia" w:ascii="仿宋" w:hAnsi="仿宋" w:eastAsia="仿宋" w:cs="仿宋"/>
          <w:bCs/>
          <w:color w:val="auto"/>
          <w:sz w:val="24"/>
          <w:highlight w:val="none"/>
          <w:lang w:val="en-US" w:eastAsia="zh-CN"/>
        </w:rPr>
        <w:t>5、</w:t>
      </w:r>
      <w:r>
        <w:rPr>
          <w:rFonts w:hint="eastAsia" w:ascii="仿宋" w:hAnsi="仿宋" w:eastAsia="仿宋" w:cs="仿宋"/>
          <w:color w:val="auto"/>
          <w:kern w:val="2"/>
          <w:sz w:val="24"/>
          <w:szCs w:val="24"/>
          <w:lang w:val="zh-CN"/>
        </w:rPr>
        <w:t>本项目按实际完成数量结算，本项目为总价控制项目，结算价超</w:t>
      </w:r>
      <w:r>
        <w:rPr>
          <w:rFonts w:hint="eastAsia" w:ascii="仿宋" w:hAnsi="仿宋" w:eastAsia="仿宋" w:cs="仿宋"/>
          <w:kern w:val="2"/>
          <w:sz w:val="24"/>
          <w:szCs w:val="24"/>
          <w:lang w:val="zh-CN"/>
        </w:rPr>
        <w:t>过合同</w:t>
      </w:r>
      <w:r>
        <w:rPr>
          <w:rFonts w:hint="eastAsia" w:ascii="仿宋" w:hAnsi="仿宋" w:eastAsia="仿宋" w:cs="仿宋"/>
          <w:kern w:val="2"/>
          <w:sz w:val="24"/>
          <w:szCs w:val="24"/>
          <w:lang w:val="en-US" w:eastAsia="zh-CN"/>
        </w:rPr>
        <w:t>暂定</w:t>
      </w:r>
      <w:r>
        <w:rPr>
          <w:rFonts w:hint="eastAsia" w:ascii="仿宋" w:hAnsi="仿宋" w:eastAsia="仿宋" w:cs="仿宋"/>
          <w:kern w:val="2"/>
          <w:sz w:val="24"/>
          <w:szCs w:val="24"/>
          <w:lang w:val="zh-CN"/>
        </w:rPr>
        <w:t>价10%（含10%）内的，</w:t>
      </w:r>
      <w:r>
        <w:rPr>
          <w:rFonts w:hint="eastAsia" w:ascii="仿宋" w:hAnsi="仿宋" w:eastAsia="仿宋" w:cs="仿宋"/>
          <w:bCs/>
          <w:color w:val="auto"/>
          <w:kern w:val="2"/>
          <w:sz w:val="24"/>
          <w:szCs w:val="24"/>
          <w:highlight w:val="none"/>
          <w:shd w:val="clear"/>
          <w:lang w:val="en-US"/>
        </w:rPr>
        <w:t>由双方签订补充协议协商支付，</w:t>
      </w:r>
      <w:r>
        <w:rPr>
          <w:rFonts w:hint="eastAsia" w:ascii="仿宋" w:hAnsi="仿宋" w:eastAsia="仿宋" w:cs="仿宋"/>
          <w:kern w:val="2"/>
          <w:sz w:val="24"/>
          <w:szCs w:val="24"/>
          <w:lang w:val="zh-CN"/>
        </w:rPr>
        <w:t>超过合同</w:t>
      </w:r>
      <w:r>
        <w:rPr>
          <w:rFonts w:hint="eastAsia" w:ascii="仿宋" w:hAnsi="仿宋" w:eastAsia="仿宋" w:cs="仿宋"/>
          <w:kern w:val="2"/>
          <w:sz w:val="24"/>
          <w:szCs w:val="24"/>
          <w:lang w:val="en-US" w:eastAsia="zh-CN"/>
        </w:rPr>
        <w:t>暂定</w:t>
      </w:r>
      <w:r>
        <w:rPr>
          <w:rFonts w:hint="eastAsia" w:ascii="仿宋" w:hAnsi="仿宋" w:eastAsia="仿宋" w:cs="仿宋"/>
          <w:kern w:val="2"/>
          <w:sz w:val="24"/>
          <w:szCs w:val="24"/>
          <w:lang w:val="zh-CN"/>
        </w:rPr>
        <w:t>价10%（不含10%）的部分不予支付。</w:t>
      </w:r>
    </w:p>
    <w:p w14:paraId="691FD813">
      <w:pPr>
        <w:pStyle w:val="32"/>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七</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eastAsia="zh-CN"/>
          <w14:textFill>
            <w14:solidFill>
              <w14:schemeClr w14:val="tx1"/>
            </w14:solidFill>
          </w14:textFill>
        </w:rPr>
        <w:t>商务要求</w:t>
      </w:r>
      <w:r>
        <w:rPr>
          <w:rFonts w:hint="eastAsia" w:ascii="仿宋" w:hAnsi="仿宋" w:eastAsia="仿宋" w:cs="仿宋"/>
          <w:b/>
          <w:color w:val="000000" w:themeColor="text1"/>
          <w:sz w:val="24"/>
          <w:highlight w:val="none"/>
          <w14:textFill>
            <w14:solidFill>
              <w14:schemeClr w14:val="tx1"/>
            </w14:solidFill>
          </w14:textFill>
        </w:rPr>
        <w:t>：</w:t>
      </w:r>
    </w:p>
    <w:p w14:paraId="4FCE5791">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供应商应针对本项目提供以下方案措施：</w:t>
      </w:r>
    </w:p>
    <w:p w14:paraId="5090C7E7">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1、项目施工组织方案；</w:t>
      </w:r>
    </w:p>
    <w:p w14:paraId="5D70D68D">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2、重点难点分析及建议；</w:t>
      </w:r>
    </w:p>
    <w:p w14:paraId="7B344CAC">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3、工期及进度保证措施；</w:t>
      </w:r>
    </w:p>
    <w:p w14:paraId="3E62F9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4、安全文明保障措施。</w:t>
      </w:r>
    </w:p>
    <w:p w14:paraId="4439853C">
      <w:pPr>
        <w:adjustRightInd/>
        <w:snapToGrid/>
        <w:spacing w:line="240" w:lineRule="auto"/>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br w:type="page"/>
      </w:r>
    </w:p>
    <w:p w14:paraId="41EA47A6">
      <w:pPr>
        <w:pStyle w:val="11"/>
        <w:rPr>
          <w:rFonts w:hint="eastAsia"/>
          <w:lang w:val="en-US" w:eastAsia="zh-CN"/>
        </w:rPr>
      </w:pPr>
    </w:p>
    <w:p w14:paraId="4BE25B1D">
      <w:pPr>
        <w:pStyle w:val="11"/>
        <w:rPr>
          <w:rFonts w:hint="eastAsia"/>
          <w:lang w:val="en-US" w:eastAsia="zh-CN"/>
        </w:rPr>
      </w:pPr>
    </w:p>
    <w:p w14:paraId="2DA7AB66">
      <w:pPr>
        <w:pStyle w:val="11"/>
        <w:rPr>
          <w:rFonts w:hint="eastAsia"/>
          <w:lang w:val="en-US" w:eastAsia="zh-CN"/>
        </w:rPr>
      </w:pPr>
    </w:p>
    <w:p w14:paraId="1932CED4">
      <w:pPr>
        <w:pStyle w:val="11"/>
        <w:rPr>
          <w:rFonts w:hint="eastAsia"/>
          <w:lang w:val="en-US" w:eastAsia="zh-CN"/>
        </w:rPr>
      </w:pPr>
    </w:p>
    <w:p w14:paraId="5394B7C2">
      <w:pPr>
        <w:pStyle w:val="11"/>
        <w:rPr>
          <w:rFonts w:hint="eastAsia"/>
          <w:lang w:val="en-US" w:eastAsia="zh-CN"/>
        </w:rPr>
      </w:pPr>
    </w:p>
    <w:p w14:paraId="59D738F1">
      <w:pPr>
        <w:tabs>
          <w:tab w:val="left" w:pos="210"/>
        </w:tabs>
        <w:adjustRightInd w:val="0"/>
        <w:snapToGrid w:val="0"/>
        <w:spacing w:line="360" w:lineRule="exact"/>
        <w:ind w:firstLine="480" w:firstLineChars="200"/>
        <w:jc w:val="left"/>
        <w:rPr>
          <w:rFonts w:hint="eastAsia" w:ascii="仿宋" w:hAnsi="仿宋" w:eastAsia="仿宋" w:cs="仿宋"/>
          <w:bCs/>
          <w:sz w:val="24"/>
          <w:highlight w:val="yellow"/>
          <w:lang w:val="en-US" w:eastAsia="zh-CN"/>
        </w:rPr>
      </w:pPr>
    </w:p>
    <w:p w14:paraId="17E1CDA4">
      <w:pPr>
        <w:pStyle w:val="33"/>
        <w:rPr>
          <w:rFonts w:hint="eastAsia" w:ascii="仿宋" w:hAnsi="仿宋" w:eastAsia="仿宋" w:cs="仿宋"/>
          <w:color w:val="000000" w:themeColor="text1"/>
          <w14:textFill>
            <w14:solidFill>
              <w14:schemeClr w14:val="tx1"/>
            </w14:solidFill>
          </w14:textFill>
        </w:rPr>
      </w:pPr>
      <w:bookmarkStart w:id="129" w:name="_Toc385939529"/>
      <w:bookmarkStart w:id="130" w:name="_Toc417914519"/>
      <w:bookmarkStart w:id="131" w:name="_Toc385940875"/>
    </w:p>
    <w:p w14:paraId="3C27CE0C">
      <w:pPr>
        <w:pStyle w:val="33"/>
        <w:rPr>
          <w:rFonts w:hint="eastAsia" w:ascii="仿宋" w:hAnsi="仿宋" w:eastAsia="仿宋" w:cs="仿宋"/>
          <w:color w:val="000000" w:themeColor="text1"/>
          <w14:textFill>
            <w14:solidFill>
              <w14:schemeClr w14:val="tx1"/>
            </w14:solidFill>
          </w14:textFill>
        </w:rPr>
      </w:pPr>
    </w:p>
    <w:p w14:paraId="4424F48F">
      <w:pPr>
        <w:pStyle w:val="33"/>
        <w:rPr>
          <w:rFonts w:hint="eastAsia" w:ascii="仿宋" w:hAnsi="仿宋" w:eastAsia="仿宋" w:cs="仿宋"/>
          <w:color w:val="000000" w:themeColor="text1"/>
          <w14:textFill>
            <w14:solidFill>
              <w14:schemeClr w14:val="tx1"/>
            </w14:solidFill>
          </w14:textFill>
        </w:rPr>
      </w:pPr>
    </w:p>
    <w:p w14:paraId="30A2B7CD">
      <w:pPr>
        <w:pStyle w:val="33"/>
        <w:rPr>
          <w:rFonts w:hint="eastAsia" w:ascii="仿宋" w:hAnsi="仿宋" w:eastAsia="仿宋" w:cs="仿宋"/>
          <w:color w:val="000000" w:themeColor="text1"/>
          <w14:textFill>
            <w14:solidFill>
              <w14:schemeClr w14:val="tx1"/>
            </w14:solidFill>
          </w14:textFill>
        </w:rPr>
      </w:pPr>
    </w:p>
    <w:p w14:paraId="4539A508">
      <w:pPr>
        <w:pStyle w:val="33"/>
        <w:rPr>
          <w:rFonts w:hint="eastAsia" w:ascii="仿宋" w:hAnsi="仿宋" w:eastAsia="仿宋" w:cs="仿宋"/>
          <w:color w:val="000000" w:themeColor="text1"/>
          <w14:textFill>
            <w14:solidFill>
              <w14:schemeClr w14:val="tx1"/>
            </w14:solidFill>
          </w14:textFill>
        </w:rPr>
      </w:pPr>
    </w:p>
    <w:p w14:paraId="43B25E51">
      <w:pPr>
        <w:pStyle w:val="33"/>
        <w:rPr>
          <w:rFonts w:hint="eastAsia" w:ascii="仿宋" w:hAnsi="仿宋" w:eastAsia="仿宋" w:cs="仿宋"/>
          <w:color w:val="000000" w:themeColor="text1"/>
          <w14:textFill>
            <w14:solidFill>
              <w14:schemeClr w14:val="tx1"/>
            </w14:solidFill>
          </w14:textFill>
        </w:rPr>
      </w:pPr>
    </w:p>
    <w:p w14:paraId="2A409737">
      <w:pPr>
        <w:pStyle w:val="11"/>
        <w:rPr>
          <w:rFonts w:hint="eastAsia" w:ascii="仿宋" w:hAnsi="仿宋" w:eastAsia="仿宋" w:cs="仿宋"/>
          <w:color w:val="000000" w:themeColor="text1"/>
          <w14:textFill>
            <w14:solidFill>
              <w14:schemeClr w14:val="tx1"/>
            </w14:solidFill>
          </w14:textFill>
        </w:rPr>
      </w:pPr>
    </w:p>
    <w:p w14:paraId="54E77886">
      <w:pPr>
        <w:rPr>
          <w:rFonts w:hint="eastAsia" w:ascii="仿宋" w:hAnsi="仿宋" w:eastAsia="仿宋" w:cs="仿宋"/>
          <w:color w:val="000000" w:themeColor="text1"/>
          <w14:textFill>
            <w14:solidFill>
              <w14:schemeClr w14:val="tx1"/>
            </w14:solidFill>
          </w14:textFill>
        </w:rPr>
      </w:pPr>
    </w:p>
    <w:p w14:paraId="777EA4DF">
      <w:pPr>
        <w:pStyle w:val="33"/>
        <w:rPr>
          <w:rFonts w:hint="eastAsia" w:ascii="仿宋" w:hAnsi="仿宋" w:eastAsia="仿宋" w:cs="仿宋"/>
        </w:rPr>
      </w:pPr>
    </w:p>
    <w:p w14:paraId="5E1ABFE4">
      <w:pPr>
        <w:rPr>
          <w:rFonts w:hint="eastAsia" w:ascii="仿宋" w:hAnsi="仿宋" w:eastAsia="仿宋" w:cs="仿宋"/>
          <w:color w:val="000000" w:themeColor="text1"/>
          <w14:textFill>
            <w14:solidFill>
              <w14:schemeClr w14:val="tx1"/>
            </w14:solidFill>
          </w14:textFill>
        </w:rPr>
      </w:pPr>
    </w:p>
    <w:p w14:paraId="0608F194">
      <w:pPr>
        <w:pStyle w:val="11"/>
        <w:rPr>
          <w:rFonts w:hint="eastAsia" w:ascii="仿宋" w:hAnsi="仿宋" w:eastAsia="仿宋" w:cs="仿宋"/>
        </w:rPr>
      </w:pPr>
    </w:p>
    <w:p w14:paraId="27A1602D">
      <w:pPr>
        <w:pStyle w:val="2"/>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第三章  响应须知</w:t>
      </w:r>
      <w:bookmarkEnd w:id="129"/>
      <w:bookmarkEnd w:id="130"/>
      <w:bookmarkEnd w:id="131"/>
    </w:p>
    <w:p w14:paraId="420769A9">
      <w:pPr>
        <w:pStyle w:val="32"/>
        <w:ind w:firstLine="0" w:firstLineChars="0"/>
        <w:rPr>
          <w:rFonts w:hint="eastAsia" w:ascii="仿宋" w:hAnsi="仿宋" w:eastAsia="仿宋" w:cs="仿宋"/>
          <w:color w:val="000000" w:themeColor="text1"/>
          <w14:textFill>
            <w14:solidFill>
              <w14:schemeClr w14:val="tx1"/>
            </w14:solidFill>
          </w14:textFill>
        </w:rPr>
      </w:pPr>
    </w:p>
    <w:p w14:paraId="05A2B4A3">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bookmarkStart w:id="132" w:name="_Toc385940880"/>
    </w:p>
    <w:p w14:paraId="796C7EC6">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15E0AE1D">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2767E5DC">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5A3A93C2">
      <w:pPr>
        <w:pStyle w:val="32"/>
        <w:rPr>
          <w:rFonts w:hint="eastAsia" w:ascii="仿宋" w:hAnsi="仿宋" w:eastAsia="仿宋" w:cs="仿宋"/>
        </w:rPr>
      </w:pPr>
    </w:p>
    <w:p w14:paraId="7B872E90">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42D0A539">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7FBF4408">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4B360FA4">
      <w:pPr>
        <w:pStyle w:val="11"/>
        <w:rPr>
          <w:rFonts w:hint="eastAsia" w:ascii="仿宋" w:hAnsi="仿宋" w:eastAsia="仿宋" w:cs="仿宋"/>
        </w:rPr>
      </w:pPr>
    </w:p>
    <w:p w14:paraId="53BFEE21">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6A97875B">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7A7C4539">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p>
    <w:p w14:paraId="0406BE28">
      <w:pPr>
        <w:spacing w:line="360" w:lineRule="auto"/>
        <w:ind w:left="420" w:leftChars="200"/>
        <w:jc w:val="center"/>
        <w:outlineLvl w:val="1"/>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响应须知</w:t>
      </w:r>
    </w:p>
    <w:p w14:paraId="2C578155">
      <w:pPr>
        <w:adjustRightInd w:val="0"/>
        <w:snapToGrid w:val="0"/>
        <w:spacing w:line="360" w:lineRule="exact"/>
        <w:ind w:firstLine="482" w:firstLineChars="20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一、响应文件格式</w:t>
      </w:r>
    </w:p>
    <w:p w14:paraId="20355773">
      <w:pPr>
        <w:adjustRightInd w:val="0"/>
        <w:snapToGrid w:val="0"/>
        <w:spacing w:line="36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须按本采购文件中提供的响应文件编制要求（见第五章）以A4版面统一编制</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每份内页须按顺序加注页码，以及按有关要求提供相关的证明资料等。</w:t>
      </w:r>
    </w:p>
    <w:p w14:paraId="5D14E26C">
      <w:pPr>
        <w:adjustRightInd w:val="0"/>
        <w:snapToGrid w:val="0"/>
        <w:spacing w:line="360" w:lineRule="exact"/>
        <w:ind w:firstLine="482" w:firstLineChars="200"/>
        <w:jc w:val="left"/>
        <w:outlineLvl w:val="1"/>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二、响应文件的递交</w:t>
      </w:r>
      <w:bookmarkEnd w:id="132"/>
    </w:p>
    <w:p w14:paraId="00849AA1">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（一）响应文件的密封和标记</w:t>
      </w:r>
    </w:p>
    <w:p w14:paraId="43118D1E">
      <w:pPr>
        <w:adjustRightInd w:val="0"/>
        <w:snapToGrid w:val="0"/>
        <w:spacing w:line="36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应将纸质响应文件正本和副本分开密封装在单独的</w:t>
      </w:r>
      <w:r>
        <w:rPr>
          <w:rFonts w:hint="eastAsia" w:ascii="仿宋" w:hAnsi="仿宋" w:eastAsia="仿宋" w:cs="仿宋"/>
          <w:sz w:val="24"/>
        </w:rPr>
        <w:t>信封</w:t>
      </w:r>
      <w:r>
        <w:rPr>
          <w:rFonts w:hint="eastAsia" w:ascii="仿宋" w:hAnsi="仿宋" w:eastAsia="仿宋" w:cs="仿宋"/>
          <w:color w:val="000000" w:themeColor="text1"/>
          <w:sz w:val="24"/>
          <w14:textFill>
            <w14:solidFill>
              <w14:schemeClr w14:val="tx1"/>
            </w14:solidFill>
          </w14:textFill>
        </w:rPr>
        <w:t>中，封口处应加盖公章，并在每一密</w:t>
      </w:r>
      <w:r>
        <w:rPr>
          <w:rFonts w:hint="eastAsia" w:ascii="仿宋" w:hAnsi="仿宋" w:eastAsia="仿宋" w:cs="仿宋"/>
          <w:sz w:val="24"/>
        </w:rPr>
        <w:t>封的信封</w:t>
      </w:r>
      <w:r>
        <w:rPr>
          <w:rFonts w:hint="eastAsia" w:ascii="仿宋" w:hAnsi="仿宋" w:eastAsia="仿宋" w:cs="仿宋"/>
          <w:color w:val="000000" w:themeColor="text1"/>
          <w:sz w:val="24"/>
          <w14:textFill>
            <w14:solidFill>
              <w14:schemeClr w14:val="tx1"/>
            </w14:solidFill>
          </w14:textFill>
        </w:rPr>
        <w:t>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67B5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61" w:hRule="atLeast"/>
        </w:trPr>
        <w:tc>
          <w:tcPr>
            <w:tcW w:w="8936" w:type="dxa"/>
          </w:tcPr>
          <w:p w14:paraId="02692ACA">
            <w:pPr>
              <w:spacing w:line="360" w:lineRule="auto"/>
              <w:ind w:firstLine="602" w:firstLineChars="200"/>
              <w:jc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响应文件（正/副本）</w:t>
            </w:r>
          </w:p>
          <w:p w14:paraId="2BCCE37A">
            <w:pPr>
              <w:adjustRightInd w:val="0"/>
              <w:snapToGrid w:val="0"/>
              <w:spacing w:line="400" w:lineRule="exact"/>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收</w:t>
            </w:r>
            <w:r>
              <w:rPr>
                <w:rFonts w:hint="eastAsia" w:ascii="仿宋" w:hAnsi="仿宋" w:eastAsia="仿宋" w:cs="仿宋"/>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件</w:t>
            </w:r>
            <w:r>
              <w:rPr>
                <w:rFonts w:hint="eastAsia" w:ascii="仿宋" w:hAnsi="仿宋" w:eastAsia="仿宋" w:cs="仿宋"/>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人：中山大学孙逸仙纪念医院</w:t>
            </w:r>
          </w:p>
          <w:p w14:paraId="2CE449A1">
            <w:pPr>
              <w:tabs>
                <w:tab w:val="left" w:pos="4620"/>
              </w:tabs>
              <w:adjustRightInd w:val="0"/>
              <w:snapToGrid w:val="0"/>
              <w:spacing w:line="400" w:lineRule="exact"/>
              <w:ind w:firstLine="480" w:firstLineChars="200"/>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项目名称：</w:t>
            </w:r>
            <w:r>
              <w:rPr>
                <w:rFonts w:hint="eastAsia" w:ascii="仿宋" w:hAnsi="仿宋" w:eastAsia="仿宋" w:cs="仿宋"/>
                <w:bCs/>
                <w:color w:val="0000FF"/>
                <w:sz w:val="24"/>
                <w:szCs w:val="24"/>
                <w:lang w:val="en-US" w:eastAsia="zh-CN"/>
              </w:rPr>
              <w:t>******（</w:t>
            </w:r>
            <w:r>
              <w:rPr>
                <w:rFonts w:hint="eastAsia" w:ascii="仿宋" w:hAnsi="仿宋" w:eastAsia="仿宋" w:cs="仿宋"/>
                <w:bCs/>
                <w:color w:val="000000"/>
                <w:sz w:val="24"/>
                <w:szCs w:val="24"/>
                <w:highlight w:val="none"/>
              </w:rPr>
              <w:t>填写</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第一章“</w:t>
            </w:r>
            <w:r>
              <w:rPr>
                <w:rFonts w:hint="eastAsia" w:ascii="仿宋" w:hAnsi="仿宋" w:eastAsia="仿宋" w:cs="仿宋"/>
                <w:bCs/>
                <w:color w:val="000000"/>
                <w:sz w:val="24"/>
                <w:szCs w:val="24"/>
                <w:highlight w:val="none"/>
                <w:lang w:val="en-US" w:eastAsia="zh-CN"/>
              </w:rPr>
              <w:t>比选邀请</w:t>
            </w:r>
            <w:r>
              <w:rPr>
                <w:rFonts w:hint="eastAsia" w:ascii="仿宋" w:hAnsi="仿宋" w:eastAsia="仿宋" w:cs="仿宋"/>
                <w:bCs/>
                <w:color w:val="000000"/>
                <w:sz w:val="24"/>
                <w:szCs w:val="24"/>
                <w:highlight w:val="none"/>
              </w:rPr>
              <w:t>函”中写明的项目名称</w:t>
            </w:r>
            <w:r>
              <w:rPr>
                <w:rFonts w:hint="eastAsia" w:ascii="仿宋" w:hAnsi="仿宋" w:eastAsia="仿宋" w:cs="仿宋"/>
                <w:bCs/>
                <w:color w:val="000000"/>
                <w:sz w:val="24"/>
                <w:szCs w:val="24"/>
                <w:highlight w:val="none"/>
                <w:lang w:eastAsia="zh-CN"/>
              </w:rPr>
              <w:t>）</w:t>
            </w:r>
          </w:p>
          <w:p w14:paraId="1517CBB3">
            <w:pPr>
              <w:adjustRightInd w:val="0"/>
              <w:snapToGrid w:val="0"/>
              <w:spacing w:line="400" w:lineRule="exact"/>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auto"/>
                <w:sz w:val="24"/>
                <w:szCs w:val="24"/>
                <w:lang w:val="en-US" w:eastAsia="zh-CN"/>
              </w:rPr>
              <w:t>供应商</w:t>
            </w:r>
            <w:r>
              <w:rPr>
                <w:rFonts w:hint="eastAsia" w:ascii="仿宋" w:hAnsi="仿宋" w:eastAsia="仿宋" w:cs="仿宋"/>
                <w:bCs/>
                <w:color w:val="000000" w:themeColor="text1"/>
                <w:sz w:val="24"/>
                <w:szCs w:val="24"/>
                <w14:textFill>
                  <w14:solidFill>
                    <w14:schemeClr w14:val="tx1"/>
                  </w14:solidFill>
                </w14:textFill>
              </w:rPr>
              <w:t>名称（加盖公章）：</w:t>
            </w:r>
          </w:p>
          <w:p w14:paraId="0530548F">
            <w:pPr>
              <w:adjustRightInd w:val="0"/>
              <w:snapToGrid w:val="0"/>
              <w:spacing w:line="400" w:lineRule="exact"/>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联 系 人：</w:t>
            </w:r>
          </w:p>
          <w:p w14:paraId="1674ED7E">
            <w:pPr>
              <w:adjustRightInd w:val="0"/>
              <w:snapToGrid w:val="0"/>
              <w:spacing w:line="400" w:lineRule="exact"/>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联系电话：</w:t>
            </w:r>
          </w:p>
          <w:p w14:paraId="08448C58">
            <w:pPr>
              <w:pStyle w:val="32"/>
              <w:adjustRightInd w:val="0"/>
              <w:snapToGrid w:val="0"/>
              <w:spacing w:line="400" w:lineRule="exact"/>
              <w:ind w:firstLine="482"/>
              <w:jc w:val="center"/>
              <w:rPr>
                <w:rFonts w:hint="eastAsia" w:ascii="仿宋" w:hAnsi="仿宋" w:eastAsia="仿宋" w:cs="仿宋"/>
                <w:color w:val="000000" w:themeColor="text1"/>
                <w:sz w:val="24"/>
                <w:szCs w:val="36"/>
                <w14:textFill>
                  <w14:solidFill>
                    <w14:schemeClr w14:val="tx1"/>
                  </w14:solidFill>
                </w14:textFill>
              </w:rPr>
            </w:pPr>
            <w:r>
              <w:rPr>
                <w:rFonts w:hint="eastAsia" w:ascii="仿宋" w:hAnsi="仿宋" w:eastAsia="仿宋" w:cs="仿宋"/>
                <w:b/>
                <w:bCs/>
                <w:color w:val="000000" w:themeColor="text1"/>
                <w:sz w:val="24"/>
                <w:szCs w:val="36"/>
                <w14:textFill>
                  <w14:solidFill>
                    <w14:schemeClr w14:val="tx1"/>
                  </w14:solidFill>
                </w14:textFill>
              </w:rPr>
              <w:t>本项目采购</w:t>
            </w:r>
            <w:r>
              <w:rPr>
                <w:rFonts w:hint="eastAsia" w:ascii="仿宋" w:hAnsi="仿宋" w:eastAsia="仿宋" w:cs="仿宋"/>
                <w:b/>
                <w:bCs/>
                <w:color w:val="000000" w:themeColor="text1"/>
                <w:sz w:val="24"/>
                <w:szCs w:val="36"/>
                <w:lang w:eastAsia="zh-CN"/>
                <w14:textFill>
                  <w14:solidFill>
                    <w14:schemeClr w14:val="tx1"/>
                  </w14:solidFill>
                </w14:textFill>
              </w:rPr>
              <w:t>比选</w:t>
            </w:r>
            <w:r>
              <w:rPr>
                <w:rFonts w:hint="eastAsia" w:ascii="仿宋" w:hAnsi="仿宋" w:eastAsia="仿宋" w:cs="仿宋"/>
                <w:b/>
                <w:bCs/>
                <w:color w:val="000000" w:themeColor="text1"/>
                <w:sz w:val="24"/>
                <w:szCs w:val="36"/>
                <w14:textFill>
                  <w14:solidFill>
                    <w14:schemeClr w14:val="tx1"/>
                  </w14:solidFill>
                </w14:textFill>
              </w:rPr>
              <w:t>评审会议之前不得启封</w:t>
            </w:r>
          </w:p>
          <w:p w14:paraId="6D6CE321">
            <w:pPr>
              <w:spacing w:line="400" w:lineRule="exact"/>
              <w:ind w:firstLine="422" w:firstLineChars="200"/>
              <w:jc w:val="center"/>
              <w:rPr>
                <w:rFonts w:hint="eastAsia" w:ascii="仿宋" w:hAnsi="仿宋" w:eastAsia="仿宋" w:cs="仿宋"/>
                <w:b/>
                <w:bCs/>
                <w:color w:val="000000" w:themeColor="text1"/>
                <w14:textFill>
                  <w14:solidFill>
                    <w14:schemeClr w14:val="tx1"/>
                  </w14:solidFill>
                </w14:textFill>
              </w:rPr>
            </w:pPr>
          </w:p>
        </w:tc>
      </w:tr>
    </w:tbl>
    <w:p w14:paraId="76B7893B">
      <w:pPr>
        <w:tabs>
          <w:tab w:val="left" w:pos="0"/>
        </w:tabs>
        <w:adjustRightInd w:val="0"/>
        <w:snapToGrid w:val="0"/>
        <w:spacing w:line="360" w:lineRule="exact"/>
        <w:ind w:firstLine="480" w:firstLineChars="200"/>
        <w:jc w:val="left"/>
        <w:outlineLvl w:val="2"/>
        <w:rPr>
          <w:rFonts w:hint="eastAsia" w:ascii="仿宋" w:hAnsi="仿宋" w:eastAsia="仿宋" w:cs="仿宋"/>
          <w:bCs/>
          <w:sz w:val="24"/>
        </w:rPr>
      </w:pPr>
      <w:r>
        <w:rPr>
          <w:rFonts w:hint="eastAsia" w:ascii="仿宋" w:hAnsi="仿宋" w:eastAsia="仿宋" w:cs="仿宋"/>
          <w:bCs/>
          <w:color w:val="000000" w:themeColor="text1"/>
          <w:sz w:val="24"/>
          <w14:textFill>
            <w14:solidFill>
              <w14:schemeClr w14:val="tx1"/>
            </w14:solidFill>
          </w14:textFill>
        </w:rPr>
        <w:t>2.</w:t>
      </w:r>
      <w:r>
        <w:rPr>
          <w:rFonts w:hint="eastAsia" w:ascii="仿宋" w:hAnsi="仿宋" w:eastAsia="仿宋" w:cs="仿宋"/>
          <w:color w:val="auto"/>
          <w:sz w:val="24"/>
          <w:lang w:val="en-US" w:eastAsia="zh-CN"/>
        </w:rPr>
        <w:t>供应商</w:t>
      </w:r>
      <w:r>
        <w:rPr>
          <w:rFonts w:hint="eastAsia" w:ascii="仿宋" w:hAnsi="仿宋" w:eastAsia="仿宋" w:cs="仿宋"/>
          <w:bCs/>
          <w:color w:val="000000" w:themeColor="text1"/>
          <w:sz w:val="24"/>
          <w14:textFill>
            <w14:solidFill>
              <w14:schemeClr w14:val="tx1"/>
            </w14:solidFill>
          </w14:textFill>
        </w:rPr>
        <w:t>应编制响应文件正本1份和副本</w:t>
      </w:r>
      <w:r>
        <w:rPr>
          <w:rFonts w:hint="eastAsia" w:ascii="仿宋" w:hAnsi="仿宋" w:eastAsia="仿宋" w:cs="仿宋"/>
          <w:bCs/>
          <w:color w:val="000000" w:themeColor="text1"/>
          <w:sz w:val="24"/>
          <w:lang w:val="en-US" w:eastAsia="zh-CN"/>
          <w14:textFill>
            <w14:solidFill>
              <w14:schemeClr w14:val="tx1"/>
            </w14:solidFill>
          </w14:textFill>
        </w:rPr>
        <w:t>2</w:t>
      </w:r>
      <w:r>
        <w:rPr>
          <w:rFonts w:hint="eastAsia" w:ascii="仿宋" w:hAnsi="仿宋" w:eastAsia="仿宋" w:cs="仿宋"/>
          <w:bCs/>
          <w:color w:val="000000" w:themeColor="text1"/>
          <w:sz w:val="24"/>
          <w14:textFill>
            <w14:solidFill>
              <w14:schemeClr w14:val="tx1"/>
            </w14:solidFill>
          </w14:textFill>
        </w:rPr>
        <w:t>份。响应文件正本的</w:t>
      </w:r>
      <w:r>
        <w:rPr>
          <w:rFonts w:hint="eastAsia" w:ascii="仿宋" w:hAnsi="仿宋" w:eastAsia="仿宋" w:cs="仿宋"/>
          <w:b/>
          <w:bCs/>
          <w:color w:val="000000" w:themeColor="text1"/>
          <w:sz w:val="24"/>
          <w14:textFill>
            <w14:solidFill>
              <w14:schemeClr w14:val="tx1"/>
            </w14:solidFill>
          </w14:textFill>
        </w:rPr>
        <w:t>封面、内容及</w:t>
      </w:r>
      <w:r>
        <w:rPr>
          <w:rFonts w:hint="eastAsia" w:ascii="仿宋" w:hAnsi="仿宋" w:eastAsia="仿宋" w:cs="仿宋"/>
          <w:b/>
          <w:color w:val="000000" w:themeColor="text1"/>
          <w:sz w:val="24"/>
          <w14:textFill>
            <w14:solidFill>
              <w14:schemeClr w14:val="tx1"/>
            </w14:solidFill>
          </w14:textFill>
        </w:rPr>
        <w:t>骑缝均须加盖</w:t>
      </w:r>
      <w:r>
        <w:rPr>
          <w:rFonts w:hint="eastAsia" w:ascii="仿宋" w:hAnsi="仿宋" w:eastAsia="仿宋" w:cs="仿宋"/>
          <w:b/>
          <w:sz w:val="24"/>
          <w:lang w:val="en-US" w:eastAsia="zh-CN"/>
        </w:rPr>
        <w:t>供应商</w:t>
      </w:r>
      <w:r>
        <w:rPr>
          <w:rFonts w:hint="eastAsia" w:ascii="仿宋" w:hAnsi="仿宋" w:eastAsia="仿宋" w:cs="仿宋"/>
          <w:b/>
          <w:bCs/>
          <w:color w:val="FF0000"/>
          <w:sz w:val="24"/>
        </w:rPr>
        <w:t>鲜</w:t>
      </w:r>
      <w:r>
        <w:rPr>
          <w:rFonts w:hint="eastAsia" w:ascii="仿宋" w:hAnsi="仿宋" w:eastAsia="仿宋" w:cs="仿宋"/>
          <w:b/>
          <w:color w:val="FF0000"/>
          <w:sz w:val="24"/>
        </w:rPr>
        <w:t>章</w:t>
      </w:r>
      <w:r>
        <w:rPr>
          <w:rFonts w:hint="eastAsia" w:ascii="仿宋" w:hAnsi="仿宋" w:eastAsia="仿宋" w:cs="仿宋"/>
          <w:sz w:val="24"/>
        </w:rPr>
        <w:t>；</w:t>
      </w:r>
      <w:r>
        <w:rPr>
          <w:rFonts w:hint="eastAsia" w:ascii="仿宋" w:hAnsi="仿宋" w:eastAsia="仿宋" w:cs="仿宋"/>
          <w:bCs/>
          <w:sz w:val="24"/>
        </w:rPr>
        <w:t>副本可采用正本的复印件并于</w:t>
      </w:r>
      <w:r>
        <w:rPr>
          <w:rFonts w:hint="eastAsia" w:ascii="仿宋" w:hAnsi="仿宋" w:eastAsia="仿宋" w:cs="仿宋"/>
          <w:b/>
          <w:sz w:val="24"/>
        </w:rPr>
        <w:t>封面及骑缝处</w:t>
      </w:r>
      <w:r>
        <w:rPr>
          <w:rFonts w:hint="eastAsia" w:ascii="仿宋" w:hAnsi="仿宋" w:eastAsia="仿宋" w:cs="仿宋"/>
          <w:b/>
          <w:bCs/>
          <w:sz w:val="24"/>
        </w:rPr>
        <w:t>加盖</w:t>
      </w:r>
      <w:r>
        <w:rPr>
          <w:rFonts w:hint="eastAsia" w:ascii="仿宋" w:hAnsi="仿宋" w:eastAsia="仿宋" w:cs="仿宋"/>
          <w:b/>
          <w:sz w:val="24"/>
          <w:lang w:val="en-US" w:eastAsia="zh-CN"/>
        </w:rPr>
        <w:t>供应商</w:t>
      </w:r>
      <w:r>
        <w:rPr>
          <w:rFonts w:hint="eastAsia" w:ascii="仿宋" w:hAnsi="仿宋" w:eastAsia="仿宋" w:cs="仿宋"/>
          <w:b/>
          <w:bCs/>
          <w:color w:val="FF0000"/>
          <w:sz w:val="24"/>
        </w:rPr>
        <w:t>鲜章</w:t>
      </w:r>
      <w:r>
        <w:rPr>
          <w:rFonts w:hint="eastAsia" w:ascii="仿宋" w:hAnsi="仿宋" w:eastAsia="仿宋" w:cs="仿宋"/>
          <w:bCs/>
          <w:sz w:val="24"/>
        </w:rPr>
        <w:t>。若副本与正本不符，内容以正本为准。</w:t>
      </w:r>
    </w:p>
    <w:p w14:paraId="6FD63313">
      <w:pPr>
        <w:tabs>
          <w:tab w:val="left" w:pos="0"/>
        </w:tabs>
        <w:adjustRightInd w:val="0"/>
        <w:snapToGrid w:val="0"/>
        <w:spacing w:line="360" w:lineRule="exact"/>
        <w:ind w:firstLine="480" w:firstLineChars="200"/>
        <w:jc w:val="left"/>
        <w:outlineLvl w:val="2"/>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color w:val="000000" w:themeColor="text1"/>
          <w:sz w:val="24"/>
          <w14:textFill>
            <w14:solidFill>
              <w14:schemeClr w14:val="tx1"/>
            </w14:solidFill>
          </w14:textFill>
        </w:rPr>
        <w:t>对未装订的响应文件可能发生的文件散落或缺损，由此产生的后果由</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承担。</w:t>
      </w:r>
    </w:p>
    <w:p w14:paraId="4222492C">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（二）对响应文件投递的要求</w:t>
      </w:r>
    </w:p>
    <w:p w14:paraId="2FDE52F7">
      <w:pPr>
        <w:adjustRightInd w:val="0"/>
        <w:snapToGrid w:val="0"/>
        <w:spacing w:line="36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应当在响应文件提交截止时间前，将响应文件密封送（寄）达</w:t>
      </w:r>
      <w:r>
        <w:rPr>
          <w:rFonts w:hint="eastAsia" w:ascii="仿宋" w:hAnsi="仿宋" w:eastAsia="仿宋" w:cs="仿宋"/>
          <w:color w:val="000000" w:themeColor="text1"/>
          <w:sz w:val="24"/>
          <w:lang w:eastAsia="zh-CN"/>
          <w14:textFill>
            <w14:solidFill>
              <w14:schemeClr w14:val="tx1"/>
            </w14:solidFill>
          </w14:textFill>
        </w:rPr>
        <w:t>采购人</w:t>
      </w:r>
      <w:r>
        <w:rPr>
          <w:rFonts w:hint="eastAsia" w:ascii="仿宋" w:hAnsi="仿宋" w:eastAsia="仿宋" w:cs="仿宋"/>
          <w:color w:val="000000" w:themeColor="text1"/>
          <w:sz w:val="24"/>
          <w14:textFill>
            <w14:solidFill>
              <w14:schemeClr w14:val="tx1"/>
            </w14:solidFill>
          </w14:textFill>
        </w:rPr>
        <w:t>指定地点。</w:t>
      </w:r>
    </w:p>
    <w:p w14:paraId="5121AA15">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（三）响应文件的修改和撤回</w:t>
      </w:r>
    </w:p>
    <w:p w14:paraId="0FCC68F2">
      <w:pPr>
        <w:adjustRightInd w:val="0"/>
        <w:snapToGrid w:val="0"/>
        <w:spacing w:line="360" w:lineRule="exact"/>
        <w:ind w:firstLine="424" w:firstLineChars="177"/>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在响应文件提交截止时间前，可以对所递交的响应文件进行补充、修改或者撤回，并书面通知采购人。补充、修改的内容应当按采购文件要求签署、盖章，并作为响应文件的组成部分。</w:t>
      </w:r>
    </w:p>
    <w:p w14:paraId="439D214F">
      <w:pPr>
        <w:adjustRightInd w:val="0"/>
        <w:snapToGrid w:val="0"/>
        <w:spacing w:line="360" w:lineRule="exact"/>
        <w:ind w:firstLine="424" w:firstLineChars="177"/>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5B0C7541">
      <w:pPr>
        <w:adjustRightInd w:val="0"/>
        <w:snapToGrid w:val="0"/>
        <w:spacing w:line="360" w:lineRule="exact"/>
        <w:ind w:left="4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3.在响应文件提交截止时间之后，</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不得对其响应文件做任何修改和补充。</w:t>
      </w:r>
    </w:p>
    <w:p w14:paraId="2A17D7B2">
      <w:pPr>
        <w:adjustRightInd w:val="0"/>
        <w:snapToGrid w:val="0"/>
        <w:spacing w:line="360" w:lineRule="exact"/>
        <w:ind w:left="4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所提交的响应文件在采购</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评审会议结束后，无论采购结果成交与否都不退还。</w:t>
      </w:r>
    </w:p>
    <w:p w14:paraId="54A3DFB7">
      <w:pPr>
        <w:adjustRightInd w:val="0"/>
        <w:snapToGrid w:val="0"/>
        <w:spacing w:line="360" w:lineRule="exact"/>
        <w:ind w:left="48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（四）响应文件的拒收</w:t>
      </w:r>
    </w:p>
    <w:p w14:paraId="4E6E7C9F">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在响应文件提交截止时间后送达的或未送达指定地点的响应</w:t>
      </w:r>
      <w:r>
        <w:rPr>
          <w:rFonts w:hint="eastAsia" w:ascii="仿宋" w:hAnsi="仿宋" w:eastAsia="仿宋" w:cs="仿宋"/>
          <w:color w:val="000000" w:themeColor="text1"/>
          <w:sz w:val="24"/>
          <w14:textFill>
            <w14:solidFill>
              <w14:schemeClr w14:val="tx1"/>
            </w14:solidFill>
          </w14:textFill>
        </w:rPr>
        <w:t>文件或响应文件未密封的，均为无效文件，我院有权利拒收。</w:t>
      </w:r>
    </w:p>
    <w:p w14:paraId="6C68BFC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color w:val="000000" w:themeColor="text1"/>
          <w:sz w:val="24"/>
          <w:szCs w:val="24"/>
          <w:highlight w:val="none"/>
          <w14:textFill>
            <w14:solidFill>
              <w14:schemeClr w14:val="tx1"/>
            </w14:solidFill>
          </w14:textFill>
        </w:rPr>
        <w:t>样品</w:t>
      </w:r>
    </w:p>
    <w:p w14:paraId="7AF546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14:textFill>
            <w14:solidFill>
              <w14:schemeClr w14:val="tx1"/>
            </w14:solidFill>
          </w14:textFill>
        </w:rPr>
        <w:t>本项目如要求提交样品的，</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采购人</w:t>
      </w:r>
      <w:r>
        <w:rPr>
          <w:rFonts w:hint="eastAsia" w:ascii="仿宋" w:hAnsi="仿宋" w:eastAsia="仿宋" w:cs="仿宋"/>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14:paraId="63C46F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由于</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采购人</w:t>
      </w:r>
      <w:r>
        <w:rPr>
          <w:rFonts w:hint="eastAsia" w:ascii="仿宋" w:hAnsi="仿宋" w:eastAsia="仿宋" w:cs="仿宋"/>
          <w:b w:val="0"/>
          <w:bCs/>
          <w:color w:val="000000" w:themeColor="text1"/>
          <w:sz w:val="24"/>
          <w:szCs w:val="24"/>
          <w:highlight w:val="none"/>
          <w14:textFill>
            <w14:solidFill>
              <w14:schemeClr w14:val="tx1"/>
            </w14:solidFill>
          </w14:textFill>
        </w:rPr>
        <w:t>存放样品的空间有限，如</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采购人</w:t>
      </w:r>
      <w:r>
        <w:rPr>
          <w:rFonts w:hint="eastAsia" w:ascii="仿宋" w:hAnsi="仿宋" w:eastAsia="仿宋" w:cs="仿宋"/>
          <w:b w:val="0"/>
          <w:bCs/>
          <w:color w:val="000000" w:themeColor="text1"/>
          <w:sz w:val="24"/>
          <w:szCs w:val="24"/>
          <w:highlight w:val="none"/>
          <w14:textFill>
            <w14:solidFill>
              <w14:schemeClr w14:val="tx1"/>
            </w14:solidFill>
          </w14:textFill>
        </w:rPr>
        <w:t>无需留存样品的情况下，请各有关</w:t>
      </w:r>
      <w:r>
        <w:rPr>
          <w:rFonts w:hint="eastAsia" w:ascii="仿宋" w:hAnsi="仿宋" w:eastAsia="仿宋" w:cs="仿宋"/>
          <w:color w:val="auto"/>
          <w:sz w:val="24"/>
          <w:lang w:val="en-US" w:eastAsia="zh-CN"/>
        </w:rPr>
        <w:t>供应商</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在</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项目采购</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评审会议</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结束后当日内主动取回</w:t>
      </w:r>
      <w:r>
        <w:rPr>
          <w:rFonts w:hint="eastAsia" w:ascii="仿宋" w:hAnsi="仿宋" w:eastAsia="仿宋" w:cs="仿宋"/>
          <w:b w:val="0"/>
          <w:bCs/>
          <w:color w:val="000000" w:themeColor="text1"/>
          <w:sz w:val="24"/>
          <w:szCs w:val="24"/>
          <w:highlight w:val="none"/>
          <w14:textFill>
            <w14:solidFill>
              <w14:schemeClr w14:val="tx1"/>
            </w14:solidFill>
          </w14:textFill>
        </w:rPr>
        <w:t>，否则视同</w:t>
      </w:r>
      <w:r>
        <w:rPr>
          <w:rFonts w:hint="eastAsia" w:ascii="仿宋" w:hAnsi="仿宋" w:eastAsia="仿宋" w:cs="仿宋"/>
          <w:color w:val="auto"/>
          <w:sz w:val="24"/>
          <w:lang w:val="en-US" w:eastAsia="zh-CN"/>
        </w:rPr>
        <w:t>供应商</w:t>
      </w:r>
      <w:r>
        <w:rPr>
          <w:rFonts w:hint="eastAsia" w:ascii="仿宋" w:hAnsi="仿宋" w:eastAsia="仿宋" w:cs="仿宋"/>
          <w:b w:val="0"/>
          <w:bCs/>
          <w:color w:val="000000" w:themeColor="text1"/>
          <w:sz w:val="24"/>
          <w:szCs w:val="24"/>
          <w:highlight w:val="none"/>
          <w14:textFill>
            <w14:solidFill>
              <w14:schemeClr w14:val="tx1"/>
            </w14:solidFill>
          </w14:textFill>
        </w:rPr>
        <w:t>不再认领，</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采购人</w:t>
      </w:r>
      <w:r>
        <w:rPr>
          <w:rFonts w:hint="eastAsia" w:ascii="仿宋" w:hAnsi="仿宋" w:eastAsia="仿宋" w:cs="仿宋"/>
          <w:b w:val="0"/>
          <w:bCs/>
          <w:color w:val="000000" w:themeColor="text1"/>
          <w:sz w:val="24"/>
          <w:szCs w:val="24"/>
          <w:highlight w:val="none"/>
          <w14:textFill>
            <w14:solidFill>
              <w14:schemeClr w14:val="tx1"/>
            </w14:solidFill>
          </w14:textFill>
        </w:rPr>
        <w:t>有权进行处理。</w:t>
      </w:r>
    </w:p>
    <w:p w14:paraId="03AE2400">
      <w:pPr>
        <w:adjustRightInd w:val="0"/>
        <w:snapToGrid w:val="0"/>
        <w:spacing w:line="360" w:lineRule="exact"/>
        <w:ind w:firstLine="482"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三、</w:t>
      </w:r>
      <w:r>
        <w:rPr>
          <w:rFonts w:hint="eastAsia" w:ascii="仿宋" w:hAnsi="仿宋" w:eastAsia="仿宋" w:cs="仿宋"/>
          <w:b/>
          <w:bCs/>
          <w:color w:val="000000" w:themeColor="text1"/>
          <w:sz w:val="24"/>
          <w:lang w:eastAsia="zh-CN"/>
          <w14:textFill>
            <w14:solidFill>
              <w14:schemeClr w14:val="tx1"/>
            </w14:solidFill>
          </w14:textFill>
        </w:rPr>
        <w:t>采购</w:t>
      </w:r>
      <w:r>
        <w:rPr>
          <w:rFonts w:hint="eastAsia" w:ascii="仿宋" w:hAnsi="仿宋" w:eastAsia="仿宋" w:cs="仿宋"/>
          <w:b/>
          <w:bCs/>
          <w:color w:val="000000" w:themeColor="text1"/>
          <w:sz w:val="24"/>
          <w14:textFill>
            <w14:solidFill>
              <w14:schemeClr w14:val="tx1"/>
            </w14:solidFill>
          </w14:textFill>
        </w:rPr>
        <w:t>比选会议和</w:t>
      </w:r>
      <w:r>
        <w:rPr>
          <w:rFonts w:hint="eastAsia" w:ascii="仿宋" w:hAnsi="仿宋" w:eastAsia="仿宋" w:cs="仿宋"/>
          <w:b/>
          <w:bCs/>
          <w:color w:val="000000" w:themeColor="text1"/>
          <w:sz w:val="24"/>
          <w:lang w:eastAsia="zh-CN"/>
          <w14:textFill>
            <w14:solidFill>
              <w14:schemeClr w14:val="tx1"/>
            </w14:solidFill>
          </w14:textFill>
        </w:rPr>
        <w:t>比选</w:t>
      </w:r>
      <w:r>
        <w:rPr>
          <w:rFonts w:hint="eastAsia" w:ascii="仿宋" w:hAnsi="仿宋" w:eastAsia="仿宋" w:cs="仿宋"/>
          <w:b/>
          <w:bCs/>
          <w:color w:val="000000" w:themeColor="text1"/>
          <w:sz w:val="24"/>
          <w14:textFill>
            <w14:solidFill>
              <w14:schemeClr w14:val="tx1"/>
            </w14:solidFill>
          </w14:textFill>
        </w:rPr>
        <w:t>原则</w:t>
      </w:r>
    </w:p>
    <w:p w14:paraId="1DDCEFC9">
      <w:pPr>
        <w:tabs>
          <w:tab w:val="left" w:pos="0"/>
        </w:tabs>
        <w:adjustRightInd w:val="0"/>
        <w:snapToGrid w:val="0"/>
        <w:spacing w:line="36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（一）组织比选会议</w:t>
      </w:r>
    </w:p>
    <w:p w14:paraId="33F834F8">
      <w:pPr>
        <w:pStyle w:val="32"/>
        <w:adjustRightInd w:val="0"/>
        <w:snapToGrid w:val="0"/>
        <w:spacing w:line="360" w:lineRule="exact"/>
        <w:ind w:left="0" w:leftChars="0" w:firstLine="420" w:firstLineChars="175"/>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1.采购人组织比选会议。</w:t>
      </w:r>
    </w:p>
    <w:p w14:paraId="603A068E">
      <w:pPr>
        <w:pStyle w:val="32"/>
        <w:adjustRightInd w:val="0"/>
        <w:snapToGrid w:val="0"/>
        <w:spacing w:line="360" w:lineRule="exact"/>
        <w:ind w:left="0" w:leftChars="0" w:firstLine="420" w:firstLineChars="175"/>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auto"/>
          <w:sz w:val="24"/>
          <w:lang w:val="en-US" w:eastAsia="zh-CN"/>
        </w:rPr>
        <w:t>供应商</w:t>
      </w:r>
      <w:r>
        <w:rPr>
          <w:rFonts w:hint="eastAsia" w:ascii="仿宋" w:hAnsi="仿宋" w:eastAsia="仿宋" w:cs="仿宋"/>
          <w:sz w:val="24"/>
        </w:rPr>
        <w:t>不需参加</w:t>
      </w:r>
      <w:r>
        <w:rPr>
          <w:rFonts w:hint="eastAsia" w:ascii="仿宋" w:hAnsi="仿宋" w:eastAsia="仿宋" w:cs="仿宋"/>
          <w:color w:val="000000" w:themeColor="text1"/>
          <w:sz w:val="24"/>
          <w14:textFill>
            <w14:solidFill>
              <w14:schemeClr w14:val="tx1"/>
            </w14:solidFill>
          </w14:textFill>
        </w:rPr>
        <w:t>比选</w:t>
      </w:r>
      <w:r>
        <w:rPr>
          <w:rFonts w:hint="eastAsia" w:ascii="仿宋" w:hAnsi="仿宋" w:eastAsia="仿宋" w:cs="仿宋"/>
          <w:sz w:val="24"/>
        </w:rPr>
        <w:t>会议。</w:t>
      </w:r>
    </w:p>
    <w:p w14:paraId="38B0A9B5">
      <w:pPr>
        <w:pStyle w:val="32"/>
        <w:adjustRightInd w:val="0"/>
        <w:snapToGrid w:val="0"/>
        <w:spacing w:line="360" w:lineRule="exact"/>
        <w:ind w:left="0" w:leftChars="0" w:firstLine="420" w:firstLineChars="1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3.响应文件中的报价一览表内容与明细报价表内容不一致的，以报价一览表为准。</w:t>
      </w:r>
    </w:p>
    <w:p w14:paraId="77A2C4D2">
      <w:pPr>
        <w:pStyle w:val="32"/>
        <w:adjustRightInd w:val="0"/>
        <w:snapToGrid w:val="0"/>
        <w:spacing w:line="360" w:lineRule="exact"/>
        <w:ind w:left="0" w:leftChars="0" w:firstLine="420" w:firstLineChars="1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4.根据</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委员会对各</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响应文件的综合评分情况，编写</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报告。</w:t>
      </w:r>
    </w:p>
    <w:p w14:paraId="341B88F0">
      <w:pPr>
        <w:tabs>
          <w:tab w:val="left" w:pos="0"/>
        </w:tabs>
        <w:adjustRightInd w:val="0"/>
        <w:snapToGrid w:val="0"/>
        <w:spacing w:line="36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原则</w:t>
      </w:r>
    </w:p>
    <w:p w14:paraId="346A3DA9">
      <w:pPr>
        <w:tabs>
          <w:tab w:val="left" w:pos="0"/>
        </w:tabs>
        <w:adjustRightInd w:val="0"/>
        <w:snapToGrid w:val="0"/>
        <w:spacing w:line="360" w:lineRule="exact"/>
        <w:ind w:left="0" w:leftChars="0" w:firstLine="420" w:firstLineChars="1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委员会由采购人组织的</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专家组成，</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专家从专家库中随机抽取。</w:t>
      </w:r>
    </w:p>
    <w:p w14:paraId="379831E7">
      <w:pPr>
        <w:pStyle w:val="32"/>
        <w:adjustRightInd w:val="0"/>
        <w:snapToGrid w:val="0"/>
        <w:spacing w:line="360" w:lineRule="exact"/>
        <w:ind w:left="0" w:leftChars="0" w:firstLine="420" w:firstLineChars="1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2.本次</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采用综合评分法，</w:t>
      </w:r>
      <w:r>
        <w:rPr>
          <w:rFonts w:hint="eastAsia" w:ascii="仿宋" w:hAnsi="仿宋" w:eastAsia="仿宋" w:cs="仿宋"/>
          <w:b/>
          <w:bCs/>
          <w:color w:val="000000" w:themeColor="text1"/>
          <w:sz w:val="24"/>
          <w14:textFill>
            <w14:solidFill>
              <w14:schemeClr w14:val="tx1"/>
            </w14:solidFill>
          </w14:textFill>
        </w:rPr>
        <w:t>只接受一次报价</w:t>
      </w:r>
      <w:r>
        <w:rPr>
          <w:rFonts w:hint="eastAsia" w:ascii="仿宋" w:hAnsi="仿宋" w:eastAsia="仿宋" w:cs="仿宋"/>
          <w:color w:val="000000" w:themeColor="text1"/>
          <w:sz w:val="24"/>
          <w14:textFill>
            <w14:solidFill>
              <w14:schemeClr w14:val="tx1"/>
            </w14:solidFill>
          </w14:textFill>
        </w:rPr>
        <w:t>。</w:t>
      </w:r>
    </w:p>
    <w:p w14:paraId="714971BF">
      <w:pPr>
        <w:tabs>
          <w:tab w:val="left" w:pos="0"/>
        </w:tabs>
        <w:adjustRightInd w:val="0"/>
        <w:snapToGrid w:val="0"/>
        <w:spacing w:line="360" w:lineRule="exact"/>
        <w:ind w:left="0" w:leftChars="0" w:firstLine="420" w:firstLineChars="1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3.采购人根据《资格审查表》内容逐条对响应文件的资格性进行</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，审查每份响应文件是否满足资格要求。</w:t>
      </w:r>
    </w:p>
    <w:p w14:paraId="47D5F0B1">
      <w:pPr>
        <w:tabs>
          <w:tab w:val="left" w:pos="0"/>
        </w:tabs>
        <w:adjustRightInd w:val="0"/>
        <w:snapToGrid w:val="0"/>
        <w:spacing w:line="360" w:lineRule="exact"/>
        <w:ind w:left="0" w:leftChars="0" w:firstLine="420" w:firstLineChars="1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委员会根据《符合性审查表》内容逐条对响应文件进行符合性评审，审查每份响应文件是否符合采购文件的商务、技术中的实质性要求。对符合性评审认定意见不一致的，</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委员会按少数服从多数原则表决决定。</w:t>
      </w:r>
    </w:p>
    <w:p w14:paraId="207A0A6E">
      <w:pPr>
        <w:pStyle w:val="37"/>
        <w:adjustRightInd w:val="0"/>
        <w:snapToGrid w:val="0"/>
        <w:spacing w:line="360" w:lineRule="exact"/>
        <w:ind w:left="0" w:leftChars="0" w:firstLine="420" w:firstLineChars="1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5.资格审查或符合性审查不通过的均视为无效响应。无效响应不能进入技术、商务及价格评审。</w:t>
      </w:r>
    </w:p>
    <w:p w14:paraId="54EFB08E">
      <w:pPr>
        <w:tabs>
          <w:tab w:val="left" w:pos="0"/>
        </w:tabs>
        <w:adjustRightInd w:val="0"/>
        <w:snapToGrid w:val="0"/>
        <w:spacing w:line="360" w:lineRule="exact"/>
        <w:ind w:left="0" w:leftChars="0" w:firstLine="420" w:firstLineChars="1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内容：</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委员会对通过资格审查和符合性审查的响应文件进行商务、技术和价格的评审。</w:t>
      </w:r>
    </w:p>
    <w:p w14:paraId="4B6E616D">
      <w:pPr>
        <w:adjustRightInd w:val="0"/>
        <w:snapToGrid w:val="0"/>
        <w:spacing w:line="360" w:lineRule="exact"/>
        <w:ind w:left="0" w:leftChars="0" w:firstLine="420" w:firstLineChars="175"/>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资格审查</w:t>
      </w:r>
    </w:p>
    <w:p w14:paraId="74FD0355">
      <w:pPr>
        <w:pStyle w:val="7"/>
        <w:adjustRightInd w:val="0"/>
        <w:snapToGrid w:val="0"/>
        <w:spacing w:line="360" w:lineRule="exact"/>
        <w:ind w:firstLine="359"/>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0B8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D84BD17">
            <w:pPr>
              <w:widowControl/>
              <w:autoSpaceDE w:val="0"/>
              <w:autoSpaceDN w:val="0"/>
              <w:adjustRightInd w:val="0"/>
              <w:snapToGrid w:val="0"/>
              <w:spacing w:beforeLines="5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8731" w:type="dxa"/>
            <w:vAlign w:val="center"/>
          </w:tcPr>
          <w:p w14:paraId="54E7292F">
            <w:pPr>
              <w:widowControl/>
              <w:autoSpaceDE w:val="0"/>
              <w:autoSpaceDN w:val="0"/>
              <w:adjustRightInd w:val="0"/>
              <w:snapToGrid w:val="0"/>
              <w:spacing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r>
      <w:tr w14:paraId="7804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0BDF473E">
            <w:pPr>
              <w:widowControl/>
              <w:autoSpaceDE w:val="0"/>
              <w:autoSpaceDN w:val="0"/>
              <w:adjustRightInd w:val="0"/>
              <w:snapToGrid w:val="0"/>
              <w:spacing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8731" w:type="dxa"/>
            <w:vAlign w:val="center"/>
          </w:tcPr>
          <w:p w14:paraId="4A2A0461">
            <w:pPr>
              <w:pStyle w:val="9"/>
              <w:ind w:left="0" w:leftChars="0" w:firstLine="0" w:firstLine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供应商应具备以下条件：（出具有效的声明函并加盖公章）</w:t>
            </w:r>
          </w:p>
          <w:p w14:paraId="23751C35">
            <w:pPr>
              <w:pStyle w:val="9"/>
              <w:ind w:left="0" w:leftChars="0" w:firstLine="0" w:firstLine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（1）具有良好的商业信誉和健全的财务会计制度；</w:t>
            </w:r>
          </w:p>
          <w:p w14:paraId="6ACE093D">
            <w:pPr>
              <w:pStyle w:val="9"/>
              <w:ind w:left="0" w:leftChars="0" w:firstLine="0" w:firstLine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（2）具有依法缴纳税收和社会保障资金的良好记录；</w:t>
            </w:r>
          </w:p>
          <w:p w14:paraId="6503B639">
            <w:pPr>
              <w:pStyle w:val="9"/>
              <w:ind w:left="0" w:leftChars="0" w:firstLine="0" w:firstLine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（3）具备履行合同所必需的设备和专业技术能力；</w:t>
            </w:r>
          </w:p>
          <w:p w14:paraId="6C6F93BC">
            <w:pPr>
              <w:pStyle w:val="9"/>
              <w:ind w:left="0" w:leftChars="0" w:firstLine="0" w:firstLineChars="0"/>
              <w:jc w:val="both"/>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（4）参加本次采购活动前3年内在经营活动中没有重大违法记录。</w:t>
            </w:r>
          </w:p>
        </w:tc>
      </w:tr>
      <w:tr w14:paraId="513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045DBC">
            <w:pPr>
              <w:widowControl/>
              <w:autoSpaceDE w:val="0"/>
              <w:autoSpaceDN w:val="0"/>
              <w:adjustRightInd w:val="0"/>
              <w:snapToGrid w:val="0"/>
              <w:spacing w:beforeLines="5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8731" w:type="dxa"/>
            <w:vAlign w:val="center"/>
          </w:tcPr>
          <w:p w14:paraId="6C7823CF">
            <w:pPr>
              <w:pStyle w:val="9"/>
              <w:jc w:val="both"/>
              <w:rPr>
                <w:rFonts w:hint="eastAsia" w:ascii="仿宋" w:hAnsi="仿宋" w:eastAsia="仿宋" w:cs="仿宋"/>
                <w:color w:val="auto"/>
                <w:sz w:val="21"/>
                <w:szCs w:val="21"/>
              </w:rPr>
            </w:pPr>
            <w:r>
              <w:rPr>
                <w:rFonts w:hint="eastAsia" w:ascii="仿宋" w:hAnsi="仿宋" w:eastAsia="仿宋" w:cs="仿宋"/>
                <w:color w:val="auto"/>
                <w:sz w:val="21"/>
                <w:szCs w:val="21"/>
              </w:rPr>
              <w:t>供应商必须具有独立承担民事责任</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rPr>
              <w:t>能力</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在中华人民共和国境内注册的法人</w:t>
            </w:r>
            <w:r>
              <w:rPr>
                <w:rFonts w:hint="eastAsia" w:ascii="仿宋" w:hAnsi="仿宋" w:eastAsia="仿宋" w:cs="仿宋"/>
                <w:color w:val="auto"/>
                <w:sz w:val="21"/>
                <w:szCs w:val="21"/>
                <w:lang w:eastAsia="zh-CN"/>
              </w:rPr>
              <w:t>或其他组织或自然人，响应时</w:t>
            </w:r>
            <w:r>
              <w:rPr>
                <w:rFonts w:hint="eastAsia" w:ascii="仿宋" w:hAnsi="仿宋" w:eastAsia="仿宋" w:cs="仿宋"/>
                <w:color w:val="auto"/>
                <w:sz w:val="21"/>
                <w:szCs w:val="21"/>
              </w:rPr>
              <w:t>提</w:t>
            </w:r>
            <w:r>
              <w:rPr>
                <w:rFonts w:hint="eastAsia" w:ascii="仿宋" w:hAnsi="仿宋" w:eastAsia="仿宋" w:cs="仿宋"/>
                <w:color w:val="auto"/>
                <w:sz w:val="21"/>
                <w:szCs w:val="21"/>
                <w:lang w:eastAsia="zh-CN"/>
              </w:rPr>
              <w:t>交</w:t>
            </w:r>
            <w:r>
              <w:rPr>
                <w:rFonts w:hint="eastAsia" w:ascii="仿宋" w:hAnsi="仿宋" w:eastAsia="仿宋" w:cs="仿宋"/>
                <w:color w:val="auto"/>
                <w:sz w:val="21"/>
                <w:szCs w:val="21"/>
              </w:rPr>
              <w:t>有效的营业执照（或事业法人登记证或身份证等相关证明）副本复印件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分公司报名</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rPr>
              <w:t>，须</w:t>
            </w:r>
            <w:r>
              <w:rPr>
                <w:rFonts w:hint="eastAsia" w:ascii="仿宋" w:hAnsi="仿宋" w:eastAsia="仿宋" w:cs="仿宋"/>
                <w:color w:val="auto"/>
                <w:sz w:val="21"/>
                <w:szCs w:val="21"/>
                <w:lang w:eastAsia="zh-CN"/>
              </w:rPr>
              <w:t>提供</w:t>
            </w:r>
            <w:r>
              <w:rPr>
                <w:rFonts w:hint="eastAsia" w:ascii="仿宋" w:hAnsi="仿宋" w:eastAsia="仿宋" w:cs="仿宋"/>
                <w:color w:val="auto"/>
                <w:sz w:val="21"/>
                <w:szCs w:val="21"/>
              </w:rPr>
              <w:t>总公司和分公司的营业执照</w:t>
            </w:r>
            <w:r>
              <w:rPr>
                <w:rFonts w:hint="eastAsia" w:ascii="仿宋" w:hAnsi="仿宋" w:eastAsia="仿宋" w:cs="仿宋"/>
                <w:color w:val="auto"/>
                <w:sz w:val="21"/>
                <w:szCs w:val="21"/>
                <w:lang w:eastAsia="zh-CN"/>
              </w:rPr>
              <w:t>副本</w:t>
            </w:r>
            <w:r>
              <w:rPr>
                <w:rFonts w:hint="eastAsia" w:ascii="仿宋" w:hAnsi="仿宋" w:eastAsia="仿宋" w:cs="仿宋"/>
                <w:color w:val="auto"/>
                <w:sz w:val="21"/>
                <w:szCs w:val="21"/>
              </w:rPr>
              <w:t>复印件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总公司出具</w:t>
            </w:r>
            <w:r>
              <w:rPr>
                <w:rFonts w:hint="eastAsia" w:ascii="仿宋" w:hAnsi="仿宋" w:eastAsia="仿宋" w:cs="仿宋"/>
                <w:color w:val="auto"/>
                <w:sz w:val="21"/>
                <w:szCs w:val="21"/>
                <w:lang w:eastAsia="zh-CN"/>
              </w:rPr>
              <w:t>给分公司</w:t>
            </w:r>
            <w:r>
              <w:rPr>
                <w:rFonts w:hint="eastAsia" w:ascii="仿宋" w:hAnsi="仿宋" w:eastAsia="仿宋" w:cs="仿宋"/>
                <w:color w:val="auto"/>
                <w:sz w:val="21"/>
                <w:szCs w:val="21"/>
              </w:rPr>
              <w:t>的授权书。</w:t>
            </w:r>
          </w:p>
        </w:tc>
      </w:tr>
      <w:tr w14:paraId="66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32C8112">
            <w:pPr>
              <w:widowControl/>
              <w:autoSpaceDE w:val="0"/>
              <w:autoSpaceDN w:val="0"/>
              <w:adjustRightInd w:val="0"/>
              <w:snapToGrid w:val="0"/>
              <w:spacing w:beforeLines="5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8731" w:type="dxa"/>
            <w:vAlign w:val="center"/>
          </w:tcPr>
          <w:p w14:paraId="7B44F331">
            <w:pPr>
              <w:pStyle w:val="9"/>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rFonts w:hint="eastAsia" w:ascii="仿宋" w:hAnsi="仿宋" w:eastAsia="仿宋" w:cs="仿宋"/>
                <w:b/>
                <w:bCs/>
                <w:color w:val="auto"/>
                <w:sz w:val="21"/>
                <w:szCs w:val="21"/>
                <w:lang w:val="en-US" w:eastAsia="zh-CN"/>
              </w:rPr>
              <w:t>（供应商无需提供证明资料，以评审现场查询结果为准）</w:t>
            </w:r>
          </w:p>
        </w:tc>
      </w:tr>
      <w:tr w14:paraId="6BB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07F201">
            <w:pPr>
              <w:widowControl/>
              <w:autoSpaceDE w:val="0"/>
              <w:autoSpaceDN w:val="0"/>
              <w:adjustRightInd w:val="0"/>
              <w:snapToGrid w:val="0"/>
              <w:spacing w:beforeLines="50"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4</w:t>
            </w:r>
          </w:p>
        </w:tc>
        <w:tc>
          <w:tcPr>
            <w:tcW w:w="8731" w:type="dxa"/>
            <w:vAlign w:val="center"/>
          </w:tcPr>
          <w:p w14:paraId="7E3787D9">
            <w:pPr>
              <w:widowControl/>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单位负责人或法定代表人为同一人或者存在直接控股、管理关系的不同供应商，不得同时参加本项目的采购活动。</w:t>
            </w:r>
            <w:r>
              <w:rPr>
                <w:rFonts w:hint="eastAsia" w:ascii="仿宋" w:hAnsi="仿宋" w:eastAsia="仿宋" w:cs="仿宋"/>
                <w:b/>
                <w:bCs/>
                <w:color w:val="auto"/>
                <w:kern w:val="2"/>
                <w:sz w:val="21"/>
                <w:szCs w:val="21"/>
                <w:lang w:val="en-US" w:eastAsia="zh-CN" w:bidi="ar-SA"/>
              </w:rPr>
              <w:t>（出具有效的声明函并加盖公章）</w:t>
            </w:r>
          </w:p>
        </w:tc>
      </w:tr>
      <w:tr w14:paraId="651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9174F5D">
            <w:pPr>
              <w:widowControl/>
              <w:autoSpaceDE w:val="0"/>
              <w:autoSpaceDN w:val="0"/>
              <w:adjustRightInd w:val="0"/>
              <w:snapToGrid w:val="0"/>
              <w:spacing w:beforeLines="50" w:line="360" w:lineRule="auto"/>
              <w:jc w:val="center"/>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5</w:t>
            </w:r>
          </w:p>
        </w:tc>
        <w:tc>
          <w:tcPr>
            <w:tcW w:w="8731" w:type="dxa"/>
            <w:vAlign w:val="center"/>
          </w:tcPr>
          <w:p w14:paraId="0E5C9589">
            <w:pPr>
              <w:widowControl/>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为本采购项目提供过整体设计、规范编制或者项目管理、监理、检测等服务的供应商及其附属机构，不得再参加本采购项目的响应。</w:t>
            </w:r>
            <w:r>
              <w:rPr>
                <w:rFonts w:hint="eastAsia" w:ascii="仿宋" w:hAnsi="仿宋" w:eastAsia="仿宋" w:cs="仿宋"/>
                <w:b/>
                <w:bCs/>
                <w:color w:val="auto"/>
                <w:kern w:val="2"/>
                <w:sz w:val="21"/>
                <w:szCs w:val="21"/>
                <w:lang w:val="en-US" w:eastAsia="zh-CN" w:bidi="ar-SA"/>
              </w:rPr>
              <w:t>（出具有效的声明函并加盖公章）</w:t>
            </w:r>
          </w:p>
        </w:tc>
      </w:tr>
      <w:tr w14:paraId="0120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48" w:type="dxa"/>
            <w:vAlign w:val="center"/>
          </w:tcPr>
          <w:p w14:paraId="1E93E405">
            <w:pPr>
              <w:widowControl/>
              <w:autoSpaceDE w:val="0"/>
              <w:autoSpaceDN w:val="0"/>
              <w:adjustRightInd w:val="0"/>
              <w:snapToGrid w:val="0"/>
              <w:spacing w:beforeLines="50" w:line="360" w:lineRule="auto"/>
              <w:jc w:val="center"/>
              <w:rPr>
                <w:rFonts w:hint="eastAsia" w:ascii="仿宋" w:hAnsi="仿宋" w:eastAsia="仿宋" w:cs="仿宋"/>
                <w:color w:val="auto"/>
                <w:sz w:val="21"/>
                <w:szCs w:val="21"/>
                <w:highlight w:val="yellow"/>
                <w:shd w:val="clear" w:color="auto" w:fill="FFFFFF"/>
              </w:rPr>
            </w:pPr>
            <w:r>
              <w:rPr>
                <w:rFonts w:hint="eastAsia" w:ascii="仿宋" w:hAnsi="仿宋" w:eastAsia="仿宋" w:cs="仿宋"/>
                <w:color w:val="auto"/>
                <w:sz w:val="21"/>
                <w:szCs w:val="21"/>
                <w:shd w:val="clear" w:color="auto" w:fill="FFFFFF"/>
              </w:rPr>
              <w:t>6</w:t>
            </w:r>
          </w:p>
        </w:tc>
        <w:tc>
          <w:tcPr>
            <w:tcW w:w="8731" w:type="dxa"/>
            <w:vAlign w:val="center"/>
          </w:tcPr>
          <w:p w14:paraId="0EDD0A8F">
            <w:pPr>
              <w:pStyle w:val="9"/>
              <w:jc w:val="both"/>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供应商应具备以下①或②资质：</w:t>
            </w:r>
          </w:p>
          <w:p w14:paraId="4F4A94EF">
            <w:pPr>
              <w:pStyle w:val="9"/>
              <w:jc w:val="both"/>
              <w:rPr>
                <w:rFonts w:hint="eastAsia" w:ascii="仿宋" w:hAnsi="仿宋" w:eastAsia="仿宋" w:cs="仿宋"/>
                <w:b/>
                <w:bCs/>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①供应商具备有效期内的建筑工程施工总承包三级（或以上）资质证书</w:t>
            </w:r>
            <w:r>
              <w:rPr>
                <w:rFonts w:hint="eastAsia" w:ascii="仿宋" w:hAnsi="仿宋" w:eastAsia="仿宋" w:cs="仿宋"/>
                <w:color w:val="auto"/>
                <w:kern w:val="2"/>
                <w:sz w:val="21"/>
                <w:szCs w:val="21"/>
                <w:lang w:val="en-US" w:eastAsia="zh-CN" w:bidi="ar-SA"/>
              </w:rPr>
              <w:t>。</w:t>
            </w:r>
            <w:r>
              <w:rPr>
                <w:rFonts w:hint="eastAsia" w:ascii="仿宋" w:hAnsi="仿宋" w:eastAsia="仿宋" w:cs="仿宋"/>
                <w:b/>
                <w:bCs/>
                <w:color w:val="auto"/>
                <w:kern w:val="2"/>
                <w:sz w:val="21"/>
                <w:szCs w:val="21"/>
                <w:lang w:val="en-US" w:eastAsia="zh-CN" w:bidi="ar-SA"/>
              </w:rPr>
              <w:t>（提供资质证书复印件并加盖公章）</w:t>
            </w:r>
          </w:p>
          <w:p w14:paraId="673B788C">
            <w:pPr>
              <w:pStyle w:val="9"/>
              <w:jc w:val="both"/>
              <w:rPr>
                <w:rFonts w:hint="default" w:ascii="仿宋" w:hAnsi="仿宋" w:eastAsia="仿宋" w:cs="仿宋"/>
                <w:b/>
                <w:bCs/>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②供应商具备有效期内的建筑装饰装修工程专业承包二级（或以上）资质和特种工程（结构补强）专业承包资质。</w:t>
            </w:r>
            <w:r>
              <w:rPr>
                <w:rFonts w:hint="eastAsia" w:ascii="仿宋" w:hAnsi="仿宋" w:eastAsia="仿宋" w:cs="仿宋"/>
                <w:b/>
                <w:bCs/>
                <w:color w:val="auto"/>
                <w:kern w:val="2"/>
                <w:sz w:val="21"/>
                <w:szCs w:val="21"/>
                <w:lang w:val="en-US" w:eastAsia="zh-CN" w:bidi="ar-SA"/>
              </w:rPr>
              <w:t>（提供资质证书复印件并加盖公章）</w:t>
            </w:r>
          </w:p>
        </w:tc>
      </w:tr>
      <w:tr w14:paraId="3584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48" w:type="dxa"/>
            <w:vAlign w:val="center"/>
          </w:tcPr>
          <w:p w14:paraId="7E902697">
            <w:pPr>
              <w:widowControl/>
              <w:autoSpaceDE w:val="0"/>
              <w:autoSpaceDN w:val="0"/>
              <w:adjustRightInd w:val="0"/>
              <w:snapToGrid w:val="0"/>
              <w:spacing w:beforeLines="50" w:line="360" w:lineRule="auto"/>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7</w:t>
            </w:r>
          </w:p>
        </w:tc>
        <w:tc>
          <w:tcPr>
            <w:tcW w:w="8731" w:type="dxa"/>
            <w:vAlign w:val="center"/>
          </w:tcPr>
          <w:p w14:paraId="529530E8">
            <w:pPr>
              <w:widowControl/>
              <w:adjustRightInd w:val="0"/>
              <w:snapToGrid w:val="0"/>
              <w:spacing w:beforeLines="50" w:line="360" w:lineRule="auto"/>
              <w:rPr>
                <w:rFonts w:hint="eastAsia" w:ascii="仿宋" w:hAnsi="仿宋" w:eastAsia="仿宋" w:cs="仿宋"/>
                <w:color w:val="auto"/>
                <w:kern w:val="2"/>
                <w:sz w:val="21"/>
                <w:szCs w:val="21"/>
                <w:lang w:val="zh-CN" w:eastAsia="zh-CN" w:bidi="ar-SA"/>
              </w:rPr>
            </w:pPr>
            <w:r>
              <w:rPr>
                <w:rFonts w:hint="eastAsia" w:ascii="仿宋" w:hAnsi="仿宋" w:eastAsia="仿宋" w:cs="仿宋"/>
                <w:color w:val="auto"/>
                <w:kern w:val="2"/>
                <w:sz w:val="21"/>
                <w:szCs w:val="21"/>
                <w:lang w:val="en-US" w:eastAsia="zh-CN" w:bidi="ar-SA"/>
              </w:rPr>
              <w:t>供应商具有有效期内的建设行政主管部门颁发的安全生产许可证。</w:t>
            </w:r>
            <w:r>
              <w:rPr>
                <w:rFonts w:hint="eastAsia" w:ascii="仿宋" w:hAnsi="仿宋" w:eastAsia="仿宋" w:cs="仿宋"/>
                <w:b/>
                <w:bCs/>
                <w:color w:val="auto"/>
                <w:kern w:val="2"/>
                <w:sz w:val="21"/>
                <w:szCs w:val="21"/>
                <w:lang w:val="en-US" w:eastAsia="zh-CN" w:bidi="ar-SA"/>
              </w:rPr>
              <w:t>（提供证书复印件并加盖公章）</w:t>
            </w:r>
          </w:p>
        </w:tc>
      </w:tr>
      <w:tr w14:paraId="1F63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5D721C">
            <w:pPr>
              <w:widowControl/>
              <w:autoSpaceDE w:val="0"/>
              <w:autoSpaceDN w:val="0"/>
              <w:adjustRightInd w:val="0"/>
              <w:snapToGrid w:val="0"/>
              <w:spacing w:beforeLines="50" w:line="360" w:lineRule="auto"/>
              <w:jc w:val="center"/>
              <w:rPr>
                <w:rFonts w:hint="eastAsia" w:ascii="仿宋" w:hAnsi="仿宋" w:eastAsia="仿宋" w:cs="仿宋"/>
                <w:color w:val="auto"/>
                <w:sz w:val="20"/>
                <w:szCs w:val="20"/>
                <w:shd w:val="clear" w:color="auto" w:fill="FFFFFF"/>
                <w:lang w:val="en-US" w:eastAsia="zh-CN"/>
              </w:rPr>
            </w:pPr>
            <w:r>
              <w:rPr>
                <w:rFonts w:hint="eastAsia" w:ascii="仿宋" w:hAnsi="仿宋" w:eastAsia="仿宋" w:cs="仿宋"/>
                <w:color w:val="auto"/>
                <w:sz w:val="20"/>
                <w:szCs w:val="20"/>
                <w:shd w:val="clear" w:color="auto" w:fill="FFFFFF"/>
                <w:lang w:val="en-US" w:eastAsia="zh-CN"/>
              </w:rPr>
              <w:t>8</w:t>
            </w:r>
          </w:p>
        </w:tc>
        <w:tc>
          <w:tcPr>
            <w:tcW w:w="8731" w:type="dxa"/>
            <w:vAlign w:val="center"/>
          </w:tcPr>
          <w:p w14:paraId="40928960">
            <w:pPr>
              <w:pStyle w:val="9"/>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供应商拟投入本项目的项目负责人须满足以下条件：</w:t>
            </w:r>
          </w:p>
          <w:p w14:paraId="2D01A8B7">
            <w:pPr>
              <w:pStyle w:val="9"/>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（1）持有有效期内的建筑工程专业二级或以上级别的注册建造师证书，且证书注册执业单位必须与响应人一致；</w:t>
            </w:r>
          </w:p>
          <w:p w14:paraId="025E97F5">
            <w:pPr>
              <w:pStyle w:val="9"/>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（2）持有有效期内的安全生产考核合格证（B本）或建筑施工企业项目负责人安全生产考核合格证书，且注册单位必须与响应人一致；</w:t>
            </w:r>
          </w:p>
          <w:p w14:paraId="31019020">
            <w:pPr>
              <w:pStyle w:val="9"/>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（3）提供不得担任其他在建项目负责人承诺书；</w:t>
            </w:r>
          </w:p>
          <w:p w14:paraId="56807810">
            <w:pPr>
              <w:pStyle w:val="9"/>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（4）提供响应截止日前三个月内任一月份由供应商缴纳的社保证明。</w:t>
            </w:r>
          </w:p>
          <w:p w14:paraId="169435C8">
            <w:pPr>
              <w:pStyle w:val="9"/>
              <w:jc w:val="both"/>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（提供证书及证明资料复印件并加盖公章）</w:t>
            </w:r>
          </w:p>
        </w:tc>
      </w:tr>
      <w:tr w14:paraId="7C9B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E7B8AD7">
            <w:pPr>
              <w:widowControl/>
              <w:autoSpaceDE w:val="0"/>
              <w:autoSpaceDN w:val="0"/>
              <w:adjustRightInd w:val="0"/>
              <w:snapToGrid w:val="0"/>
              <w:spacing w:beforeLines="50" w:line="360" w:lineRule="auto"/>
              <w:jc w:val="center"/>
              <w:rPr>
                <w:rFonts w:hint="eastAsia" w:ascii="仿宋" w:hAnsi="仿宋" w:eastAsia="仿宋" w:cs="仿宋"/>
                <w:color w:val="auto"/>
                <w:sz w:val="20"/>
                <w:szCs w:val="20"/>
                <w:shd w:val="clear" w:color="auto" w:fill="FFFFFF"/>
                <w:lang w:val="en-US" w:eastAsia="zh-CN"/>
              </w:rPr>
            </w:pPr>
            <w:r>
              <w:rPr>
                <w:rFonts w:hint="eastAsia" w:ascii="仿宋" w:hAnsi="仿宋" w:eastAsia="仿宋" w:cs="仿宋"/>
                <w:color w:val="auto"/>
                <w:sz w:val="20"/>
                <w:szCs w:val="20"/>
                <w:shd w:val="clear" w:color="auto" w:fill="FFFFFF"/>
                <w:lang w:val="en-US" w:eastAsia="zh-CN"/>
              </w:rPr>
              <w:t>9</w:t>
            </w:r>
          </w:p>
        </w:tc>
        <w:tc>
          <w:tcPr>
            <w:tcW w:w="8731" w:type="dxa"/>
            <w:vAlign w:val="center"/>
          </w:tcPr>
          <w:p w14:paraId="625DC6AF">
            <w:pPr>
              <w:widowControl/>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专职安全员须具有安全生产考核合格证（C证）或建筑施工企业专职安全生产管理人员安全生产考核合格证（综合类 C3），提供响应截止日前三个月内任一月份由供应商缴纳的社保证明。</w:t>
            </w:r>
          </w:p>
        </w:tc>
      </w:tr>
      <w:tr w14:paraId="200E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71109CE">
            <w:pPr>
              <w:widowControl/>
              <w:autoSpaceDE w:val="0"/>
              <w:autoSpaceDN w:val="0"/>
              <w:adjustRightInd w:val="0"/>
              <w:snapToGrid w:val="0"/>
              <w:spacing w:beforeLines="50" w:line="360" w:lineRule="auto"/>
              <w:jc w:val="center"/>
              <w:rPr>
                <w:rFonts w:hint="eastAsia" w:ascii="仿宋" w:hAnsi="仿宋" w:eastAsia="仿宋" w:cs="仿宋"/>
                <w:color w:val="auto"/>
                <w:sz w:val="20"/>
                <w:szCs w:val="20"/>
                <w:shd w:val="clear" w:color="auto" w:fill="FFFFFF"/>
                <w:lang w:val="en-US" w:eastAsia="zh-CN"/>
              </w:rPr>
            </w:pPr>
            <w:r>
              <w:rPr>
                <w:rFonts w:hint="eastAsia" w:ascii="仿宋" w:hAnsi="仿宋" w:eastAsia="仿宋" w:cs="仿宋"/>
                <w:color w:val="auto"/>
                <w:sz w:val="20"/>
                <w:szCs w:val="20"/>
                <w:shd w:val="clear" w:color="auto" w:fill="FFFFFF"/>
                <w:lang w:val="en-US" w:eastAsia="zh-CN"/>
              </w:rPr>
              <w:t>10</w:t>
            </w:r>
          </w:p>
        </w:tc>
        <w:tc>
          <w:tcPr>
            <w:tcW w:w="8731" w:type="dxa"/>
            <w:vAlign w:val="center"/>
          </w:tcPr>
          <w:p w14:paraId="6E2B6877">
            <w:pPr>
              <w:widowControl/>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项目负责人在任职期间不得担任专职安全员，项目专职安全员在任职期间也不得担任项目负责人，项目负责人和安全员不为同一人</w:t>
            </w:r>
            <w:r>
              <w:rPr>
                <w:rFonts w:hint="eastAsia" w:ascii="仿宋" w:hAnsi="仿宋" w:eastAsia="仿宋" w:cs="仿宋"/>
                <w:b/>
                <w:bCs/>
                <w:color w:val="auto"/>
                <w:kern w:val="2"/>
                <w:sz w:val="21"/>
                <w:szCs w:val="21"/>
                <w:lang w:val="en-US" w:eastAsia="zh-CN" w:bidi="ar-SA"/>
              </w:rPr>
              <w:t>（提供承诺函，格式自拟）</w:t>
            </w:r>
          </w:p>
        </w:tc>
      </w:tr>
      <w:tr w14:paraId="3641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14:paraId="24C790DF">
            <w:pPr>
              <w:autoSpaceDE w:val="0"/>
              <w:autoSpaceDN w:val="0"/>
              <w:adjustRightInd w:val="0"/>
              <w:snapToGrid w:val="0"/>
              <w:spacing w:beforeLines="50" w:line="360" w:lineRule="auto"/>
              <w:jc w:val="center"/>
              <w:rPr>
                <w:rFonts w:hint="eastAsia" w:ascii="仿宋" w:hAnsi="仿宋" w:eastAsia="仿宋" w:cs="仿宋"/>
                <w:sz w:val="20"/>
                <w:szCs w:val="20"/>
                <w:shd w:val="clear" w:color="auto" w:fill="FFFFFF"/>
                <w:lang w:val="en-US" w:eastAsia="zh-CN"/>
              </w:rPr>
            </w:pPr>
            <w:r>
              <w:rPr>
                <w:rFonts w:hint="eastAsia" w:ascii="仿宋" w:hAnsi="仿宋" w:eastAsia="仿宋" w:cs="仿宋"/>
                <w:sz w:val="20"/>
                <w:szCs w:val="20"/>
                <w:shd w:val="clear" w:color="auto" w:fill="FFFFFF"/>
                <w:lang w:val="en-US" w:eastAsia="zh-CN"/>
              </w:rPr>
              <w:t>11</w:t>
            </w:r>
          </w:p>
        </w:tc>
        <w:tc>
          <w:tcPr>
            <w:tcW w:w="8731" w:type="dxa"/>
            <w:vAlign w:val="center"/>
          </w:tcPr>
          <w:p w14:paraId="400C35B5">
            <w:pPr>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本项目不接受联合体报名，不得分包、转包。</w:t>
            </w:r>
            <w:r>
              <w:rPr>
                <w:rFonts w:hint="eastAsia" w:ascii="仿宋" w:hAnsi="仿宋" w:eastAsia="仿宋" w:cs="仿宋"/>
                <w:b/>
                <w:bCs/>
                <w:color w:val="auto"/>
                <w:kern w:val="2"/>
                <w:sz w:val="21"/>
                <w:szCs w:val="21"/>
                <w:lang w:val="en-US" w:eastAsia="zh-CN" w:bidi="ar-SA"/>
              </w:rPr>
              <w:t>（出具有效的声明函并加盖公章）</w:t>
            </w:r>
          </w:p>
        </w:tc>
      </w:tr>
      <w:tr w14:paraId="435F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48" w:type="dxa"/>
            <w:vAlign w:val="center"/>
          </w:tcPr>
          <w:p w14:paraId="001C3CD9">
            <w:pPr>
              <w:widowControl/>
              <w:autoSpaceDE w:val="0"/>
              <w:autoSpaceDN w:val="0"/>
              <w:adjustRightInd w:val="0"/>
              <w:snapToGrid w:val="0"/>
              <w:spacing w:beforeLines="50" w:line="360" w:lineRule="auto"/>
              <w:jc w:val="center"/>
              <w:rPr>
                <w:rFonts w:hint="eastAsia" w:ascii="仿宋" w:hAnsi="仿宋" w:eastAsia="仿宋" w:cs="仿宋"/>
                <w:b/>
                <w:bCs/>
                <w:sz w:val="20"/>
                <w:szCs w:val="20"/>
                <w:shd w:val="clear" w:color="auto" w:fill="FFFFFF"/>
                <w:lang w:val="en-US" w:eastAsia="zh-CN"/>
              </w:rPr>
            </w:pPr>
            <w:r>
              <w:rPr>
                <w:rFonts w:hint="eastAsia" w:ascii="仿宋" w:hAnsi="仿宋" w:eastAsia="仿宋" w:cs="仿宋"/>
                <w:b/>
                <w:bCs/>
                <w:sz w:val="20"/>
                <w:szCs w:val="20"/>
                <w:shd w:val="clear" w:color="auto" w:fill="FFFFFF"/>
                <w:lang w:val="en-US" w:eastAsia="zh-CN"/>
              </w:rPr>
              <w:t>12</w:t>
            </w:r>
          </w:p>
        </w:tc>
        <w:tc>
          <w:tcPr>
            <w:tcW w:w="8731" w:type="dxa"/>
            <w:vAlign w:val="center"/>
          </w:tcPr>
          <w:p w14:paraId="05F045E8">
            <w:pPr>
              <w:widowControl/>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供应商已报名，出具报名邮件截图，加盖公章。</w:t>
            </w:r>
          </w:p>
        </w:tc>
      </w:tr>
    </w:tbl>
    <w:p w14:paraId="1A646DCD">
      <w:pPr>
        <w:pStyle w:val="32"/>
        <w:adjustRightInd w:val="0"/>
        <w:snapToGrid w:val="0"/>
        <w:spacing w:line="360" w:lineRule="exact"/>
        <w:ind w:firstLine="480"/>
        <w:jc w:val="left"/>
        <w:rPr>
          <w:rFonts w:hint="eastAsia" w:ascii="仿宋" w:hAnsi="仿宋" w:eastAsia="仿宋" w:cs="仿宋"/>
          <w:color w:val="000000" w:themeColor="text1"/>
          <w:sz w:val="24"/>
          <w14:textFill>
            <w14:solidFill>
              <w14:schemeClr w14:val="tx1"/>
            </w14:solidFill>
          </w14:textFill>
        </w:rPr>
      </w:pPr>
    </w:p>
    <w:p w14:paraId="5104B0FC">
      <w:pPr>
        <w:pStyle w:val="32"/>
        <w:adjustRightInd w:val="0"/>
        <w:snapToGrid w:val="0"/>
        <w:spacing w:line="360" w:lineRule="exact"/>
        <w:ind w:firstLine="48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8.符合性审查</w:t>
      </w:r>
    </w:p>
    <w:p w14:paraId="5B17D31B">
      <w:pPr>
        <w:pStyle w:val="32"/>
        <w:ind w:firstLine="0" w:firstLineChars="0"/>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《符合性审查表》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13F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17BE29">
            <w:pPr>
              <w:widowControl/>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0D03B058">
            <w:pPr>
              <w:widowControl/>
              <w:autoSpaceDE w:val="0"/>
              <w:autoSpaceDN w:val="0"/>
              <w:adjustRightInd w:val="0"/>
              <w:snapToGrid w:val="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内容</w:t>
            </w:r>
          </w:p>
        </w:tc>
      </w:tr>
      <w:tr w14:paraId="7595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06242F8">
            <w:pPr>
              <w:widowControl/>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14:paraId="0DE1ABFA">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响应报价：</w:t>
            </w:r>
          </w:p>
          <w:p w14:paraId="36DBEEEA">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（1）响应报价未超过本项目最高限价；</w:t>
            </w:r>
          </w:p>
          <w:p w14:paraId="22256CF3">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（2）对本项目的全部内容进行响应报价；</w:t>
            </w:r>
          </w:p>
          <w:p w14:paraId="7E3348D3">
            <w:pPr>
              <w:pStyle w:val="9"/>
              <w:ind w:left="0" w:leftChars="0" w:firstLine="0" w:firstLineChars="0"/>
              <w:jc w:val="both"/>
              <w:rPr>
                <w:rFonts w:hint="eastAsia" w:ascii="仿宋" w:hAnsi="仿宋" w:eastAsia="仿宋" w:cs="仿宋"/>
                <w:color w:val="auto"/>
              </w:rPr>
            </w:pPr>
            <w:r>
              <w:rPr>
                <w:rFonts w:hint="eastAsia" w:ascii="仿宋" w:hAnsi="仿宋" w:eastAsia="仿宋" w:cs="仿宋"/>
                <w:color w:val="auto"/>
                <w:kern w:val="2"/>
                <w:sz w:val="21"/>
                <w:szCs w:val="24"/>
                <w:lang w:val="en-US" w:eastAsia="zh-CN" w:bidi="ar-SA"/>
              </w:rPr>
              <w:t>（3）响应报价不低于成本价，且是唯一确定的。</w:t>
            </w:r>
          </w:p>
        </w:tc>
      </w:tr>
      <w:tr w14:paraId="40B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3366EF3">
            <w:pPr>
              <w:widowControl/>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2132487E">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提供《响应承诺函》，响应有效期为提交响应文件的截止之日起90天。</w:t>
            </w:r>
          </w:p>
        </w:tc>
      </w:tr>
      <w:tr w14:paraId="3ACE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B516A43">
            <w:pPr>
              <w:widowControl/>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160A969C">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法定代表人资格证明书及授权委托书：按对应格式文件签署、盖章。</w:t>
            </w:r>
          </w:p>
        </w:tc>
      </w:tr>
      <w:tr w14:paraId="6A9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65F2EB">
            <w:pPr>
              <w:widowControl/>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2F47402F">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响应文件按照公开比选文件规定要求签署、盖章（包括封面、骑缝以及含有“签字”“盖章”字眼的每一处），不得改动本公开比选文件中已明确要求不得擅自删改的内容，以及遵守公开比选文件中已列明必须遵照执行否则按无效响应处理的各类要求。</w:t>
            </w:r>
          </w:p>
        </w:tc>
      </w:tr>
      <w:tr w14:paraId="356A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DFA320F">
            <w:pPr>
              <w:widowControl/>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4BC27A46">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响应文件满足公开比选文件第二章《采购需求》中“★”号条款要求。</w:t>
            </w:r>
          </w:p>
        </w:tc>
      </w:tr>
      <w:tr w14:paraId="77F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F5FF0EF">
            <w:pPr>
              <w:widowControl/>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127316D9">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响应文件未含有采购人不能接受的附加条件。</w:t>
            </w:r>
          </w:p>
        </w:tc>
      </w:tr>
      <w:tr w14:paraId="5005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42641BB">
            <w:pPr>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14:paraId="3FF8A122">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响应报价中未对公开比选文件规定的非竞争性费用进行浮动或改变。</w:t>
            </w:r>
          </w:p>
        </w:tc>
      </w:tr>
      <w:tr w14:paraId="565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2FC88F2">
            <w:pPr>
              <w:autoSpaceDE w:val="0"/>
              <w:autoSpaceDN w:val="0"/>
              <w:adjustRightInd w:val="0"/>
              <w:snapToGrid w:val="0"/>
              <w:ind w:right="32"/>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8</w:t>
            </w:r>
          </w:p>
        </w:tc>
        <w:tc>
          <w:tcPr>
            <w:tcW w:w="8710" w:type="dxa"/>
            <w:tcBorders>
              <w:top w:val="single" w:color="auto" w:sz="4" w:space="0"/>
              <w:left w:val="single" w:color="auto" w:sz="4" w:space="0"/>
              <w:bottom w:val="single" w:color="auto" w:sz="4" w:space="0"/>
              <w:right w:val="single" w:color="auto" w:sz="4" w:space="0"/>
            </w:tcBorders>
            <w:vAlign w:val="center"/>
          </w:tcPr>
          <w:p w14:paraId="4A965AC6">
            <w:pPr>
              <w:pStyle w:val="9"/>
              <w:ind w:left="0" w:leftChars="0" w:firstLine="0" w:firstLine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供应商按采购清单填报价格，无修改、增减采购清单的项目、表格、内容等。</w:t>
            </w:r>
          </w:p>
        </w:tc>
      </w:tr>
    </w:tbl>
    <w:p w14:paraId="00C76D5F">
      <w:pPr>
        <w:tabs>
          <w:tab w:val="left" w:pos="0"/>
        </w:tabs>
        <w:adjustRightInd w:val="0"/>
        <w:snapToGrid w:val="0"/>
        <w:spacing w:line="360" w:lineRule="exact"/>
        <w:ind w:firstLine="480" w:firstLineChars="200"/>
        <w:rPr>
          <w:rFonts w:hint="eastAsia" w:ascii="仿宋" w:hAnsi="仿宋" w:eastAsia="仿宋" w:cs="仿宋"/>
          <w:color w:val="000000" w:themeColor="text1"/>
          <w:sz w:val="24"/>
          <w14:textFill>
            <w14:solidFill>
              <w14:schemeClr w14:val="tx1"/>
            </w14:solidFill>
          </w14:textFill>
        </w:rPr>
      </w:pPr>
    </w:p>
    <w:p w14:paraId="16C1DEF3">
      <w:pPr>
        <w:tabs>
          <w:tab w:val="left" w:pos="0"/>
        </w:tabs>
        <w:adjustRightInd w:val="0"/>
        <w:snapToGrid w:val="0"/>
        <w:spacing w:line="360" w:lineRule="exact"/>
        <w:ind w:firstLine="480" w:firstLineChars="200"/>
        <w:rPr>
          <w:rFonts w:hint="eastAsia" w:ascii="仿宋" w:hAnsi="仿宋" w:eastAsia="仿宋" w:cs="仿宋"/>
        </w:rPr>
      </w:pPr>
      <w:r>
        <w:rPr>
          <w:rFonts w:hint="eastAsia" w:ascii="仿宋" w:hAnsi="仿宋" w:eastAsia="仿宋" w:cs="仿宋"/>
          <w:color w:val="000000" w:themeColor="text1"/>
          <w:sz w:val="24"/>
          <w14:textFill>
            <w14:solidFill>
              <w14:schemeClr w14:val="tx1"/>
            </w14:solidFill>
          </w14:textFill>
        </w:rPr>
        <w:t>9.分值</w:t>
      </w:r>
      <w:r>
        <w:rPr>
          <w:rFonts w:hint="eastAsia" w:ascii="仿宋" w:hAnsi="仿宋" w:eastAsia="仿宋" w:cs="仿宋"/>
          <w:color w:val="000000" w:themeColor="text1"/>
          <w:sz w:val="24"/>
          <w:highlight w:val="none"/>
          <w14:textFill>
            <w14:solidFill>
              <w14:schemeClr w14:val="tx1"/>
            </w14:solidFill>
          </w14:textFill>
        </w:rPr>
        <w:t>（权重）分配</w:t>
      </w:r>
    </w:p>
    <w:p w14:paraId="5825F6AF">
      <w:pPr>
        <w:tabs>
          <w:tab w:val="left" w:pos="0"/>
        </w:tabs>
        <w:adjustRightInd w:val="0"/>
        <w:snapToGrid w:val="0"/>
        <w:spacing w:line="3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（1）评分总值最高为100分，商务、技术及响应报价得分分值（权重）设置如下：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417"/>
      </w:tblGrid>
      <w:tr w14:paraId="292232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55334BF">
            <w:pPr>
              <w:snapToGrid w:val="0"/>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分值比例（100%）</w:t>
            </w:r>
          </w:p>
        </w:tc>
        <w:tc>
          <w:tcPr>
            <w:tcW w:w="2337" w:type="dxa"/>
            <w:vAlign w:val="bottom"/>
          </w:tcPr>
          <w:p w14:paraId="699F4ED8">
            <w:pPr>
              <w:snapToGrid w:val="0"/>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商务</w:t>
            </w:r>
            <w:r>
              <w:rPr>
                <w:rFonts w:hint="eastAsia" w:ascii="仿宋" w:hAnsi="仿宋" w:eastAsia="仿宋" w:cs="仿宋"/>
                <w:b/>
                <w:color w:val="000000" w:themeColor="text1"/>
                <w:spacing w:val="-4"/>
                <w:sz w:val="24"/>
                <w:highlight w:val="none"/>
                <w14:textFill>
                  <w14:solidFill>
                    <w14:schemeClr w14:val="tx1"/>
                  </w14:solidFill>
                </w14:textFill>
              </w:rPr>
              <w:t>评分（</w:t>
            </w:r>
            <w:r>
              <w:rPr>
                <w:rFonts w:hint="eastAsia" w:ascii="仿宋" w:hAnsi="仿宋" w:eastAsia="仿宋" w:cs="仿宋"/>
                <w:b/>
                <w:color w:val="000000" w:themeColor="text1"/>
                <w:spacing w:val="-4"/>
                <w:sz w:val="24"/>
                <w:highlight w:val="none"/>
                <w:lang w:val="en-US" w:eastAsia="zh-CN"/>
                <w14:textFill>
                  <w14:solidFill>
                    <w14:schemeClr w14:val="tx1"/>
                  </w14:solidFill>
                </w14:textFill>
              </w:rPr>
              <w:t>26</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pacing w:val="-4"/>
                <w:sz w:val="24"/>
                <w:highlight w:val="none"/>
                <w14:textFill>
                  <w14:solidFill>
                    <w14:schemeClr w14:val="tx1"/>
                  </w14:solidFill>
                </w14:textFill>
              </w:rPr>
              <w:t>）</w:t>
            </w:r>
          </w:p>
        </w:tc>
        <w:tc>
          <w:tcPr>
            <w:tcW w:w="2337" w:type="dxa"/>
            <w:vAlign w:val="bottom"/>
          </w:tcPr>
          <w:p w14:paraId="61E7E7D2">
            <w:pPr>
              <w:snapToGrid w:val="0"/>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技术</w:t>
            </w:r>
            <w:r>
              <w:rPr>
                <w:rFonts w:hint="eastAsia" w:ascii="仿宋" w:hAnsi="仿宋" w:eastAsia="仿宋" w:cs="仿宋"/>
                <w:b/>
                <w:color w:val="000000" w:themeColor="text1"/>
                <w:spacing w:val="-4"/>
                <w:sz w:val="24"/>
                <w:highlight w:val="none"/>
                <w14:textFill>
                  <w14:solidFill>
                    <w14:schemeClr w14:val="tx1"/>
                  </w14:solidFill>
                </w14:textFill>
              </w:rPr>
              <w:t>评分（</w:t>
            </w:r>
            <w:r>
              <w:rPr>
                <w:rFonts w:hint="eastAsia" w:ascii="仿宋" w:hAnsi="仿宋" w:eastAsia="仿宋" w:cs="仿宋"/>
                <w:b/>
                <w:color w:val="000000" w:themeColor="text1"/>
                <w:spacing w:val="-4"/>
                <w:sz w:val="24"/>
                <w:highlight w:val="none"/>
                <w:lang w:val="en-US" w:eastAsia="zh-CN"/>
                <w14:textFill>
                  <w14:solidFill>
                    <w14:schemeClr w14:val="tx1"/>
                  </w14:solidFill>
                </w14:textFill>
              </w:rPr>
              <w:t>44</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pacing w:val="-4"/>
                <w:sz w:val="24"/>
                <w:highlight w:val="none"/>
                <w14:textFill>
                  <w14:solidFill>
                    <w14:schemeClr w14:val="tx1"/>
                  </w14:solidFill>
                </w14:textFill>
              </w:rPr>
              <w:t>）</w:t>
            </w:r>
          </w:p>
        </w:tc>
        <w:tc>
          <w:tcPr>
            <w:tcW w:w="2417" w:type="dxa"/>
            <w:vAlign w:val="bottom"/>
          </w:tcPr>
          <w:p w14:paraId="0238DE79">
            <w:pPr>
              <w:snapToGrid w:val="0"/>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pacing w:val="-4"/>
                <w:sz w:val="24"/>
                <w:highlight w:val="none"/>
                <w14:textFill>
                  <w14:solidFill>
                    <w14:schemeClr w14:val="tx1"/>
                  </w14:solidFill>
                </w14:textFill>
              </w:rPr>
              <w:t>价格</w:t>
            </w:r>
            <w:r>
              <w:rPr>
                <w:rFonts w:hint="eastAsia" w:ascii="仿宋" w:hAnsi="仿宋" w:eastAsia="仿宋" w:cs="仿宋"/>
                <w:b/>
                <w:color w:val="000000" w:themeColor="text1"/>
                <w:spacing w:val="-4"/>
                <w:sz w:val="24"/>
                <w:highlight w:val="none"/>
                <w:lang w:eastAsia="zh-CN"/>
                <w14:textFill>
                  <w14:solidFill>
                    <w14:schemeClr w14:val="tx1"/>
                  </w14:solidFill>
                </w14:textFill>
              </w:rPr>
              <w:t>评</w:t>
            </w:r>
            <w:r>
              <w:rPr>
                <w:rFonts w:hint="eastAsia" w:ascii="仿宋" w:hAnsi="仿宋" w:eastAsia="仿宋" w:cs="仿宋"/>
                <w:b/>
                <w:color w:val="000000" w:themeColor="text1"/>
                <w:spacing w:val="-4"/>
                <w:sz w:val="24"/>
                <w:highlight w:val="none"/>
                <w14:textFill>
                  <w14:solidFill>
                    <w14:schemeClr w14:val="tx1"/>
                  </w14:solidFill>
                </w14:textFill>
              </w:rPr>
              <w:t>分（</w:t>
            </w:r>
            <w:r>
              <w:rPr>
                <w:rFonts w:hint="eastAsia" w:ascii="仿宋" w:hAnsi="仿宋" w:eastAsia="仿宋" w:cs="仿宋"/>
                <w:b/>
                <w:color w:val="000000" w:themeColor="text1"/>
                <w:spacing w:val="-4"/>
                <w:sz w:val="24"/>
                <w:highlight w:val="none"/>
                <w:lang w:val="en-US" w:eastAsia="zh-CN"/>
                <w14:textFill>
                  <w14:solidFill>
                    <w14:schemeClr w14:val="tx1"/>
                  </w14:solidFill>
                </w14:textFill>
              </w:rPr>
              <w:t>3</w:t>
            </w:r>
            <w:r>
              <w:rPr>
                <w:rFonts w:hint="eastAsia" w:ascii="仿宋" w:hAnsi="仿宋" w:eastAsia="仿宋" w:cs="仿宋"/>
                <w:b/>
                <w:color w:val="000000" w:themeColor="text1"/>
                <w:spacing w:val="-4"/>
                <w:sz w:val="24"/>
                <w:highlight w:val="none"/>
                <w14:textFill>
                  <w14:solidFill>
                    <w14:schemeClr w14:val="tx1"/>
                  </w14:solidFill>
                </w14:textFill>
              </w:rPr>
              <w:t>0</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pacing w:val="-4"/>
                <w:sz w:val="24"/>
                <w:highlight w:val="none"/>
                <w14:textFill>
                  <w14:solidFill>
                    <w14:schemeClr w14:val="tx1"/>
                  </w14:solidFill>
                </w14:textFill>
              </w:rPr>
              <w:t>）</w:t>
            </w:r>
          </w:p>
        </w:tc>
      </w:tr>
      <w:tr w14:paraId="1CF667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44088BFE">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得分100</w:t>
            </w:r>
          </w:p>
        </w:tc>
        <w:tc>
          <w:tcPr>
            <w:tcW w:w="2337" w:type="dxa"/>
            <w:vAlign w:val="center"/>
          </w:tcPr>
          <w:p w14:paraId="5EFDD14E">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26</w:t>
            </w:r>
            <w:r>
              <w:rPr>
                <w:rFonts w:hint="eastAsia" w:ascii="仿宋" w:hAnsi="仿宋" w:eastAsia="仿宋" w:cs="仿宋"/>
                <w:bCs/>
                <w:color w:val="000000" w:themeColor="text1"/>
                <w:sz w:val="24"/>
                <w:highlight w:val="none"/>
                <w14:textFill>
                  <w14:solidFill>
                    <w14:schemeClr w14:val="tx1"/>
                  </w14:solidFill>
                </w14:textFill>
              </w:rPr>
              <w:t>分</w:t>
            </w:r>
          </w:p>
        </w:tc>
        <w:tc>
          <w:tcPr>
            <w:tcW w:w="2337" w:type="dxa"/>
            <w:vAlign w:val="center"/>
          </w:tcPr>
          <w:p w14:paraId="69BA0617">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44</w:t>
            </w:r>
            <w:r>
              <w:rPr>
                <w:rFonts w:hint="eastAsia" w:ascii="仿宋" w:hAnsi="仿宋" w:eastAsia="仿宋" w:cs="仿宋"/>
                <w:bCs/>
                <w:color w:val="000000" w:themeColor="text1"/>
                <w:sz w:val="24"/>
                <w:highlight w:val="none"/>
                <w14:textFill>
                  <w14:solidFill>
                    <w14:schemeClr w14:val="tx1"/>
                  </w14:solidFill>
                </w14:textFill>
              </w:rPr>
              <w:t>分</w:t>
            </w:r>
          </w:p>
        </w:tc>
        <w:tc>
          <w:tcPr>
            <w:tcW w:w="2417" w:type="dxa"/>
            <w:vAlign w:val="center"/>
          </w:tcPr>
          <w:p w14:paraId="375EDB58">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w:t>
            </w:r>
          </w:p>
        </w:tc>
      </w:tr>
    </w:tbl>
    <w:p w14:paraId="48A904E3">
      <w:pPr>
        <w:numPr>
          <w:ilvl w:val="0"/>
          <w:numId w:val="3"/>
        </w:numPr>
        <w:tabs>
          <w:tab w:val="left" w:pos="0"/>
        </w:tabs>
        <w:adjustRightInd w:val="0"/>
        <w:snapToGrid w:val="0"/>
        <w:spacing w:line="360" w:lineRule="exact"/>
        <w:ind w:left="0" w:leftChars="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1AB93170">
      <w:pPr>
        <w:adjustRightInd w:val="0"/>
        <w:snapToGrid w:val="0"/>
        <w:spacing w:line="360" w:lineRule="exact"/>
        <w:jc w:val="center"/>
        <w:rPr>
          <w:rFonts w:hint="eastAsia" w:ascii="仿宋" w:hAnsi="仿宋" w:eastAsia="仿宋" w:cs="仿宋"/>
          <w:b/>
          <w:color w:val="000000" w:themeColor="text1"/>
          <w:kern w:val="1"/>
          <w:sz w:val="24"/>
          <w14:textFill>
            <w14:solidFill>
              <w14:schemeClr w14:val="tx1"/>
            </w14:solidFill>
          </w14:textFill>
        </w:rPr>
      </w:pPr>
      <w:r>
        <w:rPr>
          <w:rFonts w:hint="eastAsia" w:ascii="仿宋" w:hAnsi="仿宋" w:eastAsia="仿宋" w:cs="仿宋"/>
          <w:b/>
          <w:color w:val="000000" w:themeColor="text1"/>
          <w:kern w:val="1"/>
          <w:sz w:val="24"/>
          <w14:textFill>
            <w14:solidFill>
              <w14:schemeClr w14:val="tx1"/>
            </w14:solidFill>
          </w14:textFill>
        </w:rPr>
        <w:t>商务评审</w:t>
      </w:r>
      <w:r>
        <w:rPr>
          <w:rFonts w:hint="eastAsia" w:ascii="仿宋" w:hAnsi="仿宋" w:eastAsia="仿宋" w:cs="仿宋"/>
          <w:b/>
          <w:color w:val="auto"/>
          <w:kern w:val="1"/>
          <w:sz w:val="24"/>
        </w:rPr>
        <w:t>表（</w:t>
      </w:r>
      <w:r>
        <w:rPr>
          <w:rFonts w:hint="eastAsia" w:ascii="仿宋" w:hAnsi="仿宋" w:eastAsia="仿宋" w:cs="仿宋"/>
          <w:b/>
          <w:color w:val="auto"/>
          <w:kern w:val="1"/>
          <w:sz w:val="24"/>
          <w:lang w:val="en-US" w:eastAsia="zh-CN"/>
        </w:rPr>
        <w:t>26</w:t>
      </w:r>
      <w:r>
        <w:rPr>
          <w:rFonts w:hint="eastAsia" w:ascii="仿宋" w:hAnsi="仿宋" w:eastAsia="仿宋" w:cs="仿宋"/>
          <w:b/>
          <w:color w:val="auto"/>
          <w:kern w:val="1"/>
          <w:sz w:val="24"/>
        </w:rPr>
        <w:t>分）</w:t>
      </w:r>
    </w:p>
    <w:p w14:paraId="13DDD711">
      <w:pPr>
        <w:adjustRightInd w:val="0"/>
        <w:snapToGrid w:val="0"/>
        <w:spacing w:line="360" w:lineRule="exact"/>
        <w:jc w:val="center"/>
        <w:rPr>
          <w:rFonts w:hint="eastAsia" w:ascii="仿宋" w:hAnsi="仿宋" w:eastAsia="仿宋" w:cs="仿宋"/>
          <w:b/>
          <w:color w:val="000000" w:themeColor="text1"/>
          <w:kern w:val="1"/>
          <w:sz w:val="24"/>
          <w14:textFill>
            <w14:solidFill>
              <w14:schemeClr w14:val="tx1"/>
            </w14:solidFill>
          </w14:textFill>
        </w:rPr>
      </w:pPr>
    </w:p>
    <w:tbl>
      <w:tblPr>
        <w:tblStyle w:val="25"/>
        <w:tblW w:w="9532" w:type="dxa"/>
        <w:tblInd w:w="229" w:type="dxa"/>
        <w:tblLayout w:type="autofit"/>
        <w:tblCellMar>
          <w:top w:w="0" w:type="dxa"/>
          <w:left w:w="108" w:type="dxa"/>
          <w:bottom w:w="0" w:type="dxa"/>
          <w:right w:w="108" w:type="dxa"/>
        </w:tblCellMar>
      </w:tblPr>
      <w:tblGrid>
        <w:gridCol w:w="1091"/>
        <w:gridCol w:w="695"/>
        <w:gridCol w:w="7746"/>
      </w:tblGrid>
      <w:tr w14:paraId="271883D1">
        <w:tblPrEx>
          <w:tblCellMar>
            <w:top w:w="0" w:type="dxa"/>
            <w:left w:w="108" w:type="dxa"/>
            <w:bottom w:w="0" w:type="dxa"/>
            <w:right w:w="108" w:type="dxa"/>
          </w:tblCellMar>
        </w:tblPrEx>
        <w:trPr>
          <w:trHeight w:val="510" w:hRule="atLeast"/>
        </w:trPr>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67A6A75">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rPr>
              <w:t>评审指标</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BF79782">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rPr>
              <w:t>分值</w:t>
            </w:r>
          </w:p>
        </w:tc>
        <w:tc>
          <w:tcPr>
            <w:tcW w:w="7746" w:type="dxa"/>
            <w:tcBorders>
              <w:top w:val="single" w:color="auto" w:sz="4" w:space="0"/>
              <w:left w:val="single" w:color="auto" w:sz="4" w:space="0"/>
              <w:bottom w:val="single" w:color="auto" w:sz="4" w:space="0"/>
              <w:right w:val="single" w:color="auto" w:sz="4" w:space="0"/>
            </w:tcBorders>
            <w:shd w:val="clear" w:color="auto" w:fill="auto"/>
            <w:vAlign w:val="center"/>
          </w:tcPr>
          <w:p w14:paraId="3032BC7F">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rPr>
              <w:t>评审细则</w:t>
            </w:r>
          </w:p>
        </w:tc>
      </w:tr>
      <w:tr w14:paraId="612A0265">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0EC8F97A">
            <w:pPr>
              <w:widowControl/>
              <w:jc w:val="center"/>
              <w:textAlignment w:val="center"/>
              <w:rPr>
                <w:rFonts w:hint="eastAsia" w:ascii="仿宋" w:hAnsi="仿宋" w:eastAsia="仿宋" w:cs="仿宋"/>
                <w:szCs w:val="21"/>
                <w:lang w:eastAsia="zh-CN"/>
              </w:rPr>
            </w:pPr>
            <w:r>
              <w:rPr>
                <w:rFonts w:hint="eastAsia" w:ascii="仿宋" w:hAnsi="仿宋" w:eastAsia="仿宋" w:cs="仿宋"/>
                <w:szCs w:val="21"/>
                <w:lang w:eastAsia="zh-CN"/>
              </w:rPr>
              <w:t>管理</w:t>
            </w:r>
            <w:r>
              <w:rPr>
                <w:rFonts w:hint="eastAsia" w:ascii="仿宋" w:hAnsi="仿宋" w:eastAsia="仿宋" w:cs="仿宋"/>
                <w:szCs w:val="21"/>
              </w:rPr>
              <w:t>体系</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FC1BE3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6</w:t>
            </w:r>
          </w:p>
        </w:tc>
        <w:tc>
          <w:tcPr>
            <w:tcW w:w="7746" w:type="dxa"/>
            <w:tcBorders>
              <w:top w:val="single" w:color="auto" w:sz="4" w:space="0"/>
              <w:left w:val="single" w:color="auto" w:sz="4" w:space="0"/>
              <w:bottom w:val="single" w:color="auto" w:sz="4" w:space="0"/>
              <w:right w:val="single" w:color="auto" w:sz="4" w:space="0"/>
            </w:tcBorders>
            <w:shd w:val="clear" w:color="auto" w:fill="auto"/>
            <w:vAlign w:val="center"/>
          </w:tcPr>
          <w:p w14:paraId="20BC7032">
            <w:pPr>
              <w:snapToGrid w:val="0"/>
              <w:spacing w:line="300" w:lineRule="exact"/>
              <w:ind w:firstLine="0" w:firstLineChars="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具有质量管理体系认证证书；</w:t>
            </w:r>
          </w:p>
          <w:p w14:paraId="52A0E06D">
            <w:pPr>
              <w:snapToGrid w:val="0"/>
              <w:spacing w:line="300" w:lineRule="exact"/>
              <w:ind w:firstLine="0" w:firstLineChars="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w:t>
            </w:r>
            <w:r>
              <w:rPr>
                <w:rFonts w:hint="eastAsia" w:ascii="仿宋" w:hAnsi="仿宋" w:eastAsia="仿宋" w:cs="仿宋"/>
              </w:rPr>
              <w:t>具有环境管理体系认证证书；</w:t>
            </w:r>
          </w:p>
          <w:p w14:paraId="76ACB631">
            <w:pPr>
              <w:snapToGrid w:val="0"/>
              <w:spacing w:line="300" w:lineRule="exact"/>
              <w:ind w:firstLine="0" w:firstLineChars="0"/>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具有职业健康安全管理体系认证证书</w:t>
            </w:r>
            <w:r>
              <w:rPr>
                <w:rFonts w:hint="eastAsia" w:ascii="仿宋" w:hAnsi="仿宋" w:eastAsia="仿宋" w:cs="仿宋"/>
                <w:lang w:eastAsia="zh-CN"/>
              </w:rPr>
              <w:t>。</w:t>
            </w:r>
          </w:p>
          <w:p w14:paraId="457AB91E">
            <w:pPr>
              <w:widowControl/>
              <w:numPr>
                <w:ilvl w:val="0"/>
                <w:numId w:val="0"/>
              </w:numPr>
              <w:jc w:val="left"/>
              <w:textAlignment w:val="center"/>
              <w:rPr>
                <w:rFonts w:hint="eastAsia" w:ascii="仿宋" w:hAnsi="仿宋" w:eastAsia="仿宋" w:cs="仿宋"/>
                <w:b/>
                <w:highlight w:val="none"/>
                <w:lang w:eastAsia="zh-CN"/>
              </w:rPr>
            </w:pPr>
            <w:r>
              <w:rPr>
                <w:rFonts w:hint="eastAsia" w:ascii="仿宋" w:hAnsi="仿宋" w:eastAsia="仿宋" w:cs="仿宋"/>
              </w:rPr>
              <w:t>注：每</w:t>
            </w:r>
            <w:r>
              <w:rPr>
                <w:rFonts w:hint="eastAsia" w:ascii="仿宋" w:hAnsi="仿宋" w:eastAsia="仿宋" w:cs="仿宋"/>
                <w:lang w:eastAsia="zh-CN"/>
              </w:rPr>
              <w:t>个</w:t>
            </w:r>
            <w:r>
              <w:rPr>
                <w:rFonts w:hint="eastAsia" w:ascii="仿宋" w:hAnsi="仿宋" w:eastAsia="仿宋" w:cs="仿宋"/>
              </w:rPr>
              <w:t>证</w:t>
            </w:r>
            <w:r>
              <w:rPr>
                <w:rFonts w:hint="eastAsia" w:ascii="仿宋" w:hAnsi="仿宋" w:eastAsia="仿宋" w:cs="仿宋"/>
                <w:lang w:eastAsia="zh-CN"/>
              </w:rPr>
              <w:t>书</w:t>
            </w:r>
            <w:r>
              <w:rPr>
                <w:rFonts w:hint="eastAsia" w:ascii="仿宋" w:hAnsi="仿宋" w:eastAsia="仿宋" w:cs="仿宋"/>
              </w:rPr>
              <w:t>得</w:t>
            </w:r>
            <w:r>
              <w:rPr>
                <w:rFonts w:hint="eastAsia" w:ascii="仿宋" w:hAnsi="仿宋" w:eastAsia="仿宋" w:cs="仿宋"/>
                <w:lang w:val="en-US" w:eastAsia="zh-CN"/>
              </w:rPr>
              <w:t>2</w:t>
            </w:r>
            <w:r>
              <w:rPr>
                <w:rFonts w:hint="eastAsia" w:ascii="仿宋" w:hAnsi="仿宋" w:eastAsia="仿宋" w:cs="仿宋"/>
              </w:rPr>
              <w:t>分，最高得</w:t>
            </w:r>
            <w:r>
              <w:rPr>
                <w:rFonts w:hint="eastAsia" w:ascii="仿宋" w:hAnsi="仿宋" w:eastAsia="仿宋" w:cs="仿宋"/>
                <w:lang w:val="en-US" w:eastAsia="zh-CN"/>
              </w:rPr>
              <w:t>6</w:t>
            </w:r>
            <w:r>
              <w:rPr>
                <w:rFonts w:hint="eastAsia" w:ascii="仿宋" w:hAnsi="仿宋" w:eastAsia="仿宋" w:cs="仿宋"/>
              </w:rPr>
              <w:t>分。提供有效期</w:t>
            </w:r>
            <w:r>
              <w:rPr>
                <w:rFonts w:hint="eastAsia" w:ascii="仿宋" w:hAnsi="仿宋" w:eastAsia="仿宋" w:cs="仿宋"/>
                <w:lang w:val="en-US" w:eastAsia="zh-CN"/>
              </w:rPr>
              <w:t>内的</w:t>
            </w:r>
            <w:r>
              <w:rPr>
                <w:rFonts w:hint="eastAsia" w:ascii="仿宋" w:hAnsi="仿宋" w:eastAsia="仿宋" w:cs="仿宋"/>
              </w:rPr>
              <w:t>证书复印件并加盖公章。</w:t>
            </w:r>
          </w:p>
        </w:tc>
      </w:tr>
      <w:tr w14:paraId="1CA90EB9">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EC92DEA">
            <w:pPr>
              <w:widowControl/>
              <w:jc w:val="center"/>
              <w:textAlignment w:val="center"/>
              <w:rPr>
                <w:rFonts w:hint="eastAsia" w:ascii="仿宋" w:hAnsi="仿宋" w:eastAsia="仿宋" w:cs="仿宋"/>
                <w:szCs w:val="21"/>
                <w:lang w:eastAsia="zh-CN"/>
              </w:rPr>
            </w:pPr>
            <w:r>
              <w:rPr>
                <w:rFonts w:hint="eastAsia" w:ascii="仿宋" w:hAnsi="仿宋" w:eastAsia="仿宋" w:cs="仿宋"/>
                <w:color w:val="auto"/>
                <w:szCs w:val="21"/>
                <w:lang w:eastAsia="zh-CN"/>
              </w:rPr>
              <w:t>类似</w:t>
            </w:r>
            <w:r>
              <w:rPr>
                <w:rFonts w:hint="eastAsia" w:ascii="仿宋" w:hAnsi="仿宋" w:eastAsia="仿宋" w:cs="仿宋"/>
                <w:color w:val="auto"/>
                <w:szCs w:val="21"/>
              </w:rPr>
              <w:t>业绩</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6DD2AEE">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color w:val="auto"/>
                <w:szCs w:val="21"/>
                <w:lang w:val="en-US" w:eastAsia="zh-CN"/>
              </w:rPr>
              <w:t>12</w:t>
            </w:r>
          </w:p>
        </w:tc>
        <w:tc>
          <w:tcPr>
            <w:tcW w:w="7746" w:type="dxa"/>
            <w:tcBorders>
              <w:top w:val="single" w:color="auto" w:sz="4" w:space="0"/>
              <w:left w:val="single" w:color="auto" w:sz="4" w:space="0"/>
              <w:bottom w:val="single" w:color="auto" w:sz="4" w:space="0"/>
              <w:right w:val="single" w:color="auto" w:sz="4" w:space="0"/>
            </w:tcBorders>
            <w:shd w:val="clear" w:color="auto" w:fill="auto"/>
            <w:vAlign w:val="center"/>
          </w:tcPr>
          <w:p w14:paraId="4FA6789D">
            <w:pPr>
              <w:widowControl/>
              <w:ind w:firstLine="0" w:firstLineChars="0"/>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rPr>
              <w:t>供应商</w:t>
            </w:r>
            <w:r>
              <w:rPr>
                <w:rFonts w:hint="eastAsia" w:ascii="仿宋" w:hAnsi="仿宋" w:eastAsia="仿宋" w:cs="仿宋"/>
                <w:color w:val="auto"/>
                <w:szCs w:val="21"/>
                <w:highlight w:val="none"/>
              </w:rPr>
              <w:t>自202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年1</w:t>
            </w:r>
            <w:r>
              <w:rPr>
                <w:rFonts w:hint="eastAsia" w:ascii="仿宋" w:hAnsi="仿宋" w:eastAsia="仿宋" w:cs="仿宋"/>
                <w:color w:val="auto"/>
                <w:szCs w:val="21"/>
              </w:rPr>
              <w:t>月1日至今（</w:t>
            </w:r>
            <w:r>
              <w:rPr>
                <w:rFonts w:hint="eastAsia" w:ascii="仿宋" w:hAnsi="仿宋" w:eastAsia="仿宋" w:cs="仿宋"/>
                <w:b/>
                <w:color w:val="auto"/>
                <w:szCs w:val="21"/>
                <w:highlight w:val="none"/>
                <w:lang w:eastAsia="zh-CN"/>
              </w:rPr>
              <w:t>以合同签订时间</w:t>
            </w:r>
            <w:r>
              <w:rPr>
                <w:rFonts w:hint="eastAsia" w:ascii="仿宋" w:hAnsi="仿宋" w:eastAsia="仿宋" w:cs="仿宋"/>
                <w:b/>
                <w:color w:val="auto"/>
                <w:szCs w:val="21"/>
                <w:highlight w:val="none"/>
              </w:rPr>
              <w:t>为准</w:t>
            </w:r>
            <w:r>
              <w:rPr>
                <w:rFonts w:hint="eastAsia" w:ascii="仿宋" w:hAnsi="仿宋" w:eastAsia="仿宋" w:cs="仿宋"/>
                <w:color w:val="auto"/>
                <w:szCs w:val="21"/>
              </w:rPr>
              <w:t>）完成质量合格的类似项目业绩。</w:t>
            </w:r>
          </w:p>
          <w:p w14:paraId="699E4B23">
            <w:pPr>
              <w:widowControl/>
              <w:jc w:val="left"/>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注：1.类似业绩指装修改造类或结构加固类项目，</w:t>
            </w:r>
            <w:r>
              <w:rPr>
                <w:rFonts w:hint="eastAsia" w:ascii="仿宋" w:hAnsi="仿宋" w:eastAsia="仿宋" w:cs="仿宋"/>
                <w:color w:val="auto"/>
                <w:szCs w:val="21"/>
                <w:highlight w:val="none"/>
                <w:lang w:val="en-US" w:eastAsia="zh-CN"/>
              </w:rPr>
              <w:t>计分规则如下：</w:t>
            </w:r>
          </w:p>
          <w:p w14:paraId="556BEE96">
            <w:pPr>
              <w:widowControl/>
              <w:numPr>
                <w:ilvl w:val="0"/>
                <w:numId w:val="0"/>
              </w:numPr>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（1）每提供1个装修改造类项目业绩，计2分，本小项最高得8分；</w:t>
            </w:r>
          </w:p>
          <w:p w14:paraId="7AEC15E5">
            <w:pPr>
              <w:widowControl/>
              <w:numPr>
                <w:ilvl w:val="0"/>
                <w:numId w:val="0"/>
              </w:numPr>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（2）每提供1个结构加固类项目业绩，计2分，本小项最高得4分；</w:t>
            </w:r>
          </w:p>
          <w:p w14:paraId="0C4AF370">
            <w:pPr>
              <w:widowControl/>
              <w:numPr>
                <w:ilvl w:val="0"/>
                <w:numId w:val="0"/>
              </w:numPr>
              <w:ind w:firstLine="0" w:firstLineChars="0"/>
              <w:jc w:val="left"/>
              <w:textAlignment w:val="center"/>
              <w:rPr>
                <w:rFonts w:hint="eastAsia" w:ascii="仿宋" w:hAnsi="仿宋" w:eastAsia="仿宋" w:cs="仿宋"/>
                <w:i w:val="0"/>
                <w:iCs w:val="0"/>
                <w:caps w:val="0"/>
                <w:color w:val="auto"/>
                <w:spacing w:val="0"/>
                <w:sz w:val="21"/>
                <w:szCs w:val="21"/>
                <w:highlight w:val="none"/>
                <w:shd w:val="clear"/>
                <w:lang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i w:val="0"/>
                <w:iCs w:val="0"/>
                <w:caps w:val="0"/>
                <w:color w:val="auto"/>
                <w:spacing w:val="0"/>
                <w:sz w:val="21"/>
                <w:szCs w:val="21"/>
                <w:highlight w:val="none"/>
                <w:shd w:val="clear"/>
              </w:rPr>
              <w:t>若合同同时包含装修改造与结构加固内容的，</w:t>
            </w:r>
            <w:r>
              <w:rPr>
                <w:rFonts w:hint="eastAsia" w:ascii="仿宋" w:hAnsi="仿宋" w:eastAsia="仿宋" w:cs="仿宋"/>
                <w:b w:val="0"/>
                <w:bCs w:val="0"/>
                <w:i w:val="0"/>
                <w:iCs w:val="0"/>
                <w:caps w:val="0"/>
                <w:color w:val="auto"/>
                <w:spacing w:val="0"/>
                <w:sz w:val="21"/>
                <w:szCs w:val="21"/>
                <w:highlight w:val="none"/>
                <w:shd w:val="clear"/>
              </w:rPr>
              <w:t>仅按 1 次计分</w:t>
            </w:r>
            <w:r>
              <w:rPr>
                <w:rFonts w:hint="eastAsia" w:ascii="仿宋" w:hAnsi="仿宋" w:eastAsia="仿宋" w:cs="仿宋"/>
                <w:i w:val="0"/>
                <w:iCs w:val="0"/>
                <w:caps w:val="0"/>
                <w:color w:val="auto"/>
                <w:spacing w:val="0"/>
                <w:sz w:val="21"/>
                <w:szCs w:val="21"/>
                <w:highlight w:val="none"/>
                <w:shd w:val="clear"/>
              </w:rPr>
              <w:t>，不重复累加</w:t>
            </w:r>
            <w:r>
              <w:rPr>
                <w:rFonts w:hint="eastAsia" w:ascii="仿宋" w:hAnsi="仿宋" w:eastAsia="仿宋" w:cs="仿宋"/>
                <w:i w:val="0"/>
                <w:iCs w:val="0"/>
                <w:caps w:val="0"/>
                <w:color w:val="auto"/>
                <w:spacing w:val="0"/>
                <w:sz w:val="21"/>
                <w:szCs w:val="21"/>
                <w:highlight w:val="none"/>
                <w:shd w:val="clear"/>
                <w:lang w:eastAsia="zh-CN"/>
              </w:rPr>
              <w:t>；</w:t>
            </w:r>
          </w:p>
          <w:p w14:paraId="3F970EAD">
            <w:pPr>
              <w:widowControl/>
              <w:numPr>
                <w:ilvl w:val="0"/>
                <w:numId w:val="0"/>
              </w:numPr>
              <w:ind w:firstLine="0" w:firstLineChars="0"/>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i w:val="0"/>
                <w:iCs w:val="0"/>
                <w:caps w:val="0"/>
                <w:color w:val="auto"/>
                <w:spacing w:val="0"/>
                <w:sz w:val="21"/>
                <w:szCs w:val="21"/>
                <w:highlight w:val="none"/>
                <w:shd w:val="clear"/>
                <w:lang w:val="en-US" w:eastAsia="zh-CN"/>
              </w:rPr>
              <w:t>4</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i w:val="0"/>
                <w:iCs w:val="0"/>
                <w:caps w:val="0"/>
                <w:color w:val="auto"/>
                <w:spacing w:val="0"/>
                <w:sz w:val="21"/>
                <w:szCs w:val="21"/>
                <w:highlight w:val="none"/>
                <w:shd w:val="clear"/>
                <w:lang w:val="en-US" w:eastAsia="zh-CN"/>
              </w:rPr>
              <w:t>本“类似业绩”项总分最高得12分；</w:t>
            </w:r>
          </w:p>
          <w:p w14:paraId="1E609247">
            <w:pPr>
              <w:widowControl/>
              <w:numPr>
                <w:ilvl w:val="-1"/>
                <w:numId w:val="0"/>
              </w:numPr>
              <w:ind w:firstLine="0" w:firstLineChars="0"/>
              <w:jc w:val="left"/>
              <w:textAlignment w:val="center"/>
              <w:rPr>
                <w:rFonts w:hint="eastAsia" w:ascii="仿宋" w:hAnsi="仿宋" w:eastAsia="仿宋" w:cs="仿宋"/>
                <w:color w:val="auto"/>
                <w:szCs w:val="21"/>
                <w:lang w:val="en-US"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须同时提供</w:t>
            </w:r>
            <w:r>
              <w:rPr>
                <w:rFonts w:hint="eastAsia" w:ascii="仿宋" w:hAnsi="仿宋" w:eastAsia="仿宋" w:cs="仿宋"/>
                <w:color w:val="auto"/>
                <w:szCs w:val="21"/>
                <w:highlight w:val="none"/>
                <w:lang w:eastAsia="zh-CN"/>
              </w:rPr>
              <w:t>以下</w:t>
            </w:r>
            <w:r>
              <w:rPr>
                <w:rFonts w:hint="eastAsia" w:ascii="仿宋" w:hAnsi="仿宋" w:eastAsia="仿宋" w:cs="仿宋"/>
                <w:color w:val="auto"/>
                <w:szCs w:val="21"/>
                <w:highlight w:val="none"/>
              </w:rPr>
              <w:t>证明</w:t>
            </w:r>
            <w:r>
              <w:rPr>
                <w:rFonts w:hint="eastAsia" w:ascii="仿宋" w:hAnsi="仿宋" w:eastAsia="仿宋" w:cs="仿宋"/>
                <w:color w:val="auto"/>
                <w:szCs w:val="21"/>
              </w:rPr>
              <w:t>材料并加盖公章，</w:t>
            </w:r>
            <w:r>
              <w:rPr>
                <w:rFonts w:hint="eastAsia" w:ascii="仿宋" w:hAnsi="仿宋" w:eastAsia="仿宋" w:cs="仿宋"/>
                <w:color w:val="auto"/>
                <w:szCs w:val="21"/>
                <w:lang w:eastAsia="zh-CN"/>
              </w:rPr>
              <w:t>三</w:t>
            </w:r>
            <w:r>
              <w:rPr>
                <w:rFonts w:hint="eastAsia" w:ascii="仿宋" w:hAnsi="仿宋" w:eastAsia="仿宋" w:cs="仿宋"/>
                <w:color w:val="auto"/>
                <w:szCs w:val="21"/>
              </w:rPr>
              <w:t>者缺一不可，否则不得分</w:t>
            </w:r>
            <w:r>
              <w:rPr>
                <w:rFonts w:hint="eastAsia" w:ascii="仿宋" w:hAnsi="仿宋" w:eastAsia="仿宋" w:cs="仿宋"/>
                <w:color w:val="auto"/>
                <w:szCs w:val="21"/>
                <w:lang w:eastAsia="zh-CN"/>
              </w:rPr>
              <w:t>：</w:t>
            </w:r>
          </w:p>
          <w:p w14:paraId="2078EF47">
            <w:pPr>
              <w:widowControl/>
              <w:numPr>
                <w:ilvl w:val="0"/>
                <w:numId w:val="0"/>
              </w:numPr>
              <w:jc w:val="left"/>
              <w:textAlignment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①成交（中标）通知书、②施工</w:t>
            </w:r>
            <w:r>
              <w:rPr>
                <w:rFonts w:hint="eastAsia" w:ascii="仿宋" w:hAnsi="仿宋" w:eastAsia="仿宋" w:cs="仿宋"/>
                <w:color w:val="auto"/>
                <w:szCs w:val="21"/>
              </w:rPr>
              <w:t>合同关键页（</w:t>
            </w:r>
            <w:r>
              <w:rPr>
                <w:rFonts w:hint="eastAsia" w:ascii="仿宋" w:hAnsi="仿宋" w:eastAsia="仿宋" w:cs="仿宋"/>
                <w:b w:val="0"/>
                <w:bCs w:val="0"/>
                <w:color w:val="auto"/>
                <w:sz w:val="21"/>
                <w:szCs w:val="21"/>
              </w:rPr>
              <w:t>合同关键页包括：合同封面、</w:t>
            </w:r>
            <w:r>
              <w:rPr>
                <w:rFonts w:hint="eastAsia" w:ascii="仿宋" w:hAnsi="仿宋" w:eastAsia="仿宋" w:cs="仿宋"/>
                <w:b w:val="0"/>
                <w:bCs w:val="0"/>
                <w:color w:val="auto"/>
                <w:sz w:val="21"/>
                <w:szCs w:val="21"/>
                <w:lang w:eastAsia="zh-CN"/>
              </w:rPr>
              <w:t>主要</w:t>
            </w:r>
            <w:r>
              <w:rPr>
                <w:rFonts w:hint="eastAsia" w:ascii="仿宋" w:hAnsi="仿宋" w:eastAsia="仿宋" w:cs="仿宋"/>
                <w:b w:val="0"/>
                <w:bCs w:val="0"/>
                <w:color w:val="auto"/>
                <w:sz w:val="21"/>
                <w:szCs w:val="21"/>
              </w:rPr>
              <w:t>内容页及双方签章页</w:t>
            </w:r>
            <w:r>
              <w:rPr>
                <w:rFonts w:hint="eastAsia" w:ascii="仿宋" w:hAnsi="仿宋" w:eastAsia="仿宋" w:cs="仿宋"/>
                <w:color w:val="auto"/>
                <w:szCs w:val="21"/>
              </w:rPr>
              <w:t>）、</w:t>
            </w:r>
            <w:r>
              <w:rPr>
                <w:rFonts w:hint="eastAsia" w:ascii="仿宋" w:hAnsi="仿宋" w:eastAsia="仿宋" w:cs="仿宋"/>
                <w:color w:val="auto"/>
                <w:szCs w:val="21"/>
                <w:lang w:eastAsia="zh-CN"/>
              </w:rPr>
              <w:t>③</w:t>
            </w:r>
            <w:r>
              <w:rPr>
                <w:rFonts w:hint="eastAsia" w:ascii="仿宋" w:hAnsi="仿宋" w:eastAsia="仿宋" w:cs="仿宋"/>
                <w:color w:val="auto"/>
                <w:szCs w:val="21"/>
              </w:rPr>
              <w:t>竣工验收合格报告</w:t>
            </w:r>
            <w:r>
              <w:rPr>
                <w:rFonts w:hint="eastAsia" w:ascii="仿宋" w:hAnsi="仿宋" w:eastAsia="仿宋" w:cs="仿宋"/>
                <w:color w:val="auto"/>
                <w:szCs w:val="21"/>
                <w:lang w:eastAsia="zh-CN"/>
              </w:rPr>
              <w:t>；</w:t>
            </w:r>
          </w:p>
          <w:p w14:paraId="74DEE956">
            <w:pPr>
              <w:widowControl/>
              <w:numPr>
                <w:ilvl w:val="-1"/>
                <w:numId w:val="0"/>
              </w:numPr>
              <w:ind w:firstLine="0" w:firstLineChars="0"/>
              <w:jc w:val="left"/>
              <w:textAlignment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3.同一用户单位多个合同只计算一次；</w:t>
            </w:r>
          </w:p>
          <w:p w14:paraId="18EF1583">
            <w:pPr>
              <w:widowControl/>
              <w:ind w:firstLine="0" w:firstLineChars="0"/>
              <w:jc w:val="left"/>
              <w:textAlignment w:val="center"/>
              <w:rPr>
                <w:rFonts w:hint="eastAsia" w:ascii="仿宋" w:hAnsi="仿宋" w:eastAsia="仿宋" w:cs="仿宋"/>
                <w:color w:val="auto"/>
                <w:lang w:val="en-US" w:eastAsia="zh-CN"/>
              </w:rPr>
            </w:pPr>
            <w:r>
              <w:rPr>
                <w:rFonts w:hint="eastAsia" w:ascii="仿宋" w:hAnsi="仿宋" w:eastAsia="仿宋" w:cs="仿宋"/>
                <w:color w:val="auto"/>
                <w:kern w:val="2"/>
                <w:sz w:val="21"/>
                <w:szCs w:val="21"/>
                <w:lang w:val="en-US" w:eastAsia="zh-CN" w:bidi="ar-SA"/>
              </w:rPr>
              <w:t>4.分公司报名的，不得提供总公司的业绩。</w:t>
            </w:r>
          </w:p>
        </w:tc>
      </w:tr>
      <w:tr w14:paraId="6100875B">
        <w:tblPrEx>
          <w:tblCellMar>
            <w:top w:w="0" w:type="dxa"/>
            <w:left w:w="108" w:type="dxa"/>
            <w:bottom w:w="0" w:type="dxa"/>
            <w:right w:w="108" w:type="dxa"/>
          </w:tblCellMar>
        </w:tblPrEx>
        <w:trPr>
          <w:trHeight w:val="722" w:hRule="atLeast"/>
        </w:trPr>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0D9C6940">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项目团队</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C8D7621">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7746" w:type="dxa"/>
            <w:tcBorders>
              <w:top w:val="single" w:color="auto" w:sz="4" w:space="0"/>
              <w:left w:val="single" w:color="auto" w:sz="4" w:space="0"/>
              <w:bottom w:val="single" w:color="auto" w:sz="4" w:space="0"/>
              <w:right w:val="single" w:color="auto" w:sz="4" w:space="0"/>
            </w:tcBorders>
            <w:shd w:val="clear" w:color="auto" w:fill="auto"/>
            <w:vAlign w:val="center"/>
          </w:tcPr>
          <w:p w14:paraId="6CAE26DD">
            <w:pPr>
              <w:widowControl/>
              <w:numPr>
                <w:ilvl w:val="0"/>
                <w:numId w:val="0"/>
              </w:numPr>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1.项目负责人（最高2分）：</w:t>
            </w:r>
            <w:r>
              <w:rPr>
                <w:rFonts w:hint="eastAsia" w:ascii="仿宋" w:hAnsi="仿宋" w:eastAsia="仿宋" w:cs="仿宋"/>
                <w:color w:val="auto"/>
                <w:sz w:val="21"/>
                <w:szCs w:val="21"/>
                <w:lang w:eastAsia="zh-CN"/>
              </w:rPr>
              <w:t>建筑工程专业高级职称得</w:t>
            </w:r>
            <w:r>
              <w:rPr>
                <w:rFonts w:hint="eastAsia" w:ascii="仿宋" w:hAnsi="仿宋" w:eastAsia="仿宋" w:cs="仿宋"/>
                <w:color w:val="auto"/>
                <w:sz w:val="21"/>
                <w:szCs w:val="21"/>
                <w:lang w:val="en-US" w:eastAsia="zh-CN"/>
              </w:rPr>
              <w:t>2分；中级得1分；</w:t>
            </w:r>
          </w:p>
          <w:p w14:paraId="54B83B2C">
            <w:pPr>
              <w:widowControl/>
              <w:numPr>
                <w:ilvl w:val="0"/>
                <w:numId w:val="0"/>
              </w:numPr>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2.技术负责人（最高2分）：</w:t>
            </w:r>
            <w:r>
              <w:rPr>
                <w:rFonts w:hint="eastAsia" w:ascii="仿宋" w:hAnsi="仿宋" w:eastAsia="仿宋" w:cs="仿宋"/>
                <w:color w:val="auto"/>
                <w:sz w:val="21"/>
                <w:szCs w:val="21"/>
                <w:lang w:eastAsia="zh-CN"/>
              </w:rPr>
              <w:t>建筑工程专业高级职称得</w:t>
            </w:r>
            <w:r>
              <w:rPr>
                <w:rFonts w:hint="eastAsia" w:ascii="仿宋" w:hAnsi="仿宋" w:eastAsia="仿宋" w:cs="仿宋"/>
                <w:color w:val="auto"/>
                <w:sz w:val="21"/>
                <w:szCs w:val="21"/>
                <w:lang w:val="en-US" w:eastAsia="zh-CN"/>
              </w:rPr>
              <w:t>2分；中级得1分；</w:t>
            </w:r>
          </w:p>
          <w:p w14:paraId="20513EF5">
            <w:pPr>
              <w:widowControl/>
              <w:numPr>
                <w:ilvl w:val="0"/>
                <w:numId w:val="0"/>
              </w:numPr>
              <w:ind w:leftChars="0"/>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lang w:val="en-US" w:eastAsia="zh-CN"/>
              </w:rPr>
              <w:t>3.主要人员（不含</w:t>
            </w:r>
            <w:r>
              <w:rPr>
                <w:rFonts w:hint="eastAsia" w:ascii="仿宋" w:hAnsi="仿宋" w:eastAsia="仿宋" w:cs="仿宋"/>
                <w:color w:val="auto"/>
                <w:sz w:val="21"/>
                <w:szCs w:val="21"/>
                <w:highlight w:val="none"/>
                <w:lang w:eastAsia="zh-CN"/>
              </w:rPr>
              <w:t>项目负责人和技术负责人）（最高</w:t>
            </w:r>
            <w:r>
              <w:rPr>
                <w:rFonts w:hint="eastAsia" w:ascii="仿宋" w:hAnsi="仿宋" w:eastAsia="仿宋" w:cs="仿宋"/>
                <w:color w:val="auto"/>
                <w:sz w:val="21"/>
                <w:szCs w:val="21"/>
                <w:highlight w:val="none"/>
                <w:lang w:val="en-US" w:eastAsia="zh-CN"/>
              </w:rPr>
              <w:t>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同一人具备多个证书的只计取一个</w:t>
            </w:r>
            <w:r>
              <w:rPr>
                <w:rFonts w:hint="eastAsia" w:ascii="仿宋" w:hAnsi="仿宋" w:eastAsia="仿宋" w:cs="仿宋"/>
                <w:color w:val="auto"/>
                <w:sz w:val="21"/>
                <w:szCs w:val="21"/>
                <w:highlight w:val="none"/>
                <w:lang w:eastAsia="zh-CN"/>
              </w:rPr>
              <w:t>：</w:t>
            </w:r>
          </w:p>
          <w:p w14:paraId="78930551">
            <w:pPr>
              <w:widowControl/>
              <w:numPr>
                <w:ilvl w:val="0"/>
                <w:numId w:val="0"/>
              </w:numPr>
              <w:ind w:leftChars="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a</w:t>
            </w:r>
            <w:r>
              <w:rPr>
                <w:rFonts w:hint="eastAsia" w:ascii="仿宋" w:hAnsi="仿宋" w:eastAsia="仿宋" w:cs="仿宋"/>
                <w:color w:val="auto"/>
                <w:sz w:val="21"/>
                <w:szCs w:val="21"/>
                <w:lang w:eastAsia="zh-CN"/>
              </w:rPr>
              <w:t>建筑工程专业高级职称证书，得</w:t>
            </w:r>
            <w:r>
              <w:rPr>
                <w:rFonts w:hint="eastAsia" w:ascii="仿宋" w:hAnsi="仿宋" w:eastAsia="仿宋" w:cs="仿宋"/>
                <w:color w:val="auto"/>
                <w:sz w:val="21"/>
                <w:szCs w:val="21"/>
                <w:lang w:val="en-US" w:eastAsia="zh-CN"/>
              </w:rPr>
              <w:t>2分，最高2分；</w:t>
            </w:r>
          </w:p>
          <w:p w14:paraId="1ED02DCE">
            <w:pPr>
              <w:widowControl/>
              <w:numPr>
                <w:ilvl w:val="0"/>
                <w:numId w:val="0"/>
              </w:numPr>
              <w:ind w:leftChars="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b</w:t>
            </w:r>
            <w:r>
              <w:rPr>
                <w:rFonts w:hint="eastAsia" w:ascii="仿宋" w:hAnsi="仿宋" w:eastAsia="仿宋" w:cs="仿宋"/>
                <w:color w:val="auto"/>
                <w:sz w:val="21"/>
                <w:szCs w:val="21"/>
                <w:lang w:eastAsia="zh-CN"/>
              </w:rPr>
              <w:t>建筑工程专业</w:t>
            </w:r>
            <w:r>
              <w:rPr>
                <w:rFonts w:hint="eastAsia" w:ascii="仿宋" w:hAnsi="仿宋" w:eastAsia="仿宋" w:cs="仿宋"/>
                <w:color w:val="auto"/>
                <w:sz w:val="21"/>
                <w:szCs w:val="21"/>
                <w:lang w:val="en-US" w:eastAsia="zh-CN"/>
              </w:rPr>
              <w:t>中级</w:t>
            </w:r>
            <w:r>
              <w:rPr>
                <w:rFonts w:hint="eastAsia" w:ascii="仿宋" w:hAnsi="仿宋" w:eastAsia="仿宋" w:cs="仿宋"/>
                <w:color w:val="auto"/>
                <w:sz w:val="21"/>
                <w:szCs w:val="21"/>
                <w:lang w:eastAsia="zh-CN"/>
              </w:rPr>
              <w:t>职称证书，每提供一个</w:t>
            </w:r>
            <w:r>
              <w:rPr>
                <w:rFonts w:hint="eastAsia" w:ascii="仿宋" w:hAnsi="仿宋" w:eastAsia="仿宋" w:cs="仿宋"/>
                <w:color w:val="auto"/>
                <w:sz w:val="21"/>
                <w:szCs w:val="21"/>
                <w:lang w:val="en-US" w:eastAsia="zh-CN"/>
              </w:rPr>
              <w:t>得1分，最高2分。</w:t>
            </w:r>
          </w:p>
          <w:p w14:paraId="54013F32">
            <w:pPr>
              <w:widowControl/>
              <w:numPr>
                <w:ilvl w:val="0"/>
                <w:numId w:val="0"/>
              </w:numPr>
              <w:ind w:leftChars="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注：本项最高得</w:t>
            </w:r>
            <w:r>
              <w:rPr>
                <w:rFonts w:hint="eastAsia" w:ascii="仿宋" w:hAnsi="仿宋" w:eastAsia="仿宋" w:cs="仿宋"/>
                <w:color w:val="auto"/>
                <w:sz w:val="21"/>
                <w:szCs w:val="21"/>
                <w:lang w:val="en-US" w:eastAsia="zh-CN"/>
              </w:rPr>
              <w:t>8分。</w:t>
            </w:r>
            <w:r>
              <w:rPr>
                <w:rFonts w:hint="eastAsia" w:ascii="仿宋" w:hAnsi="仿宋" w:eastAsia="仿宋" w:cs="仿宋"/>
                <w:color w:val="auto"/>
                <w:sz w:val="21"/>
                <w:szCs w:val="21"/>
                <w:lang w:eastAsia="zh-CN"/>
              </w:rPr>
              <w:t>提供职称证书复印件及</w:t>
            </w:r>
            <w:r>
              <w:rPr>
                <w:rFonts w:hint="eastAsia" w:ascii="仿宋" w:hAnsi="仿宋" w:eastAsia="仿宋" w:cs="仿宋"/>
                <w:color w:val="auto"/>
                <w:sz w:val="21"/>
                <w:szCs w:val="21"/>
                <w:lang w:val="en-US" w:eastAsia="zh-CN"/>
              </w:rPr>
              <w:t>响应截止日前三个月内任一月份由供应商缴纳的社保证明</w:t>
            </w:r>
            <w:r>
              <w:rPr>
                <w:rFonts w:hint="eastAsia" w:ascii="仿宋" w:hAnsi="仿宋" w:eastAsia="仿宋" w:cs="仿宋"/>
                <w:color w:val="auto"/>
                <w:sz w:val="21"/>
                <w:szCs w:val="21"/>
                <w:lang w:eastAsia="zh-CN"/>
              </w:rPr>
              <w:t>复印件，并加盖公章。</w:t>
            </w:r>
            <w:r>
              <w:rPr>
                <w:rFonts w:hint="eastAsia" w:ascii="仿宋" w:hAnsi="仿宋" w:eastAsia="仿宋" w:cs="仿宋"/>
                <w:color w:val="auto"/>
                <w:kern w:val="2"/>
                <w:sz w:val="21"/>
                <w:szCs w:val="21"/>
                <w:highlight w:val="none"/>
                <w:lang w:val="en-US" w:eastAsia="zh-CN" w:bidi="ar-SA"/>
              </w:rPr>
              <w:t>分公司报名的，不得提供总公司的人员。</w:t>
            </w:r>
          </w:p>
        </w:tc>
      </w:tr>
    </w:tbl>
    <w:p w14:paraId="3FFA86DC">
      <w:pPr>
        <w:adjustRightInd w:val="0"/>
        <w:snapToGrid w:val="0"/>
        <w:spacing w:line="36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（3）技术评分：评审委员会就各</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对技术评审内容的各项要求进行评分，评审的具体内容见《技术评审表》：</w:t>
      </w:r>
    </w:p>
    <w:p w14:paraId="5C6A6B68">
      <w:pPr>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技术评审表（</w:t>
      </w:r>
      <w:r>
        <w:rPr>
          <w:rFonts w:hint="eastAsia" w:ascii="仿宋" w:hAnsi="仿宋" w:eastAsia="仿宋" w:cs="仿宋"/>
          <w:b/>
          <w:bCs/>
          <w:color w:val="auto"/>
          <w:sz w:val="24"/>
          <w:highlight w:val="none"/>
          <w:lang w:val="en-US" w:eastAsia="zh-CN"/>
        </w:rPr>
        <w:t>44</w:t>
      </w:r>
      <w:r>
        <w:rPr>
          <w:rFonts w:hint="eastAsia" w:ascii="仿宋" w:hAnsi="仿宋" w:eastAsia="仿宋" w:cs="仿宋"/>
          <w:b/>
          <w:bCs/>
          <w:color w:val="auto"/>
          <w:sz w:val="24"/>
          <w:highlight w:val="none"/>
        </w:rPr>
        <w:t>分</w:t>
      </w:r>
      <w:r>
        <w:rPr>
          <w:rFonts w:hint="eastAsia" w:ascii="仿宋" w:hAnsi="仿宋" w:eastAsia="仿宋" w:cs="仿宋"/>
          <w:b/>
          <w:bCs/>
          <w:color w:val="000000" w:themeColor="text1"/>
          <w:sz w:val="24"/>
          <w14:textFill>
            <w14:solidFill>
              <w14:schemeClr w14:val="tx1"/>
            </w14:solidFill>
          </w14:textFill>
        </w:rPr>
        <w:t>）</w:t>
      </w:r>
    </w:p>
    <w:tbl>
      <w:tblPr>
        <w:tblStyle w:val="25"/>
        <w:tblW w:w="9598" w:type="dxa"/>
        <w:jc w:val="center"/>
        <w:tblLayout w:type="autofit"/>
        <w:tblCellMar>
          <w:top w:w="0" w:type="dxa"/>
          <w:left w:w="108" w:type="dxa"/>
          <w:bottom w:w="0" w:type="dxa"/>
          <w:right w:w="108" w:type="dxa"/>
        </w:tblCellMar>
      </w:tblPr>
      <w:tblGrid>
        <w:gridCol w:w="1440"/>
        <w:gridCol w:w="820"/>
        <w:gridCol w:w="7338"/>
      </w:tblGrid>
      <w:tr w14:paraId="711FEDB6">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3821">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3198">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AAC7">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rPr>
              <w:t>评审细则</w:t>
            </w:r>
          </w:p>
        </w:tc>
      </w:tr>
      <w:tr w14:paraId="4C56CA11">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04DB">
            <w:pPr>
              <w:jc w:val="center"/>
              <w:rPr>
                <w:rFonts w:hint="eastAsia" w:ascii="仿宋" w:hAnsi="仿宋" w:eastAsia="仿宋" w:cs="仿宋"/>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5C22">
            <w:pPr>
              <w:jc w:val="center"/>
              <w:rPr>
                <w:rFonts w:hint="eastAsia" w:ascii="仿宋" w:hAnsi="仿宋" w:eastAsia="仿宋" w:cs="仿宋"/>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473C">
            <w:pPr>
              <w:jc w:val="center"/>
              <w:rPr>
                <w:rFonts w:hint="eastAsia" w:ascii="仿宋" w:hAnsi="仿宋" w:eastAsia="仿宋" w:cs="仿宋"/>
                <w:szCs w:val="21"/>
              </w:rPr>
            </w:pPr>
          </w:p>
        </w:tc>
      </w:tr>
      <w:tr w14:paraId="3A9A3EEE">
        <w:tblPrEx>
          <w:tblCellMar>
            <w:top w:w="0" w:type="dxa"/>
            <w:left w:w="108" w:type="dxa"/>
            <w:bottom w:w="0" w:type="dxa"/>
            <w:right w:w="108" w:type="dxa"/>
          </w:tblCellMar>
        </w:tblPrEx>
        <w:trPr>
          <w:trHeight w:val="1931"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321D26CF">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lang w:eastAsia="zh-CN"/>
              </w:rPr>
              <w:t>施工组织</w:t>
            </w:r>
            <w:r>
              <w:rPr>
                <w:rFonts w:hint="eastAsia" w:ascii="仿宋" w:hAnsi="仿宋" w:eastAsia="仿宋" w:cs="仿宋"/>
              </w:rPr>
              <w:t>方案</w:t>
            </w:r>
          </w:p>
        </w:tc>
        <w:tc>
          <w:tcPr>
            <w:tcW w:w="820" w:type="dxa"/>
            <w:tcBorders>
              <w:top w:val="single" w:color="000000" w:sz="4" w:space="0"/>
              <w:left w:val="single" w:color="000000" w:sz="4" w:space="0"/>
              <w:right w:val="single" w:color="000000" w:sz="4" w:space="0"/>
            </w:tcBorders>
            <w:shd w:val="clear" w:color="auto" w:fill="auto"/>
            <w:vAlign w:val="center"/>
          </w:tcPr>
          <w:p w14:paraId="0D25859A">
            <w:pPr>
              <w:jc w:val="center"/>
              <w:rPr>
                <w:rFonts w:hint="default" w:ascii="仿宋" w:hAnsi="仿宋" w:eastAsia="仿宋" w:cs="仿宋"/>
                <w:lang w:val="en-US" w:eastAsia="zh-CN"/>
              </w:rPr>
            </w:pPr>
            <w:r>
              <w:rPr>
                <w:rFonts w:hint="eastAsia" w:ascii="仿宋" w:hAnsi="仿宋" w:eastAsia="仿宋" w:cs="仿宋"/>
                <w:lang w:val="en-US" w:eastAsia="zh-CN"/>
              </w:rPr>
              <w:t>12</w:t>
            </w:r>
          </w:p>
        </w:tc>
        <w:tc>
          <w:tcPr>
            <w:tcW w:w="7338" w:type="dxa"/>
            <w:tcBorders>
              <w:top w:val="single" w:color="000000" w:sz="4" w:space="0"/>
              <w:left w:val="single" w:color="000000" w:sz="4" w:space="0"/>
              <w:right w:val="single" w:color="000000" w:sz="4" w:space="0"/>
            </w:tcBorders>
            <w:shd w:val="clear" w:color="auto" w:fill="auto"/>
            <w:vAlign w:val="top"/>
          </w:tcPr>
          <w:p w14:paraId="64084096">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rPr>
              <w:t>本项目为医疗区域，人流密集，对噪音、粉尘控制要求高，</w:t>
            </w:r>
            <w:r>
              <w:rPr>
                <w:rFonts w:hint="eastAsia" w:ascii="仿宋" w:hAnsi="仿宋" w:eastAsia="仿宋" w:cs="仿宋"/>
                <w:lang w:eastAsia="zh-CN"/>
              </w:rPr>
              <w:t>供应商</w:t>
            </w:r>
            <w:r>
              <w:rPr>
                <w:rFonts w:hint="eastAsia" w:ascii="仿宋" w:hAnsi="仿宋" w:eastAsia="仿宋" w:cs="仿宋"/>
              </w:rPr>
              <w:t>应对现场情况深入分析，针对</w:t>
            </w:r>
            <w:r>
              <w:rPr>
                <w:rFonts w:hint="eastAsia" w:ascii="仿宋" w:hAnsi="仿宋" w:eastAsia="仿宋" w:cs="仿宋"/>
                <w:lang w:eastAsia="zh-CN"/>
              </w:rPr>
              <w:t>实际情况编制合理的</w:t>
            </w:r>
            <w:r>
              <w:rPr>
                <w:rFonts w:hint="eastAsia" w:ascii="仿宋" w:hAnsi="仿宋" w:eastAsia="仿宋" w:cs="仿宋"/>
              </w:rPr>
              <w:t>施工组织</w:t>
            </w:r>
            <w:r>
              <w:rPr>
                <w:rFonts w:hint="eastAsia" w:ascii="仿宋" w:hAnsi="仿宋" w:eastAsia="仿宋" w:cs="仿宋"/>
                <w:lang w:eastAsia="zh-CN"/>
              </w:rPr>
              <w:t>方案</w:t>
            </w:r>
            <w:r>
              <w:rPr>
                <w:rFonts w:hint="eastAsia" w:ascii="仿宋" w:hAnsi="仿宋" w:eastAsia="仿宋" w:cs="仿宋"/>
              </w:rPr>
              <w:t>。</w:t>
            </w:r>
          </w:p>
          <w:p w14:paraId="6641A991">
            <w:pPr>
              <w:widowControl/>
              <w:numPr>
                <w:ilvl w:val="0"/>
                <w:numId w:val="0"/>
              </w:numPr>
              <w:ind w:leftChars="0"/>
              <w:jc w:val="left"/>
              <w:textAlignment w:val="center"/>
              <w:rPr>
                <w:rFonts w:hint="eastAsia" w:ascii="仿宋" w:hAnsi="仿宋" w:eastAsia="仿宋" w:cs="仿宋"/>
                <w:highlight w:val="none"/>
              </w:rPr>
            </w:pPr>
            <w:r>
              <w:rPr>
                <w:rFonts w:hint="eastAsia" w:ascii="仿宋" w:hAnsi="仿宋" w:eastAsia="仿宋" w:cs="仿宋"/>
                <w:highlight w:val="none"/>
              </w:rPr>
              <w:t>1.施工组织</w:t>
            </w:r>
            <w:r>
              <w:rPr>
                <w:rFonts w:hint="eastAsia" w:ascii="仿宋" w:hAnsi="仿宋" w:eastAsia="仿宋" w:cs="仿宋"/>
                <w:highlight w:val="none"/>
                <w:lang w:eastAsia="zh-CN"/>
              </w:rPr>
              <w:t>方案</w:t>
            </w:r>
            <w:r>
              <w:rPr>
                <w:rFonts w:hint="eastAsia" w:ascii="仿宋" w:hAnsi="仿宋" w:eastAsia="仿宋" w:cs="仿宋"/>
                <w:highlight w:val="none"/>
              </w:rPr>
              <w:t>十分详细，完全针对现场情况，总体施工部署完全科学，完全</w:t>
            </w:r>
            <w:r>
              <w:rPr>
                <w:rFonts w:hint="eastAsia" w:ascii="仿宋" w:hAnsi="仿宋" w:eastAsia="仿宋" w:cs="仿宋"/>
                <w:highlight w:val="none"/>
                <w:lang w:eastAsia="zh-CN"/>
              </w:rPr>
              <w:t>合理</w:t>
            </w:r>
            <w:r>
              <w:rPr>
                <w:rFonts w:hint="eastAsia" w:ascii="仿宋" w:hAnsi="仿宋" w:eastAsia="仿宋" w:cs="仿宋"/>
                <w:highlight w:val="none"/>
              </w:rPr>
              <w:t>可行的，得1</w:t>
            </w:r>
            <w:r>
              <w:rPr>
                <w:rFonts w:hint="eastAsia" w:ascii="仿宋" w:hAnsi="仿宋" w:eastAsia="仿宋" w:cs="仿宋"/>
                <w:highlight w:val="none"/>
                <w:lang w:val="en-US" w:eastAsia="zh-CN"/>
              </w:rPr>
              <w:t>2</w:t>
            </w:r>
            <w:r>
              <w:rPr>
                <w:rFonts w:hint="eastAsia" w:ascii="仿宋" w:hAnsi="仿宋" w:eastAsia="仿宋" w:cs="仿宋"/>
                <w:highlight w:val="none"/>
              </w:rPr>
              <w:t>分；</w:t>
            </w:r>
          </w:p>
          <w:p w14:paraId="2B94E8C3">
            <w:pPr>
              <w:widowControl/>
              <w:numPr>
                <w:ilvl w:val="0"/>
                <w:numId w:val="0"/>
              </w:numPr>
              <w:ind w:leftChars="0"/>
              <w:jc w:val="left"/>
              <w:textAlignment w:val="center"/>
              <w:rPr>
                <w:rFonts w:hint="eastAsia" w:ascii="仿宋" w:hAnsi="仿宋" w:eastAsia="仿宋" w:cs="仿宋"/>
                <w:highlight w:val="none"/>
              </w:rPr>
            </w:pPr>
            <w:r>
              <w:rPr>
                <w:rFonts w:hint="eastAsia" w:ascii="仿宋" w:hAnsi="仿宋" w:eastAsia="仿宋" w:cs="仿宋"/>
                <w:highlight w:val="none"/>
              </w:rPr>
              <w:t>2.施工组织</w:t>
            </w:r>
            <w:r>
              <w:rPr>
                <w:rFonts w:hint="eastAsia" w:ascii="仿宋" w:hAnsi="仿宋" w:eastAsia="仿宋" w:cs="仿宋"/>
                <w:highlight w:val="none"/>
                <w:lang w:eastAsia="zh-CN"/>
              </w:rPr>
              <w:t>方案</w:t>
            </w:r>
            <w:r>
              <w:rPr>
                <w:rFonts w:hint="eastAsia" w:ascii="仿宋" w:hAnsi="仿宋" w:eastAsia="仿宋" w:cs="仿宋"/>
                <w:highlight w:val="none"/>
              </w:rPr>
              <w:t>详细，能</w:t>
            </w:r>
            <w:r>
              <w:rPr>
                <w:rFonts w:hint="eastAsia" w:ascii="仿宋" w:hAnsi="仿宋" w:eastAsia="仿宋" w:cs="仿宋"/>
                <w:highlight w:val="none"/>
                <w:lang w:val="en-US" w:eastAsia="zh-CN"/>
              </w:rPr>
              <w:t>有效</w:t>
            </w:r>
            <w:r>
              <w:rPr>
                <w:rFonts w:hint="eastAsia" w:ascii="仿宋" w:hAnsi="仿宋" w:eastAsia="仿宋" w:cs="仿宋"/>
                <w:highlight w:val="none"/>
              </w:rPr>
              <w:t>针对现场情况，总体施工部署较科学，</w:t>
            </w:r>
            <w:r>
              <w:rPr>
                <w:rFonts w:hint="eastAsia" w:ascii="仿宋" w:hAnsi="仿宋" w:eastAsia="仿宋" w:cs="仿宋"/>
                <w:highlight w:val="none"/>
                <w:lang w:val="en-US" w:eastAsia="zh-CN"/>
              </w:rPr>
              <w:t>较为</w:t>
            </w:r>
            <w:r>
              <w:rPr>
                <w:rFonts w:hint="eastAsia" w:ascii="仿宋" w:hAnsi="仿宋" w:eastAsia="仿宋" w:cs="仿宋"/>
                <w:highlight w:val="none"/>
              </w:rPr>
              <w:t>可行的，得</w:t>
            </w:r>
            <w:r>
              <w:rPr>
                <w:rFonts w:hint="eastAsia" w:ascii="仿宋" w:hAnsi="仿宋" w:eastAsia="仿宋" w:cs="仿宋"/>
                <w:highlight w:val="none"/>
                <w:lang w:val="en-US" w:eastAsia="zh-CN"/>
              </w:rPr>
              <w:t>8</w:t>
            </w:r>
            <w:r>
              <w:rPr>
                <w:rFonts w:hint="eastAsia" w:ascii="仿宋" w:hAnsi="仿宋" w:eastAsia="仿宋" w:cs="仿宋"/>
                <w:highlight w:val="none"/>
              </w:rPr>
              <w:t>分；</w:t>
            </w:r>
          </w:p>
          <w:p w14:paraId="07E746EB">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rPr>
              <w:t>3.施工组织</w:t>
            </w:r>
            <w:r>
              <w:rPr>
                <w:rFonts w:hint="eastAsia" w:ascii="仿宋" w:hAnsi="仿宋" w:eastAsia="仿宋" w:cs="仿宋"/>
                <w:lang w:eastAsia="zh-CN"/>
              </w:rPr>
              <w:t>方案</w:t>
            </w:r>
            <w:r>
              <w:rPr>
                <w:rFonts w:hint="eastAsia" w:ascii="仿宋" w:hAnsi="仿宋" w:eastAsia="仿宋" w:cs="仿宋"/>
              </w:rPr>
              <w:t>不够详细，缺乏明确针对现场情况，总体施工部署不够可靠完善，</w:t>
            </w:r>
            <w:r>
              <w:rPr>
                <w:rFonts w:hint="eastAsia" w:ascii="仿宋" w:hAnsi="仿宋" w:eastAsia="仿宋" w:cs="仿宋"/>
                <w:lang w:val="en-US" w:eastAsia="zh-CN"/>
              </w:rPr>
              <w:t>可行性不高的</w:t>
            </w:r>
            <w:r>
              <w:rPr>
                <w:rFonts w:hint="eastAsia" w:ascii="仿宋" w:hAnsi="仿宋" w:eastAsia="仿宋" w:cs="仿宋"/>
              </w:rPr>
              <w:t>，得4分；</w:t>
            </w:r>
          </w:p>
          <w:p w14:paraId="726A742D">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rPr>
              <w:t>4.施工组织</w:t>
            </w:r>
            <w:r>
              <w:rPr>
                <w:rFonts w:hint="eastAsia" w:ascii="仿宋" w:hAnsi="仿宋" w:eastAsia="仿宋" w:cs="仿宋"/>
                <w:lang w:eastAsia="zh-CN"/>
              </w:rPr>
              <w:t>方案</w:t>
            </w:r>
            <w:r>
              <w:rPr>
                <w:rFonts w:hint="eastAsia" w:ascii="仿宋" w:hAnsi="仿宋" w:eastAsia="仿宋" w:cs="仿宋"/>
              </w:rPr>
              <w:t>没有针对现场情况，总体施工部署不可靠、不完善，完全不可行或未提供的，得0分。</w:t>
            </w:r>
          </w:p>
        </w:tc>
      </w:tr>
      <w:tr w14:paraId="48D6A059">
        <w:tblPrEx>
          <w:tblCellMar>
            <w:top w:w="0" w:type="dxa"/>
            <w:left w:w="108" w:type="dxa"/>
            <w:bottom w:w="0" w:type="dxa"/>
            <w:right w:w="108" w:type="dxa"/>
          </w:tblCellMar>
        </w:tblPrEx>
        <w:trPr>
          <w:trHeight w:val="2697"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CEE">
            <w:pPr>
              <w:widowControl/>
              <w:jc w:val="center"/>
              <w:textAlignment w:val="center"/>
              <w:rPr>
                <w:rFonts w:hint="eastAsia" w:ascii="仿宋" w:hAnsi="仿宋" w:eastAsia="仿宋" w:cs="仿宋"/>
                <w:szCs w:val="21"/>
                <w:lang w:eastAsia="zh-CN"/>
              </w:rPr>
            </w:pPr>
            <w:r>
              <w:rPr>
                <w:rFonts w:hint="eastAsia" w:ascii="仿宋" w:hAnsi="仿宋" w:eastAsia="仿宋" w:cs="仿宋"/>
              </w:rPr>
              <w:t>重点难点分析及建议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B42D">
            <w:pPr>
              <w:widowControl/>
              <w:jc w:val="center"/>
              <w:textAlignment w:val="center"/>
              <w:rPr>
                <w:rFonts w:hint="eastAsia" w:ascii="仿宋" w:hAnsi="仿宋" w:eastAsia="仿宋" w:cs="仿宋"/>
                <w:lang w:val="en-US" w:eastAsia="zh-CN"/>
              </w:rPr>
            </w:pPr>
            <w:r>
              <w:rPr>
                <w:rFonts w:hint="eastAsia" w:ascii="仿宋" w:hAnsi="仿宋" w:eastAsia="仿宋" w:cs="仿宋"/>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15D5">
            <w:pPr>
              <w:widowControl/>
              <w:numPr>
                <w:ilvl w:val="0"/>
                <w:numId w:val="0"/>
              </w:numPr>
              <w:ind w:left="0" w:leftChars="0" w:firstLine="0" w:firstLineChars="0"/>
              <w:jc w:val="left"/>
              <w:textAlignment w:val="center"/>
              <w:rPr>
                <w:rFonts w:hint="eastAsia" w:ascii="仿宋" w:hAnsi="仿宋" w:eastAsia="仿宋" w:cs="仿宋"/>
              </w:rPr>
            </w:pPr>
            <w:r>
              <w:rPr>
                <w:rFonts w:hint="eastAsia" w:ascii="仿宋" w:hAnsi="仿宋" w:eastAsia="仿宋" w:cs="仿宋"/>
              </w:rPr>
              <w:t>根据本项目的实际情况进行分析，针对本项目的重、难点提出针对性的建议及措施。</w:t>
            </w:r>
          </w:p>
          <w:p w14:paraId="786F340D">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能精准识别本项目的核心重难点，</w:t>
            </w:r>
            <w:r>
              <w:rPr>
                <w:rFonts w:hint="eastAsia" w:ascii="仿宋" w:hAnsi="仿宋" w:eastAsia="仿宋" w:cs="仿宋"/>
                <w:lang w:val="en-US" w:eastAsia="zh-CN"/>
              </w:rPr>
              <w:t>对重难点</w:t>
            </w:r>
            <w:r>
              <w:rPr>
                <w:rFonts w:hint="eastAsia" w:ascii="仿宋" w:hAnsi="仿宋" w:eastAsia="仿宋" w:cs="仿宋"/>
              </w:rPr>
              <w:t>分析透彻，逻辑清晰</w:t>
            </w:r>
            <w:r>
              <w:rPr>
                <w:rFonts w:hint="eastAsia" w:ascii="仿宋" w:hAnsi="仿宋" w:eastAsia="仿宋" w:cs="仿宋"/>
                <w:lang w:eastAsia="zh-CN"/>
              </w:rPr>
              <w:t>，</w:t>
            </w:r>
            <w:r>
              <w:rPr>
                <w:rFonts w:hint="eastAsia" w:ascii="仿宋" w:hAnsi="仿宋" w:eastAsia="仿宋" w:cs="仿宋"/>
              </w:rPr>
              <w:t>所提保障措施与解决方案完全针对上述重点，方法具体且具备高度的可操作性</w:t>
            </w:r>
            <w:r>
              <w:rPr>
                <w:rFonts w:hint="eastAsia" w:ascii="仿宋" w:hAnsi="仿宋" w:eastAsia="仿宋" w:cs="仿宋"/>
                <w:lang w:eastAsia="zh-CN"/>
              </w:rPr>
              <w:t>的，</w:t>
            </w:r>
            <w:r>
              <w:rPr>
                <w:rFonts w:hint="eastAsia" w:ascii="仿宋" w:hAnsi="仿宋" w:eastAsia="仿宋" w:cs="仿宋"/>
              </w:rPr>
              <w:t>得</w:t>
            </w:r>
            <w:r>
              <w:rPr>
                <w:rFonts w:hint="eastAsia" w:ascii="仿宋" w:hAnsi="仿宋" w:eastAsia="仿宋" w:cs="仿宋"/>
                <w:lang w:val="en-US" w:eastAsia="zh-CN"/>
              </w:rPr>
              <w:t>8</w:t>
            </w:r>
            <w:r>
              <w:rPr>
                <w:rFonts w:hint="eastAsia" w:ascii="仿宋" w:hAnsi="仿宋" w:eastAsia="仿宋" w:cs="仿宋"/>
              </w:rPr>
              <w:t>分；</w:t>
            </w:r>
          </w:p>
          <w:p w14:paraId="3BB5D170">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rPr>
              <w:t>能识别本项目的主要重难点，分析基本正确，思路清晰</w:t>
            </w:r>
            <w:r>
              <w:rPr>
                <w:rFonts w:hint="eastAsia" w:ascii="仿宋" w:hAnsi="仿宋" w:eastAsia="仿宋" w:cs="仿宋"/>
                <w:lang w:eastAsia="zh-CN"/>
              </w:rPr>
              <w:t>，</w:t>
            </w:r>
            <w:r>
              <w:rPr>
                <w:rFonts w:hint="eastAsia" w:ascii="仿宋" w:hAnsi="仿宋" w:eastAsia="仿宋" w:cs="仿宋"/>
              </w:rPr>
              <w:t>所提保障措施与项目情况基本对应，解决方法合理，能够支持项目的实施</w:t>
            </w:r>
            <w:r>
              <w:rPr>
                <w:rFonts w:hint="eastAsia" w:ascii="仿宋" w:hAnsi="仿宋" w:eastAsia="仿宋" w:cs="仿宋"/>
                <w:lang w:eastAsia="zh-CN"/>
              </w:rPr>
              <w:t>的，</w:t>
            </w:r>
            <w:r>
              <w:rPr>
                <w:rFonts w:hint="eastAsia" w:ascii="仿宋" w:hAnsi="仿宋" w:eastAsia="仿宋" w:cs="仿宋"/>
              </w:rPr>
              <w:t>得</w:t>
            </w:r>
            <w:r>
              <w:rPr>
                <w:rFonts w:hint="eastAsia" w:ascii="仿宋" w:hAnsi="仿宋" w:eastAsia="仿宋" w:cs="仿宋"/>
                <w:lang w:val="en-US" w:eastAsia="zh-CN"/>
              </w:rPr>
              <w:t>5</w:t>
            </w:r>
            <w:r>
              <w:rPr>
                <w:rFonts w:hint="eastAsia" w:ascii="仿宋" w:hAnsi="仿宋" w:eastAsia="仿宋" w:cs="仿宋"/>
              </w:rPr>
              <w:t>分；</w:t>
            </w:r>
          </w:p>
          <w:p w14:paraId="7BE7BDC6">
            <w:pPr>
              <w:widowControl/>
              <w:numPr>
                <w:ilvl w:val="0"/>
                <w:numId w:val="0"/>
              </w:numPr>
              <w:ind w:leftChars="0"/>
              <w:jc w:val="left"/>
              <w:textAlignment w:val="center"/>
              <w:rPr>
                <w:rFonts w:hint="default"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未能有效识别本项目关键重难点，分析空洞或偏离核心</w:t>
            </w:r>
            <w:r>
              <w:rPr>
                <w:rFonts w:hint="eastAsia" w:ascii="仿宋" w:hAnsi="仿宋" w:eastAsia="仿宋" w:cs="仿宋"/>
                <w:lang w:eastAsia="zh-CN"/>
              </w:rPr>
              <w:t>，</w:t>
            </w:r>
            <w:r>
              <w:rPr>
                <w:rFonts w:hint="eastAsia" w:ascii="仿宋" w:hAnsi="仿宋" w:eastAsia="仿宋" w:cs="仿宋"/>
              </w:rPr>
              <w:t>所提措施泛泛而谈，缺乏针对性，或解决方法难以满足项目实际需求</w:t>
            </w:r>
            <w:r>
              <w:rPr>
                <w:rFonts w:hint="eastAsia" w:ascii="仿宋" w:hAnsi="仿宋" w:eastAsia="仿宋" w:cs="仿宋"/>
                <w:lang w:val="en-US" w:eastAsia="zh-CN"/>
              </w:rPr>
              <w:t>的，得2分；</w:t>
            </w:r>
          </w:p>
          <w:p w14:paraId="24F2DFFD">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4.未提供该项内容的</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val="en-US" w:eastAsia="zh-CN"/>
              </w:rPr>
              <w:t>0</w:t>
            </w:r>
            <w:r>
              <w:rPr>
                <w:rFonts w:hint="eastAsia" w:ascii="仿宋" w:hAnsi="仿宋" w:eastAsia="仿宋" w:cs="仿宋"/>
              </w:rPr>
              <w:t>分。</w:t>
            </w:r>
          </w:p>
        </w:tc>
      </w:tr>
      <w:tr w14:paraId="57A4DB91">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150D">
            <w:pPr>
              <w:widowControl/>
              <w:jc w:val="center"/>
              <w:textAlignment w:val="center"/>
              <w:rPr>
                <w:rFonts w:hint="eastAsia" w:ascii="仿宋" w:hAnsi="仿宋" w:eastAsia="仿宋" w:cs="仿宋"/>
              </w:rPr>
            </w:pPr>
            <w:r>
              <w:rPr>
                <w:rFonts w:hint="eastAsia" w:ascii="仿宋" w:hAnsi="仿宋" w:eastAsia="仿宋" w:cs="仿宋"/>
                <w:lang w:eastAsia="zh-CN"/>
              </w:rPr>
              <w:t>工期及</w:t>
            </w:r>
            <w:r>
              <w:rPr>
                <w:rFonts w:hint="eastAsia" w:ascii="仿宋" w:hAnsi="仿宋" w:eastAsia="仿宋" w:cs="仿宋"/>
              </w:rPr>
              <w:t>进度保证措施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71E0">
            <w:pPr>
              <w:widowControl/>
              <w:jc w:val="center"/>
              <w:textAlignment w:val="center"/>
              <w:rPr>
                <w:rFonts w:hint="eastAsia" w:ascii="仿宋" w:hAnsi="仿宋" w:eastAsia="仿宋" w:cs="仿宋"/>
                <w:lang w:val="en-US" w:eastAsia="zh-CN"/>
              </w:rPr>
            </w:pPr>
            <w:r>
              <w:rPr>
                <w:rFonts w:hint="eastAsia" w:ascii="仿宋" w:hAnsi="仿宋" w:eastAsia="仿宋" w:cs="仿宋"/>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8CD5">
            <w:pPr>
              <w:widowControl/>
              <w:numPr>
                <w:ilvl w:val="0"/>
                <w:numId w:val="0"/>
              </w:numPr>
              <w:ind w:leftChars="0"/>
              <w:jc w:val="left"/>
              <w:textAlignment w:val="center"/>
              <w:rPr>
                <w:rFonts w:hint="eastAsia" w:ascii="仿宋" w:hAnsi="仿宋" w:eastAsia="仿宋" w:cs="仿宋"/>
                <w:lang w:eastAsia="zh-CN"/>
              </w:rPr>
            </w:pPr>
            <w:r>
              <w:rPr>
                <w:rFonts w:hint="eastAsia" w:ascii="仿宋" w:hAnsi="仿宋" w:eastAsia="仿宋" w:cs="仿宋"/>
                <w:lang w:eastAsia="zh-CN"/>
              </w:rPr>
              <w:t>供应商根据需求书工期要求，针对本项目工期目标及项目特点，结合实际情况制定的进度计划及工期保证措施。</w:t>
            </w:r>
          </w:p>
          <w:p w14:paraId="427ADACE">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1.工期优于用户需求，</w:t>
            </w:r>
            <w:r>
              <w:rPr>
                <w:rFonts w:hint="eastAsia" w:ascii="仿宋" w:hAnsi="仿宋" w:eastAsia="仿宋" w:cs="仿宋"/>
              </w:rPr>
              <w:t>进度保证措施完全科学的，得</w:t>
            </w:r>
            <w:r>
              <w:rPr>
                <w:rFonts w:hint="eastAsia" w:ascii="仿宋" w:hAnsi="仿宋" w:eastAsia="仿宋" w:cs="仿宋"/>
                <w:lang w:val="en-US" w:eastAsia="zh-CN"/>
              </w:rPr>
              <w:t>8</w:t>
            </w:r>
            <w:r>
              <w:rPr>
                <w:rFonts w:hint="eastAsia" w:ascii="仿宋" w:hAnsi="仿宋" w:eastAsia="仿宋" w:cs="仿宋"/>
              </w:rPr>
              <w:t>分；</w:t>
            </w:r>
          </w:p>
          <w:p w14:paraId="7B0DBE43">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2.工期满足用户需求，</w:t>
            </w:r>
            <w:r>
              <w:rPr>
                <w:rFonts w:hint="eastAsia" w:ascii="仿宋" w:hAnsi="仿宋" w:eastAsia="仿宋" w:cs="仿宋"/>
              </w:rPr>
              <w:t>进度保证措施</w:t>
            </w:r>
            <w:r>
              <w:rPr>
                <w:rFonts w:hint="eastAsia" w:ascii="仿宋" w:hAnsi="仿宋" w:eastAsia="仿宋" w:cs="仿宋"/>
                <w:lang w:eastAsia="zh-CN"/>
              </w:rPr>
              <w:t>合理</w:t>
            </w:r>
            <w:r>
              <w:rPr>
                <w:rFonts w:hint="eastAsia" w:ascii="仿宋" w:hAnsi="仿宋" w:eastAsia="仿宋" w:cs="仿宋"/>
              </w:rPr>
              <w:t>可行的，得</w:t>
            </w:r>
            <w:r>
              <w:rPr>
                <w:rFonts w:hint="eastAsia" w:ascii="仿宋" w:hAnsi="仿宋" w:eastAsia="仿宋" w:cs="仿宋"/>
                <w:lang w:val="en-US" w:eastAsia="zh-CN"/>
              </w:rPr>
              <w:t>5</w:t>
            </w:r>
            <w:r>
              <w:rPr>
                <w:rFonts w:hint="eastAsia" w:ascii="仿宋" w:hAnsi="仿宋" w:eastAsia="仿宋" w:cs="仿宋"/>
              </w:rPr>
              <w:t>分；</w:t>
            </w:r>
          </w:p>
          <w:p w14:paraId="08735A66">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3.工期不完全满足用户需求，</w:t>
            </w:r>
            <w:r>
              <w:rPr>
                <w:rFonts w:hint="eastAsia" w:ascii="仿宋" w:hAnsi="仿宋" w:eastAsia="仿宋" w:cs="仿宋"/>
              </w:rPr>
              <w:t>进度保证措施</w:t>
            </w:r>
            <w:r>
              <w:rPr>
                <w:rFonts w:hint="eastAsia" w:ascii="仿宋" w:hAnsi="仿宋" w:eastAsia="仿宋" w:cs="仿宋"/>
                <w:lang w:eastAsia="zh-CN"/>
              </w:rPr>
              <w:t>不完全</w:t>
            </w:r>
            <w:r>
              <w:rPr>
                <w:rFonts w:hint="eastAsia" w:ascii="仿宋" w:hAnsi="仿宋" w:eastAsia="仿宋" w:cs="仿宋"/>
              </w:rPr>
              <w:t>可行的，得</w:t>
            </w:r>
            <w:r>
              <w:rPr>
                <w:rFonts w:hint="eastAsia" w:ascii="仿宋" w:hAnsi="仿宋" w:eastAsia="仿宋" w:cs="仿宋"/>
                <w:lang w:val="en-US" w:eastAsia="zh-CN"/>
              </w:rPr>
              <w:t>2</w:t>
            </w:r>
            <w:r>
              <w:rPr>
                <w:rFonts w:hint="eastAsia" w:ascii="仿宋" w:hAnsi="仿宋" w:eastAsia="仿宋" w:cs="仿宋"/>
              </w:rPr>
              <w:t>分；</w:t>
            </w:r>
          </w:p>
          <w:p w14:paraId="59811C2E">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4.未提供该项内容的</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val="en-US" w:eastAsia="zh-CN"/>
              </w:rPr>
              <w:t>0</w:t>
            </w:r>
            <w:r>
              <w:rPr>
                <w:rFonts w:hint="eastAsia" w:ascii="仿宋" w:hAnsi="仿宋" w:eastAsia="仿宋" w:cs="仿宋"/>
              </w:rPr>
              <w:t>分。</w:t>
            </w:r>
          </w:p>
        </w:tc>
      </w:tr>
      <w:tr w14:paraId="0701BD80">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198E">
            <w:pPr>
              <w:widowControl/>
              <w:jc w:val="center"/>
              <w:textAlignment w:val="center"/>
              <w:rPr>
                <w:rFonts w:hint="eastAsia" w:ascii="仿宋" w:hAnsi="仿宋" w:eastAsia="仿宋" w:cs="仿宋"/>
                <w:lang w:eastAsia="zh-CN"/>
              </w:rPr>
            </w:pPr>
            <w:r>
              <w:rPr>
                <w:rFonts w:hint="eastAsia" w:ascii="仿宋" w:hAnsi="仿宋" w:eastAsia="仿宋" w:cs="仿宋"/>
                <w:lang w:val="en-US" w:eastAsia="zh-CN"/>
              </w:rPr>
              <w:t>设备、人员安排计划</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C9B9">
            <w:pPr>
              <w:widowControl/>
              <w:jc w:val="center"/>
              <w:textAlignment w:val="center"/>
              <w:rPr>
                <w:rFonts w:hint="default" w:ascii="仿宋" w:hAnsi="仿宋" w:eastAsia="仿宋" w:cs="仿宋"/>
                <w:lang w:val="en-US" w:eastAsia="zh-CN"/>
              </w:rPr>
            </w:pPr>
            <w:r>
              <w:rPr>
                <w:rFonts w:hint="eastAsia" w:ascii="仿宋" w:hAnsi="仿宋" w:eastAsia="仿宋" w:cs="仿宋"/>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7C7E">
            <w:pPr>
              <w:widowControl/>
              <w:numPr>
                <w:ilvl w:val="0"/>
                <w:numId w:val="0"/>
              </w:numPr>
              <w:ind w:leftChars="0"/>
              <w:jc w:val="left"/>
              <w:textAlignment w:val="center"/>
              <w:rPr>
                <w:rFonts w:hint="default" w:ascii="仿宋" w:hAnsi="仿宋" w:eastAsia="仿宋" w:cs="仿宋"/>
                <w:lang w:val="en-US" w:eastAsia="zh-CN"/>
              </w:rPr>
            </w:pPr>
            <w:r>
              <w:rPr>
                <w:rFonts w:hint="eastAsia" w:ascii="仿宋" w:hAnsi="仿宋" w:eastAsia="仿宋" w:cs="仿宋"/>
                <w:szCs w:val="21"/>
                <w:lang w:val="en-US" w:eastAsia="zh-CN"/>
              </w:rPr>
              <w:t>供应商</w:t>
            </w:r>
            <w:r>
              <w:rPr>
                <w:rFonts w:hint="eastAsia" w:ascii="仿宋" w:hAnsi="仿宋" w:eastAsia="仿宋" w:cs="仿宋"/>
                <w:szCs w:val="21"/>
              </w:rPr>
              <w:t>针对本项目实际情况，提出切实可行的</w:t>
            </w:r>
            <w:r>
              <w:rPr>
                <w:rFonts w:hint="eastAsia" w:ascii="仿宋" w:hAnsi="仿宋" w:eastAsia="仿宋" w:cs="仿宋"/>
                <w:lang w:val="en-US" w:eastAsia="zh-CN"/>
              </w:rPr>
              <w:t>设备、人员安排计划。</w:t>
            </w:r>
          </w:p>
          <w:p w14:paraId="489B36EE">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1.主要设备、人员计划能充分推进项目工程施工，并提供设备和人员配置清单，得8分；</w:t>
            </w:r>
          </w:p>
          <w:p w14:paraId="26FFE77B">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2.主要设备、人员计划基本满足项目工程施工需求，并提供设备和人员配置清单，得5分；</w:t>
            </w:r>
          </w:p>
          <w:p w14:paraId="534981BE">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3.有安排计划，但设备配置少，人员安排计划不足，不满足施工要求，得2分；</w:t>
            </w:r>
          </w:p>
          <w:p w14:paraId="026177AA">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4.未提供该项内容的</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val="en-US" w:eastAsia="zh-CN"/>
              </w:rPr>
              <w:t>0</w:t>
            </w:r>
            <w:r>
              <w:rPr>
                <w:rFonts w:hint="eastAsia" w:ascii="仿宋" w:hAnsi="仿宋" w:eastAsia="仿宋" w:cs="仿宋"/>
              </w:rPr>
              <w:t>分。</w:t>
            </w:r>
          </w:p>
        </w:tc>
      </w:tr>
      <w:tr w14:paraId="397C7DF4">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D97">
            <w:pPr>
              <w:widowControl/>
              <w:jc w:val="center"/>
              <w:textAlignment w:val="center"/>
              <w:rPr>
                <w:rFonts w:hint="eastAsia" w:ascii="仿宋" w:hAnsi="仿宋" w:eastAsia="仿宋" w:cs="仿宋"/>
                <w:color w:val="auto"/>
                <w:lang w:eastAsia="zh-CN"/>
              </w:rPr>
            </w:pPr>
            <w:r>
              <w:rPr>
                <w:rFonts w:hint="eastAsia" w:ascii="仿宋" w:hAnsi="仿宋" w:eastAsia="仿宋" w:cs="仿宋"/>
                <w:color w:val="auto"/>
              </w:rPr>
              <w:t>安</w:t>
            </w:r>
            <w:r>
              <w:rPr>
                <w:rFonts w:hint="eastAsia" w:ascii="仿宋" w:hAnsi="仿宋" w:eastAsia="仿宋" w:cs="仿宋"/>
                <w:color w:val="auto"/>
                <w:lang w:eastAsia="zh-CN"/>
              </w:rPr>
              <w:t>全文明</w:t>
            </w:r>
          </w:p>
          <w:p w14:paraId="75EF13AE">
            <w:pPr>
              <w:widowControl/>
              <w:jc w:val="center"/>
              <w:textAlignment w:val="center"/>
              <w:rPr>
                <w:rFonts w:hint="eastAsia" w:ascii="仿宋" w:hAnsi="仿宋" w:eastAsia="仿宋" w:cs="仿宋"/>
                <w:color w:val="auto"/>
                <w:lang w:eastAsia="zh-CN"/>
              </w:rPr>
            </w:pPr>
            <w:r>
              <w:rPr>
                <w:rFonts w:hint="eastAsia" w:ascii="仿宋" w:hAnsi="仿宋" w:eastAsia="仿宋" w:cs="仿宋"/>
                <w:color w:val="auto"/>
                <w:lang w:eastAsia="zh-CN"/>
              </w:rPr>
              <w:t>保障措施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598">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B11D">
            <w:pPr>
              <w:widowControl/>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供应商</w:t>
            </w:r>
            <w:r>
              <w:rPr>
                <w:rFonts w:hint="eastAsia" w:ascii="仿宋" w:hAnsi="仿宋" w:eastAsia="仿宋" w:cs="仿宋"/>
                <w:szCs w:val="21"/>
              </w:rPr>
              <w:t>针对本项目实际情况，提出切实可行的安</w:t>
            </w:r>
            <w:r>
              <w:rPr>
                <w:rFonts w:hint="eastAsia" w:ascii="仿宋" w:hAnsi="仿宋" w:eastAsia="仿宋" w:cs="仿宋"/>
                <w:szCs w:val="21"/>
                <w:lang w:eastAsia="zh-CN"/>
              </w:rPr>
              <w:t>全文明保障</w:t>
            </w:r>
            <w:r>
              <w:rPr>
                <w:rFonts w:hint="eastAsia" w:ascii="仿宋" w:hAnsi="仿宋" w:eastAsia="仿宋" w:cs="仿宋"/>
                <w:szCs w:val="21"/>
              </w:rPr>
              <w:t>措施</w:t>
            </w:r>
            <w:r>
              <w:rPr>
                <w:rFonts w:hint="eastAsia" w:ascii="仿宋" w:hAnsi="仿宋" w:eastAsia="仿宋" w:cs="仿宋"/>
                <w:szCs w:val="21"/>
                <w:lang w:eastAsia="zh-CN"/>
              </w:rPr>
              <w:t>。</w:t>
            </w:r>
          </w:p>
          <w:p w14:paraId="587CEF57">
            <w:pPr>
              <w:widowControl/>
              <w:textAlignment w:val="cente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w:t>
            </w:r>
            <w:r>
              <w:rPr>
                <w:rFonts w:hint="eastAsia" w:ascii="仿宋" w:hAnsi="仿宋" w:eastAsia="仿宋" w:cs="仿宋"/>
                <w:szCs w:val="21"/>
                <w:lang w:eastAsia="zh-CN"/>
              </w:rPr>
              <w:t>安全管理机构完善，措施具体</w:t>
            </w:r>
            <w:r>
              <w:rPr>
                <w:rFonts w:hint="eastAsia" w:ascii="仿宋" w:hAnsi="仿宋" w:eastAsia="仿宋" w:cs="仿宋"/>
                <w:szCs w:val="21"/>
              </w:rPr>
              <w:t>明确</w:t>
            </w:r>
            <w:r>
              <w:rPr>
                <w:rFonts w:hint="eastAsia" w:ascii="仿宋" w:hAnsi="仿宋" w:eastAsia="仿宋" w:cs="仿宋"/>
                <w:szCs w:val="21"/>
                <w:lang w:eastAsia="zh-CN"/>
              </w:rPr>
              <w:t>、合理</w:t>
            </w:r>
            <w:r>
              <w:rPr>
                <w:rFonts w:hint="eastAsia" w:ascii="仿宋" w:hAnsi="仿宋" w:eastAsia="仿宋" w:cs="仿宋"/>
                <w:szCs w:val="21"/>
              </w:rPr>
              <w:t>可行的，得</w:t>
            </w:r>
            <w:r>
              <w:rPr>
                <w:rFonts w:hint="eastAsia" w:ascii="仿宋" w:hAnsi="仿宋" w:eastAsia="仿宋" w:cs="仿宋"/>
                <w:szCs w:val="21"/>
                <w:lang w:val="en-US" w:eastAsia="zh-CN"/>
              </w:rPr>
              <w:t>8</w:t>
            </w:r>
            <w:r>
              <w:rPr>
                <w:rFonts w:hint="eastAsia" w:ascii="仿宋" w:hAnsi="仿宋" w:eastAsia="仿宋" w:cs="仿宋"/>
                <w:szCs w:val="21"/>
              </w:rPr>
              <w:t>分；</w:t>
            </w:r>
          </w:p>
          <w:p w14:paraId="2CA48FCB">
            <w:pPr>
              <w:widowControl/>
              <w:textAlignment w:val="center"/>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val="en-US" w:eastAsia="zh-CN"/>
              </w:rPr>
              <w:t>.</w:t>
            </w:r>
            <w:r>
              <w:rPr>
                <w:rFonts w:hint="eastAsia" w:ascii="仿宋" w:hAnsi="仿宋" w:eastAsia="仿宋" w:cs="仿宋"/>
                <w:szCs w:val="21"/>
                <w:lang w:eastAsia="zh-CN"/>
              </w:rPr>
              <w:t>安全管理机构完善，措施基本</w:t>
            </w:r>
            <w:r>
              <w:rPr>
                <w:rFonts w:hint="eastAsia" w:ascii="仿宋" w:hAnsi="仿宋" w:eastAsia="仿宋" w:cs="仿宋"/>
                <w:szCs w:val="21"/>
              </w:rPr>
              <w:t>可行的，得</w:t>
            </w:r>
            <w:r>
              <w:rPr>
                <w:rFonts w:hint="eastAsia" w:ascii="仿宋" w:hAnsi="仿宋" w:eastAsia="仿宋" w:cs="仿宋"/>
                <w:szCs w:val="21"/>
                <w:lang w:val="en-US" w:eastAsia="zh-CN"/>
              </w:rPr>
              <w:t>5</w:t>
            </w:r>
            <w:r>
              <w:rPr>
                <w:rFonts w:hint="eastAsia" w:ascii="仿宋" w:hAnsi="仿宋" w:eastAsia="仿宋" w:cs="仿宋"/>
                <w:szCs w:val="21"/>
              </w:rPr>
              <w:t>分；</w:t>
            </w:r>
          </w:p>
          <w:p w14:paraId="402BB1C2">
            <w:pPr>
              <w:widowControl/>
              <w:textAlignment w:val="center"/>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val="en-US" w:eastAsia="zh-CN"/>
              </w:rPr>
              <w:t>.</w:t>
            </w:r>
            <w:r>
              <w:rPr>
                <w:rFonts w:hint="eastAsia" w:ascii="仿宋" w:hAnsi="仿宋" w:eastAsia="仿宋" w:cs="仿宋"/>
                <w:szCs w:val="21"/>
                <w:lang w:eastAsia="zh-CN"/>
              </w:rPr>
              <w:t>措施基本</w:t>
            </w:r>
            <w:r>
              <w:rPr>
                <w:rFonts w:hint="eastAsia" w:ascii="仿宋" w:hAnsi="仿宋" w:eastAsia="仿宋" w:cs="仿宋"/>
                <w:szCs w:val="21"/>
              </w:rPr>
              <w:t>可行</w:t>
            </w:r>
            <w:r>
              <w:rPr>
                <w:rFonts w:hint="eastAsia" w:ascii="仿宋" w:hAnsi="仿宋" w:eastAsia="仿宋" w:cs="仿宋"/>
                <w:szCs w:val="21"/>
                <w:lang w:eastAsia="zh-CN"/>
              </w:rPr>
              <w:t>但较难落实</w:t>
            </w:r>
            <w:r>
              <w:rPr>
                <w:rFonts w:hint="eastAsia" w:ascii="仿宋" w:hAnsi="仿宋" w:eastAsia="仿宋" w:cs="仿宋"/>
                <w:szCs w:val="21"/>
              </w:rPr>
              <w:t>的，得</w:t>
            </w:r>
            <w:r>
              <w:rPr>
                <w:rFonts w:hint="eastAsia" w:ascii="仿宋" w:hAnsi="仿宋" w:eastAsia="仿宋" w:cs="仿宋"/>
                <w:szCs w:val="21"/>
                <w:lang w:val="en-US" w:eastAsia="zh-CN"/>
              </w:rPr>
              <w:t>2</w:t>
            </w:r>
            <w:r>
              <w:rPr>
                <w:rFonts w:hint="eastAsia" w:ascii="仿宋" w:hAnsi="仿宋" w:eastAsia="仿宋" w:cs="仿宋"/>
                <w:szCs w:val="21"/>
              </w:rPr>
              <w:t>分；</w:t>
            </w:r>
          </w:p>
          <w:p w14:paraId="50BB5FA5">
            <w:pPr>
              <w:widowControl/>
              <w:textAlignment w:val="center"/>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w:t>
            </w:r>
            <w:r>
              <w:rPr>
                <w:rFonts w:hint="eastAsia" w:ascii="仿宋" w:hAnsi="仿宋" w:eastAsia="仿宋" w:cs="仿宋"/>
                <w:lang w:val="en-US" w:eastAsia="zh-CN"/>
              </w:rPr>
              <w:t>未提供该项内容的</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val="en-US" w:eastAsia="zh-CN"/>
              </w:rPr>
              <w:t>0</w:t>
            </w:r>
            <w:r>
              <w:rPr>
                <w:rFonts w:hint="eastAsia" w:ascii="仿宋" w:hAnsi="仿宋" w:eastAsia="仿宋" w:cs="仿宋"/>
              </w:rPr>
              <w:t>分。</w:t>
            </w:r>
          </w:p>
        </w:tc>
      </w:tr>
    </w:tbl>
    <w:p w14:paraId="6CCABAF3">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（4）价格评分</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0分）</w:t>
      </w:r>
      <w:r>
        <w:rPr>
          <w:rFonts w:hint="eastAsia" w:ascii="仿宋" w:hAnsi="仿宋" w:eastAsia="仿宋" w:cs="仿宋"/>
          <w:sz w:val="24"/>
        </w:rPr>
        <w:t>：</w:t>
      </w:r>
    </w:p>
    <w:p w14:paraId="2855A952">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①评审基准价计算方式：通过资格审查及符合性审查且最后价格最低的供应商价格为基准价，其价格为满分。</w:t>
      </w:r>
    </w:p>
    <w:p w14:paraId="5BD28052">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②其他供应商价格分统一按照下列公式计算：价格得分=（基准价/响应价</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价格评分</w:t>
      </w:r>
      <w:r>
        <w:rPr>
          <w:rFonts w:hint="eastAsia" w:ascii="仿宋" w:hAnsi="仿宋" w:eastAsia="仿宋" w:cs="仿宋"/>
          <w:sz w:val="24"/>
        </w:rPr>
        <w:t>。</w:t>
      </w:r>
    </w:p>
    <w:p w14:paraId="6D372A51">
      <w:pPr>
        <w:pStyle w:val="32"/>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精确到小数点后两位。</w:t>
      </w:r>
    </w:p>
    <w:p w14:paraId="0A34C9B3">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③最低报价不是成交的唯一依据。</w:t>
      </w:r>
    </w:p>
    <w:p w14:paraId="2934AB1A">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10.综合比较与评价：</w:t>
      </w:r>
    </w:p>
    <w:p w14:paraId="075509D9">
      <w:pPr>
        <w:pStyle w:val="32"/>
        <w:adjustRightInd w:val="0"/>
        <w:snapToGrid w:val="0"/>
        <w:spacing w:line="360" w:lineRule="exact"/>
        <w:ind w:firstLine="424" w:firstLineChars="177"/>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根据每个</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在上述各</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阶段中的得分，采用下面公式算出每个</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 xml:space="preserve">的综合得分： </w:t>
      </w:r>
    </w:p>
    <w:p w14:paraId="59583E9D">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W＝C ＋ T ＋ M </w:t>
      </w:r>
    </w:p>
    <w:p w14:paraId="460E715E">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其中：</w:t>
      </w:r>
    </w:p>
    <w:p w14:paraId="3D34A087">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 ——</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的综合得分；</w:t>
      </w:r>
    </w:p>
    <w:p w14:paraId="17137921">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C ——</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的价格得分；</w:t>
      </w:r>
    </w:p>
    <w:p w14:paraId="57A25570">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T ——</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的技术评审得分；</w:t>
      </w:r>
    </w:p>
    <w:p w14:paraId="7F1174AC">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M ——</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的商务评审得分。</w:t>
      </w:r>
    </w:p>
    <w:p w14:paraId="075D8BED">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（注： T、M均为所有评审专家评分的算术平均值）</w:t>
      </w:r>
    </w:p>
    <w:p w14:paraId="6DAE1651">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委员会对响应文件中的报价出现前后不一致的，按照下列规定修正：</w:t>
      </w:r>
    </w:p>
    <w:p w14:paraId="7CF15B64">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（1）响应文件中报价一览表内容与响应文件中相应内容不一致的，以报价一览表为准；</w:t>
      </w:r>
    </w:p>
    <w:p w14:paraId="23F35F2C">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（2）大写金额和小写金额不一致的，以大写金额为准；</w:t>
      </w:r>
    </w:p>
    <w:p w14:paraId="4577AD34">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（3）单价金额小数点或者百分比有明显错位的，以报价一览表的总价为准，并修改单价；</w:t>
      </w:r>
    </w:p>
    <w:p w14:paraId="2BE32219">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（4）总价金额与按单价汇总金额不一致的，以单价金额计算结果为准。</w:t>
      </w:r>
    </w:p>
    <w:p w14:paraId="1204B306">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同时出现两种以上不一致的，按照该条款规定的顺序修正。修正后的报价经</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书面确认后产生约束力，</w:t>
      </w:r>
      <w:r>
        <w:rPr>
          <w:rFonts w:hint="eastAsia" w:ascii="仿宋" w:hAnsi="仿宋" w:eastAsia="仿宋" w:cs="仿宋"/>
          <w:color w:val="auto"/>
          <w:sz w:val="24"/>
          <w:lang w:val="en-US" w:eastAsia="zh-CN"/>
        </w:rPr>
        <w:t>供应商</w:t>
      </w:r>
      <w:r>
        <w:rPr>
          <w:rFonts w:hint="eastAsia" w:ascii="仿宋" w:hAnsi="仿宋" w:eastAsia="仿宋" w:cs="仿宋"/>
          <w:color w:val="000000" w:themeColor="text1"/>
          <w:sz w:val="24"/>
          <w14:textFill>
            <w14:solidFill>
              <w14:schemeClr w14:val="tx1"/>
            </w14:solidFill>
          </w14:textFill>
        </w:rPr>
        <w:t>不确认的，其响应无效。</w:t>
      </w:r>
    </w:p>
    <w:p w14:paraId="5FC34330">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12.评审报告应当由</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委员会全体人员签字认可。</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委员会成员对需要共同评定的事项存在争议的，应当按照少数服从多数的原则作出结论。持不同意见的</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委员会成员应当在评审报告上签署不同意见并说明理由，若拒绝在评审报告上签字又不书面说明其不同意见和理由的，视为同意评审报告。</w:t>
      </w:r>
    </w:p>
    <w:p w14:paraId="3ACB99D2">
      <w:pPr>
        <w:pStyle w:val="32"/>
        <w:adjustRightInd w:val="0"/>
        <w:snapToGrid w:val="0"/>
        <w:spacing w:line="360" w:lineRule="exact"/>
        <w:ind w:firstLine="482"/>
        <w:rPr>
          <w:rFonts w:hint="eastAsia" w:ascii="仿宋" w:hAnsi="仿宋" w:eastAsia="仿宋" w:cs="仿宋"/>
          <w:b/>
          <w:bCs/>
          <w:sz w:val="24"/>
        </w:rPr>
      </w:pPr>
      <w:r>
        <w:rPr>
          <w:rFonts w:hint="eastAsia" w:ascii="仿宋" w:hAnsi="仿宋" w:eastAsia="仿宋" w:cs="仿宋"/>
          <w:b/>
          <w:bCs/>
          <w:color w:val="000000" w:themeColor="text1"/>
          <w:sz w:val="24"/>
          <w14:textFill>
            <w14:solidFill>
              <w14:schemeClr w14:val="tx1"/>
            </w14:solidFill>
          </w14:textFill>
        </w:rPr>
        <w:t>四</w:t>
      </w:r>
      <w:r>
        <w:rPr>
          <w:rFonts w:hint="eastAsia" w:ascii="仿宋" w:hAnsi="仿宋" w:eastAsia="仿宋" w:cs="仿宋"/>
          <w:b/>
          <w:bCs/>
          <w:sz w:val="24"/>
        </w:rPr>
        <w:t>、推荐成交候选人名单</w:t>
      </w:r>
    </w:p>
    <w:p w14:paraId="3B1603D6">
      <w:pPr>
        <w:pStyle w:val="32"/>
        <w:adjustRightInd w:val="0"/>
        <w:snapToGrid w:val="0"/>
        <w:spacing w:line="360" w:lineRule="exact"/>
        <w:ind w:firstLine="48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sz w:val="24"/>
          <w:lang w:eastAsia="zh-CN"/>
        </w:rPr>
        <w:t>比选</w:t>
      </w:r>
      <w:r>
        <w:rPr>
          <w:rFonts w:hint="eastAsia" w:ascii="仿宋" w:hAnsi="仿宋" w:eastAsia="仿宋" w:cs="仿宋"/>
          <w:sz w:val="24"/>
        </w:rPr>
        <w:t>委员会根据最终评审的结果</w:t>
      </w:r>
      <w:r>
        <w:rPr>
          <w:rFonts w:hint="eastAsia" w:ascii="仿宋" w:hAnsi="仿宋" w:eastAsia="仿宋" w:cs="仿宋"/>
          <w:sz w:val="24"/>
          <w:lang w:eastAsia="zh-CN"/>
        </w:rPr>
        <w:t>推荐</w:t>
      </w:r>
      <w:r>
        <w:rPr>
          <w:rFonts w:hint="eastAsia" w:ascii="仿宋" w:hAnsi="仿宋" w:eastAsia="仿宋" w:cs="仿宋"/>
          <w:sz w:val="24"/>
          <w:lang w:val="en-US" w:eastAsia="zh-CN"/>
        </w:rPr>
        <w:t>3</w:t>
      </w:r>
      <w:r>
        <w:rPr>
          <w:rFonts w:hint="eastAsia" w:ascii="仿宋" w:hAnsi="仿宋" w:eastAsia="仿宋" w:cs="仿宋"/>
          <w:sz w:val="24"/>
          <w:lang w:eastAsia="zh-CN"/>
        </w:rPr>
        <w:t>名成交候选人</w:t>
      </w:r>
      <w:r>
        <w:rPr>
          <w:rFonts w:hint="eastAsia" w:ascii="仿宋" w:hAnsi="仿宋" w:eastAsia="仿宋" w:cs="仿宋"/>
          <w:sz w:val="24"/>
        </w:rPr>
        <w:t>，推荐综合得分最高的</w:t>
      </w:r>
      <w:r>
        <w:rPr>
          <w:rFonts w:hint="eastAsia" w:ascii="仿宋" w:hAnsi="仿宋" w:eastAsia="仿宋" w:cs="仿宋"/>
          <w:color w:val="auto"/>
          <w:sz w:val="24"/>
          <w:lang w:val="en-US" w:eastAsia="zh-CN"/>
        </w:rPr>
        <w:t>供应商</w:t>
      </w:r>
      <w:r>
        <w:rPr>
          <w:rFonts w:hint="eastAsia" w:ascii="仿宋" w:hAnsi="仿宋" w:eastAsia="仿宋" w:cs="仿宋"/>
          <w:sz w:val="24"/>
        </w:rPr>
        <w:t>为排名第一的成交候选人。综合得分相同的，按照响应报价由低到高的顺序推荐第一成交候选人。综合得分且响应报价</w:t>
      </w:r>
      <w:r>
        <w:rPr>
          <w:rFonts w:hint="eastAsia" w:ascii="仿宋" w:hAnsi="仿宋" w:eastAsia="仿宋" w:cs="仿宋"/>
          <w:color w:val="000000" w:themeColor="text1"/>
          <w:sz w:val="24"/>
          <w14:textFill>
            <w14:solidFill>
              <w14:schemeClr w14:val="tx1"/>
            </w14:solidFill>
          </w14:textFill>
        </w:rPr>
        <w:t>相同的，按照技术指标优劣顺序推荐。</w:t>
      </w:r>
    </w:p>
    <w:p w14:paraId="2E3A3D4B">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排名第一的成交候选人放弃成交、或因不可抗力提出不能履行合同，采购人可以确定排名第二的成交候选人为</w:t>
      </w:r>
      <w:r>
        <w:rPr>
          <w:rFonts w:hint="eastAsia" w:ascii="仿宋" w:hAnsi="仿宋" w:eastAsia="仿宋" w:cs="仿宋"/>
          <w:color w:val="000000" w:themeColor="text1"/>
          <w:sz w:val="24"/>
          <w:lang w:eastAsia="zh-CN"/>
          <w14:textFill>
            <w14:solidFill>
              <w14:schemeClr w14:val="tx1"/>
            </w14:solidFill>
          </w14:textFill>
        </w:rPr>
        <w:t>成交供应商</w:t>
      </w:r>
      <w:r>
        <w:rPr>
          <w:rFonts w:hint="eastAsia" w:ascii="仿宋" w:hAnsi="仿宋" w:eastAsia="仿宋" w:cs="仿宋"/>
          <w:color w:val="000000" w:themeColor="text1"/>
          <w:sz w:val="24"/>
          <w14:textFill>
            <w14:solidFill>
              <w14:schemeClr w14:val="tx1"/>
            </w14:solidFill>
          </w14:textFill>
        </w:rPr>
        <w:t>。排名第二的成交候选人出现前款所列的情形的，采购人可以确定排名第三的成交候选人为</w:t>
      </w:r>
      <w:r>
        <w:rPr>
          <w:rFonts w:hint="eastAsia" w:ascii="仿宋" w:hAnsi="仿宋" w:eastAsia="仿宋" w:cs="仿宋"/>
          <w:color w:val="000000" w:themeColor="text1"/>
          <w:sz w:val="24"/>
          <w:lang w:eastAsia="zh-CN"/>
          <w14:textFill>
            <w14:solidFill>
              <w14:schemeClr w14:val="tx1"/>
            </w14:solidFill>
          </w14:textFill>
        </w:rPr>
        <w:t>成交供应商</w:t>
      </w:r>
      <w:r>
        <w:rPr>
          <w:rFonts w:hint="eastAsia" w:ascii="仿宋" w:hAnsi="仿宋" w:eastAsia="仿宋" w:cs="仿宋"/>
          <w:color w:val="000000" w:themeColor="text1"/>
          <w:sz w:val="24"/>
          <w14:textFill>
            <w14:solidFill>
              <w14:schemeClr w14:val="tx1"/>
            </w14:solidFill>
          </w14:textFill>
        </w:rPr>
        <w:t>。</w:t>
      </w:r>
    </w:p>
    <w:p w14:paraId="386C3333">
      <w:pPr>
        <w:pStyle w:val="32"/>
        <w:adjustRightInd w:val="0"/>
        <w:snapToGrid w:val="0"/>
        <w:spacing w:line="360" w:lineRule="exact"/>
        <w:ind w:firstLine="48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成交供应商</w:t>
      </w:r>
      <w:r>
        <w:rPr>
          <w:rFonts w:hint="eastAsia" w:ascii="仿宋" w:hAnsi="仿宋" w:eastAsia="仿宋" w:cs="仿宋"/>
          <w:color w:val="000000" w:themeColor="text1"/>
          <w:sz w:val="24"/>
          <w14:textFill>
            <w14:solidFill>
              <w14:schemeClr w14:val="tx1"/>
            </w14:solidFill>
          </w14:textFill>
        </w:rPr>
        <w:t>放弃成交</w:t>
      </w:r>
      <w:r>
        <w:rPr>
          <w:rFonts w:hint="eastAsia" w:ascii="仿宋" w:hAnsi="仿宋" w:eastAsia="仿宋" w:cs="仿宋"/>
          <w:color w:val="000000" w:themeColor="text1"/>
          <w:sz w:val="24"/>
          <w:lang w:eastAsia="zh-CN"/>
          <w14:textFill>
            <w14:solidFill>
              <w14:schemeClr w14:val="tx1"/>
            </w14:solidFill>
          </w14:textFill>
        </w:rPr>
        <w:t>、或</w:t>
      </w:r>
      <w:r>
        <w:rPr>
          <w:rFonts w:hint="eastAsia" w:ascii="仿宋" w:hAnsi="仿宋" w:eastAsia="仿宋" w:cs="仿宋"/>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拒绝与采购人签订合同的，采购人可以按照评审报告推荐的成交候选人名单排序，确定下一候选人为成交供应商，也可以重新开展采购活动。</w:t>
      </w:r>
    </w:p>
    <w:p w14:paraId="10E5C443">
      <w:pPr>
        <w:pStyle w:val="32"/>
        <w:adjustRightInd w:val="0"/>
        <w:snapToGrid w:val="0"/>
        <w:spacing w:line="360" w:lineRule="exact"/>
        <w:ind w:firstLine="48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成交</w:t>
      </w:r>
      <w:r>
        <w:rPr>
          <w:rFonts w:hint="eastAsia" w:ascii="仿宋" w:hAnsi="仿宋" w:eastAsia="仿宋" w:cs="仿宋"/>
          <w:color w:val="000000" w:themeColor="text1"/>
          <w:sz w:val="24"/>
          <w:lang w:val="en-US" w:eastAsia="zh-CN"/>
          <w14:textFill>
            <w14:solidFill>
              <w14:schemeClr w14:val="tx1"/>
            </w14:solidFill>
          </w14:textFill>
        </w:rPr>
        <w:t>通知书发出后，成交供应商无正当理由不得放弃成交，否则可能被采购人列入</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中山大学孙逸仙纪念医院</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失信</w:t>
      </w:r>
      <w:r>
        <w:rPr>
          <w:rFonts w:hint="eastAsia" w:ascii="仿宋" w:hAnsi="仿宋" w:eastAsia="仿宋" w:cs="仿宋"/>
          <w:b/>
          <w:bCs/>
          <w:color w:val="000000" w:themeColor="text1"/>
          <w:sz w:val="24"/>
          <w:szCs w:val="24"/>
          <w:highlight w:val="none"/>
          <w14:textFill>
            <w14:solidFill>
              <w14:schemeClr w14:val="tx1"/>
            </w14:solidFill>
          </w14:textFill>
        </w:rPr>
        <w:t>供应商名单</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4B6B4F07">
      <w:pPr>
        <w:pStyle w:val="32"/>
        <w:adjustRightInd w:val="0"/>
        <w:snapToGrid w:val="0"/>
        <w:spacing w:line="360" w:lineRule="exact"/>
        <w:ind w:firstLine="482"/>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五、发布成交结果</w:t>
      </w:r>
      <w:r>
        <w:rPr>
          <w:rFonts w:hint="eastAsia" w:ascii="仿宋" w:hAnsi="仿宋" w:eastAsia="仿宋" w:cs="仿宋"/>
          <w:b/>
          <w:bCs/>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采购人在医院官方网站的</w:t>
      </w:r>
      <w:r>
        <w:rPr>
          <w:rFonts w:hint="eastAsia" w:ascii="仿宋" w:hAnsi="仿宋" w:eastAsia="仿宋" w:cs="仿宋"/>
          <w:sz w:val="24"/>
          <w:lang w:eastAsia="zh-CN"/>
        </w:rPr>
        <w:t>采购专</w:t>
      </w:r>
      <w:r>
        <w:rPr>
          <w:rFonts w:hint="eastAsia" w:ascii="仿宋" w:hAnsi="仿宋" w:eastAsia="仿宋" w:cs="仿宋"/>
          <w:sz w:val="24"/>
        </w:rPr>
        <w:t>栏公</w:t>
      </w:r>
      <w:r>
        <w:rPr>
          <w:rFonts w:hint="eastAsia" w:ascii="仿宋" w:hAnsi="仿宋" w:eastAsia="仿宋" w:cs="仿宋"/>
          <w:color w:val="000000" w:themeColor="text1"/>
          <w:sz w:val="24"/>
          <w14:textFill>
            <w14:solidFill>
              <w14:schemeClr w14:val="tx1"/>
            </w14:solidFill>
          </w14:textFill>
        </w:rPr>
        <w:t>告成交结果。</w:t>
      </w:r>
    </w:p>
    <w:p w14:paraId="67959971">
      <w:pPr>
        <w:pStyle w:val="32"/>
        <w:adjustRightInd w:val="0"/>
        <w:snapToGrid w:val="0"/>
        <w:spacing w:line="360" w:lineRule="exact"/>
        <w:ind w:firstLine="482"/>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六、质疑与投诉</w:t>
      </w:r>
    </w:p>
    <w:p w14:paraId="07FDF3A2">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（一）质疑</w:t>
      </w:r>
    </w:p>
    <w:p w14:paraId="7D633F03">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1、提出质疑的供应商应当是参与所质疑项目采购活动的供应商。</w:t>
      </w:r>
    </w:p>
    <w:p w14:paraId="448CE5E8">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7ACB20F1">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5BC57DE8">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3027E8D4">
      <w:pPr>
        <w:pStyle w:val="32"/>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5、供应商对评审过程、中标或者成交结果提出质疑的，采购人可以组织原</w:t>
      </w:r>
      <w:r>
        <w:rPr>
          <w:rFonts w:hint="eastAsia" w:ascii="仿宋" w:hAnsi="仿宋" w:eastAsia="仿宋" w:cs="仿宋"/>
          <w:color w:val="000000" w:themeColor="text1"/>
          <w:sz w:val="24"/>
          <w:lang w:eastAsia="zh-CN"/>
          <w14:textFill>
            <w14:solidFill>
              <w14:schemeClr w14:val="tx1"/>
            </w14:solidFill>
          </w14:textFill>
        </w:rPr>
        <w:t>比选</w:t>
      </w:r>
      <w:r>
        <w:rPr>
          <w:rFonts w:hint="eastAsia" w:ascii="仿宋" w:hAnsi="仿宋" w:eastAsia="仿宋" w:cs="仿宋"/>
          <w:color w:val="000000" w:themeColor="text1"/>
          <w:sz w:val="24"/>
          <w14:textFill>
            <w14:solidFill>
              <w14:schemeClr w14:val="tx1"/>
            </w14:solidFill>
          </w14:textFill>
        </w:rPr>
        <w:t xml:space="preserve">委员会协助答复质疑。 </w:t>
      </w:r>
    </w:p>
    <w:p w14:paraId="38748C0C">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6、超出限定质疑期限的质疑函，采购人将依法不予接收。</w:t>
      </w:r>
    </w:p>
    <w:p w14:paraId="36ABBE28">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、供应商提出质疑应当提交质疑函和必要的证明资料。质疑函应当包括下列内容：</w:t>
      </w:r>
    </w:p>
    <w:p w14:paraId="6BCEC0E0">
      <w:pPr>
        <w:pStyle w:val="32"/>
        <w:numPr>
          <w:ilvl w:val="0"/>
          <w:numId w:val="4"/>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14:paraId="38F1E3A7">
      <w:pPr>
        <w:pStyle w:val="32"/>
        <w:numPr>
          <w:ilvl w:val="0"/>
          <w:numId w:val="4"/>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质疑项目的名称、编号；</w:t>
      </w:r>
    </w:p>
    <w:p w14:paraId="692B7564">
      <w:pPr>
        <w:pStyle w:val="32"/>
        <w:numPr>
          <w:ilvl w:val="0"/>
          <w:numId w:val="4"/>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具体、明确的质疑事项和与质疑事项相关的请求；</w:t>
      </w:r>
    </w:p>
    <w:p w14:paraId="5EBBA34F">
      <w:pPr>
        <w:pStyle w:val="32"/>
        <w:numPr>
          <w:ilvl w:val="0"/>
          <w:numId w:val="4"/>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事实依据；</w:t>
      </w:r>
    </w:p>
    <w:p w14:paraId="7C3C5B82">
      <w:pPr>
        <w:pStyle w:val="32"/>
        <w:numPr>
          <w:ilvl w:val="0"/>
          <w:numId w:val="4"/>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必要的法律依据；</w:t>
      </w:r>
    </w:p>
    <w:p w14:paraId="79104E73">
      <w:pPr>
        <w:pStyle w:val="32"/>
        <w:numPr>
          <w:ilvl w:val="0"/>
          <w:numId w:val="4"/>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提出质疑的日期。</w:t>
      </w:r>
    </w:p>
    <w:p w14:paraId="297473CD">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供应商为自然人的，应当由本人签字；供应商为法人或者其他组织的，应当由法定代表人、主要负责人，或者其授权代表签字，并加盖公章。</w:t>
      </w:r>
    </w:p>
    <w:p w14:paraId="35B6BDE7">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highlight w:val="none"/>
        </w:rPr>
        <w:t>接收质疑的联系方式</w:t>
      </w:r>
      <w:r>
        <w:rPr>
          <w:rFonts w:hint="eastAsia" w:ascii="仿宋" w:hAnsi="仿宋" w:eastAsia="仿宋" w:cs="仿宋"/>
          <w:sz w:val="24"/>
        </w:rPr>
        <w:t>：</w:t>
      </w:r>
    </w:p>
    <w:p w14:paraId="77DB4A20">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lang w:eastAsia="zh-CN"/>
        </w:rPr>
        <w:t>办公室</w:t>
      </w:r>
      <w:r>
        <w:rPr>
          <w:rFonts w:hint="eastAsia" w:ascii="仿宋" w:hAnsi="仿宋" w:eastAsia="仿宋" w:cs="仿宋"/>
          <w:sz w:val="24"/>
        </w:rPr>
        <w:t>：中山大学孙逸仙纪念医院招投标与采购管理办公室</w:t>
      </w:r>
    </w:p>
    <w:p w14:paraId="5C90ED6E">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地址：广州市长堤大马路171号一方长堤健康产业中心90</w:t>
      </w:r>
      <w:r>
        <w:rPr>
          <w:rFonts w:hint="eastAsia" w:ascii="仿宋" w:hAnsi="仿宋" w:eastAsia="仿宋" w:cs="仿宋"/>
          <w:sz w:val="24"/>
          <w:lang w:val="en-US" w:eastAsia="zh-CN"/>
        </w:rPr>
        <w:t>6</w:t>
      </w:r>
      <w:r>
        <w:rPr>
          <w:rFonts w:hint="eastAsia" w:ascii="仿宋" w:hAnsi="仿宋" w:eastAsia="仿宋" w:cs="仿宋"/>
          <w:sz w:val="24"/>
        </w:rPr>
        <w:t>室</w:t>
      </w:r>
    </w:p>
    <w:p w14:paraId="17B44C96">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电话：81338035（工作时间：</w:t>
      </w:r>
      <w:r>
        <w:rPr>
          <w:rFonts w:hint="eastAsia" w:ascii="仿宋" w:hAnsi="仿宋" w:eastAsia="仿宋" w:cs="仿宋"/>
          <w:color w:val="auto"/>
          <w:sz w:val="24"/>
        </w:rPr>
        <w:t>8:</w:t>
      </w:r>
      <w:r>
        <w:rPr>
          <w:rFonts w:hint="eastAsia" w:ascii="仿宋" w:hAnsi="仿宋" w:eastAsia="仿宋" w:cs="仿宋"/>
          <w:color w:val="auto"/>
          <w:sz w:val="24"/>
          <w:lang w:val="en-US" w:eastAsia="zh-CN"/>
        </w:rPr>
        <w:t>3</w:t>
      </w:r>
      <w:r>
        <w:rPr>
          <w:rFonts w:hint="eastAsia" w:ascii="仿宋" w:hAnsi="仿宋" w:eastAsia="仿宋" w:cs="仿宋"/>
          <w:color w:val="auto"/>
          <w:sz w:val="24"/>
        </w:rPr>
        <w:t>0-12:00、1</w:t>
      </w:r>
      <w:r>
        <w:rPr>
          <w:rFonts w:hint="eastAsia" w:ascii="仿宋" w:hAnsi="仿宋" w:eastAsia="仿宋" w:cs="仿宋"/>
          <w:color w:val="auto"/>
          <w:sz w:val="24"/>
          <w:lang w:val="en-US" w:eastAsia="zh-CN"/>
        </w:rPr>
        <w:t>5</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0-17:30</w:t>
      </w:r>
      <w:r>
        <w:rPr>
          <w:rFonts w:hint="eastAsia" w:ascii="仿宋" w:hAnsi="仿宋" w:eastAsia="仿宋" w:cs="仿宋"/>
          <w:sz w:val="24"/>
        </w:rPr>
        <w:t>）</w:t>
      </w:r>
    </w:p>
    <w:p w14:paraId="61071A20">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（二）投诉</w:t>
      </w:r>
    </w:p>
    <w:p w14:paraId="6E7CB074">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09F6B14F">
      <w:pPr>
        <w:pStyle w:val="32"/>
        <w:adjustRightInd w:val="0"/>
        <w:snapToGrid w:val="0"/>
        <w:spacing w:line="360" w:lineRule="exact"/>
        <w:ind w:left="0" w:leftChars="0" w:firstLine="482" w:firstLineChars="20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sz w:val="24"/>
        </w:rPr>
        <w:t xml:space="preserve">七、合同的订立 </w:t>
      </w:r>
      <w:r>
        <w:rPr>
          <w:rFonts w:hint="eastAsia" w:ascii="仿宋" w:hAnsi="仿宋" w:eastAsia="仿宋" w:cs="仿宋"/>
          <w:b/>
          <w:bCs/>
          <w:sz w:val="24"/>
          <w:lang w:eastAsia="zh-CN"/>
        </w:rPr>
        <w:t>：</w:t>
      </w:r>
      <w:r>
        <w:rPr>
          <w:rFonts w:hint="eastAsia" w:ascii="仿宋" w:hAnsi="仿宋" w:eastAsia="仿宋" w:cs="仿宋"/>
          <w:sz w:val="24"/>
        </w:rPr>
        <w:t>采购人与</w:t>
      </w:r>
      <w:r>
        <w:rPr>
          <w:rFonts w:hint="eastAsia" w:ascii="仿宋" w:hAnsi="仿宋" w:eastAsia="仿宋" w:cs="仿宋"/>
          <w:sz w:val="24"/>
          <w:lang w:eastAsia="zh-CN"/>
        </w:rPr>
        <w:t>成交供应商</w:t>
      </w:r>
      <w:r>
        <w:rPr>
          <w:rFonts w:hint="eastAsia" w:ascii="仿宋" w:hAnsi="仿宋" w:eastAsia="仿宋" w:cs="仿宋"/>
          <w:sz w:val="24"/>
        </w:rPr>
        <w:t>自成交通知书发出之日起三十日内，按采购文件要求和</w:t>
      </w:r>
      <w:r>
        <w:rPr>
          <w:rFonts w:hint="eastAsia" w:ascii="仿宋" w:hAnsi="仿宋" w:eastAsia="仿宋" w:cs="仿宋"/>
          <w:sz w:val="24"/>
          <w:lang w:eastAsia="zh-CN"/>
        </w:rPr>
        <w:t>成交供应商</w:t>
      </w:r>
      <w:r>
        <w:rPr>
          <w:rFonts w:hint="eastAsia" w:ascii="仿宋" w:hAnsi="仿宋" w:eastAsia="仿宋" w:cs="仿宋"/>
          <w:sz w:val="24"/>
        </w:rPr>
        <w:t>响应文件承诺签订采购合同，但不得超出采购文件和</w:t>
      </w:r>
      <w:r>
        <w:rPr>
          <w:rFonts w:hint="eastAsia" w:ascii="仿宋" w:hAnsi="仿宋" w:eastAsia="仿宋" w:cs="仿宋"/>
          <w:sz w:val="24"/>
          <w:lang w:eastAsia="zh-CN"/>
        </w:rPr>
        <w:t>成交供应商</w:t>
      </w:r>
      <w:r>
        <w:rPr>
          <w:rFonts w:hint="eastAsia" w:ascii="仿宋" w:hAnsi="仿宋" w:eastAsia="仿宋" w:cs="仿宋"/>
          <w:sz w:val="24"/>
        </w:rPr>
        <w:t>响应文件的范围、也不得再行订立背离合同实质性内容的其他协议</w:t>
      </w:r>
      <w:r>
        <w:rPr>
          <w:rFonts w:hint="eastAsia" w:ascii="仿宋" w:hAnsi="仿宋" w:eastAsia="仿宋" w:cs="仿宋"/>
          <w:sz w:val="24"/>
          <w:lang w:eastAsia="zh-CN"/>
        </w:rPr>
        <w:t>。</w:t>
      </w:r>
    </w:p>
    <w:p w14:paraId="35BEED1F">
      <w:pPr>
        <w:pStyle w:val="24"/>
        <w:rPr>
          <w:rFonts w:hint="eastAsia" w:ascii="仿宋" w:hAnsi="仿宋" w:eastAsia="仿宋" w:cs="仿宋"/>
          <w:color w:val="000000" w:themeColor="text1"/>
          <w:lang w:eastAsia="zh-CN"/>
          <w14:textFill>
            <w14:solidFill>
              <w14:schemeClr w14:val="tx1"/>
            </w14:solidFill>
          </w14:textFill>
        </w:rPr>
      </w:pPr>
    </w:p>
    <w:p w14:paraId="6F733BE3">
      <w:pPr>
        <w:pStyle w:val="24"/>
        <w:rPr>
          <w:rFonts w:hint="eastAsia" w:ascii="仿宋" w:hAnsi="仿宋" w:eastAsia="仿宋" w:cs="仿宋"/>
          <w:color w:val="000000" w:themeColor="text1"/>
          <w:lang w:eastAsia="zh-CN"/>
          <w14:textFill>
            <w14:solidFill>
              <w14:schemeClr w14:val="tx1"/>
            </w14:solidFill>
          </w14:textFill>
        </w:rPr>
      </w:pPr>
    </w:p>
    <w:p w14:paraId="52853E2C">
      <w:pPr>
        <w:pStyle w:val="24"/>
        <w:rPr>
          <w:rFonts w:hint="eastAsia" w:ascii="仿宋" w:hAnsi="仿宋" w:eastAsia="仿宋" w:cs="仿宋"/>
          <w:color w:val="000000" w:themeColor="text1"/>
          <w:lang w:eastAsia="zh-CN"/>
          <w14:textFill>
            <w14:solidFill>
              <w14:schemeClr w14:val="tx1"/>
            </w14:solidFill>
          </w14:textFill>
        </w:rPr>
      </w:pPr>
    </w:p>
    <w:p w14:paraId="421B475D">
      <w:pPr>
        <w:pStyle w:val="24"/>
        <w:rPr>
          <w:rFonts w:hint="eastAsia" w:ascii="仿宋" w:hAnsi="仿宋" w:eastAsia="仿宋" w:cs="仿宋"/>
          <w:color w:val="000000" w:themeColor="text1"/>
          <w:lang w:eastAsia="zh-CN"/>
          <w14:textFill>
            <w14:solidFill>
              <w14:schemeClr w14:val="tx1"/>
            </w14:solidFill>
          </w14:textFill>
        </w:rPr>
      </w:pPr>
    </w:p>
    <w:p w14:paraId="78BB1E67">
      <w:pPr>
        <w:pStyle w:val="24"/>
        <w:rPr>
          <w:rFonts w:hint="eastAsia" w:ascii="仿宋" w:hAnsi="仿宋" w:eastAsia="仿宋" w:cs="仿宋"/>
          <w:color w:val="000000" w:themeColor="text1"/>
          <w:lang w:eastAsia="zh-CN"/>
          <w14:textFill>
            <w14:solidFill>
              <w14:schemeClr w14:val="tx1"/>
            </w14:solidFill>
          </w14:textFill>
        </w:rPr>
      </w:pPr>
    </w:p>
    <w:p w14:paraId="62AB65A5">
      <w:pPr>
        <w:pStyle w:val="24"/>
        <w:rPr>
          <w:rFonts w:hint="eastAsia" w:ascii="仿宋" w:hAnsi="仿宋" w:eastAsia="仿宋" w:cs="仿宋"/>
          <w:color w:val="000000" w:themeColor="text1"/>
          <w:lang w:eastAsia="zh-CN"/>
          <w14:textFill>
            <w14:solidFill>
              <w14:schemeClr w14:val="tx1"/>
            </w14:solidFill>
          </w14:textFill>
        </w:rPr>
      </w:pPr>
    </w:p>
    <w:p w14:paraId="0B778108">
      <w:pPr>
        <w:pStyle w:val="24"/>
        <w:rPr>
          <w:rFonts w:hint="eastAsia" w:ascii="仿宋" w:hAnsi="仿宋" w:eastAsia="仿宋" w:cs="仿宋"/>
          <w:color w:val="000000" w:themeColor="text1"/>
          <w:lang w:eastAsia="zh-CN"/>
          <w14:textFill>
            <w14:solidFill>
              <w14:schemeClr w14:val="tx1"/>
            </w14:solidFill>
          </w14:textFill>
        </w:rPr>
      </w:pPr>
    </w:p>
    <w:p w14:paraId="5A78DAC2">
      <w:pPr>
        <w:pStyle w:val="24"/>
        <w:ind w:firstLine="0"/>
        <w:rPr>
          <w:rFonts w:hint="eastAsia" w:ascii="仿宋" w:hAnsi="仿宋" w:eastAsia="仿宋" w:cs="仿宋"/>
          <w:color w:val="000000" w:themeColor="text1"/>
          <w:lang w:eastAsia="zh-CN"/>
          <w14:textFill>
            <w14:solidFill>
              <w14:schemeClr w14:val="tx1"/>
            </w14:solidFill>
          </w14:textFill>
        </w:rPr>
      </w:pPr>
    </w:p>
    <w:p w14:paraId="5BAAF608">
      <w:pPr>
        <w:pStyle w:val="24"/>
        <w:rPr>
          <w:rFonts w:hint="eastAsia" w:ascii="仿宋" w:hAnsi="仿宋" w:eastAsia="仿宋" w:cs="仿宋"/>
          <w:color w:val="000000" w:themeColor="text1"/>
          <w:lang w:eastAsia="zh-CN"/>
          <w14:textFill>
            <w14:solidFill>
              <w14:schemeClr w14:val="tx1"/>
            </w14:solidFill>
          </w14:textFill>
        </w:rPr>
      </w:pPr>
    </w:p>
    <w:p w14:paraId="1D94D110">
      <w:pPr>
        <w:pStyle w:val="24"/>
        <w:rPr>
          <w:rFonts w:hint="eastAsia" w:ascii="仿宋" w:hAnsi="仿宋" w:eastAsia="仿宋" w:cs="仿宋"/>
          <w:color w:val="000000" w:themeColor="text1"/>
          <w:lang w:eastAsia="zh-CN"/>
          <w14:textFill>
            <w14:solidFill>
              <w14:schemeClr w14:val="tx1"/>
            </w14:solidFill>
          </w14:textFill>
        </w:rPr>
      </w:pPr>
    </w:p>
    <w:p w14:paraId="526D6E57">
      <w:pPr>
        <w:pStyle w:val="24"/>
        <w:rPr>
          <w:rFonts w:hint="eastAsia" w:ascii="仿宋" w:hAnsi="仿宋" w:eastAsia="仿宋" w:cs="仿宋"/>
          <w:color w:val="000000" w:themeColor="text1"/>
          <w:lang w:eastAsia="zh-CN"/>
          <w14:textFill>
            <w14:solidFill>
              <w14:schemeClr w14:val="tx1"/>
            </w14:solidFill>
          </w14:textFill>
        </w:rPr>
      </w:pPr>
    </w:p>
    <w:p w14:paraId="66BEA5FB">
      <w:pPr>
        <w:pStyle w:val="2"/>
        <w:spacing w:line="360" w:lineRule="auto"/>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第四章</w:t>
      </w:r>
      <w:r>
        <w:rPr>
          <w:rFonts w:hint="eastAsia" w:ascii="仿宋" w:hAnsi="仿宋" w:eastAsia="仿宋" w:cs="仿宋"/>
          <w:color w:val="000000" w:themeColor="text1"/>
          <w:lang w:val="en-US" w:eastAsia="zh-CN"/>
          <w14:textFill>
            <w14:solidFill>
              <w14:schemeClr w14:val="tx1"/>
            </w14:solidFill>
          </w14:textFill>
        </w:rPr>
        <w:t xml:space="preserve">  合同参考文本</w:t>
      </w:r>
    </w:p>
    <w:p w14:paraId="6DEEA9ED">
      <w:pPr>
        <w:pStyle w:val="32"/>
        <w:adjustRightInd w:val="0"/>
        <w:snapToGrid w:val="0"/>
        <w:spacing w:line="360" w:lineRule="exact"/>
        <w:ind w:firstLine="480"/>
        <w:rPr>
          <w:rFonts w:hint="eastAsia" w:ascii="仿宋" w:hAnsi="仿宋" w:eastAsia="仿宋" w:cs="仿宋"/>
          <w:sz w:val="24"/>
          <w:lang w:eastAsia="zh-CN"/>
        </w:rPr>
      </w:pPr>
    </w:p>
    <w:p w14:paraId="76E4F408">
      <w:pPr>
        <w:pStyle w:val="32"/>
        <w:adjustRightInd w:val="0"/>
        <w:snapToGrid w:val="0"/>
        <w:spacing w:line="360" w:lineRule="exact"/>
        <w:ind w:firstLine="480"/>
        <w:rPr>
          <w:rFonts w:hint="eastAsia" w:ascii="仿宋" w:hAnsi="仿宋" w:eastAsia="仿宋" w:cs="仿宋"/>
          <w:sz w:val="24"/>
          <w:lang w:eastAsia="zh-CN"/>
        </w:rPr>
      </w:pPr>
    </w:p>
    <w:p w14:paraId="15E918AE">
      <w:pPr>
        <w:tabs>
          <w:tab w:val="left" w:pos="8600"/>
        </w:tabs>
        <w:autoSpaceDE w:val="0"/>
        <w:autoSpaceDN w:val="0"/>
        <w:adjustRightInd w:val="0"/>
        <w:spacing w:line="372" w:lineRule="exact"/>
        <w:ind w:left="4556"/>
        <w:jc w:val="left"/>
        <w:rPr>
          <w:rFonts w:hint="eastAsia" w:ascii="仿宋" w:hAnsi="仿宋" w:eastAsia="仿宋" w:cs="仿宋"/>
          <w:kern w:val="0"/>
          <w:position w:val="-3"/>
          <w:sz w:val="30"/>
          <w:szCs w:val="30"/>
        </w:rPr>
      </w:pPr>
    </w:p>
    <w:p w14:paraId="774E2E37">
      <w:pPr>
        <w:tabs>
          <w:tab w:val="left" w:pos="8600"/>
        </w:tabs>
        <w:autoSpaceDE w:val="0"/>
        <w:autoSpaceDN w:val="0"/>
        <w:adjustRightInd w:val="0"/>
        <w:spacing w:line="372" w:lineRule="exact"/>
        <w:ind w:left="4556"/>
        <w:jc w:val="left"/>
        <w:rPr>
          <w:rFonts w:hint="eastAsia" w:ascii="仿宋" w:hAnsi="仿宋" w:eastAsia="仿宋" w:cs="仿宋"/>
          <w:kern w:val="0"/>
          <w:position w:val="-3"/>
          <w:sz w:val="30"/>
          <w:szCs w:val="30"/>
        </w:rPr>
      </w:pPr>
    </w:p>
    <w:p w14:paraId="3DB5C647">
      <w:pPr>
        <w:pStyle w:val="11"/>
        <w:rPr>
          <w:rFonts w:hint="eastAsia" w:ascii="仿宋" w:hAnsi="仿宋" w:eastAsia="仿宋" w:cs="仿宋"/>
          <w:kern w:val="0"/>
          <w:position w:val="-3"/>
          <w:sz w:val="30"/>
          <w:szCs w:val="30"/>
        </w:rPr>
      </w:pPr>
    </w:p>
    <w:p w14:paraId="6BBB4FD4">
      <w:pPr>
        <w:pStyle w:val="11"/>
        <w:rPr>
          <w:rFonts w:hint="eastAsia" w:ascii="仿宋" w:hAnsi="仿宋" w:eastAsia="仿宋" w:cs="仿宋"/>
          <w:kern w:val="0"/>
          <w:position w:val="-3"/>
          <w:sz w:val="30"/>
          <w:szCs w:val="30"/>
        </w:rPr>
      </w:pPr>
    </w:p>
    <w:p w14:paraId="08A85577">
      <w:pPr>
        <w:tabs>
          <w:tab w:val="left" w:pos="8600"/>
        </w:tabs>
        <w:autoSpaceDE w:val="0"/>
        <w:autoSpaceDN w:val="0"/>
        <w:adjustRightInd w:val="0"/>
        <w:spacing w:line="372" w:lineRule="exact"/>
        <w:ind w:left="4556"/>
        <w:jc w:val="left"/>
        <w:rPr>
          <w:rFonts w:hint="eastAsia" w:ascii="仿宋" w:hAnsi="仿宋" w:eastAsia="仿宋" w:cs="仿宋"/>
          <w:kern w:val="0"/>
          <w:position w:val="-3"/>
          <w:sz w:val="30"/>
          <w:szCs w:val="30"/>
        </w:rPr>
      </w:pPr>
    </w:p>
    <w:p w14:paraId="2B3CAB60">
      <w:pPr>
        <w:tabs>
          <w:tab w:val="left" w:pos="8600"/>
        </w:tabs>
        <w:autoSpaceDE w:val="0"/>
        <w:autoSpaceDN w:val="0"/>
        <w:adjustRightInd w:val="0"/>
        <w:spacing w:line="372" w:lineRule="exact"/>
        <w:jc w:val="left"/>
        <w:rPr>
          <w:rFonts w:hint="eastAsia" w:ascii="仿宋" w:hAnsi="仿宋" w:eastAsia="仿宋" w:cs="仿宋"/>
          <w:kern w:val="0"/>
          <w:position w:val="-3"/>
          <w:sz w:val="30"/>
          <w:szCs w:val="30"/>
        </w:rPr>
      </w:pPr>
    </w:p>
    <w:p w14:paraId="0B4AE00C">
      <w:pPr>
        <w:tabs>
          <w:tab w:val="left" w:pos="8600"/>
        </w:tabs>
        <w:autoSpaceDE w:val="0"/>
        <w:autoSpaceDN w:val="0"/>
        <w:adjustRightInd w:val="0"/>
        <w:spacing w:line="372" w:lineRule="exact"/>
        <w:jc w:val="left"/>
        <w:rPr>
          <w:rFonts w:hint="eastAsia" w:ascii="仿宋" w:hAnsi="仿宋" w:eastAsia="仿宋" w:cs="仿宋"/>
          <w:kern w:val="0"/>
          <w:position w:val="-3"/>
          <w:sz w:val="30"/>
          <w:szCs w:val="30"/>
        </w:rPr>
      </w:pPr>
    </w:p>
    <w:p w14:paraId="05BB4545">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4"/>
          <w:szCs w:val="24"/>
          <w:highlight w:val="none"/>
        </w:rPr>
        <w:t>注：本合同仅为合同的参考文本，合同签订双方可根据项目的具体要求进行修订，但不得偏离实质性条款。</w:t>
      </w:r>
    </w:p>
    <w:p w14:paraId="3AF0128D">
      <w:pPr>
        <w:tabs>
          <w:tab w:val="left" w:pos="8600"/>
        </w:tabs>
        <w:autoSpaceDE w:val="0"/>
        <w:autoSpaceDN w:val="0"/>
        <w:adjustRightInd w:val="0"/>
        <w:spacing w:line="372" w:lineRule="exact"/>
        <w:ind w:left="4556"/>
        <w:jc w:val="left"/>
        <w:rPr>
          <w:rFonts w:hint="eastAsia" w:ascii="仿宋" w:hAnsi="仿宋" w:eastAsia="仿宋" w:cs="仿宋"/>
          <w:kern w:val="0"/>
          <w:position w:val="-3"/>
          <w:sz w:val="30"/>
          <w:szCs w:val="30"/>
        </w:rPr>
      </w:pPr>
    </w:p>
    <w:p w14:paraId="00CE233E">
      <w:pPr>
        <w:tabs>
          <w:tab w:val="left" w:pos="8600"/>
        </w:tabs>
        <w:autoSpaceDE w:val="0"/>
        <w:autoSpaceDN w:val="0"/>
        <w:adjustRightInd w:val="0"/>
        <w:spacing w:line="372" w:lineRule="exact"/>
        <w:ind w:left="4556"/>
        <w:jc w:val="left"/>
        <w:rPr>
          <w:rFonts w:hint="eastAsia" w:ascii="仿宋" w:hAnsi="仿宋" w:eastAsia="仿宋" w:cs="仿宋"/>
          <w:kern w:val="0"/>
          <w:position w:val="-3"/>
          <w:sz w:val="30"/>
          <w:szCs w:val="30"/>
        </w:rPr>
      </w:pPr>
    </w:p>
    <w:p w14:paraId="524D3D1C">
      <w:pPr>
        <w:shd w:val="clear" w:color="auto" w:fill="FFFFFF"/>
        <w:spacing w:beforeAutospacing="1" w:after="145"/>
        <w:rPr>
          <w:rFonts w:hint="eastAsia" w:ascii="仿宋" w:hAnsi="仿宋" w:eastAsia="仿宋" w:cs="仿宋"/>
          <w:sz w:val="24"/>
          <w:shd w:val="clear" w:color="auto" w:fill="FFFFFF"/>
        </w:rPr>
      </w:pPr>
      <w:r>
        <w:rPr>
          <w:rFonts w:hint="eastAsia" w:ascii="仿宋" w:hAnsi="仿宋" w:eastAsia="仿宋" w:cs="仿宋"/>
          <w:b/>
          <w:bCs/>
          <w:sz w:val="24"/>
          <w:shd w:val="clear" w:color="auto" w:fill="FFFFFF"/>
        </w:rPr>
        <w:t>合同编号：</w:t>
      </w:r>
    </w:p>
    <w:p w14:paraId="782E4E7C">
      <w:pPr>
        <w:shd w:val="clear" w:color="auto" w:fill="FFFFFF"/>
        <w:spacing w:line="192" w:lineRule="auto"/>
        <w:rPr>
          <w:rFonts w:hint="eastAsia" w:ascii="仿宋" w:hAnsi="仿宋" w:eastAsia="仿宋" w:cs="仿宋"/>
          <w:shd w:val="clear" w:color="auto" w:fill="FFFFFF"/>
        </w:rPr>
      </w:pPr>
    </w:p>
    <w:p w14:paraId="2385D9CB">
      <w:pPr>
        <w:shd w:val="clear" w:color="auto" w:fill="FFFFFF"/>
        <w:spacing w:line="192" w:lineRule="auto"/>
        <w:rPr>
          <w:rFonts w:hint="eastAsia" w:ascii="仿宋" w:hAnsi="仿宋" w:eastAsia="仿宋" w:cs="仿宋"/>
          <w:shd w:val="clear" w:color="auto" w:fill="FFFFFF"/>
        </w:rPr>
      </w:pPr>
    </w:p>
    <w:p w14:paraId="1CC450D1">
      <w:pPr>
        <w:tabs>
          <w:tab w:val="left" w:pos="8600"/>
        </w:tabs>
        <w:autoSpaceDE w:val="0"/>
        <w:autoSpaceDN w:val="0"/>
        <w:adjustRightInd w:val="0"/>
        <w:spacing w:line="372" w:lineRule="exact"/>
        <w:ind w:left="4556"/>
        <w:jc w:val="left"/>
        <w:rPr>
          <w:rFonts w:hint="eastAsia" w:ascii="仿宋" w:hAnsi="仿宋" w:eastAsia="仿宋" w:cs="仿宋"/>
          <w:kern w:val="0"/>
          <w:sz w:val="30"/>
          <w:szCs w:val="30"/>
        </w:rPr>
      </w:pPr>
      <w:r>
        <w:rPr>
          <w:rFonts w:hint="eastAsia" w:ascii="仿宋" w:hAnsi="仿宋" w:eastAsia="仿宋" w:cs="仿宋"/>
          <w:kern w:val="0"/>
          <w:position w:val="-3"/>
          <w:sz w:val="30"/>
          <w:szCs w:val="30"/>
        </w:rPr>
        <w:t>工程编号：</w:t>
      </w:r>
      <w:r>
        <w:rPr>
          <w:rFonts w:hint="eastAsia" w:ascii="仿宋" w:hAnsi="仿宋" w:eastAsia="仿宋" w:cs="仿宋"/>
          <w:w w:val="120"/>
          <w:kern w:val="0"/>
          <w:position w:val="-3"/>
          <w:sz w:val="30"/>
          <w:szCs w:val="30"/>
          <w:u w:val="single"/>
        </w:rPr>
        <w:t xml:space="preserve"> </w:t>
      </w:r>
      <w:r>
        <w:rPr>
          <w:rFonts w:hint="eastAsia" w:ascii="仿宋" w:hAnsi="仿宋" w:eastAsia="仿宋" w:cs="仿宋"/>
          <w:kern w:val="0"/>
          <w:position w:val="-3"/>
          <w:sz w:val="30"/>
          <w:szCs w:val="30"/>
          <w:u w:val="single"/>
        </w:rPr>
        <w:tab/>
      </w:r>
    </w:p>
    <w:p w14:paraId="3BAFDDEE">
      <w:pPr>
        <w:autoSpaceDE w:val="0"/>
        <w:autoSpaceDN w:val="0"/>
        <w:adjustRightInd w:val="0"/>
        <w:spacing w:before="14" w:line="280" w:lineRule="exact"/>
        <w:jc w:val="left"/>
        <w:rPr>
          <w:rFonts w:hint="eastAsia" w:ascii="仿宋" w:hAnsi="仿宋" w:eastAsia="仿宋" w:cs="仿宋"/>
          <w:kern w:val="0"/>
          <w:sz w:val="28"/>
          <w:szCs w:val="28"/>
        </w:rPr>
      </w:pPr>
    </w:p>
    <w:p w14:paraId="27B034C3">
      <w:pPr>
        <w:tabs>
          <w:tab w:val="left" w:pos="8600"/>
        </w:tabs>
        <w:autoSpaceDE w:val="0"/>
        <w:autoSpaceDN w:val="0"/>
        <w:adjustRightInd w:val="0"/>
        <w:spacing w:line="330" w:lineRule="exact"/>
        <w:ind w:left="4556"/>
        <w:jc w:val="left"/>
        <w:rPr>
          <w:rFonts w:hint="eastAsia" w:ascii="仿宋" w:hAnsi="仿宋" w:eastAsia="仿宋" w:cs="仿宋"/>
          <w:kern w:val="0"/>
          <w:sz w:val="30"/>
          <w:szCs w:val="30"/>
        </w:rPr>
      </w:pPr>
      <w:r>
        <w:rPr>
          <w:rFonts w:hint="eastAsia" w:ascii="仿宋" w:hAnsi="仿宋" w:eastAsia="仿宋" w:cs="仿宋"/>
          <w:kern w:val="0"/>
          <w:position w:val="-2"/>
          <w:sz w:val="30"/>
          <w:szCs w:val="30"/>
        </w:rPr>
        <w:t>合同编号：</w:t>
      </w:r>
      <w:r>
        <w:rPr>
          <w:rFonts w:hint="eastAsia" w:ascii="仿宋" w:hAnsi="仿宋" w:eastAsia="仿宋" w:cs="仿宋"/>
          <w:w w:val="120"/>
          <w:kern w:val="0"/>
          <w:position w:val="-2"/>
          <w:sz w:val="30"/>
          <w:szCs w:val="30"/>
          <w:u w:val="single"/>
        </w:rPr>
        <w:t xml:space="preserve"> </w:t>
      </w:r>
      <w:r>
        <w:rPr>
          <w:rFonts w:hint="eastAsia" w:ascii="仿宋" w:hAnsi="仿宋" w:eastAsia="仿宋" w:cs="仿宋"/>
          <w:kern w:val="0"/>
          <w:position w:val="-2"/>
          <w:sz w:val="30"/>
          <w:szCs w:val="30"/>
          <w:u w:val="single"/>
        </w:rPr>
        <w:tab/>
      </w:r>
    </w:p>
    <w:p w14:paraId="59D834B5">
      <w:pPr>
        <w:autoSpaceDE w:val="0"/>
        <w:autoSpaceDN w:val="0"/>
        <w:adjustRightInd w:val="0"/>
        <w:spacing w:line="200" w:lineRule="exact"/>
        <w:jc w:val="left"/>
        <w:rPr>
          <w:rFonts w:hint="eastAsia" w:ascii="仿宋" w:hAnsi="仿宋" w:eastAsia="仿宋" w:cs="仿宋"/>
          <w:kern w:val="0"/>
          <w:sz w:val="20"/>
        </w:rPr>
      </w:pPr>
    </w:p>
    <w:p w14:paraId="689D9ED9">
      <w:pPr>
        <w:autoSpaceDE w:val="0"/>
        <w:autoSpaceDN w:val="0"/>
        <w:adjustRightInd w:val="0"/>
        <w:spacing w:line="200" w:lineRule="exact"/>
        <w:jc w:val="left"/>
        <w:rPr>
          <w:rFonts w:hint="eastAsia" w:ascii="仿宋" w:hAnsi="仿宋" w:eastAsia="仿宋" w:cs="仿宋"/>
          <w:kern w:val="0"/>
          <w:sz w:val="20"/>
        </w:rPr>
      </w:pPr>
    </w:p>
    <w:p w14:paraId="7D9D6A4B">
      <w:pPr>
        <w:autoSpaceDE w:val="0"/>
        <w:autoSpaceDN w:val="0"/>
        <w:adjustRightInd w:val="0"/>
        <w:spacing w:line="200" w:lineRule="exact"/>
        <w:jc w:val="left"/>
        <w:rPr>
          <w:rFonts w:hint="eastAsia" w:ascii="仿宋" w:hAnsi="仿宋" w:eastAsia="仿宋" w:cs="仿宋"/>
          <w:kern w:val="0"/>
          <w:sz w:val="20"/>
        </w:rPr>
      </w:pPr>
    </w:p>
    <w:p w14:paraId="1B8F4753">
      <w:pPr>
        <w:autoSpaceDE w:val="0"/>
        <w:autoSpaceDN w:val="0"/>
        <w:adjustRightInd w:val="0"/>
        <w:spacing w:line="200" w:lineRule="exact"/>
        <w:jc w:val="left"/>
        <w:rPr>
          <w:rFonts w:hint="eastAsia" w:ascii="仿宋" w:hAnsi="仿宋" w:eastAsia="仿宋" w:cs="仿宋"/>
          <w:kern w:val="0"/>
          <w:sz w:val="20"/>
        </w:rPr>
      </w:pPr>
    </w:p>
    <w:p w14:paraId="65372B88">
      <w:pPr>
        <w:autoSpaceDE w:val="0"/>
        <w:autoSpaceDN w:val="0"/>
        <w:adjustRightInd w:val="0"/>
        <w:spacing w:line="200" w:lineRule="exact"/>
        <w:jc w:val="left"/>
        <w:rPr>
          <w:rFonts w:hint="eastAsia" w:ascii="仿宋" w:hAnsi="仿宋" w:eastAsia="仿宋" w:cs="仿宋"/>
          <w:kern w:val="0"/>
          <w:sz w:val="20"/>
        </w:rPr>
      </w:pPr>
    </w:p>
    <w:p w14:paraId="66D39FAC">
      <w:pPr>
        <w:autoSpaceDE w:val="0"/>
        <w:autoSpaceDN w:val="0"/>
        <w:adjustRightInd w:val="0"/>
        <w:spacing w:before="13" w:line="260" w:lineRule="exact"/>
        <w:jc w:val="left"/>
        <w:rPr>
          <w:rFonts w:hint="eastAsia" w:ascii="仿宋" w:hAnsi="仿宋" w:eastAsia="仿宋" w:cs="仿宋"/>
          <w:kern w:val="0"/>
          <w:sz w:val="26"/>
          <w:szCs w:val="26"/>
        </w:rPr>
      </w:pPr>
    </w:p>
    <w:p w14:paraId="11E5533E">
      <w:pPr>
        <w:pStyle w:val="21"/>
        <w:spacing w:line="480" w:lineRule="auto"/>
        <w:jc w:val="center"/>
        <w:rPr>
          <w:rFonts w:hint="eastAsia" w:ascii="仿宋" w:hAnsi="仿宋" w:eastAsia="仿宋" w:cs="仿宋"/>
          <w:spacing w:val="-4"/>
          <w:sz w:val="48"/>
          <w:szCs w:val="48"/>
        </w:rPr>
      </w:pPr>
    </w:p>
    <w:p w14:paraId="3F6B8FBB">
      <w:pPr>
        <w:pStyle w:val="21"/>
        <w:spacing w:line="480" w:lineRule="auto"/>
        <w:jc w:val="center"/>
        <w:rPr>
          <w:rFonts w:hint="eastAsia" w:ascii="仿宋" w:hAnsi="仿宋" w:eastAsia="仿宋" w:cs="仿宋"/>
          <w:spacing w:val="-4"/>
          <w:sz w:val="48"/>
          <w:szCs w:val="48"/>
        </w:rPr>
      </w:pPr>
      <w:r>
        <w:rPr>
          <w:rFonts w:hint="eastAsia" w:ascii="仿宋" w:hAnsi="仿宋" w:eastAsia="仿宋" w:cs="仿宋"/>
          <w:spacing w:val="-4"/>
          <w:sz w:val="48"/>
          <w:szCs w:val="48"/>
        </w:rPr>
        <w:t>中山大学孙逸仙纪念医院北院区广协楼二楼护理综合治疗中心加固与装修工程</w:t>
      </w:r>
    </w:p>
    <w:p w14:paraId="5443CBFF">
      <w:pPr>
        <w:pStyle w:val="21"/>
        <w:spacing w:line="480" w:lineRule="auto"/>
        <w:jc w:val="center"/>
        <w:rPr>
          <w:rFonts w:hint="eastAsia" w:ascii="仿宋" w:hAnsi="仿宋" w:eastAsia="仿宋" w:cs="仿宋"/>
          <w:spacing w:val="-4"/>
          <w:sz w:val="48"/>
          <w:szCs w:val="48"/>
          <w:u w:val="none"/>
        </w:rPr>
      </w:pPr>
      <w:r>
        <w:rPr>
          <w:rFonts w:hint="eastAsia" w:ascii="仿宋" w:hAnsi="仿宋" w:eastAsia="仿宋" w:cs="仿宋"/>
          <w:spacing w:val="-4"/>
          <w:sz w:val="48"/>
          <w:szCs w:val="48"/>
          <w:u w:val="none"/>
        </w:rPr>
        <w:t>施工合同</w:t>
      </w:r>
    </w:p>
    <w:p w14:paraId="6A45AE65">
      <w:pPr>
        <w:autoSpaceDE w:val="0"/>
        <w:autoSpaceDN w:val="0"/>
        <w:adjustRightInd w:val="0"/>
        <w:spacing w:line="200" w:lineRule="exact"/>
        <w:jc w:val="left"/>
        <w:rPr>
          <w:rFonts w:hint="eastAsia" w:ascii="仿宋" w:hAnsi="仿宋" w:eastAsia="仿宋" w:cs="仿宋"/>
          <w:kern w:val="0"/>
          <w:sz w:val="20"/>
        </w:rPr>
      </w:pPr>
    </w:p>
    <w:p w14:paraId="3A1D25BD">
      <w:pPr>
        <w:tabs>
          <w:tab w:val="left" w:pos="8520"/>
        </w:tabs>
        <w:autoSpaceDE w:val="0"/>
        <w:autoSpaceDN w:val="0"/>
        <w:adjustRightInd w:val="0"/>
        <w:spacing w:line="930" w:lineRule="atLeast"/>
        <w:ind w:right="123"/>
        <w:rPr>
          <w:rFonts w:hint="eastAsia" w:ascii="仿宋" w:hAnsi="仿宋" w:eastAsia="仿宋" w:cs="仿宋"/>
          <w:kern w:val="0"/>
          <w:sz w:val="32"/>
          <w:szCs w:val="32"/>
          <w:u w:val="single"/>
        </w:rPr>
      </w:pPr>
      <w:r>
        <w:rPr>
          <w:rFonts w:hint="eastAsia" w:ascii="仿宋" w:hAnsi="仿宋" w:eastAsia="仿宋" w:cs="仿宋"/>
          <w:kern w:val="0"/>
          <w:sz w:val="32"/>
          <w:szCs w:val="32"/>
        </w:rPr>
        <w:t>工程名称：</w:t>
      </w:r>
      <w:r>
        <w:rPr>
          <w:rFonts w:hint="eastAsia" w:ascii="仿宋" w:hAnsi="仿宋" w:eastAsia="仿宋" w:cs="仿宋"/>
          <w:kern w:val="0"/>
          <w:sz w:val="32"/>
          <w:szCs w:val="32"/>
          <w:u w:val="single"/>
        </w:rPr>
        <w:t>中山大学孙逸仙纪念医院北院区广协楼二楼</w:t>
      </w:r>
    </w:p>
    <w:p w14:paraId="65C6BE1C">
      <w:pPr>
        <w:tabs>
          <w:tab w:val="left" w:pos="8520"/>
        </w:tabs>
        <w:autoSpaceDE w:val="0"/>
        <w:autoSpaceDN w:val="0"/>
        <w:adjustRightInd w:val="0"/>
        <w:spacing w:line="930" w:lineRule="atLeast"/>
        <w:ind w:left="0" w:leftChars="0" w:right="123" w:firstLine="1600" w:firstLineChars="500"/>
        <w:rPr>
          <w:rFonts w:hint="eastAsia" w:ascii="仿宋" w:hAnsi="仿宋" w:eastAsia="仿宋" w:cs="仿宋"/>
          <w:kern w:val="0"/>
          <w:sz w:val="32"/>
          <w:szCs w:val="32"/>
          <w:u w:val="single"/>
        </w:rPr>
      </w:pPr>
      <w:r>
        <w:rPr>
          <w:rFonts w:hint="eastAsia" w:ascii="仿宋" w:hAnsi="仿宋" w:eastAsia="仿宋" w:cs="仿宋"/>
          <w:kern w:val="0"/>
          <w:sz w:val="32"/>
          <w:szCs w:val="32"/>
          <w:u w:val="single"/>
        </w:rPr>
        <w:t xml:space="preserve">护理综合治疗中心加固与装修工程    </w:t>
      </w:r>
      <w:r>
        <w:rPr>
          <w:rFonts w:hint="eastAsia" w:ascii="仿宋" w:hAnsi="仿宋" w:eastAsia="仿宋" w:cs="仿宋"/>
          <w:kern w:val="0"/>
          <w:sz w:val="32"/>
          <w:szCs w:val="32"/>
          <w:u w:val="single"/>
          <w:lang w:val="en-US" w:eastAsia="zh-CN"/>
        </w:rPr>
        <w:t xml:space="preserve">    </w:t>
      </w:r>
    </w:p>
    <w:p w14:paraId="3FE0F213">
      <w:pPr>
        <w:autoSpaceDE w:val="0"/>
        <w:autoSpaceDN w:val="0"/>
        <w:adjustRightInd w:val="0"/>
        <w:spacing w:line="200" w:lineRule="exact"/>
        <w:jc w:val="left"/>
        <w:rPr>
          <w:rFonts w:hint="eastAsia" w:ascii="仿宋" w:hAnsi="仿宋" w:eastAsia="仿宋" w:cs="仿宋"/>
          <w:kern w:val="0"/>
          <w:sz w:val="32"/>
          <w:szCs w:val="32"/>
        </w:rPr>
      </w:pPr>
    </w:p>
    <w:p w14:paraId="23738EF4">
      <w:pPr>
        <w:tabs>
          <w:tab w:val="left" w:pos="8520"/>
        </w:tabs>
        <w:autoSpaceDE w:val="0"/>
        <w:autoSpaceDN w:val="0"/>
        <w:adjustRightInd w:val="0"/>
        <w:spacing w:line="930" w:lineRule="atLeast"/>
        <w:ind w:left="1663" w:leftChars="30" w:right="123" w:hanging="1600" w:hangingChars="500"/>
        <w:rPr>
          <w:rFonts w:hint="eastAsia" w:ascii="仿宋" w:hAnsi="仿宋" w:eastAsia="仿宋" w:cs="仿宋"/>
          <w:kern w:val="0"/>
          <w:sz w:val="32"/>
          <w:szCs w:val="32"/>
          <w:u w:val="single"/>
        </w:rPr>
      </w:pPr>
      <w:r>
        <w:rPr>
          <w:rFonts w:hint="eastAsia" w:ascii="仿宋" w:hAnsi="仿宋" w:eastAsia="仿宋" w:cs="仿宋"/>
          <w:kern w:val="0"/>
          <w:sz w:val="32"/>
          <w:szCs w:val="32"/>
        </w:rPr>
        <w:t>工程地点：</w:t>
      </w:r>
      <w:r>
        <w:rPr>
          <w:rFonts w:hint="eastAsia" w:ascii="仿宋" w:hAnsi="仿宋" w:eastAsia="仿宋" w:cs="仿宋"/>
          <w:kern w:val="0"/>
          <w:sz w:val="32"/>
          <w:szCs w:val="32"/>
          <w:u w:val="single"/>
        </w:rPr>
        <w:t xml:space="preserve">广州市越秀区沿江西路107号            </w:t>
      </w:r>
    </w:p>
    <w:p w14:paraId="1CCC7A56">
      <w:pPr>
        <w:autoSpaceDE w:val="0"/>
        <w:autoSpaceDN w:val="0"/>
        <w:adjustRightInd w:val="0"/>
        <w:spacing w:line="200" w:lineRule="exact"/>
        <w:jc w:val="left"/>
        <w:rPr>
          <w:rFonts w:hint="eastAsia" w:ascii="仿宋" w:hAnsi="仿宋" w:eastAsia="仿宋" w:cs="仿宋"/>
          <w:kern w:val="0"/>
          <w:sz w:val="32"/>
          <w:szCs w:val="32"/>
        </w:rPr>
      </w:pPr>
    </w:p>
    <w:p w14:paraId="783376C1">
      <w:pPr>
        <w:autoSpaceDE w:val="0"/>
        <w:autoSpaceDN w:val="0"/>
        <w:adjustRightInd w:val="0"/>
        <w:spacing w:line="200" w:lineRule="exact"/>
        <w:jc w:val="left"/>
        <w:rPr>
          <w:rFonts w:hint="eastAsia" w:ascii="仿宋" w:hAnsi="仿宋" w:eastAsia="仿宋" w:cs="仿宋"/>
          <w:kern w:val="0"/>
          <w:sz w:val="32"/>
          <w:szCs w:val="32"/>
        </w:rPr>
      </w:pPr>
    </w:p>
    <w:p w14:paraId="4DC0E500">
      <w:pPr>
        <w:tabs>
          <w:tab w:val="left" w:pos="8560"/>
        </w:tabs>
        <w:autoSpaceDE w:val="0"/>
        <w:autoSpaceDN w:val="0"/>
        <w:adjustRightInd w:val="0"/>
        <w:spacing w:line="420" w:lineRule="exact"/>
        <w:ind w:left="102"/>
        <w:jc w:val="left"/>
        <w:rPr>
          <w:rFonts w:hint="eastAsia" w:ascii="仿宋" w:hAnsi="仿宋" w:eastAsia="仿宋" w:cs="仿宋"/>
          <w:kern w:val="0"/>
          <w:sz w:val="32"/>
          <w:szCs w:val="32"/>
        </w:rPr>
      </w:pPr>
      <w:r>
        <w:rPr>
          <w:rFonts w:hint="eastAsia" w:ascii="仿宋" w:hAnsi="仿宋" w:eastAsia="仿宋" w:cs="仿宋"/>
          <w:kern w:val="0"/>
          <w:position w:val="-3"/>
          <w:sz w:val="32"/>
          <w:szCs w:val="32"/>
        </w:rPr>
        <w:t>发 包 人：</w:t>
      </w:r>
      <w:r>
        <w:rPr>
          <w:rFonts w:hint="eastAsia" w:ascii="仿宋" w:hAnsi="仿宋" w:eastAsia="仿宋" w:cs="仿宋"/>
          <w:kern w:val="0"/>
          <w:sz w:val="32"/>
          <w:szCs w:val="32"/>
          <w:u w:val="single"/>
        </w:rPr>
        <w:t xml:space="preserve">中山大学孙逸仙纪念医院               </w:t>
      </w:r>
    </w:p>
    <w:p w14:paraId="485AEF28">
      <w:pPr>
        <w:autoSpaceDE w:val="0"/>
        <w:autoSpaceDN w:val="0"/>
        <w:adjustRightInd w:val="0"/>
        <w:spacing w:line="2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14:paraId="7021D538">
      <w:pPr>
        <w:autoSpaceDE w:val="0"/>
        <w:autoSpaceDN w:val="0"/>
        <w:adjustRightInd w:val="0"/>
        <w:spacing w:before="5" w:line="200" w:lineRule="exact"/>
        <w:jc w:val="left"/>
        <w:rPr>
          <w:rFonts w:hint="eastAsia" w:ascii="仿宋" w:hAnsi="仿宋" w:eastAsia="仿宋" w:cs="仿宋"/>
          <w:kern w:val="0"/>
          <w:sz w:val="32"/>
          <w:szCs w:val="32"/>
        </w:rPr>
      </w:pPr>
    </w:p>
    <w:p w14:paraId="7087D1D7">
      <w:pPr>
        <w:tabs>
          <w:tab w:val="left" w:pos="8560"/>
        </w:tabs>
        <w:autoSpaceDE w:val="0"/>
        <w:autoSpaceDN w:val="0"/>
        <w:adjustRightInd w:val="0"/>
        <w:ind w:left="102"/>
        <w:jc w:val="left"/>
        <w:rPr>
          <w:rFonts w:hint="eastAsia" w:ascii="仿宋" w:hAnsi="仿宋" w:eastAsia="仿宋" w:cs="仿宋"/>
          <w:kern w:val="0"/>
          <w:sz w:val="36"/>
          <w:szCs w:val="36"/>
        </w:rPr>
      </w:pPr>
      <w:r>
        <w:rPr>
          <w:rFonts w:hint="eastAsia" w:ascii="仿宋" w:hAnsi="仿宋" w:eastAsia="仿宋" w:cs="仿宋"/>
          <w:kern w:val="0"/>
          <w:sz w:val="32"/>
          <w:szCs w:val="32"/>
        </w:rPr>
        <w:t>承 包 人：</w:t>
      </w:r>
      <w:r>
        <w:rPr>
          <w:rFonts w:hint="eastAsia" w:ascii="仿宋" w:hAnsi="仿宋" w:eastAsia="仿宋" w:cs="仿宋"/>
          <w:kern w:val="0"/>
          <w:sz w:val="32"/>
          <w:szCs w:val="32"/>
          <w:u w:val="single"/>
        </w:rPr>
        <w:t xml:space="preserve">                                    </w:t>
      </w:r>
    </w:p>
    <w:p w14:paraId="66143CBF">
      <w:pPr>
        <w:autoSpaceDE w:val="0"/>
        <w:autoSpaceDN w:val="0"/>
        <w:adjustRightInd w:val="0"/>
        <w:spacing w:line="200" w:lineRule="exact"/>
        <w:jc w:val="left"/>
        <w:rPr>
          <w:rFonts w:hint="eastAsia" w:ascii="仿宋" w:hAnsi="仿宋" w:eastAsia="仿宋" w:cs="仿宋"/>
          <w:kern w:val="0"/>
          <w:sz w:val="20"/>
        </w:rPr>
      </w:pPr>
    </w:p>
    <w:p w14:paraId="667AB00D">
      <w:pPr>
        <w:autoSpaceDE w:val="0"/>
        <w:autoSpaceDN w:val="0"/>
        <w:adjustRightInd w:val="0"/>
        <w:spacing w:before="16" w:line="240" w:lineRule="exact"/>
        <w:jc w:val="left"/>
        <w:rPr>
          <w:rFonts w:hint="eastAsia" w:ascii="仿宋" w:hAnsi="仿宋" w:eastAsia="仿宋" w:cs="仿宋"/>
          <w:kern w:val="0"/>
          <w:sz w:val="24"/>
        </w:rPr>
      </w:pPr>
    </w:p>
    <w:p w14:paraId="7C1FB0C3">
      <w:pPr>
        <w:autoSpaceDE w:val="0"/>
        <w:autoSpaceDN w:val="0"/>
        <w:adjustRightInd w:val="0"/>
        <w:spacing w:before="16" w:line="240" w:lineRule="exact"/>
        <w:jc w:val="left"/>
        <w:rPr>
          <w:rFonts w:hint="eastAsia" w:ascii="仿宋" w:hAnsi="仿宋" w:eastAsia="仿宋" w:cs="仿宋"/>
          <w:kern w:val="0"/>
          <w:sz w:val="24"/>
        </w:rPr>
      </w:pPr>
    </w:p>
    <w:p w14:paraId="723C4968">
      <w:pPr>
        <w:autoSpaceDE w:val="0"/>
        <w:autoSpaceDN w:val="0"/>
        <w:adjustRightInd w:val="0"/>
        <w:spacing w:before="16" w:line="240" w:lineRule="exact"/>
        <w:jc w:val="left"/>
        <w:rPr>
          <w:rFonts w:hint="eastAsia" w:ascii="仿宋" w:hAnsi="仿宋" w:eastAsia="仿宋" w:cs="仿宋"/>
          <w:kern w:val="0"/>
          <w:sz w:val="24"/>
        </w:rPr>
      </w:pPr>
    </w:p>
    <w:p w14:paraId="0B6CCC34">
      <w:pPr>
        <w:autoSpaceDE w:val="0"/>
        <w:autoSpaceDN w:val="0"/>
        <w:adjustRightInd w:val="0"/>
        <w:spacing w:before="16" w:line="240" w:lineRule="exact"/>
        <w:jc w:val="left"/>
        <w:rPr>
          <w:rFonts w:hint="eastAsia" w:ascii="仿宋" w:hAnsi="仿宋" w:eastAsia="仿宋" w:cs="仿宋"/>
          <w:kern w:val="0"/>
          <w:sz w:val="24"/>
        </w:rPr>
      </w:pPr>
    </w:p>
    <w:p w14:paraId="1AD32AB5">
      <w:pPr>
        <w:autoSpaceDE w:val="0"/>
        <w:autoSpaceDN w:val="0"/>
        <w:adjustRightInd w:val="0"/>
        <w:spacing w:before="16" w:line="240" w:lineRule="exact"/>
        <w:jc w:val="left"/>
        <w:rPr>
          <w:rFonts w:hint="eastAsia" w:ascii="仿宋" w:hAnsi="仿宋" w:eastAsia="仿宋" w:cs="仿宋"/>
          <w:kern w:val="0"/>
          <w:sz w:val="24"/>
        </w:rPr>
      </w:pPr>
    </w:p>
    <w:p w14:paraId="395212C2">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仿宋" w:hAnsi="仿宋" w:eastAsia="仿宋" w:cs="仿宋"/>
          <w:kern w:val="0"/>
          <w:position w:val="-3"/>
          <w:sz w:val="36"/>
          <w:szCs w:val="36"/>
        </w:rPr>
      </w:pPr>
      <w:r>
        <w:rPr>
          <w:rFonts w:hint="eastAsia" w:ascii="仿宋" w:hAnsi="仿宋" w:eastAsia="仿宋" w:cs="仿宋"/>
          <w:kern w:val="0"/>
          <w:position w:val="-3"/>
          <w:sz w:val="36"/>
          <w:szCs w:val="36"/>
        </w:rPr>
        <w:t>广</w:t>
      </w:r>
      <w:r>
        <w:rPr>
          <w:rFonts w:hint="eastAsia" w:ascii="仿宋" w:hAnsi="仿宋" w:eastAsia="仿宋" w:cs="仿宋"/>
          <w:spacing w:val="-20"/>
          <w:kern w:val="0"/>
          <w:position w:val="-3"/>
          <w:sz w:val="36"/>
          <w:szCs w:val="36"/>
        </w:rPr>
        <w:t xml:space="preserve"> </w:t>
      </w:r>
      <w:r>
        <w:rPr>
          <w:rFonts w:hint="eastAsia" w:ascii="仿宋" w:hAnsi="仿宋" w:eastAsia="仿宋" w:cs="仿宋"/>
          <w:kern w:val="0"/>
          <w:position w:val="-3"/>
          <w:sz w:val="36"/>
          <w:szCs w:val="36"/>
        </w:rPr>
        <w:t>东</w:t>
      </w:r>
      <w:r>
        <w:rPr>
          <w:rFonts w:hint="eastAsia" w:ascii="仿宋" w:hAnsi="仿宋" w:eastAsia="仿宋" w:cs="仿宋"/>
          <w:spacing w:val="-20"/>
          <w:kern w:val="0"/>
          <w:position w:val="-3"/>
          <w:sz w:val="36"/>
          <w:szCs w:val="36"/>
        </w:rPr>
        <w:t xml:space="preserve"> </w:t>
      </w:r>
      <w:r>
        <w:rPr>
          <w:rFonts w:hint="eastAsia" w:ascii="仿宋" w:hAnsi="仿宋" w:eastAsia="仿宋" w:cs="仿宋"/>
          <w:kern w:val="0"/>
          <w:position w:val="-3"/>
          <w:sz w:val="36"/>
          <w:szCs w:val="36"/>
        </w:rPr>
        <w:t>省</w:t>
      </w:r>
      <w:r>
        <w:rPr>
          <w:rFonts w:hint="eastAsia" w:ascii="仿宋" w:hAnsi="仿宋" w:eastAsia="仿宋" w:cs="仿宋"/>
          <w:spacing w:val="-20"/>
          <w:kern w:val="0"/>
          <w:position w:val="-3"/>
          <w:sz w:val="36"/>
          <w:szCs w:val="36"/>
        </w:rPr>
        <w:t xml:space="preserve"> </w:t>
      </w:r>
      <w:r>
        <w:rPr>
          <w:rFonts w:hint="eastAsia" w:ascii="仿宋" w:hAnsi="仿宋" w:eastAsia="仿宋" w:cs="仿宋"/>
          <w:kern w:val="0"/>
          <w:position w:val="-3"/>
          <w:sz w:val="36"/>
          <w:szCs w:val="36"/>
        </w:rPr>
        <w:t>建</w:t>
      </w:r>
      <w:r>
        <w:rPr>
          <w:rFonts w:hint="eastAsia" w:ascii="仿宋" w:hAnsi="仿宋" w:eastAsia="仿宋" w:cs="仿宋"/>
          <w:spacing w:val="-20"/>
          <w:kern w:val="0"/>
          <w:position w:val="-3"/>
          <w:sz w:val="36"/>
          <w:szCs w:val="36"/>
        </w:rPr>
        <w:t xml:space="preserve"> </w:t>
      </w:r>
      <w:r>
        <w:rPr>
          <w:rFonts w:hint="eastAsia" w:ascii="仿宋" w:hAnsi="仿宋" w:eastAsia="仿宋" w:cs="仿宋"/>
          <w:kern w:val="0"/>
          <w:position w:val="-3"/>
          <w:sz w:val="36"/>
          <w:szCs w:val="36"/>
        </w:rPr>
        <w:t>设</w:t>
      </w:r>
      <w:r>
        <w:rPr>
          <w:rFonts w:hint="eastAsia" w:ascii="仿宋" w:hAnsi="仿宋" w:eastAsia="仿宋" w:cs="仿宋"/>
          <w:spacing w:val="-20"/>
          <w:kern w:val="0"/>
          <w:position w:val="-3"/>
          <w:sz w:val="36"/>
          <w:szCs w:val="36"/>
        </w:rPr>
        <w:t xml:space="preserve"> </w:t>
      </w:r>
      <w:r>
        <w:rPr>
          <w:rFonts w:hint="eastAsia" w:ascii="仿宋" w:hAnsi="仿宋" w:eastAsia="仿宋" w:cs="仿宋"/>
          <w:kern w:val="0"/>
          <w:position w:val="-3"/>
          <w:sz w:val="36"/>
          <w:szCs w:val="36"/>
        </w:rPr>
        <w:t>厅</w:t>
      </w:r>
      <w:r>
        <w:rPr>
          <w:rFonts w:hint="eastAsia" w:ascii="仿宋" w:hAnsi="仿宋" w:eastAsia="仿宋" w:cs="仿宋"/>
          <w:spacing w:val="-20"/>
          <w:kern w:val="0"/>
          <w:position w:val="-3"/>
          <w:sz w:val="36"/>
          <w:szCs w:val="36"/>
        </w:rPr>
        <w:t xml:space="preserve"> </w:t>
      </w:r>
      <w:r>
        <w:rPr>
          <w:rFonts w:hint="eastAsia" w:ascii="仿宋" w:hAnsi="仿宋" w:eastAsia="仿宋" w:cs="仿宋"/>
          <w:kern w:val="0"/>
          <w:position w:val="-3"/>
          <w:sz w:val="36"/>
          <w:szCs w:val="36"/>
        </w:rPr>
        <w:t>制</w:t>
      </w:r>
    </w:p>
    <w:p w14:paraId="6478B43A">
      <w:pPr>
        <w:rPr>
          <w:rFonts w:hint="eastAsia" w:ascii="仿宋" w:hAnsi="仿宋" w:eastAsia="仿宋" w:cs="仿宋"/>
          <w:b/>
          <w:kern w:val="0"/>
          <w:sz w:val="30"/>
          <w:szCs w:val="30"/>
        </w:rPr>
      </w:pPr>
      <w:r>
        <w:rPr>
          <w:rFonts w:hint="eastAsia" w:ascii="仿宋" w:hAnsi="仿宋" w:eastAsia="仿宋" w:cs="仿宋"/>
          <w:b/>
          <w:kern w:val="0"/>
          <w:sz w:val="30"/>
          <w:szCs w:val="30"/>
        </w:rPr>
        <w:br w:type="page"/>
      </w:r>
    </w:p>
    <w:p w14:paraId="419471BC">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第一部分 协议书</w:t>
      </w:r>
    </w:p>
    <w:p w14:paraId="41D8C33F">
      <w:pPr>
        <w:spacing w:line="360" w:lineRule="auto"/>
        <w:jc w:val="center"/>
        <w:rPr>
          <w:rFonts w:hint="eastAsia" w:ascii="仿宋" w:hAnsi="仿宋" w:eastAsia="仿宋" w:cs="仿宋"/>
          <w:b/>
          <w:kern w:val="0"/>
          <w:sz w:val="24"/>
        </w:rPr>
      </w:pPr>
    </w:p>
    <w:p w14:paraId="7AA7DE3E">
      <w:pPr>
        <w:spacing w:line="360" w:lineRule="auto"/>
        <w:rPr>
          <w:rFonts w:hint="eastAsia" w:ascii="仿宋" w:hAnsi="仿宋" w:eastAsia="仿宋" w:cs="仿宋"/>
          <w:kern w:val="0"/>
          <w:sz w:val="24"/>
        </w:rPr>
      </w:pPr>
      <w:r>
        <w:rPr>
          <w:rFonts w:hint="eastAsia" w:ascii="仿宋" w:hAnsi="仿宋" w:eastAsia="仿宋" w:cs="仿宋"/>
          <w:kern w:val="0"/>
          <w:sz w:val="24"/>
        </w:rPr>
        <w:t>发包人:（全称）</w:t>
      </w:r>
      <w:r>
        <w:rPr>
          <w:rFonts w:hint="eastAsia" w:ascii="仿宋" w:hAnsi="仿宋" w:eastAsia="仿宋" w:cs="仿宋"/>
          <w:kern w:val="0"/>
          <w:sz w:val="24"/>
          <w:u w:val="single"/>
        </w:rPr>
        <w:t xml:space="preserve">中山大学孙逸仙纪念医院  </w:t>
      </w:r>
    </w:p>
    <w:p w14:paraId="11D27BC4">
      <w:pPr>
        <w:spacing w:line="360" w:lineRule="auto"/>
        <w:rPr>
          <w:rFonts w:hint="eastAsia" w:ascii="仿宋" w:hAnsi="仿宋" w:eastAsia="仿宋" w:cs="仿宋"/>
          <w:kern w:val="0"/>
          <w:sz w:val="24"/>
        </w:rPr>
      </w:pPr>
      <w:r>
        <w:rPr>
          <w:rFonts w:hint="eastAsia" w:ascii="仿宋" w:hAnsi="仿宋" w:eastAsia="仿宋" w:cs="仿宋"/>
          <w:kern w:val="0"/>
          <w:sz w:val="24"/>
        </w:rPr>
        <w:t>承包人:（全称）</w:t>
      </w:r>
      <w:r>
        <w:rPr>
          <w:rFonts w:hint="eastAsia" w:ascii="仿宋" w:hAnsi="仿宋" w:eastAsia="仿宋" w:cs="仿宋"/>
          <w:kern w:val="0"/>
          <w:sz w:val="24"/>
          <w:u w:val="single"/>
        </w:rPr>
        <w:t xml:space="preserve">                        </w:t>
      </w:r>
    </w:p>
    <w:p w14:paraId="62A0ABAD">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依照《中华人民共和国民法典》《中华人民共和国建筑法》及其他有关法律法规，遵循平等、自愿、公平和诚实信用的原则，发包人承包人就本工程施工有关事项达成一致意见，订立本合同。</w:t>
      </w:r>
    </w:p>
    <w:p w14:paraId="607315BE">
      <w:pPr>
        <w:spacing w:line="360" w:lineRule="auto"/>
        <w:outlineLvl w:val="0"/>
        <w:rPr>
          <w:rFonts w:hint="eastAsia" w:ascii="仿宋" w:hAnsi="仿宋" w:eastAsia="仿宋" w:cs="仿宋"/>
          <w:kern w:val="0"/>
          <w:sz w:val="24"/>
        </w:rPr>
      </w:pPr>
      <w:bookmarkStart w:id="133" w:name="_Toc535566088"/>
      <w:r>
        <w:rPr>
          <w:rFonts w:hint="eastAsia" w:ascii="仿宋" w:hAnsi="仿宋" w:eastAsia="仿宋" w:cs="仿宋"/>
          <w:kern w:val="0"/>
          <w:sz w:val="24"/>
        </w:rPr>
        <w:t>一、工程概况</w:t>
      </w:r>
      <w:bookmarkEnd w:id="133"/>
    </w:p>
    <w:p w14:paraId="4172D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lang w:eastAsia="zh-CN"/>
        </w:rPr>
      </w:pPr>
      <w:r>
        <w:rPr>
          <w:rFonts w:hint="eastAsia" w:ascii="仿宋" w:hAnsi="仿宋" w:eastAsia="仿宋" w:cs="仿宋"/>
          <w:kern w:val="0"/>
          <w:sz w:val="24"/>
        </w:rPr>
        <w:t>工程名称：中山大学孙逸仙纪念医院北院区广协楼二楼护理综合治疗中心加固与装修工程</w:t>
      </w:r>
    </w:p>
    <w:p w14:paraId="5CB6F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工程地点：广州市越秀区沿江西路107号</w:t>
      </w:r>
    </w:p>
    <w:p w14:paraId="44ECB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工程内容：本项目主要对中山大学北院区广协楼二楼护理综合治疗中心进行装修改造，改造面积约130平方米，项目工作内容包括原有设施拆除、结构加固、装饰装修、强电、给排水、消防等专业，具体内容以采购图纸、工程量清单及采购文件为准。  </w:t>
      </w:r>
    </w:p>
    <w:p w14:paraId="1FB74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kern w:val="0"/>
          <w:sz w:val="24"/>
        </w:rPr>
        <w:t>工程立项、规划批准文件号：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u w:val="single"/>
        </w:rPr>
        <w:t xml:space="preserve">   </w:t>
      </w:r>
    </w:p>
    <w:p w14:paraId="7747333D">
      <w:pPr>
        <w:spacing w:line="360" w:lineRule="auto"/>
        <w:ind w:left="3719" w:leftChars="228" w:hanging="3240" w:hangingChars="1350"/>
        <w:rPr>
          <w:rFonts w:hint="default" w:ascii="仿宋" w:hAnsi="仿宋" w:eastAsia="仿宋" w:cs="仿宋"/>
          <w:kern w:val="0"/>
          <w:sz w:val="24"/>
          <w:lang w:val="en-US" w:eastAsia="zh-CN"/>
        </w:rPr>
      </w:pPr>
      <w:r>
        <w:rPr>
          <w:rFonts w:hint="eastAsia" w:ascii="仿宋" w:hAnsi="仿宋" w:eastAsia="仿宋" w:cs="仿宋"/>
          <w:kern w:val="0"/>
          <w:sz w:val="24"/>
        </w:rPr>
        <w:t>资金来源：</w:t>
      </w:r>
      <w:r>
        <w:rPr>
          <w:rFonts w:hint="eastAsia" w:ascii="仿宋" w:hAnsi="仿宋" w:eastAsia="仿宋" w:cs="仿宋"/>
          <w:kern w:val="0"/>
          <w:sz w:val="24"/>
          <w:lang w:val="en-US" w:eastAsia="zh-CN"/>
        </w:rPr>
        <w:t>自筹资金</w:t>
      </w:r>
    </w:p>
    <w:p w14:paraId="27FB0EF2">
      <w:pPr>
        <w:spacing w:line="360" w:lineRule="auto"/>
        <w:outlineLvl w:val="0"/>
        <w:rPr>
          <w:rFonts w:hint="eastAsia" w:ascii="仿宋" w:hAnsi="仿宋" w:eastAsia="仿宋" w:cs="仿宋"/>
          <w:kern w:val="0"/>
          <w:sz w:val="24"/>
        </w:rPr>
      </w:pPr>
      <w:bookmarkStart w:id="134" w:name="_Toc535566089"/>
      <w:r>
        <w:rPr>
          <w:rFonts w:hint="eastAsia" w:ascii="仿宋" w:hAnsi="仿宋" w:eastAsia="仿宋" w:cs="仿宋"/>
          <w:kern w:val="0"/>
          <w:sz w:val="24"/>
        </w:rPr>
        <w:t>二、工程承包范围及方式</w:t>
      </w:r>
      <w:bookmarkEnd w:id="134"/>
    </w:p>
    <w:p w14:paraId="4BAB8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kern w:val="0"/>
          <w:sz w:val="24"/>
        </w:rPr>
      </w:pPr>
      <w:bookmarkStart w:id="135" w:name="_Toc535566090"/>
      <w:r>
        <w:rPr>
          <w:rFonts w:hint="eastAsia" w:ascii="仿宋" w:hAnsi="仿宋" w:eastAsia="仿宋" w:cs="仿宋"/>
          <w:kern w:val="0"/>
          <w:sz w:val="24"/>
        </w:rPr>
        <w:t>本项目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项目措施费包干，</w:t>
      </w:r>
      <w:r>
        <w:rPr>
          <w:rFonts w:hint="eastAsia" w:ascii="仿宋" w:hAnsi="仿宋" w:eastAsia="仿宋" w:cs="仿宋"/>
          <w:kern w:val="0"/>
          <w:sz w:val="24"/>
          <w:highlight w:val="none"/>
        </w:rPr>
        <w:t>预算包干费包干</w:t>
      </w:r>
      <w:r>
        <w:rPr>
          <w:rFonts w:hint="eastAsia" w:ascii="仿宋" w:hAnsi="仿宋" w:eastAsia="仿宋" w:cs="仿宋"/>
          <w:kern w:val="0"/>
          <w:sz w:val="24"/>
        </w:rPr>
        <w:t>，工程量按实结算。不允许转包，不允许违法分包。未经</w:t>
      </w:r>
      <w:r>
        <w:rPr>
          <w:rFonts w:hint="eastAsia" w:ascii="仿宋" w:hAnsi="仿宋" w:eastAsia="仿宋" w:cs="仿宋"/>
          <w:kern w:val="0"/>
          <w:sz w:val="24"/>
          <w:lang w:val="en-US" w:eastAsia="zh-CN"/>
        </w:rPr>
        <w:t>发包人</w:t>
      </w:r>
      <w:r>
        <w:rPr>
          <w:rFonts w:hint="eastAsia" w:ascii="仿宋" w:hAnsi="仿宋" w:eastAsia="仿宋" w:cs="仿宋"/>
          <w:kern w:val="0"/>
          <w:sz w:val="24"/>
        </w:rPr>
        <w:t>书面同意，</w:t>
      </w:r>
      <w:r>
        <w:rPr>
          <w:rFonts w:hint="eastAsia" w:ascii="仿宋" w:hAnsi="仿宋" w:eastAsia="仿宋" w:cs="仿宋"/>
          <w:kern w:val="0"/>
          <w:sz w:val="24"/>
          <w:lang w:val="en-US" w:eastAsia="zh-CN"/>
        </w:rPr>
        <w:t>承包人</w:t>
      </w:r>
      <w:r>
        <w:rPr>
          <w:rFonts w:hint="eastAsia" w:ascii="仿宋" w:hAnsi="仿宋" w:eastAsia="仿宋" w:cs="仿宋"/>
          <w:kern w:val="0"/>
          <w:sz w:val="24"/>
        </w:rPr>
        <w:t>不得另行主张其他费用。合同签订后，如因市场原因导致供应商提供的产品价格波动引起的风险由</w:t>
      </w:r>
      <w:r>
        <w:rPr>
          <w:rFonts w:hint="eastAsia" w:ascii="仿宋" w:hAnsi="仿宋" w:eastAsia="仿宋" w:cs="仿宋"/>
          <w:kern w:val="0"/>
          <w:sz w:val="24"/>
          <w:lang w:val="en-US" w:eastAsia="zh-CN"/>
        </w:rPr>
        <w:t>承包人</w:t>
      </w:r>
      <w:r>
        <w:rPr>
          <w:rFonts w:hint="eastAsia" w:ascii="仿宋" w:hAnsi="仿宋" w:eastAsia="仿宋" w:cs="仿宋"/>
          <w:kern w:val="0"/>
          <w:sz w:val="24"/>
        </w:rPr>
        <w:t>自行承担，</w:t>
      </w:r>
      <w:r>
        <w:rPr>
          <w:rFonts w:hint="eastAsia" w:ascii="仿宋" w:hAnsi="仿宋" w:eastAsia="仿宋" w:cs="仿宋"/>
          <w:kern w:val="0"/>
          <w:sz w:val="24"/>
          <w:lang w:val="en-US" w:eastAsia="zh-CN"/>
        </w:rPr>
        <w:t>承包人</w:t>
      </w:r>
      <w:r>
        <w:rPr>
          <w:rFonts w:hint="eastAsia" w:ascii="仿宋" w:hAnsi="仿宋" w:eastAsia="仿宋" w:cs="仿宋"/>
          <w:kern w:val="0"/>
          <w:sz w:val="24"/>
        </w:rPr>
        <w:t>必须严格履行对</w:t>
      </w:r>
      <w:r>
        <w:rPr>
          <w:rFonts w:hint="eastAsia" w:ascii="仿宋" w:hAnsi="仿宋" w:eastAsia="仿宋" w:cs="仿宋"/>
          <w:kern w:val="0"/>
          <w:sz w:val="24"/>
          <w:lang w:val="en-US" w:eastAsia="zh-CN"/>
        </w:rPr>
        <w:t>发包人</w:t>
      </w:r>
      <w:r>
        <w:rPr>
          <w:rFonts w:hint="eastAsia" w:ascii="仿宋" w:hAnsi="仿宋" w:eastAsia="仿宋" w:cs="仿宋"/>
          <w:kern w:val="0"/>
          <w:sz w:val="24"/>
        </w:rPr>
        <w:t>的义务。</w:t>
      </w:r>
    </w:p>
    <w:p w14:paraId="4C56FF2F">
      <w:pPr>
        <w:spacing w:line="360" w:lineRule="auto"/>
        <w:ind w:firstLine="480" w:firstLineChars="200"/>
        <w:outlineLvl w:val="0"/>
        <w:rPr>
          <w:rFonts w:hint="eastAsia" w:ascii="仿宋" w:hAnsi="仿宋" w:eastAsia="仿宋" w:cs="仿宋"/>
          <w:kern w:val="0"/>
          <w:sz w:val="24"/>
        </w:rPr>
      </w:pPr>
      <w:r>
        <w:rPr>
          <w:rFonts w:hint="eastAsia" w:ascii="仿宋" w:hAnsi="仿宋" w:eastAsia="仿宋" w:cs="仿宋"/>
          <w:kern w:val="0"/>
          <w:sz w:val="24"/>
        </w:rPr>
        <w:t>详见附件施工图纸和工程量清单。</w:t>
      </w:r>
    </w:p>
    <w:p w14:paraId="5728AB66">
      <w:pPr>
        <w:spacing w:line="360" w:lineRule="auto"/>
        <w:outlineLvl w:val="0"/>
        <w:rPr>
          <w:rFonts w:hint="eastAsia" w:ascii="仿宋" w:hAnsi="仿宋" w:eastAsia="仿宋" w:cs="仿宋"/>
          <w:kern w:val="0"/>
          <w:sz w:val="24"/>
        </w:rPr>
      </w:pPr>
      <w:r>
        <w:rPr>
          <w:rFonts w:hint="eastAsia" w:ascii="仿宋" w:hAnsi="仿宋" w:eastAsia="仿宋" w:cs="仿宋"/>
          <w:kern w:val="0"/>
          <w:sz w:val="24"/>
        </w:rPr>
        <w:t>三、合同工期</w:t>
      </w:r>
      <w:bookmarkEnd w:id="135"/>
    </w:p>
    <w:p w14:paraId="097F4DB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工程合同工期总日历天数：</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60</w:t>
      </w:r>
      <w:r>
        <w:rPr>
          <w:rFonts w:hint="eastAsia" w:ascii="仿宋" w:hAnsi="仿宋" w:eastAsia="仿宋" w:cs="仿宋"/>
          <w:kern w:val="0"/>
          <w:sz w:val="24"/>
          <w:u w:val="single"/>
        </w:rPr>
        <w:t xml:space="preserve"> </w:t>
      </w:r>
      <w:r>
        <w:rPr>
          <w:rFonts w:hint="eastAsia" w:ascii="仿宋" w:hAnsi="仿宋" w:eastAsia="仿宋" w:cs="仿宋"/>
          <w:kern w:val="0"/>
          <w:sz w:val="24"/>
        </w:rPr>
        <w:t>天。</w:t>
      </w:r>
    </w:p>
    <w:p w14:paraId="67831080">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具体开工时间以承包人向监理提出开工申请、监理工程师根据开工申请签发开工令为准。承包人必须在签订合同后7天内向监理提出开工申请，否则工期将从签订合同后第8天开始计算。</w:t>
      </w:r>
    </w:p>
    <w:p w14:paraId="3912B9C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承包人须提前进入现场，做好施工准备工作，施工准备期间的设备闲置等费用应已考虑在总承包合同总价中，承包人必须采取一切有效措施保证竣工日期，对于承包人原因造成的工期延误，工期一概不得顺延。如不能按批准的进度计划保质保量地完成任务，发包人有权将未完成的工程量委托给第三方承担，由此发生的费用在本合同总价中支付，承包人必须无条件服从，发包人有权在结算时扣除相应的项目措施费。</w:t>
      </w:r>
    </w:p>
    <w:p w14:paraId="4BC966D5">
      <w:pPr>
        <w:spacing w:line="360" w:lineRule="auto"/>
        <w:outlineLvl w:val="0"/>
        <w:rPr>
          <w:rFonts w:hint="eastAsia" w:ascii="仿宋" w:hAnsi="仿宋" w:eastAsia="仿宋" w:cs="仿宋"/>
          <w:kern w:val="0"/>
          <w:sz w:val="24"/>
        </w:rPr>
      </w:pPr>
      <w:bookmarkStart w:id="136" w:name="_Toc535566091"/>
      <w:r>
        <w:rPr>
          <w:rFonts w:hint="eastAsia" w:ascii="仿宋" w:hAnsi="仿宋" w:eastAsia="仿宋" w:cs="仿宋"/>
          <w:kern w:val="0"/>
          <w:sz w:val="24"/>
        </w:rPr>
        <w:t>四、质量标准</w:t>
      </w:r>
      <w:bookmarkEnd w:id="136"/>
    </w:p>
    <w:p w14:paraId="442ABEA0">
      <w:pPr>
        <w:spacing w:line="360" w:lineRule="auto"/>
        <w:ind w:left="2" w:firstLine="523" w:firstLineChars="218"/>
        <w:rPr>
          <w:rFonts w:hint="eastAsia" w:ascii="仿宋" w:hAnsi="仿宋" w:eastAsia="仿宋" w:cs="仿宋"/>
          <w:strike/>
          <w:dstrike w:val="0"/>
          <w:kern w:val="0"/>
          <w:sz w:val="24"/>
        </w:rPr>
      </w:pPr>
      <w:r>
        <w:rPr>
          <w:rFonts w:hint="eastAsia" w:ascii="仿宋" w:hAnsi="仿宋" w:eastAsia="仿宋" w:cs="仿宋"/>
          <w:kern w:val="0"/>
          <w:sz w:val="24"/>
        </w:rPr>
        <w:t>工程质量标准：严格按发包人提供的施工图进行施工，按照设计文件和有关技术标准、规范和合同规定施工，</w:t>
      </w:r>
      <w:r>
        <w:rPr>
          <w:rFonts w:hint="eastAsia" w:ascii="仿宋" w:hAnsi="仿宋" w:eastAsia="仿宋" w:cs="仿宋"/>
          <w:kern w:val="0"/>
          <w:sz w:val="24"/>
          <w:szCs w:val="24"/>
        </w:rPr>
        <w:t>验收标准按</w:t>
      </w:r>
      <w:r>
        <w:rPr>
          <w:rFonts w:hint="eastAsia" w:ascii="仿宋" w:hAnsi="仿宋" w:eastAsia="仿宋" w:cs="仿宋"/>
          <w:kern w:val="0"/>
          <w:sz w:val="24"/>
        </w:rPr>
        <w:t>国家颁发的《建筑工程施工质量验收统一标准》（GB50300—2013）执行，必须达到新竣工备案制的合格标准</w:t>
      </w:r>
      <w:r>
        <w:rPr>
          <w:rFonts w:hint="eastAsia" w:ascii="仿宋" w:hAnsi="仿宋" w:eastAsia="仿宋" w:cs="仿宋"/>
          <w:color w:val="auto"/>
          <w:kern w:val="0"/>
          <w:sz w:val="24"/>
        </w:rPr>
        <w:t>。并需同时满足上级主管部门的验收标准</w:t>
      </w:r>
      <w:r>
        <w:rPr>
          <w:rFonts w:hint="eastAsia" w:ascii="仿宋" w:hAnsi="仿宋" w:eastAsia="仿宋" w:cs="仿宋"/>
          <w:color w:val="auto"/>
          <w:kern w:val="0"/>
          <w:sz w:val="24"/>
          <w:lang w:eastAsia="zh-CN"/>
        </w:rPr>
        <w:t>。</w:t>
      </w:r>
    </w:p>
    <w:p w14:paraId="1271487B">
      <w:pPr>
        <w:spacing w:line="360" w:lineRule="auto"/>
        <w:outlineLvl w:val="0"/>
        <w:rPr>
          <w:rFonts w:hint="eastAsia" w:ascii="仿宋" w:hAnsi="仿宋" w:eastAsia="仿宋" w:cs="仿宋"/>
          <w:kern w:val="0"/>
          <w:sz w:val="24"/>
        </w:rPr>
      </w:pPr>
      <w:bookmarkStart w:id="137" w:name="_Toc535566092"/>
      <w:r>
        <w:rPr>
          <w:rFonts w:hint="eastAsia" w:ascii="仿宋" w:hAnsi="仿宋" w:eastAsia="仿宋" w:cs="仿宋"/>
          <w:kern w:val="0"/>
          <w:sz w:val="24"/>
        </w:rPr>
        <w:t>五、合同价款</w:t>
      </w:r>
      <w:bookmarkEnd w:id="137"/>
    </w:p>
    <w:p w14:paraId="3385AEA5">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rPr>
        <w:t>合同总价（大写）：</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人民币</w:t>
      </w:r>
      <w:r>
        <w:rPr>
          <w:rFonts w:hint="eastAsia" w:ascii="仿宋" w:hAnsi="仿宋" w:eastAsia="仿宋" w:cs="仿宋"/>
          <w:kern w:val="0"/>
          <w:sz w:val="24"/>
          <w:u w:val="single"/>
        </w:rPr>
        <w:t xml:space="preserve">                 </w:t>
      </w:r>
    </w:p>
    <w:p w14:paraId="20A7A741">
      <w:pPr>
        <w:spacing w:line="360" w:lineRule="auto"/>
        <w:ind w:firstLine="1440" w:firstLineChars="600"/>
        <w:rPr>
          <w:rFonts w:hint="eastAsia" w:ascii="仿宋" w:hAnsi="仿宋" w:eastAsia="仿宋" w:cs="仿宋"/>
          <w:kern w:val="0"/>
          <w:sz w:val="24"/>
          <w:u w:val="single"/>
        </w:rPr>
      </w:pPr>
      <w:r>
        <w:rPr>
          <w:rFonts w:hint="eastAsia" w:ascii="仿宋" w:hAnsi="仿宋" w:eastAsia="仿宋" w:cs="仿宋"/>
          <w:kern w:val="0"/>
          <w:sz w:val="24"/>
        </w:rPr>
        <w:t>（小写）：</w:t>
      </w:r>
      <w:r>
        <w:rPr>
          <w:rFonts w:hint="eastAsia" w:ascii="仿宋" w:hAnsi="仿宋" w:eastAsia="仿宋" w:cs="仿宋"/>
          <w:kern w:val="0"/>
          <w:sz w:val="24"/>
          <w:u w:val="single"/>
        </w:rPr>
        <w:t xml:space="preserve">                  </w:t>
      </w:r>
    </w:p>
    <w:p w14:paraId="7078828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kern w:val="0"/>
          <w:sz w:val="24"/>
        </w:rPr>
        <w:t>其中绿色施工安全防护措施费为：</w:t>
      </w:r>
      <w:r>
        <w:rPr>
          <w:rFonts w:hint="eastAsia" w:ascii="仿宋" w:hAnsi="仿宋" w:eastAsia="仿宋" w:cs="仿宋"/>
          <w:kern w:val="0"/>
          <w:sz w:val="24"/>
          <w:u w:val="single"/>
        </w:rPr>
        <w:t xml:space="preserve">              </w:t>
      </w:r>
      <w:r>
        <w:rPr>
          <w:rFonts w:hint="eastAsia" w:ascii="仿宋" w:hAnsi="仿宋" w:eastAsia="仿宋" w:cs="仿宋"/>
          <w:kern w:val="0"/>
          <w:sz w:val="24"/>
          <w:u w:val="none"/>
          <w:lang w:val="en-US" w:eastAsia="zh-CN"/>
        </w:rPr>
        <w:t>元；</w:t>
      </w:r>
      <w:r>
        <w:rPr>
          <w:rFonts w:hint="eastAsia" w:ascii="仿宋" w:hAnsi="仿宋" w:eastAsia="仿宋" w:cs="仿宋"/>
          <w:sz w:val="24"/>
          <w:szCs w:val="24"/>
        </w:rPr>
        <w:t>暂列金额</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lang w:val="en-US" w:eastAsia="zh-CN"/>
        </w:rPr>
        <w:t>该部分</w:t>
      </w:r>
      <w:r>
        <w:rPr>
          <w:rFonts w:hint="eastAsia" w:ascii="仿宋" w:hAnsi="仿宋" w:eastAsia="仿宋" w:cs="仿宋"/>
          <w:sz w:val="24"/>
          <w:szCs w:val="24"/>
        </w:rPr>
        <w:t>竣工后按实结算。</w:t>
      </w:r>
    </w:p>
    <w:p w14:paraId="483ABA5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rPr>
        <w:t>项目单价：本工程采用综合单价包干、措施</w:t>
      </w:r>
      <w:r>
        <w:rPr>
          <w:rFonts w:hint="eastAsia" w:ascii="仿宋" w:hAnsi="仿宋" w:eastAsia="仿宋" w:cs="仿宋"/>
          <w:kern w:val="0"/>
          <w:sz w:val="24"/>
          <w:highlight w:val="none"/>
        </w:rPr>
        <w:t>项目费包干、预算包干费总价包干，综</w:t>
      </w:r>
      <w:r>
        <w:rPr>
          <w:rFonts w:hint="eastAsia" w:ascii="仿宋" w:hAnsi="仿宋" w:eastAsia="仿宋" w:cs="仿宋"/>
          <w:kern w:val="0"/>
          <w:sz w:val="24"/>
        </w:rPr>
        <w:t>合单价详见承包人的投标报价书，工程量按实结算；工程结算及变更价款的确定，</w:t>
      </w:r>
      <w:r>
        <w:rPr>
          <w:rFonts w:hint="eastAsia" w:ascii="仿宋" w:hAnsi="仿宋" w:eastAsia="仿宋" w:cs="仿宋"/>
          <w:kern w:val="0"/>
          <w:sz w:val="24"/>
          <w:highlight w:val="none"/>
        </w:rPr>
        <w:t>按本工程</w:t>
      </w:r>
      <w:r>
        <w:rPr>
          <w:rFonts w:hint="eastAsia" w:ascii="仿宋" w:hAnsi="仿宋" w:eastAsia="仿宋" w:cs="仿宋"/>
          <w:kern w:val="0"/>
          <w:sz w:val="24"/>
          <w:highlight w:val="none"/>
          <w:lang w:eastAsia="zh-CN"/>
        </w:rPr>
        <w:t>采购</w:t>
      </w:r>
      <w:r>
        <w:rPr>
          <w:rFonts w:hint="eastAsia" w:ascii="仿宋" w:hAnsi="仿宋" w:eastAsia="仿宋" w:cs="仿宋"/>
          <w:kern w:val="0"/>
          <w:sz w:val="24"/>
          <w:highlight w:val="none"/>
        </w:rPr>
        <w:t>文件有关约定以及本合同专用条款的68条。</w:t>
      </w:r>
    </w:p>
    <w:p w14:paraId="56EA14D3">
      <w:pPr>
        <w:spacing w:line="360" w:lineRule="auto"/>
        <w:outlineLvl w:val="0"/>
        <w:rPr>
          <w:rFonts w:hint="eastAsia" w:ascii="仿宋" w:hAnsi="仿宋" w:eastAsia="仿宋" w:cs="仿宋"/>
          <w:kern w:val="0"/>
          <w:sz w:val="24"/>
        </w:rPr>
      </w:pPr>
      <w:bookmarkStart w:id="138" w:name="_Toc535566093"/>
      <w:r>
        <w:rPr>
          <w:rFonts w:hint="eastAsia" w:ascii="仿宋" w:hAnsi="仿宋" w:eastAsia="仿宋" w:cs="仿宋"/>
          <w:kern w:val="0"/>
          <w:sz w:val="24"/>
        </w:rPr>
        <w:t>六、组成合同的文件</w:t>
      </w:r>
      <w:bookmarkEnd w:id="138"/>
    </w:p>
    <w:p w14:paraId="283A33D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⑪其他。</w:t>
      </w:r>
    </w:p>
    <w:p w14:paraId="0E7C7BA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组成本合同的文件及优先解释顺序与本合同第三部分《专用条款》第2.2 款赋予的规定一致。</w:t>
      </w:r>
    </w:p>
    <w:p w14:paraId="3A3D0FAE">
      <w:pPr>
        <w:spacing w:line="360" w:lineRule="auto"/>
        <w:outlineLvl w:val="0"/>
        <w:rPr>
          <w:rFonts w:hint="eastAsia" w:ascii="仿宋" w:hAnsi="仿宋" w:eastAsia="仿宋" w:cs="仿宋"/>
          <w:kern w:val="0"/>
          <w:sz w:val="24"/>
        </w:rPr>
      </w:pPr>
      <w:bookmarkStart w:id="139" w:name="_Toc535566094"/>
      <w:r>
        <w:rPr>
          <w:rFonts w:hint="eastAsia" w:ascii="仿宋" w:hAnsi="仿宋" w:eastAsia="仿宋" w:cs="仿宋"/>
          <w:kern w:val="0"/>
          <w:sz w:val="24"/>
        </w:rPr>
        <w:t>七、词语含义</w:t>
      </w:r>
      <w:bookmarkEnd w:id="139"/>
    </w:p>
    <w:p w14:paraId="519CF8C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本协议书中有关词语含义与本合同第二部分《通用条款》第1 条赋予它们的定义相同。</w:t>
      </w:r>
    </w:p>
    <w:p w14:paraId="4F8E3641">
      <w:pPr>
        <w:spacing w:line="360" w:lineRule="auto"/>
        <w:outlineLvl w:val="0"/>
        <w:rPr>
          <w:rFonts w:hint="eastAsia" w:ascii="仿宋" w:hAnsi="仿宋" w:eastAsia="仿宋" w:cs="仿宋"/>
          <w:kern w:val="0"/>
          <w:sz w:val="24"/>
        </w:rPr>
      </w:pPr>
      <w:bookmarkStart w:id="140" w:name="_Toc535566095"/>
      <w:r>
        <w:rPr>
          <w:rFonts w:hint="eastAsia" w:ascii="仿宋" w:hAnsi="仿宋" w:eastAsia="仿宋" w:cs="仿宋"/>
          <w:kern w:val="0"/>
          <w:sz w:val="24"/>
        </w:rPr>
        <w:t>八、承包人承诺</w:t>
      </w:r>
      <w:bookmarkEnd w:id="140"/>
    </w:p>
    <w:p w14:paraId="3BA3A60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承包人向发包人承诺已阅读、理解并接受本合同所有条款，按照本合同约定实施、完成并保修合同工程，履行本合同所约定的全部义务。并向另行</w:t>
      </w:r>
      <w:r>
        <w:rPr>
          <w:rFonts w:hint="eastAsia" w:ascii="仿宋" w:hAnsi="仿宋" w:eastAsia="仿宋" w:cs="仿宋"/>
          <w:kern w:val="0"/>
          <w:sz w:val="24"/>
          <w:lang w:eastAsia="zh-CN"/>
        </w:rPr>
        <w:t>采购</w:t>
      </w:r>
      <w:r>
        <w:rPr>
          <w:rFonts w:hint="eastAsia" w:ascii="仿宋" w:hAnsi="仿宋" w:eastAsia="仿宋" w:cs="仿宋"/>
          <w:kern w:val="0"/>
          <w:sz w:val="24"/>
        </w:rPr>
        <w:t>或委托（如果有）的专业分包及协作单位提供各项相应管理服务及协调、配合工作。</w:t>
      </w:r>
    </w:p>
    <w:p w14:paraId="516C503F">
      <w:pPr>
        <w:spacing w:line="360" w:lineRule="auto"/>
        <w:outlineLvl w:val="0"/>
        <w:rPr>
          <w:rFonts w:hint="eastAsia" w:ascii="仿宋" w:hAnsi="仿宋" w:eastAsia="仿宋" w:cs="仿宋"/>
          <w:kern w:val="0"/>
          <w:sz w:val="24"/>
        </w:rPr>
      </w:pPr>
      <w:bookmarkStart w:id="141" w:name="_Toc535566096"/>
      <w:r>
        <w:rPr>
          <w:rFonts w:hint="eastAsia" w:ascii="仿宋" w:hAnsi="仿宋" w:eastAsia="仿宋" w:cs="仿宋"/>
          <w:kern w:val="0"/>
          <w:sz w:val="24"/>
        </w:rPr>
        <w:t>九、发包人承诺</w:t>
      </w:r>
      <w:bookmarkEnd w:id="141"/>
    </w:p>
    <w:p w14:paraId="3F6B58A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发包人向承包人承诺已阅读、理解并接受本合同所有条款，按照本合同约定的时限和方法支付工程款及其他应当支付的款项，履行本合同所约定的全部义务。</w:t>
      </w:r>
    </w:p>
    <w:p w14:paraId="44FF30A1">
      <w:pPr>
        <w:spacing w:line="360" w:lineRule="auto"/>
        <w:outlineLvl w:val="0"/>
        <w:rPr>
          <w:rFonts w:hint="eastAsia" w:ascii="仿宋" w:hAnsi="仿宋" w:eastAsia="仿宋" w:cs="仿宋"/>
          <w:kern w:val="0"/>
          <w:sz w:val="24"/>
        </w:rPr>
      </w:pPr>
      <w:bookmarkStart w:id="142" w:name="_Toc535566097"/>
      <w:r>
        <w:rPr>
          <w:rFonts w:hint="eastAsia" w:ascii="仿宋" w:hAnsi="仿宋" w:eastAsia="仿宋" w:cs="仿宋"/>
          <w:kern w:val="0"/>
          <w:sz w:val="24"/>
        </w:rPr>
        <w:t>十、合同生效</w:t>
      </w:r>
      <w:bookmarkEnd w:id="142"/>
    </w:p>
    <w:p w14:paraId="127DE1DA">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订立合同时间：</w:t>
      </w:r>
      <w:r>
        <w:rPr>
          <w:rFonts w:hint="eastAsia" w:ascii="仿宋" w:hAnsi="仿宋" w:eastAsia="仿宋" w:cs="仿宋"/>
          <w:kern w:val="0"/>
          <w:sz w:val="24"/>
          <w:u w:val="single"/>
        </w:rPr>
        <w:t xml:space="preserve"> XX </w:t>
      </w:r>
      <w:r>
        <w:rPr>
          <w:rFonts w:hint="eastAsia" w:ascii="仿宋" w:hAnsi="仿宋" w:eastAsia="仿宋" w:cs="仿宋"/>
          <w:kern w:val="0"/>
          <w:sz w:val="24"/>
        </w:rPr>
        <w:t>年</w:t>
      </w:r>
      <w:r>
        <w:rPr>
          <w:rFonts w:hint="eastAsia" w:ascii="仿宋" w:hAnsi="仿宋" w:eastAsia="仿宋" w:cs="仿宋"/>
          <w:kern w:val="0"/>
          <w:sz w:val="24"/>
          <w:u w:val="single"/>
        </w:rPr>
        <w:t xml:space="preserve"> XX  </w:t>
      </w:r>
      <w:r>
        <w:rPr>
          <w:rFonts w:hint="eastAsia" w:ascii="仿宋" w:hAnsi="仿宋" w:eastAsia="仿宋" w:cs="仿宋"/>
          <w:kern w:val="0"/>
          <w:sz w:val="24"/>
        </w:rPr>
        <w:t>月</w:t>
      </w:r>
      <w:r>
        <w:rPr>
          <w:rFonts w:hint="eastAsia" w:ascii="仿宋" w:hAnsi="仿宋" w:eastAsia="仿宋" w:cs="仿宋"/>
          <w:kern w:val="0"/>
          <w:sz w:val="24"/>
          <w:u w:val="single"/>
        </w:rPr>
        <w:t xml:space="preserve"> XX   </w:t>
      </w:r>
      <w:r>
        <w:rPr>
          <w:rFonts w:hint="eastAsia" w:ascii="仿宋" w:hAnsi="仿宋" w:eastAsia="仿宋" w:cs="仿宋"/>
          <w:kern w:val="0"/>
          <w:sz w:val="24"/>
        </w:rPr>
        <w:t>日</w:t>
      </w:r>
    </w:p>
    <w:p w14:paraId="348FF49A">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订立合同地点： 广东省广州市</w:t>
      </w:r>
    </w:p>
    <w:p w14:paraId="07C50015">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合同双方当事人约定本合同自双方</w:t>
      </w:r>
      <w:r>
        <w:rPr>
          <w:rFonts w:hint="eastAsia" w:ascii="仿宋" w:hAnsi="仿宋" w:eastAsia="仿宋" w:cs="仿宋"/>
          <w:kern w:val="0"/>
          <w:sz w:val="24"/>
          <w:lang w:val="en-US" w:eastAsia="zh-CN"/>
        </w:rPr>
        <w:t>法定代表人或授权代表</w:t>
      </w:r>
      <w:r>
        <w:rPr>
          <w:rFonts w:hint="eastAsia" w:ascii="仿宋" w:hAnsi="仿宋" w:eastAsia="仿宋" w:cs="仿宋"/>
          <w:kern w:val="0"/>
          <w:sz w:val="24"/>
        </w:rPr>
        <w:t>签字、</w:t>
      </w:r>
      <w:r>
        <w:rPr>
          <w:rFonts w:hint="eastAsia" w:ascii="仿宋" w:hAnsi="仿宋" w:eastAsia="仿宋" w:cs="仿宋"/>
          <w:kern w:val="0"/>
          <w:sz w:val="24"/>
          <w:lang w:val="en-US" w:eastAsia="zh-CN"/>
        </w:rPr>
        <w:t>单位加盖公</w:t>
      </w:r>
      <w:r>
        <w:rPr>
          <w:rFonts w:hint="eastAsia" w:ascii="仿宋" w:hAnsi="仿宋" w:eastAsia="仿宋" w:cs="仿宋"/>
          <w:kern w:val="0"/>
          <w:sz w:val="24"/>
        </w:rPr>
        <w:t>章后生效</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签署时间不一致的，以后签署时间为准</w:t>
      </w:r>
      <w:r>
        <w:rPr>
          <w:rFonts w:hint="eastAsia" w:ascii="仿宋" w:hAnsi="仿宋" w:eastAsia="仿宋" w:cs="仿宋"/>
          <w:kern w:val="0"/>
          <w:sz w:val="24"/>
        </w:rPr>
        <w:t>。</w:t>
      </w:r>
    </w:p>
    <w:p w14:paraId="51A4C809">
      <w:pPr>
        <w:spacing w:line="360" w:lineRule="auto"/>
        <w:rPr>
          <w:rFonts w:hint="eastAsia" w:ascii="仿宋" w:hAnsi="仿宋" w:eastAsia="仿宋" w:cs="仿宋"/>
          <w:kern w:val="0"/>
          <w:sz w:val="24"/>
        </w:rPr>
      </w:pPr>
    </w:p>
    <w:p w14:paraId="079F1B73">
      <w:pPr>
        <w:spacing w:line="360" w:lineRule="auto"/>
        <w:rPr>
          <w:rFonts w:hint="eastAsia" w:ascii="仿宋" w:hAnsi="仿宋" w:eastAsia="仿宋" w:cs="仿宋"/>
          <w:kern w:val="0"/>
          <w:sz w:val="24"/>
        </w:rPr>
      </w:pPr>
      <w:r>
        <w:rPr>
          <w:rFonts w:hint="eastAsia" w:ascii="仿宋" w:hAnsi="仿宋" w:eastAsia="仿宋" w:cs="仿宋"/>
          <w:kern w:val="0"/>
          <w:sz w:val="24"/>
        </w:rPr>
        <w:t>发包人：中山大学孙逸仙纪念医院            承包人：</w:t>
      </w:r>
    </w:p>
    <w:p w14:paraId="7B8B6B3A">
      <w:pPr>
        <w:tabs>
          <w:tab w:val="left" w:pos="5745"/>
          <w:tab w:val="left" w:pos="5865"/>
          <w:tab w:val="left" w:pos="7060"/>
          <w:tab w:val="left" w:pos="7300"/>
        </w:tabs>
        <w:autoSpaceDE w:val="0"/>
        <w:autoSpaceDN w:val="0"/>
        <w:adjustRightInd w:val="0"/>
        <w:spacing w:line="360" w:lineRule="auto"/>
        <w:ind w:left="5520" w:right="35" w:hanging="5520" w:hangingChars="2300"/>
        <w:rPr>
          <w:rFonts w:hint="eastAsia" w:ascii="仿宋" w:hAnsi="仿宋" w:eastAsia="仿宋" w:cs="仿宋"/>
          <w:kern w:val="0"/>
          <w:sz w:val="24"/>
        </w:rPr>
      </w:pPr>
      <w:r>
        <w:rPr>
          <w:rFonts w:hint="eastAsia" w:ascii="仿宋" w:hAnsi="仿宋" w:eastAsia="仿宋" w:cs="仿宋"/>
          <w:kern w:val="0"/>
          <w:sz w:val="24"/>
        </w:rPr>
        <w:t xml:space="preserve">地址：广州市越秀区沿江西路107号           地址：  </w:t>
      </w:r>
    </w:p>
    <w:p w14:paraId="43611E8F">
      <w:pPr>
        <w:spacing w:line="360" w:lineRule="auto"/>
        <w:rPr>
          <w:rFonts w:hint="eastAsia" w:ascii="仿宋" w:hAnsi="仿宋" w:eastAsia="仿宋" w:cs="仿宋"/>
          <w:kern w:val="0"/>
          <w:sz w:val="24"/>
        </w:rPr>
      </w:pPr>
      <w:r>
        <w:rPr>
          <w:rFonts w:hint="eastAsia" w:ascii="仿宋" w:hAnsi="仿宋" w:eastAsia="仿宋" w:cs="仿宋"/>
          <w:kern w:val="0"/>
          <w:sz w:val="24"/>
        </w:rPr>
        <w:t>法定代表人：                              法定代表人：</w:t>
      </w:r>
    </w:p>
    <w:p w14:paraId="1F775AE9">
      <w:pPr>
        <w:spacing w:line="360" w:lineRule="auto"/>
        <w:rPr>
          <w:rFonts w:hint="eastAsia" w:ascii="仿宋" w:hAnsi="仿宋" w:eastAsia="仿宋" w:cs="仿宋"/>
          <w:kern w:val="0"/>
          <w:sz w:val="24"/>
        </w:rPr>
      </w:pPr>
      <w:r>
        <w:rPr>
          <w:rFonts w:hint="eastAsia" w:ascii="仿宋" w:hAnsi="仿宋" w:eastAsia="仿宋" w:cs="仿宋"/>
          <w:kern w:val="0"/>
          <w:sz w:val="24"/>
        </w:rPr>
        <w:t>委托代理人：                              委托代理人：</w:t>
      </w:r>
    </w:p>
    <w:p w14:paraId="23508771">
      <w:pPr>
        <w:spacing w:line="360" w:lineRule="auto"/>
        <w:rPr>
          <w:rFonts w:hint="eastAsia" w:ascii="仿宋" w:hAnsi="仿宋" w:eastAsia="仿宋" w:cs="仿宋"/>
          <w:kern w:val="0"/>
          <w:sz w:val="24"/>
        </w:rPr>
      </w:pPr>
      <w:r>
        <w:rPr>
          <w:rFonts w:hint="eastAsia" w:ascii="仿宋" w:hAnsi="仿宋" w:eastAsia="仿宋" w:cs="仿宋"/>
          <w:kern w:val="0"/>
          <w:sz w:val="24"/>
        </w:rPr>
        <w:t xml:space="preserve">联系人：                                  联系人： </w:t>
      </w:r>
    </w:p>
    <w:p w14:paraId="6CFD79E2">
      <w:pPr>
        <w:spacing w:line="360" w:lineRule="auto"/>
        <w:rPr>
          <w:rFonts w:hint="eastAsia" w:ascii="仿宋" w:hAnsi="仿宋" w:eastAsia="仿宋" w:cs="仿宋"/>
          <w:kern w:val="0"/>
          <w:sz w:val="24"/>
        </w:rPr>
      </w:pPr>
      <w:r>
        <w:rPr>
          <w:rFonts w:hint="eastAsia" w:ascii="仿宋" w:hAnsi="仿宋" w:eastAsia="仿宋" w:cs="仿宋"/>
          <w:kern w:val="0"/>
          <w:sz w:val="24"/>
        </w:rPr>
        <w:t>电话：020-81332029                        电话：</w:t>
      </w:r>
    </w:p>
    <w:p w14:paraId="3A0D4CE8">
      <w:pPr>
        <w:spacing w:line="360" w:lineRule="auto"/>
        <w:rPr>
          <w:rFonts w:hint="eastAsia" w:ascii="仿宋" w:hAnsi="仿宋" w:eastAsia="仿宋" w:cs="仿宋"/>
          <w:kern w:val="0"/>
          <w:sz w:val="24"/>
        </w:rPr>
      </w:pPr>
      <w:r>
        <w:rPr>
          <w:rFonts w:hint="eastAsia" w:ascii="仿宋" w:hAnsi="仿宋" w:eastAsia="仿宋" w:cs="仿宋"/>
          <w:kern w:val="0"/>
          <w:sz w:val="24"/>
        </w:rPr>
        <w:t>开户银行：工行二支行                      开户银行：</w:t>
      </w:r>
      <w:r>
        <w:rPr>
          <w:rFonts w:hint="eastAsia" w:ascii="仿宋" w:hAnsi="仿宋" w:eastAsia="仿宋" w:cs="仿宋"/>
          <w:sz w:val="24"/>
        </w:rPr>
        <w:t xml:space="preserve">  </w:t>
      </w:r>
    </w:p>
    <w:p w14:paraId="04BF3B03">
      <w:pPr>
        <w:tabs>
          <w:tab w:val="left" w:pos="5175"/>
          <w:tab w:val="left" w:pos="5895"/>
          <w:tab w:val="left" w:pos="7100"/>
        </w:tabs>
        <w:autoSpaceDE w:val="0"/>
        <w:autoSpaceDN w:val="0"/>
        <w:adjustRightInd w:val="0"/>
        <w:spacing w:line="360" w:lineRule="auto"/>
        <w:ind w:right="35"/>
        <w:rPr>
          <w:rFonts w:hint="eastAsia" w:ascii="仿宋" w:hAnsi="仿宋" w:eastAsia="仿宋" w:cs="仿宋"/>
          <w:kern w:val="0"/>
          <w:sz w:val="24"/>
        </w:rPr>
      </w:pPr>
      <w:r>
        <w:rPr>
          <w:rFonts w:hint="eastAsia" w:ascii="仿宋" w:hAnsi="仿宋" w:eastAsia="仿宋" w:cs="仿宋"/>
          <w:kern w:val="0"/>
          <w:sz w:val="24"/>
        </w:rPr>
        <w:t xml:space="preserve">帐号：3602000509000704422                 帐号： </w:t>
      </w:r>
    </w:p>
    <w:p w14:paraId="56824C9E">
      <w:pPr>
        <w:spacing w:line="360" w:lineRule="auto"/>
        <w:rPr>
          <w:rFonts w:hint="eastAsia" w:ascii="仿宋" w:hAnsi="仿宋" w:eastAsia="仿宋" w:cs="仿宋"/>
          <w:kern w:val="0"/>
          <w:sz w:val="24"/>
        </w:rPr>
      </w:pPr>
      <w:r>
        <w:rPr>
          <w:rFonts w:hint="eastAsia" w:ascii="仿宋" w:hAnsi="仿宋" w:eastAsia="仿宋" w:cs="仿宋"/>
          <w:kern w:val="0"/>
          <w:sz w:val="24"/>
        </w:rPr>
        <w:t xml:space="preserve">邮政编码：510120                          邮政编码： </w:t>
      </w:r>
    </w:p>
    <w:p w14:paraId="032728DF">
      <w:pPr>
        <w:spacing w:line="360" w:lineRule="auto"/>
        <w:rPr>
          <w:rFonts w:hint="eastAsia" w:ascii="仿宋" w:hAnsi="仿宋" w:eastAsia="仿宋" w:cs="仿宋"/>
          <w:kern w:val="0"/>
          <w:sz w:val="24"/>
        </w:rPr>
      </w:pPr>
      <w:r>
        <w:rPr>
          <w:rFonts w:hint="eastAsia" w:ascii="仿宋" w:hAnsi="仿宋" w:eastAsia="仿宋" w:cs="仿宋"/>
          <w:kern w:val="0"/>
          <w:sz w:val="24"/>
        </w:rPr>
        <w:t>电子邮箱: 81332803@163.com                电子邮箱:</w:t>
      </w:r>
    </w:p>
    <w:p w14:paraId="6DA0E52C">
      <w:pPr>
        <w:spacing w:line="480" w:lineRule="auto"/>
        <w:rPr>
          <w:rFonts w:hint="eastAsia" w:ascii="仿宋" w:hAnsi="仿宋" w:eastAsia="仿宋" w:cs="仿宋"/>
          <w:kern w:val="0"/>
          <w:sz w:val="24"/>
        </w:rPr>
      </w:pPr>
      <w:r>
        <w:rPr>
          <w:rFonts w:hint="eastAsia" w:ascii="仿宋" w:hAnsi="仿宋" w:eastAsia="仿宋" w:cs="仿宋"/>
          <w:kern w:val="0"/>
          <w:sz w:val="24"/>
        </w:rPr>
        <w:br w:type="page"/>
      </w:r>
    </w:p>
    <w:p w14:paraId="5641A3DD">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第二部分 通用条款</w:t>
      </w:r>
    </w:p>
    <w:p w14:paraId="7606CCEE">
      <w:pPr>
        <w:spacing w:line="360" w:lineRule="auto"/>
        <w:jc w:val="center"/>
        <w:rPr>
          <w:rFonts w:hint="eastAsia" w:ascii="仿宋" w:hAnsi="仿宋" w:eastAsia="仿宋" w:cs="仿宋"/>
          <w:b/>
          <w:kern w:val="0"/>
          <w:sz w:val="28"/>
          <w:szCs w:val="28"/>
        </w:rPr>
      </w:pPr>
    </w:p>
    <w:p w14:paraId="33AF0242">
      <w:pPr>
        <w:spacing w:line="36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（按《广东省建设工程标准施工合同》2009年版执行）</w:t>
      </w:r>
    </w:p>
    <w:p w14:paraId="6D0A96E1">
      <w:pPr>
        <w:spacing w:line="360" w:lineRule="auto"/>
        <w:rPr>
          <w:rFonts w:hint="eastAsia" w:ascii="仿宋" w:hAnsi="仿宋" w:eastAsia="仿宋" w:cs="仿宋"/>
          <w:kern w:val="0"/>
          <w:sz w:val="24"/>
          <w:szCs w:val="24"/>
        </w:rPr>
      </w:pPr>
    </w:p>
    <w:p w14:paraId="23DFA9AD">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br w:type="page"/>
      </w:r>
    </w:p>
    <w:p w14:paraId="7C00EA85">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第三部分 专用条款</w:t>
      </w:r>
    </w:p>
    <w:p w14:paraId="51837245">
      <w:pPr>
        <w:spacing w:line="360" w:lineRule="auto"/>
        <w:rPr>
          <w:rFonts w:hint="eastAsia" w:ascii="仿宋" w:hAnsi="仿宋" w:eastAsia="仿宋" w:cs="仿宋"/>
          <w:kern w:val="0"/>
          <w:sz w:val="24"/>
        </w:rPr>
      </w:pPr>
      <w:r>
        <w:rPr>
          <w:rFonts w:hint="eastAsia" w:ascii="仿宋" w:hAnsi="仿宋" w:eastAsia="仿宋" w:cs="仿宋"/>
          <w:kern w:val="0"/>
          <w:sz w:val="24"/>
        </w:rPr>
        <w:t>1．定义</w:t>
      </w:r>
    </w:p>
    <w:p w14:paraId="4CB427A7">
      <w:pPr>
        <w:spacing w:line="360" w:lineRule="auto"/>
        <w:rPr>
          <w:rFonts w:hint="eastAsia" w:ascii="仿宋" w:hAnsi="仿宋" w:eastAsia="仿宋" w:cs="仿宋"/>
          <w:kern w:val="0"/>
          <w:sz w:val="24"/>
        </w:rPr>
      </w:pPr>
      <w:r>
        <w:rPr>
          <w:rFonts w:hint="eastAsia" w:ascii="仿宋" w:hAnsi="仿宋" w:eastAsia="仿宋" w:cs="仿宋"/>
          <w:kern w:val="0"/>
          <w:sz w:val="24"/>
        </w:rPr>
        <w:t>1.53 所采用的书面形式包括：</w:t>
      </w:r>
    </w:p>
    <w:p w14:paraId="1600A9D0">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文书；</w:t>
      </w:r>
    </w:p>
    <w:p w14:paraId="450B8A4A">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信件；</w:t>
      </w:r>
    </w:p>
    <w:p w14:paraId="1CFF1AEC">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电报；</w:t>
      </w:r>
    </w:p>
    <w:p w14:paraId="5CEDB4EA">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传真；</w:t>
      </w:r>
    </w:p>
    <w:p w14:paraId="73720493">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电子邮件；</w:t>
      </w:r>
    </w:p>
    <w:p w14:paraId="7366356E">
      <w:pPr>
        <w:spacing w:line="360" w:lineRule="auto"/>
        <w:rPr>
          <w:rFonts w:hint="eastAsia" w:ascii="仿宋" w:hAnsi="仿宋" w:eastAsia="仿宋" w:cs="仿宋"/>
          <w:kern w:val="0"/>
          <w:sz w:val="24"/>
        </w:rPr>
      </w:pPr>
      <w:r>
        <w:rPr>
          <w:rFonts w:hint="eastAsia" w:ascii="仿宋" w:hAnsi="仿宋" w:eastAsia="仿宋" w:cs="仿宋"/>
          <w:kern w:val="0"/>
          <w:sz w:val="24"/>
        </w:rPr>
        <w:t>□ 其他：</w:t>
      </w:r>
    </w:p>
    <w:p w14:paraId="0676D9D2">
      <w:pPr>
        <w:spacing w:line="360" w:lineRule="auto"/>
        <w:outlineLvl w:val="0"/>
        <w:rPr>
          <w:rFonts w:hint="eastAsia" w:ascii="仿宋" w:hAnsi="仿宋" w:eastAsia="仿宋" w:cs="仿宋"/>
          <w:kern w:val="0"/>
          <w:sz w:val="24"/>
        </w:rPr>
      </w:pPr>
      <w:bookmarkStart w:id="143" w:name="_Toc535566098"/>
      <w:r>
        <w:rPr>
          <w:rFonts w:hint="eastAsia" w:ascii="仿宋" w:hAnsi="仿宋" w:eastAsia="仿宋" w:cs="仿宋"/>
          <w:kern w:val="0"/>
          <w:sz w:val="24"/>
        </w:rPr>
        <w:t>2．合同文件及解释</w:t>
      </w:r>
      <w:bookmarkEnd w:id="143"/>
    </w:p>
    <w:p w14:paraId="0F2421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组成合同的其他文件 ：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w:t>
      </w:r>
      <w:r>
        <w:rPr>
          <w:rFonts w:hint="eastAsia" w:ascii="微软雅黑" w:hAnsi="微软雅黑" w:eastAsia="微软雅黑" w:cs="微软雅黑"/>
          <w:sz w:val="24"/>
          <w:szCs w:val="24"/>
        </w:rPr>
        <w:t>⑪</w:t>
      </w:r>
      <w:r>
        <w:rPr>
          <w:rFonts w:hint="eastAsia" w:ascii="仿宋" w:hAnsi="仿宋" w:eastAsia="仿宋" w:cs="仿宋"/>
          <w:sz w:val="24"/>
          <w:szCs w:val="24"/>
        </w:rPr>
        <w:t>其他。</w:t>
      </w:r>
    </w:p>
    <w:p w14:paraId="5898C96B">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若</w:t>
      </w:r>
      <w:r>
        <w:rPr>
          <w:rFonts w:hint="eastAsia" w:ascii="仿宋" w:hAnsi="仿宋" w:eastAsia="仿宋" w:cs="仿宋"/>
          <w:kern w:val="0"/>
          <w:sz w:val="24"/>
          <w:lang w:eastAsia="zh-CN"/>
        </w:rPr>
        <w:t>响应</w:t>
      </w:r>
      <w:r>
        <w:rPr>
          <w:rFonts w:hint="eastAsia" w:ascii="仿宋" w:hAnsi="仿宋" w:eastAsia="仿宋" w:cs="仿宋"/>
          <w:kern w:val="0"/>
          <w:sz w:val="24"/>
        </w:rPr>
        <w:t>文件与</w:t>
      </w:r>
      <w:r>
        <w:rPr>
          <w:rFonts w:hint="eastAsia" w:ascii="仿宋" w:hAnsi="仿宋" w:eastAsia="仿宋" w:cs="仿宋"/>
          <w:kern w:val="0"/>
          <w:sz w:val="24"/>
          <w:lang w:eastAsia="zh-CN"/>
        </w:rPr>
        <w:t>比选</w:t>
      </w:r>
      <w:r>
        <w:rPr>
          <w:rFonts w:hint="eastAsia" w:ascii="仿宋" w:hAnsi="仿宋" w:eastAsia="仿宋" w:cs="仿宋"/>
          <w:kern w:val="0"/>
          <w:sz w:val="24"/>
        </w:rPr>
        <w:t>文件的要求不一致，应以</w:t>
      </w:r>
      <w:r>
        <w:rPr>
          <w:rFonts w:hint="eastAsia" w:ascii="仿宋" w:hAnsi="仿宋" w:eastAsia="仿宋" w:cs="仿宋"/>
          <w:kern w:val="0"/>
          <w:sz w:val="24"/>
          <w:lang w:eastAsia="zh-CN"/>
        </w:rPr>
        <w:t>比选</w:t>
      </w:r>
      <w:r>
        <w:rPr>
          <w:rFonts w:hint="eastAsia" w:ascii="仿宋" w:hAnsi="仿宋" w:eastAsia="仿宋" w:cs="仿宋"/>
          <w:kern w:val="0"/>
          <w:sz w:val="24"/>
        </w:rPr>
        <w:t>文件为准，但</w:t>
      </w:r>
      <w:r>
        <w:rPr>
          <w:rFonts w:hint="eastAsia" w:ascii="仿宋" w:hAnsi="仿宋" w:eastAsia="仿宋" w:cs="仿宋"/>
          <w:kern w:val="0"/>
          <w:sz w:val="24"/>
          <w:lang w:eastAsia="zh-CN"/>
        </w:rPr>
        <w:t>响应</w:t>
      </w:r>
      <w:r>
        <w:rPr>
          <w:rFonts w:hint="eastAsia" w:ascii="仿宋" w:hAnsi="仿宋" w:eastAsia="仿宋" w:cs="仿宋"/>
          <w:kern w:val="0"/>
          <w:sz w:val="24"/>
        </w:rPr>
        <w:t>清单报价中有负偏离响应</w:t>
      </w:r>
      <w:r>
        <w:rPr>
          <w:rFonts w:hint="eastAsia" w:ascii="仿宋" w:hAnsi="仿宋" w:eastAsia="仿宋" w:cs="仿宋"/>
          <w:kern w:val="0"/>
          <w:sz w:val="24"/>
          <w:lang w:eastAsia="zh-CN"/>
        </w:rPr>
        <w:t>采购</w:t>
      </w:r>
      <w:r>
        <w:rPr>
          <w:rFonts w:hint="eastAsia" w:ascii="仿宋" w:hAnsi="仿宋" w:eastAsia="仿宋" w:cs="仿宋"/>
          <w:kern w:val="0"/>
          <w:sz w:val="24"/>
        </w:rPr>
        <w:t>工程量清单和</w:t>
      </w:r>
      <w:r>
        <w:rPr>
          <w:rFonts w:hint="eastAsia" w:ascii="仿宋" w:hAnsi="仿宋" w:eastAsia="仿宋" w:cs="仿宋"/>
          <w:kern w:val="0"/>
          <w:sz w:val="24"/>
          <w:lang w:eastAsia="zh-CN"/>
        </w:rPr>
        <w:t>比选</w:t>
      </w:r>
      <w:r>
        <w:rPr>
          <w:rFonts w:hint="eastAsia" w:ascii="仿宋" w:hAnsi="仿宋" w:eastAsia="仿宋" w:cs="仿宋"/>
          <w:kern w:val="0"/>
          <w:sz w:val="24"/>
        </w:rPr>
        <w:t>文件的报价要求的，承包人</w:t>
      </w:r>
      <w:r>
        <w:rPr>
          <w:rFonts w:hint="eastAsia" w:ascii="仿宋" w:hAnsi="仿宋" w:eastAsia="仿宋" w:cs="仿宋"/>
          <w:kern w:val="0"/>
          <w:sz w:val="24"/>
          <w:lang w:eastAsia="zh-CN"/>
        </w:rPr>
        <w:t>响应</w:t>
      </w:r>
      <w:r>
        <w:rPr>
          <w:rFonts w:hint="eastAsia" w:ascii="仿宋" w:hAnsi="仿宋" w:eastAsia="仿宋" w:cs="仿宋"/>
          <w:kern w:val="0"/>
          <w:sz w:val="24"/>
        </w:rPr>
        <w:t>报价以</w:t>
      </w:r>
      <w:r>
        <w:rPr>
          <w:rFonts w:hint="eastAsia" w:ascii="仿宋" w:hAnsi="仿宋" w:eastAsia="仿宋" w:cs="仿宋"/>
          <w:kern w:val="0"/>
          <w:sz w:val="24"/>
          <w:lang w:eastAsia="zh-CN"/>
        </w:rPr>
        <w:t>比选</w:t>
      </w:r>
      <w:r>
        <w:rPr>
          <w:rFonts w:hint="eastAsia" w:ascii="仿宋" w:hAnsi="仿宋" w:eastAsia="仿宋" w:cs="仿宋"/>
          <w:kern w:val="0"/>
          <w:sz w:val="24"/>
        </w:rPr>
        <w:t>文件的要求为准，例如：</w:t>
      </w:r>
      <w:r>
        <w:rPr>
          <w:rFonts w:hint="eastAsia" w:ascii="仿宋" w:hAnsi="仿宋" w:eastAsia="仿宋" w:cs="仿宋"/>
          <w:kern w:val="0"/>
          <w:sz w:val="24"/>
          <w:lang w:eastAsia="zh-CN"/>
        </w:rPr>
        <w:t>响应</w:t>
      </w:r>
      <w:r>
        <w:rPr>
          <w:rFonts w:hint="eastAsia" w:ascii="仿宋" w:hAnsi="仿宋" w:eastAsia="仿宋" w:cs="仿宋"/>
          <w:kern w:val="0"/>
          <w:sz w:val="24"/>
        </w:rPr>
        <w:t>文件的项目特征描述偏离</w:t>
      </w:r>
      <w:r>
        <w:rPr>
          <w:rFonts w:hint="eastAsia" w:ascii="仿宋" w:hAnsi="仿宋" w:eastAsia="仿宋" w:cs="仿宋"/>
          <w:kern w:val="0"/>
          <w:sz w:val="24"/>
          <w:lang w:eastAsia="zh-CN"/>
        </w:rPr>
        <w:t>采购</w:t>
      </w:r>
      <w:r>
        <w:rPr>
          <w:rFonts w:hint="eastAsia" w:ascii="仿宋" w:hAnsi="仿宋" w:eastAsia="仿宋" w:cs="仿宋"/>
          <w:kern w:val="0"/>
          <w:sz w:val="24"/>
        </w:rPr>
        <w:t>工程量清单的描述，则</w:t>
      </w:r>
      <w:r>
        <w:rPr>
          <w:rFonts w:hint="eastAsia" w:ascii="仿宋" w:hAnsi="仿宋" w:eastAsia="仿宋" w:cs="仿宋"/>
          <w:kern w:val="0"/>
          <w:sz w:val="24"/>
          <w:lang w:eastAsia="zh-CN"/>
        </w:rPr>
        <w:t>响应</w:t>
      </w:r>
      <w:r>
        <w:rPr>
          <w:rFonts w:hint="eastAsia" w:ascii="仿宋" w:hAnsi="仿宋" w:eastAsia="仿宋" w:cs="仿宋"/>
          <w:kern w:val="0"/>
          <w:sz w:val="24"/>
        </w:rPr>
        <w:t>报价按有利于发包人的原则来调整；某项内容，</w:t>
      </w:r>
      <w:r>
        <w:rPr>
          <w:rFonts w:hint="eastAsia" w:ascii="仿宋" w:hAnsi="仿宋" w:eastAsia="仿宋" w:cs="仿宋"/>
          <w:kern w:val="0"/>
          <w:sz w:val="24"/>
          <w:lang w:eastAsia="zh-CN"/>
        </w:rPr>
        <w:t>采购</w:t>
      </w:r>
      <w:r>
        <w:rPr>
          <w:rFonts w:hint="eastAsia" w:ascii="仿宋" w:hAnsi="仿宋" w:eastAsia="仿宋" w:cs="仿宋"/>
          <w:kern w:val="0"/>
          <w:sz w:val="24"/>
        </w:rPr>
        <w:t>图纸已有描述，但工程量清单项目特征描述未详尽体现</w:t>
      </w:r>
      <w:r>
        <w:rPr>
          <w:rFonts w:hint="eastAsia" w:ascii="仿宋" w:hAnsi="仿宋" w:eastAsia="仿宋" w:cs="仿宋"/>
          <w:kern w:val="0"/>
          <w:sz w:val="24"/>
          <w:lang w:eastAsia="zh-CN"/>
        </w:rPr>
        <w:t>采购</w:t>
      </w:r>
      <w:r>
        <w:rPr>
          <w:rFonts w:hint="eastAsia" w:ascii="仿宋" w:hAnsi="仿宋" w:eastAsia="仿宋" w:cs="仿宋"/>
          <w:kern w:val="0"/>
          <w:sz w:val="24"/>
        </w:rPr>
        <w:t>图纸的内容，视为已含在</w:t>
      </w:r>
      <w:r>
        <w:rPr>
          <w:rFonts w:hint="eastAsia" w:ascii="仿宋" w:hAnsi="仿宋" w:eastAsia="仿宋" w:cs="仿宋"/>
          <w:kern w:val="0"/>
          <w:sz w:val="24"/>
          <w:lang w:eastAsia="zh-CN"/>
        </w:rPr>
        <w:t>响应</w:t>
      </w:r>
      <w:r>
        <w:rPr>
          <w:rFonts w:hint="eastAsia" w:ascii="仿宋" w:hAnsi="仿宋" w:eastAsia="仿宋" w:cs="仿宋"/>
          <w:kern w:val="0"/>
          <w:sz w:val="24"/>
        </w:rPr>
        <w:t>报价中；工程量清单项目特征描述与</w:t>
      </w:r>
      <w:r>
        <w:rPr>
          <w:rFonts w:hint="eastAsia" w:ascii="仿宋" w:hAnsi="仿宋" w:eastAsia="仿宋" w:cs="仿宋"/>
          <w:kern w:val="0"/>
          <w:sz w:val="24"/>
          <w:lang w:eastAsia="zh-CN"/>
        </w:rPr>
        <w:t>采购</w:t>
      </w:r>
      <w:r>
        <w:rPr>
          <w:rFonts w:hint="eastAsia" w:ascii="仿宋" w:hAnsi="仿宋" w:eastAsia="仿宋" w:cs="仿宋"/>
          <w:kern w:val="0"/>
          <w:sz w:val="24"/>
        </w:rPr>
        <w:t>图纸均有提及但具体描述不一致时，以</w:t>
      </w:r>
      <w:r>
        <w:rPr>
          <w:rFonts w:hint="eastAsia" w:ascii="仿宋" w:hAnsi="仿宋" w:eastAsia="仿宋" w:cs="仿宋"/>
          <w:kern w:val="0"/>
          <w:sz w:val="24"/>
          <w:lang w:eastAsia="zh-CN"/>
        </w:rPr>
        <w:t>采购</w:t>
      </w:r>
      <w:r>
        <w:rPr>
          <w:rFonts w:hint="eastAsia" w:ascii="仿宋" w:hAnsi="仿宋" w:eastAsia="仿宋" w:cs="仿宋"/>
          <w:kern w:val="0"/>
          <w:sz w:val="24"/>
        </w:rPr>
        <w:t>图纸和补充说明为准。</w:t>
      </w:r>
    </w:p>
    <w:p w14:paraId="37CFB666">
      <w:pPr>
        <w:spacing w:line="360" w:lineRule="auto"/>
        <w:outlineLvl w:val="0"/>
        <w:rPr>
          <w:rFonts w:hint="eastAsia" w:ascii="仿宋" w:hAnsi="仿宋" w:eastAsia="仿宋" w:cs="仿宋"/>
          <w:kern w:val="0"/>
          <w:sz w:val="24"/>
        </w:rPr>
      </w:pPr>
      <w:bookmarkStart w:id="144" w:name="_Toc535566099"/>
      <w:r>
        <w:rPr>
          <w:rFonts w:hint="eastAsia" w:ascii="仿宋" w:hAnsi="仿宋" w:eastAsia="仿宋" w:cs="仿宋"/>
          <w:kern w:val="0"/>
          <w:sz w:val="24"/>
        </w:rPr>
        <w:t>4．语言及适用的法律、标准与规范</w:t>
      </w:r>
      <w:bookmarkEnd w:id="144"/>
    </w:p>
    <w:p w14:paraId="2780BA3F">
      <w:pPr>
        <w:spacing w:line="360" w:lineRule="auto"/>
        <w:rPr>
          <w:rFonts w:hint="eastAsia" w:ascii="仿宋" w:hAnsi="仿宋" w:eastAsia="仿宋" w:cs="仿宋"/>
          <w:kern w:val="0"/>
          <w:sz w:val="24"/>
          <w:u w:val="single"/>
        </w:rPr>
      </w:pPr>
      <w:r>
        <w:rPr>
          <w:rFonts w:hint="eastAsia" w:ascii="仿宋" w:hAnsi="仿宋" w:eastAsia="仿宋" w:cs="仿宋"/>
          <w:kern w:val="0"/>
          <w:sz w:val="24"/>
        </w:rPr>
        <w:t>4.3 约定适用的标准、规范的名称：</w:t>
      </w:r>
      <w:r>
        <w:rPr>
          <w:rFonts w:hint="eastAsia" w:ascii="仿宋" w:hAnsi="仿宋" w:eastAsia="仿宋" w:cs="仿宋"/>
          <w:kern w:val="0"/>
          <w:sz w:val="24"/>
          <w:u w:val="single"/>
        </w:rPr>
        <w:t>本合同使用汉语。《中华人民共和国民法典》《中华人民共和国建筑法》《建筑工程质量管理条例》《建筑工程施工质量验收统一标准》《建设工程安全生产管理条例》及现行的国家、广东省、广州市有相关法律、法规，现行国家及广东省、广州市规定的标准及技术规范。</w:t>
      </w:r>
    </w:p>
    <w:p w14:paraId="560FC906">
      <w:pPr>
        <w:spacing w:line="360" w:lineRule="auto"/>
        <w:rPr>
          <w:rFonts w:hint="eastAsia" w:ascii="仿宋" w:hAnsi="仿宋" w:eastAsia="仿宋" w:cs="仿宋"/>
          <w:kern w:val="0"/>
          <w:sz w:val="24"/>
        </w:rPr>
      </w:pPr>
    </w:p>
    <w:p w14:paraId="497A68D5">
      <w:pPr>
        <w:spacing w:line="360" w:lineRule="auto"/>
        <w:rPr>
          <w:rFonts w:hint="eastAsia" w:ascii="仿宋" w:hAnsi="仿宋" w:eastAsia="仿宋" w:cs="仿宋"/>
          <w:kern w:val="0"/>
          <w:sz w:val="24"/>
        </w:rPr>
      </w:pPr>
      <w:r>
        <w:rPr>
          <w:rFonts w:hint="eastAsia" w:ascii="仿宋" w:hAnsi="仿宋" w:eastAsia="仿宋" w:cs="仿宋"/>
          <w:kern w:val="0"/>
          <w:sz w:val="24"/>
        </w:rPr>
        <w:t>5．施工设计图纸</w:t>
      </w:r>
    </w:p>
    <w:p w14:paraId="61A42DFB">
      <w:pPr>
        <w:spacing w:line="360" w:lineRule="auto"/>
        <w:outlineLvl w:val="0"/>
        <w:rPr>
          <w:rFonts w:hint="eastAsia" w:ascii="仿宋" w:hAnsi="仿宋" w:eastAsia="仿宋" w:cs="仿宋"/>
          <w:kern w:val="0"/>
          <w:sz w:val="24"/>
        </w:rPr>
      </w:pPr>
      <w:bookmarkStart w:id="145" w:name="_Toc535566100"/>
      <w:r>
        <w:rPr>
          <w:rFonts w:hint="eastAsia" w:ascii="仿宋" w:hAnsi="仿宋" w:eastAsia="仿宋" w:cs="仿宋"/>
          <w:kern w:val="0"/>
          <w:sz w:val="24"/>
        </w:rPr>
        <w:t>5.1 施工设计图纸由发包人提供</w:t>
      </w:r>
      <w:bookmarkEnd w:id="145"/>
    </w:p>
    <w:p w14:paraId="56D367A2">
      <w:pPr>
        <w:spacing w:line="360" w:lineRule="auto"/>
        <w:rPr>
          <w:rFonts w:hint="eastAsia" w:ascii="仿宋" w:hAnsi="仿宋" w:eastAsia="仿宋" w:cs="仿宋"/>
          <w:kern w:val="0"/>
          <w:sz w:val="24"/>
          <w:u w:val="single"/>
        </w:rPr>
      </w:pPr>
      <w:r>
        <w:rPr>
          <w:rFonts w:hint="eastAsia" w:ascii="仿宋" w:hAnsi="仿宋" w:eastAsia="仿宋" w:cs="仿宋"/>
          <w:kern w:val="0"/>
          <w:sz w:val="24"/>
        </w:rPr>
        <w:t>(1)施工设计图纸提供的时间：</w:t>
      </w:r>
      <w:r>
        <w:rPr>
          <w:rFonts w:hint="eastAsia" w:ascii="仿宋" w:hAnsi="仿宋" w:eastAsia="仿宋" w:cs="仿宋"/>
          <w:kern w:val="0"/>
          <w:sz w:val="24"/>
          <w:u w:val="single"/>
        </w:rPr>
        <w:t>通用图集与规范由承包人自备。施工图纸开工前十日历天提供。施工图纸及设计变更通知须经设计院和发包人盖章确认方有效。</w:t>
      </w:r>
    </w:p>
    <w:p w14:paraId="3E153F9F">
      <w:pPr>
        <w:pStyle w:val="23"/>
        <w:spacing w:after="0" w:line="360" w:lineRule="auto"/>
        <w:ind w:firstLine="0"/>
        <w:rPr>
          <w:rFonts w:hint="eastAsia" w:ascii="仿宋" w:hAnsi="仿宋" w:eastAsia="仿宋" w:cs="仿宋"/>
          <w:kern w:val="0"/>
          <w:sz w:val="24"/>
          <w:u w:val="single"/>
        </w:rPr>
      </w:pPr>
      <w:r>
        <w:rPr>
          <w:rFonts w:hint="eastAsia" w:ascii="仿宋" w:hAnsi="仿宋" w:eastAsia="仿宋" w:cs="仿宋"/>
          <w:kern w:val="0"/>
          <w:sz w:val="24"/>
          <w:u w:val="single"/>
        </w:rPr>
        <w:t>(2)施工设计图纸提供的数量：发包人提供施工图纸一式六套（具体数量由发包人承包人根据需要确定，但超出六套的施工图纸费用由承包人承担），工程竣工后竣工图（含电子版）和竣工通</w:t>
      </w:r>
      <w:r>
        <w:rPr>
          <w:rFonts w:hint="eastAsia" w:ascii="仿宋" w:hAnsi="仿宋" w:eastAsia="仿宋" w:cs="仿宋"/>
          <w:sz w:val="24"/>
          <w:u w:val="single"/>
        </w:rPr>
        <w:t>由承包人配合设计单位完成绘制并向发包人提供</w:t>
      </w:r>
      <w:r>
        <w:rPr>
          <w:rFonts w:hint="eastAsia" w:ascii="仿宋" w:hAnsi="仿宋" w:eastAsia="仿宋" w:cs="仿宋"/>
          <w:kern w:val="0"/>
          <w:sz w:val="24"/>
          <w:u w:val="single"/>
        </w:rPr>
        <w:t>一式十二套（具体数量由发包人根据需要确定），所需费用已包含于承包人投标报价内。若承包人额外需要的图纸，发包人可协助加晒，费用由承包人承担。</w:t>
      </w:r>
    </w:p>
    <w:p w14:paraId="7A9D1434">
      <w:pPr>
        <w:spacing w:line="360" w:lineRule="auto"/>
        <w:outlineLvl w:val="0"/>
        <w:rPr>
          <w:rFonts w:hint="eastAsia" w:ascii="仿宋" w:hAnsi="仿宋" w:eastAsia="仿宋" w:cs="仿宋"/>
          <w:kern w:val="0"/>
          <w:sz w:val="24"/>
        </w:rPr>
      </w:pPr>
      <w:bookmarkStart w:id="146" w:name="_Toc535566101"/>
      <w:r>
        <w:rPr>
          <w:rFonts w:hint="eastAsia" w:ascii="仿宋" w:hAnsi="仿宋" w:eastAsia="仿宋" w:cs="仿宋"/>
          <w:kern w:val="0"/>
          <w:sz w:val="24"/>
        </w:rPr>
        <w:t>5.2 施工设计图纸由承包人提供</w:t>
      </w:r>
      <w:bookmarkEnd w:id="146"/>
    </w:p>
    <w:p w14:paraId="60B2A564">
      <w:pPr>
        <w:spacing w:line="360" w:lineRule="auto"/>
        <w:rPr>
          <w:rFonts w:hint="eastAsia" w:ascii="仿宋" w:hAnsi="仿宋" w:eastAsia="仿宋" w:cs="仿宋"/>
          <w:kern w:val="0"/>
          <w:sz w:val="24"/>
        </w:rPr>
      </w:pPr>
      <w:r>
        <w:rPr>
          <w:rFonts w:hint="eastAsia" w:ascii="仿宋" w:hAnsi="仿宋" w:eastAsia="仿宋" w:cs="仿宋"/>
          <w:kern w:val="0"/>
          <w:sz w:val="24"/>
        </w:rPr>
        <w:t>(1)施工设计图纸提供的时间：</w:t>
      </w:r>
      <w:r>
        <w:rPr>
          <w:rFonts w:hint="eastAsia" w:ascii="仿宋" w:hAnsi="仿宋" w:eastAsia="仿宋" w:cs="仿宋"/>
          <w:kern w:val="0"/>
          <w:sz w:val="24"/>
          <w:u w:val="single"/>
        </w:rPr>
        <w:t xml:space="preserve"> 不适用 </w:t>
      </w:r>
    </w:p>
    <w:p w14:paraId="410D5A55">
      <w:pPr>
        <w:spacing w:line="360" w:lineRule="auto"/>
        <w:rPr>
          <w:rFonts w:hint="eastAsia" w:ascii="仿宋" w:hAnsi="仿宋" w:eastAsia="仿宋" w:cs="仿宋"/>
          <w:kern w:val="0"/>
          <w:sz w:val="24"/>
        </w:rPr>
      </w:pPr>
      <w:r>
        <w:rPr>
          <w:rFonts w:hint="eastAsia" w:ascii="仿宋" w:hAnsi="仿宋" w:eastAsia="仿宋" w:cs="仿宋"/>
          <w:kern w:val="0"/>
          <w:sz w:val="24"/>
        </w:rPr>
        <w:t>(2)施工设计图纸提供的数量：</w:t>
      </w:r>
      <w:r>
        <w:rPr>
          <w:rFonts w:hint="eastAsia" w:ascii="仿宋" w:hAnsi="仿宋" w:eastAsia="仿宋" w:cs="仿宋"/>
          <w:kern w:val="0"/>
          <w:sz w:val="24"/>
          <w:u w:val="single"/>
        </w:rPr>
        <w:t xml:space="preserve"> 不适用 </w:t>
      </w:r>
    </w:p>
    <w:p w14:paraId="59CD645D">
      <w:pPr>
        <w:spacing w:line="360" w:lineRule="auto"/>
        <w:rPr>
          <w:rFonts w:hint="eastAsia" w:ascii="仿宋" w:hAnsi="仿宋" w:eastAsia="仿宋" w:cs="仿宋"/>
          <w:kern w:val="0"/>
          <w:sz w:val="24"/>
        </w:rPr>
      </w:pPr>
    </w:p>
    <w:p w14:paraId="765114B3">
      <w:pPr>
        <w:spacing w:line="360" w:lineRule="auto"/>
        <w:rPr>
          <w:rFonts w:hint="eastAsia" w:ascii="仿宋" w:hAnsi="仿宋" w:eastAsia="仿宋" w:cs="仿宋"/>
          <w:kern w:val="0"/>
          <w:sz w:val="24"/>
        </w:rPr>
      </w:pPr>
      <w:r>
        <w:rPr>
          <w:rFonts w:hint="eastAsia" w:ascii="仿宋" w:hAnsi="仿宋" w:eastAsia="仿宋" w:cs="仿宋"/>
          <w:kern w:val="0"/>
          <w:sz w:val="24"/>
        </w:rPr>
        <w:t>6．通讯联络</w:t>
      </w:r>
    </w:p>
    <w:p w14:paraId="13486270">
      <w:pPr>
        <w:spacing w:line="360" w:lineRule="auto"/>
        <w:outlineLvl w:val="0"/>
        <w:rPr>
          <w:rFonts w:hint="eastAsia" w:ascii="仿宋" w:hAnsi="仿宋" w:eastAsia="仿宋" w:cs="仿宋"/>
          <w:kern w:val="0"/>
          <w:sz w:val="24"/>
        </w:rPr>
      </w:pPr>
      <w:bookmarkStart w:id="147" w:name="_Toc535566102"/>
      <w:r>
        <w:rPr>
          <w:rFonts w:hint="eastAsia" w:ascii="仿宋" w:hAnsi="仿宋" w:eastAsia="仿宋" w:cs="仿宋"/>
          <w:kern w:val="0"/>
          <w:sz w:val="24"/>
        </w:rPr>
        <w:t>6.2 各方通讯地址、收件人及其他送达方式</w:t>
      </w:r>
      <w:bookmarkEnd w:id="147"/>
    </w:p>
    <w:p w14:paraId="45D44705">
      <w:pPr>
        <w:spacing w:line="360" w:lineRule="auto"/>
        <w:outlineLvl w:val="0"/>
        <w:rPr>
          <w:rFonts w:hint="eastAsia" w:ascii="仿宋" w:hAnsi="仿宋" w:eastAsia="仿宋" w:cs="仿宋"/>
          <w:kern w:val="0"/>
          <w:sz w:val="24"/>
        </w:rPr>
      </w:pPr>
      <w:bookmarkStart w:id="148" w:name="_Toc535566103"/>
      <w:r>
        <w:rPr>
          <w:rFonts w:hint="eastAsia" w:ascii="仿宋" w:hAnsi="仿宋" w:eastAsia="仿宋" w:cs="仿宋"/>
          <w:kern w:val="0"/>
          <w:sz w:val="24"/>
        </w:rPr>
        <w:t>(1) 各方通讯地址和收件人：</w:t>
      </w:r>
      <w:bookmarkEnd w:id="148"/>
    </w:p>
    <w:p w14:paraId="30D178FB">
      <w:pPr>
        <w:spacing w:line="360" w:lineRule="auto"/>
        <w:rPr>
          <w:rFonts w:hint="eastAsia" w:ascii="仿宋" w:hAnsi="仿宋" w:eastAsia="仿宋" w:cs="仿宋"/>
          <w:kern w:val="0"/>
          <w:sz w:val="24"/>
          <w:u w:val="single"/>
        </w:rPr>
      </w:pPr>
      <w:r>
        <w:rPr>
          <w:rFonts w:hint="eastAsia" w:ascii="仿宋" w:hAnsi="仿宋" w:eastAsia="仿宋" w:cs="仿宋"/>
          <w:kern w:val="0"/>
          <w:sz w:val="24"/>
        </w:rPr>
        <w:t>发包人：中山大学孙逸仙纪念医院</w:t>
      </w:r>
    </w:p>
    <w:p w14:paraId="37B869DA">
      <w:pPr>
        <w:spacing w:line="360" w:lineRule="auto"/>
        <w:rPr>
          <w:rFonts w:hint="eastAsia" w:ascii="仿宋" w:hAnsi="仿宋" w:eastAsia="仿宋" w:cs="仿宋"/>
          <w:kern w:val="0"/>
          <w:sz w:val="24"/>
        </w:rPr>
      </w:pPr>
      <w:r>
        <w:rPr>
          <w:rFonts w:hint="eastAsia" w:ascii="仿宋" w:hAnsi="仿宋" w:eastAsia="仿宋" w:cs="仿宋"/>
          <w:kern w:val="0"/>
          <w:sz w:val="24"/>
        </w:rPr>
        <w:t>通讯地址：广州市沿江西路107号    收件人：              邮政编码：510120</w:t>
      </w:r>
    </w:p>
    <w:p w14:paraId="12C087FB">
      <w:pPr>
        <w:spacing w:line="360" w:lineRule="auto"/>
        <w:rPr>
          <w:rFonts w:hint="eastAsia" w:ascii="仿宋" w:hAnsi="仿宋" w:eastAsia="仿宋" w:cs="仿宋"/>
          <w:kern w:val="0"/>
          <w:sz w:val="24"/>
        </w:rPr>
      </w:pPr>
      <w:r>
        <w:rPr>
          <w:rFonts w:hint="eastAsia" w:ascii="仿宋" w:hAnsi="仿宋" w:eastAsia="仿宋" w:cs="仿宋"/>
          <w:kern w:val="0"/>
          <w:sz w:val="24"/>
        </w:rPr>
        <w:t>承包人:</w:t>
      </w:r>
    </w:p>
    <w:p w14:paraId="504F54FE">
      <w:pPr>
        <w:spacing w:line="360" w:lineRule="auto"/>
        <w:rPr>
          <w:rFonts w:hint="eastAsia" w:ascii="仿宋" w:hAnsi="仿宋" w:eastAsia="仿宋" w:cs="仿宋"/>
          <w:kern w:val="0"/>
          <w:sz w:val="24"/>
        </w:rPr>
      </w:pPr>
      <w:r>
        <w:rPr>
          <w:rFonts w:hint="eastAsia" w:ascii="仿宋" w:hAnsi="仿宋" w:eastAsia="仿宋" w:cs="仿宋"/>
          <w:kern w:val="0"/>
          <w:sz w:val="24"/>
        </w:rPr>
        <w:t>通讯地址：                        收件人：              邮政编码：</w:t>
      </w:r>
    </w:p>
    <w:p w14:paraId="3071A5EF">
      <w:pPr>
        <w:spacing w:line="360" w:lineRule="auto"/>
        <w:rPr>
          <w:rFonts w:hint="eastAsia" w:ascii="仿宋" w:hAnsi="仿宋" w:eastAsia="仿宋" w:cs="仿宋"/>
          <w:kern w:val="0"/>
          <w:sz w:val="24"/>
        </w:rPr>
      </w:pPr>
      <w:r>
        <w:rPr>
          <w:rFonts w:hint="eastAsia" w:ascii="仿宋" w:hAnsi="仿宋" w:eastAsia="仿宋" w:cs="仿宋"/>
          <w:kern w:val="0"/>
          <w:sz w:val="24"/>
        </w:rPr>
        <w:t>监理单位:</w:t>
      </w:r>
    </w:p>
    <w:p w14:paraId="41EFC640">
      <w:pPr>
        <w:spacing w:line="360" w:lineRule="auto"/>
        <w:rPr>
          <w:rFonts w:hint="eastAsia" w:ascii="仿宋" w:hAnsi="仿宋" w:eastAsia="仿宋" w:cs="仿宋"/>
          <w:kern w:val="0"/>
          <w:sz w:val="24"/>
        </w:rPr>
      </w:pPr>
      <w:r>
        <w:rPr>
          <w:rFonts w:hint="eastAsia" w:ascii="仿宋" w:hAnsi="仿宋" w:eastAsia="仿宋" w:cs="仿宋"/>
          <w:kern w:val="0"/>
          <w:sz w:val="24"/>
        </w:rPr>
        <w:t>通讯地址：                        收件人：              邮政编码：</w:t>
      </w:r>
    </w:p>
    <w:p w14:paraId="6767C581">
      <w:pPr>
        <w:spacing w:line="360" w:lineRule="auto"/>
        <w:rPr>
          <w:rFonts w:hint="eastAsia" w:ascii="仿宋" w:hAnsi="仿宋" w:eastAsia="仿宋" w:cs="仿宋"/>
          <w:kern w:val="0"/>
          <w:sz w:val="24"/>
        </w:rPr>
      </w:pPr>
      <w:r>
        <w:rPr>
          <w:rFonts w:hint="eastAsia" w:ascii="仿宋" w:hAnsi="仿宋" w:eastAsia="仿宋" w:cs="仿宋"/>
          <w:kern w:val="0"/>
          <w:sz w:val="24"/>
        </w:rPr>
        <w:t>造价咨询单位：</w:t>
      </w:r>
    </w:p>
    <w:p w14:paraId="261ED6E3">
      <w:pPr>
        <w:spacing w:line="360" w:lineRule="auto"/>
        <w:rPr>
          <w:rFonts w:hint="eastAsia" w:ascii="仿宋" w:hAnsi="仿宋" w:eastAsia="仿宋" w:cs="仿宋"/>
          <w:kern w:val="0"/>
          <w:sz w:val="24"/>
        </w:rPr>
      </w:pPr>
      <w:r>
        <w:rPr>
          <w:rFonts w:hint="eastAsia" w:ascii="仿宋" w:hAnsi="仿宋" w:eastAsia="仿宋" w:cs="仿宋"/>
          <w:kern w:val="0"/>
          <w:sz w:val="24"/>
        </w:rPr>
        <w:t>通讯地址：                        收件人：              邮政编码：</w:t>
      </w:r>
    </w:p>
    <w:p w14:paraId="281AAE28">
      <w:pPr>
        <w:spacing w:line="360" w:lineRule="auto"/>
        <w:outlineLvl w:val="0"/>
        <w:rPr>
          <w:rFonts w:hint="eastAsia" w:ascii="仿宋" w:hAnsi="仿宋" w:eastAsia="仿宋" w:cs="仿宋"/>
          <w:kern w:val="0"/>
          <w:sz w:val="24"/>
        </w:rPr>
      </w:pPr>
      <w:bookmarkStart w:id="149" w:name="_Toc535566104"/>
      <w:r>
        <w:rPr>
          <w:rFonts w:hint="eastAsia" w:ascii="仿宋" w:hAnsi="仿宋" w:eastAsia="仿宋" w:cs="仿宋"/>
          <w:kern w:val="0"/>
          <w:sz w:val="24"/>
        </w:rPr>
        <w:t>(2) 视为送达的其他方式：</w:t>
      </w:r>
      <w:bookmarkEnd w:id="149"/>
      <w:r>
        <w:rPr>
          <w:rFonts w:hint="eastAsia" w:ascii="仿宋" w:hAnsi="仿宋" w:eastAsia="仿宋" w:cs="仿宋"/>
          <w:kern w:val="0"/>
          <w:sz w:val="24"/>
        </w:rPr>
        <w:t>无</w:t>
      </w:r>
    </w:p>
    <w:p w14:paraId="78FB2C23">
      <w:pPr>
        <w:spacing w:line="360" w:lineRule="auto"/>
        <w:rPr>
          <w:rFonts w:hint="eastAsia" w:ascii="仿宋" w:hAnsi="仿宋" w:eastAsia="仿宋" w:cs="仿宋"/>
          <w:kern w:val="0"/>
          <w:sz w:val="24"/>
        </w:rPr>
      </w:pPr>
    </w:p>
    <w:p w14:paraId="1BF5B549">
      <w:pPr>
        <w:spacing w:line="360" w:lineRule="auto"/>
        <w:rPr>
          <w:rFonts w:hint="eastAsia" w:ascii="仿宋" w:hAnsi="仿宋" w:eastAsia="仿宋" w:cs="仿宋"/>
          <w:kern w:val="0"/>
          <w:sz w:val="24"/>
        </w:rPr>
      </w:pPr>
      <w:r>
        <w:rPr>
          <w:rFonts w:hint="eastAsia" w:ascii="仿宋" w:hAnsi="仿宋" w:eastAsia="仿宋" w:cs="仿宋"/>
          <w:kern w:val="0"/>
          <w:sz w:val="24"/>
        </w:rPr>
        <w:t>7．工程分包</w:t>
      </w:r>
    </w:p>
    <w:p w14:paraId="724BB9E5">
      <w:pPr>
        <w:spacing w:line="360" w:lineRule="auto"/>
        <w:rPr>
          <w:rFonts w:hint="eastAsia" w:ascii="仿宋" w:hAnsi="仿宋" w:eastAsia="仿宋" w:cs="仿宋"/>
          <w:sz w:val="24"/>
          <w:szCs w:val="24"/>
          <w:u w:val="single"/>
        </w:rPr>
      </w:pPr>
      <w:r>
        <w:rPr>
          <w:rFonts w:hint="eastAsia" w:ascii="仿宋" w:hAnsi="仿宋" w:eastAsia="仿宋" w:cs="仿宋"/>
          <w:kern w:val="0"/>
          <w:sz w:val="24"/>
        </w:rPr>
        <w:t>7.5 (1) 指定分包工程：</w:t>
      </w:r>
      <w:r>
        <w:rPr>
          <w:rFonts w:hint="eastAsia" w:ascii="仿宋" w:hAnsi="仿宋" w:eastAsia="仿宋" w:cs="仿宋"/>
          <w:sz w:val="24"/>
          <w:szCs w:val="24"/>
          <w:u w:val="single"/>
        </w:rPr>
        <w:t xml:space="preserve">              </w:t>
      </w:r>
    </w:p>
    <w:p w14:paraId="3B020191">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rPr>
        <w:t>(2) 分包工程价款的支付方式：</w:t>
      </w:r>
      <w:r>
        <w:rPr>
          <w:rFonts w:hint="eastAsia" w:ascii="仿宋" w:hAnsi="仿宋" w:eastAsia="仿宋" w:cs="仿宋"/>
          <w:kern w:val="0"/>
          <w:sz w:val="24"/>
          <w:u w:val="single"/>
        </w:rPr>
        <w:t xml:space="preserve">              </w:t>
      </w:r>
    </w:p>
    <w:p w14:paraId="64DD895E">
      <w:pPr>
        <w:spacing w:line="360" w:lineRule="auto"/>
        <w:rPr>
          <w:rFonts w:hint="eastAsia" w:ascii="仿宋" w:hAnsi="仿宋" w:eastAsia="仿宋" w:cs="仿宋"/>
          <w:kern w:val="0"/>
          <w:sz w:val="24"/>
        </w:rPr>
      </w:pPr>
    </w:p>
    <w:p w14:paraId="7DF719AD">
      <w:pPr>
        <w:spacing w:line="360" w:lineRule="auto"/>
        <w:rPr>
          <w:rFonts w:hint="eastAsia" w:ascii="仿宋" w:hAnsi="仿宋" w:eastAsia="仿宋" w:cs="仿宋"/>
          <w:kern w:val="0"/>
          <w:sz w:val="24"/>
        </w:rPr>
      </w:pPr>
      <w:r>
        <w:rPr>
          <w:rFonts w:hint="eastAsia" w:ascii="仿宋" w:hAnsi="仿宋" w:eastAsia="仿宋" w:cs="仿宋"/>
          <w:kern w:val="0"/>
          <w:sz w:val="24"/>
        </w:rPr>
        <w:t>13．交通运输</w:t>
      </w:r>
    </w:p>
    <w:p w14:paraId="4D54922F">
      <w:pPr>
        <w:spacing w:line="360" w:lineRule="auto"/>
        <w:outlineLvl w:val="0"/>
        <w:rPr>
          <w:rFonts w:hint="eastAsia" w:ascii="仿宋" w:hAnsi="仿宋" w:eastAsia="仿宋" w:cs="仿宋"/>
          <w:kern w:val="0"/>
          <w:sz w:val="24"/>
          <w:u w:val="single"/>
        </w:rPr>
      </w:pPr>
      <w:bookmarkStart w:id="150" w:name="_Toc535566105"/>
      <w:r>
        <w:rPr>
          <w:rFonts w:hint="eastAsia" w:ascii="仿宋" w:hAnsi="仿宋" w:eastAsia="仿宋" w:cs="仿宋"/>
          <w:kern w:val="0"/>
          <w:sz w:val="24"/>
        </w:rPr>
        <w:t>13.1 道路通行权和场外设施的约定：</w:t>
      </w:r>
      <w:r>
        <w:rPr>
          <w:rFonts w:hint="eastAsia" w:ascii="仿宋" w:hAnsi="仿宋" w:eastAsia="仿宋" w:cs="仿宋"/>
          <w:kern w:val="0"/>
          <w:sz w:val="24"/>
          <w:u w:val="single"/>
        </w:rPr>
        <w:t>通道按现状，不论满足施工要求与否，该通道及施工便道均由承包人自行解决，费用已包在承包人投标报价内。</w:t>
      </w:r>
      <w:bookmarkEnd w:id="150"/>
    </w:p>
    <w:p w14:paraId="4A55BFDC">
      <w:pPr>
        <w:spacing w:line="360" w:lineRule="auto"/>
        <w:outlineLvl w:val="0"/>
        <w:rPr>
          <w:rFonts w:hint="eastAsia" w:ascii="仿宋" w:hAnsi="仿宋" w:eastAsia="仿宋" w:cs="仿宋"/>
          <w:kern w:val="0"/>
          <w:sz w:val="24"/>
          <w:u w:val="single"/>
        </w:rPr>
      </w:pPr>
      <w:bookmarkStart w:id="151" w:name="_Toc535566106"/>
      <w:r>
        <w:rPr>
          <w:rFonts w:hint="eastAsia" w:ascii="仿宋" w:hAnsi="仿宋" w:eastAsia="仿宋" w:cs="仿宋"/>
          <w:kern w:val="0"/>
          <w:sz w:val="24"/>
        </w:rPr>
        <w:t>13.2 场外施工道路的约定：</w:t>
      </w:r>
      <w:r>
        <w:rPr>
          <w:rFonts w:hint="eastAsia" w:ascii="仿宋" w:hAnsi="仿宋" w:eastAsia="仿宋" w:cs="仿宋"/>
          <w:kern w:val="0"/>
          <w:sz w:val="24"/>
          <w:u w:val="single"/>
        </w:rPr>
        <w:t>通道按现状，不论满足施工要求与否，该通道及施工便道均由承包人自行解决，费用已包在承包人投标报价内。</w:t>
      </w:r>
      <w:bookmarkEnd w:id="151"/>
    </w:p>
    <w:p w14:paraId="6A4A4551">
      <w:pPr>
        <w:spacing w:line="360" w:lineRule="auto"/>
        <w:outlineLvl w:val="0"/>
        <w:rPr>
          <w:rFonts w:hint="eastAsia" w:ascii="仿宋" w:hAnsi="仿宋" w:eastAsia="仿宋" w:cs="仿宋"/>
          <w:kern w:val="0"/>
          <w:sz w:val="24"/>
          <w:u w:val="single"/>
        </w:rPr>
      </w:pPr>
      <w:bookmarkStart w:id="152" w:name="_Toc535566107"/>
      <w:r>
        <w:rPr>
          <w:rFonts w:hint="eastAsia" w:ascii="仿宋" w:hAnsi="仿宋" w:eastAsia="仿宋" w:cs="仿宋"/>
          <w:kern w:val="0"/>
          <w:sz w:val="24"/>
        </w:rPr>
        <w:t>13.4 超大件和超重件运输的约定：</w:t>
      </w:r>
      <w:r>
        <w:rPr>
          <w:rFonts w:hint="eastAsia" w:ascii="仿宋" w:hAnsi="仿宋" w:eastAsia="仿宋" w:cs="仿宋"/>
          <w:kern w:val="0"/>
          <w:sz w:val="24"/>
          <w:u w:val="single"/>
        </w:rPr>
        <w:t>不论满足施工要求与否，均由承包人自行解决，费用已包在承包人投标报价内。</w:t>
      </w:r>
      <w:bookmarkEnd w:id="152"/>
    </w:p>
    <w:p w14:paraId="18C352D8">
      <w:pPr>
        <w:spacing w:line="360" w:lineRule="auto"/>
        <w:rPr>
          <w:rFonts w:hint="eastAsia" w:ascii="仿宋" w:hAnsi="仿宋" w:eastAsia="仿宋" w:cs="仿宋"/>
          <w:kern w:val="0"/>
          <w:sz w:val="24"/>
        </w:rPr>
      </w:pPr>
    </w:p>
    <w:p w14:paraId="1C66F7A4">
      <w:pPr>
        <w:spacing w:line="360" w:lineRule="auto"/>
        <w:rPr>
          <w:rFonts w:hint="eastAsia" w:ascii="仿宋" w:hAnsi="仿宋" w:eastAsia="仿宋" w:cs="仿宋"/>
          <w:kern w:val="0"/>
          <w:sz w:val="24"/>
        </w:rPr>
      </w:pPr>
      <w:r>
        <w:rPr>
          <w:rFonts w:hint="eastAsia" w:ascii="仿宋" w:hAnsi="仿宋" w:eastAsia="仿宋" w:cs="仿宋"/>
          <w:kern w:val="0"/>
          <w:sz w:val="24"/>
        </w:rPr>
        <w:t>14．专项批准事件的签认</w:t>
      </w:r>
    </w:p>
    <w:p w14:paraId="191F27E9">
      <w:pPr>
        <w:spacing w:line="360" w:lineRule="auto"/>
        <w:outlineLvl w:val="0"/>
        <w:rPr>
          <w:rFonts w:hint="eastAsia" w:ascii="仿宋" w:hAnsi="仿宋" w:eastAsia="仿宋" w:cs="仿宋"/>
          <w:kern w:val="0"/>
          <w:sz w:val="24"/>
        </w:rPr>
      </w:pPr>
      <w:bookmarkStart w:id="153" w:name="_Toc535566108"/>
      <w:r>
        <w:rPr>
          <w:rFonts w:hint="eastAsia" w:ascii="仿宋" w:hAnsi="仿宋" w:eastAsia="仿宋" w:cs="仿宋"/>
          <w:kern w:val="0"/>
          <w:sz w:val="24"/>
        </w:rPr>
        <w:t>14.2 (1)专项批准事件的监理工程师：</w:t>
      </w:r>
      <w:bookmarkEnd w:id="153"/>
    </w:p>
    <w:p w14:paraId="44DA1432">
      <w:pPr>
        <w:spacing w:line="360" w:lineRule="auto"/>
        <w:rPr>
          <w:rFonts w:hint="eastAsia" w:ascii="仿宋" w:hAnsi="仿宋" w:eastAsia="仿宋" w:cs="仿宋"/>
          <w:kern w:val="0"/>
          <w:sz w:val="24"/>
        </w:rPr>
      </w:pPr>
      <w:r>
        <w:rPr>
          <w:rFonts w:hint="eastAsia" w:ascii="仿宋" w:hAnsi="仿宋" w:eastAsia="仿宋" w:cs="仿宋"/>
          <w:kern w:val="0"/>
          <w:sz w:val="24"/>
        </w:rPr>
        <w:t>具体人选：                 印章样式：                签字样式：</w:t>
      </w:r>
    </w:p>
    <w:p w14:paraId="65E05BD0">
      <w:pPr>
        <w:spacing w:line="360" w:lineRule="auto"/>
        <w:rPr>
          <w:rFonts w:hint="eastAsia" w:ascii="仿宋" w:hAnsi="仿宋" w:eastAsia="仿宋" w:cs="仿宋"/>
          <w:kern w:val="0"/>
          <w:sz w:val="24"/>
        </w:rPr>
      </w:pPr>
      <w:r>
        <w:rPr>
          <w:rFonts w:hint="eastAsia" w:ascii="仿宋" w:hAnsi="仿宋" w:eastAsia="仿宋" w:cs="仿宋"/>
          <w:kern w:val="0"/>
          <w:sz w:val="24"/>
        </w:rPr>
        <w:t>授权范围：</w:t>
      </w:r>
    </w:p>
    <w:p w14:paraId="5EF626BA">
      <w:pPr>
        <w:spacing w:line="360" w:lineRule="auto"/>
        <w:rPr>
          <w:rFonts w:hint="eastAsia" w:ascii="仿宋" w:hAnsi="仿宋" w:eastAsia="仿宋" w:cs="仿宋"/>
          <w:kern w:val="0"/>
          <w:sz w:val="24"/>
          <w:lang w:eastAsia="zh-CN"/>
        </w:rPr>
      </w:pPr>
      <w:r>
        <w:rPr>
          <w:rFonts w:hint="eastAsia" w:ascii="仿宋" w:hAnsi="仿宋" w:eastAsia="仿宋" w:cs="仿宋"/>
          <w:kern w:val="0"/>
          <w:sz w:val="24"/>
        </w:rPr>
        <w:t>(2)专项批准事件的造价工程师</w:t>
      </w:r>
      <w:r>
        <w:rPr>
          <w:rFonts w:hint="eastAsia" w:ascii="仿宋" w:hAnsi="仿宋" w:eastAsia="仿宋" w:cs="仿宋"/>
          <w:kern w:val="0"/>
          <w:sz w:val="24"/>
          <w:lang w:eastAsia="zh-CN"/>
        </w:rPr>
        <w:t>：</w:t>
      </w:r>
    </w:p>
    <w:p w14:paraId="2A5C930A">
      <w:pPr>
        <w:spacing w:line="360" w:lineRule="auto"/>
        <w:rPr>
          <w:rFonts w:hint="eastAsia" w:ascii="仿宋" w:hAnsi="仿宋" w:eastAsia="仿宋" w:cs="仿宋"/>
          <w:kern w:val="0"/>
          <w:sz w:val="24"/>
        </w:rPr>
      </w:pPr>
      <w:r>
        <w:rPr>
          <w:rFonts w:hint="eastAsia" w:ascii="仿宋" w:hAnsi="仿宋" w:eastAsia="仿宋" w:cs="仿宋"/>
          <w:kern w:val="0"/>
          <w:sz w:val="24"/>
        </w:rPr>
        <w:t>具体人选：                 印章样式：                签字样式：</w:t>
      </w:r>
    </w:p>
    <w:p w14:paraId="029EC977">
      <w:pPr>
        <w:spacing w:line="360" w:lineRule="auto"/>
        <w:rPr>
          <w:rFonts w:hint="eastAsia" w:ascii="仿宋" w:hAnsi="仿宋" w:eastAsia="仿宋" w:cs="仿宋"/>
          <w:kern w:val="0"/>
          <w:sz w:val="24"/>
        </w:rPr>
      </w:pPr>
      <w:r>
        <w:rPr>
          <w:rFonts w:hint="eastAsia" w:ascii="仿宋" w:hAnsi="仿宋" w:eastAsia="仿宋" w:cs="仿宋"/>
          <w:kern w:val="0"/>
          <w:sz w:val="24"/>
        </w:rPr>
        <w:t>授权范围：</w:t>
      </w:r>
    </w:p>
    <w:p w14:paraId="41D0BEF0">
      <w:pPr>
        <w:spacing w:line="360" w:lineRule="auto"/>
        <w:rPr>
          <w:rFonts w:hint="eastAsia" w:ascii="仿宋" w:hAnsi="仿宋" w:eastAsia="仿宋" w:cs="仿宋"/>
          <w:kern w:val="0"/>
          <w:sz w:val="24"/>
        </w:rPr>
      </w:pPr>
      <w:r>
        <w:rPr>
          <w:rFonts w:hint="eastAsia" w:ascii="仿宋" w:hAnsi="仿宋" w:eastAsia="仿宋" w:cs="仿宋"/>
          <w:kern w:val="0"/>
          <w:sz w:val="24"/>
        </w:rPr>
        <w:t>(3)专项批准事件的建造师：</w:t>
      </w:r>
    </w:p>
    <w:p w14:paraId="54653325">
      <w:pPr>
        <w:spacing w:line="360" w:lineRule="auto"/>
        <w:rPr>
          <w:rFonts w:hint="eastAsia" w:ascii="仿宋" w:hAnsi="仿宋" w:eastAsia="仿宋" w:cs="仿宋"/>
          <w:kern w:val="0"/>
          <w:sz w:val="24"/>
        </w:rPr>
      </w:pPr>
      <w:r>
        <w:rPr>
          <w:rFonts w:hint="eastAsia" w:ascii="仿宋" w:hAnsi="仿宋" w:eastAsia="仿宋" w:cs="仿宋"/>
          <w:kern w:val="0"/>
          <w:sz w:val="24"/>
        </w:rPr>
        <w:t>具体人选：                 印章样式：                签字样式：</w:t>
      </w:r>
    </w:p>
    <w:p w14:paraId="522343F1">
      <w:pPr>
        <w:spacing w:line="360" w:lineRule="auto"/>
        <w:rPr>
          <w:rFonts w:hint="eastAsia" w:ascii="仿宋" w:hAnsi="仿宋" w:eastAsia="仿宋" w:cs="仿宋"/>
          <w:kern w:val="0"/>
          <w:sz w:val="24"/>
        </w:rPr>
      </w:pPr>
      <w:r>
        <w:rPr>
          <w:rFonts w:hint="eastAsia" w:ascii="仿宋" w:hAnsi="仿宋" w:eastAsia="仿宋" w:cs="仿宋"/>
          <w:kern w:val="0"/>
          <w:sz w:val="24"/>
        </w:rPr>
        <w:t>授权范围：</w:t>
      </w:r>
    </w:p>
    <w:p w14:paraId="606C676C">
      <w:pPr>
        <w:spacing w:line="360" w:lineRule="auto"/>
        <w:rPr>
          <w:rFonts w:hint="eastAsia" w:ascii="仿宋" w:hAnsi="仿宋" w:eastAsia="仿宋" w:cs="仿宋"/>
          <w:kern w:val="0"/>
          <w:sz w:val="24"/>
        </w:rPr>
      </w:pPr>
    </w:p>
    <w:p w14:paraId="4ADBB310">
      <w:pPr>
        <w:spacing w:line="360" w:lineRule="auto"/>
        <w:rPr>
          <w:rFonts w:hint="eastAsia" w:ascii="仿宋" w:hAnsi="仿宋" w:eastAsia="仿宋" w:cs="仿宋"/>
          <w:kern w:val="0"/>
          <w:sz w:val="24"/>
        </w:rPr>
      </w:pPr>
      <w:r>
        <w:rPr>
          <w:rFonts w:hint="eastAsia" w:ascii="仿宋" w:hAnsi="仿宋" w:eastAsia="仿宋" w:cs="仿宋"/>
          <w:kern w:val="0"/>
          <w:sz w:val="24"/>
        </w:rPr>
        <w:t>19．发包人</w:t>
      </w:r>
    </w:p>
    <w:p w14:paraId="4C3045ED">
      <w:pPr>
        <w:spacing w:line="360" w:lineRule="auto"/>
        <w:rPr>
          <w:rFonts w:hint="eastAsia" w:ascii="仿宋" w:hAnsi="仿宋" w:eastAsia="仿宋" w:cs="仿宋"/>
          <w:kern w:val="0"/>
          <w:sz w:val="24"/>
        </w:rPr>
      </w:pPr>
      <w:r>
        <w:rPr>
          <w:rFonts w:hint="eastAsia" w:ascii="仿宋" w:hAnsi="仿宋" w:eastAsia="仿宋" w:cs="仿宋"/>
          <w:kern w:val="0"/>
          <w:sz w:val="24"/>
        </w:rPr>
        <w:t>19.2 发包人完成下列工作的约定</w:t>
      </w:r>
    </w:p>
    <w:p w14:paraId="56145D8B">
      <w:pPr>
        <w:spacing w:line="360" w:lineRule="auto"/>
        <w:rPr>
          <w:rFonts w:hint="eastAsia" w:ascii="仿宋" w:hAnsi="仿宋" w:eastAsia="仿宋" w:cs="仿宋"/>
          <w:kern w:val="0"/>
          <w:sz w:val="24"/>
        </w:rPr>
      </w:pPr>
      <w:r>
        <w:rPr>
          <w:rFonts w:hint="eastAsia" w:ascii="仿宋" w:hAnsi="仿宋" w:eastAsia="仿宋" w:cs="仿宋"/>
          <w:kern w:val="0"/>
          <w:sz w:val="24"/>
        </w:rPr>
        <w:t>(1) 办理土地征用、拆迁、平整工作场地等工作，使施工场地具备施工条件的时间：</w:t>
      </w:r>
      <w:r>
        <w:rPr>
          <w:rFonts w:hint="eastAsia" w:ascii="仿宋" w:hAnsi="仿宋" w:eastAsia="仿宋" w:cs="仿宋"/>
          <w:kern w:val="0"/>
          <w:sz w:val="24"/>
          <w:u w:val="single"/>
        </w:rPr>
        <w:t>开工前五日历天内完成。</w:t>
      </w:r>
    </w:p>
    <w:p w14:paraId="3E999099">
      <w:pPr>
        <w:pStyle w:val="23"/>
        <w:spacing w:after="0" w:line="360" w:lineRule="auto"/>
        <w:ind w:firstLine="0"/>
        <w:rPr>
          <w:rFonts w:hint="eastAsia" w:ascii="仿宋" w:hAnsi="仿宋" w:eastAsia="仿宋" w:cs="仿宋"/>
          <w:sz w:val="24"/>
          <w:u w:val="single"/>
        </w:rPr>
      </w:pPr>
      <w:r>
        <w:rPr>
          <w:rFonts w:hint="eastAsia" w:ascii="仿宋" w:hAnsi="仿宋" w:eastAsia="仿宋" w:cs="仿宋"/>
          <w:kern w:val="0"/>
          <w:sz w:val="24"/>
        </w:rPr>
        <w:t>(2) 完成施工所需水、电、通讯线路接驳的时间及地点：</w:t>
      </w:r>
      <w:r>
        <w:rPr>
          <w:rFonts w:hint="eastAsia" w:ascii="仿宋" w:hAnsi="仿宋" w:eastAsia="仿宋" w:cs="仿宋"/>
          <w:sz w:val="24"/>
          <w:u w:val="single"/>
        </w:rPr>
        <w:t>开工前10日历天内承包人配合发包人将施工用水、用电接至施工场地边缘，承包人根据施工需要自行解决施工场地内的水电管线。因施工现场不用经过水电表即可随处取得临水临电，发包人按合同总价比例向承包人收取该工程项目的水电费，无需安装计量表。水电费金额=按工程合同总价*5‰。承包人没有向发包人交纳水电费的工程不予办理竣工结算。</w:t>
      </w:r>
    </w:p>
    <w:p w14:paraId="228C453E">
      <w:pPr>
        <w:spacing w:line="360" w:lineRule="auto"/>
        <w:rPr>
          <w:rFonts w:hint="eastAsia" w:ascii="仿宋" w:hAnsi="仿宋" w:eastAsia="仿宋" w:cs="仿宋"/>
          <w:kern w:val="0"/>
          <w:sz w:val="24"/>
        </w:rPr>
      </w:pPr>
      <w:r>
        <w:rPr>
          <w:rFonts w:hint="eastAsia" w:ascii="仿宋" w:hAnsi="仿宋" w:eastAsia="仿宋" w:cs="仿宋"/>
          <w:kern w:val="0"/>
          <w:sz w:val="24"/>
        </w:rPr>
        <w:t>(3) 开工施工现场与城乡公共道路间的通道的约定：</w:t>
      </w:r>
      <w:r>
        <w:rPr>
          <w:rFonts w:hint="eastAsia" w:ascii="仿宋" w:hAnsi="仿宋" w:eastAsia="仿宋" w:cs="仿宋"/>
          <w:kern w:val="0"/>
          <w:sz w:val="24"/>
          <w:u w:val="single"/>
        </w:rPr>
        <w:t>通道按现状，不论满足施工要求与否，该通道及施工便道均由承包人自行解决，费用已包在承包人投标报价内。</w:t>
      </w:r>
    </w:p>
    <w:p w14:paraId="01AD198F">
      <w:pPr>
        <w:spacing w:line="360" w:lineRule="auto"/>
        <w:rPr>
          <w:rFonts w:hint="eastAsia" w:ascii="仿宋" w:hAnsi="仿宋" w:eastAsia="仿宋" w:cs="仿宋"/>
          <w:kern w:val="0"/>
          <w:sz w:val="24"/>
          <w:u w:val="single"/>
        </w:rPr>
      </w:pPr>
      <w:r>
        <w:rPr>
          <w:rFonts w:hint="eastAsia" w:ascii="仿宋" w:hAnsi="仿宋" w:eastAsia="仿宋" w:cs="仿宋"/>
          <w:kern w:val="0"/>
          <w:sz w:val="24"/>
        </w:rPr>
        <w:t>(4) 提供有关资料的时间：</w:t>
      </w:r>
      <w:r>
        <w:rPr>
          <w:rFonts w:hint="eastAsia" w:ascii="仿宋" w:hAnsi="仿宋" w:eastAsia="仿宋" w:cs="仿宋"/>
          <w:sz w:val="24"/>
          <w:szCs w:val="24"/>
          <w:u w:val="single"/>
        </w:rPr>
        <w:t>开工前10日历天</w:t>
      </w:r>
      <w:r>
        <w:rPr>
          <w:rFonts w:hint="eastAsia" w:ascii="仿宋" w:hAnsi="仿宋" w:eastAsia="仿宋" w:cs="仿宋"/>
          <w:kern w:val="0"/>
          <w:sz w:val="24"/>
          <w:u w:val="single"/>
        </w:rPr>
        <w:t>。</w:t>
      </w:r>
    </w:p>
    <w:p w14:paraId="282EE00E">
      <w:pPr>
        <w:spacing w:line="360" w:lineRule="auto"/>
        <w:rPr>
          <w:rFonts w:hint="eastAsia" w:ascii="仿宋" w:hAnsi="仿宋" w:eastAsia="仿宋" w:cs="仿宋"/>
          <w:kern w:val="0"/>
          <w:sz w:val="24"/>
          <w:u w:val="single"/>
        </w:rPr>
      </w:pPr>
      <w:r>
        <w:rPr>
          <w:rFonts w:hint="eastAsia" w:ascii="仿宋" w:hAnsi="仿宋" w:eastAsia="仿宋" w:cs="仿宋"/>
          <w:kern w:val="0"/>
          <w:sz w:val="24"/>
        </w:rPr>
        <w:t>(5) 办理有关所需证件的约定：</w:t>
      </w:r>
      <w:r>
        <w:rPr>
          <w:rFonts w:hint="eastAsia" w:ascii="仿宋" w:hAnsi="仿宋" w:eastAsia="仿宋" w:cs="仿宋"/>
          <w:kern w:val="0"/>
          <w:sz w:val="24"/>
          <w:u w:val="single"/>
        </w:rPr>
        <w:t>开工前5日历天办好施工所需证件（施工许可证除外）。</w:t>
      </w:r>
    </w:p>
    <w:p w14:paraId="388CBF6B">
      <w:pPr>
        <w:spacing w:line="360" w:lineRule="auto"/>
        <w:rPr>
          <w:rFonts w:hint="eastAsia" w:ascii="仿宋" w:hAnsi="仿宋" w:eastAsia="仿宋" w:cs="仿宋"/>
          <w:kern w:val="0"/>
          <w:sz w:val="24"/>
          <w:u w:val="single"/>
        </w:rPr>
      </w:pPr>
      <w:r>
        <w:rPr>
          <w:rFonts w:hint="eastAsia" w:ascii="仿宋" w:hAnsi="仿宋" w:eastAsia="仿宋" w:cs="仿宋"/>
          <w:kern w:val="0"/>
          <w:sz w:val="24"/>
        </w:rPr>
        <w:t>(6) 现场交验的时间：</w:t>
      </w:r>
      <w:r>
        <w:rPr>
          <w:rFonts w:hint="eastAsia" w:ascii="仿宋" w:hAnsi="仿宋" w:eastAsia="仿宋" w:cs="仿宋"/>
          <w:kern w:val="0"/>
          <w:sz w:val="24"/>
          <w:u w:val="single"/>
        </w:rPr>
        <w:t>以书面形式提供给承包人并进行现场交验，签订施工合同后2日历天内办理。</w:t>
      </w:r>
    </w:p>
    <w:p w14:paraId="5034713E">
      <w:pPr>
        <w:spacing w:line="360" w:lineRule="auto"/>
        <w:rPr>
          <w:rFonts w:hint="eastAsia" w:ascii="仿宋" w:hAnsi="仿宋" w:eastAsia="仿宋" w:cs="仿宋"/>
          <w:kern w:val="0"/>
          <w:sz w:val="24"/>
          <w:u w:val="single"/>
        </w:rPr>
      </w:pPr>
      <w:r>
        <w:rPr>
          <w:rFonts w:hint="eastAsia" w:ascii="仿宋" w:hAnsi="仿宋" w:eastAsia="仿宋" w:cs="仿宋"/>
          <w:kern w:val="0"/>
          <w:sz w:val="24"/>
        </w:rPr>
        <w:t>(7) 提供施工设计图纸、设计文件的时间：</w:t>
      </w:r>
      <w:r>
        <w:rPr>
          <w:rFonts w:hint="eastAsia" w:ascii="仿宋" w:hAnsi="仿宋" w:eastAsia="仿宋" w:cs="仿宋"/>
          <w:sz w:val="24"/>
          <w:szCs w:val="24"/>
          <w:u w:val="single"/>
        </w:rPr>
        <w:t>施工图纸开工前10日历天提供。施工图纸及设计变更通知须经设计人和发包人盖章确认方有效。</w:t>
      </w:r>
    </w:p>
    <w:p w14:paraId="6D623024">
      <w:pPr>
        <w:spacing w:line="360" w:lineRule="auto"/>
        <w:rPr>
          <w:rFonts w:hint="eastAsia" w:ascii="仿宋" w:hAnsi="仿宋" w:eastAsia="仿宋" w:cs="仿宋"/>
          <w:kern w:val="0"/>
          <w:sz w:val="24"/>
          <w:u w:val="single"/>
        </w:rPr>
      </w:pPr>
      <w:r>
        <w:rPr>
          <w:rFonts w:hint="eastAsia" w:ascii="仿宋" w:hAnsi="仿宋" w:eastAsia="仿宋" w:cs="仿宋"/>
          <w:kern w:val="0"/>
          <w:sz w:val="24"/>
        </w:rPr>
        <w:t>(8) 组织图纸会审和设计交底的约定：</w:t>
      </w:r>
      <w:r>
        <w:rPr>
          <w:rFonts w:hint="eastAsia" w:ascii="仿宋" w:hAnsi="仿宋" w:eastAsia="仿宋" w:cs="仿宋"/>
          <w:kern w:val="0"/>
          <w:sz w:val="24"/>
          <w:u w:val="single"/>
        </w:rPr>
        <w:t>工程施工前</w:t>
      </w:r>
      <w:r>
        <w:rPr>
          <w:rFonts w:hint="eastAsia" w:ascii="仿宋" w:hAnsi="仿宋" w:eastAsia="仿宋" w:cs="仿宋"/>
          <w:sz w:val="24"/>
          <w:szCs w:val="24"/>
          <w:u w:val="single"/>
        </w:rPr>
        <w:t>10日历天内</w:t>
      </w:r>
      <w:r>
        <w:rPr>
          <w:rFonts w:hint="eastAsia" w:ascii="仿宋" w:hAnsi="仿宋" w:eastAsia="仿宋" w:cs="仿宋"/>
          <w:kern w:val="0"/>
          <w:sz w:val="24"/>
          <w:u w:val="single"/>
        </w:rPr>
        <w:t>。</w:t>
      </w:r>
    </w:p>
    <w:p w14:paraId="1251F01E">
      <w:pPr>
        <w:spacing w:line="360" w:lineRule="auto"/>
        <w:rPr>
          <w:rFonts w:hint="eastAsia" w:ascii="仿宋" w:hAnsi="仿宋" w:eastAsia="仿宋" w:cs="仿宋"/>
          <w:kern w:val="0"/>
          <w:sz w:val="24"/>
          <w:u w:val="single"/>
        </w:rPr>
      </w:pPr>
      <w:r>
        <w:rPr>
          <w:rFonts w:hint="eastAsia" w:ascii="仿宋" w:hAnsi="仿宋" w:eastAsia="仿宋" w:cs="仿宋"/>
          <w:kern w:val="0"/>
          <w:sz w:val="24"/>
        </w:rPr>
        <w:t>(9) 协调处理施工场地周围地形关系问题和做好邻近建筑物、构筑物（包括文物保护建筑）、古树名木等的保护工作的约定：</w:t>
      </w:r>
      <w:r>
        <w:rPr>
          <w:rFonts w:hint="eastAsia" w:ascii="仿宋" w:hAnsi="仿宋" w:eastAsia="仿宋" w:cs="仿宋"/>
          <w:kern w:val="0"/>
          <w:sz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14:paraId="75533F92">
      <w:pPr>
        <w:spacing w:line="360" w:lineRule="auto"/>
        <w:outlineLvl w:val="0"/>
        <w:rPr>
          <w:rFonts w:hint="eastAsia" w:ascii="仿宋" w:hAnsi="仿宋" w:eastAsia="仿宋" w:cs="仿宋"/>
          <w:kern w:val="0"/>
          <w:sz w:val="24"/>
          <w:u w:val="single"/>
        </w:rPr>
      </w:pPr>
      <w:bookmarkStart w:id="154" w:name="_Toc535566109"/>
      <w:r>
        <w:rPr>
          <w:rFonts w:hint="eastAsia" w:ascii="仿宋" w:hAnsi="仿宋" w:eastAsia="仿宋" w:cs="仿宋"/>
          <w:kern w:val="0"/>
          <w:sz w:val="24"/>
        </w:rPr>
        <w:t>19.3 提供施工场地的时间：</w:t>
      </w:r>
      <w:r>
        <w:rPr>
          <w:rFonts w:hint="eastAsia" w:ascii="仿宋" w:hAnsi="仿宋" w:eastAsia="仿宋" w:cs="仿宋"/>
          <w:kern w:val="0"/>
          <w:sz w:val="24"/>
          <w:u w:val="single"/>
        </w:rPr>
        <w:t>双方协商确定。</w:t>
      </w:r>
      <w:bookmarkEnd w:id="154"/>
    </w:p>
    <w:p w14:paraId="14461D3C">
      <w:pPr>
        <w:spacing w:line="360" w:lineRule="auto"/>
        <w:outlineLvl w:val="0"/>
        <w:rPr>
          <w:rFonts w:hint="eastAsia" w:ascii="仿宋" w:hAnsi="仿宋" w:eastAsia="仿宋" w:cs="仿宋"/>
          <w:kern w:val="0"/>
          <w:sz w:val="24"/>
        </w:rPr>
      </w:pPr>
      <w:bookmarkStart w:id="155" w:name="_Toc535566110"/>
      <w:r>
        <w:rPr>
          <w:rFonts w:hint="eastAsia" w:ascii="仿宋" w:hAnsi="仿宋" w:eastAsia="仿宋" w:cs="仿宋"/>
          <w:kern w:val="0"/>
          <w:sz w:val="24"/>
        </w:rPr>
        <w:t>19.4 发包人向承包人提供标准与规范名称、图纸及技术要求的约定</w:t>
      </w:r>
      <w:bookmarkEnd w:id="155"/>
    </w:p>
    <w:p w14:paraId="7223280A">
      <w:pPr>
        <w:numPr>
          <w:ilvl w:val="0"/>
          <w:numId w:val="5"/>
        </w:numPr>
        <w:spacing w:line="360" w:lineRule="auto"/>
        <w:rPr>
          <w:rFonts w:hint="eastAsia" w:ascii="仿宋" w:hAnsi="仿宋" w:eastAsia="仿宋" w:cs="仿宋"/>
          <w:kern w:val="0"/>
          <w:sz w:val="24"/>
          <w:u w:val="single"/>
        </w:rPr>
      </w:pPr>
      <w:r>
        <w:rPr>
          <w:rFonts w:hint="eastAsia" w:ascii="仿宋" w:hAnsi="仿宋" w:eastAsia="仿宋" w:cs="仿宋"/>
          <w:kern w:val="0"/>
          <w:sz w:val="24"/>
        </w:rPr>
        <w:t>提供的时间：</w:t>
      </w:r>
      <w:r>
        <w:rPr>
          <w:rFonts w:hint="eastAsia" w:ascii="仿宋" w:hAnsi="仿宋" w:eastAsia="仿宋" w:cs="仿宋"/>
          <w:sz w:val="24"/>
          <w:szCs w:val="24"/>
          <w:u w:val="single"/>
        </w:rPr>
        <w:t>施工图纸开工前10日历天提供。施工图纸及设计变更通知须经设计人和发包人盖章确认方有效</w:t>
      </w:r>
      <w:r>
        <w:rPr>
          <w:rFonts w:hint="eastAsia" w:ascii="仿宋" w:hAnsi="仿宋" w:eastAsia="仿宋" w:cs="仿宋"/>
          <w:kern w:val="0"/>
          <w:sz w:val="24"/>
          <w:u w:val="single"/>
        </w:rPr>
        <w:t>。</w:t>
      </w:r>
    </w:p>
    <w:p w14:paraId="23CEAFB4">
      <w:pPr>
        <w:spacing w:line="360" w:lineRule="auto"/>
        <w:rPr>
          <w:rFonts w:hint="eastAsia" w:ascii="仿宋" w:hAnsi="仿宋" w:eastAsia="仿宋" w:cs="仿宋"/>
          <w:kern w:val="0"/>
          <w:sz w:val="24"/>
        </w:rPr>
      </w:pPr>
      <w:r>
        <w:rPr>
          <w:rFonts w:hint="eastAsia" w:ascii="仿宋" w:hAnsi="仿宋" w:eastAsia="仿宋" w:cs="仿宋"/>
          <w:kern w:val="0"/>
          <w:sz w:val="24"/>
        </w:rPr>
        <w:t>(2) 提供的份数：</w:t>
      </w:r>
      <w:r>
        <w:rPr>
          <w:rFonts w:hint="eastAsia" w:ascii="仿宋" w:hAnsi="仿宋" w:eastAsia="仿宋" w:cs="仿宋"/>
          <w:kern w:val="0"/>
          <w:sz w:val="24"/>
          <w:u w:val="single"/>
        </w:rPr>
        <w:t>发包人提供</w:t>
      </w:r>
      <w:r>
        <w:rPr>
          <w:rFonts w:hint="eastAsia" w:ascii="仿宋" w:hAnsi="仿宋" w:eastAsia="仿宋" w:cs="仿宋"/>
          <w:sz w:val="24"/>
          <w:szCs w:val="24"/>
          <w:u w:val="single"/>
        </w:rPr>
        <w:t>一式六套</w:t>
      </w:r>
      <w:r>
        <w:rPr>
          <w:rFonts w:hint="eastAsia" w:ascii="仿宋" w:hAnsi="仿宋" w:eastAsia="仿宋" w:cs="仿宋"/>
          <w:kern w:val="0"/>
          <w:sz w:val="24"/>
          <w:u w:val="single"/>
        </w:rPr>
        <w:t>施工图纸（具体数量由发包人承包人根据需要确定，但超出六套的施工图纸费用由承包人承担），工程竣工后竣工图（含电子版）</w:t>
      </w:r>
      <w:r>
        <w:rPr>
          <w:rFonts w:hint="eastAsia" w:ascii="仿宋" w:hAnsi="仿宋" w:eastAsia="仿宋" w:cs="仿宋"/>
          <w:sz w:val="24"/>
          <w:szCs w:val="24"/>
          <w:u w:val="single"/>
        </w:rPr>
        <w:t>和竣工通由承包人配合</w:t>
      </w:r>
      <w:r>
        <w:rPr>
          <w:rFonts w:hint="eastAsia" w:ascii="仿宋" w:hAnsi="仿宋" w:eastAsia="仿宋" w:cs="仿宋"/>
          <w:kern w:val="0"/>
          <w:sz w:val="24"/>
          <w:u w:val="single"/>
        </w:rPr>
        <w:t>施工总承包、设计单位</w:t>
      </w:r>
      <w:r>
        <w:rPr>
          <w:rFonts w:hint="eastAsia" w:ascii="仿宋" w:hAnsi="仿宋" w:eastAsia="仿宋" w:cs="仿宋"/>
          <w:sz w:val="24"/>
          <w:szCs w:val="24"/>
          <w:u w:val="single"/>
        </w:rPr>
        <w:t>完成绘制并向发包人提供</w:t>
      </w:r>
      <w:r>
        <w:rPr>
          <w:rFonts w:hint="eastAsia" w:ascii="仿宋" w:hAnsi="仿宋" w:eastAsia="仿宋" w:cs="仿宋"/>
          <w:kern w:val="0"/>
          <w:sz w:val="24"/>
          <w:u w:val="single"/>
        </w:rPr>
        <w:t>一式十二套（具体数量由发包人根据需要确定），所需费用已包在承包人投标报价内。若承包人额外需要的图纸，发包人可协助加晒，费用由承包人承担。</w:t>
      </w:r>
    </w:p>
    <w:p w14:paraId="7A76BAB6">
      <w:pPr>
        <w:spacing w:line="360" w:lineRule="auto"/>
        <w:outlineLvl w:val="0"/>
        <w:rPr>
          <w:rFonts w:hint="eastAsia" w:ascii="仿宋" w:hAnsi="仿宋" w:eastAsia="仿宋" w:cs="仿宋"/>
          <w:kern w:val="0"/>
          <w:sz w:val="24"/>
        </w:rPr>
      </w:pPr>
      <w:bookmarkStart w:id="156" w:name="_Toc535566111"/>
      <w:r>
        <w:rPr>
          <w:rFonts w:hint="eastAsia" w:ascii="仿宋" w:hAnsi="仿宋" w:eastAsia="仿宋" w:cs="仿宋"/>
          <w:kern w:val="0"/>
          <w:sz w:val="24"/>
        </w:rPr>
        <w:t>19.5 支付期及支付方式的约定</w:t>
      </w:r>
      <w:bookmarkEnd w:id="156"/>
    </w:p>
    <w:p w14:paraId="676083CF">
      <w:pPr>
        <w:spacing w:line="360" w:lineRule="auto"/>
        <w:outlineLvl w:val="0"/>
        <w:rPr>
          <w:rFonts w:hint="eastAsia" w:ascii="仿宋" w:hAnsi="仿宋" w:eastAsia="仿宋" w:cs="仿宋"/>
          <w:kern w:val="0"/>
          <w:sz w:val="24"/>
        </w:rPr>
      </w:pPr>
      <w:bookmarkStart w:id="157" w:name="_Toc535566112"/>
      <w:r>
        <w:rPr>
          <w:rFonts w:hint="eastAsia" w:ascii="仿宋" w:hAnsi="仿宋" w:eastAsia="仿宋" w:cs="仿宋"/>
          <w:kern w:val="0"/>
          <w:sz w:val="24"/>
        </w:rPr>
        <w:t>(1) 工程价款支付期限</w:t>
      </w:r>
      <w:bookmarkEnd w:id="157"/>
    </w:p>
    <w:p w14:paraId="4CB913C4">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按合同支付的有关规定。</w:t>
      </w:r>
    </w:p>
    <w:p w14:paraId="5F57652F">
      <w:pPr>
        <w:spacing w:line="360" w:lineRule="auto"/>
        <w:rPr>
          <w:rFonts w:hint="eastAsia" w:ascii="仿宋" w:hAnsi="仿宋" w:eastAsia="仿宋" w:cs="仿宋"/>
          <w:kern w:val="0"/>
          <w:sz w:val="24"/>
        </w:rPr>
      </w:pPr>
      <w:r>
        <w:rPr>
          <w:rFonts w:hint="eastAsia" w:ascii="仿宋" w:hAnsi="仿宋" w:eastAsia="仿宋" w:cs="仿宋"/>
          <w:kern w:val="0"/>
          <w:sz w:val="24"/>
        </w:rPr>
        <w:t>□ 其他：</w:t>
      </w:r>
    </w:p>
    <w:p w14:paraId="248206DE">
      <w:pPr>
        <w:spacing w:line="360" w:lineRule="auto"/>
        <w:outlineLvl w:val="0"/>
        <w:rPr>
          <w:rFonts w:hint="eastAsia" w:ascii="仿宋" w:hAnsi="仿宋" w:eastAsia="仿宋" w:cs="仿宋"/>
          <w:kern w:val="0"/>
          <w:sz w:val="24"/>
        </w:rPr>
      </w:pPr>
      <w:bookmarkStart w:id="158" w:name="_Toc535566113"/>
      <w:r>
        <w:rPr>
          <w:rFonts w:hint="eastAsia" w:ascii="仿宋" w:hAnsi="仿宋" w:eastAsia="仿宋" w:cs="仿宋"/>
          <w:kern w:val="0"/>
          <w:sz w:val="24"/>
        </w:rPr>
        <w:t>(2) 工程价款支付方式</w:t>
      </w:r>
      <w:bookmarkEnd w:id="158"/>
    </w:p>
    <w:p w14:paraId="34024F99">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按协议书所注明的银行帐号转帐。</w:t>
      </w:r>
    </w:p>
    <w:p w14:paraId="19C7B3A4">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支票支付。</w:t>
      </w:r>
    </w:p>
    <w:p w14:paraId="2B8C0040">
      <w:pPr>
        <w:spacing w:line="360" w:lineRule="auto"/>
        <w:rPr>
          <w:rFonts w:hint="eastAsia" w:ascii="仿宋" w:hAnsi="仿宋" w:eastAsia="仿宋" w:cs="仿宋"/>
          <w:kern w:val="0"/>
          <w:sz w:val="24"/>
        </w:rPr>
      </w:pPr>
      <w:r>
        <w:rPr>
          <w:rFonts w:hint="eastAsia" w:ascii="仿宋" w:hAnsi="仿宋" w:eastAsia="仿宋" w:cs="仿宋"/>
          <w:kern w:val="0"/>
          <w:sz w:val="24"/>
        </w:rPr>
        <w:t>□ 其他方式：</w:t>
      </w:r>
    </w:p>
    <w:p w14:paraId="5E83E2B3">
      <w:pPr>
        <w:spacing w:line="360" w:lineRule="auto"/>
        <w:outlineLvl w:val="0"/>
        <w:rPr>
          <w:rFonts w:hint="eastAsia" w:ascii="仿宋" w:hAnsi="仿宋" w:eastAsia="仿宋" w:cs="仿宋"/>
          <w:kern w:val="0"/>
          <w:sz w:val="24"/>
        </w:rPr>
      </w:pPr>
    </w:p>
    <w:p w14:paraId="49755EED">
      <w:pPr>
        <w:spacing w:line="360" w:lineRule="auto"/>
        <w:outlineLvl w:val="0"/>
        <w:rPr>
          <w:rFonts w:hint="eastAsia" w:ascii="仿宋" w:hAnsi="仿宋" w:eastAsia="仿宋" w:cs="仿宋"/>
          <w:kern w:val="0"/>
          <w:sz w:val="24"/>
        </w:rPr>
      </w:pPr>
      <w:bookmarkStart w:id="159" w:name="_Toc535566114"/>
      <w:r>
        <w:rPr>
          <w:rFonts w:hint="eastAsia" w:ascii="仿宋" w:hAnsi="仿宋" w:eastAsia="仿宋" w:cs="仿宋"/>
          <w:kern w:val="0"/>
          <w:sz w:val="24"/>
        </w:rPr>
        <w:t>20．承包人</w:t>
      </w:r>
      <w:bookmarkEnd w:id="159"/>
    </w:p>
    <w:p w14:paraId="2F98AE6B">
      <w:pPr>
        <w:autoSpaceDE w:val="0"/>
        <w:autoSpaceDN w:val="0"/>
        <w:adjustRightInd w:val="0"/>
        <w:jc w:val="left"/>
        <w:rPr>
          <w:rFonts w:hint="eastAsia" w:ascii="仿宋" w:hAnsi="仿宋" w:eastAsia="仿宋" w:cs="仿宋"/>
          <w:kern w:val="0"/>
          <w:sz w:val="24"/>
        </w:rPr>
      </w:pPr>
      <w:r>
        <w:rPr>
          <w:rFonts w:hint="eastAsia" w:ascii="仿宋" w:hAnsi="仿宋" w:eastAsia="仿宋" w:cs="仿宋"/>
          <w:kern w:val="0"/>
          <w:sz w:val="24"/>
        </w:rPr>
        <w:t>20.2承包人完成下列工作的约定：</w:t>
      </w:r>
    </w:p>
    <w:p w14:paraId="386CB392">
      <w:pPr>
        <w:spacing w:line="360" w:lineRule="auto"/>
        <w:rPr>
          <w:rFonts w:hint="eastAsia" w:ascii="仿宋" w:hAnsi="仿宋" w:eastAsia="仿宋" w:cs="仿宋"/>
          <w:kern w:val="0"/>
          <w:sz w:val="24"/>
        </w:rPr>
      </w:pPr>
      <w:r>
        <w:rPr>
          <w:rFonts w:hint="eastAsia" w:ascii="仿宋" w:hAnsi="仿宋" w:eastAsia="仿宋" w:cs="仿宋"/>
          <w:kern w:val="0"/>
          <w:sz w:val="24"/>
        </w:rPr>
        <w:t>（11）承包人应做的其他工作及要求：</w:t>
      </w:r>
    </w:p>
    <w:p w14:paraId="6295EFAB">
      <w:pPr>
        <w:spacing w:line="360" w:lineRule="auto"/>
        <w:ind w:left="1" w:leftChars="-28" w:hanging="60" w:hangingChars="25"/>
        <w:rPr>
          <w:rFonts w:hint="eastAsia" w:ascii="仿宋" w:hAnsi="仿宋" w:eastAsia="仿宋" w:cs="仿宋"/>
          <w:kern w:val="0"/>
          <w:sz w:val="24"/>
        </w:rPr>
      </w:pPr>
      <w:r>
        <w:rPr>
          <w:rFonts w:hint="eastAsia" w:ascii="仿宋" w:hAnsi="仿宋" w:eastAsia="仿宋" w:cs="仿宋"/>
          <w:kern w:val="0"/>
          <w:sz w:val="24"/>
        </w:rPr>
        <w:t>①、提供计划、报表的名称及完成时间：</w:t>
      </w:r>
      <w:r>
        <w:rPr>
          <w:rFonts w:hint="eastAsia" w:ascii="仿宋" w:hAnsi="仿宋" w:eastAsia="仿宋" w:cs="仿宋"/>
          <w:kern w:val="0"/>
          <w:sz w:val="24"/>
          <w:u w:val="single"/>
        </w:rPr>
        <w:t>开工前五日历天提供施工组织设计、施工方案和进度计划，每月25 日前提供当月的工程进度表、当月完成的工程量报表及下月进度计划等。</w:t>
      </w:r>
      <w:r>
        <w:rPr>
          <w:rFonts w:hint="eastAsia" w:ascii="仿宋" w:hAnsi="仿宋" w:eastAsia="仿宋" w:cs="仿宋"/>
          <w:kern w:val="0"/>
          <w:sz w:val="24"/>
        </w:rPr>
        <w:t xml:space="preserve"> </w:t>
      </w:r>
    </w:p>
    <w:p w14:paraId="76624863">
      <w:pPr>
        <w:spacing w:line="360" w:lineRule="auto"/>
        <w:ind w:left="1" w:leftChars="-28" w:hanging="60" w:hangingChars="25"/>
        <w:rPr>
          <w:rFonts w:hint="eastAsia" w:ascii="仿宋" w:hAnsi="仿宋" w:eastAsia="仿宋" w:cs="仿宋"/>
          <w:kern w:val="0"/>
          <w:sz w:val="24"/>
        </w:rPr>
      </w:pPr>
      <w:r>
        <w:rPr>
          <w:rFonts w:hint="eastAsia" w:ascii="仿宋" w:hAnsi="仿宋" w:eastAsia="仿宋" w:cs="仿宋"/>
          <w:kern w:val="0"/>
          <w:sz w:val="24"/>
        </w:rPr>
        <w:t>②、承担施工安全保卫工作及非夜间施工照明的责任和要求：</w:t>
      </w:r>
      <w:r>
        <w:rPr>
          <w:rFonts w:hint="eastAsia" w:ascii="仿宋" w:hAnsi="仿宋" w:eastAsia="仿宋" w:cs="仿宋"/>
          <w:kern w:val="0"/>
          <w:sz w:val="24"/>
          <w:u w:val="single"/>
        </w:rPr>
        <w:t>做好施工现场人员、材料、器材的保卫工作。施工现场要求全封闭管理，二十四小时保卫值班。</w:t>
      </w:r>
      <w:r>
        <w:rPr>
          <w:rFonts w:hint="eastAsia" w:ascii="仿宋" w:hAnsi="仿宋" w:eastAsia="仿宋" w:cs="仿宋"/>
          <w:kern w:val="0"/>
          <w:sz w:val="24"/>
        </w:rPr>
        <w:t xml:space="preserve"> </w:t>
      </w:r>
    </w:p>
    <w:p w14:paraId="1E4E33AB">
      <w:pPr>
        <w:spacing w:line="360" w:lineRule="auto"/>
        <w:ind w:left="1" w:leftChars="-28" w:hanging="60" w:hangingChars="25"/>
        <w:rPr>
          <w:rFonts w:hint="eastAsia" w:ascii="仿宋" w:hAnsi="仿宋" w:eastAsia="仿宋" w:cs="仿宋"/>
          <w:kern w:val="0"/>
          <w:sz w:val="24"/>
        </w:rPr>
      </w:pPr>
      <w:r>
        <w:rPr>
          <w:rFonts w:hint="eastAsia" w:ascii="仿宋" w:hAnsi="仿宋" w:eastAsia="仿宋" w:cs="仿宋"/>
          <w:kern w:val="0"/>
          <w:sz w:val="24"/>
        </w:rPr>
        <w:t>③、需承包人办理的有关施工场地交通、环卫和施工噪音管理等手续：</w:t>
      </w:r>
      <w:r>
        <w:rPr>
          <w:rFonts w:hint="eastAsia" w:ascii="仿宋" w:hAnsi="仿宋" w:eastAsia="仿宋" w:cs="仿宋"/>
          <w:kern w:val="0"/>
          <w:sz w:val="24"/>
          <w:u w:val="single"/>
        </w:rPr>
        <w:t>按有关行政主管部门规定办理，同时需到发包人保卫科等部门办理有关手续。</w:t>
      </w:r>
      <w:r>
        <w:rPr>
          <w:rFonts w:hint="eastAsia" w:ascii="仿宋" w:hAnsi="仿宋" w:eastAsia="仿宋" w:cs="仿宋"/>
          <w:kern w:val="0"/>
          <w:sz w:val="24"/>
        </w:rPr>
        <w:t xml:space="preserve"> </w:t>
      </w:r>
    </w:p>
    <w:p w14:paraId="18B290C1">
      <w:pPr>
        <w:spacing w:line="360" w:lineRule="auto"/>
        <w:ind w:left="1" w:leftChars="-28" w:hanging="60" w:hangingChars="25"/>
        <w:rPr>
          <w:rFonts w:hint="eastAsia" w:ascii="仿宋" w:hAnsi="仿宋" w:eastAsia="仿宋" w:cs="仿宋"/>
          <w:kern w:val="0"/>
          <w:sz w:val="24"/>
        </w:rPr>
      </w:pPr>
      <w:r>
        <w:rPr>
          <w:rFonts w:hint="eastAsia" w:ascii="仿宋" w:hAnsi="仿宋" w:eastAsia="仿宋" w:cs="仿宋"/>
          <w:kern w:val="0"/>
          <w:sz w:val="24"/>
        </w:rPr>
        <w:t>④、已完工程成品保护的特殊要求及费用承担：</w:t>
      </w:r>
      <w:r>
        <w:rPr>
          <w:rFonts w:hint="eastAsia" w:ascii="仿宋" w:hAnsi="仿宋" w:eastAsia="仿宋" w:cs="仿宋"/>
          <w:kern w:val="0"/>
          <w:sz w:val="24"/>
          <w:u w:val="single"/>
        </w:rPr>
        <w:t>工程交付使用前，工程成品保护由承包人负责。</w:t>
      </w:r>
    </w:p>
    <w:p w14:paraId="724DA1B7">
      <w:pPr>
        <w:spacing w:line="360" w:lineRule="auto"/>
        <w:ind w:left="1" w:leftChars="-28" w:hanging="60" w:hangingChars="25"/>
        <w:rPr>
          <w:rFonts w:hint="eastAsia" w:ascii="仿宋" w:hAnsi="仿宋" w:eastAsia="仿宋" w:cs="仿宋"/>
          <w:kern w:val="0"/>
          <w:sz w:val="24"/>
        </w:rPr>
      </w:pPr>
      <w:r>
        <w:rPr>
          <w:rFonts w:hint="eastAsia" w:ascii="仿宋" w:hAnsi="仿宋" w:eastAsia="仿宋" w:cs="仿宋"/>
          <w:kern w:val="0"/>
          <w:sz w:val="24"/>
        </w:rPr>
        <w:t>⑤、施工场地周围地下管线和邻近建筑物、构筑物（含文物保护建筑）、古树名木的保护要求及费用承担：</w:t>
      </w:r>
      <w:r>
        <w:rPr>
          <w:rFonts w:hint="eastAsia" w:ascii="仿宋" w:hAnsi="仿宋" w:eastAsia="仿宋" w:cs="仿宋"/>
          <w:kern w:val="0"/>
          <w:sz w:val="24"/>
          <w:u w:val="single"/>
        </w:rPr>
        <w:t>发包人应在施工前提供改造场地原有图纸供承包人参考，承包人在施工时及时与有关方面联系，协调处理并由承包人负责保护，因承包人原因保护不当造成邻近建筑物、构筑物等的损坏，由承包人承担由此发生的费用与责任。</w:t>
      </w:r>
      <w:r>
        <w:rPr>
          <w:rFonts w:hint="eastAsia" w:ascii="仿宋" w:hAnsi="仿宋" w:eastAsia="仿宋" w:cs="仿宋"/>
          <w:kern w:val="0"/>
          <w:sz w:val="24"/>
        </w:rPr>
        <w:t xml:space="preserve"> </w:t>
      </w:r>
    </w:p>
    <w:p w14:paraId="343CCC2A">
      <w:pPr>
        <w:spacing w:line="360" w:lineRule="auto"/>
        <w:ind w:left="1" w:leftChars="-28" w:hanging="60" w:hangingChars="25"/>
        <w:rPr>
          <w:rFonts w:hint="eastAsia" w:ascii="仿宋" w:hAnsi="仿宋" w:eastAsia="仿宋" w:cs="仿宋"/>
          <w:kern w:val="0"/>
          <w:sz w:val="24"/>
        </w:rPr>
      </w:pPr>
      <w:r>
        <w:rPr>
          <w:rFonts w:hint="eastAsia" w:ascii="仿宋" w:hAnsi="仿宋" w:eastAsia="仿宋" w:cs="仿宋"/>
          <w:kern w:val="0"/>
          <w:sz w:val="24"/>
        </w:rPr>
        <w:t>⑥、施工场地清洁卫生的要求：</w:t>
      </w:r>
      <w:r>
        <w:rPr>
          <w:rFonts w:hint="eastAsia" w:ascii="仿宋" w:hAnsi="仿宋" w:eastAsia="仿宋" w:cs="仿宋"/>
          <w:kern w:val="0"/>
          <w:sz w:val="24"/>
          <w:u w:val="single"/>
        </w:rPr>
        <w:t>施工期间按有关行政主管部门的规定执行，符合广州市安全生产文明施工优良标准要求。竣工后接到发包人书面退场通知15日历天内按发包人指示拆除临时建筑、设施、清走器材、剩余材料和余泥渣土，施工范围内的场地平整清洁以及大楼内地板、天花、内外墙、门窗、洁具的清洁，并以通过发包人验收合格为标准。如逾期不予拆除和清理，发包人有权安排其他单位完成，所需费用从结算款中扣除。</w:t>
      </w:r>
      <w:r>
        <w:rPr>
          <w:rFonts w:hint="eastAsia" w:ascii="仿宋" w:hAnsi="仿宋" w:eastAsia="仿宋" w:cs="仿宋"/>
          <w:kern w:val="0"/>
          <w:sz w:val="24"/>
        </w:rPr>
        <w:t xml:space="preserve"> </w:t>
      </w:r>
    </w:p>
    <w:p w14:paraId="53CA4292">
      <w:pPr>
        <w:spacing w:line="360" w:lineRule="auto"/>
        <w:ind w:left="1" w:leftChars="-28" w:hanging="60" w:hangingChars="25"/>
        <w:rPr>
          <w:rFonts w:hint="eastAsia" w:ascii="仿宋" w:hAnsi="仿宋" w:eastAsia="仿宋" w:cs="仿宋"/>
          <w:kern w:val="0"/>
          <w:sz w:val="24"/>
        </w:rPr>
      </w:pPr>
      <w:r>
        <w:rPr>
          <w:rFonts w:hint="eastAsia" w:ascii="仿宋" w:hAnsi="仿宋" w:eastAsia="仿宋" w:cs="仿宋"/>
          <w:kern w:val="0"/>
          <w:sz w:val="24"/>
        </w:rPr>
        <w:t>⑦、施工时间及场地围蔽的要求：</w:t>
      </w:r>
      <w:r>
        <w:rPr>
          <w:rFonts w:hint="eastAsia" w:ascii="仿宋" w:hAnsi="仿宋" w:eastAsia="仿宋" w:cs="仿宋"/>
          <w:kern w:val="0"/>
          <w:sz w:val="24"/>
          <w:u w:val="single"/>
        </w:rPr>
        <w:t>为了尽可能降低施工对周边环境的影响，工地可施工时间按发包人管理部门要求为准。施工现场文明施工及围蔽，必须符合广州市</w:t>
      </w:r>
      <w:r>
        <w:rPr>
          <w:rFonts w:hint="eastAsia" w:ascii="仿宋" w:hAnsi="仿宋" w:eastAsia="仿宋" w:cs="仿宋"/>
          <w:color w:val="auto"/>
          <w:kern w:val="0"/>
          <w:sz w:val="24"/>
          <w:u w:val="single"/>
        </w:rPr>
        <w:t>、</w:t>
      </w:r>
      <w:r>
        <w:rPr>
          <w:rFonts w:hint="eastAsia" w:ascii="仿宋" w:hAnsi="仿宋" w:eastAsia="仿宋" w:cs="仿宋"/>
          <w:color w:val="auto"/>
          <w:kern w:val="0"/>
          <w:sz w:val="24"/>
          <w:u w:val="single"/>
          <w:lang w:eastAsia="zh-CN"/>
        </w:rPr>
        <w:t>越秀</w:t>
      </w:r>
      <w:r>
        <w:rPr>
          <w:rFonts w:hint="eastAsia" w:ascii="仿宋" w:hAnsi="仿宋" w:eastAsia="仿宋" w:cs="仿宋"/>
          <w:color w:val="auto"/>
          <w:kern w:val="0"/>
          <w:sz w:val="24"/>
          <w:u w:val="single"/>
        </w:rPr>
        <w:t>区</w:t>
      </w:r>
      <w:r>
        <w:rPr>
          <w:rFonts w:hint="eastAsia" w:ascii="仿宋" w:hAnsi="仿宋" w:eastAsia="仿宋" w:cs="仿宋"/>
          <w:kern w:val="0"/>
          <w:sz w:val="24"/>
          <w:u w:val="single"/>
        </w:rPr>
        <w:t>相关要求。</w:t>
      </w:r>
    </w:p>
    <w:p w14:paraId="1E978441">
      <w:pPr>
        <w:spacing w:line="360" w:lineRule="auto"/>
        <w:ind w:left="1" w:leftChars="-28" w:hanging="60" w:hangingChars="25"/>
        <w:rPr>
          <w:rFonts w:hint="eastAsia" w:ascii="仿宋" w:hAnsi="仿宋" w:eastAsia="仿宋" w:cs="仿宋"/>
          <w:kern w:val="0"/>
          <w:sz w:val="24"/>
        </w:rPr>
      </w:pPr>
      <w:r>
        <w:rPr>
          <w:rFonts w:hint="eastAsia" w:ascii="仿宋" w:hAnsi="仿宋" w:eastAsia="仿宋" w:cs="仿宋"/>
          <w:kern w:val="0"/>
          <w:sz w:val="24"/>
        </w:rPr>
        <w:t>⑧、</w:t>
      </w:r>
      <w:r>
        <w:rPr>
          <w:rFonts w:hint="eastAsia" w:ascii="仿宋" w:hAnsi="仿宋" w:eastAsia="仿宋" w:cs="仿宋"/>
          <w:kern w:val="0"/>
          <w:sz w:val="24"/>
          <w:u w:val="single"/>
        </w:rPr>
        <w:t>如遇到工程的设计更改或增加的工程项目及其他需签证事项，承包人必须做好工程量记录，承包人应在需签证的工程完成后 7日历天内办理由发包人、监理单位、承包人三方确认的签证单，过期不予签认。</w:t>
      </w:r>
    </w:p>
    <w:p w14:paraId="7B15FCA2">
      <w:pPr>
        <w:spacing w:line="360" w:lineRule="auto"/>
        <w:rPr>
          <w:rFonts w:hint="eastAsia" w:ascii="仿宋" w:hAnsi="仿宋" w:eastAsia="仿宋" w:cs="仿宋"/>
          <w:sz w:val="24"/>
          <w:szCs w:val="24"/>
          <w:u w:val="single"/>
        </w:rPr>
      </w:pPr>
      <w:r>
        <w:rPr>
          <w:rFonts w:hint="eastAsia" w:ascii="仿宋" w:hAnsi="仿宋" w:eastAsia="仿宋" w:cs="仿宋"/>
          <w:sz w:val="24"/>
          <w:szCs w:val="24"/>
        </w:rPr>
        <w:t>⑨、</w:t>
      </w:r>
      <w:r>
        <w:rPr>
          <w:rFonts w:hint="eastAsia" w:ascii="仿宋" w:hAnsi="仿宋" w:eastAsia="仿宋" w:cs="仿宋"/>
          <w:sz w:val="24"/>
          <w:szCs w:val="24"/>
          <w:u w:val="single"/>
        </w:rPr>
        <w:t>本工程使用商品混凝土、钢筋、水泥、墙体材料、装修材料、铝合金型材、门窗（含成品）、给排水管、消防器材、卫生洁具、水龙头、配电箱、电器开关、照明灯具、插座、污水处理设备、水泵、楼地面及其它重点工程材料等，订货前，承包人应提供生产厂家的产品合格证书及检验试验报告，符合工程使用要求后，方可使用，如发生货不对板，发包人及监理工程师有权拒用，并由承包人承担损失。</w:t>
      </w:r>
    </w:p>
    <w:p w14:paraId="4FA00DBB">
      <w:pPr>
        <w:spacing w:line="360" w:lineRule="auto"/>
        <w:ind w:left="1" w:leftChars="-28" w:hanging="60" w:hangingChars="25"/>
        <w:rPr>
          <w:rFonts w:hint="eastAsia" w:ascii="仿宋" w:hAnsi="仿宋" w:eastAsia="仿宋" w:cs="仿宋"/>
        </w:rPr>
      </w:pPr>
      <w:r>
        <w:rPr>
          <w:rFonts w:hint="eastAsia" w:ascii="仿宋" w:hAnsi="仿宋" w:eastAsia="仿宋" w:cs="仿宋"/>
          <w:kern w:val="0"/>
          <w:sz w:val="24"/>
        </w:rPr>
        <w:t>⑩、双方约定承包人应做的其他工作：</w:t>
      </w:r>
      <w:r>
        <w:rPr>
          <w:rFonts w:hint="eastAsia" w:ascii="仿宋" w:hAnsi="仿宋" w:eastAsia="仿宋" w:cs="仿宋"/>
          <w:kern w:val="0"/>
          <w:sz w:val="24"/>
          <w:u w:val="single"/>
        </w:rPr>
        <w:t>a.负责</w:t>
      </w:r>
      <w:r>
        <w:rPr>
          <w:rFonts w:hint="eastAsia" w:ascii="仿宋" w:hAnsi="仿宋" w:eastAsia="仿宋" w:cs="仿宋"/>
          <w:kern w:val="0"/>
          <w:sz w:val="24"/>
          <w:u w:val="single"/>
          <w:lang w:val="en-US" w:eastAsia="zh-CN"/>
        </w:rPr>
        <w:t>协助</w:t>
      </w:r>
      <w:r>
        <w:rPr>
          <w:rFonts w:hint="eastAsia" w:ascii="仿宋" w:hAnsi="仿宋" w:eastAsia="仿宋" w:cs="仿宋"/>
          <w:kern w:val="0"/>
          <w:sz w:val="24"/>
          <w:u w:val="single"/>
        </w:rPr>
        <w:t>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的保护和修复费用；d.为确保文明施工和执行发包人基建管理办法，硬地化施工、洗车槽、饭堂、厕所、办公室、工人宿舍、围墙等文明施工所需设施的费用由承包人承担，如未能按发包人有关管理规定执行，发包人有权另外委托队伍施工，其费用由承包人负责；e.承包人须按《关于推行建设工程平安卡制度的通知》“穗建筑（2006）635 号”文的要求为现场施工人员办理平安卡，若经有关部门检查违反有关规定的，其责任由承包人负责。</w:t>
      </w:r>
    </w:p>
    <w:p w14:paraId="5A250493">
      <w:pPr>
        <w:spacing w:line="360" w:lineRule="auto"/>
        <w:rPr>
          <w:rFonts w:hint="eastAsia" w:ascii="仿宋" w:hAnsi="仿宋" w:eastAsia="仿宋" w:cs="仿宋"/>
          <w:kern w:val="0"/>
          <w:sz w:val="24"/>
        </w:rPr>
      </w:pPr>
      <w:r>
        <w:rPr>
          <w:rFonts w:hint="eastAsia" w:ascii="微软雅黑" w:hAnsi="微软雅黑" w:eastAsia="微软雅黑" w:cs="微软雅黑"/>
          <w:kern w:val="0"/>
          <w:sz w:val="24"/>
        </w:rPr>
        <w:t>⑪</w:t>
      </w:r>
      <w:r>
        <w:rPr>
          <w:rFonts w:hint="eastAsia" w:ascii="仿宋" w:hAnsi="仿宋" w:eastAsia="仿宋" w:cs="仿宋"/>
          <w:kern w:val="0"/>
          <w:sz w:val="24"/>
        </w:rPr>
        <w:t>、</w:t>
      </w:r>
      <w:r>
        <w:rPr>
          <w:rFonts w:hint="eastAsia" w:ascii="仿宋" w:hAnsi="仿宋" w:eastAsia="仿宋" w:cs="仿宋"/>
          <w:kern w:val="0"/>
          <w:sz w:val="24"/>
          <w:u w:val="single"/>
        </w:rPr>
        <w:t>承包人应按发包人要求提供与本合同项目相关的电子版管理文件资料。承包人有义务配合审计部门的各项工作。</w:t>
      </w:r>
      <w:r>
        <w:rPr>
          <w:rFonts w:hint="eastAsia" w:ascii="仿宋" w:hAnsi="仿宋" w:eastAsia="仿宋" w:cs="仿宋"/>
          <w:kern w:val="0"/>
          <w:sz w:val="24"/>
        </w:rPr>
        <w:t xml:space="preserve"> </w:t>
      </w:r>
    </w:p>
    <w:p w14:paraId="71637A83">
      <w:pPr>
        <w:spacing w:line="360" w:lineRule="auto"/>
        <w:rPr>
          <w:rFonts w:hint="eastAsia" w:ascii="仿宋" w:hAnsi="仿宋" w:eastAsia="仿宋" w:cs="仿宋"/>
          <w:kern w:val="0"/>
          <w:sz w:val="24"/>
        </w:rPr>
      </w:pPr>
      <w:r>
        <w:rPr>
          <w:rFonts w:hint="eastAsia" w:ascii="微软雅黑" w:hAnsi="微软雅黑" w:eastAsia="微软雅黑" w:cs="微软雅黑"/>
          <w:sz w:val="24"/>
          <w:szCs w:val="24"/>
        </w:rPr>
        <w:t>⑫</w:t>
      </w:r>
      <w:r>
        <w:rPr>
          <w:rFonts w:hint="eastAsia" w:ascii="仿宋" w:hAnsi="仿宋" w:eastAsia="仿宋" w:cs="仿宋"/>
          <w:kern w:val="0"/>
          <w:sz w:val="24"/>
        </w:rPr>
        <w:t>、</w:t>
      </w:r>
      <w:r>
        <w:rPr>
          <w:rFonts w:hint="eastAsia" w:ascii="仿宋" w:hAnsi="仿宋" w:eastAsia="仿宋" w:cs="仿宋"/>
          <w:kern w:val="0"/>
          <w:sz w:val="24"/>
          <w:u w:val="single"/>
        </w:rPr>
        <w:t>施工场地不足、施工单位须服从各部门管理，按照广州</w:t>
      </w:r>
      <w:r>
        <w:rPr>
          <w:rFonts w:hint="eastAsia" w:ascii="仿宋" w:hAnsi="仿宋" w:eastAsia="仿宋" w:cs="仿宋"/>
          <w:color w:val="auto"/>
          <w:kern w:val="0"/>
          <w:sz w:val="24"/>
          <w:u w:val="single"/>
        </w:rPr>
        <w:t>市、</w:t>
      </w:r>
      <w:r>
        <w:rPr>
          <w:rFonts w:hint="eastAsia" w:ascii="仿宋" w:hAnsi="仿宋" w:eastAsia="仿宋" w:cs="仿宋"/>
          <w:color w:val="auto"/>
          <w:kern w:val="0"/>
          <w:sz w:val="24"/>
          <w:u w:val="single"/>
          <w:lang w:eastAsia="zh-CN"/>
        </w:rPr>
        <w:t>越秀</w:t>
      </w:r>
      <w:r>
        <w:rPr>
          <w:rFonts w:hint="eastAsia" w:ascii="仿宋" w:hAnsi="仿宋" w:eastAsia="仿宋" w:cs="仿宋"/>
          <w:color w:val="auto"/>
          <w:kern w:val="0"/>
          <w:sz w:val="24"/>
          <w:u w:val="single"/>
        </w:rPr>
        <w:t>区</w:t>
      </w:r>
      <w:r>
        <w:rPr>
          <w:rFonts w:hint="eastAsia" w:ascii="仿宋" w:hAnsi="仿宋" w:eastAsia="仿宋" w:cs="仿宋"/>
          <w:kern w:val="0"/>
          <w:sz w:val="24"/>
          <w:u w:val="single"/>
        </w:rPr>
        <w:t>相关要求采取措施降低施工噪音及粉尘；在高考、中考、期中考、期末考试时期，中标单位须服从发包人安排的停工时间，工期不予顺延。</w:t>
      </w:r>
    </w:p>
    <w:p w14:paraId="7A79AD16">
      <w:pPr>
        <w:spacing w:line="360" w:lineRule="auto"/>
        <w:rPr>
          <w:rFonts w:hint="eastAsia" w:ascii="仿宋" w:hAnsi="仿宋" w:eastAsia="仿宋" w:cs="仿宋"/>
          <w:kern w:val="0"/>
          <w:sz w:val="24"/>
        </w:rPr>
      </w:pPr>
      <w:r>
        <w:rPr>
          <w:rFonts w:hint="eastAsia" w:ascii="微软雅黑" w:hAnsi="微软雅黑" w:eastAsia="微软雅黑" w:cs="微软雅黑"/>
          <w:kern w:val="0"/>
          <w:sz w:val="24"/>
        </w:rPr>
        <w:t>⑬</w:t>
      </w:r>
      <w:r>
        <w:rPr>
          <w:rFonts w:hint="eastAsia" w:ascii="仿宋" w:hAnsi="仿宋" w:eastAsia="仿宋" w:cs="仿宋"/>
          <w:kern w:val="0"/>
          <w:sz w:val="24"/>
        </w:rPr>
        <w:t>、</w:t>
      </w:r>
      <w:r>
        <w:rPr>
          <w:rFonts w:hint="eastAsia" w:ascii="仿宋" w:hAnsi="仿宋" w:eastAsia="仿宋" w:cs="仿宋"/>
          <w:kern w:val="0"/>
          <w:sz w:val="24"/>
          <w:u w:val="single"/>
        </w:rPr>
        <w:t>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损失，发生的所有相关费用由承包人自行承担。</w:t>
      </w:r>
    </w:p>
    <w:p w14:paraId="30109B8B">
      <w:pPr>
        <w:spacing w:line="360" w:lineRule="auto"/>
        <w:outlineLvl w:val="0"/>
        <w:rPr>
          <w:rFonts w:hint="eastAsia" w:ascii="仿宋" w:hAnsi="仿宋" w:eastAsia="仿宋" w:cs="仿宋"/>
          <w:kern w:val="0"/>
          <w:sz w:val="24"/>
        </w:rPr>
      </w:pPr>
      <w:bookmarkStart w:id="160" w:name="_Toc535566115"/>
      <w:r>
        <w:rPr>
          <w:rFonts w:hint="eastAsia" w:ascii="仿宋" w:hAnsi="仿宋" w:eastAsia="仿宋" w:cs="仿宋"/>
          <w:kern w:val="0"/>
          <w:sz w:val="24"/>
        </w:rPr>
        <w:t>20.4 承包人完成设计的约定</w:t>
      </w:r>
      <w:bookmarkEnd w:id="160"/>
    </w:p>
    <w:p w14:paraId="7730BB15">
      <w:pPr>
        <w:spacing w:line="360" w:lineRule="auto"/>
        <w:rPr>
          <w:rFonts w:hint="eastAsia" w:ascii="仿宋" w:hAnsi="仿宋" w:eastAsia="仿宋" w:cs="仿宋"/>
          <w:kern w:val="0"/>
          <w:sz w:val="24"/>
        </w:rPr>
      </w:pPr>
      <w:r>
        <w:rPr>
          <w:rFonts w:hint="eastAsia" w:ascii="仿宋" w:hAnsi="仿宋" w:eastAsia="仿宋" w:cs="仿宋"/>
          <w:kern w:val="0"/>
          <w:sz w:val="24"/>
        </w:rPr>
        <w:t>(1) 承包人负责的设计有：</w:t>
      </w:r>
      <w:r>
        <w:rPr>
          <w:rFonts w:hint="eastAsia" w:ascii="仿宋" w:hAnsi="仿宋" w:eastAsia="仿宋" w:cs="仿宋"/>
          <w:kern w:val="0"/>
          <w:sz w:val="24"/>
          <w:u w:val="single"/>
        </w:rPr>
        <w:t xml:space="preserve">  施工图深化  </w:t>
      </w:r>
      <w:r>
        <w:rPr>
          <w:rFonts w:hint="eastAsia" w:ascii="仿宋" w:hAnsi="仿宋" w:eastAsia="仿宋" w:cs="仿宋"/>
          <w:kern w:val="0"/>
          <w:sz w:val="24"/>
        </w:rPr>
        <w:t xml:space="preserve"> </w:t>
      </w:r>
    </w:p>
    <w:p w14:paraId="55B7BB1F">
      <w:pPr>
        <w:spacing w:line="360" w:lineRule="auto"/>
        <w:rPr>
          <w:rFonts w:hint="eastAsia" w:ascii="仿宋" w:hAnsi="仿宋" w:eastAsia="仿宋" w:cs="仿宋"/>
          <w:kern w:val="0"/>
          <w:sz w:val="24"/>
        </w:rPr>
      </w:pPr>
      <w:r>
        <w:rPr>
          <w:rFonts w:hint="eastAsia" w:ascii="仿宋" w:hAnsi="仿宋" w:eastAsia="仿宋" w:cs="仿宋"/>
          <w:kern w:val="0"/>
          <w:sz w:val="24"/>
        </w:rPr>
        <w:t>(2) 承包人提交设计图纸的时间：</w:t>
      </w:r>
      <w:r>
        <w:rPr>
          <w:rFonts w:hint="eastAsia" w:ascii="仿宋" w:hAnsi="仿宋" w:eastAsia="仿宋" w:cs="仿宋"/>
          <w:kern w:val="0"/>
          <w:sz w:val="24"/>
          <w:u w:val="single"/>
        </w:rPr>
        <w:t>深化设计图纸在开工前10日历天内提供。</w:t>
      </w:r>
    </w:p>
    <w:p w14:paraId="35A0D2DF">
      <w:pPr>
        <w:spacing w:line="360" w:lineRule="auto"/>
        <w:rPr>
          <w:rFonts w:hint="eastAsia" w:ascii="仿宋" w:hAnsi="仿宋" w:eastAsia="仿宋" w:cs="仿宋"/>
          <w:kern w:val="0"/>
          <w:sz w:val="24"/>
        </w:rPr>
      </w:pPr>
    </w:p>
    <w:p w14:paraId="67421548">
      <w:pPr>
        <w:spacing w:line="360" w:lineRule="auto"/>
        <w:rPr>
          <w:rFonts w:hint="eastAsia" w:ascii="仿宋" w:hAnsi="仿宋" w:eastAsia="仿宋" w:cs="仿宋"/>
          <w:kern w:val="0"/>
          <w:sz w:val="24"/>
        </w:rPr>
      </w:pPr>
      <w:r>
        <w:rPr>
          <w:rFonts w:hint="eastAsia" w:ascii="仿宋" w:hAnsi="仿宋" w:eastAsia="仿宋" w:cs="仿宋"/>
          <w:kern w:val="0"/>
          <w:sz w:val="24"/>
        </w:rPr>
        <w:t>22．发包人代表</w:t>
      </w:r>
    </w:p>
    <w:p w14:paraId="69238741">
      <w:pPr>
        <w:spacing w:line="360" w:lineRule="auto"/>
        <w:rPr>
          <w:rFonts w:hint="eastAsia" w:ascii="仿宋" w:hAnsi="仿宋" w:eastAsia="仿宋" w:cs="仿宋"/>
          <w:kern w:val="0"/>
          <w:sz w:val="24"/>
        </w:rPr>
      </w:pPr>
      <w:r>
        <w:rPr>
          <w:rFonts w:hint="eastAsia" w:ascii="仿宋" w:hAnsi="仿宋" w:eastAsia="仿宋" w:cs="仿宋"/>
          <w:kern w:val="0"/>
          <w:sz w:val="24"/>
        </w:rPr>
        <w:t>22.1 发包人代表及其权利的限制</w:t>
      </w:r>
    </w:p>
    <w:p w14:paraId="46F2D381">
      <w:pPr>
        <w:spacing w:line="360" w:lineRule="auto"/>
        <w:rPr>
          <w:rFonts w:hint="eastAsia" w:ascii="仿宋" w:hAnsi="仿宋" w:eastAsia="仿宋" w:cs="仿宋"/>
          <w:kern w:val="0"/>
          <w:sz w:val="24"/>
        </w:rPr>
      </w:pPr>
      <w:r>
        <w:rPr>
          <w:rFonts w:hint="eastAsia" w:ascii="仿宋" w:hAnsi="仿宋" w:eastAsia="仿宋" w:cs="仿宋"/>
          <w:kern w:val="0"/>
          <w:sz w:val="24"/>
        </w:rPr>
        <w:t>(1) 发包人任命（     ）为发包人代表，其联络通讯地址如下：</w:t>
      </w:r>
    </w:p>
    <w:p w14:paraId="631DAD58">
      <w:pPr>
        <w:spacing w:line="360" w:lineRule="auto"/>
        <w:rPr>
          <w:rFonts w:hint="eastAsia" w:ascii="仿宋" w:hAnsi="仿宋" w:eastAsia="仿宋" w:cs="仿宋"/>
          <w:kern w:val="0"/>
          <w:sz w:val="24"/>
        </w:rPr>
      </w:pPr>
      <w:r>
        <w:rPr>
          <w:rFonts w:hint="eastAsia" w:ascii="仿宋" w:hAnsi="仿宋" w:eastAsia="仿宋" w:cs="仿宋"/>
          <w:kern w:val="0"/>
          <w:sz w:val="24"/>
        </w:rPr>
        <w:t>通讯地址：</w:t>
      </w:r>
      <w:r>
        <w:rPr>
          <w:rFonts w:hint="eastAsia" w:ascii="仿宋" w:hAnsi="仿宋" w:eastAsia="仿宋" w:cs="仿宋"/>
          <w:kern w:val="0"/>
          <w:sz w:val="24"/>
          <w:u w:val="single"/>
        </w:rPr>
        <w:t xml:space="preserve"> 越秀区沿江西路107号   </w:t>
      </w:r>
      <w:r>
        <w:rPr>
          <w:rFonts w:hint="eastAsia" w:ascii="仿宋" w:hAnsi="仿宋" w:eastAsia="仿宋" w:cs="仿宋"/>
          <w:kern w:val="0"/>
          <w:sz w:val="24"/>
        </w:rPr>
        <w:t xml:space="preserve"> 邮政编码：</w:t>
      </w:r>
      <w:r>
        <w:rPr>
          <w:rFonts w:hint="eastAsia" w:ascii="仿宋" w:hAnsi="仿宋" w:eastAsia="仿宋" w:cs="仿宋"/>
          <w:kern w:val="0"/>
          <w:sz w:val="24"/>
          <w:u w:val="single"/>
        </w:rPr>
        <w:t xml:space="preserve"> 510120       </w:t>
      </w:r>
      <w:r>
        <w:rPr>
          <w:rFonts w:hint="eastAsia" w:ascii="仿宋" w:hAnsi="仿宋" w:eastAsia="仿宋" w:cs="仿宋"/>
          <w:kern w:val="0"/>
          <w:sz w:val="24"/>
        </w:rPr>
        <w:t xml:space="preserve"> </w:t>
      </w:r>
    </w:p>
    <w:p w14:paraId="3637F400">
      <w:pPr>
        <w:spacing w:line="360" w:lineRule="auto"/>
        <w:rPr>
          <w:rFonts w:hint="eastAsia" w:ascii="仿宋" w:hAnsi="仿宋" w:eastAsia="仿宋" w:cs="仿宋"/>
          <w:kern w:val="0"/>
          <w:sz w:val="24"/>
        </w:rPr>
      </w:pPr>
      <w:r>
        <w:rPr>
          <w:rFonts w:hint="eastAsia" w:ascii="仿宋" w:hAnsi="仿宋" w:eastAsia="仿宋" w:cs="仿宋"/>
          <w:kern w:val="0"/>
          <w:sz w:val="24"/>
        </w:rPr>
        <w:t>联系电话：</w:t>
      </w:r>
      <w:r>
        <w:rPr>
          <w:rFonts w:hint="eastAsia" w:ascii="仿宋" w:hAnsi="仿宋" w:eastAsia="仿宋" w:cs="仿宋"/>
          <w:kern w:val="0"/>
          <w:sz w:val="24"/>
          <w:u w:val="single"/>
        </w:rPr>
        <w:t xml:space="preserve"> 020-81332029           </w:t>
      </w:r>
      <w:r>
        <w:rPr>
          <w:rFonts w:hint="eastAsia" w:ascii="仿宋" w:hAnsi="仿宋" w:eastAsia="仿宋" w:cs="仿宋"/>
          <w:kern w:val="0"/>
          <w:sz w:val="24"/>
        </w:rPr>
        <w:t xml:space="preserve"> 传真号码：</w:t>
      </w:r>
      <w:r>
        <w:rPr>
          <w:rFonts w:hint="eastAsia" w:ascii="仿宋" w:hAnsi="仿宋" w:eastAsia="仿宋" w:cs="仿宋"/>
          <w:kern w:val="0"/>
          <w:sz w:val="24"/>
          <w:u w:val="single"/>
        </w:rPr>
        <w:t xml:space="preserve"> 020-81332803 </w:t>
      </w:r>
      <w:r>
        <w:rPr>
          <w:rFonts w:hint="eastAsia" w:ascii="仿宋" w:hAnsi="仿宋" w:eastAsia="仿宋" w:cs="仿宋"/>
          <w:kern w:val="0"/>
          <w:sz w:val="24"/>
        </w:rPr>
        <w:t xml:space="preserve"> </w:t>
      </w:r>
    </w:p>
    <w:p w14:paraId="6659134E">
      <w:pPr>
        <w:spacing w:line="360" w:lineRule="auto"/>
        <w:rPr>
          <w:rFonts w:hint="eastAsia" w:ascii="仿宋" w:hAnsi="仿宋" w:eastAsia="仿宋" w:cs="仿宋"/>
          <w:kern w:val="0"/>
          <w:sz w:val="24"/>
        </w:rPr>
      </w:pPr>
      <w:r>
        <w:rPr>
          <w:rFonts w:hint="eastAsia" w:ascii="仿宋" w:hAnsi="仿宋" w:eastAsia="仿宋" w:cs="仿宋"/>
          <w:kern w:val="0"/>
          <w:sz w:val="24"/>
        </w:rPr>
        <w:t>(2)  发包人对发包人代表权利做如下限制：行使发包人的权利、监督本工程施工进度及质量，负责现场有关经济和技术方面的签证，与本工程相关的文件、资料须经发包人单位盖章确认后方为有效。</w:t>
      </w:r>
    </w:p>
    <w:p w14:paraId="1BD02D08">
      <w:pPr>
        <w:spacing w:line="360" w:lineRule="auto"/>
        <w:outlineLvl w:val="0"/>
        <w:rPr>
          <w:rFonts w:hint="eastAsia" w:ascii="仿宋" w:hAnsi="仿宋" w:eastAsia="仿宋" w:cs="仿宋"/>
          <w:kern w:val="0"/>
          <w:sz w:val="24"/>
        </w:rPr>
      </w:pPr>
    </w:p>
    <w:p w14:paraId="7CC62CF8">
      <w:pPr>
        <w:spacing w:line="360" w:lineRule="auto"/>
        <w:outlineLvl w:val="0"/>
        <w:rPr>
          <w:rFonts w:hint="eastAsia" w:ascii="仿宋" w:hAnsi="仿宋" w:eastAsia="仿宋" w:cs="仿宋"/>
          <w:kern w:val="0"/>
          <w:sz w:val="24"/>
        </w:rPr>
      </w:pPr>
      <w:bookmarkStart w:id="161" w:name="_Toc535566116"/>
      <w:r>
        <w:rPr>
          <w:rFonts w:hint="eastAsia" w:ascii="仿宋" w:hAnsi="仿宋" w:eastAsia="仿宋" w:cs="仿宋"/>
          <w:kern w:val="0"/>
          <w:sz w:val="24"/>
        </w:rPr>
        <w:t>23．监理工程师</w:t>
      </w:r>
      <w:bookmarkEnd w:id="161"/>
    </w:p>
    <w:p w14:paraId="589B470C">
      <w:pPr>
        <w:spacing w:line="360" w:lineRule="auto"/>
        <w:rPr>
          <w:rFonts w:hint="eastAsia" w:ascii="仿宋" w:hAnsi="仿宋" w:eastAsia="仿宋" w:cs="仿宋"/>
          <w:kern w:val="0"/>
          <w:sz w:val="24"/>
        </w:rPr>
      </w:pPr>
      <w:r>
        <w:rPr>
          <w:rFonts w:hint="eastAsia" w:ascii="仿宋" w:hAnsi="仿宋" w:eastAsia="仿宋" w:cs="仿宋"/>
          <w:kern w:val="0"/>
          <w:sz w:val="24"/>
        </w:rPr>
        <w:t>23.1 负责合同工程的监理单位及任命的监理工程师</w:t>
      </w:r>
    </w:p>
    <w:p w14:paraId="1AEA1C95">
      <w:pPr>
        <w:spacing w:line="360" w:lineRule="auto"/>
        <w:outlineLvl w:val="0"/>
        <w:rPr>
          <w:rFonts w:hint="eastAsia" w:ascii="仿宋" w:hAnsi="仿宋" w:eastAsia="仿宋" w:cs="仿宋"/>
          <w:kern w:val="0"/>
          <w:sz w:val="24"/>
        </w:rPr>
      </w:pPr>
      <w:bookmarkStart w:id="162" w:name="_Toc535566117"/>
      <w:r>
        <w:rPr>
          <w:rFonts w:hint="eastAsia" w:ascii="仿宋" w:hAnsi="仿宋" w:eastAsia="仿宋" w:cs="仿宋"/>
          <w:kern w:val="0"/>
          <w:sz w:val="24"/>
        </w:rPr>
        <w:t>(1) 监理单位：           法定代表人：</w:t>
      </w:r>
      <w:bookmarkEnd w:id="162"/>
      <w:r>
        <w:rPr>
          <w:rFonts w:hint="eastAsia" w:ascii="仿宋" w:hAnsi="仿宋" w:eastAsia="仿宋" w:cs="仿宋"/>
          <w:kern w:val="0"/>
          <w:sz w:val="24"/>
        </w:rPr>
        <w:t xml:space="preserve"> </w:t>
      </w:r>
    </w:p>
    <w:p w14:paraId="633B6ABC">
      <w:pPr>
        <w:spacing w:line="360" w:lineRule="auto"/>
        <w:outlineLvl w:val="0"/>
        <w:rPr>
          <w:rFonts w:hint="eastAsia" w:ascii="仿宋" w:hAnsi="仿宋" w:eastAsia="仿宋" w:cs="仿宋"/>
          <w:kern w:val="0"/>
          <w:sz w:val="24"/>
        </w:rPr>
      </w:pPr>
      <w:bookmarkStart w:id="163" w:name="_Toc535566118"/>
      <w:r>
        <w:rPr>
          <w:rFonts w:hint="eastAsia" w:ascii="仿宋" w:hAnsi="仿宋" w:eastAsia="仿宋" w:cs="仿宋"/>
          <w:kern w:val="0"/>
          <w:sz w:val="24"/>
        </w:rPr>
        <w:t>(2) 任命（   ）为监理工程师，其联络通讯地址如下：</w:t>
      </w:r>
      <w:bookmarkEnd w:id="163"/>
    </w:p>
    <w:p w14:paraId="01C838BB">
      <w:pPr>
        <w:spacing w:line="360" w:lineRule="auto"/>
        <w:rPr>
          <w:rFonts w:hint="eastAsia" w:ascii="仿宋" w:hAnsi="仿宋" w:eastAsia="仿宋" w:cs="仿宋"/>
          <w:kern w:val="0"/>
          <w:sz w:val="24"/>
        </w:rPr>
      </w:pPr>
      <w:r>
        <w:rPr>
          <w:rFonts w:hint="eastAsia" w:ascii="仿宋" w:hAnsi="仿宋" w:eastAsia="仿宋" w:cs="仿宋"/>
          <w:kern w:val="0"/>
          <w:sz w:val="24"/>
        </w:rPr>
        <w:t>通讯地址：</w:t>
      </w:r>
      <w:r>
        <w:rPr>
          <w:rFonts w:hint="eastAsia" w:ascii="仿宋" w:hAnsi="仿宋" w:eastAsia="仿宋" w:cs="仿宋"/>
          <w:sz w:val="24"/>
          <w:u w:val="single"/>
        </w:rPr>
        <w:t xml:space="preserve">                             </w:t>
      </w:r>
      <w:r>
        <w:rPr>
          <w:rFonts w:hint="eastAsia" w:ascii="仿宋" w:hAnsi="仿宋" w:eastAsia="仿宋" w:cs="仿宋"/>
          <w:kern w:val="0"/>
          <w:sz w:val="24"/>
        </w:rPr>
        <w:t xml:space="preserve">  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7E732A3B">
      <w:pPr>
        <w:spacing w:line="360" w:lineRule="auto"/>
        <w:rPr>
          <w:rFonts w:hint="eastAsia" w:ascii="仿宋" w:hAnsi="仿宋" w:eastAsia="仿宋" w:cs="仿宋"/>
          <w:kern w:val="0"/>
          <w:sz w:val="24"/>
        </w:rPr>
      </w:pPr>
      <w:r>
        <w:rPr>
          <w:rFonts w:hint="eastAsia" w:ascii="仿宋" w:hAnsi="仿宋" w:eastAsia="仿宋" w:cs="仿宋"/>
          <w:kern w:val="0"/>
          <w:sz w:val="24"/>
        </w:rPr>
        <w:t>联系电话：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传真号码：</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64363B8E">
      <w:pPr>
        <w:spacing w:line="360" w:lineRule="auto"/>
        <w:rPr>
          <w:rFonts w:hint="eastAsia" w:ascii="仿宋" w:hAnsi="仿宋" w:eastAsia="仿宋" w:cs="仿宋"/>
          <w:kern w:val="0"/>
          <w:sz w:val="24"/>
        </w:rPr>
      </w:pPr>
      <w:r>
        <w:rPr>
          <w:rFonts w:hint="eastAsia" w:ascii="仿宋" w:hAnsi="仿宋" w:eastAsia="仿宋" w:cs="仿宋"/>
          <w:kern w:val="0"/>
          <w:sz w:val="24"/>
        </w:rPr>
        <w:t>23.3（12）需要发包人批准的其他事项：</w:t>
      </w:r>
    </w:p>
    <w:p w14:paraId="6AF53BB5">
      <w:pPr>
        <w:spacing w:line="360" w:lineRule="auto"/>
        <w:rPr>
          <w:rFonts w:hint="eastAsia" w:ascii="仿宋" w:hAnsi="仿宋" w:eastAsia="仿宋" w:cs="仿宋"/>
          <w:kern w:val="0"/>
          <w:sz w:val="24"/>
        </w:rPr>
      </w:pPr>
    </w:p>
    <w:p w14:paraId="4E91C06B">
      <w:pPr>
        <w:spacing w:line="360" w:lineRule="auto"/>
        <w:rPr>
          <w:rFonts w:hint="eastAsia" w:ascii="仿宋" w:hAnsi="仿宋" w:eastAsia="仿宋" w:cs="仿宋"/>
          <w:kern w:val="0"/>
          <w:sz w:val="24"/>
        </w:rPr>
      </w:pPr>
      <w:r>
        <w:rPr>
          <w:rFonts w:hint="eastAsia" w:ascii="仿宋" w:hAnsi="仿宋" w:eastAsia="仿宋" w:cs="仿宋"/>
          <w:kern w:val="0"/>
          <w:sz w:val="24"/>
        </w:rPr>
        <w:t>24．造价工程师</w:t>
      </w:r>
    </w:p>
    <w:p w14:paraId="563A5B3A">
      <w:pPr>
        <w:spacing w:line="360" w:lineRule="auto"/>
        <w:rPr>
          <w:rFonts w:hint="eastAsia" w:ascii="仿宋" w:hAnsi="仿宋" w:eastAsia="仿宋" w:cs="仿宋"/>
          <w:kern w:val="0"/>
          <w:sz w:val="24"/>
        </w:rPr>
      </w:pPr>
      <w:r>
        <w:rPr>
          <w:rFonts w:hint="eastAsia" w:ascii="仿宋" w:hAnsi="仿宋" w:eastAsia="仿宋" w:cs="仿宋"/>
          <w:kern w:val="0"/>
          <w:sz w:val="24"/>
        </w:rPr>
        <w:t>24.1 负责合同工程的造价咨询单位及任命的造价工程师</w:t>
      </w:r>
    </w:p>
    <w:p w14:paraId="573566B7">
      <w:pPr>
        <w:spacing w:line="360" w:lineRule="auto"/>
        <w:rPr>
          <w:rFonts w:hint="eastAsia" w:ascii="仿宋" w:hAnsi="仿宋" w:eastAsia="仿宋" w:cs="仿宋"/>
          <w:kern w:val="0"/>
          <w:sz w:val="24"/>
        </w:rPr>
      </w:pPr>
      <w:r>
        <w:rPr>
          <w:rFonts w:hint="eastAsia" w:ascii="仿宋" w:hAnsi="仿宋" w:eastAsia="仿宋" w:cs="仿宋"/>
          <w:kern w:val="0"/>
          <w:sz w:val="24"/>
        </w:rPr>
        <w:t xml:space="preserve">(1) 造价咨询单位：           法定代表人：   </w:t>
      </w:r>
    </w:p>
    <w:p w14:paraId="57E507EB">
      <w:pPr>
        <w:spacing w:line="360" w:lineRule="auto"/>
        <w:outlineLvl w:val="0"/>
        <w:rPr>
          <w:rFonts w:hint="eastAsia" w:ascii="仿宋" w:hAnsi="仿宋" w:eastAsia="仿宋" w:cs="仿宋"/>
          <w:kern w:val="0"/>
          <w:sz w:val="24"/>
        </w:rPr>
      </w:pPr>
      <w:bookmarkStart w:id="164" w:name="_Toc535566119"/>
      <w:r>
        <w:rPr>
          <w:rFonts w:hint="eastAsia" w:ascii="仿宋" w:hAnsi="仿宋" w:eastAsia="仿宋" w:cs="仿宋"/>
          <w:kern w:val="0"/>
          <w:sz w:val="24"/>
        </w:rPr>
        <w:t>(2) 任命（     ）为造价工程师，其联络通讯地址如下:</w:t>
      </w:r>
      <w:bookmarkEnd w:id="164"/>
    </w:p>
    <w:p w14:paraId="364C3485">
      <w:pPr>
        <w:spacing w:line="360" w:lineRule="auto"/>
        <w:rPr>
          <w:rFonts w:hint="eastAsia" w:ascii="仿宋" w:hAnsi="仿宋" w:eastAsia="仿宋" w:cs="仿宋"/>
          <w:kern w:val="0"/>
          <w:sz w:val="24"/>
        </w:rPr>
      </w:pPr>
      <w:r>
        <w:rPr>
          <w:rFonts w:hint="eastAsia" w:ascii="仿宋" w:hAnsi="仿宋" w:eastAsia="仿宋" w:cs="仿宋"/>
          <w:kern w:val="0"/>
          <w:sz w:val="24"/>
        </w:rPr>
        <w:t>通讯地址：</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邮政编码：</w:t>
      </w:r>
      <w:r>
        <w:rPr>
          <w:rFonts w:hint="eastAsia" w:ascii="仿宋" w:hAnsi="仿宋" w:eastAsia="仿宋" w:cs="仿宋"/>
          <w:kern w:val="0"/>
          <w:sz w:val="24"/>
          <w:u w:val="single"/>
        </w:rPr>
        <w:t xml:space="preserve">                </w:t>
      </w:r>
    </w:p>
    <w:p w14:paraId="5CA4D580">
      <w:pPr>
        <w:spacing w:line="360" w:lineRule="auto"/>
        <w:rPr>
          <w:rFonts w:hint="eastAsia" w:ascii="仿宋" w:hAnsi="仿宋" w:eastAsia="仿宋" w:cs="仿宋"/>
          <w:kern w:val="0"/>
          <w:sz w:val="24"/>
        </w:rPr>
      </w:pPr>
      <w:r>
        <w:rPr>
          <w:rFonts w:hint="eastAsia" w:ascii="仿宋" w:hAnsi="仿宋" w:eastAsia="仿宋" w:cs="仿宋"/>
          <w:kern w:val="0"/>
          <w:sz w:val="24"/>
        </w:rPr>
        <w:t>联系电话：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传真号码：</w:t>
      </w:r>
      <w:r>
        <w:rPr>
          <w:rFonts w:hint="eastAsia" w:ascii="仿宋" w:hAnsi="仿宋" w:eastAsia="仿宋" w:cs="仿宋"/>
          <w:kern w:val="0"/>
          <w:sz w:val="24"/>
          <w:u w:val="single"/>
        </w:rPr>
        <w:t xml:space="preserve">               </w:t>
      </w:r>
    </w:p>
    <w:p w14:paraId="4906C8F4">
      <w:pPr>
        <w:spacing w:line="360" w:lineRule="auto"/>
        <w:rPr>
          <w:rFonts w:hint="eastAsia" w:ascii="仿宋" w:hAnsi="仿宋" w:eastAsia="仿宋" w:cs="仿宋"/>
          <w:kern w:val="0"/>
          <w:sz w:val="24"/>
        </w:rPr>
      </w:pPr>
      <w:r>
        <w:rPr>
          <w:rFonts w:hint="eastAsia" w:ascii="仿宋" w:hAnsi="仿宋" w:eastAsia="仿宋" w:cs="仿宋"/>
          <w:kern w:val="0"/>
          <w:sz w:val="24"/>
        </w:rPr>
        <w:t>24.3（4）需要发包人批准的其他事项：</w:t>
      </w:r>
    </w:p>
    <w:p w14:paraId="6EEA2279">
      <w:pPr>
        <w:spacing w:line="360" w:lineRule="auto"/>
        <w:rPr>
          <w:rFonts w:hint="eastAsia" w:ascii="仿宋" w:hAnsi="仿宋" w:eastAsia="仿宋" w:cs="仿宋"/>
          <w:kern w:val="0"/>
          <w:sz w:val="24"/>
        </w:rPr>
      </w:pPr>
    </w:p>
    <w:p w14:paraId="2275F32A">
      <w:pPr>
        <w:spacing w:line="360" w:lineRule="auto"/>
        <w:rPr>
          <w:rFonts w:hint="eastAsia" w:ascii="仿宋" w:hAnsi="仿宋" w:eastAsia="仿宋" w:cs="仿宋"/>
          <w:kern w:val="0"/>
          <w:sz w:val="24"/>
        </w:rPr>
      </w:pPr>
      <w:r>
        <w:rPr>
          <w:rFonts w:hint="eastAsia" w:ascii="仿宋" w:hAnsi="仿宋" w:eastAsia="仿宋" w:cs="仿宋"/>
          <w:kern w:val="0"/>
          <w:sz w:val="24"/>
        </w:rPr>
        <w:t>25．承包人代表</w:t>
      </w:r>
    </w:p>
    <w:p w14:paraId="17B4D61B">
      <w:pPr>
        <w:spacing w:line="360" w:lineRule="auto"/>
        <w:outlineLvl w:val="0"/>
        <w:rPr>
          <w:rFonts w:hint="eastAsia" w:ascii="仿宋" w:hAnsi="仿宋" w:eastAsia="仿宋" w:cs="仿宋"/>
          <w:kern w:val="0"/>
          <w:sz w:val="24"/>
        </w:rPr>
      </w:pPr>
      <w:bookmarkStart w:id="165" w:name="_Toc535566120"/>
      <w:r>
        <w:rPr>
          <w:rFonts w:hint="eastAsia" w:ascii="仿宋" w:hAnsi="仿宋" w:eastAsia="仿宋" w:cs="仿宋"/>
          <w:kern w:val="0"/>
          <w:sz w:val="24"/>
        </w:rPr>
        <w:t>25.1 承包人任命（     ）为承包人代表，如有变更应在变更当日内书面通知发包人，否则应承担相应责任，发包人在合同履行过程中将发函至下述地址及联系人：</w:t>
      </w:r>
      <w:bookmarkEnd w:id="165"/>
    </w:p>
    <w:p w14:paraId="56C114CC">
      <w:pPr>
        <w:spacing w:line="360" w:lineRule="auto"/>
        <w:rPr>
          <w:rFonts w:hint="eastAsia" w:ascii="仿宋" w:hAnsi="仿宋" w:eastAsia="仿宋" w:cs="仿宋"/>
          <w:kern w:val="0"/>
          <w:sz w:val="24"/>
        </w:rPr>
      </w:pPr>
      <w:r>
        <w:rPr>
          <w:rFonts w:hint="eastAsia" w:ascii="仿宋" w:hAnsi="仿宋" w:eastAsia="仿宋" w:cs="仿宋"/>
          <w:kern w:val="0"/>
          <w:sz w:val="24"/>
        </w:rPr>
        <w:t>通讯地址：</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邮政编码：</w:t>
      </w:r>
      <w:r>
        <w:rPr>
          <w:rFonts w:hint="eastAsia" w:ascii="仿宋" w:hAnsi="仿宋" w:eastAsia="仿宋" w:cs="仿宋"/>
          <w:kern w:val="0"/>
          <w:sz w:val="24"/>
          <w:u w:val="single"/>
        </w:rPr>
        <w:t xml:space="preserve">              </w:t>
      </w:r>
    </w:p>
    <w:p w14:paraId="5478D8E3">
      <w:pPr>
        <w:spacing w:line="360" w:lineRule="auto"/>
        <w:rPr>
          <w:rFonts w:hint="eastAsia" w:ascii="仿宋" w:hAnsi="仿宋" w:eastAsia="仿宋" w:cs="仿宋"/>
          <w:kern w:val="0"/>
          <w:sz w:val="24"/>
        </w:rPr>
      </w:pPr>
      <w:r>
        <w:rPr>
          <w:rFonts w:hint="eastAsia" w:ascii="仿宋" w:hAnsi="仿宋" w:eastAsia="仿宋" w:cs="仿宋"/>
          <w:kern w:val="0"/>
          <w:sz w:val="24"/>
        </w:rPr>
        <w:t>联系电话：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传真号码：</w:t>
      </w:r>
      <w:r>
        <w:rPr>
          <w:rFonts w:hint="eastAsia" w:ascii="仿宋" w:hAnsi="仿宋" w:eastAsia="仿宋" w:cs="仿宋"/>
          <w:kern w:val="0"/>
          <w:sz w:val="24"/>
          <w:u w:val="single"/>
        </w:rPr>
        <w:t xml:space="preserve">              </w:t>
      </w:r>
    </w:p>
    <w:p w14:paraId="74DA76B0">
      <w:pPr>
        <w:spacing w:line="360" w:lineRule="auto"/>
        <w:rPr>
          <w:rFonts w:hint="eastAsia" w:ascii="仿宋" w:hAnsi="仿宋" w:eastAsia="仿宋" w:cs="仿宋"/>
          <w:kern w:val="0"/>
          <w:sz w:val="24"/>
        </w:rPr>
      </w:pPr>
    </w:p>
    <w:p w14:paraId="6DF67C60">
      <w:pPr>
        <w:spacing w:line="360" w:lineRule="auto"/>
        <w:rPr>
          <w:rFonts w:hint="eastAsia" w:ascii="仿宋" w:hAnsi="仿宋" w:eastAsia="仿宋" w:cs="仿宋"/>
          <w:kern w:val="0"/>
          <w:sz w:val="24"/>
        </w:rPr>
      </w:pPr>
      <w:r>
        <w:rPr>
          <w:rFonts w:hint="eastAsia" w:ascii="仿宋" w:hAnsi="仿宋" w:eastAsia="仿宋" w:cs="仿宋"/>
          <w:kern w:val="0"/>
          <w:sz w:val="24"/>
        </w:rPr>
        <w:t>26．指定分包人</w:t>
      </w:r>
    </w:p>
    <w:p w14:paraId="0B879B62">
      <w:pPr>
        <w:spacing w:line="360" w:lineRule="auto"/>
        <w:rPr>
          <w:rFonts w:hint="eastAsia" w:ascii="仿宋" w:hAnsi="仿宋" w:eastAsia="仿宋" w:cs="仿宋"/>
          <w:kern w:val="0"/>
          <w:sz w:val="24"/>
        </w:rPr>
      </w:pPr>
      <w:r>
        <w:rPr>
          <w:rFonts w:hint="eastAsia" w:ascii="仿宋" w:hAnsi="仿宋" w:eastAsia="仿宋" w:cs="仿宋"/>
          <w:kern w:val="0"/>
          <w:sz w:val="24"/>
        </w:rPr>
        <w:t>26.1 依法指定的分包人及其有关规定：</w:t>
      </w:r>
    </w:p>
    <w:p w14:paraId="5C515F9A">
      <w:pPr>
        <w:spacing w:line="360" w:lineRule="auto"/>
        <w:rPr>
          <w:rFonts w:hint="eastAsia" w:ascii="仿宋" w:hAnsi="仿宋" w:eastAsia="仿宋" w:cs="仿宋"/>
          <w:kern w:val="0"/>
          <w:sz w:val="24"/>
        </w:rPr>
      </w:pPr>
      <w:r>
        <w:rPr>
          <w:rFonts w:hint="eastAsia" w:ascii="仿宋" w:hAnsi="仿宋" w:eastAsia="仿宋" w:cs="仿宋"/>
          <w:kern w:val="0"/>
          <w:sz w:val="24"/>
        </w:rPr>
        <w:t>（1）实施、完成任何永久工程的分包人：/</w:t>
      </w:r>
    </w:p>
    <w:p w14:paraId="5B634280">
      <w:pPr>
        <w:spacing w:line="360" w:lineRule="auto"/>
        <w:rPr>
          <w:rFonts w:hint="eastAsia" w:ascii="仿宋" w:hAnsi="仿宋" w:eastAsia="仿宋" w:cs="仿宋"/>
          <w:kern w:val="0"/>
          <w:sz w:val="24"/>
        </w:rPr>
      </w:pPr>
      <w:r>
        <w:rPr>
          <w:rFonts w:hint="eastAsia" w:ascii="仿宋" w:hAnsi="仿宋" w:eastAsia="仿宋" w:cs="仿宋"/>
          <w:kern w:val="0"/>
          <w:sz w:val="24"/>
        </w:rPr>
        <w:t xml:space="preserve">（2）提供材料和工程设备、服务的分包人： </w:t>
      </w:r>
    </w:p>
    <w:p w14:paraId="47E03140">
      <w:pPr>
        <w:spacing w:line="360" w:lineRule="auto"/>
        <w:rPr>
          <w:rFonts w:hint="eastAsia" w:ascii="仿宋" w:hAnsi="仿宋" w:eastAsia="仿宋" w:cs="仿宋"/>
          <w:kern w:val="0"/>
          <w:sz w:val="24"/>
        </w:rPr>
      </w:pPr>
    </w:p>
    <w:p w14:paraId="6A465F93">
      <w:pPr>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rPr>
        <w:t>28．工程担保</w:t>
      </w:r>
    </w:p>
    <w:p w14:paraId="4AC85153">
      <w:pPr>
        <w:spacing w:line="360" w:lineRule="auto"/>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无。</w:t>
      </w:r>
    </w:p>
    <w:p w14:paraId="4D6FEBF9">
      <w:pPr>
        <w:spacing w:line="360" w:lineRule="auto"/>
        <w:rPr>
          <w:rFonts w:hint="eastAsia" w:ascii="仿宋" w:hAnsi="仿宋" w:eastAsia="仿宋" w:cs="仿宋"/>
          <w:kern w:val="0"/>
          <w:sz w:val="24"/>
        </w:rPr>
      </w:pPr>
      <w:r>
        <w:rPr>
          <w:rFonts w:hint="eastAsia" w:ascii="仿宋" w:hAnsi="仿宋" w:eastAsia="仿宋" w:cs="仿宋"/>
          <w:kern w:val="0"/>
          <w:sz w:val="24"/>
        </w:rPr>
        <w:t>31．不可抗力</w:t>
      </w:r>
    </w:p>
    <w:p w14:paraId="03620DC8">
      <w:pPr>
        <w:spacing w:line="360" w:lineRule="auto"/>
        <w:outlineLvl w:val="0"/>
        <w:rPr>
          <w:rFonts w:hint="eastAsia" w:ascii="仿宋" w:hAnsi="仿宋" w:eastAsia="仿宋" w:cs="仿宋"/>
          <w:kern w:val="0"/>
          <w:sz w:val="24"/>
        </w:rPr>
      </w:pPr>
      <w:bookmarkStart w:id="166" w:name="_Toc535566126"/>
      <w:r>
        <w:rPr>
          <w:rFonts w:hint="eastAsia" w:ascii="仿宋" w:hAnsi="仿宋" w:eastAsia="仿宋" w:cs="仿宋"/>
          <w:kern w:val="0"/>
          <w:sz w:val="24"/>
        </w:rPr>
        <w:t>31.1 （4）不可抗力的其他情形：</w:t>
      </w:r>
      <w:r>
        <w:rPr>
          <w:rFonts w:hint="eastAsia" w:ascii="仿宋" w:hAnsi="仿宋" w:eastAsia="仿宋" w:cs="仿宋"/>
          <w:kern w:val="0"/>
          <w:position w:val="1"/>
          <w:sz w:val="24"/>
          <w:szCs w:val="24"/>
          <w:u w:val="single"/>
        </w:rPr>
        <w:t>无。</w:t>
      </w:r>
      <w:bookmarkEnd w:id="166"/>
    </w:p>
    <w:p w14:paraId="24A2FCE2">
      <w:pPr>
        <w:spacing w:line="360" w:lineRule="auto"/>
        <w:outlineLvl w:val="0"/>
        <w:rPr>
          <w:rFonts w:hint="eastAsia" w:ascii="仿宋" w:hAnsi="仿宋" w:eastAsia="仿宋" w:cs="仿宋"/>
          <w:kern w:val="0"/>
          <w:sz w:val="24"/>
        </w:rPr>
      </w:pPr>
    </w:p>
    <w:p w14:paraId="1CC46D0B">
      <w:pPr>
        <w:spacing w:line="360" w:lineRule="auto"/>
        <w:outlineLvl w:val="0"/>
        <w:rPr>
          <w:rFonts w:hint="eastAsia" w:ascii="仿宋" w:hAnsi="仿宋" w:eastAsia="仿宋" w:cs="仿宋"/>
          <w:kern w:val="0"/>
          <w:sz w:val="24"/>
        </w:rPr>
      </w:pPr>
      <w:bookmarkStart w:id="167" w:name="_Toc535566127"/>
      <w:r>
        <w:rPr>
          <w:rFonts w:hint="eastAsia" w:ascii="仿宋" w:hAnsi="仿宋" w:eastAsia="仿宋" w:cs="仿宋"/>
          <w:kern w:val="0"/>
          <w:sz w:val="24"/>
        </w:rPr>
        <w:t>32．保险</w:t>
      </w:r>
      <w:bookmarkEnd w:id="167"/>
    </w:p>
    <w:p w14:paraId="76A9C6D0">
      <w:pPr>
        <w:spacing w:line="360" w:lineRule="auto"/>
        <w:rPr>
          <w:rFonts w:hint="eastAsia" w:ascii="仿宋" w:hAnsi="仿宋" w:eastAsia="仿宋" w:cs="仿宋"/>
          <w:kern w:val="0"/>
          <w:sz w:val="24"/>
        </w:rPr>
      </w:pPr>
      <w:r>
        <w:rPr>
          <w:rFonts w:hint="eastAsia" w:ascii="仿宋" w:hAnsi="仿宋" w:eastAsia="仿宋" w:cs="仿宋"/>
          <w:kern w:val="0"/>
          <w:sz w:val="24"/>
        </w:rPr>
        <w:t>32.1 发包人委托承包人办理保险事项有：</w:t>
      </w:r>
    </w:p>
    <w:p w14:paraId="4DDFB73B">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合同通用条款第32.1 款的第（1）项；</w:t>
      </w:r>
    </w:p>
    <w:p w14:paraId="189EA05B">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合同通用条款第32.1 款的第（2）项；</w:t>
      </w:r>
    </w:p>
    <w:p w14:paraId="1F02CE7D">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合同通用条款第32.1 款的第（3）项；</w:t>
      </w:r>
    </w:p>
    <w:p w14:paraId="34F1CC03">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合同通用条款第32.1 款的第（4）项。</w:t>
      </w:r>
    </w:p>
    <w:p w14:paraId="05D2E156">
      <w:pPr>
        <w:spacing w:line="360" w:lineRule="auto"/>
        <w:outlineLvl w:val="0"/>
        <w:rPr>
          <w:rFonts w:hint="eastAsia" w:ascii="仿宋" w:hAnsi="仿宋" w:eastAsia="仿宋" w:cs="仿宋"/>
          <w:kern w:val="0"/>
          <w:sz w:val="24"/>
        </w:rPr>
      </w:pPr>
      <w:bookmarkStart w:id="168" w:name="_Toc535566128"/>
      <w:r>
        <w:rPr>
          <w:rFonts w:hint="eastAsia" w:ascii="仿宋" w:hAnsi="仿宋" w:eastAsia="仿宋" w:cs="仿宋"/>
          <w:kern w:val="0"/>
          <w:sz w:val="24"/>
        </w:rPr>
        <w:t>32.8 担保内容和责任等事项的约定：</w:t>
      </w:r>
      <w:bookmarkEnd w:id="168"/>
      <w:r>
        <w:rPr>
          <w:rFonts w:hint="eastAsia" w:ascii="仿宋" w:hAnsi="仿宋" w:eastAsia="仿宋" w:cs="仿宋"/>
          <w:kern w:val="0"/>
          <w:sz w:val="24"/>
          <w:u w:val="single"/>
        </w:rPr>
        <w:t>发包人委托承包人办理保险事项必须包括工程的所有险种，且必须满足政府部门的要求，保险费用已包含在合同总价中。如因承包人原因导致未及时购买保险，或者购买的保险不足额或者保障不齐全，则该部分损失由承包人承担。</w:t>
      </w:r>
    </w:p>
    <w:p w14:paraId="1B15349F">
      <w:pPr>
        <w:spacing w:line="360" w:lineRule="auto"/>
        <w:rPr>
          <w:rFonts w:hint="eastAsia" w:ascii="仿宋" w:hAnsi="仿宋" w:eastAsia="仿宋" w:cs="仿宋"/>
          <w:kern w:val="0"/>
          <w:sz w:val="24"/>
        </w:rPr>
      </w:pPr>
    </w:p>
    <w:p w14:paraId="5F7CA1EB">
      <w:pPr>
        <w:spacing w:line="360" w:lineRule="auto"/>
        <w:rPr>
          <w:rFonts w:hint="eastAsia" w:ascii="仿宋" w:hAnsi="仿宋" w:eastAsia="仿宋" w:cs="仿宋"/>
          <w:kern w:val="0"/>
          <w:sz w:val="24"/>
        </w:rPr>
      </w:pPr>
      <w:r>
        <w:rPr>
          <w:rFonts w:hint="eastAsia" w:ascii="仿宋" w:hAnsi="仿宋" w:eastAsia="仿宋" w:cs="仿宋"/>
          <w:kern w:val="0"/>
          <w:sz w:val="24"/>
        </w:rPr>
        <w:t>33．进度计划和报告</w:t>
      </w:r>
    </w:p>
    <w:p w14:paraId="21FA91FF">
      <w:pPr>
        <w:spacing w:line="360" w:lineRule="auto"/>
        <w:rPr>
          <w:rFonts w:hint="eastAsia" w:ascii="仿宋" w:hAnsi="仿宋" w:eastAsia="仿宋" w:cs="仿宋"/>
          <w:kern w:val="0"/>
          <w:sz w:val="24"/>
        </w:rPr>
      </w:pPr>
      <w:r>
        <w:rPr>
          <w:rFonts w:hint="eastAsia" w:ascii="仿宋" w:hAnsi="仿宋" w:eastAsia="仿宋" w:cs="仿宋"/>
          <w:kern w:val="0"/>
          <w:sz w:val="24"/>
        </w:rPr>
        <w:t>33.3 承包人编制施工进度报告和修订进度计划的时间要求：</w:t>
      </w:r>
      <w:r>
        <w:rPr>
          <w:rFonts w:hint="eastAsia" w:ascii="仿宋" w:hAnsi="仿宋" w:eastAsia="仿宋" w:cs="仿宋"/>
          <w:kern w:val="0"/>
          <w:sz w:val="24"/>
          <w:u w:val="single"/>
        </w:rPr>
        <w:t>每周五上午提供当周的工程进度情况周报；每月25日提供当月的工程进度表、当月完成的工程量报表及下月进度计划等。</w:t>
      </w:r>
    </w:p>
    <w:p w14:paraId="3DDB3D8D">
      <w:pPr>
        <w:spacing w:line="360" w:lineRule="auto"/>
        <w:rPr>
          <w:rFonts w:hint="eastAsia" w:ascii="仿宋" w:hAnsi="仿宋" w:eastAsia="仿宋" w:cs="仿宋"/>
          <w:kern w:val="0"/>
          <w:sz w:val="24"/>
        </w:rPr>
      </w:pPr>
    </w:p>
    <w:p w14:paraId="0CD3AFB6">
      <w:pPr>
        <w:spacing w:line="360" w:lineRule="auto"/>
        <w:rPr>
          <w:rFonts w:hint="eastAsia" w:ascii="仿宋" w:hAnsi="仿宋" w:eastAsia="仿宋" w:cs="仿宋"/>
          <w:kern w:val="0"/>
          <w:sz w:val="24"/>
        </w:rPr>
      </w:pPr>
      <w:r>
        <w:rPr>
          <w:rFonts w:hint="eastAsia" w:ascii="仿宋" w:hAnsi="仿宋" w:eastAsia="仿宋" w:cs="仿宋"/>
          <w:kern w:val="0"/>
          <w:sz w:val="24"/>
        </w:rPr>
        <w:t>34．开工</w:t>
      </w:r>
    </w:p>
    <w:p w14:paraId="7BB592FC">
      <w:pPr>
        <w:spacing w:line="360" w:lineRule="auto"/>
        <w:rPr>
          <w:rFonts w:hint="eastAsia" w:ascii="仿宋" w:hAnsi="仿宋" w:eastAsia="仿宋" w:cs="仿宋"/>
          <w:kern w:val="0"/>
          <w:sz w:val="24"/>
        </w:rPr>
      </w:pPr>
      <w:r>
        <w:rPr>
          <w:rFonts w:hint="eastAsia" w:ascii="仿宋" w:hAnsi="仿宋" w:eastAsia="仿宋" w:cs="仿宋"/>
          <w:kern w:val="0"/>
          <w:sz w:val="24"/>
        </w:rPr>
        <w:t>34.2 监理工程师在本合同签订后</w:t>
      </w:r>
      <w:r>
        <w:rPr>
          <w:rFonts w:hint="eastAsia" w:ascii="仿宋" w:hAnsi="仿宋" w:eastAsia="仿宋" w:cs="仿宋"/>
          <w:color w:val="auto"/>
          <w:kern w:val="0"/>
          <w:sz w:val="24"/>
        </w:rPr>
        <w:t>的（  ）</w:t>
      </w:r>
      <w:r>
        <w:rPr>
          <w:rFonts w:hint="eastAsia" w:ascii="仿宋" w:hAnsi="仿宋" w:eastAsia="仿宋" w:cs="仿宋"/>
          <w:kern w:val="0"/>
          <w:sz w:val="24"/>
        </w:rPr>
        <w:t>内签发开工令。</w:t>
      </w:r>
    </w:p>
    <w:p w14:paraId="6AEC2304">
      <w:pPr>
        <w:spacing w:line="360" w:lineRule="auto"/>
        <w:rPr>
          <w:rFonts w:hint="eastAsia" w:ascii="仿宋" w:hAnsi="仿宋" w:eastAsia="仿宋" w:cs="仿宋"/>
          <w:kern w:val="0"/>
          <w:sz w:val="24"/>
        </w:rPr>
      </w:pPr>
      <w:r>
        <w:rPr>
          <w:rFonts w:hint="eastAsia" w:ascii="仿宋" w:hAnsi="仿宋" w:eastAsia="仿宋" w:cs="仿宋"/>
          <w:kern w:val="0"/>
          <w:sz w:val="24"/>
        </w:rPr>
        <w:t>□按合同通用条款规定的42 天。</w:t>
      </w:r>
    </w:p>
    <w:p w14:paraId="300F6D83">
      <w:pPr>
        <w:spacing w:line="360" w:lineRule="auto"/>
        <w:rPr>
          <w:rFonts w:hint="eastAsia" w:ascii="仿宋" w:hAnsi="仿宋" w:eastAsia="仿宋" w:cs="仿宋"/>
          <w:kern w:val="0"/>
          <w:sz w:val="24"/>
        </w:rPr>
      </w:pPr>
      <w:r>
        <w:rPr>
          <w:rFonts w:hint="eastAsia" w:ascii="仿宋" w:hAnsi="仿宋" w:eastAsia="仿宋" w:cs="仿宋"/>
          <w:kern w:val="0"/>
          <w:sz w:val="24"/>
        </w:rPr>
        <w:t>√其他时间：</w:t>
      </w:r>
      <w:r>
        <w:rPr>
          <w:rFonts w:hint="eastAsia" w:ascii="仿宋" w:hAnsi="仿宋" w:eastAsia="仿宋" w:cs="仿宋"/>
          <w:kern w:val="0"/>
          <w:sz w:val="24"/>
          <w:u w:val="single"/>
        </w:rPr>
        <w:t>20XX年   月   日前，承包人向监理提出开工申请、监理工程师根据开工申请签发开工令。</w:t>
      </w:r>
    </w:p>
    <w:p w14:paraId="4993C86D">
      <w:pPr>
        <w:spacing w:line="360" w:lineRule="auto"/>
        <w:rPr>
          <w:rFonts w:hint="eastAsia" w:ascii="仿宋" w:hAnsi="仿宋" w:eastAsia="仿宋" w:cs="仿宋"/>
          <w:kern w:val="0"/>
          <w:sz w:val="24"/>
        </w:rPr>
      </w:pPr>
      <w:r>
        <w:rPr>
          <w:rFonts w:hint="eastAsia" w:ascii="仿宋" w:hAnsi="仿宋" w:eastAsia="仿宋" w:cs="仿宋"/>
          <w:kern w:val="0"/>
          <w:sz w:val="24"/>
        </w:rPr>
        <w:t>35．暂停施工和复工</w:t>
      </w:r>
    </w:p>
    <w:p w14:paraId="69C1C211">
      <w:pPr>
        <w:spacing w:line="360" w:lineRule="auto"/>
        <w:rPr>
          <w:rFonts w:hint="eastAsia" w:ascii="仿宋" w:hAnsi="仿宋" w:eastAsia="仿宋" w:cs="仿宋"/>
          <w:kern w:val="0"/>
          <w:sz w:val="24"/>
        </w:rPr>
      </w:pPr>
      <w:r>
        <w:rPr>
          <w:rFonts w:hint="eastAsia" w:ascii="仿宋" w:hAnsi="仿宋" w:eastAsia="仿宋" w:cs="仿宋"/>
          <w:kern w:val="0"/>
          <w:sz w:val="24"/>
        </w:rPr>
        <w:t>35.4 发包人、承包人原因和不可抗力因素造成暂停施工的其他情形：</w:t>
      </w:r>
      <w:r>
        <w:rPr>
          <w:rFonts w:hint="eastAsia" w:ascii="仿宋" w:hAnsi="仿宋" w:eastAsia="仿宋" w:cs="仿宋"/>
          <w:sz w:val="24"/>
          <w:szCs w:val="24"/>
          <w:u w:val="single"/>
        </w:rPr>
        <w:t>因发包人原因导致暂停施工，则工期顺延，但发包人不作任何的补偿。</w:t>
      </w:r>
    </w:p>
    <w:p w14:paraId="7B6F1631">
      <w:pPr>
        <w:spacing w:line="360" w:lineRule="auto"/>
        <w:rPr>
          <w:rFonts w:hint="eastAsia" w:ascii="仿宋" w:hAnsi="仿宋" w:eastAsia="仿宋" w:cs="仿宋"/>
          <w:kern w:val="0"/>
          <w:sz w:val="24"/>
        </w:rPr>
      </w:pPr>
      <w:r>
        <w:rPr>
          <w:rFonts w:hint="eastAsia" w:ascii="仿宋" w:hAnsi="仿宋" w:eastAsia="仿宋" w:cs="仿宋"/>
          <w:kern w:val="0"/>
          <w:sz w:val="24"/>
        </w:rPr>
        <w:t>36．工期及工期延误</w:t>
      </w:r>
    </w:p>
    <w:p w14:paraId="76207331">
      <w:pPr>
        <w:spacing w:line="360" w:lineRule="auto"/>
        <w:rPr>
          <w:rFonts w:hint="eastAsia" w:ascii="仿宋" w:hAnsi="仿宋" w:eastAsia="仿宋" w:cs="仿宋"/>
          <w:kern w:val="0"/>
          <w:sz w:val="24"/>
        </w:rPr>
      </w:pPr>
      <w:r>
        <w:rPr>
          <w:rFonts w:hint="eastAsia" w:ascii="仿宋" w:hAnsi="仿宋" w:eastAsia="仿宋" w:cs="仿宋"/>
          <w:kern w:val="0"/>
          <w:sz w:val="24"/>
        </w:rPr>
        <w:t>36.1 合同工程的工期约定为（    ）天。</w:t>
      </w:r>
    </w:p>
    <w:p w14:paraId="32775E33">
      <w:pPr>
        <w:spacing w:line="360" w:lineRule="auto"/>
        <w:rPr>
          <w:rFonts w:hint="eastAsia" w:ascii="仿宋" w:hAnsi="仿宋" w:eastAsia="仿宋" w:cs="仿宋"/>
          <w:kern w:val="0"/>
          <w:sz w:val="24"/>
        </w:rPr>
      </w:pPr>
      <w:r>
        <w:rPr>
          <w:rFonts w:hint="eastAsia" w:ascii="仿宋" w:hAnsi="仿宋" w:eastAsia="仿宋" w:cs="仿宋"/>
          <w:kern w:val="0"/>
          <w:sz w:val="24"/>
        </w:rPr>
        <w:t xml:space="preserve">（1） </w:t>
      </w:r>
      <w:r>
        <w:rPr>
          <w:rFonts w:hint="eastAsia" w:ascii="仿宋" w:hAnsi="仿宋" w:eastAsia="仿宋" w:cs="仿宋"/>
          <w:kern w:val="0"/>
          <w:sz w:val="24"/>
          <w:u w:val="single"/>
        </w:rPr>
        <w:t xml:space="preserve">  /   </w:t>
      </w:r>
      <w:r>
        <w:rPr>
          <w:rFonts w:hint="eastAsia" w:ascii="仿宋" w:hAnsi="仿宋" w:eastAsia="仿宋" w:cs="仿宋"/>
          <w:kern w:val="0"/>
          <w:sz w:val="24"/>
        </w:rPr>
        <w:t>（工程名称）单项（位）工程的工期约定为</w:t>
      </w:r>
      <w:r>
        <w:rPr>
          <w:rFonts w:hint="eastAsia" w:ascii="仿宋" w:hAnsi="仿宋" w:eastAsia="仿宋" w:cs="仿宋"/>
          <w:kern w:val="0"/>
          <w:sz w:val="24"/>
          <w:u w:val="single"/>
        </w:rPr>
        <w:t xml:space="preserve">   /  </w:t>
      </w:r>
      <w:r>
        <w:rPr>
          <w:rFonts w:hint="eastAsia" w:ascii="仿宋" w:hAnsi="仿宋" w:eastAsia="仿宋" w:cs="仿宋"/>
          <w:kern w:val="0"/>
          <w:sz w:val="24"/>
        </w:rPr>
        <w:t>天。</w:t>
      </w:r>
    </w:p>
    <w:p w14:paraId="2BE89409">
      <w:pPr>
        <w:spacing w:line="360" w:lineRule="auto"/>
        <w:rPr>
          <w:rFonts w:hint="eastAsia" w:ascii="仿宋" w:hAnsi="仿宋" w:eastAsia="仿宋" w:cs="仿宋"/>
          <w:kern w:val="0"/>
          <w:sz w:val="24"/>
        </w:rPr>
      </w:pPr>
      <w:r>
        <w:rPr>
          <w:rFonts w:hint="eastAsia" w:ascii="仿宋" w:hAnsi="仿宋" w:eastAsia="仿宋" w:cs="仿宋"/>
          <w:kern w:val="0"/>
          <w:sz w:val="24"/>
        </w:rPr>
        <w:t xml:space="preserve">（2） </w:t>
      </w:r>
      <w:r>
        <w:rPr>
          <w:rFonts w:hint="eastAsia" w:ascii="仿宋" w:hAnsi="仿宋" w:eastAsia="仿宋" w:cs="仿宋"/>
          <w:kern w:val="0"/>
          <w:sz w:val="24"/>
          <w:u w:val="single"/>
        </w:rPr>
        <w:t xml:space="preserve">  /   </w:t>
      </w:r>
      <w:r>
        <w:rPr>
          <w:rFonts w:hint="eastAsia" w:ascii="仿宋" w:hAnsi="仿宋" w:eastAsia="仿宋" w:cs="仿宋"/>
          <w:kern w:val="0"/>
          <w:sz w:val="24"/>
        </w:rPr>
        <w:t>（工程名称）单项（位）工程的工期约定为</w:t>
      </w:r>
      <w:r>
        <w:rPr>
          <w:rFonts w:hint="eastAsia" w:ascii="仿宋" w:hAnsi="仿宋" w:eastAsia="仿宋" w:cs="仿宋"/>
          <w:kern w:val="0"/>
          <w:sz w:val="24"/>
          <w:u w:val="single"/>
        </w:rPr>
        <w:t xml:space="preserve">   /  </w:t>
      </w:r>
      <w:r>
        <w:rPr>
          <w:rFonts w:hint="eastAsia" w:ascii="仿宋" w:hAnsi="仿宋" w:eastAsia="仿宋" w:cs="仿宋"/>
          <w:kern w:val="0"/>
          <w:sz w:val="24"/>
        </w:rPr>
        <w:t>天。</w:t>
      </w:r>
    </w:p>
    <w:p w14:paraId="586783D2">
      <w:pPr>
        <w:pStyle w:val="23"/>
        <w:spacing w:after="0" w:line="360" w:lineRule="auto"/>
        <w:ind w:firstLine="0"/>
        <w:rPr>
          <w:rFonts w:hint="eastAsia" w:ascii="仿宋" w:hAnsi="仿宋" w:eastAsia="仿宋" w:cs="仿宋"/>
          <w:sz w:val="24"/>
          <w:u w:val="single"/>
        </w:rPr>
      </w:pPr>
      <w:r>
        <w:rPr>
          <w:rFonts w:hint="eastAsia" w:ascii="仿宋" w:hAnsi="仿宋" w:eastAsia="仿宋" w:cs="仿宋"/>
          <w:sz w:val="24"/>
          <w:u w:val="single"/>
        </w:rPr>
        <w:t>（3）当因非发包人原因导致节点工期延误超过10日历天时，则视为承包人有可能无法完成剩余的合同工作内容，发包人有权要求承包人在10日历天内退场并移交施工场地，并有权重新选择施工队伍进场后续施工。后续施工所发生的工程费用经监理公司、审计部门审定后由发包人从付给承包人的工程款中直接支付给后续施工队伍，承包人对此不得有任何的异议，并且按未施工工程造价的10%计取违约金。</w:t>
      </w:r>
    </w:p>
    <w:p w14:paraId="64676EAB">
      <w:pPr>
        <w:pStyle w:val="23"/>
        <w:spacing w:after="0" w:line="360" w:lineRule="auto"/>
        <w:ind w:firstLine="0"/>
        <w:rPr>
          <w:rFonts w:hint="eastAsia" w:ascii="仿宋" w:hAnsi="仿宋" w:eastAsia="仿宋" w:cs="仿宋"/>
          <w:sz w:val="24"/>
          <w:u w:val="single"/>
        </w:rPr>
      </w:pPr>
      <w:r>
        <w:rPr>
          <w:rFonts w:hint="eastAsia" w:ascii="仿宋" w:hAnsi="仿宋" w:eastAsia="仿宋" w:cs="仿宋"/>
          <w:sz w:val="24"/>
        </w:rPr>
        <w:t>（4）工期顺延：</w:t>
      </w:r>
      <w:r>
        <w:rPr>
          <w:rFonts w:hint="eastAsia" w:ascii="仿宋" w:hAnsi="仿宋" w:eastAsia="仿宋" w:cs="仿宋"/>
          <w:sz w:val="24"/>
          <w:u w:val="single"/>
        </w:rPr>
        <w:t>因发包人原因导致工程延期，则工期顺延，但发包人不作任何的补偿。</w:t>
      </w:r>
    </w:p>
    <w:p w14:paraId="49ECD201">
      <w:pPr>
        <w:spacing w:line="360" w:lineRule="auto"/>
        <w:rPr>
          <w:rFonts w:hint="eastAsia" w:ascii="仿宋" w:hAnsi="仿宋" w:eastAsia="仿宋" w:cs="仿宋"/>
          <w:kern w:val="0"/>
          <w:sz w:val="24"/>
        </w:rPr>
      </w:pPr>
    </w:p>
    <w:p w14:paraId="3DDC6EDA">
      <w:pPr>
        <w:spacing w:line="360" w:lineRule="auto"/>
        <w:rPr>
          <w:rFonts w:hint="eastAsia" w:ascii="仿宋" w:hAnsi="仿宋" w:eastAsia="仿宋" w:cs="仿宋"/>
          <w:kern w:val="0"/>
          <w:sz w:val="24"/>
        </w:rPr>
      </w:pPr>
      <w:r>
        <w:rPr>
          <w:rFonts w:hint="eastAsia" w:ascii="仿宋" w:hAnsi="仿宋" w:eastAsia="仿宋" w:cs="仿宋"/>
          <w:kern w:val="0"/>
          <w:sz w:val="24"/>
        </w:rPr>
        <w:t>38．提前竣工</w:t>
      </w:r>
    </w:p>
    <w:p w14:paraId="73695D19">
      <w:pPr>
        <w:spacing w:line="360" w:lineRule="auto"/>
        <w:rPr>
          <w:rFonts w:hint="eastAsia" w:ascii="仿宋" w:hAnsi="仿宋" w:eastAsia="仿宋" w:cs="仿宋"/>
          <w:kern w:val="0"/>
          <w:sz w:val="24"/>
        </w:rPr>
      </w:pPr>
      <w:r>
        <w:rPr>
          <w:rFonts w:hint="eastAsia" w:ascii="仿宋" w:hAnsi="仿宋" w:eastAsia="仿宋" w:cs="仿宋"/>
          <w:kern w:val="0"/>
          <w:sz w:val="24"/>
        </w:rPr>
        <w:t>38.1 计划竣工日期：   年   月   日</w:t>
      </w:r>
    </w:p>
    <w:p w14:paraId="1C63AD52">
      <w:pPr>
        <w:spacing w:line="360" w:lineRule="auto"/>
        <w:rPr>
          <w:rFonts w:hint="eastAsia" w:ascii="仿宋" w:hAnsi="仿宋" w:eastAsia="仿宋" w:cs="仿宋"/>
          <w:kern w:val="0"/>
          <w:sz w:val="24"/>
        </w:rPr>
      </w:pPr>
    </w:p>
    <w:p w14:paraId="350A1881">
      <w:pPr>
        <w:spacing w:line="360" w:lineRule="auto"/>
        <w:rPr>
          <w:rFonts w:hint="eastAsia" w:ascii="仿宋" w:hAnsi="仿宋" w:eastAsia="仿宋" w:cs="仿宋"/>
          <w:kern w:val="0"/>
          <w:sz w:val="24"/>
        </w:rPr>
      </w:pPr>
      <w:r>
        <w:rPr>
          <w:rFonts w:hint="eastAsia" w:ascii="仿宋" w:hAnsi="仿宋" w:eastAsia="仿宋" w:cs="仿宋"/>
          <w:kern w:val="0"/>
          <w:sz w:val="24"/>
        </w:rPr>
        <w:t>42．质量目标</w:t>
      </w:r>
    </w:p>
    <w:p w14:paraId="64F60A04">
      <w:pPr>
        <w:tabs>
          <w:tab w:val="left" w:pos="945"/>
        </w:tabs>
        <w:spacing w:line="360" w:lineRule="auto"/>
        <w:rPr>
          <w:rFonts w:hint="eastAsia" w:ascii="仿宋" w:hAnsi="仿宋" w:eastAsia="仿宋" w:cs="仿宋"/>
          <w:kern w:val="0"/>
          <w:sz w:val="24"/>
          <w:u w:val="single"/>
        </w:rPr>
      </w:pPr>
      <w:r>
        <w:rPr>
          <w:rFonts w:hint="eastAsia" w:ascii="仿宋" w:hAnsi="仿宋" w:eastAsia="仿宋" w:cs="仿宋"/>
          <w:kern w:val="0"/>
          <w:sz w:val="24"/>
        </w:rPr>
        <w:t>42.1 工程质量标准：</w:t>
      </w:r>
      <w:r>
        <w:rPr>
          <w:rFonts w:hint="eastAsia" w:ascii="仿宋" w:hAnsi="仿宋" w:eastAsia="仿宋" w:cs="仿宋"/>
          <w:sz w:val="24"/>
          <w:szCs w:val="24"/>
          <w:u w:val="single"/>
        </w:rPr>
        <w:t>严格按发包人提供的施工图进行施工，按照设计文件和有关技术标准、规范和合同规定施工，验收标准按照《建筑工程施工质量验收统一标准》（GB50300—2013）执行，必须达到新竣工备案制的合格标准，并同时满足上级文物主管部门的验收标准。工程验收未达到验收合格标准的，承包人必须按照发包人要求实施返工直至合格，由此增加的一切费用由承包人承担。</w:t>
      </w:r>
    </w:p>
    <w:p w14:paraId="6EC82A83">
      <w:pPr>
        <w:tabs>
          <w:tab w:val="left" w:pos="945"/>
        </w:tabs>
        <w:spacing w:line="360" w:lineRule="auto"/>
        <w:rPr>
          <w:rFonts w:hint="eastAsia" w:ascii="仿宋" w:hAnsi="仿宋" w:eastAsia="仿宋" w:cs="仿宋"/>
          <w:kern w:val="0"/>
          <w:sz w:val="24"/>
        </w:rPr>
      </w:pPr>
    </w:p>
    <w:p w14:paraId="1D305A53">
      <w:pPr>
        <w:tabs>
          <w:tab w:val="left" w:pos="945"/>
        </w:tabs>
        <w:spacing w:line="360" w:lineRule="auto"/>
        <w:rPr>
          <w:rFonts w:hint="eastAsia" w:ascii="仿宋" w:hAnsi="仿宋" w:eastAsia="仿宋" w:cs="仿宋"/>
          <w:kern w:val="0"/>
          <w:sz w:val="24"/>
        </w:rPr>
      </w:pPr>
      <w:r>
        <w:rPr>
          <w:rFonts w:hint="eastAsia" w:ascii="仿宋" w:hAnsi="仿宋" w:eastAsia="仿宋" w:cs="仿宋"/>
          <w:kern w:val="0"/>
          <w:sz w:val="24"/>
        </w:rPr>
        <w:t>45．安全文明施工</w:t>
      </w:r>
    </w:p>
    <w:p w14:paraId="0F07F6BF">
      <w:pPr>
        <w:spacing w:line="360" w:lineRule="auto"/>
        <w:rPr>
          <w:rFonts w:hint="eastAsia" w:ascii="仿宋" w:hAnsi="仿宋" w:eastAsia="仿宋" w:cs="仿宋"/>
          <w:kern w:val="0"/>
          <w:sz w:val="24"/>
        </w:rPr>
      </w:pPr>
      <w:r>
        <w:rPr>
          <w:rFonts w:hint="eastAsia" w:ascii="仿宋" w:hAnsi="仿宋" w:eastAsia="仿宋" w:cs="仿宋"/>
          <w:kern w:val="0"/>
          <w:sz w:val="24"/>
        </w:rPr>
        <w:t>45.1 安全文明施工的内容：</w:t>
      </w:r>
      <w:r>
        <w:rPr>
          <w:rFonts w:hint="eastAsia" w:ascii="仿宋" w:hAnsi="仿宋" w:eastAsia="仿宋" w:cs="仿宋"/>
          <w:kern w:val="0"/>
          <w:sz w:val="24"/>
          <w:u w:val="single"/>
        </w:rPr>
        <w:t>按通用条款的规定，以广东省统一计价依据的规定为准。承包人应按照国家、省、市安全文明施工的有关条例进行施工，若承包人有违反国家、省、市安全文明施工有关条例，发包人有权依约收取违约金及扣减按广州市规定计费的相关费用和文明施工费。</w:t>
      </w:r>
    </w:p>
    <w:p w14:paraId="1BF06DA9">
      <w:pPr>
        <w:spacing w:line="360" w:lineRule="auto"/>
        <w:rPr>
          <w:rFonts w:hint="eastAsia" w:ascii="仿宋" w:hAnsi="仿宋" w:eastAsia="仿宋" w:cs="仿宋"/>
          <w:kern w:val="0"/>
          <w:sz w:val="24"/>
        </w:rPr>
      </w:pPr>
      <w:r>
        <w:rPr>
          <w:rFonts w:hint="eastAsia" w:ascii="仿宋" w:hAnsi="仿宋" w:eastAsia="仿宋" w:cs="仿宋"/>
          <w:kern w:val="0"/>
          <w:sz w:val="24"/>
        </w:rPr>
        <w:t>45.5 治安管理的约定：</w:t>
      </w:r>
      <w:r>
        <w:rPr>
          <w:rFonts w:hint="eastAsia" w:ascii="仿宋" w:hAnsi="仿宋" w:eastAsia="仿宋" w:cs="仿宋"/>
          <w:kern w:val="0"/>
          <w:sz w:val="24"/>
          <w:u w:val="single"/>
        </w:rPr>
        <w:t>按通用条款的规定。</w:t>
      </w:r>
    </w:p>
    <w:p w14:paraId="5EC669F0">
      <w:pPr>
        <w:spacing w:line="360" w:lineRule="auto"/>
        <w:rPr>
          <w:rFonts w:hint="eastAsia" w:ascii="仿宋" w:hAnsi="仿宋" w:eastAsia="仿宋" w:cs="仿宋"/>
          <w:kern w:val="0"/>
          <w:sz w:val="24"/>
        </w:rPr>
      </w:pPr>
      <w:r>
        <w:rPr>
          <w:rFonts w:hint="eastAsia" w:ascii="仿宋" w:hAnsi="仿宋" w:eastAsia="仿宋" w:cs="仿宋"/>
          <w:kern w:val="0"/>
          <w:sz w:val="24"/>
        </w:rPr>
        <w:t>45.7特别安全生产事项</w:t>
      </w:r>
    </w:p>
    <w:p w14:paraId="3AF91642">
      <w:pPr>
        <w:spacing w:line="360" w:lineRule="auto"/>
        <w:rPr>
          <w:rFonts w:hint="eastAsia" w:ascii="仿宋" w:hAnsi="仿宋" w:eastAsia="仿宋" w:cs="仿宋"/>
          <w:kern w:val="0"/>
          <w:sz w:val="24"/>
        </w:rPr>
      </w:pPr>
      <w:r>
        <w:rPr>
          <w:rFonts w:hint="eastAsia" w:ascii="仿宋" w:hAnsi="仿宋" w:eastAsia="仿宋" w:cs="仿宋"/>
          <w:kern w:val="0"/>
          <w:sz w:val="24"/>
        </w:rPr>
        <w:t>（1）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9C3E712">
      <w:pPr>
        <w:spacing w:line="360" w:lineRule="auto"/>
        <w:rPr>
          <w:rFonts w:hint="eastAsia" w:ascii="仿宋" w:hAnsi="仿宋" w:eastAsia="仿宋" w:cs="仿宋"/>
          <w:kern w:val="0"/>
          <w:sz w:val="24"/>
        </w:rPr>
      </w:pPr>
      <w:r>
        <w:rPr>
          <w:rFonts w:hint="eastAsia" w:ascii="仿宋" w:hAnsi="仿宋" w:eastAsia="仿宋" w:cs="仿宋"/>
          <w:kern w:val="0"/>
          <w:sz w:val="24"/>
        </w:rPr>
        <w:t xml:space="preserve">（2）承包人在动力设备、输电线路、地下管道、密封防震车间、易燃易爆地段以及临街交通要道附近施工时，施工开始前应向发包人和监理人提出安全防护措施，经发包人认可后实施。 </w:t>
      </w:r>
    </w:p>
    <w:p w14:paraId="73EF6EC0">
      <w:pPr>
        <w:spacing w:line="360" w:lineRule="auto"/>
        <w:rPr>
          <w:rFonts w:hint="eastAsia" w:ascii="仿宋" w:hAnsi="仿宋" w:eastAsia="仿宋" w:cs="仿宋"/>
          <w:kern w:val="0"/>
          <w:sz w:val="24"/>
        </w:rPr>
      </w:pPr>
      <w:r>
        <w:rPr>
          <w:rFonts w:hint="eastAsia" w:ascii="仿宋" w:hAnsi="仿宋" w:eastAsia="仿宋" w:cs="仿宋"/>
          <w:kern w:val="0"/>
          <w:sz w:val="24"/>
        </w:rPr>
        <w:t>（3）实施爆破作业，在放射、毒害性环境中施工（含储存、运输、使用）及使用毒害性、腐蚀性物品施工时，承包人应在施工前7天以书面通知发包人和监理人，并报送相应的安全防护措施，经发包人认可后实施。</w:t>
      </w:r>
    </w:p>
    <w:p w14:paraId="2A8B41FE">
      <w:pPr>
        <w:spacing w:line="360" w:lineRule="auto"/>
        <w:rPr>
          <w:rFonts w:hint="eastAsia" w:ascii="仿宋" w:hAnsi="仿宋" w:eastAsia="仿宋" w:cs="仿宋"/>
          <w:kern w:val="0"/>
          <w:sz w:val="24"/>
        </w:rPr>
      </w:pPr>
      <w:r>
        <w:rPr>
          <w:rFonts w:hint="eastAsia" w:ascii="仿宋" w:hAnsi="仿宋" w:eastAsia="仿宋" w:cs="仿宋"/>
          <w:kern w:val="0"/>
          <w:sz w:val="24"/>
        </w:rPr>
        <w:t xml:space="preserve">（4）需单独编制危险性较大分部分项专项工程施工方案的，及要求进行专家论证的超过一定规模的危险性较大的分部分项工程，承包人应及时编制和组织论证。      </w:t>
      </w:r>
    </w:p>
    <w:p w14:paraId="4E1DECB2">
      <w:pPr>
        <w:spacing w:line="360" w:lineRule="auto"/>
        <w:rPr>
          <w:rFonts w:hint="eastAsia" w:ascii="仿宋" w:hAnsi="仿宋" w:eastAsia="仿宋" w:cs="仿宋"/>
          <w:kern w:val="0"/>
          <w:sz w:val="24"/>
        </w:rPr>
      </w:pPr>
      <w:r>
        <w:rPr>
          <w:rFonts w:hint="eastAsia" w:ascii="仿宋" w:hAnsi="仿宋" w:eastAsia="仿宋" w:cs="仿宋"/>
          <w:kern w:val="0"/>
          <w:sz w:val="24"/>
        </w:rPr>
        <w:t>45.8安全生产责任</w:t>
      </w:r>
    </w:p>
    <w:p w14:paraId="477F9374">
      <w:pPr>
        <w:spacing w:line="360" w:lineRule="auto"/>
        <w:rPr>
          <w:rFonts w:hint="eastAsia" w:ascii="仿宋" w:hAnsi="仿宋" w:eastAsia="仿宋" w:cs="仿宋"/>
          <w:kern w:val="0"/>
          <w:sz w:val="24"/>
        </w:rPr>
      </w:pPr>
      <w:r>
        <w:rPr>
          <w:rFonts w:hint="eastAsia" w:ascii="仿宋" w:hAnsi="仿宋" w:eastAsia="仿宋" w:cs="仿宋"/>
          <w:kern w:val="0"/>
          <w:sz w:val="24"/>
        </w:rPr>
        <w:t>45.8.1发包人的安全责任</w:t>
      </w:r>
    </w:p>
    <w:p w14:paraId="35F0E153">
      <w:pPr>
        <w:spacing w:line="360" w:lineRule="auto"/>
        <w:rPr>
          <w:rFonts w:hint="eastAsia" w:ascii="仿宋" w:hAnsi="仿宋" w:eastAsia="仿宋" w:cs="仿宋"/>
          <w:kern w:val="0"/>
          <w:sz w:val="24"/>
        </w:rPr>
      </w:pPr>
      <w:r>
        <w:rPr>
          <w:rFonts w:hint="eastAsia" w:ascii="仿宋" w:hAnsi="仿宋" w:eastAsia="仿宋" w:cs="仿宋"/>
          <w:kern w:val="0"/>
          <w:sz w:val="24"/>
        </w:rPr>
        <w:t>发包人应负责赔偿以下各种情况造成的损失：</w:t>
      </w:r>
    </w:p>
    <w:p w14:paraId="3FAF4ACC">
      <w:pPr>
        <w:spacing w:line="360" w:lineRule="auto"/>
        <w:rPr>
          <w:rFonts w:hint="eastAsia" w:ascii="仿宋" w:hAnsi="仿宋" w:eastAsia="仿宋" w:cs="仿宋"/>
          <w:kern w:val="0"/>
          <w:sz w:val="24"/>
        </w:rPr>
      </w:pPr>
      <w:r>
        <w:rPr>
          <w:rFonts w:hint="eastAsia" w:ascii="仿宋" w:hAnsi="仿宋" w:eastAsia="仿宋" w:cs="仿宋"/>
          <w:kern w:val="0"/>
          <w:sz w:val="24"/>
        </w:rPr>
        <w:t>(1)工程或工程的任何部分对土地的占用所造成的第三者财产损失；</w:t>
      </w:r>
    </w:p>
    <w:p w14:paraId="6283296A">
      <w:pPr>
        <w:spacing w:line="360" w:lineRule="auto"/>
        <w:rPr>
          <w:rFonts w:hint="eastAsia" w:ascii="仿宋" w:hAnsi="仿宋" w:eastAsia="仿宋" w:cs="仿宋"/>
          <w:kern w:val="0"/>
          <w:sz w:val="24"/>
        </w:rPr>
      </w:pPr>
      <w:r>
        <w:rPr>
          <w:rFonts w:hint="eastAsia" w:ascii="仿宋" w:hAnsi="仿宋" w:eastAsia="仿宋" w:cs="仿宋"/>
          <w:kern w:val="0"/>
          <w:sz w:val="24"/>
        </w:rPr>
        <w:t>(2)由于发包人原因在施工场地及其毗邻地带造成的第三者人身伤亡和财产损失；</w:t>
      </w:r>
    </w:p>
    <w:p w14:paraId="0D198416">
      <w:pPr>
        <w:spacing w:line="360" w:lineRule="auto"/>
        <w:rPr>
          <w:rFonts w:hint="eastAsia" w:ascii="仿宋" w:hAnsi="仿宋" w:eastAsia="仿宋" w:cs="仿宋"/>
          <w:kern w:val="0"/>
          <w:sz w:val="24"/>
        </w:rPr>
      </w:pPr>
      <w:r>
        <w:rPr>
          <w:rFonts w:hint="eastAsia" w:ascii="仿宋" w:hAnsi="仿宋" w:eastAsia="仿宋" w:cs="仿宋"/>
          <w:kern w:val="0"/>
          <w:sz w:val="24"/>
        </w:rPr>
        <w:t>(3)由于发包人原因对承包人、监理人造成的人员人身伤亡和财产损失；</w:t>
      </w:r>
    </w:p>
    <w:p w14:paraId="3BA7C5B2">
      <w:pPr>
        <w:spacing w:line="360" w:lineRule="auto"/>
        <w:rPr>
          <w:rFonts w:hint="eastAsia" w:ascii="仿宋" w:hAnsi="仿宋" w:eastAsia="仿宋" w:cs="仿宋"/>
          <w:kern w:val="0"/>
          <w:sz w:val="24"/>
        </w:rPr>
      </w:pPr>
      <w:r>
        <w:rPr>
          <w:rFonts w:hint="eastAsia" w:ascii="仿宋" w:hAnsi="仿宋" w:eastAsia="仿宋" w:cs="仿宋"/>
          <w:kern w:val="0"/>
          <w:sz w:val="24"/>
        </w:rPr>
        <w:t>(4)由于发包人原因造成的发包人自身人员的人身伤害以及财产损失。</w:t>
      </w:r>
    </w:p>
    <w:p w14:paraId="1B625E57">
      <w:pPr>
        <w:spacing w:line="360" w:lineRule="auto"/>
        <w:rPr>
          <w:rFonts w:hint="eastAsia" w:ascii="仿宋" w:hAnsi="仿宋" w:eastAsia="仿宋" w:cs="仿宋"/>
          <w:kern w:val="0"/>
          <w:sz w:val="24"/>
        </w:rPr>
      </w:pPr>
      <w:r>
        <w:rPr>
          <w:rFonts w:hint="eastAsia" w:ascii="仿宋" w:hAnsi="仿宋" w:eastAsia="仿宋" w:cs="仿宋"/>
          <w:kern w:val="0"/>
          <w:sz w:val="24"/>
        </w:rPr>
        <w:t>45.8.2承包人的安全责任</w:t>
      </w:r>
    </w:p>
    <w:p w14:paraId="3EE54878">
      <w:pPr>
        <w:spacing w:line="360" w:lineRule="auto"/>
        <w:rPr>
          <w:rFonts w:hint="eastAsia" w:ascii="仿宋" w:hAnsi="仿宋" w:eastAsia="仿宋" w:cs="仿宋"/>
          <w:kern w:val="0"/>
          <w:sz w:val="24"/>
        </w:rPr>
      </w:pPr>
      <w:r>
        <w:rPr>
          <w:rFonts w:hint="eastAsia" w:ascii="仿宋" w:hAnsi="仿宋" w:eastAsia="仿宋" w:cs="仿宋"/>
          <w:kern w:val="0"/>
          <w:sz w:val="24"/>
        </w:rPr>
        <w:t>由于承包人原因在施工场地内及其毗邻地带造成的发包人、监理人以及第三者人员伤亡和财产损失，由承包人负责赔偿。</w:t>
      </w:r>
    </w:p>
    <w:p w14:paraId="5060D430">
      <w:pPr>
        <w:spacing w:line="360" w:lineRule="auto"/>
        <w:rPr>
          <w:rFonts w:hint="eastAsia" w:ascii="仿宋" w:hAnsi="仿宋" w:eastAsia="仿宋" w:cs="仿宋"/>
          <w:kern w:val="0"/>
          <w:sz w:val="24"/>
        </w:rPr>
      </w:pPr>
      <w:r>
        <w:rPr>
          <w:rFonts w:hint="eastAsia" w:ascii="仿宋" w:hAnsi="仿宋" w:eastAsia="仿宋" w:cs="仿宋"/>
          <w:kern w:val="0"/>
          <w:sz w:val="24"/>
        </w:rPr>
        <w:t>45.9职业健康</w:t>
      </w:r>
    </w:p>
    <w:p w14:paraId="59A088C6">
      <w:pPr>
        <w:spacing w:line="360" w:lineRule="auto"/>
        <w:rPr>
          <w:rFonts w:hint="eastAsia" w:ascii="仿宋" w:hAnsi="仿宋" w:eastAsia="仿宋" w:cs="仿宋"/>
          <w:kern w:val="0"/>
          <w:sz w:val="24"/>
        </w:rPr>
      </w:pPr>
      <w:r>
        <w:rPr>
          <w:rFonts w:hint="eastAsia" w:ascii="仿宋" w:hAnsi="仿宋" w:eastAsia="仿宋" w:cs="仿宋"/>
          <w:kern w:val="0"/>
          <w:sz w:val="24"/>
        </w:rPr>
        <w:t>45.9.1劳动保护</w:t>
      </w:r>
    </w:p>
    <w:p w14:paraId="78228F74">
      <w:pPr>
        <w:spacing w:line="360" w:lineRule="auto"/>
        <w:rPr>
          <w:rFonts w:hint="eastAsia" w:ascii="仿宋" w:hAnsi="仿宋" w:eastAsia="仿宋" w:cs="仿宋"/>
          <w:kern w:val="0"/>
          <w:sz w:val="24"/>
        </w:rPr>
      </w:pPr>
      <w:r>
        <w:rPr>
          <w:rFonts w:hint="eastAsia" w:ascii="仿宋" w:hAnsi="仿宋" w:eastAsia="仿宋" w:cs="仿宋"/>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21A497E">
      <w:pPr>
        <w:spacing w:line="360" w:lineRule="auto"/>
        <w:rPr>
          <w:rFonts w:hint="eastAsia" w:ascii="仿宋" w:hAnsi="仿宋" w:eastAsia="仿宋" w:cs="仿宋"/>
          <w:kern w:val="0"/>
          <w:sz w:val="24"/>
        </w:rPr>
      </w:pPr>
      <w:r>
        <w:rPr>
          <w:rFonts w:hint="eastAsia" w:ascii="仿宋" w:hAnsi="仿宋" w:eastAsia="仿宋" w:cs="仿宋"/>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BB0495C">
      <w:pPr>
        <w:spacing w:line="360" w:lineRule="auto"/>
        <w:rPr>
          <w:rFonts w:hint="eastAsia" w:ascii="仿宋" w:hAnsi="仿宋" w:eastAsia="仿宋" w:cs="仿宋"/>
          <w:kern w:val="0"/>
          <w:sz w:val="24"/>
        </w:rPr>
      </w:pPr>
      <w:r>
        <w:rPr>
          <w:rFonts w:hint="eastAsia" w:ascii="仿宋" w:hAnsi="仿宋" w:eastAsia="仿宋" w:cs="仿宋"/>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14:paraId="1575A065">
      <w:pPr>
        <w:spacing w:line="360" w:lineRule="auto"/>
        <w:rPr>
          <w:rFonts w:hint="eastAsia" w:ascii="仿宋" w:hAnsi="仿宋" w:eastAsia="仿宋" w:cs="仿宋"/>
          <w:kern w:val="0"/>
          <w:sz w:val="24"/>
        </w:rPr>
      </w:pPr>
      <w:r>
        <w:rPr>
          <w:rFonts w:hint="eastAsia" w:ascii="仿宋" w:hAnsi="仿宋" w:eastAsia="仿宋" w:cs="仿宋"/>
          <w:kern w:val="0"/>
          <w:sz w:val="24"/>
        </w:rPr>
        <w:t>45.9.2生活条件</w:t>
      </w:r>
    </w:p>
    <w:p w14:paraId="6228EAFD">
      <w:pPr>
        <w:spacing w:line="360" w:lineRule="auto"/>
        <w:rPr>
          <w:rFonts w:hint="eastAsia" w:ascii="仿宋" w:hAnsi="仿宋" w:eastAsia="仿宋" w:cs="仿宋"/>
          <w:kern w:val="0"/>
          <w:sz w:val="24"/>
        </w:rPr>
      </w:pPr>
      <w:r>
        <w:rPr>
          <w:rFonts w:hint="eastAsia" w:ascii="仿宋" w:hAnsi="仿宋" w:eastAsia="仿宋" w:cs="仿宋"/>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95A7E95">
      <w:pPr>
        <w:spacing w:line="360" w:lineRule="auto"/>
        <w:rPr>
          <w:rFonts w:hint="eastAsia" w:ascii="仿宋" w:hAnsi="仿宋" w:eastAsia="仿宋" w:cs="仿宋"/>
          <w:kern w:val="0"/>
          <w:sz w:val="24"/>
        </w:rPr>
      </w:pPr>
      <w:r>
        <w:rPr>
          <w:rFonts w:hint="eastAsia" w:ascii="仿宋" w:hAnsi="仿宋" w:eastAsia="仿宋" w:cs="仿宋"/>
          <w:kern w:val="0"/>
          <w:sz w:val="24"/>
        </w:rPr>
        <w:t>45.10环境保护</w:t>
      </w:r>
    </w:p>
    <w:p w14:paraId="6F01C1D7">
      <w:pPr>
        <w:spacing w:line="360" w:lineRule="auto"/>
        <w:rPr>
          <w:rFonts w:hint="eastAsia" w:ascii="仿宋" w:hAnsi="仿宋" w:eastAsia="仿宋" w:cs="仿宋"/>
          <w:kern w:val="0"/>
          <w:sz w:val="24"/>
        </w:rPr>
      </w:pPr>
      <w:r>
        <w:rPr>
          <w:rFonts w:hint="eastAsia" w:ascii="仿宋" w:hAnsi="仿宋" w:eastAsia="仿宋" w:cs="仿宋"/>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4FA1BFC">
      <w:pPr>
        <w:spacing w:line="360" w:lineRule="auto"/>
        <w:rPr>
          <w:rFonts w:hint="eastAsia" w:ascii="仿宋" w:hAnsi="仿宋" w:eastAsia="仿宋" w:cs="仿宋"/>
          <w:kern w:val="0"/>
          <w:sz w:val="24"/>
        </w:rPr>
      </w:pPr>
      <w:r>
        <w:rPr>
          <w:rFonts w:hint="eastAsia" w:ascii="仿宋" w:hAnsi="仿宋" w:eastAsia="仿宋" w:cs="仿宋"/>
          <w:kern w:val="0"/>
          <w:sz w:val="24"/>
        </w:rPr>
        <w:t>承包人应当承担因其原因引起的环境污染侵权损害赔偿责任，因上述环境污染引起纠纷而导致暂停施工的，由此增加的费用和（或）延误的工期由承包人承担。</w:t>
      </w:r>
    </w:p>
    <w:p w14:paraId="47326F3A">
      <w:pPr>
        <w:spacing w:line="360" w:lineRule="auto"/>
        <w:rPr>
          <w:rFonts w:hint="eastAsia" w:ascii="仿宋" w:hAnsi="仿宋" w:eastAsia="仿宋" w:cs="仿宋"/>
          <w:kern w:val="0"/>
          <w:sz w:val="24"/>
        </w:rPr>
      </w:pPr>
    </w:p>
    <w:p w14:paraId="6E2B1141">
      <w:pPr>
        <w:spacing w:line="360" w:lineRule="auto"/>
        <w:rPr>
          <w:rFonts w:hint="eastAsia" w:ascii="仿宋" w:hAnsi="仿宋" w:eastAsia="仿宋" w:cs="仿宋"/>
          <w:kern w:val="0"/>
          <w:sz w:val="24"/>
        </w:rPr>
      </w:pPr>
      <w:r>
        <w:rPr>
          <w:rFonts w:hint="eastAsia" w:ascii="仿宋" w:hAnsi="仿宋" w:eastAsia="仿宋" w:cs="仿宋"/>
          <w:kern w:val="0"/>
          <w:sz w:val="24"/>
        </w:rPr>
        <w:t>46．测量放线</w:t>
      </w:r>
    </w:p>
    <w:p w14:paraId="31AE51AC">
      <w:pPr>
        <w:spacing w:line="360" w:lineRule="auto"/>
        <w:rPr>
          <w:rFonts w:hint="eastAsia" w:ascii="仿宋" w:hAnsi="仿宋" w:eastAsia="仿宋" w:cs="仿宋"/>
          <w:kern w:val="0"/>
          <w:sz w:val="24"/>
        </w:rPr>
      </w:pPr>
      <w:r>
        <w:rPr>
          <w:rFonts w:hint="eastAsia" w:ascii="仿宋" w:hAnsi="仿宋" w:eastAsia="仿宋" w:cs="仿宋"/>
          <w:kern w:val="0"/>
          <w:sz w:val="24"/>
        </w:rPr>
        <w:t>46.1 施工控制网资料提交的时间：</w:t>
      </w:r>
      <w:r>
        <w:rPr>
          <w:rFonts w:hint="eastAsia" w:ascii="仿宋" w:hAnsi="仿宋" w:eastAsia="仿宋" w:cs="仿宋"/>
          <w:kern w:val="0"/>
          <w:sz w:val="24"/>
          <w:u w:val="single"/>
        </w:rPr>
        <w:t>按通用条款的规定。</w:t>
      </w:r>
    </w:p>
    <w:p w14:paraId="441FF6D8">
      <w:pPr>
        <w:spacing w:line="360" w:lineRule="auto"/>
        <w:rPr>
          <w:rFonts w:hint="eastAsia" w:ascii="仿宋" w:hAnsi="仿宋" w:eastAsia="仿宋" w:cs="仿宋"/>
          <w:kern w:val="0"/>
          <w:sz w:val="24"/>
        </w:rPr>
      </w:pPr>
      <w:r>
        <w:rPr>
          <w:rFonts w:hint="eastAsia" w:ascii="仿宋" w:hAnsi="仿宋" w:eastAsia="仿宋" w:cs="仿宋"/>
          <w:kern w:val="0"/>
          <w:sz w:val="24"/>
        </w:rPr>
        <w:t>46.4 测量放线误差的约定：</w:t>
      </w:r>
      <w:r>
        <w:rPr>
          <w:rFonts w:hint="eastAsia" w:ascii="仿宋" w:hAnsi="仿宋" w:eastAsia="仿宋" w:cs="仿宋"/>
          <w:kern w:val="0"/>
          <w:sz w:val="24"/>
          <w:u w:val="single"/>
        </w:rPr>
        <w:t>按通用条款的规定。</w:t>
      </w:r>
    </w:p>
    <w:p w14:paraId="1D8BB4AA">
      <w:pPr>
        <w:spacing w:line="360" w:lineRule="auto"/>
        <w:rPr>
          <w:rFonts w:hint="eastAsia" w:ascii="仿宋" w:hAnsi="仿宋" w:eastAsia="仿宋" w:cs="仿宋"/>
          <w:kern w:val="0"/>
          <w:sz w:val="24"/>
        </w:rPr>
      </w:pPr>
    </w:p>
    <w:p w14:paraId="524F201C">
      <w:pPr>
        <w:spacing w:line="360" w:lineRule="auto"/>
        <w:rPr>
          <w:rFonts w:hint="eastAsia" w:ascii="仿宋" w:hAnsi="仿宋" w:eastAsia="仿宋" w:cs="仿宋"/>
          <w:kern w:val="0"/>
          <w:sz w:val="24"/>
        </w:rPr>
      </w:pPr>
      <w:r>
        <w:rPr>
          <w:rFonts w:hint="eastAsia" w:ascii="仿宋" w:hAnsi="仿宋" w:eastAsia="仿宋" w:cs="仿宋"/>
          <w:kern w:val="0"/>
          <w:sz w:val="24"/>
        </w:rPr>
        <w:t>48．发包人供应材料和工程设备</w:t>
      </w:r>
    </w:p>
    <w:p w14:paraId="45788826">
      <w:pPr>
        <w:spacing w:line="360" w:lineRule="auto"/>
        <w:rPr>
          <w:rFonts w:hint="eastAsia" w:ascii="仿宋" w:hAnsi="仿宋" w:eastAsia="仿宋" w:cs="仿宋"/>
          <w:kern w:val="0"/>
          <w:sz w:val="24"/>
        </w:rPr>
      </w:pPr>
      <w:r>
        <w:rPr>
          <w:rFonts w:hint="eastAsia" w:ascii="仿宋" w:hAnsi="仿宋" w:eastAsia="仿宋" w:cs="仿宋"/>
          <w:kern w:val="0"/>
          <w:sz w:val="24"/>
        </w:rPr>
        <w:t>48.1 发包人是否供应材料设备</w:t>
      </w:r>
    </w:p>
    <w:p w14:paraId="1B9E96F2">
      <w:pPr>
        <w:spacing w:line="360" w:lineRule="auto"/>
        <w:rPr>
          <w:rFonts w:hint="eastAsia" w:ascii="仿宋" w:hAnsi="仿宋" w:eastAsia="仿宋" w:cs="仿宋"/>
          <w:kern w:val="0"/>
          <w:sz w:val="24"/>
        </w:rPr>
      </w:pPr>
      <w:r>
        <w:rPr>
          <w:rFonts w:hint="eastAsia" w:ascii="仿宋" w:hAnsi="仿宋" w:eastAsia="仿宋" w:cs="仿宋"/>
          <w:kern w:val="0"/>
          <w:sz w:val="24"/>
        </w:rPr>
        <w:t>√ 发包人不供应材料和工程设备，本条不适用。</w:t>
      </w:r>
    </w:p>
    <w:p w14:paraId="3B204863">
      <w:pPr>
        <w:spacing w:line="360" w:lineRule="auto"/>
        <w:rPr>
          <w:rFonts w:hint="eastAsia" w:ascii="仿宋" w:hAnsi="仿宋" w:eastAsia="仿宋" w:cs="仿宋"/>
          <w:kern w:val="0"/>
          <w:sz w:val="24"/>
        </w:rPr>
      </w:pPr>
      <w:r>
        <w:rPr>
          <w:rFonts w:hint="eastAsia" w:ascii="仿宋" w:hAnsi="仿宋" w:eastAsia="仿宋" w:cs="仿宋"/>
          <w:kern w:val="0"/>
          <w:sz w:val="24"/>
        </w:rPr>
        <w:t>□ 发包人供应材料和工程设备的，应与承包人约定“发包人供应材料和工程设备一览表”，作为本合同的附件。</w:t>
      </w:r>
    </w:p>
    <w:p w14:paraId="31DF6827">
      <w:pPr>
        <w:spacing w:line="360" w:lineRule="auto"/>
        <w:rPr>
          <w:rFonts w:hint="eastAsia" w:ascii="仿宋" w:hAnsi="仿宋" w:eastAsia="仿宋" w:cs="仿宋"/>
          <w:kern w:val="0"/>
          <w:sz w:val="24"/>
        </w:rPr>
      </w:pPr>
      <w:r>
        <w:rPr>
          <w:rFonts w:hint="eastAsia" w:ascii="仿宋" w:hAnsi="仿宋" w:eastAsia="仿宋" w:cs="仿宋"/>
          <w:kern w:val="0"/>
          <w:sz w:val="24"/>
        </w:rPr>
        <w:t>48.8 发包人供应材料和工程设备的合同工程结算方式：</w:t>
      </w:r>
      <w:r>
        <w:rPr>
          <w:rFonts w:hint="eastAsia" w:ascii="仿宋" w:hAnsi="仿宋" w:eastAsia="仿宋" w:cs="仿宋"/>
          <w:kern w:val="0"/>
          <w:sz w:val="24"/>
          <w:u w:val="single"/>
        </w:rPr>
        <w:t>无</w:t>
      </w:r>
    </w:p>
    <w:p w14:paraId="6BD9F628">
      <w:pPr>
        <w:spacing w:line="360" w:lineRule="auto"/>
        <w:outlineLvl w:val="0"/>
        <w:rPr>
          <w:rFonts w:hint="eastAsia" w:ascii="仿宋" w:hAnsi="仿宋" w:eastAsia="仿宋" w:cs="仿宋"/>
          <w:kern w:val="0"/>
          <w:sz w:val="24"/>
        </w:rPr>
      </w:pPr>
    </w:p>
    <w:p w14:paraId="46FBBE7C">
      <w:pPr>
        <w:spacing w:line="360" w:lineRule="auto"/>
        <w:outlineLvl w:val="0"/>
        <w:rPr>
          <w:rFonts w:hint="eastAsia" w:ascii="仿宋" w:hAnsi="仿宋" w:eastAsia="仿宋" w:cs="仿宋"/>
          <w:kern w:val="0"/>
          <w:sz w:val="24"/>
        </w:rPr>
      </w:pPr>
      <w:bookmarkStart w:id="169" w:name="_Toc535566129"/>
      <w:r>
        <w:rPr>
          <w:rFonts w:hint="eastAsia" w:ascii="仿宋" w:hAnsi="仿宋" w:eastAsia="仿宋" w:cs="仿宋"/>
          <w:kern w:val="0"/>
          <w:sz w:val="24"/>
        </w:rPr>
        <w:t>49．承包人采购材料和工程设备</w:t>
      </w:r>
      <w:bookmarkEnd w:id="169"/>
    </w:p>
    <w:p w14:paraId="7AFE025A">
      <w:pPr>
        <w:spacing w:line="360" w:lineRule="auto"/>
        <w:outlineLvl w:val="0"/>
        <w:rPr>
          <w:rFonts w:hint="eastAsia" w:ascii="仿宋" w:hAnsi="仿宋" w:eastAsia="仿宋" w:cs="仿宋"/>
          <w:kern w:val="0"/>
          <w:sz w:val="24"/>
        </w:rPr>
      </w:pPr>
      <w:bookmarkStart w:id="170" w:name="_Toc535566130"/>
      <w:r>
        <w:rPr>
          <w:rFonts w:hint="eastAsia" w:ascii="仿宋" w:hAnsi="仿宋" w:eastAsia="仿宋" w:cs="仿宋"/>
          <w:kern w:val="0"/>
          <w:sz w:val="24"/>
        </w:rPr>
        <w:t>49.1 承包人采购的材料和工程设备：</w:t>
      </w:r>
      <w:bookmarkEnd w:id="170"/>
    </w:p>
    <w:p w14:paraId="54CE9396">
      <w:pPr>
        <w:spacing w:line="360" w:lineRule="auto"/>
        <w:ind w:firstLine="540" w:firstLineChars="225"/>
        <w:rPr>
          <w:rFonts w:hint="eastAsia" w:ascii="仿宋" w:hAnsi="仿宋" w:eastAsia="仿宋" w:cs="仿宋"/>
          <w:sz w:val="24"/>
          <w:u w:val="single"/>
        </w:rPr>
      </w:pPr>
      <w:r>
        <w:rPr>
          <w:rFonts w:hint="eastAsia" w:ascii="仿宋" w:hAnsi="仿宋" w:eastAsia="仿宋" w:cs="仿宋"/>
          <w:kern w:val="0"/>
          <w:sz w:val="24"/>
        </w:rPr>
        <w:t>49.1</w:t>
      </w:r>
      <w:r>
        <w:rPr>
          <w:rFonts w:hint="eastAsia" w:ascii="仿宋" w:hAnsi="仿宋" w:eastAsia="仿宋" w:cs="仿宋"/>
          <w:kern w:val="0"/>
          <w:sz w:val="24"/>
          <w:u w:val="single"/>
          <w:lang w:eastAsia="zh-CN"/>
        </w:rPr>
        <w:t>（</w:t>
      </w:r>
      <w:r>
        <w:rPr>
          <w:rFonts w:hint="eastAsia" w:ascii="仿宋" w:hAnsi="仿宋" w:eastAsia="仿宋" w:cs="仿宋"/>
          <w:kern w:val="0"/>
          <w:sz w:val="24"/>
          <w:u w:val="single"/>
          <w:lang w:val="en-US" w:eastAsia="zh-CN"/>
        </w:rPr>
        <w:t>1</w:t>
      </w:r>
      <w:r>
        <w:rPr>
          <w:rFonts w:hint="eastAsia" w:ascii="仿宋" w:hAnsi="仿宋" w:eastAsia="仿宋" w:cs="仿宋"/>
          <w:kern w:val="0"/>
          <w:sz w:val="24"/>
          <w:u w:val="single"/>
          <w:lang w:eastAsia="zh-CN"/>
        </w:rPr>
        <w:t>）</w:t>
      </w:r>
      <w:r>
        <w:rPr>
          <w:rFonts w:hint="eastAsia" w:ascii="仿宋" w:hAnsi="仿宋" w:eastAsia="仿宋" w:cs="仿宋"/>
          <w:sz w:val="24"/>
          <w:u w:val="single"/>
        </w:rPr>
        <w:t>本工程主要材料订货前，承包人应提供生产厂家的产品合格证书、检验试验报告及材料样品（由发包人封存材料样品）等资料报发包人和监理工程师审核是否符合设计及工程使用要求，经审核通过才能进货到施工现场，材料到现场经发包人和监理工程师核对封存样品无误后，方可使用，如发生货不对板，发包人及监理工程师必须将货不对板材料全部清退施工现场，并由承包人承担全部损失还需承担发包人的处罚。</w:t>
      </w:r>
    </w:p>
    <w:p w14:paraId="0DE25F06">
      <w:pPr>
        <w:spacing w:line="360" w:lineRule="auto"/>
        <w:ind w:firstLine="540" w:firstLineChars="225"/>
        <w:rPr>
          <w:rFonts w:hint="eastAsia" w:ascii="仿宋" w:hAnsi="仿宋" w:eastAsia="仿宋" w:cs="仿宋"/>
          <w:kern w:val="0"/>
          <w:sz w:val="24"/>
          <w:u w:val="single"/>
        </w:rPr>
      </w:pPr>
      <w:r>
        <w:rPr>
          <w:rFonts w:hint="eastAsia" w:ascii="仿宋" w:hAnsi="仿宋" w:eastAsia="仿宋" w:cs="仿宋"/>
          <w:kern w:val="0"/>
          <w:sz w:val="24"/>
        </w:rPr>
        <w:t>49.1</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w:t>
      </w:r>
      <w:r>
        <w:rPr>
          <w:rFonts w:hint="eastAsia" w:ascii="仿宋" w:hAnsi="仿宋" w:eastAsia="仿宋" w:cs="仿宋"/>
          <w:kern w:val="0"/>
          <w:sz w:val="24"/>
          <w:u w:val="single"/>
        </w:rPr>
        <w:t>使用替换材料的申请与批</w:t>
      </w:r>
      <w:r>
        <w:rPr>
          <w:rFonts w:hint="eastAsia" w:ascii="仿宋" w:hAnsi="仿宋" w:eastAsia="仿宋" w:cs="仿宋"/>
          <w:bCs/>
          <w:kern w:val="0"/>
          <w:sz w:val="24"/>
          <w:u w:val="single"/>
        </w:rPr>
        <w:t>准：承包人在所选用的材料，发包人认为需要时可与监理工程师、承包人共同重新选定</w:t>
      </w:r>
      <w:r>
        <w:rPr>
          <w:rFonts w:hint="eastAsia" w:ascii="仿宋" w:hAnsi="仿宋" w:eastAsia="仿宋" w:cs="仿宋"/>
          <w:kern w:val="0"/>
          <w:sz w:val="24"/>
          <w:u w:val="single"/>
        </w:rPr>
        <w:t>。</w:t>
      </w:r>
    </w:p>
    <w:p w14:paraId="4C8A150B">
      <w:pPr>
        <w:spacing w:line="360" w:lineRule="auto"/>
        <w:rPr>
          <w:rFonts w:hint="eastAsia" w:ascii="仿宋" w:hAnsi="仿宋" w:eastAsia="仿宋" w:cs="仿宋"/>
          <w:kern w:val="0"/>
          <w:sz w:val="24"/>
        </w:rPr>
      </w:pPr>
      <w:r>
        <w:rPr>
          <w:rFonts w:hint="eastAsia" w:ascii="仿宋" w:hAnsi="仿宋" w:eastAsia="仿宋" w:cs="仿宋"/>
          <w:kern w:val="0"/>
          <w:sz w:val="24"/>
        </w:rPr>
        <w:t>49.2 承包人供货与清点要求：</w:t>
      </w:r>
    </w:p>
    <w:p w14:paraId="16930989">
      <w:pPr>
        <w:spacing w:line="360" w:lineRule="auto"/>
        <w:rPr>
          <w:rFonts w:hint="eastAsia" w:ascii="仿宋" w:hAnsi="仿宋" w:eastAsia="仿宋" w:cs="仿宋"/>
          <w:kern w:val="0"/>
          <w:sz w:val="24"/>
        </w:rPr>
      </w:pPr>
      <w:r>
        <w:rPr>
          <w:rFonts w:hint="eastAsia" w:ascii="仿宋" w:hAnsi="仿宋" w:eastAsia="仿宋" w:cs="仿宋"/>
          <w:kern w:val="0"/>
          <w:sz w:val="24"/>
        </w:rPr>
        <w:t xml:space="preserve">49.8 发包人指定的生产厂家或供应商： </w:t>
      </w:r>
    </w:p>
    <w:p w14:paraId="26299327">
      <w:pPr>
        <w:spacing w:line="360" w:lineRule="auto"/>
        <w:rPr>
          <w:rFonts w:hint="eastAsia" w:ascii="仿宋" w:hAnsi="仿宋" w:eastAsia="仿宋" w:cs="仿宋"/>
          <w:kern w:val="0"/>
          <w:sz w:val="24"/>
        </w:rPr>
      </w:pPr>
    </w:p>
    <w:p w14:paraId="3B58E9F5">
      <w:pPr>
        <w:spacing w:line="360" w:lineRule="auto"/>
        <w:rPr>
          <w:rFonts w:hint="eastAsia" w:ascii="仿宋" w:hAnsi="仿宋" w:eastAsia="仿宋" w:cs="仿宋"/>
          <w:kern w:val="0"/>
          <w:sz w:val="24"/>
        </w:rPr>
      </w:pPr>
      <w:r>
        <w:rPr>
          <w:rFonts w:hint="eastAsia" w:ascii="仿宋" w:hAnsi="仿宋" w:eastAsia="仿宋" w:cs="仿宋"/>
          <w:kern w:val="0"/>
          <w:sz w:val="24"/>
        </w:rPr>
        <w:t>50．材料和工程设备的检验试验</w:t>
      </w:r>
    </w:p>
    <w:p w14:paraId="0BBEA23B">
      <w:pPr>
        <w:spacing w:line="360" w:lineRule="auto"/>
        <w:outlineLvl w:val="0"/>
        <w:rPr>
          <w:rFonts w:hint="eastAsia" w:ascii="仿宋" w:hAnsi="仿宋" w:eastAsia="仿宋" w:cs="仿宋"/>
          <w:kern w:val="0"/>
          <w:sz w:val="24"/>
        </w:rPr>
      </w:pPr>
      <w:bookmarkStart w:id="171" w:name="_Toc535566133"/>
      <w:r>
        <w:rPr>
          <w:rFonts w:hint="eastAsia" w:ascii="仿宋" w:hAnsi="仿宋" w:eastAsia="仿宋" w:cs="仿宋"/>
          <w:kern w:val="0"/>
          <w:sz w:val="24"/>
        </w:rPr>
        <w:t>50.2 材料和工程设备的检验试验时间和地点：</w:t>
      </w:r>
      <w:bookmarkEnd w:id="171"/>
    </w:p>
    <w:p w14:paraId="2542A16F">
      <w:pPr>
        <w:spacing w:line="360" w:lineRule="auto"/>
        <w:rPr>
          <w:rFonts w:hint="eastAsia" w:ascii="仿宋" w:hAnsi="仿宋" w:eastAsia="仿宋" w:cs="仿宋"/>
          <w:kern w:val="0"/>
          <w:sz w:val="24"/>
        </w:rPr>
      </w:pPr>
    </w:p>
    <w:p w14:paraId="0593815A">
      <w:pPr>
        <w:spacing w:line="360" w:lineRule="auto"/>
        <w:rPr>
          <w:rFonts w:hint="eastAsia" w:ascii="仿宋" w:hAnsi="仿宋" w:eastAsia="仿宋" w:cs="仿宋"/>
          <w:kern w:val="0"/>
          <w:sz w:val="24"/>
        </w:rPr>
      </w:pPr>
      <w:r>
        <w:rPr>
          <w:rFonts w:hint="eastAsia" w:ascii="仿宋" w:hAnsi="仿宋" w:eastAsia="仿宋" w:cs="仿宋"/>
          <w:kern w:val="0"/>
          <w:sz w:val="24"/>
        </w:rPr>
        <w:t>51．施工设备和临时设施</w:t>
      </w:r>
    </w:p>
    <w:p w14:paraId="557E8104">
      <w:pPr>
        <w:spacing w:line="360" w:lineRule="auto"/>
        <w:rPr>
          <w:rFonts w:hint="eastAsia" w:ascii="仿宋" w:hAnsi="仿宋" w:eastAsia="仿宋" w:cs="仿宋"/>
          <w:kern w:val="0"/>
          <w:sz w:val="24"/>
        </w:rPr>
      </w:pPr>
      <w:r>
        <w:rPr>
          <w:rFonts w:hint="eastAsia" w:ascii="仿宋" w:hAnsi="仿宋" w:eastAsia="仿宋" w:cs="仿宋"/>
          <w:kern w:val="0"/>
          <w:sz w:val="24"/>
        </w:rPr>
        <w:t>51.2 发包人提供的施工设备和临时设施：无</w:t>
      </w:r>
    </w:p>
    <w:p w14:paraId="644EB4FC">
      <w:pPr>
        <w:spacing w:line="360" w:lineRule="auto"/>
        <w:rPr>
          <w:rFonts w:hint="eastAsia" w:ascii="仿宋" w:hAnsi="仿宋" w:eastAsia="仿宋" w:cs="仿宋"/>
          <w:kern w:val="0"/>
          <w:sz w:val="24"/>
        </w:rPr>
      </w:pPr>
    </w:p>
    <w:p w14:paraId="0E1765A1">
      <w:pPr>
        <w:spacing w:line="360" w:lineRule="auto"/>
        <w:rPr>
          <w:rFonts w:hint="eastAsia" w:ascii="仿宋" w:hAnsi="仿宋" w:eastAsia="仿宋" w:cs="仿宋"/>
          <w:kern w:val="0"/>
          <w:sz w:val="24"/>
        </w:rPr>
      </w:pPr>
      <w:r>
        <w:rPr>
          <w:rFonts w:hint="eastAsia" w:ascii="仿宋" w:hAnsi="仿宋" w:eastAsia="仿宋" w:cs="仿宋"/>
          <w:kern w:val="0"/>
          <w:sz w:val="24"/>
        </w:rPr>
        <w:t>53．隐蔽工程和中间验收</w:t>
      </w:r>
    </w:p>
    <w:p w14:paraId="493539E2">
      <w:pPr>
        <w:spacing w:line="360" w:lineRule="auto"/>
        <w:rPr>
          <w:rFonts w:hint="eastAsia" w:ascii="仿宋" w:hAnsi="仿宋" w:eastAsia="仿宋" w:cs="仿宋"/>
          <w:kern w:val="0"/>
          <w:sz w:val="24"/>
          <w:u w:val="single"/>
        </w:rPr>
      </w:pPr>
      <w:r>
        <w:rPr>
          <w:rFonts w:hint="eastAsia" w:ascii="仿宋" w:hAnsi="仿宋" w:eastAsia="仿宋" w:cs="仿宋"/>
          <w:kern w:val="0"/>
          <w:sz w:val="24"/>
        </w:rPr>
        <w:t>53.1  中间验收部位有：</w:t>
      </w:r>
      <w:r>
        <w:rPr>
          <w:rFonts w:hint="eastAsia" w:ascii="仿宋" w:hAnsi="仿宋" w:eastAsia="仿宋" w:cs="仿宋"/>
          <w:kern w:val="0"/>
          <w:sz w:val="24"/>
          <w:u w:val="single"/>
        </w:rPr>
        <w:t>根据有关通用条款执行。</w:t>
      </w:r>
    </w:p>
    <w:p w14:paraId="61421E83">
      <w:pPr>
        <w:spacing w:line="360" w:lineRule="auto"/>
        <w:rPr>
          <w:rFonts w:hint="eastAsia" w:ascii="仿宋" w:hAnsi="仿宋" w:eastAsia="仿宋" w:cs="仿宋"/>
          <w:kern w:val="0"/>
          <w:sz w:val="24"/>
        </w:rPr>
      </w:pPr>
      <w:r>
        <w:rPr>
          <w:rFonts w:hint="eastAsia" w:ascii="仿宋" w:hAnsi="仿宋" w:eastAsia="仿宋" w:cs="仿宋"/>
          <w:kern w:val="0"/>
          <w:sz w:val="24"/>
        </w:rPr>
        <w:t>55．工程试车</w:t>
      </w:r>
    </w:p>
    <w:p w14:paraId="69AEF97D">
      <w:pPr>
        <w:spacing w:line="360" w:lineRule="auto"/>
        <w:rPr>
          <w:rFonts w:hint="eastAsia" w:ascii="仿宋" w:hAnsi="仿宋" w:eastAsia="仿宋" w:cs="仿宋"/>
          <w:kern w:val="0"/>
          <w:sz w:val="24"/>
        </w:rPr>
      </w:pPr>
      <w:r>
        <w:rPr>
          <w:rFonts w:hint="eastAsia" w:ascii="仿宋" w:hAnsi="仿宋" w:eastAsia="仿宋" w:cs="仿宋"/>
          <w:kern w:val="0"/>
          <w:sz w:val="24"/>
        </w:rPr>
        <w:t>55.1 是否需要试车</w:t>
      </w:r>
    </w:p>
    <w:p w14:paraId="705B0DCB">
      <w:pPr>
        <w:spacing w:line="360" w:lineRule="auto"/>
        <w:rPr>
          <w:rFonts w:hint="eastAsia" w:ascii="仿宋" w:hAnsi="仿宋" w:eastAsia="仿宋" w:cs="仿宋"/>
          <w:kern w:val="0"/>
          <w:sz w:val="24"/>
        </w:rPr>
      </w:pPr>
      <w:r>
        <w:rPr>
          <w:rFonts w:hint="eastAsia" w:ascii="仿宋" w:hAnsi="仿宋" w:eastAsia="仿宋" w:cs="仿宋"/>
          <w:kern w:val="0"/>
          <w:sz w:val="24"/>
        </w:rPr>
        <w:t>√不需要试车的，本条不适用。</w:t>
      </w:r>
    </w:p>
    <w:p w14:paraId="3449C515">
      <w:pPr>
        <w:spacing w:line="360" w:lineRule="auto"/>
        <w:rPr>
          <w:rFonts w:hint="eastAsia" w:ascii="仿宋" w:hAnsi="仿宋" w:eastAsia="仿宋" w:cs="仿宋"/>
          <w:kern w:val="0"/>
          <w:sz w:val="24"/>
        </w:rPr>
      </w:pPr>
      <w:r>
        <w:rPr>
          <w:rFonts w:hint="eastAsia" w:ascii="仿宋" w:hAnsi="仿宋" w:eastAsia="仿宋" w:cs="仿宋"/>
          <w:kern w:val="0"/>
          <w:sz w:val="24"/>
        </w:rPr>
        <w:t>□需要试车的，试车的内容和要求：按照国家及省市相关技术标准及技术要求进行。</w:t>
      </w:r>
    </w:p>
    <w:p w14:paraId="696F897B">
      <w:pPr>
        <w:spacing w:line="360" w:lineRule="auto"/>
        <w:rPr>
          <w:rFonts w:hint="eastAsia" w:ascii="仿宋" w:hAnsi="仿宋" w:eastAsia="仿宋" w:cs="仿宋"/>
          <w:kern w:val="0"/>
          <w:sz w:val="24"/>
        </w:rPr>
      </w:pPr>
    </w:p>
    <w:p w14:paraId="4E8D115F">
      <w:pPr>
        <w:spacing w:line="360" w:lineRule="auto"/>
        <w:rPr>
          <w:rFonts w:hint="eastAsia" w:ascii="仿宋" w:hAnsi="仿宋" w:eastAsia="仿宋" w:cs="仿宋"/>
          <w:kern w:val="0"/>
          <w:sz w:val="24"/>
        </w:rPr>
      </w:pPr>
      <w:r>
        <w:rPr>
          <w:rFonts w:hint="eastAsia" w:ascii="仿宋" w:hAnsi="仿宋" w:eastAsia="仿宋" w:cs="仿宋"/>
          <w:kern w:val="0"/>
          <w:sz w:val="24"/>
        </w:rPr>
        <w:t>56．工程变更</w:t>
      </w:r>
    </w:p>
    <w:p w14:paraId="537D9A73">
      <w:pPr>
        <w:spacing w:line="360" w:lineRule="auto"/>
        <w:rPr>
          <w:rFonts w:hint="eastAsia" w:ascii="仿宋" w:hAnsi="仿宋" w:eastAsia="仿宋" w:cs="仿宋"/>
          <w:kern w:val="0"/>
          <w:sz w:val="24"/>
        </w:rPr>
      </w:pPr>
      <w:r>
        <w:rPr>
          <w:rFonts w:hint="eastAsia" w:ascii="仿宋" w:hAnsi="仿宋" w:eastAsia="仿宋" w:cs="仿宋"/>
          <w:kern w:val="0"/>
          <w:sz w:val="24"/>
        </w:rPr>
        <w:t>执行发包人相关管理规定。</w:t>
      </w:r>
    </w:p>
    <w:p w14:paraId="6B56A9C1">
      <w:pPr>
        <w:spacing w:line="360" w:lineRule="auto"/>
        <w:outlineLvl w:val="0"/>
        <w:rPr>
          <w:rFonts w:hint="eastAsia" w:ascii="仿宋" w:hAnsi="仿宋" w:eastAsia="仿宋" w:cs="仿宋"/>
          <w:kern w:val="0"/>
          <w:sz w:val="24"/>
        </w:rPr>
      </w:pPr>
      <w:bookmarkStart w:id="172" w:name="_Toc535566134"/>
      <w:r>
        <w:rPr>
          <w:rFonts w:hint="eastAsia" w:ascii="仿宋" w:hAnsi="仿宋" w:eastAsia="仿宋" w:cs="仿宋"/>
          <w:kern w:val="0"/>
          <w:sz w:val="24"/>
        </w:rPr>
        <w:t>56.4 承包人提出合理建议应得的奖励：无。</w:t>
      </w:r>
      <w:bookmarkEnd w:id="172"/>
    </w:p>
    <w:p w14:paraId="6D92B178">
      <w:pPr>
        <w:spacing w:line="360" w:lineRule="auto"/>
        <w:rPr>
          <w:rFonts w:hint="eastAsia" w:ascii="仿宋" w:hAnsi="仿宋" w:eastAsia="仿宋" w:cs="仿宋"/>
          <w:kern w:val="0"/>
          <w:sz w:val="24"/>
        </w:rPr>
      </w:pPr>
    </w:p>
    <w:p w14:paraId="3B7F07AE">
      <w:pPr>
        <w:spacing w:line="360" w:lineRule="auto"/>
        <w:rPr>
          <w:rFonts w:hint="eastAsia" w:ascii="仿宋" w:hAnsi="仿宋" w:eastAsia="仿宋" w:cs="仿宋"/>
          <w:kern w:val="0"/>
          <w:sz w:val="24"/>
        </w:rPr>
      </w:pPr>
      <w:r>
        <w:rPr>
          <w:rFonts w:hint="eastAsia" w:ascii="仿宋" w:hAnsi="仿宋" w:eastAsia="仿宋" w:cs="仿宋"/>
          <w:kern w:val="0"/>
          <w:sz w:val="24"/>
        </w:rPr>
        <w:t>58．竣工验收</w:t>
      </w:r>
    </w:p>
    <w:p w14:paraId="2E8ABC78">
      <w:pPr>
        <w:spacing w:line="360" w:lineRule="auto"/>
        <w:outlineLvl w:val="0"/>
        <w:rPr>
          <w:rFonts w:hint="eastAsia" w:ascii="仿宋" w:hAnsi="仿宋" w:eastAsia="仿宋" w:cs="仿宋"/>
          <w:kern w:val="0"/>
          <w:sz w:val="24"/>
        </w:rPr>
      </w:pPr>
      <w:bookmarkStart w:id="173" w:name="_Toc535566135"/>
      <w:r>
        <w:rPr>
          <w:rFonts w:hint="eastAsia" w:ascii="仿宋" w:hAnsi="仿宋" w:eastAsia="仿宋" w:cs="仿宋"/>
          <w:kern w:val="0"/>
          <w:sz w:val="24"/>
        </w:rPr>
        <w:t>58.10 单位工程和工程部位的验收</w:t>
      </w:r>
      <w:bookmarkEnd w:id="173"/>
    </w:p>
    <w:p w14:paraId="1C4A8078">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合同工程无单位工程和工程部位的，本款不适用。</w:t>
      </w:r>
    </w:p>
    <w:p w14:paraId="53584F73">
      <w:pPr>
        <w:spacing w:line="360" w:lineRule="auto"/>
        <w:rPr>
          <w:rFonts w:hint="eastAsia" w:ascii="仿宋" w:hAnsi="仿宋" w:eastAsia="仿宋" w:cs="仿宋"/>
          <w:kern w:val="0"/>
          <w:sz w:val="24"/>
        </w:rPr>
      </w:pPr>
      <w:r>
        <w:rPr>
          <w:rFonts w:hint="eastAsia" w:ascii="仿宋" w:hAnsi="仿宋" w:eastAsia="仿宋" w:cs="仿宋"/>
          <w:kern w:val="0"/>
          <w:sz w:val="24"/>
        </w:rPr>
        <w:t>□ 合同工程有单位工程和工程部位的，各单位工程和工程部位的范围、计划竣工时间如下：</w:t>
      </w:r>
    </w:p>
    <w:p w14:paraId="66C165D1">
      <w:pPr>
        <w:spacing w:line="360" w:lineRule="auto"/>
        <w:rPr>
          <w:rFonts w:hint="eastAsia" w:ascii="仿宋" w:hAnsi="仿宋" w:eastAsia="仿宋" w:cs="仿宋"/>
          <w:kern w:val="0"/>
          <w:sz w:val="24"/>
        </w:rPr>
      </w:pPr>
      <w:r>
        <w:rPr>
          <w:rFonts w:hint="eastAsia" w:ascii="仿宋" w:hAnsi="仿宋" w:eastAsia="仿宋" w:cs="仿宋"/>
          <w:kern w:val="0"/>
          <w:sz w:val="24"/>
        </w:rPr>
        <w:t xml:space="preserve">(1) </w:t>
      </w:r>
      <w:r>
        <w:rPr>
          <w:rFonts w:hint="eastAsia" w:ascii="仿宋" w:hAnsi="仿宋" w:eastAsia="仿宋" w:cs="仿宋"/>
          <w:kern w:val="0"/>
          <w:sz w:val="24"/>
          <w:u w:val="single"/>
        </w:rPr>
        <w:t xml:space="preserve">  /  </w:t>
      </w:r>
      <w:r>
        <w:rPr>
          <w:rFonts w:hint="eastAsia" w:ascii="仿宋" w:hAnsi="仿宋" w:eastAsia="仿宋" w:cs="仿宋"/>
          <w:kern w:val="0"/>
          <w:sz w:val="24"/>
        </w:rPr>
        <w:t>（工程名称）工程，计划竣工时间为</w:t>
      </w:r>
      <w:r>
        <w:rPr>
          <w:rFonts w:hint="eastAsia" w:ascii="仿宋" w:hAnsi="仿宋" w:eastAsia="仿宋" w:cs="仿宋"/>
          <w:kern w:val="0"/>
          <w:sz w:val="24"/>
          <w:u w:val="single"/>
        </w:rPr>
        <w:t xml:space="preserve">  /  </w:t>
      </w:r>
      <w:r>
        <w:rPr>
          <w:rFonts w:hint="eastAsia" w:ascii="仿宋" w:hAnsi="仿宋" w:eastAsia="仿宋" w:cs="仿宋"/>
          <w:kern w:val="0"/>
          <w:sz w:val="24"/>
        </w:rPr>
        <w:t>，</w:t>
      </w:r>
    </w:p>
    <w:p w14:paraId="28A572FA">
      <w:pPr>
        <w:spacing w:line="360" w:lineRule="auto"/>
        <w:rPr>
          <w:rFonts w:hint="eastAsia" w:ascii="仿宋" w:hAnsi="仿宋" w:eastAsia="仿宋" w:cs="仿宋"/>
          <w:kern w:val="0"/>
          <w:sz w:val="24"/>
        </w:rPr>
      </w:pPr>
      <w:r>
        <w:rPr>
          <w:rFonts w:hint="eastAsia" w:ascii="仿宋" w:hAnsi="仿宋" w:eastAsia="仿宋" w:cs="仿宋"/>
          <w:kern w:val="0"/>
          <w:sz w:val="24"/>
        </w:rPr>
        <w:t>其范围包括：</w:t>
      </w:r>
    </w:p>
    <w:p w14:paraId="0D113FB4">
      <w:pPr>
        <w:spacing w:line="360" w:lineRule="auto"/>
        <w:rPr>
          <w:rFonts w:hint="eastAsia" w:ascii="仿宋" w:hAnsi="仿宋" w:eastAsia="仿宋" w:cs="仿宋"/>
          <w:kern w:val="0"/>
          <w:sz w:val="24"/>
        </w:rPr>
      </w:pPr>
      <w:r>
        <w:rPr>
          <w:rFonts w:hint="eastAsia" w:ascii="仿宋" w:hAnsi="仿宋" w:eastAsia="仿宋" w:cs="仿宋"/>
          <w:kern w:val="0"/>
          <w:sz w:val="24"/>
        </w:rPr>
        <w:t xml:space="preserve">(2) </w:t>
      </w:r>
      <w:r>
        <w:rPr>
          <w:rFonts w:hint="eastAsia" w:ascii="仿宋" w:hAnsi="仿宋" w:eastAsia="仿宋" w:cs="仿宋"/>
          <w:kern w:val="0"/>
          <w:sz w:val="24"/>
          <w:u w:val="single"/>
        </w:rPr>
        <w:t xml:space="preserve">  /  </w:t>
      </w:r>
      <w:r>
        <w:rPr>
          <w:rFonts w:hint="eastAsia" w:ascii="仿宋" w:hAnsi="仿宋" w:eastAsia="仿宋" w:cs="仿宋"/>
          <w:kern w:val="0"/>
          <w:sz w:val="24"/>
        </w:rPr>
        <w:t>（工程名称）工程，计划竣工时间为</w:t>
      </w:r>
      <w:r>
        <w:rPr>
          <w:rFonts w:hint="eastAsia" w:ascii="仿宋" w:hAnsi="仿宋" w:eastAsia="仿宋" w:cs="仿宋"/>
          <w:kern w:val="0"/>
          <w:sz w:val="24"/>
          <w:u w:val="single"/>
        </w:rPr>
        <w:t xml:space="preserve">  /  </w:t>
      </w:r>
      <w:r>
        <w:rPr>
          <w:rFonts w:hint="eastAsia" w:ascii="仿宋" w:hAnsi="仿宋" w:eastAsia="仿宋" w:cs="仿宋"/>
          <w:kern w:val="0"/>
          <w:sz w:val="24"/>
        </w:rPr>
        <w:t>，</w:t>
      </w:r>
    </w:p>
    <w:p w14:paraId="479D65F1">
      <w:pPr>
        <w:spacing w:line="360" w:lineRule="auto"/>
        <w:rPr>
          <w:rFonts w:hint="eastAsia" w:ascii="仿宋" w:hAnsi="仿宋" w:eastAsia="仿宋" w:cs="仿宋"/>
          <w:kern w:val="0"/>
          <w:sz w:val="24"/>
        </w:rPr>
      </w:pPr>
      <w:r>
        <w:rPr>
          <w:rFonts w:hint="eastAsia" w:ascii="仿宋" w:hAnsi="仿宋" w:eastAsia="仿宋" w:cs="仿宋"/>
          <w:kern w:val="0"/>
          <w:sz w:val="24"/>
        </w:rPr>
        <w:t>其范围包括：</w:t>
      </w:r>
    </w:p>
    <w:p w14:paraId="53A868DC">
      <w:pPr>
        <w:spacing w:line="360" w:lineRule="auto"/>
        <w:outlineLvl w:val="0"/>
        <w:rPr>
          <w:rFonts w:hint="eastAsia" w:ascii="仿宋" w:hAnsi="仿宋" w:eastAsia="仿宋" w:cs="仿宋"/>
          <w:kern w:val="0"/>
          <w:sz w:val="24"/>
        </w:rPr>
      </w:pPr>
      <w:bookmarkStart w:id="174" w:name="_Toc535566136"/>
      <w:r>
        <w:rPr>
          <w:rFonts w:hint="eastAsia" w:ascii="仿宋" w:hAnsi="仿宋" w:eastAsia="仿宋" w:cs="仿宋"/>
          <w:kern w:val="0"/>
          <w:sz w:val="24"/>
        </w:rPr>
        <w:t>58.11 合同工程需在施工期运行的约定：无</w:t>
      </w:r>
      <w:bookmarkEnd w:id="174"/>
    </w:p>
    <w:p w14:paraId="7AF2FD66">
      <w:pPr>
        <w:spacing w:line="360" w:lineRule="auto"/>
        <w:rPr>
          <w:rFonts w:hint="eastAsia" w:ascii="仿宋" w:hAnsi="仿宋" w:eastAsia="仿宋" w:cs="仿宋"/>
          <w:kern w:val="0"/>
          <w:sz w:val="24"/>
        </w:rPr>
      </w:pPr>
    </w:p>
    <w:p w14:paraId="4B6B2047">
      <w:pPr>
        <w:spacing w:line="360" w:lineRule="auto"/>
        <w:rPr>
          <w:rFonts w:hint="eastAsia" w:ascii="仿宋" w:hAnsi="仿宋" w:eastAsia="仿宋" w:cs="仿宋"/>
          <w:kern w:val="0"/>
          <w:sz w:val="24"/>
        </w:rPr>
      </w:pPr>
      <w:r>
        <w:rPr>
          <w:rFonts w:hint="eastAsia" w:ascii="仿宋" w:hAnsi="仿宋" w:eastAsia="仿宋" w:cs="仿宋"/>
          <w:kern w:val="0"/>
          <w:sz w:val="24"/>
        </w:rPr>
        <w:t>59．缺陷责任与质量保修</w:t>
      </w:r>
    </w:p>
    <w:p w14:paraId="12C8A6C6">
      <w:pPr>
        <w:spacing w:line="360" w:lineRule="auto"/>
        <w:rPr>
          <w:rFonts w:hint="eastAsia" w:ascii="仿宋" w:hAnsi="仿宋" w:eastAsia="仿宋" w:cs="仿宋"/>
          <w:kern w:val="0"/>
          <w:sz w:val="24"/>
        </w:rPr>
      </w:pPr>
      <w:r>
        <w:rPr>
          <w:rFonts w:hint="eastAsia" w:ascii="仿宋" w:hAnsi="仿宋" w:eastAsia="仿宋" w:cs="仿宋"/>
          <w:kern w:val="0"/>
          <w:sz w:val="24"/>
        </w:rPr>
        <w:t>59.6 缺陷责任期的约定：</w:t>
      </w:r>
    </w:p>
    <w:p w14:paraId="11DEE17C">
      <w:pPr>
        <w:spacing w:line="360" w:lineRule="auto"/>
        <w:rPr>
          <w:rFonts w:hint="eastAsia" w:ascii="仿宋" w:hAnsi="仿宋" w:eastAsia="仿宋" w:cs="仿宋"/>
          <w:sz w:val="24"/>
          <w:szCs w:val="24"/>
          <w:u w:val="single"/>
        </w:rPr>
      </w:pPr>
      <w:r>
        <w:rPr>
          <w:rFonts w:hint="eastAsia" w:ascii="仿宋" w:hAnsi="仿宋" w:eastAsia="仿宋" w:cs="仿宋"/>
          <w:kern w:val="0"/>
          <w:sz w:val="24"/>
        </w:rPr>
        <w:t>59.8 工程质量保修的约定：</w:t>
      </w:r>
      <w:r>
        <w:rPr>
          <w:rFonts w:hint="eastAsia" w:ascii="仿宋" w:hAnsi="仿宋" w:eastAsia="仿宋" w:cs="仿宋"/>
          <w:sz w:val="24"/>
          <w:szCs w:val="24"/>
          <w:highlight w:val="none"/>
          <w:u w:val="single"/>
        </w:rPr>
        <w:t>保修期限按中华人民共和国国务院令[2000]279号《建筑工程质量管理条例》的规定执行。结</w:t>
      </w:r>
      <w:r>
        <w:rPr>
          <w:rFonts w:hint="eastAsia" w:ascii="仿宋" w:hAnsi="仿宋" w:eastAsia="仿宋" w:cs="仿宋"/>
          <w:sz w:val="24"/>
          <w:szCs w:val="24"/>
          <w:u w:val="single"/>
        </w:rPr>
        <w:t xml:space="preserve">合具体工程约定质量保修期如下： </w:t>
      </w:r>
    </w:p>
    <w:p w14:paraId="4DF75DB1">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①、土建工程基础及主体结构按设计文件规定的使用年限，屋面防水工程、有防水要求的卫生间、房间和外墙面的防渗漏工程为伍年；</w:t>
      </w:r>
    </w:p>
    <w:p w14:paraId="505FE992">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②、电气管线、上下水管线安装、设备安装和装修工程为贰年；</w:t>
      </w:r>
    </w:p>
    <w:p w14:paraId="06CD2AAB">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③、供热及供冷为贰个采暖期及供冷期；</w:t>
      </w:r>
    </w:p>
    <w:p w14:paraId="561234D4">
      <w:p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④、其他约定：</w:t>
      </w:r>
    </w:p>
    <w:p w14:paraId="1FC8A92B">
      <w:p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土建工程除基础及主体结构按设计文件规定外，其余保修期为贰年。</w:t>
      </w:r>
    </w:p>
    <w:p w14:paraId="5CA1E78A">
      <w:pPr>
        <w:spacing w:line="360" w:lineRule="auto"/>
        <w:rPr>
          <w:rFonts w:hint="eastAsia" w:ascii="仿宋" w:hAnsi="仿宋" w:eastAsia="仿宋" w:cs="仿宋"/>
          <w:kern w:val="0"/>
          <w:sz w:val="24"/>
          <w:u w:val="single"/>
        </w:rPr>
      </w:pPr>
      <w:r>
        <w:rPr>
          <w:rFonts w:hint="eastAsia" w:ascii="仿宋" w:hAnsi="仿宋" w:eastAsia="仿宋" w:cs="仿宋"/>
          <w:kern w:val="0"/>
          <w:sz w:val="24"/>
        </w:rPr>
        <w:t>59.9工程质量保修补充约定：</w:t>
      </w:r>
      <w:r>
        <w:rPr>
          <w:rFonts w:hint="eastAsia" w:ascii="仿宋" w:hAnsi="仿宋" w:eastAsia="仿宋" w:cs="仿宋"/>
          <w:b w:val="0"/>
          <w:bCs w:val="0"/>
          <w:color w:val="FF0000"/>
          <w:kern w:val="2"/>
          <w:sz w:val="24"/>
          <w:u w:val="single"/>
        </w:rPr>
        <w:t>属于保修范围的项目，承包人应在接到通知后的2天内派人保修。承包人不在约定期限内派人保修，发包人可自行或指派第三方维修，维修所产生的费用在质保金中扣除，发包人委托第三方维修不免除承包人保修责任，同时，按维修所产生的费用的200%对承包人</w:t>
      </w:r>
      <w:r>
        <w:rPr>
          <w:rFonts w:hint="eastAsia" w:ascii="仿宋" w:hAnsi="仿宋" w:eastAsia="仿宋" w:cs="仿宋"/>
          <w:b w:val="0"/>
          <w:bCs w:val="0"/>
          <w:color w:val="FF0000"/>
          <w:kern w:val="2"/>
          <w:sz w:val="24"/>
          <w:u w:val="single"/>
          <w:lang w:eastAsia="zh-CN"/>
        </w:rPr>
        <w:t>作出</w:t>
      </w:r>
      <w:r>
        <w:rPr>
          <w:rFonts w:hint="eastAsia" w:ascii="仿宋" w:hAnsi="仿宋" w:eastAsia="仿宋" w:cs="仿宋"/>
          <w:b w:val="0"/>
          <w:bCs w:val="0"/>
          <w:color w:val="FF0000"/>
          <w:kern w:val="2"/>
          <w:sz w:val="24"/>
          <w:u w:val="single"/>
        </w:rPr>
        <w:t>处罚，一并在质保金中扣除。</w:t>
      </w:r>
    </w:p>
    <w:p w14:paraId="26661A4A">
      <w:pPr>
        <w:spacing w:line="360" w:lineRule="auto"/>
        <w:rPr>
          <w:rFonts w:hint="eastAsia" w:ascii="仿宋" w:hAnsi="仿宋" w:eastAsia="仿宋" w:cs="仿宋"/>
          <w:kern w:val="0"/>
          <w:sz w:val="24"/>
        </w:rPr>
      </w:pPr>
    </w:p>
    <w:p w14:paraId="02DD11D5">
      <w:pPr>
        <w:spacing w:line="360" w:lineRule="auto"/>
        <w:rPr>
          <w:rFonts w:hint="eastAsia" w:ascii="仿宋" w:hAnsi="仿宋" w:eastAsia="仿宋" w:cs="仿宋"/>
          <w:kern w:val="0"/>
          <w:sz w:val="24"/>
        </w:rPr>
      </w:pPr>
      <w:r>
        <w:rPr>
          <w:rFonts w:hint="eastAsia" w:ascii="仿宋" w:hAnsi="仿宋" w:eastAsia="仿宋" w:cs="仿宋"/>
          <w:kern w:val="0"/>
          <w:sz w:val="24"/>
        </w:rPr>
        <w:t>63．暂列金额</w:t>
      </w:r>
    </w:p>
    <w:p w14:paraId="243BA7A1">
      <w:pPr>
        <w:spacing w:line="360" w:lineRule="auto"/>
        <w:rPr>
          <w:rFonts w:hint="eastAsia" w:ascii="仿宋" w:hAnsi="仿宋" w:eastAsia="仿宋" w:cs="仿宋"/>
          <w:kern w:val="0"/>
          <w:sz w:val="24"/>
        </w:rPr>
      </w:pPr>
      <w:r>
        <w:rPr>
          <w:rFonts w:hint="eastAsia" w:ascii="仿宋" w:hAnsi="仿宋" w:eastAsia="仿宋" w:cs="仿宋"/>
          <w:kern w:val="0"/>
          <w:sz w:val="24"/>
        </w:rPr>
        <w:t>63.1 合同工程的暂列金额为</w:t>
      </w:r>
      <w:r>
        <w:rPr>
          <w:rFonts w:hint="eastAsia" w:ascii="仿宋" w:hAnsi="仿宋" w:eastAsia="仿宋" w:cs="仿宋"/>
          <w:kern w:val="0"/>
          <w:sz w:val="24"/>
          <w:u w:val="single"/>
        </w:rPr>
        <w:t xml:space="preserve">     </w:t>
      </w:r>
      <w:r>
        <w:rPr>
          <w:rFonts w:hint="eastAsia" w:ascii="仿宋" w:hAnsi="仿宋" w:eastAsia="仿宋" w:cs="仿宋"/>
          <w:kern w:val="0"/>
          <w:sz w:val="24"/>
        </w:rPr>
        <w:t>元，竣工后按实结算。结算编制原则和依据按本合同第 72.4的规定计价。</w:t>
      </w:r>
    </w:p>
    <w:p w14:paraId="21EF1076">
      <w:pPr>
        <w:spacing w:line="360" w:lineRule="auto"/>
        <w:outlineLvl w:val="0"/>
        <w:rPr>
          <w:rFonts w:hint="eastAsia" w:ascii="仿宋" w:hAnsi="仿宋" w:eastAsia="仿宋" w:cs="仿宋"/>
          <w:kern w:val="0"/>
          <w:sz w:val="24"/>
        </w:rPr>
      </w:pPr>
    </w:p>
    <w:p w14:paraId="5A4B8CCE">
      <w:pPr>
        <w:spacing w:line="360" w:lineRule="auto"/>
        <w:outlineLvl w:val="0"/>
        <w:rPr>
          <w:rFonts w:hint="eastAsia" w:ascii="仿宋" w:hAnsi="仿宋" w:eastAsia="仿宋" w:cs="仿宋"/>
          <w:kern w:val="0"/>
          <w:sz w:val="24"/>
        </w:rPr>
      </w:pPr>
      <w:bookmarkStart w:id="175" w:name="_Toc535566137"/>
      <w:r>
        <w:rPr>
          <w:rFonts w:hint="eastAsia" w:ascii="仿宋" w:hAnsi="仿宋" w:eastAsia="仿宋" w:cs="仿宋"/>
          <w:kern w:val="0"/>
          <w:sz w:val="24"/>
        </w:rPr>
        <w:t>65．暂估价</w:t>
      </w:r>
      <w:bookmarkEnd w:id="175"/>
    </w:p>
    <w:p w14:paraId="79828A21">
      <w:pPr>
        <w:spacing w:line="360" w:lineRule="auto"/>
        <w:rPr>
          <w:rFonts w:hint="eastAsia" w:ascii="仿宋" w:hAnsi="仿宋" w:eastAsia="仿宋" w:cs="仿宋"/>
          <w:kern w:val="0"/>
          <w:sz w:val="24"/>
        </w:rPr>
      </w:pPr>
      <w:r>
        <w:rPr>
          <w:rFonts w:hint="eastAsia" w:ascii="仿宋" w:hAnsi="仿宋" w:eastAsia="仿宋" w:cs="仿宋"/>
          <w:kern w:val="0"/>
          <w:sz w:val="24"/>
        </w:rPr>
        <w:t>65.3非招标专业工程的暂估价金额为</w:t>
      </w:r>
      <w:r>
        <w:rPr>
          <w:rFonts w:hint="eastAsia" w:ascii="仿宋" w:hAnsi="仿宋" w:eastAsia="仿宋" w:cs="仿宋"/>
          <w:kern w:val="0"/>
          <w:sz w:val="24"/>
          <w:u w:val="single"/>
        </w:rPr>
        <w:t xml:space="preserve">            </w:t>
      </w:r>
      <w:r>
        <w:rPr>
          <w:rFonts w:hint="eastAsia" w:ascii="仿宋" w:hAnsi="仿宋" w:eastAsia="仿宋" w:cs="仿宋"/>
          <w:kern w:val="0"/>
          <w:sz w:val="24"/>
        </w:rPr>
        <w:t>元，投标时已计入总价，竣工后按实结算。结算编制原则和依据按本合同第72点的规定计价。</w:t>
      </w:r>
    </w:p>
    <w:p w14:paraId="20C3B976">
      <w:pPr>
        <w:spacing w:line="360" w:lineRule="auto"/>
        <w:rPr>
          <w:rFonts w:hint="eastAsia" w:ascii="仿宋" w:hAnsi="仿宋" w:eastAsia="仿宋" w:cs="仿宋"/>
          <w:kern w:val="0"/>
          <w:sz w:val="24"/>
        </w:rPr>
      </w:pPr>
      <w:r>
        <w:rPr>
          <w:rFonts w:hint="eastAsia" w:ascii="仿宋" w:hAnsi="仿宋" w:eastAsia="仿宋" w:cs="仿宋"/>
          <w:kern w:val="0"/>
          <w:sz w:val="24"/>
        </w:rPr>
        <w:t>66．提前竣工奖与误期赔偿费</w:t>
      </w:r>
    </w:p>
    <w:p w14:paraId="74A37B58">
      <w:pPr>
        <w:spacing w:line="360" w:lineRule="auto"/>
        <w:rPr>
          <w:rFonts w:hint="eastAsia" w:ascii="仿宋" w:hAnsi="仿宋" w:eastAsia="仿宋" w:cs="仿宋"/>
          <w:kern w:val="0"/>
          <w:sz w:val="24"/>
        </w:rPr>
      </w:pPr>
      <w:r>
        <w:rPr>
          <w:rFonts w:hint="eastAsia" w:ascii="仿宋" w:hAnsi="仿宋" w:eastAsia="仿宋" w:cs="仿宋"/>
          <w:kern w:val="0"/>
          <w:sz w:val="24"/>
        </w:rPr>
        <w:t>66.1 提前竣工奖的约定：</w:t>
      </w:r>
    </w:p>
    <w:p w14:paraId="21357D92">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没约定提前竣工奖的，本款不适用。</w:t>
      </w:r>
    </w:p>
    <w:p w14:paraId="07CC24C6">
      <w:pPr>
        <w:spacing w:line="360" w:lineRule="auto"/>
        <w:rPr>
          <w:rFonts w:hint="eastAsia" w:ascii="仿宋" w:hAnsi="仿宋" w:eastAsia="仿宋" w:cs="仿宋"/>
          <w:kern w:val="0"/>
          <w:sz w:val="24"/>
        </w:rPr>
      </w:pPr>
      <w:r>
        <w:rPr>
          <w:rFonts w:hint="eastAsia" w:ascii="仿宋" w:hAnsi="仿宋" w:eastAsia="仿宋" w:cs="仿宋"/>
          <w:kern w:val="0"/>
          <w:sz w:val="24"/>
        </w:rPr>
        <w:t>□ 约定提前竣工奖的，每日历天应奖额度为</w:t>
      </w:r>
      <w:r>
        <w:rPr>
          <w:rFonts w:hint="eastAsia" w:ascii="仿宋" w:hAnsi="仿宋" w:eastAsia="仿宋" w:cs="仿宋"/>
          <w:kern w:val="0"/>
          <w:sz w:val="24"/>
          <w:u w:val="single"/>
        </w:rPr>
        <w:t xml:space="preserve">  /  </w:t>
      </w:r>
      <w:r>
        <w:rPr>
          <w:rFonts w:hint="eastAsia" w:ascii="仿宋" w:hAnsi="仿宋" w:eastAsia="仿宋" w:cs="仿宋"/>
          <w:kern w:val="0"/>
          <w:sz w:val="24"/>
        </w:rPr>
        <w:t>元，提前竣工奖的最高限额是</w:t>
      </w:r>
      <w:r>
        <w:rPr>
          <w:rFonts w:hint="eastAsia" w:ascii="仿宋" w:hAnsi="仿宋" w:eastAsia="仿宋" w:cs="仿宋"/>
          <w:kern w:val="0"/>
          <w:sz w:val="24"/>
          <w:u w:val="single"/>
        </w:rPr>
        <w:t>/</w:t>
      </w:r>
      <w:r>
        <w:rPr>
          <w:rFonts w:hint="eastAsia" w:ascii="仿宋" w:hAnsi="仿宋" w:eastAsia="仿宋" w:cs="仿宋"/>
          <w:kern w:val="0"/>
          <w:sz w:val="24"/>
        </w:rPr>
        <w:t>元。</w:t>
      </w:r>
    </w:p>
    <w:p w14:paraId="64BF31D4">
      <w:pPr>
        <w:spacing w:line="360" w:lineRule="auto"/>
        <w:outlineLvl w:val="0"/>
        <w:rPr>
          <w:rFonts w:hint="eastAsia" w:ascii="仿宋" w:hAnsi="仿宋" w:eastAsia="仿宋" w:cs="仿宋"/>
          <w:kern w:val="0"/>
          <w:sz w:val="24"/>
        </w:rPr>
      </w:pPr>
      <w:bookmarkStart w:id="176" w:name="_Toc535566138"/>
      <w:r>
        <w:rPr>
          <w:rFonts w:hint="eastAsia" w:ascii="仿宋" w:hAnsi="仿宋" w:eastAsia="仿宋" w:cs="仿宋"/>
          <w:kern w:val="0"/>
          <w:sz w:val="24"/>
        </w:rPr>
        <w:t>66.2 误期赔偿费的约定：</w:t>
      </w:r>
      <w:bookmarkEnd w:id="176"/>
    </w:p>
    <w:p w14:paraId="4B69DDF5">
      <w:pPr>
        <w:spacing w:line="360" w:lineRule="auto"/>
        <w:rPr>
          <w:rFonts w:hint="eastAsia" w:ascii="仿宋" w:hAnsi="仿宋" w:eastAsia="仿宋" w:cs="仿宋"/>
          <w:kern w:val="0"/>
          <w:sz w:val="24"/>
        </w:rPr>
      </w:pPr>
      <w:r>
        <w:rPr>
          <w:rFonts w:hint="eastAsia" w:ascii="仿宋" w:hAnsi="仿宋" w:eastAsia="仿宋" w:cs="仿宋"/>
          <w:kern w:val="0"/>
          <w:sz w:val="24"/>
        </w:rPr>
        <w:t xml:space="preserve">(1) </w:t>
      </w:r>
      <w:r>
        <w:rPr>
          <w:rFonts w:hint="eastAsia" w:ascii="仿宋" w:hAnsi="仿宋" w:eastAsia="仿宋" w:cs="仿宋"/>
          <w:kern w:val="0"/>
          <w:position w:val="1"/>
          <w:sz w:val="24"/>
          <w:szCs w:val="24"/>
        </w:rPr>
        <w:t>每日历天应赔付额度为</w:t>
      </w:r>
      <w:r>
        <w:rPr>
          <w:rFonts w:hint="eastAsia" w:ascii="仿宋" w:hAnsi="仿宋" w:eastAsia="仿宋" w:cs="仿宋"/>
          <w:kern w:val="0"/>
          <w:position w:val="1"/>
          <w:sz w:val="24"/>
          <w:szCs w:val="24"/>
          <w:u w:val="single"/>
        </w:rPr>
        <w:t>承包人除每日历天向发包人赔付误期赔偿合同</w:t>
      </w:r>
      <w:r>
        <w:rPr>
          <w:rFonts w:hint="eastAsia" w:ascii="仿宋" w:hAnsi="仿宋" w:eastAsia="仿宋" w:cs="仿宋"/>
          <w:kern w:val="0"/>
          <w:position w:val="1"/>
          <w:sz w:val="24"/>
          <w:szCs w:val="24"/>
          <w:u w:val="single"/>
          <w:lang w:val="en-US" w:eastAsia="zh-CN"/>
        </w:rPr>
        <w:t>暂定</w:t>
      </w:r>
      <w:r>
        <w:rPr>
          <w:rFonts w:hint="eastAsia" w:ascii="仿宋" w:hAnsi="仿宋" w:eastAsia="仿宋" w:cs="仿宋"/>
          <w:kern w:val="0"/>
          <w:position w:val="1"/>
          <w:sz w:val="24"/>
          <w:szCs w:val="24"/>
          <w:u w:val="single"/>
        </w:rPr>
        <w:t>价千分之一外，还要支付项目临时设施场地占用费，费用每日历天按临时设施占地面积×10元/㎡计算。</w:t>
      </w:r>
    </w:p>
    <w:p w14:paraId="1BE48889">
      <w:pPr>
        <w:spacing w:line="360" w:lineRule="auto"/>
        <w:rPr>
          <w:rFonts w:hint="eastAsia" w:ascii="仿宋" w:hAnsi="仿宋" w:eastAsia="仿宋" w:cs="仿宋"/>
          <w:kern w:val="0"/>
          <w:sz w:val="24"/>
        </w:rPr>
      </w:pPr>
      <w:r>
        <w:rPr>
          <w:rFonts w:hint="eastAsia" w:ascii="仿宋" w:hAnsi="仿宋" w:eastAsia="仿宋" w:cs="仿宋"/>
          <w:kern w:val="0"/>
          <w:sz w:val="24"/>
        </w:rPr>
        <w:t>(2) 误期赔偿费最高限额</w:t>
      </w:r>
    </w:p>
    <w:p w14:paraId="3B100056">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按通用条款规定为合同</w:t>
      </w:r>
      <w:r>
        <w:rPr>
          <w:rFonts w:hint="eastAsia" w:ascii="仿宋" w:hAnsi="仿宋" w:eastAsia="仿宋" w:cs="仿宋"/>
          <w:kern w:val="0"/>
          <w:sz w:val="24"/>
          <w:lang w:val="en-US" w:eastAsia="zh-CN"/>
        </w:rPr>
        <w:t>暂定</w:t>
      </w:r>
      <w:r>
        <w:rPr>
          <w:rFonts w:hint="eastAsia" w:ascii="仿宋" w:hAnsi="仿宋" w:eastAsia="仿宋" w:cs="仿宋"/>
          <w:kern w:val="0"/>
          <w:sz w:val="24"/>
        </w:rPr>
        <w:t>价款的5%,即_________________元。</w:t>
      </w:r>
    </w:p>
    <w:p w14:paraId="3D58A110">
      <w:pPr>
        <w:spacing w:line="360" w:lineRule="auto"/>
        <w:rPr>
          <w:rFonts w:hint="eastAsia" w:ascii="仿宋" w:hAnsi="仿宋" w:eastAsia="仿宋" w:cs="仿宋"/>
          <w:kern w:val="0"/>
          <w:sz w:val="24"/>
        </w:rPr>
      </w:pPr>
      <w:r>
        <w:rPr>
          <w:rFonts w:hint="eastAsia" w:ascii="仿宋" w:hAnsi="仿宋" w:eastAsia="仿宋" w:cs="仿宋"/>
          <w:kern w:val="0"/>
          <w:sz w:val="24"/>
        </w:rPr>
        <w:t>□ 另作约定：</w:t>
      </w:r>
    </w:p>
    <w:p w14:paraId="1057A132">
      <w:pPr>
        <w:spacing w:line="360" w:lineRule="auto"/>
        <w:rPr>
          <w:rFonts w:hint="eastAsia" w:ascii="仿宋" w:hAnsi="仿宋" w:eastAsia="仿宋" w:cs="仿宋"/>
          <w:kern w:val="0"/>
          <w:sz w:val="24"/>
        </w:rPr>
      </w:pPr>
    </w:p>
    <w:p w14:paraId="670C1259">
      <w:pPr>
        <w:spacing w:line="360" w:lineRule="auto"/>
        <w:rPr>
          <w:rFonts w:hint="eastAsia" w:ascii="仿宋" w:hAnsi="仿宋" w:eastAsia="仿宋" w:cs="仿宋"/>
          <w:kern w:val="0"/>
          <w:sz w:val="24"/>
        </w:rPr>
      </w:pPr>
      <w:r>
        <w:rPr>
          <w:rFonts w:hint="eastAsia" w:ascii="仿宋" w:hAnsi="仿宋" w:eastAsia="仿宋" w:cs="仿宋"/>
          <w:kern w:val="0"/>
          <w:sz w:val="24"/>
        </w:rPr>
        <w:t>67．优质优价奖</w:t>
      </w:r>
    </w:p>
    <w:p w14:paraId="4083692F">
      <w:pPr>
        <w:spacing w:line="360" w:lineRule="auto"/>
        <w:rPr>
          <w:rFonts w:hint="eastAsia" w:ascii="仿宋" w:hAnsi="仿宋" w:eastAsia="仿宋" w:cs="仿宋"/>
          <w:kern w:val="0"/>
          <w:sz w:val="24"/>
        </w:rPr>
      </w:pPr>
      <w:r>
        <w:rPr>
          <w:rFonts w:hint="eastAsia" w:ascii="仿宋" w:hAnsi="仿宋" w:eastAsia="仿宋" w:cs="仿宋"/>
          <w:kern w:val="0"/>
          <w:sz w:val="24"/>
        </w:rPr>
        <w:t>67.1 优质优价奖的约定：发包人不支付工程优质优良奖。</w:t>
      </w:r>
    </w:p>
    <w:p w14:paraId="7F084347">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没约定优质优价奖的，本款不适用；</w:t>
      </w:r>
    </w:p>
    <w:p w14:paraId="5D37DAE0">
      <w:pPr>
        <w:spacing w:line="360" w:lineRule="auto"/>
        <w:rPr>
          <w:rFonts w:hint="eastAsia" w:ascii="仿宋" w:hAnsi="仿宋" w:eastAsia="仿宋" w:cs="仿宋"/>
          <w:kern w:val="0"/>
          <w:sz w:val="24"/>
        </w:rPr>
      </w:pPr>
      <w:r>
        <w:rPr>
          <w:rFonts w:hint="eastAsia" w:ascii="仿宋" w:hAnsi="仿宋" w:eastAsia="仿宋" w:cs="仿宋"/>
          <w:kern w:val="0"/>
          <w:sz w:val="24"/>
        </w:rPr>
        <w:t>□ 约定优质优价奖的等级：</w:t>
      </w:r>
    </w:p>
    <w:p w14:paraId="74D538A0">
      <w:pPr>
        <w:spacing w:line="360" w:lineRule="auto"/>
        <w:rPr>
          <w:rFonts w:hint="eastAsia" w:ascii="仿宋" w:hAnsi="仿宋" w:eastAsia="仿宋" w:cs="仿宋"/>
          <w:kern w:val="0"/>
          <w:sz w:val="24"/>
        </w:rPr>
      </w:pPr>
      <w:r>
        <w:rPr>
          <w:rFonts w:hint="eastAsia" w:ascii="仿宋" w:hAnsi="仿宋" w:eastAsia="仿宋" w:cs="仿宋"/>
          <w:kern w:val="0"/>
          <w:sz w:val="24"/>
        </w:rPr>
        <w:t>67.2 优质优价奖的计提与支付：</w:t>
      </w:r>
    </w:p>
    <w:p w14:paraId="5EF53559">
      <w:pPr>
        <w:spacing w:line="360" w:lineRule="auto"/>
        <w:rPr>
          <w:rFonts w:hint="eastAsia" w:ascii="仿宋" w:hAnsi="仿宋" w:eastAsia="仿宋" w:cs="仿宋"/>
          <w:kern w:val="0"/>
          <w:sz w:val="24"/>
        </w:rPr>
      </w:pPr>
      <w:r>
        <w:rPr>
          <w:rFonts w:hint="eastAsia" w:ascii="仿宋" w:hAnsi="仿宋" w:eastAsia="仿宋" w:cs="仿宋"/>
          <w:kern w:val="0"/>
          <w:sz w:val="24"/>
        </w:rPr>
        <w:t>□国家级质量奖，合同</w:t>
      </w:r>
      <w:r>
        <w:rPr>
          <w:rFonts w:hint="eastAsia" w:ascii="仿宋" w:hAnsi="仿宋" w:eastAsia="仿宋" w:cs="仿宋"/>
          <w:kern w:val="0"/>
          <w:sz w:val="24"/>
          <w:lang w:val="en-US" w:eastAsia="zh-CN"/>
        </w:rPr>
        <w:t>暂定</w:t>
      </w:r>
      <w:r>
        <w:rPr>
          <w:rFonts w:hint="eastAsia" w:ascii="仿宋" w:hAnsi="仿宋" w:eastAsia="仿宋" w:cs="仿宋"/>
          <w:kern w:val="0"/>
          <w:sz w:val="24"/>
        </w:rPr>
        <w:t>价款的3%，即</w:t>
      </w:r>
      <w:r>
        <w:rPr>
          <w:rFonts w:hint="eastAsia" w:ascii="仿宋" w:hAnsi="仿宋" w:eastAsia="仿宋" w:cs="仿宋"/>
          <w:kern w:val="0"/>
          <w:sz w:val="24"/>
          <w:u w:val="single"/>
        </w:rPr>
        <w:t xml:space="preserve"> /   </w:t>
      </w:r>
      <w:r>
        <w:rPr>
          <w:rFonts w:hint="eastAsia" w:ascii="仿宋" w:hAnsi="仿宋" w:eastAsia="仿宋" w:cs="仿宋"/>
          <w:kern w:val="0"/>
          <w:sz w:val="24"/>
        </w:rPr>
        <w:t>元；</w:t>
      </w:r>
    </w:p>
    <w:p w14:paraId="2A04F7C2">
      <w:pPr>
        <w:spacing w:line="360" w:lineRule="auto"/>
        <w:rPr>
          <w:rFonts w:hint="eastAsia" w:ascii="仿宋" w:hAnsi="仿宋" w:eastAsia="仿宋" w:cs="仿宋"/>
          <w:kern w:val="0"/>
          <w:sz w:val="24"/>
        </w:rPr>
      </w:pPr>
      <w:r>
        <w:rPr>
          <w:rFonts w:hint="eastAsia" w:ascii="仿宋" w:hAnsi="仿宋" w:eastAsia="仿宋" w:cs="仿宋"/>
          <w:kern w:val="0"/>
          <w:sz w:val="24"/>
        </w:rPr>
        <w:t>□省级质量奖，合同</w:t>
      </w:r>
      <w:r>
        <w:rPr>
          <w:rFonts w:hint="eastAsia" w:ascii="仿宋" w:hAnsi="仿宋" w:eastAsia="仿宋" w:cs="仿宋"/>
          <w:kern w:val="0"/>
          <w:sz w:val="24"/>
          <w:lang w:val="en-US" w:eastAsia="zh-CN"/>
        </w:rPr>
        <w:t>暂定</w:t>
      </w:r>
      <w:r>
        <w:rPr>
          <w:rFonts w:hint="eastAsia" w:ascii="仿宋" w:hAnsi="仿宋" w:eastAsia="仿宋" w:cs="仿宋"/>
          <w:kern w:val="0"/>
          <w:sz w:val="24"/>
        </w:rPr>
        <w:t>价款的2%；即</w:t>
      </w:r>
      <w:r>
        <w:rPr>
          <w:rFonts w:hint="eastAsia" w:ascii="仿宋" w:hAnsi="仿宋" w:eastAsia="仿宋" w:cs="仿宋"/>
          <w:kern w:val="0"/>
          <w:sz w:val="24"/>
          <w:u w:val="single"/>
        </w:rPr>
        <w:t xml:space="preserve"> /  </w:t>
      </w:r>
      <w:r>
        <w:rPr>
          <w:rFonts w:hint="eastAsia" w:ascii="仿宋" w:hAnsi="仿宋" w:eastAsia="仿宋" w:cs="仿宋"/>
          <w:kern w:val="0"/>
          <w:sz w:val="24"/>
        </w:rPr>
        <w:t>元；</w:t>
      </w:r>
    </w:p>
    <w:p w14:paraId="368CEC71">
      <w:pPr>
        <w:spacing w:line="360" w:lineRule="auto"/>
        <w:rPr>
          <w:rFonts w:hint="eastAsia" w:ascii="仿宋" w:hAnsi="仿宋" w:eastAsia="仿宋" w:cs="仿宋"/>
          <w:kern w:val="0"/>
          <w:sz w:val="24"/>
        </w:rPr>
      </w:pPr>
      <w:r>
        <w:rPr>
          <w:rFonts w:hint="eastAsia" w:ascii="仿宋" w:hAnsi="仿宋" w:eastAsia="仿宋" w:cs="仿宋"/>
          <w:kern w:val="0"/>
          <w:sz w:val="24"/>
        </w:rPr>
        <w:t>□市级质量奖，合同</w:t>
      </w:r>
      <w:r>
        <w:rPr>
          <w:rFonts w:hint="eastAsia" w:ascii="仿宋" w:hAnsi="仿宋" w:eastAsia="仿宋" w:cs="仿宋"/>
          <w:kern w:val="0"/>
          <w:sz w:val="24"/>
          <w:lang w:val="en-US" w:eastAsia="zh-CN"/>
        </w:rPr>
        <w:t>暂定</w:t>
      </w:r>
      <w:r>
        <w:rPr>
          <w:rFonts w:hint="eastAsia" w:ascii="仿宋" w:hAnsi="仿宋" w:eastAsia="仿宋" w:cs="仿宋"/>
          <w:kern w:val="0"/>
          <w:sz w:val="24"/>
        </w:rPr>
        <w:t>价款的1%；即</w:t>
      </w:r>
      <w:r>
        <w:rPr>
          <w:rFonts w:hint="eastAsia" w:ascii="仿宋" w:hAnsi="仿宋" w:eastAsia="仿宋" w:cs="仿宋"/>
          <w:kern w:val="0"/>
          <w:sz w:val="24"/>
          <w:u w:val="single"/>
        </w:rPr>
        <w:t xml:space="preserve"> /  </w:t>
      </w:r>
      <w:r>
        <w:rPr>
          <w:rFonts w:hint="eastAsia" w:ascii="仿宋" w:hAnsi="仿宋" w:eastAsia="仿宋" w:cs="仿宋"/>
          <w:kern w:val="0"/>
          <w:sz w:val="24"/>
        </w:rPr>
        <w:t>元。</w:t>
      </w:r>
    </w:p>
    <w:p w14:paraId="743BF8FD">
      <w:pPr>
        <w:spacing w:line="360" w:lineRule="auto"/>
        <w:outlineLvl w:val="0"/>
        <w:rPr>
          <w:rFonts w:hint="eastAsia" w:ascii="仿宋" w:hAnsi="仿宋" w:eastAsia="仿宋" w:cs="仿宋"/>
          <w:kern w:val="0"/>
          <w:sz w:val="24"/>
        </w:rPr>
      </w:pPr>
    </w:p>
    <w:p w14:paraId="0909D82A">
      <w:pPr>
        <w:spacing w:line="360" w:lineRule="auto"/>
        <w:outlineLvl w:val="0"/>
        <w:rPr>
          <w:rFonts w:hint="eastAsia" w:ascii="仿宋" w:hAnsi="仿宋" w:eastAsia="仿宋" w:cs="仿宋"/>
          <w:kern w:val="0"/>
          <w:sz w:val="24"/>
        </w:rPr>
      </w:pPr>
      <w:bookmarkStart w:id="177" w:name="_Toc535566139"/>
      <w:r>
        <w:rPr>
          <w:rFonts w:hint="eastAsia" w:ascii="仿宋" w:hAnsi="仿宋" w:eastAsia="仿宋" w:cs="仿宋"/>
          <w:kern w:val="0"/>
          <w:sz w:val="24"/>
        </w:rPr>
        <w:t>68．合同价款的约定与调整</w:t>
      </w:r>
      <w:bookmarkEnd w:id="177"/>
    </w:p>
    <w:p w14:paraId="1BFE959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68.1.（1）工程结算时，工程量按实际计算，投标单价不变（合同中规定的不平衡报价情形除外）。本工程措施项目费、</w:t>
      </w:r>
      <w:r>
        <w:rPr>
          <w:rFonts w:hint="eastAsia" w:ascii="仿宋" w:hAnsi="仿宋" w:eastAsia="仿宋" w:cs="仿宋"/>
          <w:kern w:val="0"/>
          <w:sz w:val="24"/>
          <w:highlight w:val="none"/>
        </w:rPr>
        <w:t>预算包干费用总价包干</w:t>
      </w:r>
      <w:r>
        <w:rPr>
          <w:rFonts w:hint="eastAsia" w:ascii="仿宋" w:hAnsi="仿宋" w:eastAsia="仿宋" w:cs="仿宋"/>
          <w:kern w:val="0"/>
          <w:sz w:val="24"/>
        </w:rPr>
        <w:t>，若违反国家有关安全文明施工规定的，按专用条款80条执行。</w:t>
      </w:r>
    </w:p>
    <w:p w14:paraId="69EECE8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68.1.（2）发包人批准的增加工程、工程变更、设计变更以及</w:t>
      </w:r>
      <w:r>
        <w:rPr>
          <w:rFonts w:hint="eastAsia" w:ascii="仿宋" w:hAnsi="仿宋" w:eastAsia="仿宋" w:cs="仿宋"/>
          <w:kern w:val="0"/>
          <w:sz w:val="24"/>
          <w:lang w:eastAsia="zh-CN"/>
        </w:rPr>
        <w:t>比选</w:t>
      </w:r>
      <w:r>
        <w:rPr>
          <w:rFonts w:hint="eastAsia" w:ascii="仿宋" w:hAnsi="仿宋" w:eastAsia="仿宋" w:cs="仿宋"/>
          <w:kern w:val="0"/>
          <w:sz w:val="24"/>
        </w:rPr>
        <w:t>文件所附工程量清单中漏列的项目等视为新增项目，新增项目的结算原则如下：</w:t>
      </w:r>
    </w:p>
    <w:p w14:paraId="79A1E80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①工程量清单报价存在相同的项目，按投标综合单价；</w:t>
      </w:r>
    </w:p>
    <w:p w14:paraId="22DB93BB">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②工程量清单报价没有相同项目，但存在类似项目，按类似项目的投标报价换算综合单价；若存在多个类似项目的，取最有利于发包人的报价；</w:t>
      </w:r>
    </w:p>
    <w:p w14:paraId="6CF1E2B1">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③工程量清单报价中既没有相同也没有类似项目的，</w:t>
      </w:r>
      <w:r>
        <w:rPr>
          <w:rFonts w:hint="eastAsia" w:ascii="仿宋" w:hAnsi="仿宋" w:eastAsia="仿宋" w:cs="仿宋"/>
          <w:b/>
          <w:color w:val="FF0000"/>
          <w:sz w:val="24"/>
          <w:szCs w:val="24"/>
          <w:highlight w:val="none"/>
        </w:rPr>
        <w:t>采用清单计价法，</w:t>
      </w:r>
      <w:r>
        <w:rPr>
          <w:rFonts w:hint="eastAsia" w:ascii="仿宋" w:hAnsi="仿宋" w:eastAsia="仿宋" w:cs="仿宋"/>
          <w:b/>
          <w:color w:val="FF0000"/>
          <w:sz w:val="24"/>
          <w:szCs w:val="24"/>
          <w:highlight w:val="none"/>
          <w:lang w:val="en-US" w:eastAsia="zh-CN"/>
        </w:rPr>
        <w:t>执行</w:t>
      </w:r>
      <w:r>
        <w:rPr>
          <w:rFonts w:hint="eastAsia" w:ascii="仿宋" w:hAnsi="仿宋" w:eastAsia="仿宋" w:cs="仿宋"/>
          <w:b/>
          <w:color w:val="FF0000"/>
          <w:sz w:val="24"/>
          <w:szCs w:val="24"/>
          <w:highlight w:val="none"/>
        </w:rPr>
        <w:t>《建设工程工程量清单计价标准》（GB/T 50500-2024）</w:t>
      </w:r>
      <w:r>
        <w:rPr>
          <w:rFonts w:hint="eastAsia" w:ascii="仿宋" w:hAnsi="仿宋" w:eastAsia="仿宋" w:cs="仿宋"/>
          <w:b/>
          <w:sz w:val="24"/>
          <w:szCs w:val="24"/>
        </w:rPr>
        <w:t>，</w:t>
      </w:r>
      <w:r>
        <w:rPr>
          <w:rFonts w:hint="eastAsia" w:ascii="仿宋" w:hAnsi="仿宋" w:eastAsia="仿宋" w:cs="仿宋"/>
          <w:kern w:val="0"/>
          <w:sz w:val="24"/>
        </w:rPr>
        <w:t>并按以下方式进行计算：</w:t>
      </w:r>
    </w:p>
    <w:p w14:paraId="6BA023EE">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A定额采用《广东省建设工程计价依据（2018年）》、《广东省建筑与装饰工程综合定额（2018年）》、《广东省通用安装工程综合定额（2018年）》、《广东省市政工程综合定额（2018年）》、《广东省园林绿化工程综合定额（2018年）》，及广东省与广州市有关补充规定、补充定额和有关计费的补充文件，下浮率为中标价相对于最高投标限价的下浮率（下浮率=(最高投标限价-中标价)/最高投标限价）。如没有相应定额的子目，则由承包人报给发包人审定。</w:t>
      </w:r>
    </w:p>
    <w:p w14:paraId="43C99CC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B人工工资、机械台班按施工同期《广州工程造价信息》相关规定计价。</w:t>
      </w:r>
    </w:p>
    <w:p w14:paraId="46886BF4">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C主材价格首先套用施工同期广州地区建设工程常用材料综合价格；综合价中没有的，参考施工同期《广州地区建设工程材料（设备）厂商价格信息》（以下简称“厂商价”），相应品牌的价格土建和装饰材料下浮10%，其他材料下浮20%进行计算；若综合价格信息和厂商价格信息均没有，则按发包人审定的材料单价计算。</w:t>
      </w:r>
    </w:p>
    <w:p w14:paraId="11AF0B7E">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D措施项目费、赶工措施费、预算包干费用不计取。</w:t>
      </w:r>
    </w:p>
    <w:p w14:paraId="1BBFDC39">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szCs w:val="24"/>
        </w:rPr>
        <w:t>E</w:t>
      </w:r>
      <w:r>
        <w:rPr>
          <w:rFonts w:hint="eastAsia" w:ascii="仿宋" w:hAnsi="仿宋" w:eastAsia="仿宋" w:cs="仿宋"/>
          <w:kern w:val="0"/>
          <w:sz w:val="24"/>
        </w:rPr>
        <w:t>结算最终总造价按中标下</w:t>
      </w:r>
      <w:r>
        <w:rPr>
          <w:rFonts w:hint="eastAsia" w:ascii="仿宋" w:hAnsi="仿宋" w:eastAsia="仿宋" w:cs="仿宋"/>
          <w:sz w:val="24"/>
          <w:szCs w:val="24"/>
        </w:rPr>
        <w:t>浮率</w:t>
      </w:r>
      <w:r>
        <w:rPr>
          <w:rFonts w:hint="eastAsia" w:ascii="仿宋" w:hAnsi="仿宋" w:eastAsia="仿宋" w:cs="仿宋"/>
          <w:kern w:val="0"/>
          <w:sz w:val="24"/>
        </w:rPr>
        <w:t>进行下浮；结算最终总价</w:t>
      </w:r>
      <w:r>
        <w:rPr>
          <w:rFonts w:hint="eastAsia" w:ascii="仿宋" w:hAnsi="仿宋" w:eastAsia="仿宋" w:cs="仿宋"/>
          <w:sz w:val="24"/>
          <w:szCs w:val="24"/>
        </w:rPr>
        <w:t xml:space="preserve"> =结算价×（1-中标下浮率），</w:t>
      </w:r>
      <w:r>
        <w:rPr>
          <w:rFonts w:hint="eastAsia" w:ascii="仿宋" w:hAnsi="仿宋" w:eastAsia="仿宋" w:cs="仿宋"/>
          <w:kern w:val="0"/>
          <w:sz w:val="24"/>
        </w:rPr>
        <w:t>下浮率=(最高投标限价-中标价)/最高投标限价</w:t>
      </w:r>
    </w:p>
    <w:p w14:paraId="4F673EC4">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kern w:val="0"/>
          <w:sz w:val="24"/>
        </w:rPr>
        <w:t>68.1.（3）</w:t>
      </w:r>
      <w:r>
        <w:rPr>
          <w:rFonts w:hint="eastAsia" w:ascii="仿宋" w:hAnsi="仿宋" w:eastAsia="仿宋" w:cs="仿宋"/>
          <w:sz w:val="24"/>
          <w:szCs w:val="24"/>
          <w:u w:val="single"/>
        </w:rPr>
        <w:t>施工过程中，若发生材料货不对板，建设单位有权拒用，并由承包人承担给发包人带来的损失，若货不对板的材料已经用于工程中，不宜更换时，则由承包人向发包人支付赔偿金，金额为已使用货不对板材料总价的两倍，造成工期延误的，还需根据合同有关规定另行支付赔偿金。</w:t>
      </w:r>
    </w:p>
    <w:p w14:paraId="36952551">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4）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14:paraId="2D9937E1">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5）工程量清单内的项目，发包人可根据工程实际需要对工程量清单或答疑文件中所提供的材料规格、暂定厂家和品牌等进行变更，变更材料只调整综合单价中的主材价格，招投标文件没有的主材价格按照则按68.1.（2）.C的规定确定材料价格。</w:t>
      </w:r>
    </w:p>
    <w:p w14:paraId="34ACA70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6）工程变更经监理单位、发包方单位审批，否则发生的工程不予承认，工程洽商和会议记要不作为计量计价依据。所有设计变更等增减工程量的书面资料，必须于施工竣工前由发包人、监理方盖章确认，否则，施工竣工后，发包人有权不予承认。</w:t>
      </w:r>
    </w:p>
    <w:p w14:paraId="5F01D66D">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68.1.（7）工程变更签证内容均须发包人委托的监理单位审核，必须有发包人和监理单位签字并盖章方可生效，否则不能作为本合同双方结算的凭据。</w:t>
      </w:r>
    </w:p>
    <w:p w14:paraId="2C03A765">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68.1.（8）发包人有增减项目的权利（不受金额限制），减少的项目无论有无替代，发包人都不予补偿。</w:t>
      </w:r>
    </w:p>
    <w:p w14:paraId="12D0813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68.1.（9）如未经发包人同意，擅自使用未经审核的品牌，需返工并罚材料费的200%。</w:t>
      </w:r>
    </w:p>
    <w:p w14:paraId="34103EF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68.1.（10）综合单价已包括工作内容中的：人工费，材料费、设备费、机械使用费、管理费、利润等并充分考虑了各种风险因素。</w:t>
      </w:r>
    </w:p>
    <w:p w14:paraId="46120E2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除非合同另有规定或发包人要求，承包人不得因施工方法不同而提出任何追加费用的要求，实施办法的费用应包括在项目报价内。</w:t>
      </w:r>
    </w:p>
    <w:p w14:paraId="56C921C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68.1.（11）发包人对承包人拟分包队伍实力、信誉、业绩及完成工程的能力有异议，有依法招标的权利，承包人不得拒绝或要求调整任何单价及收取任何费用。</w:t>
      </w:r>
    </w:p>
    <w:p w14:paraId="0CBAEC4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68.1.（12）发包人保留修改工程材料、设备型号和数量的权利，承包人对此不得有异议。</w:t>
      </w:r>
    </w:p>
    <w:p w14:paraId="6127A860">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68.1.（13）为了更好地控制投资，若变更后的材料价格（综合价格或厂商价格）高于变更前的材料价格，发包人有权对材料品牌及价格重新进行确定。</w:t>
      </w:r>
    </w:p>
    <w:p w14:paraId="663347D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68.1.（14）发包人对工程材料、设备型号、数量、品牌、价格以及工程量均有变更的权利，承包人不得对此有异议和要求任何赔偿。</w:t>
      </w:r>
    </w:p>
    <w:p w14:paraId="7548F22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15）承包人必须预留足够时间给设计单位、监理单位、发包人和审计部门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14:paraId="149343CD">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16）本工程工期紧迫，承包人应充分考虑各工种、专业队伍之间以及可能出现的分包队伍（包括发包人依法指定的分包项目）的配合协作问题所需时间和费用，发包人对此类事项只做联络协调，承包人不得据此向发包人和指定分包项目的承包人提出时间和费用等任何的索赔。</w:t>
      </w:r>
    </w:p>
    <w:p w14:paraId="5CF02CA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17）施工主要材料的供应：为避免施工主要材料供应不及时导致工程延误，本工程施工的主要材料（混凝土、钢筋、水泥、墙体材料、装修材料、铝合金型材、门窗（含成品）、给排水管、消防器材、卫生洁具、水龙头、配电箱、电器开关、照明灯具、插座、污水处理设备、水泵、楼地面及其它重点工程材料等）如因承包人原因造成材料供应不及时（采购、保管、运输、进场见证检验、提供合格证明等）导致关键工序延迟1周，发包人有权选择由发包人供货方式直至确定合格材料为止。承包人不得以任何理由提出拒绝，也不得以任何理由就发包人提供材料事件向发包人提出工期和费用索赔。</w:t>
      </w:r>
    </w:p>
    <w:p w14:paraId="10547DC4">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68.1.（18）承包人经济投标书算术错误的更正办法：</w:t>
      </w:r>
    </w:p>
    <w:p w14:paraId="3611973B">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①投标合价的汇总数与各项目的合价不吻合时，当汇总数大于各项目的合价之和时，以各项目合价之和调整汇总数，否则以汇总数为准按比例调整各项目的合价，并根据调整后的各项目的合价按“68.1”条款修正各项目单价。</w:t>
      </w:r>
    </w:p>
    <w:p w14:paraId="7845CB4D">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②若任一项目的单价乘其工程量的乘积与该项目的合价不吻合时，若乘积大于合价，则以合价为准，改正单价；否则以单价为准改正合价；</w:t>
      </w:r>
    </w:p>
    <w:p w14:paraId="4227E81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68.1.（19）投标报价存在不平衡报价时的调整方式</w:t>
      </w:r>
    </w:p>
    <w:p w14:paraId="720E4681">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①  承包人投标报价的综合单价中人工、材料、机械台班不得超过招标文件规定的相关专业定额消耗量，若超过，则结算时按相关专业定额消耗量调整综合单价结算；</w:t>
      </w:r>
    </w:p>
    <w:p w14:paraId="7B7AB2E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② 承包人投标报价的措施费合计不得超过最高投标限价中的措施费合计，若超过，则结算按最高投标限价中的措施费合计进行调整；</w:t>
      </w:r>
    </w:p>
    <w:p w14:paraId="16EDF185">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68.1.（20）双方约定合同价款的其他调整因素：中标价为合同</w:t>
      </w:r>
      <w:r>
        <w:rPr>
          <w:rFonts w:hint="eastAsia" w:ascii="仿宋" w:hAnsi="仿宋" w:eastAsia="仿宋" w:cs="仿宋"/>
          <w:kern w:val="0"/>
          <w:sz w:val="24"/>
          <w:lang w:val="en-US" w:eastAsia="zh-CN"/>
        </w:rPr>
        <w:t>暂定</w:t>
      </w:r>
      <w:r>
        <w:rPr>
          <w:rFonts w:hint="eastAsia" w:ascii="仿宋" w:hAnsi="仿宋" w:eastAsia="仿宋" w:cs="仿宋"/>
          <w:kern w:val="0"/>
          <w:sz w:val="24"/>
        </w:rPr>
        <w:t>价；工程变更、现场签证、清单错漏项（合同中第68.1.（1）条款描述的“清单项目特征描述和工作内容”错漏情况除外；若分部分项工程量清单与计价表中“项目特征描述和工作内容”对比招标图未尽的内容，被视为已包含在完成该项目所需的工作内容中)。</w:t>
      </w:r>
    </w:p>
    <w:p w14:paraId="21240E9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68.1.（21）投标报价已包括但不限于以下费用：</w:t>
      </w:r>
    </w:p>
    <w:p w14:paraId="7597EE6E">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1.各分部分项工程验收及总体验收所需对工程质量、安全等发生的一切检测费用；</w:t>
      </w:r>
    </w:p>
    <w:p w14:paraId="389272FE">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2.塔式起重机、施工升降机等垂直运输设备、脚手架、安全网的施工安全监督检测费等；</w:t>
      </w:r>
    </w:p>
    <w:p w14:paraId="37684CD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3.编制竣工图和竣工通等费用；</w:t>
      </w:r>
    </w:p>
    <w:p w14:paraId="66641C46">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4.本工程发包人提供至施工现场的供电总负荷最大为50千瓦，施工用电不足部分由承包人自行解决。</w:t>
      </w:r>
    </w:p>
    <w:p w14:paraId="53F90B6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上述1～3项费用中，除政府现行相关文件明文规定应由建设单位直接委托第三方并与之签订合同的检测项目费用由建设单位另行支出外，其余检测费用均包含在投标报价中。</w:t>
      </w:r>
    </w:p>
    <w:p w14:paraId="1AC45B1F">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注：68.1.（21）所提的所有费用列入措施费中，为包干费用，若因工程变更及后续政策变化引起的上述各类费用增加或减少，均包含在此报价中，不再另行调整。承包人在施工过程中需借用总包单位的施工措施的，由承包人与总包单位协调解决，费用包在承包人投标报价内。</w:t>
      </w:r>
    </w:p>
    <w:p w14:paraId="57896CB0">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68.1.（22）双方商定本工程合同</w:t>
      </w:r>
      <w:r>
        <w:rPr>
          <w:rFonts w:hint="eastAsia" w:ascii="仿宋" w:hAnsi="仿宋" w:eastAsia="仿宋" w:cs="仿宋"/>
          <w:kern w:val="0"/>
          <w:sz w:val="24"/>
          <w:lang w:val="en-US" w:eastAsia="zh-CN"/>
        </w:rPr>
        <w:t>暂定</w:t>
      </w:r>
      <w:r>
        <w:rPr>
          <w:rFonts w:hint="eastAsia" w:ascii="仿宋" w:hAnsi="仿宋" w:eastAsia="仿宋" w:cs="仿宋"/>
          <w:kern w:val="0"/>
          <w:sz w:val="24"/>
        </w:rPr>
        <w:t>价为</w:t>
      </w:r>
      <w:r>
        <w:rPr>
          <w:rFonts w:hint="eastAsia" w:ascii="仿宋" w:hAnsi="仿宋" w:eastAsia="仿宋" w:cs="仿宋"/>
          <w:kern w:val="0"/>
          <w:sz w:val="24"/>
          <w:u w:val="single"/>
        </w:rPr>
        <w:t xml:space="preserve">    /    </w:t>
      </w:r>
      <w:r>
        <w:rPr>
          <w:rFonts w:hint="eastAsia" w:ascii="仿宋" w:hAnsi="仿宋" w:eastAsia="仿宋" w:cs="仿宋"/>
          <w:kern w:val="0"/>
          <w:sz w:val="24"/>
        </w:rPr>
        <w:t>万元（大写</w:t>
      </w:r>
      <w:r>
        <w:rPr>
          <w:rFonts w:hint="eastAsia" w:ascii="仿宋" w:hAnsi="仿宋" w:eastAsia="仿宋" w:cs="仿宋"/>
          <w:kern w:val="0"/>
          <w:sz w:val="24"/>
          <w:u w:val="single"/>
        </w:rPr>
        <w:t xml:space="preserve">    /    </w:t>
      </w:r>
      <w:r>
        <w:rPr>
          <w:rFonts w:hint="eastAsia" w:ascii="仿宋" w:hAnsi="仿宋" w:eastAsia="仿宋" w:cs="仿宋"/>
          <w:kern w:val="0"/>
          <w:sz w:val="24"/>
        </w:rPr>
        <w:t>元），作为拨付备料款的依据。工程竣工后按承包人实际完成的工程量依照规定的结算原则和依据办理竣工结算。</w:t>
      </w:r>
    </w:p>
    <w:p w14:paraId="69E229C5">
      <w:pPr>
        <w:spacing w:line="360" w:lineRule="auto"/>
        <w:rPr>
          <w:rFonts w:hint="eastAsia" w:ascii="仿宋" w:hAnsi="仿宋" w:eastAsia="仿宋" w:cs="仿宋"/>
          <w:kern w:val="0"/>
          <w:sz w:val="24"/>
        </w:rPr>
      </w:pPr>
      <w:r>
        <w:rPr>
          <w:rFonts w:hint="eastAsia" w:ascii="仿宋" w:hAnsi="仿宋" w:eastAsia="仿宋" w:cs="仿宋"/>
          <w:kern w:val="0"/>
          <w:sz w:val="24"/>
        </w:rPr>
        <w:t>68.2 合同价款的调整因素包括：</w:t>
      </w:r>
    </w:p>
    <w:p w14:paraId="78B65C46">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工程量的偏差；</w:t>
      </w:r>
    </w:p>
    <w:p w14:paraId="6CA5D5C0">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工程变更；</w:t>
      </w:r>
    </w:p>
    <w:p w14:paraId="1938C3C0">
      <w:pPr>
        <w:spacing w:line="360" w:lineRule="auto"/>
        <w:rPr>
          <w:rFonts w:hint="eastAsia" w:ascii="仿宋" w:hAnsi="仿宋" w:eastAsia="仿宋" w:cs="仿宋"/>
          <w:kern w:val="0"/>
          <w:sz w:val="24"/>
        </w:rPr>
      </w:pPr>
      <w:r>
        <w:rPr>
          <w:rFonts w:hint="eastAsia" w:ascii="仿宋" w:hAnsi="仿宋" w:eastAsia="仿宋" w:cs="仿宋"/>
          <w:kern w:val="0"/>
          <w:sz w:val="24"/>
        </w:rPr>
        <w:t>□物价及后继法律法规的变化；物价的上调和下浮不予调整，但国家和地方政府有明确规定的，按国家和地方政府的规定执行。</w:t>
      </w:r>
    </w:p>
    <w:p w14:paraId="38374B97">
      <w:pPr>
        <w:spacing w:line="360" w:lineRule="auto"/>
        <w:outlineLvl w:val="0"/>
        <w:rPr>
          <w:rFonts w:hint="eastAsia" w:ascii="仿宋" w:hAnsi="仿宋" w:eastAsia="仿宋" w:cs="仿宋"/>
          <w:kern w:val="0"/>
          <w:sz w:val="24"/>
        </w:rPr>
      </w:pPr>
      <w:bookmarkStart w:id="178" w:name="_Toc535566140"/>
      <w:r>
        <w:rPr>
          <w:rFonts w:hint="eastAsia" w:ascii="仿宋" w:hAnsi="仿宋" w:eastAsia="仿宋" w:cs="仿宋"/>
          <w:kern w:val="0"/>
          <w:sz w:val="24"/>
          <w:bdr w:val="single" w:color="auto" w:sz="4" w:space="0"/>
        </w:rPr>
        <w:t>√</w:t>
      </w:r>
      <w:r>
        <w:rPr>
          <w:rFonts w:hint="eastAsia" w:ascii="仿宋" w:hAnsi="仿宋" w:eastAsia="仿宋" w:cs="仿宋"/>
          <w:kern w:val="0"/>
          <w:sz w:val="24"/>
        </w:rPr>
        <w:t>费用索赔事件或发包人负责的其他情况；</w:t>
      </w:r>
      <w:bookmarkEnd w:id="178"/>
    </w:p>
    <w:p w14:paraId="5F7828DB">
      <w:pPr>
        <w:spacing w:line="360" w:lineRule="auto"/>
        <w:rPr>
          <w:rFonts w:hint="eastAsia" w:ascii="仿宋" w:hAnsi="仿宋" w:eastAsia="仿宋" w:cs="仿宋"/>
          <w:kern w:val="0"/>
          <w:sz w:val="24"/>
        </w:rPr>
      </w:pPr>
      <w:r>
        <w:rPr>
          <w:rFonts w:hint="eastAsia" w:ascii="仿宋" w:hAnsi="仿宋" w:eastAsia="仿宋" w:cs="仿宋"/>
          <w:kern w:val="0"/>
          <w:sz w:val="24"/>
        </w:rPr>
        <w:t>□ 工程造价管理机构发布的造价调整；</w:t>
      </w:r>
    </w:p>
    <w:p w14:paraId="56B5CD85">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其他调整因素：执行68.1条款 </w:t>
      </w:r>
    </w:p>
    <w:p w14:paraId="3131E68B">
      <w:pPr>
        <w:spacing w:line="360" w:lineRule="auto"/>
        <w:rPr>
          <w:rFonts w:hint="eastAsia" w:ascii="仿宋" w:hAnsi="仿宋" w:eastAsia="仿宋" w:cs="仿宋"/>
          <w:kern w:val="0"/>
          <w:sz w:val="24"/>
        </w:rPr>
      </w:pPr>
    </w:p>
    <w:p w14:paraId="64EAF0B5">
      <w:pPr>
        <w:spacing w:line="360" w:lineRule="auto"/>
        <w:rPr>
          <w:rFonts w:hint="eastAsia" w:ascii="仿宋" w:hAnsi="仿宋" w:eastAsia="仿宋" w:cs="仿宋"/>
          <w:kern w:val="0"/>
          <w:sz w:val="24"/>
        </w:rPr>
      </w:pPr>
      <w:r>
        <w:rPr>
          <w:rFonts w:hint="eastAsia" w:ascii="仿宋" w:hAnsi="仿宋" w:eastAsia="仿宋" w:cs="仿宋"/>
          <w:kern w:val="0"/>
          <w:sz w:val="24"/>
        </w:rPr>
        <w:t>72．工程变更事件</w:t>
      </w:r>
    </w:p>
    <w:p w14:paraId="1A6DECA0">
      <w:pPr>
        <w:spacing w:line="360" w:lineRule="auto"/>
        <w:rPr>
          <w:rFonts w:hint="eastAsia" w:ascii="仿宋" w:hAnsi="仿宋" w:eastAsia="仿宋" w:cs="仿宋"/>
          <w:kern w:val="0"/>
          <w:sz w:val="24"/>
        </w:rPr>
      </w:pPr>
      <w:r>
        <w:rPr>
          <w:rFonts w:hint="eastAsia" w:ascii="仿宋" w:hAnsi="仿宋" w:eastAsia="仿宋" w:cs="仿宋"/>
          <w:kern w:val="0"/>
          <w:sz w:val="24"/>
        </w:rPr>
        <w:t>72.4 工程变更，导致综合单价调整的方法：</w:t>
      </w:r>
    </w:p>
    <w:p w14:paraId="1840384D">
      <w:pPr>
        <w:spacing w:line="360" w:lineRule="auto"/>
        <w:rPr>
          <w:rFonts w:hint="eastAsia" w:ascii="仿宋" w:hAnsi="仿宋" w:eastAsia="仿宋" w:cs="仿宋"/>
          <w:kern w:val="0"/>
          <w:sz w:val="24"/>
        </w:rPr>
      </w:pPr>
      <w:r>
        <w:rPr>
          <w:rFonts w:hint="eastAsia" w:ascii="仿宋" w:hAnsi="仿宋" w:eastAsia="仿宋" w:cs="仿宋"/>
          <w:kern w:val="0"/>
          <w:sz w:val="24"/>
        </w:rPr>
        <w:t>□按合同通用条款的规定调整。</w:t>
      </w:r>
    </w:p>
    <w:p w14:paraId="552E624D">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按以下方法调整：</w:t>
      </w:r>
    </w:p>
    <w:p w14:paraId="5778B79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执行68.1条款</w:t>
      </w:r>
    </w:p>
    <w:p w14:paraId="636D95DB">
      <w:pPr>
        <w:spacing w:line="360" w:lineRule="auto"/>
        <w:outlineLvl w:val="0"/>
        <w:rPr>
          <w:rFonts w:hint="eastAsia" w:ascii="仿宋" w:hAnsi="仿宋" w:eastAsia="仿宋" w:cs="仿宋"/>
          <w:kern w:val="0"/>
          <w:sz w:val="24"/>
        </w:rPr>
      </w:pPr>
    </w:p>
    <w:p w14:paraId="1F5EF4A9">
      <w:pPr>
        <w:spacing w:line="360" w:lineRule="auto"/>
        <w:outlineLvl w:val="0"/>
        <w:rPr>
          <w:rFonts w:hint="eastAsia" w:ascii="仿宋" w:hAnsi="仿宋" w:eastAsia="仿宋" w:cs="仿宋"/>
          <w:kern w:val="0"/>
          <w:sz w:val="24"/>
        </w:rPr>
      </w:pPr>
      <w:bookmarkStart w:id="179" w:name="_Toc535566141"/>
      <w:r>
        <w:rPr>
          <w:rFonts w:hint="eastAsia" w:ascii="仿宋" w:hAnsi="仿宋" w:eastAsia="仿宋" w:cs="仿宋"/>
          <w:kern w:val="0"/>
          <w:sz w:val="24"/>
        </w:rPr>
        <w:t>73．工程量的偏差事件</w:t>
      </w:r>
      <w:bookmarkEnd w:id="179"/>
    </w:p>
    <w:p w14:paraId="1C04F1AA">
      <w:pPr>
        <w:spacing w:line="360" w:lineRule="auto"/>
        <w:outlineLvl w:val="0"/>
        <w:rPr>
          <w:rFonts w:hint="eastAsia" w:ascii="仿宋" w:hAnsi="仿宋" w:eastAsia="仿宋" w:cs="仿宋"/>
          <w:kern w:val="0"/>
          <w:sz w:val="24"/>
        </w:rPr>
      </w:pPr>
      <w:bookmarkStart w:id="180" w:name="_Toc535566142"/>
      <w:r>
        <w:rPr>
          <w:rFonts w:hint="eastAsia" w:ascii="仿宋" w:hAnsi="仿宋" w:eastAsia="仿宋" w:cs="仿宋"/>
          <w:kern w:val="0"/>
          <w:sz w:val="24"/>
        </w:rPr>
        <w:t>73.2 工程量的偏差，导致分部分项工程费结算价调整的方法：</w:t>
      </w:r>
      <w:bookmarkEnd w:id="180"/>
    </w:p>
    <w:p w14:paraId="2078486C">
      <w:pPr>
        <w:spacing w:line="360" w:lineRule="auto"/>
        <w:rPr>
          <w:rFonts w:hint="eastAsia" w:ascii="仿宋" w:hAnsi="仿宋" w:eastAsia="仿宋" w:cs="仿宋"/>
          <w:kern w:val="0"/>
          <w:sz w:val="24"/>
        </w:rPr>
      </w:pPr>
      <w:r>
        <w:rPr>
          <w:rFonts w:hint="eastAsia" w:ascii="仿宋" w:hAnsi="仿宋" w:eastAsia="仿宋" w:cs="仿宋"/>
          <w:kern w:val="0"/>
          <w:sz w:val="24"/>
        </w:rPr>
        <w:t>□按合同通用条款的规定调整。</w:t>
      </w:r>
    </w:p>
    <w:p w14:paraId="67D263F9">
      <w:pPr>
        <w:adjustRightInd w:val="0"/>
        <w:snapToGrid w:val="0"/>
        <w:spacing w:line="360" w:lineRule="auto"/>
        <w:ind w:left="2280" w:hanging="2280" w:hangingChars="950"/>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按以下方法调整：执行68.1条款</w:t>
      </w:r>
    </w:p>
    <w:p w14:paraId="07FE0893">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73.3 工程量的偏差，导致措施项目费调整的方法：</w:t>
      </w:r>
    </w:p>
    <w:p w14:paraId="2E335A8A">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 按合同通用条款的规定调整。</w:t>
      </w:r>
    </w:p>
    <w:p w14:paraId="3A524DB4">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按以下方法调整：</w:t>
      </w:r>
      <w:r>
        <w:rPr>
          <w:rFonts w:hint="eastAsia" w:ascii="仿宋" w:hAnsi="仿宋" w:eastAsia="仿宋" w:cs="仿宋"/>
          <w:kern w:val="0"/>
          <w:sz w:val="24"/>
          <w:u w:val="single"/>
        </w:rPr>
        <w:t>措施项目费</w:t>
      </w:r>
      <w:r>
        <w:rPr>
          <w:rFonts w:hint="eastAsia" w:ascii="仿宋" w:hAnsi="仿宋" w:eastAsia="仿宋" w:cs="仿宋"/>
          <w:kern w:val="0"/>
          <w:sz w:val="24"/>
          <w:highlight w:val="none"/>
          <w:u w:val="single"/>
        </w:rPr>
        <w:t>、预算包干费结算时不做调整。</w:t>
      </w:r>
    </w:p>
    <w:p w14:paraId="222E360F">
      <w:pPr>
        <w:adjustRightInd w:val="0"/>
        <w:snapToGrid w:val="0"/>
        <w:spacing w:line="360" w:lineRule="auto"/>
        <w:rPr>
          <w:rFonts w:hint="eastAsia" w:ascii="仿宋" w:hAnsi="仿宋" w:eastAsia="仿宋" w:cs="仿宋"/>
          <w:kern w:val="0"/>
          <w:sz w:val="24"/>
        </w:rPr>
      </w:pPr>
    </w:p>
    <w:p w14:paraId="5A1729C2">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75．现场签证事件</w:t>
      </w:r>
    </w:p>
    <w:p w14:paraId="106EC5E9">
      <w:pPr>
        <w:adjustRightInd w:val="0"/>
        <w:snapToGrid w:val="0"/>
        <w:spacing w:line="360" w:lineRule="auto"/>
        <w:outlineLvl w:val="0"/>
        <w:rPr>
          <w:rFonts w:hint="eastAsia" w:ascii="仿宋" w:hAnsi="仿宋" w:eastAsia="仿宋" w:cs="仿宋"/>
          <w:kern w:val="0"/>
          <w:sz w:val="24"/>
        </w:rPr>
      </w:pPr>
      <w:bookmarkStart w:id="181" w:name="_Toc535566143"/>
      <w:r>
        <w:rPr>
          <w:rFonts w:hint="eastAsia" w:ascii="仿宋" w:hAnsi="仿宋" w:eastAsia="仿宋" w:cs="仿宋"/>
          <w:kern w:val="0"/>
          <w:sz w:val="24"/>
        </w:rPr>
        <w:t>75.3 现场签证报告确认约定的时间：</w:t>
      </w:r>
      <w:bookmarkEnd w:id="181"/>
    </w:p>
    <w:p w14:paraId="4116B335">
      <w:pPr>
        <w:adjustRightInd w:val="0"/>
        <w:snapToGrid w:val="0"/>
        <w:spacing w:line="360" w:lineRule="auto"/>
        <w:rPr>
          <w:rFonts w:hint="eastAsia" w:ascii="仿宋" w:hAnsi="仿宋" w:eastAsia="仿宋" w:cs="仿宋"/>
          <w:kern w:val="0"/>
          <w:sz w:val="24"/>
        </w:rPr>
      </w:pPr>
    </w:p>
    <w:p w14:paraId="356C26DE">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76．物价涨落事件</w:t>
      </w:r>
    </w:p>
    <w:p w14:paraId="149A5688">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76.1 调整承包人采购材料设备的材料设备、施工机械费的方法</w:t>
      </w:r>
    </w:p>
    <w:p w14:paraId="57EEE8C3">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合同价款不因物价涨落而调整的，本款不适用。</w:t>
      </w:r>
    </w:p>
    <w:p w14:paraId="32F83EFD">
      <w:pPr>
        <w:adjustRightInd w:val="0"/>
        <w:snapToGrid w:val="0"/>
        <w:spacing w:line="360" w:lineRule="auto"/>
        <w:rPr>
          <w:rFonts w:hint="eastAsia" w:ascii="仿宋" w:hAnsi="仿宋" w:eastAsia="仿宋" w:cs="仿宋"/>
          <w:kern w:val="0"/>
          <w:sz w:val="24"/>
        </w:rPr>
      </w:pPr>
    </w:p>
    <w:p w14:paraId="66E68DBD">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78．支付事项</w:t>
      </w:r>
    </w:p>
    <w:p w14:paraId="3B2CFE51">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78.2 计算利息的利率</w:t>
      </w:r>
    </w:p>
    <w:p w14:paraId="612CFA76">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按照中国人民银行发布的同期同类贷款利率。</w:t>
      </w:r>
    </w:p>
    <w:p w14:paraId="2426A90A">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 其他</w:t>
      </w:r>
    </w:p>
    <w:p w14:paraId="57D8431E">
      <w:pPr>
        <w:adjustRightInd w:val="0"/>
        <w:snapToGrid w:val="0"/>
        <w:spacing w:line="360" w:lineRule="auto"/>
        <w:outlineLvl w:val="0"/>
        <w:rPr>
          <w:rFonts w:hint="eastAsia" w:ascii="仿宋" w:hAnsi="仿宋" w:eastAsia="仿宋" w:cs="仿宋"/>
          <w:kern w:val="0"/>
          <w:sz w:val="24"/>
        </w:rPr>
      </w:pPr>
    </w:p>
    <w:p w14:paraId="26BAF47D">
      <w:pPr>
        <w:adjustRightInd w:val="0"/>
        <w:snapToGrid w:val="0"/>
        <w:spacing w:line="360" w:lineRule="auto"/>
        <w:outlineLvl w:val="0"/>
        <w:rPr>
          <w:rFonts w:hint="eastAsia" w:ascii="仿宋" w:hAnsi="仿宋" w:eastAsia="仿宋" w:cs="仿宋"/>
          <w:kern w:val="0"/>
          <w:sz w:val="24"/>
        </w:rPr>
      </w:pPr>
      <w:bookmarkStart w:id="182" w:name="_Toc535566163"/>
      <w:r>
        <w:rPr>
          <w:rFonts w:hint="eastAsia" w:ascii="仿宋" w:hAnsi="仿宋" w:eastAsia="仿宋" w:cs="仿宋"/>
          <w:kern w:val="0"/>
          <w:sz w:val="24"/>
        </w:rPr>
        <w:t>79．预付款</w:t>
      </w:r>
      <w:bookmarkEnd w:id="182"/>
    </w:p>
    <w:p w14:paraId="72CB7913">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79.1 预付款的约定</w:t>
      </w:r>
    </w:p>
    <w:p w14:paraId="65B8BFAB">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rPr>
        <w:t xml:space="preserve"> 没约定预付款的，本款不适用。</w:t>
      </w:r>
    </w:p>
    <w:p w14:paraId="2856E8B6">
      <w:pPr>
        <w:pStyle w:val="23"/>
        <w:adjustRightInd w:val="0"/>
        <w:snapToGrid w:val="0"/>
        <w:spacing w:after="0" w:line="360" w:lineRule="auto"/>
        <w:ind w:firstLine="0" w:firstLineChars="0"/>
        <w:rPr>
          <w:rFonts w:hint="eastAsia" w:ascii="仿宋" w:hAnsi="仿宋" w:eastAsia="仿宋" w:cs="仿宋"/>
          <w:kern w:val="0"/>
          <w:position w:val="1"/>
          <w:sz w:val="24"/>
          <w:u w:val="single"/>
        </w:rPr>
      </w:pPr>
      <w:r>
        <w:rPr>
          <w:rFonts w:hint="eastAsia" w:ascii="仿宋" w:hAnsi="仿宋" w:eastAsia="仿宋" w:cs="仿宋"/>
          <w:kern w:val="0"/>
          <w:sz w:val="24"/>
          <w:lang w:eastAsia="zh-CN"/>
        </w:rPr>
        <w:t>□</w:t>
      </w:r>
      <w:r>
        <w:rPr>
          <w:rFonts w:hint="eastAsia" w:ascii="仿宋" w:hAnsi="仿宋" w:eastAsia="仿宋" w:cs="仿宋"/>
          <w:kern w:val="0"/>
          <w:sz w:val="24"/>
        </w:rPr>
        <w:t>约定预付款的，</w:t>
      </w:r>
      <w:r>
        <w:rPr>
          <w:rFonts w:hint="eastAsia" w:ascii="仿宋" w:hAnsi="仿宋" w:eastAsia="仿宋" w:cs="仿宋"/>
          <w:kern w:val="0"/>
          <w:position w:val="1"/>
          <w:sz w:val="24"/>
        </w:rPr>
        <w:t>预付款的金额为</w:t>
      </w:r>
      <w:r>
        <w:rPr>
          <w:rFonts w:hint="eastAsia" w:ascii="仿宋" w:hAnsi="仿宋" w:eastAsia="仿宋" w:cs="仿宋"/>
          <w:kern w:val="0"/>
          <w:position w:val="1"/>
          <w:sz w:val="24"/>
          <w:u w:val="single"/>
        </w:rPr>
        <w:t>合同</w:t>
      </w:r>
      <w:r>
        <w:rPr>
          <w:rFonts w:hint="eastAsia" w:ascii="仿宋" w:hAnsi="仿宋" w:eastAsia="仿宋" w:cs="仿宋"/>
          <w:kern w:val="0"/>
          <w:position w:val="1"/>
          <w:sz w:val="24"/>
          <w:u w:val="single"/>
          <w:lang w:val="en-US" w:eastAsia="zh-CN"/>
        </w:rPr>
        <w:t>暂定</w:t>
      </w:r>
      <w:r>
        <w:rPr>
          <w:rFonts w:hint="eastAsia" w:ascii="仿宋" w:hAnsi="仿宋" w:eastAsia="仿宋" w:cs="仿宋"/>
          <w:kern w:val="0"/>
          <w:position w:val="1"/>
          <w:sz w:val="24"/>
          <w:u w:val="single"/>
        </w:rPr>
        <w:t>价扣除暂列金额后的</w:t>
      </w:r>
      <w:r>
        <w:rPr>
          <w:rFonts w:hint="eastAsia" w:ascii="仿宋" w:hAnsi="仿宋" w:eastAsia="仿宋" w:cs="仿宋"/>
          <w:kern w:val="0"/>
          <w:position w:val="1"/>
          <w:sz w:val="24"/>
          <w:u w:val="single"/>
          <w:lang w:val="en-US" w:eastAsia="zh-CN"/>
        </w:rPr>
        <w:t>2</w:t>
      </w:r>
      <w:r>
        <w:rPr>
          <w:rFonts w:hint="eastAsia" w:ascii="仿宋" w:hAnsi="仿宋" w:eastAsia="仿宋" w:cs="仿宋"/>
          <w:kern w:val="0"/>
          <w:position w:val="1"/>
          <w:sz w:val="24"/>
          <w:u w:val="single"/>
        </w:rPr>
        <w:t>0%，即  元</w:t>
      </w:r>
      <w:r>
        <w:rPr>
          <w:rFonts w:hint="eastAsia" w:ascii="仿宋" w:hAnsi="仿宋" w:eastAsia="仿宋" w:cs="仿宋"/>
          <w:kern w:val="0"/>
          <w:position w:val="1"/>
          <w:sz w:val="24"/>
        </w:rPr>
        <w:t>，支付办法：</w:t>
      </w:r>
    </w:p>
    <w:p w14:paraId="325ABE34">
      <w:pPr>
        <w:adjustRightInd w:val="0"/>
        <w:snapToGrid w:val="0"/>
        <w:spacing w:line="360" w:lineRule="auto"/>
        <w:ind w:firstLine="480" w:firstLineChars="200"/>
        <w:rPr>
          <w:rFonts w:hint="eastAsia" w:ascii="仿宋" w:hAnsi="仿宋" w:eastAsia="仿宋" w:cs="仿宋"/>
          <w:kern w:val="0"/>
          <w:position w:val="1"/>
          <w:sz w:val="24"/>
          <w:szCs w:val="24"/>
          <w:u w:val="single"/>
        </w:rPr>
      </w:pPr>
      <w:r>
        <w:rPr>
          <w:rFonts w:hint="eastAsia" w:ascii="仿宋" w:hAnsi="仿宋" w:eastAsia="仿宋" w:cs="仿宋"/>
          <w:kern w:val="0"/>
          <w:position w:val="1"/>
          <w:sz w:val="24"/>
          <w:szCs w:val="24"/>
          <w:u w:val="single"/>
        </w:rPr>
        <w:t>（1）在本合同签订生效后，且施工方案已经监理工程师和发包人审核、图纸会审已完成、承包人提交等额预付款保函、履约银行保函、等额发票之后，由发包人支付工程预付款；</w:t>
      </w:r>
    </w:p>
    <w:p w14:paraId="065E623A">
      <w:pPr>
        <w:adjustRightInd w:val="0"/>
        <w:snapToGrid w:val="0"/>
        <w:spacing w:line="360" w:lineRule="auto"/>
        <w:ind w:firstLine="480" w:firstLineChars="200"/>
        <w:rPr>
          <w:rFonts w:hint="eastAsia" w:ascii="仿宋" w:hAnsi="仿宋" w:eastAsia="仿宋" w:cs="仿宋"/>
          <w:kern w:val="0"/>
          <w:position w:val="1"/>
          <w:sz w:val="24"/>
          <w:szCs w:val="24"/>
          <w:u w:val="single"/>
        </w:rPr>
      </w:pPr>
      <w:r>
        <w:rPr>
          <w:rFonts w:hint="eastAsia" w:ascii="仿宋" w:hAnsi="仿宋" w:eastAsia="仿宋" w:cs="仿宋"/>
          <w:kern w:val="0"/>
          <w:position w:val="1"/>
          <w:sz w:val="24"/>
          <w:szCs w:val="24"/>
          <w:u w:val="single"/>
        </w:rPr>
        <w:t>79.2 预付款支付申请的约定：</w:t>
      </w:r>
    </w:p>
    <w:p w14:paraId="1A17FB74">
      <w:pPr>
        <w:adjustRightInd w:val="0"/>
        <w:snapToGrid w:val="0"/>
        <w:spacing w:line="360" w:lineRule="auto"/>
        <w:ind w:firstLine="480" w:firstLineChars="200"/>
        <w:rPr>
          <w:rFonts w:hint="eastAsia" w:ascii="仿宋" w:hAnsi="仿宋" w:eastAsia="仿宋" w:cs="仿宋"/>
          <w:kern w:val="0"/>
          <w:position w:val="1"/>
          <w:sz w:val="24"/>
          <w:szCs w:val="24"/>
          <w:u w:val="single"/>
        </w:rPr>
      </w:pPr>
      <w:r>
        <w:rPr>
          <w:rFonts w:hint="eastAsia" w:ascii="仿宋" w:hAnsi="仿宋" w:eastAsia="仿宋" w:cs="仿宋"/>
          <w:kern w:val="0"/>
          <w:position w:val="1"/>
          <w:sz w:val="24"/>
          <w:szCs w:val="24"/>
          <w:u w:val="single"/>
        </w:rPr>
        <w:t>从承包人向监理公司申请支付预付款开始计算到承包人收到预付款，整个支付环节约需30日历天。若使用财政资金，其支付程序及所需周期从其约定。</w:t>
      </w:r>
    </w:p>
    <w:p w14:paraId="76406C50">
      <w:pPr>
        <w:adjustRightInd w:val="0"/>
        <w:snapToGrid w:val="0"/>
        <w:spacing w:line="360" w:lineRule="auto"/>
        <w:ind w:firstLine="480" w:firstLineChars="200"/>
        <w:rPr>
          <w:rFonts w:hint="eastAsia" w:ascii="仿宋" w:hAnsi="仿宋" w:eastAsia="仿宋" w:cs="仿宋"/>
          <w:kern w:val="0"/>
          <w:position w:val="1"/>
          <w:sz w:val="24"/>
          <w:szCs w:val="24"/>
          <w:u w:val="single"/>
        </w:rPr>
      </w:pPr>
      <w:r>
        <w:rPr>
          <w:rFonts w:hint="eastAsia" w:ascii="仿宋" w:hAnsi="仿宋" w:eastAsia="仿宋" w:cs="仿宋"/>
          <w:kern w:val="0"/>
          <w:position w:val="1"/>
          <w:sz w:val="24"/>
          <w:szCs w:val="24"/>
          <w:u w:val="single"/>
        </w:rPr>
        <w:t>79.4 预付款抵扣方式</w:t>
      </w:r>
    </w:p>
    <w:p w14:paraId="42096E34">
      <w:pPr>
        <w:adjustRightInd w:val="0"/>
        <w:snapToGrid w:val="0"/>
        <w:spacing w:line="360" w:lineRule="auto"/>
        <w:ind w:firstLine="480" w:firstLineChars="200"/>
        <w:rPr>
          <w:rFonts w:hint="eastAsia" w:ascii="仿宋" w:hAnsi="仿宋" w:eastAsia="仿宋" w:cs="仿宋"/>
          <w:kern w:val="0"/>
          <w:position w:val="1"/>
          <w:sz w:val="24"/>
          <w:szCs w:val="24"/>
          <w:u w:val="single"/>
        </w:rPr>
      </w:pPr>
      <w:r>
        <w:rPr>
          <w:rFonts w:hint="eastAsia" w:ascii="仿宋" w:hAnsi="仿宋" w:eastAsia="仿宋" w:cs="仿宋"/>
          <w:kern w:val="0"/>
          <w:position w:val="1"/>
          <w:sz w:val="24"/>
          <w:szCs w:val="24"/>
          <w:u w:val="single"/>
        </w:rPr>
        <w:t>□ 预付款按照期中应支付工程款的    扣回，直到扣完为止。</w:t>
      </w:r>
    </w:p>
    <w:p w14:paraId="07C0DF38">
      <w:pPr>
        <w:adjustRightInd w:val="0"/>
        <w:snapToGrid w:val="0"/>
        <w:spacing w:line="360" w:lineRule="auto"/>
        <w:ind w:firstLine="480" w:firstLineChars="200"/>
        <w:rPr>
          <w:rFonts w:hint="eastAsia" w:ascii="仿宋" w:hAnsi="仿宋" w:eastAsia="仿宋" w:cs="仿宋"/>
          <w:kern w:val="0"/>
          <w:position w:val="1"/>
          <w:sz w:val="24"/>
          <w:szCs w:val="24"/>
          <w:u w:val="single"/>
        </w:rPr>
      </w:pPr>
      <w:r>
        <w:rPr>
          <w:rFonts w:hint="eastAsia" w:ascii="仿宋" w:hAnsi="仿宋" w:eastAsia="仿宋" w:cs="仿宋"/>
          <w:kern w:val="0"/>
          <w:position w:val="1"/>
          <w:sz w:val="24"/>
          <w:szCs w:val="24"/>
          <w:u w:val="single"/>
        </w:rPr>
        <w:t>□ 其他方式：从进度款中扣回，每期扣回额度=当期完成工程造价×20%，直到扣完为止。</w:t>
      </w:r>
    </w:p>
    <w:p w14:paraId="3BE66CF0">
      <w:pPr>
        <w:adjustRightInd w:val="0"/>
        <w:snapToGrid w:val="0"/>
        <w:spacing w:line="360" w:lineRule="auto"/>
        <w:ind w:firstLine="480" w:firstLineChars="200"/>
        <w:rPr>
          <w:rFonts w:hint="eastAsia" w:ascii="仿宋" w:hAnsi="仿宋" w:eastAsia="仿宋" w:cs="仿宋"/>
          <w:kern w:val="0"/>
          <w:position w:val="1"/>
          <w:sz w:val="24"/>
          <w:szCs w:val="24"/>
          <w:u w:val="single"/>
        </w:rPr>
      </w:pPr>
      <w:r>
        <w:rPr>
          <w:rFonts w:hint="eastAsia" w:ascii="仿宋" w:hAnsi="仿宋" w:eastAsia="仿宋" w:cs="仿宋"/>
          <w:kern w:val="0"/>
          <w:position w:val="1"/>
          <w:sz w:val="24"/>
          <w:szCs w:val="24"/>
          <w:u w:val="single"/>
        </w:rPr>
        <w:t>以月为单位，具体为：</w:t>
      </w:r>
    </w:p>
    <w:p w14:paraId="21A83F31">
      <w:pPr>
        <w:adjustRightInd w:val="0"/>
        <w:snapToGrid w:val="0"/>
        <w:spacing w:line="360" w:lineRule="auto"/>
        <w:ind w:firstLine="480" w:firstLineChars="200"/>
        <w:rPr>
          <w:rFonts w:hint="eastAsia" w:ascii="仿宋" w:hAnsi="仿宋" w:eastAsia="仿宋" w:cs="仿宋"/>
          <w:kern w:val="0"/>
          <w:position w:val="1"/>
          <w:sz w:val="24"/>
          <w:szCs w:val="24"/>
          <w:u w:val="single"/>
        </w:rPr>
      </w:pPr>
      <w:r>
        <w:rPr>
          <w:rFonts w:hint="eastAsia" w:ascii="仿宋" w:hAnsi="仿宋" w:eastAsia="仿宋" w:cs="仿宋"/>
          <w:kern w:val="0"/>
          <w:position w:val="1"/>
          <w:sz w:val="24"/>
          <w:szCs w:val="24"/>
          <w:u w:val="single"/>
        </w:rPr>
        <w:t xml:space="preserve">（1）每月按监理工程师及发包人审定的实际完成工程量的80%支付进度款，每月应付进度款=当月完成工程造价×80%-当月扣回预付款，即每月应付进度款=当月完成工程造价×（80%-20%）；工程完工通过竣工验收并提交完整的工程结算书后，工程款累计最高（含预付款）付至合同暂定价扣除暂列金额的80%，因签证和变更增加的工程造价，按补充合同约定的办法支付或工程结算后支付。 </w:t>
      </w:r>
    </w:p>
    <w:p w14:paraId="2A8E9D6F">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position w:val="1"/>
          <w:sz w:val="24"/>
          <w:szCs w:val="24"/>
          <w:u w:val="single"/>
        </w:rPr>
        <w:t>（2）工程竣工验收合格、结算通过审核和审计、工程档案资料按发包方规定移交后30日内且办理了劳保金的结算手续，支付至结算价的97%（扣除不按本合同专用条款第28条的违约金和工程档案专项保证金及若由于承包人原因导致发包人缴纳的墙体押金无法退还部分），余额3%为工程质量保证金。</w:t>
      </w:r>
    </w:p>
    <w:p w14:paraId="762CE232">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80．绿色施工安全防护措施费</w:t>
      </w:r>
    </w:p>
    <w:p w14:paraId="4C8BD818">
      <w:pPr>
        <w:adjustRightInd w:val="0"/>
        <w:snapToGrid w:val="0"/>
        <w:spacing w:line="360" w:lineRule="auto"/>
        <w:outlineLvl w:val="0"/>
        <w:rPr>
          <w:rFonts w:hint="eastAsia" w:ascii="仿宋" w:hAnsi="仿宋" w:eastAsia="仿宋" w:cs="仿宋"/>
          <w:kern w:val="0"/>
          <w:sz w:val="24"/>
        </w:rPr>
      </w:pPr>
      <w:bookmarkStart w:id="183" w:name="_Toc535566164"/>
      <w:r>
        <w:rPr>
          <w:rFonts w:hint="eastAsia" w:ascii="仿宋" w:hAnsi="仿宋" w:eastAsia="仿宋" w:cs="仿宋"/>
          <w:kern w:val="0"/>
          <w:sz w:val="24"/>
        </w:rPr>
        <w:t>80.1 绿色施工安全防护措施费的内容、范围和金额的约定</w:t>
      </w:r>
      <w:bookmarkEnd w:id="183"/>
      <w:r>
        <w:rPr>
          <w:rFonts w:hint="eastAsia" w:ascii="仿宋" w:hAnsi="仿宋" w:eastAsia="仿宋" w:cs="仿宋"/>
          <w:kern w:val="0"/>
          <w:sz w:val="24"/>
        </w:rPr>
        <w:t xml:space="preserve"> </w:t>
      </w:r>
    </w:p>
    <w:p w14:paraId="6A9A9AD7">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(1) 安全文明施工的内容和范围</w:t>
      </w:r>
    </w:p>
    <w:p w14:paraId="180D4AE8">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按合同通用条款的规定，以现行广东省统一工程计价依据规定为准。</w:t>
      </w:r>
    </w:p>
    <w:p w14:paraId="7D1E303F">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合同双方的其他要求：</w:t>
      </w:r>
      <w:r>
        <w:rPr>
          <w:rFonts w:hint="eastAsia" w:ascii="仿宋" w:hAnsi="仿宋" w:eastAsia="仿宋" w:cs="仿宋"/>
          <w:kern w:val="0"/>
          <w:sz w:val="24"/>
          <w:u w:val="single"/>
        </w:rPr>
        <w:t>承包人应按照国家、省、市安全文明施工的有关条例进行施工，若承包人有违反国家、省、市安全文明施工有关条例，发包人有权依约收取违约金及扣减按广州市文件规定计费的相关费用和文明施工费。发包人鼓励承包人争创省、市文明工地，费用已含在投标标价中。</w:t>
      </w:r>
    </w:p>
    <w:p w14:paraId="6B6A3601">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(2) 绿色施工安全防护措施费的总额(     )元。本工程的绿色施工安全防护措施费包干使用，费用不作调整（包括后续政策调整）。</w:t>
      </w:r>
    </w:p>
    <w:p w14:paraId="3B52E658">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rPr>
        <w:t xml:space="preserve"> </w:t>
      </w:r>
      <w:r>
        <w:rPr>
          <w:rFonts w:hint="eastAsia" w:ascii="仿宋" w:hAnsi="仿宋" w:eastAsia="仿宋" w:cs="仿宋"/>
          <w:kern w:val="0"/>
          <w:sz w:val="24"/>
        </w:rPr>
        <w:t>绿色施工安全防护措施费预付、支付办法和扣回方式按：</w:t>
      </w:r>
    </w:p>
    <w:p w14:paraId="0393B4B8">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rPr>
        <w:t>按广东省人民政府办公厅《关于印发广东省建设工程施工扬尘污染防治管理办法（试行）的通知》（粤办函〔2017〕708号）执行：即根据建设安监机构和监理单位分阶段对施工现场安全生产检查的结果确定，达到合格者经安监机构批准，由监理单位通知发包人在一周内划拨给承包人。分阶段支付措施费的比例如下：</w:t>
      </w:r>
    </w:p>
    <w:p w14:paraId="3826205F">
      <w:pPr>
        <w:adjustRightInd w:val="0"/>
        <w:snapToGrid w:val="0"/>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 xml:space="preserve">经审查符合开工条件支付 50%；其余费用应当按照施工进度以及发包人、监理、承包人共同核定的安全措施落实情况支付；工程竣工安全评价合格后支付至80%。 </w:t>
      </w:r>
    </w:p>
    <w:p w14:paraId="6E70668B">
      <w:pPr>
        <w:adjustRightInd w:val="0"/>
        <w:snapToGrid w:val="0"/>
        <w:spacing w:line="360" w:lineRule="auto"/>
        <w:outlineLvl w:val="0"/>
        <w:rPr>
          <w:rFonts w:hint="eastAsia" w:ascii="仿宋" w:hAnsi="仿宋" w:eastAsia="仿宋" w:cs="仿宋"/>
          <w:kern w:val="0"/>
          <w:sz w:val="24"/>
        </w:rPr>
      </w:pPr>
    </w:p>
    <w:p w14:paraId="381EF2D1">
      <w:pPr>
        <w:spacing w:line="360" w:lineRule="auto"/>
        <w:outlineLvl w:val="0"/>
        <w:rPr>
          <w:rFonts w:hint="eastAsia" w:ascii="仿宋" w:hAnsi="仿宋" w:eastAsia="仿宋" w:cs="仿宋"/>
          <w:kern w:val="0"/>
          <w:sz w:val="24"/>
        </w:rPr>
      </w:pPr>
      <w:bookmarkStart w:id="184" w:name="_Toc535566165"/>
      <w:r>
        <w:rPr>
          <w:rFonts w:hint="eastAsia" w:ascii="仿宋" w:hAnsi="仿宋" w:eastAsia="仿宋" w:cs="仿宋"/>
          <w:kern w:val="0"/>
          <w:sz w:val="24"/>
        </w:rPr>
        <w:t>81．进度款</w:t>
      </w:r>
      <w:bookmarkEnd w:id="184"/>
    </w:p>
    <w:p w14:paraId="6ABEA7A8">
      <w:pPr>
        <w:spacing w:line="360" w:lineRule="auto"/>
        <w:rPr>
          <w:rFonts w:hint="eastAsia" w:ascii="仿宋" w:hAnsi="仿宋" w:eastAsia="仿宋" w:cs="仿宋"/>
          <w:kern w:val="0"/>
          <w:sz w:val="24"/>
        </w:rPr>
      </w:pPr>
      <w:bookmarkStart w:id="185" w:name="_Toc535566166"/>
      <w:r>
        <w:rPr>
          <w:rFonts w:hint="eastAsia" w:ascii="仿宋" w:hAnsi="仿宋" w:eastAsia="仿宋" w:cs="仿宋"/>
          <w:kern w:val="0"/>
          <w:sz w:val="24"/>
        </w:rPr>
        <w:t>81.1 支付期间</w:t>
      </w:r>
    </w:p>
    <w:p w14:paraId="73C257E5">
      <w:pPr>
        <w:spacing w:line="360" w:lineRule="auto"/>
        <w:rPr>
          <w:rFonts w:hint="eastAsia" w:ascii="仿宋" w:hAnsi="仿宋" w:eastAsia="仿宋" w:cs="仿宋"/>
          <w:kern w:val="0"/>
          <w:sz w:val="24"/>
        </w:rPr>
      </w:pPr>
      <w:r>
        <w:rPr>
          <w:rFonts w:hint="eastAsia" w:ascii="仿宋" w:hAnsi="仿宋" w:eastAsia="仿宋" w:cs="仿宋"/>
          <w:kern w:val="0"/>
          <w:sz w:val="24"/>
        </w:rPr>
        <w:t>□ 以形象进度为准</w:t>
      </w:r>
    </w:p>
    <w:p w14:paraId="5DCA1442">
      <w:pPr>
        <w:spacing w:line="360" w:lineRule="auto"/>
        <w:rPr>
          <w:rFonts w:hint="eastAsia" w:ascii="仿宋" w:hAnsi="仿宋" w:eastAsia="仿宋" w:cs="仿宋"/>
          <w:kern w:val="0"/>
          <w:sz w:val="24"/>
        </w:rPr>
      </w:pPr>
      <w:r>
        <w:rPr>
          <w:rFonts w:hint="eastAsia" w:ascii="仿宋" w:hAnsi="仿宋" w:eastAsia="仿宋" w:cs="仿宋"/>
          <w:kern w:val="0"/>
          <w:sz w:val="24"/>
        </w:rPr>
        <w:t>□ 以季度为单位。</w:t>
      </w:r>
    </w:p>
    <w:p w14:paraId="27935CBA">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以月为单位，具体为：</w:t>
      </w:r>
    </w:p>
    <w:p w14:paraId="3488386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每月按监理工程师及发包人审定的实际完成工程量的80%支付进度款，每月应付进度款=当月完成</w:t>
      </w:r>
      <w:r>
        <w:rPr>
          <w:rFonts w:hint="eastAsia" w:ascii="仿宋" w:hAnsi="仿宋" w:eastAsia="仿宋" w:cs="仿宋"/>
          <w:color w:val="auto"/>
          <w:sz w:val="24"/>
          <w:szCs w:val="24"/>
          <w:u w:val="single"/>
        </w:rPr>
        <w:t>工程造价×</w:t>
      </w:r>
      <w:r>
        <w:rPr>
          <w:rFonts w:hint="eastAsia" w:ascii="仿宋" w:hAnsi="仿宋" w:eastAsia="仿宋" w:cs="仿宋"/>
          <w:color w:val="auto"/>
          <w:kern w:val="0"/>
          <w:sz w:val="24"/>
          <w:u w:val="single"/>
        </w:rPr>
        <w:t>80%</w:t>
      </w:r>
      <w:r>
        <w:rPr>
          <w:rFonts w:hint="eastAsia" w:ascii="仿宋" w:hAnsi="仿宋" w:eastAsia="仿宋" w:cs="仿宋"/>
          <w:color w:val="auto"/>
          <w:sz w:val="24"/>
          <w:szCs w:val="24"/>
          <w:u w:val="single"/>
        </w:rPr>
        <w:t>，即每月应付进度款=当月完成工程造价×</w:t>
      </w:r>
      <w:r>
        <w:rPr>
          <w:rFonts w:hint="eastAsia" w:ascii="仿宋" w:hAnsi="仿宋" w:eastAsia="仿宋" w:cs="仿宋"/>
          <w:color w:val="auto"/>
          <w:kern w:val="0"/>
          <w:sz w:val="24"/>
          <w:u w:val="single"/>
        </w:rPr>
        <w:t>80%</w:t>
      </w:r>
      <w:r>
        <w:rPr>
          <w:rFonts w:hint="eastAsia" w:ascii="仿宋" w:hAnsi="仿宋" w:eastAsia="仿宋" w:cs="仿宋"/>
          <w:color w:val="auto"/>
          <w:sz w:val="24"/>
          <w:szCs w:val="24"/>
          <w:u w:val="single"/>
        </w:rPr>
        <w:t>；因</w:t>
      </w:r>
      <w:r>
        <w:rPr>
          <w:rFonts w:hint="eastAsia" w:ascii="仿宋" w:hAnsi="仿宋" w:eastAsia="仿宋" w:cs="仿宋"/>
          <w:sz w:val="24"/>
          <w:szCs w:val="24"/>
          <w:u w:val="single"/>
        </w:rPr>
        <w:t xml:space="preserve">签证和变更增加的工程造价，按补充合同约定的办法支付或工程结算后支付。 </w:t>
      </w:r>
    </w:p>
    <w:p w14:paraId="354BAA00">
      <w:pPr>
        <w:numPr>
          <w:ilvl w:val="0"/>
          <w:numId w:val="6"/>
        </w:num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工程竣工验收合格、结算通过审核和审计、工程档案资料按发包方规定移交后30日内，支付至结算价的97%（扣除不按本合同专用条款第</w:t>
      </w:r>
      <w:r>
        <w:rPr>
          <w:rFonts w:hint="eastAsia" w:ascii="仿宋" w:hAnsi="仿宋" w:eastAsia="仿宋" w:cs="仿宋"/>
          <w:sz w:val="24"/>
          <w:szCs w:val="24"/>
          <w:u w:val="single"/>
        </w:rPr>
        <w:t>28条的违约金</w:t>
      </w:r>
      <w:r>
        <w:rPr>
          <w:rFonts w:hint="eastAsia" w:ascii="仿宋" w:hAnsi="仿宋" w:eastAsia="仿宋" w:cs="仿宋"/>
          <w:kern w:val="0"/>
          <w:sz w:val="24"/>
          <w:u w:val="single"/>
        </w:rPr>
        <w:t>），余额3%为工程质量保证金。</w:t>
      </w:r>
    </w:p>
    <w:p w14:paraId="3F0BCC65">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（3）3%的工程质量保证金，按专用条款84.3款约定返还。</w:t>
      </w:r>
    </w:p>
    <w:p w14:paraId="5F06A917">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4）每月25号承包人向监理公司申请支付当月进度款。发包人若当月没收到承包人的下月进度计划，有权拒绝支付当月的工程进度款，直至承包人向发包人提交了下月进度计划后，发包人再按合同相关条款支付当月工程进度款。</w:t>
      </w:r>
    </w:p>
    <w:p w14:paraId="55AE9B65">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5）对比开工前承包人提交的项目总体进度计划，因承包人原因未按当月计划完成工程进度，发包人有权拒绝支付当月的工程进度款，直至承包人完成当月计划的工程进度后，发包人再按合同相关条款支付当月工程进度款。</w:t>
      </w:r>
    </w:p>
    <w:p w14:paraId="0F052FDF">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工程款支付程序：承包人提交支付申请及相关资料，经监理工程师审核，发包人审定后付款。</w:t>
      </w:r>
    </w:p>
    <w:p w14:paraId="10374DD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u w:val="single"/>
        </w:rPr>
        <w:t>（7）本项目为总价控制项目，如需追加与合同标的相同的工程的，在不改变合同其他条款的前提下，双方可以协商签订补充合同，但所有补充合同的采购金额不得超过原合同采购金额的百分之十。</w:t>
      </w:r>
    </w:p>
    <w:p w14:paraId="78C7A54C">
      <w:pPr>
        <w:spacing w:line="360" w:lineRule="auto"/>
        <w:rPr>
          <w:rFonts w:hint="eastAsia" w:ascii="仿宋" w:hAnsi="仿宋" w:eastAsia="仿宋" w:cs="仿宋"/>
          <w:kern w:val="0"/>
          <w:sz w:val="24"/>
        </w:rPr>
      </w:pPr>
      <w:r>
        <w:rPr>
          <w:rFonts w:hint="eastAsia" w:ascii="仿宋" w:hAnsi="仿宋" w:eastAsia="仿宋" w:cs="仿宋"/>
          <w:kern w:val="0"/>
          <w:sz w:val="24"/>
        </w:rPr>
        <w:t>□ 本期间应支付或扣留（扣回）的其他款项：</w:t>
      </w:r>
    </w:p>
    <w:p w14:paraId="38154BAC">
      <w:pPr>
        <w:spacing w:line="360" w:lineRule="auto"/>
        <w:outlineLvl w:val="0"/>
        <w:rPr>
          <w:rFonts w:hint="eastAsia" w:ascii="仿宋" w:hAnsi="仿宋" w:eastAsia="仿宋" w:cs="仿宋"/>
          <w:kern w:val="0"/>
          <w:sz w:val="24"/>
        </w:rPr>
      </w:pPr>
      <w:r>
        <w:rPr>
          <w:rFonts w:hint="eastAsia" w:ascii="仿宋" w:hAnsi="仿宋" w:eastAsia="仿宋" w:cs="仿宋"/>
          <w:kern w:val="0"/>
          <w:sz w:val="24"/>
        </w:rPr>
        <w:t>81.2期中付款的最低限额为</w:t>
      </w:r>
      <w:r>
        <w:rPr>
          <w:rFonts w:hint="eastAsia" w:ascii="仿宋" w:hAnsi="仿宋" w:eastAsia="仿宋" w:cs="仿宋"/>
          <w:kern w:val="0"/>
          <w:sz w:val="24"/>
          <w:u w:val="single"/>
        </w:rPr>
        <w:t xml:space="preserve">  / </w:t>
      </w:r>
      <w:r>
        <w:rPr>
          <w:rFonts w:hint="eastAsia" w:ascii="仿宋" w:hAnsi="仿宋" w:eastAsia="仿宋" w:cs="仿宋"/>
          <w:kern w:val="0"/>
          <w:sz w:val="24"/>
        </w:rPr>
        <w:t>万元。</w:t>
      </w:r>
      <w:bookmarkEnd w:id="185"/>
    </w:p>
    <w:p w14:paraId="11F9EE1E">
      <w:pPr>
        <w:spacing w:line="360" w:lineRule="auto"/>
        <w:rPr>
          <w:rFonts w:hint="eastAsia" w:ascii="仿宋" w:hAnsi="仿宋" w:eastAsia="仿宋" w:cs="仿宋"/>
          <w:kern w:val="0"/>
          <w:sz w:val="24"/>
        </w:rPr>
      </w:pPr>
    </w:p>
    <w:p w14:paraId="4B4CB838">
      <w:pPr>
        <w:spacing w:line="360" w:lineRule="auto"/>
        <w:rPr>
          <w:rFonts w:hint="eastAsia" w:ascii="仿宋" w:hAnsi="仿宋" w:eastAsia="仿宋" w:cs="仿宋"/>
          <w:kern w:val="0"/>
          <w:sz w:val="24"/>
        </w:rPr>
      </w:pPr>
      <w:r>
        <w:rPr>
          <w:rFonts w:hint="eastAsia" w:ascii="仿宋" w:hAnsi="仿宋" w:eastAsia="仿宋" w:cs="仿宋"/>
          <w:kern w:val="0"/>
          <w:sz w:val="24"/>
        </w:rPr>
        <w:t>82．竣工结算与结算款</w:t>
      </w:r>
    </w:p>
    <w:p w14:paraId="7035EDA6">
      <w:pPr>
        <w:spacing w:line="360" w:lineRule="auto"/>
        <w:rPr>
          <w:rFonts w:hint="eastAsia" w:ascii="仿宋" w:hAnsi="仿宋" w:eastAsia="仿宋" w:cs="仿宋"/>
          <w:kern w:val="0"/>
          <w:sz w:val="24"/>
        </w:rPr>
      </w:pPr>
      <w:r>
        <w:rPr>
          <w:rFonts w:hint="eastAsia" w:ascii="仿宋" w:hAnsi="仿宋" w:eastAsia="仿宋" w:cs="仿宋"/>
          <w:kern w:val="0"/>
          <w:sz w:val="24"/>
        </w:rPr>
        <w:t>82.1 结算的程序和时限：</w:t>
      </w:r>
    </w:p>
    <w:p w14:paraId="4A016F9B">
      <w:pPr>
        <w:spacing w:line="360" w:lineRule="auto"/>
        <w:rPr>
          <w:rFonts w:hint="eastAsia" w:ascii="仿宋" w:hAnsi="仿宋" w:eastAsia="仿宋" w:cs="仿宋"/>
          <w:kern w:val="0"/>
          <w:sz w:val="24"/>
        </w:rPr>
      </w:pPr>
      <w:r>
        <w:rPr>
          <w:rFonts w:hint="eastAsia" w:ascii="仿宋" w:hAnsi="仿宋" w:eastAsia="仿宋" w:cs="仿宋"/>
          <w:kern w:val="0"/>
          <w:sz w:val="24"/>
        </w:rPr>
        <w:t>□按合同通用条款的规定办理。</w:t>
      </w:r>
    </w:p>
    <w:p w14:paraId="196001E8">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不按合同通用条款的规定，办理结算程序和时限为：</w:t>
      </w:r>
    </w:p>
    <w:p w14:paraId="40F78ADD">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 xml:space="preserve">（1）承包人应提前做好结算资料的准备工作，全部工程完工并移交发包人后 30 日历天内，承包人需完成结算编制，并按要求提交完整、真实的结算书及结算资料原件一式三份报送监理公司核实。承包人未在合同约定时间内递交竣工结算书，经发包人书面催促后 7 日历天内仍未提供或没有明确答复的，发包人可以根据已有的资料办理结算。 </w:t>
      </w:r>
    </w:p>
    <w:p w14:paraId="34B8FC63">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承包人应当向发包人提供包括但不限于如下竣工结算资料：</w:t>
      </w:r>
    </w:p>
    <w:p w14:paraId="091A6071">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1）工程结算书及电子文件（并加盖编制单位公章）；</w:t>
      </w:r>
    </w:p>
    <w:p w14:paraId="3826F5F2">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2）工程量计算书及电子文件（即计算底稿）；</w:t>
      </w:r>
    </w:p>
    <w:p w14:paraId="185147F1">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3）钢筋抽料表及电子文件（即计算底稿）；</w:t>
      </w:r>
    </w:p>
    <w:p w14:paraId="7AC8A5C0">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4）施工合同，补充合同或施工协议书；</w:t>
      </w:r>
    </w:p>
    <w:p w14:paraId="21F52B16">
      <w:pPr>
        <w:spacing w:line="360" w:lineRule="auto"/>
        <w:ind w:firstLine="480" w:firstLineChars="200"/>
        <w:rPr>
          <w:rFonts w:hint="eastAsia" w:ascii="仿宋" w:hAnsi="仿宋" w:eastAsia="仿宋" w:cs="仿宋"/>
          <w:kern w:val="0"/>
          <w:sz w:val="24"/>
          <w:u w:val="single"/>
          <w:lang w:eastAsia="zh-CN"/>
        </w:rPr>
      </w:pPr>
      <w:r>
        <w:rPr>
          <w:rFonts w:hint="eastAsia" w:ascii="仿宋" w:hAnsi="仿宋" w:eastAsia="仿宋" w:cs="仿宋"/>
          <w:kern w:val="0"/>
          <w:sz w:val="24"/>
          <w:u w:val="single"/>
        </w:rPr>
        <w:t>5）工程竣工图及设计图纸的电子版本</w:t>
      </w:r>
      <w:r>
        <w:rPr>
          <w:rFonts w:hint="eastAsia" w:ascii="仿宋" w:hAnsi="仿宋" w:eastAsia="仿宋" w:cs="仿宋"/>
          <w:kern w:val="0"/>
          <w:sz w:val="24"/>
          <w:u w:val="single"/>
          <w:lang w:eastAsia="zh-CN"/>
        </w:rPr>
        <w:t>；</w:t>
      </w:r>
    </w:p>
    <w:p w14:paraId="423E9B8A">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6）工程竣工资料；</w:t>
      </w:r>
    </w:p>
    <w:p w14:paraId="6832A90D">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7）图纸会审纪录；</w:t>
      </w:r>
    </w:p>
    <w:p w14:paraId="49FFA480">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8）设计变更单；</w:t>
      </w:r>
    </w:p>
    <w:p w14:paraId="56533356">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9）工程洽商记录；</w:t>
      </w:r>
    </w:p>
    <w:p w14:paraId="4FD03090">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10）监理工程师通知或发包人施工指令；</w:t>
      </w:r>
    </w:p>
    <w:p w14:paraId="2778E033">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11）会议纪要；</w:t>
      </w:r>
    </w:p>
    <w:p w14:paraId="00B0E10E">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12）现场签证单；</w:t>
      </w:r>
    </w:p>
    <w:p w14:paraId="3EB7BDC2">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13）材料设备单价呈批审核单；</w:t>
      </w:r>
    </w:p>
    <w:p w14:paraId="6DA24FF0">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14）甲供材料、设备收货验收签收单：</w:t>
      </w:r>
    </w:p>
    <w:p w14:paraId="3119B6E5">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15）综合单价呈批审核单；</w:t>
      </w:r>
    </w:p>
    <w:p w14:paraId="7D159776">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16）招投标文件(含工程量清单)、招标答疑纪要；</w:t>
      </w:r>
    </w:p>
    <w:p w14:paraId="41F43C31">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17）开工报告、竣工报告及工期延期联系单：</w:t>
      </w:r>
    </w:p>
    <w:p w14:paraId="48CE4169">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18）其他相关资料：</w:t>
      </w:r>
    </w:p>
    <w:p w14:paraId="1905F52E">
      <w:pPr>
        <w:spacing w:line="360" w:lineRule="auto"/>
        <w:ind w:firstLine="480" w:firstLineChars="200"/>
        <w:rPr>
          <w:rFonts w:hint="eastAsia" w:ascii="仿宋" w:hAnsi="仿宋" w:eastAsia="仿宋" w:cs="仿宋"/>
          <w:kern w:val="0"/>
          <w:sz w:val="24"/>
          <w:u w:val="single"/>
          <w:lang w:eastAsia="zh-CN"/>
        </w:rPr>
      </w:pPr>
      <w:r>
        <w:rPr>
          <w:rFonts w:hint="eastAsia" w:ascii="仿宋" w:hAnsi="仿宋" w:eastAsia="仿宋" w:cs="仿宋"/>
          <w:kern w:val="0"/>
          <w:sz w:val="24"/>
          <w:u w:val="single"/>
        </w:rPr>
        <w:t>19）建设工程结算送审资料签收表</w:t>
      </w:r>
      <w:r>
        <w:rPr>
          <w:rFonts w:hint="eastAsia" w:ascii="仿宋" w:hAnsi="仿宋" w:eastAsia="仿宋" w:cs="仿宋"/>
          <w:kern w:val="0"/>
          <w:sz w:val="24"/>
          <w:u w:val="single"/>
          <w:lang w:eastAsia="zh-CN"/>
        </w:rPr>
        <w:t>。</w:t>
      </w:r>
    </w:p>
    <w:p w14:paraId="57B10232">
      <w:pPr>
        <w:spacing w:line="360" w:lineRule="auto"/>
        <w:ind w:firstLine="480" w:firstLineChars="200"/>
        <w:rPr>
          <w:rFonts w:hint="eastAsia" w:ascii="仿宋" w:hAnsi="仿宋" w:eastAsia="仿宋" w:cs="仿宋"/>
          <w:kern w:val="0"/>
          <w:sz w:val="24"/>
          <w:u w:val="single"/>
          <w:lang w:eastAsia="zh-CN"/>
        </w:rPr>
      </w:pPr>
      <w:r>
        <w:rPr>
          <w:rFonts w:hint="eastAsia" w:ascii="仿宋" w:hAnsi="仿宋" w:eastAsia="仿宋" w:cs="仿宋"/>
          <w:kern w:val="0"/>
          <w:sz w:val="24"/>
          <w:u w:val="single"/>
        </w:rPr>
        <w:t>具体要求详见发包人《中山大学孙逸仙纪念医院建设工程结算审计送审资料暂行规定》（院审发【2020】3号）</w:t>
      </w:r>
      <w:r>
        <w:rPr>
          <w:rFonts w:hint="eastAsia" w:ascii="仿宋" w:hAnsi="仿宋" w:eastAsia="仿宋" w:cs="仿宋"/>
          <w:kern w:val="0"/>
          <w:sz w:val="24"/>
          <w:u w:val="single"/>
          <w:lang w:eastAsia="zh-CN"/>
        </w:rPr>
        <w:t>。</w:t>
      </w:r>
    </w:p>
    <w:p w14:paraId="78D19A87">
      <w:pPr>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 xml:space="preserve">（2）监理公司自接到上述资料后，按监理合同的约定审核结算资料，并向承包人提出审核意见（包括进一步补充资料和修改结算文件等），同时抄报发包人。承包人在收到监理公司审核意见后的7 日历天内按监理公司提出的合理要求补充资料。 </w:t>
      </w:r>
    </w:p>
    <w:p w14:paraId="6F718EA1">
      <w:pPr>
        <w:spacing w:line="400" w:lineRule="exact"/>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 xml:space="preserve">（3）发包人在收到承包人按第 82.1（2）款规定递交的文件和资料后的 60 日历天内完成结算审查，并对已达成共识的内容双方签字确认；因争议无法达成共识的内容，由发包人组织向广州市工程造价管理机构提请调解；调解不成的，按照合同约定向仲裁机构申请仲裁或向人民法院提起诉讼。 </w:t>
      </w:r>
    </w:p>
    <w:p w14:paraId="16EB0AC4">
      <w:pPr>
        <w:spacing w:line="400" w:lineRule="exact"/>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（4）因承包人结算资料不真实、不完整等原因导致不能按时完成结算审核和审计，则审核和审计时间顺延。承包人在接到发包人提出的核对意见后，在15 天内不确认也未提出异议，视为对发包人提出的核对意见已经认可，发包人结算审核完毕。发包人在收到承包人按合同约定报关的完整结算书及完整的结算资料后不按规定时间进行审核和审计，且到期未提出异议，则视为同意。如果承包人报送的结算书及结算资料不符合合同要求，则本条约定无效。</w:t>
      </w:r>
    </w:p>
    <w:p w14:paraId="3BE94E92">
      <w:pPr>
        <w:spacing w:line="400" w:lineRule="exact"/>
        <w:ind w:firstLine="480" w:firstLineChars="200"/>
        <w:rPr>
          <w:rFonts w:hint="eastAsia" w:ascii="仿宋" w:hAnsi="仿宋" w:eastAsia="仿宋" w:cs="仿宋"/>
          <w:kern w:val="0"/>
          <w:sz w:val="24"/>
          <w:u w:val="single"/>
        </w:rPr>
      </w:pPr>
      <w:r>
        <w:rPr>
          <w:rFonts w:hint="eastAsia" w:ascii="仿宋" w:hAnsi="仿宋" w:eastAsia="仿宋" w:cs="仿宋"/>
          <w:kern w:val="0"/>
          <w:sz w:val="24"/>
          <w:u w:val="single"/>
        </w:rPr>
        <w:t>（5）本项目工程的最终结算价，以发包人审计部门或者发包人委托的造价咨询公司审定的结算价为准，承包人必须准确编制竣工结算报价，并保证按发包人要求一次性报送结算资料，在结算审核过程中不再补送任何资料。经审定的结算价与承包人送审的结算报价核减率控制在5%以内。经审计对承包人的结算报价核减率在5%～10%（含5%、10%）的范围时，发包人与承包人双方各承担50%的审核服务费；对承包人的结算报价核减率超过10%时，由承包人承担全部审核服务费，在工程结算款中直接扣除或由承包人直接支付给造价咨询公司。</w:t>
      </w:r>
    </w:p>
    <w:p w14:paraId="577243E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注：核减率=（承包人的结算报价-经审计的结算价）/承包人的结算报价</w:t>
      </w:r>
    </w:p>
    <w:p w14:paraId="47EEC29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注：审核服务费按广东省物价局粤价函[2011]742号文收取。”</w:t>
      </w:r>
    </w:p>
    <w:p w14:paraId="2E6EDFA5">
      <w:pPr>
        <w:spacing w:line="400" w:lineRule="exact"/>
        <w:ind w:firstLine="480" w:firstLineChars="200"/>
        <w:rPr>
          <w:rFonts w:hint="default" w:ascii="仿宋" w:hAnsi="仿宋" w:eastAsia="仿宋" w:cs="仿宋"/>
          <w:kern w:val="0"/>
          <w:sz w:val="24"/>
          <w:u w:val="single"/>
          <w:lang w:val="en-US" w:eastAsia="zh-CN"/>
        </w:rPr>
      </w:pPr>
      <w:r>
        <w:rPr>
          <w:rFonts w:hint="eastAsia" w:ascii="仿宋" w:hAnsi="仿宋" w:eastAsia="仿宋" w:cs="仿宋"/>
          <w:kern w:val="0"/>
          <w:sz w:val="24"/>
          <w:u w:val="single"/>
          <w:lang w:eastAsia="zh-CN"/>
        </w:rPr>
        <w:t>（</w:t>
      </w:r>
      <w:r>
        <w:rPr>
          <w:rFonts w:hint="eastAsia" w:ascii="仿宋" w:hAnsi="仿宋" w:eastAsia="仿宋" w:cs="仿宋"/>
          <w:kern w:val="0"/>
          <w:sz w:val="24"/>
          <w:u w:val="single"/>
          <w:lang w:val="en-US" w:eastAsia="zh-CN"/>
        </w:rPr>
        <w:t>6</w:t>
      </w:r>
      <w:r>
        <w:rPr>
          <w:rFonts w:hint="eastAsia" w:ascii="仿宋" w:hAnsi="仿宋" w:eastAsia="仿宋" w:cs="仿宋"/>
          <w:kern w:val="0"/>
          <w:sz w:val="24"/>
          <w:u w:val="single"/>
          <w:lang w:eastAsia="zh-CN"/>
        </w:rPr>
        <w:t>）</w:t>
      </w:r>
      <w:r>
        <w:rPr>
          <w:rFonts w:hint="eastAsia" w:ascii="仿宋" w:hAnsi="仿宋" w:eastAsia="仿宋" w:cs="仿宋"/>
          <w:kern w:val="0"/>
          <w:sz w:val="24"/>
          <w:u w:val="single"/>
          <w:lang w:val="en-US" w:eastAsia="zh-CN"/>
        </w:rPr>
        <w:t>承包人按审定的结算价开具发票。</w:t>
      </w:r>
    </w:p>
    <w:p w14:paraId="694E190F">
      <w:pPr>
        <w:spacing w:line="360" w:lineRule="auto"/>
        <w:rPr>
          <w:rFonts w:hint="eastAsia" w:ascii="仿宋" w:hAnsi="仿宋" w:eastAsia="仿宋" w:cs="仿宋"/>
          <w:kern w:val="0"/>
          <w:sz w:val="24"/>
        </w:rPr>
      </w:pPr>
      <w:r>
        <w:rPr>
          <w:rFonts w:hint="eastAsia" w:ascii="仿宋" w:hAnsi="仿宋" w:eastAsia="仿宋" w:cs="仿宋"/>
          <w:kern w:val="0"/>
          <w:sz w:val="24"/>
        </w:rPr>
        <w:t>84．质量保证金</w:t>
      </w:r>
    </w:p>
    <w:p w14:paraId="5431275E">
      <w:pPr>
        <w:spacing w:line="360" w:lineRule="auto"/>
        <w:outlineLvl w:val="0"/>
        <w:rPr>
          <w:rFonts w:hint="eastAsia" w:ascii="仿宋" w:hAnsi="仿宋" w:eastAsia="仿宋" w:cs="仿宋"/>
          <w:kern w:val="0"/>
          <w:sz w:val="24"/>
        </w:rPr>
      </w:pPr>
      <w:bookmarkStart w:id="186" w:name="_Toc535566167"/>
      <w:r>
        <w:rPr>
          <w:rFonts w:hint="eastAsia" w:ascii="仿宋" w:hAnsi="仿宋" w:eastAsia="仿宋" w:cs="仿宋"/>
          <w:kern w:val="0"/>
          <w:sz w:val="24"/>
        </w:rPr>
        <w:t>84.2 质量保证金的金额及扣留</w:t>
      </w:r>
      <w:bookmarkEnd w:id="186"/>
    </w:p>
    <w:p w14:paraId="0D862D86">
      <w:pPr>
        <w:spacing w:line="360" w:lineRule="auto"/>
        <w:rPr>
          <w:rFonts w:hint="eastAsia" w:ascii="仿宋" w:hAnsi="仿宋" w:eastAsia="仿宋" w:cs="仿宋"/>
          <w:kern w:val="0"/>
          <w:sz w:val="24"/>
        </w:rPr>
      </w:pPr>
      <w:r>
        <w:rPr>
          <w:rFonts w:hint="eastAsia" w:ascii="仿宋" w:hAnsi="仿宋" w:eastAsia="仿宋" w:cs="仿宋"/>
          <w:kern w:val="0"/>
          <w:sz w:val="24"/>
        </w:rPr>
        <w:t>(1) 质量保证金的金额</w:t>
      </w:r>
    </w:p>
    <w:p w14:paraId="1C1D3B8E">
      <w:pPr>
        <w:spacing w:line="360" w:lineRule="auto"/>
        <w:rPr>
          <w:rFonts w:hint="eastAsia" w:ascii="仿宋" w:hAnsi="仿宋" w:eastAsia="仿宋" w:cs="仿宋"/>
          <w:kern w:val="0"/>
          <w:sz w:val="24"/>
        </w:rPr>
      </w:pPr>
      <w:r>
        <w:rPr>
          <w:rFonts w:hint="eastAsia" w:ascii="仿宋" w:hAnsi="仿宋" w:eastAsia="仿宋" w:cs="仿宋"/>
          <w:kern w:val="0"/>
          <w:sz w:val="24"/>
        </w:rPr>
        <w:t>□按合同通用条款的规定，即按合同</w:t>
      </w:r>
      <w:r>
        <w:rPr>
          <w:rFonts w:hint="eastAsia" w:ascii="仿宋" w:hAnsi="仿宋" w:eastAsia="仿宋" w:cs="仿宋"/>
          <w:kern w:val="0"/>
          <w:sz w:val="24"/>
          <w:lang w:val="en-US" w:eastAsia="zh-CN"/>
        </w:rPr>
        <w:t>暂定</w:t>
      </w:r>
      <w:r>
        <w:rPr>
          <w:rFonts w:hint="eastAsia" w:ascii="仿宋" w:hAnsi="仿宋" w:eastAsia="仿宋" w:cs="仿宋"/>
          <w:kern w:val="0"/>
          <w:sz w:val="24"/>
        </w:rPr>
        <w:t>价款的3％。</w:t>
      </w:r>
    </w:p>
    <w:p w14:paraId="7A0E56CB">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其他为：按结算价的3%</w:t>
      </w:r>
    </w:p>
    <w:p w14:paraId="17D29269">
      <w:pPr>
        <w:spacing w:line="360" w:lineRule="auto"/>
        <w:outlineLvl w:val="0"/>
        <w:rPr>
          <w:rFonts w:hint="eastAsia" w:ascii="仿宋" w:hAnsi="仿宋" w:eastAsia="仿宋" w:cs="仿宋"/>
          <w:kern w:val="0"/>
          <w:sz w:val="24"/>
        </w:rPr>
      </w:pPr>
      <w:bookmarkStart w:id="187" w:name="_Toc535566168"/>
      <w:r>
        <w:rPr>
          <w:rFonts w:hint="eastAsia" w:ascii="仿宋" w:hAnsi="仿宋" w:eastAsia="仿宋" w:cs="仿宋"/>
          <w:kern w:val="0"/>
          <w:sz w:val="24"/>
        </w:rPr>
        <w:t>(2) 质量保证金的扣留</w:t>
      </w:r>
      <w:bookmarkEnd w:id="187"/>
    </w:p>
    <w:p w14:paraId="226F7950">
      <w:pPr>
        <w:spacing w:line="360" w:lineRule="auto"/>
        <w:rPr>
          <w:rFonts w:hint="eastAsia" w:ascii="仿宋" w:hAnsi="仿宋" w:eastAsia="仿宋" w:cs="仿宋"/>
          <w:kern w:val="0"/>
          <w:sz w:val="24"/>
        </w:rPr>
      </w:pPr>
      <w:r>
        <w:rPr>
          <w:rFonts w:hint="eastAsia" w:ascii="仿宋" w:hAnsi="仿宋" w:eastAsia="仿宋" w:cs="仿宋"/>
          <w:kern w:val="0"/>
          <w:sz w:val="24"/>
        </w:rPr>
        <w:t>□ 按合同通用条款的规定，从每次应支付给承包人的工程款（包括进度款和结算款）中扣留，扣留的比例为3%。</w:t>
      </w:r>
    </w:p>
    <w:p w14:paraId="284543D5">
      <w:pPr>
        <w:spacing w:line="360" w:lineRule="auto"/>
        <w:rPr>
          <w:rFonts w:hint="eastAsia" w:ascii="仿宋" w:hAnsi="仿宋" w:eastAsia="仿宋" w:cs="仿宋"/>
          <w:sz w:val="24"/>
          <w:szCs w:val="24"/>
          <w:u w:val="single"/>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其他方式：</w:t>
      </w:r>
      <w:r>
        <w:rPr>
          <w:rFonts w:hint="eastAsia" w:ascii="仿宋" w:hAnsi="仿宋" w:eastAsia="仿宋" w:cs="仿宋"/>
          <w:sz w:val="24"/>
          <w:szCs w:val="24"/>
          <w:u w:val="single"/>
        </w:rPr>
        <w:t>工程竣工结算经发包人审计部门或者发包人委托的造价咨询公司审定后，从工程结算款中扣留。</w:t>
      </w:r>
    </w:p>
    <w:p w14:paraId="0AB8C446">
      <w:pPr>
        <w:spacing w:line="360" w:lineRule="auto"/>
        <w:rPr>
          <w:rFonts w:hint="eastAsia" w:ascii="仿宋" w:hAnsi="仿宋" w:eastAsia="仿宋" w:cs="仿宋"/>
          <w:kern w:val="0"/>
          <w:sz w:val="24"/>
        </w:rPr>
      </w:pPr>
    </w:p>
    <w:p w14:paraId="2C6681E7">
      <w:pPr>
        <w:spacing w:line="360" w:lineRule="auto"/>
        <w:rPr>
          <w:rFonts w:hint="eastAsia" w:ascii="仿宋" w:hAnsi="仿宋" w:eastAsia="仿宋" w:cs="仿宋"/>
          <w:sz w:val="24"/>
          <w:szCs w:val="24"/>
          <w:u w:val="single"/>
        </w:rPr>
      </w:pPr>
      <w:r>
        <w:rPr>
          <w:rFonts w:hint="eastAsia" w:ascii="仿宋" w:hAnsi="仿宋" w:eastAsia="仿宋" w:cs="仿宋"/>
          <w:kern w:val="0"/>
          <w:sz w:val="24"/>
        </w:rPr>
        <w:t>84.3 质量保证金的返还时间：</w:t>
      </w:r>
      <w:r>
        <w:rPr>
          <w:rFonts w:hint="eastAsia" w:ascii="仿宋" w:hAnsi="仿宋" w:eastAsia="仿宋" w:cs="仿宋"/>
          <w:kern w:val="0"/>
          <w:sz w:val="24"/>
          <w:u w:val="single"/>
        </w:rPr>
        <w:t>按照合同专用条款第84条，本工程的工程质量保修金为工程结算价款的3%。</w:t>
      </w:r>
      <w:r>
        <w:rPr>
          <w:rFonts w:hint="eastAsia" w:ascii="仿宋" w:hAnsi="仿宋" w:eastAsia="仿宋" w:cs="仿宋"/>
          <w:sz w:val="24"/>
          <w:szCs w:val="24"/>
          <w:u w:val="single"/>
        </w:rPr>
        <w:t>发包人在工程竣工验收合格满</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年后30日历天内一次性无息支付给承包人。质量保证金的返还，并不能解除承包人按合同约定应负的质量保修责任。</w:t>
      </w:r>
    </w:p>
    <w:p w14:paraId="249DB55E">
      <w:pPr>
        <w:spacing w:line="360" w:lineRule="auto"/>
        <w:rPr>
          <w:rFonts w:hint="eastAsia" w:ascii="仿宋" w:hAnsi="仿宋" w:eastAsia="仿宋" w:cs="仿宋"/>
          <w:kern w:val="0"/>
          <w:sz w:val="24"/>
        </w:rPr>
      </w:pPr>
    </w:p>
    <w:p w14:paraId="49FB0DDE">
      <w:pPr>
        <w:spacing w:line="360" w:lineRule="auto"/>
        <w:rPr>
          <w:rFonts w:hint="eastAsia" w:ascii="仿宋" w:hAnsi="仿宋" w:eastAsia="仿宋" w:cs="仿宋"/>
          <w:kern w:val="0"/>
          <w:sz w:val="24"/>
        </w:rPr>
      </w:pPr>
      <w:r>
        <w:rPr>
          <w:rFonts w:hint="eastAsia" w:ascii="仿宋" w:hAnsi="仿宋" w:eastAsia="仿宋" w:cs="仿宋"/>
          <w:kern w:val="0"/>
          <w:sz w:val="24"/>
        </w:rPr>
        <w:t>85．最终清算付款</w:t>
      </w:r>
    </w:p>
    <w:p w14:paraId="209279C5">
      <w:pPr>
        <w:spacing w:line="360" w:lineRule="auto"/>
        <w:outlineLvl w:val="0"/>
        <w:rPr>
          <w:rFonts w:hint="eastAsia" w:ascii="仿宋" w:hAnsi="仿宋" w:eastAsia="仿宋" w:cs="仿宋"/>
          <w:kern w:val="0"/>
          <w:sz w:val="24"/>
        </w:rPr>
      </w:pPr>
      <w:bookmarkStart w:id="188" w:name="_Toc535566169"/>
      <w:r>
        <w:rPr>
          <w:rFonts w:hint="eastAsia" w:ascii="仿宋" w:hAnsi="仿宋" w:eastAsia="仿宋" w:cs="仿宋"/>
          <w:kern w:val="0"/>
          <w:sz w:val="24"/>
        </w:rPr>
        <w:t>85.1 最终结清申请报告</w:t>
      </w:r>
      <w:bookmarkEnd w:id="188"/>
    </w:p>
    <w:p w14:paraId="1EA9C65B">
      <w:pPr>
        <w:spacing w:line="360" w:lineRule="auto"/>
        <w:rPr>
          <w:rFonts w:hint="eastAsia" w:ascii="仿宋" w:hAnsi="仿宋" w:eastAsia="仿宋" w:cs="仿宋"/>
          <w:kern w:val="0"/>
          <w:sz w:val="24"/>
        </w:rPr>
      </w:pPr>
      <w:r>
        <w:rPr>
          <w:rFonts w:hint="eastAsia" w:ascii="仿宋" w:hAnsi="仿宋" w:eastAsia="仿宋" w:cs="仿宋"/>
          <w:kern w:val="0"/>
          <w:sz w:val="24"/>
        </w:rPr>
        <w:t>提交份数：</w:t>
      </w:r>
    </w:p>
    <w:p w14:paraId="59265064">
      <w:pPr>
        <w:spacing w:line="360" w:lineRule="auto"/>
        <w:rPr>
          <w:rFonts w:hint="eastAsia" w:ascii="仿宋" w:hAnsi="仿宋" w:eastAsia="仿宋" w:cs="仿宋"/>
          <w:kern w:val="0"/>
          <w:sz w:val="24"/>
        </w:rPr>
      </w:pPr>
      <w:r>
        <w:rPr>
          <w:rFonts w:hint="eastAsia" w:ascii="仿宋" w:hAnsi="仿宋" w:eastAsia="仿宋" w:cs="仿宋"/>
          <w:kern w:val="0"/>
          <w:sz w:val="24"/>
        </w:rPr>
        <w:t>提交期限：</w:t>
      </w:r>
    </w:p>
    <w:p w14:paraId="65FD3218">
      <w:pPr>
        <w:spacing w:line="360" w:lineRule="auto"/>
        <w:rPr>
          <w:rFonts w:hint="eastAsia" w:ascii="仿宋" w:hAnsi="仿宋" w:eastAsia="仿宋" w:cs="仿宋"/>
          <w:kern w:val="0"/>
          <w:sz w:val="24"/>
        </w:rPr>
      </w:pPr>
      <w:r>
        <w:rPr>
          <w:rFonts w:hint="eastAsia" w:ascii="仿宋" w:hAnsi="仿宋" w:eastAsia="仿宋" w:cs="仿宋"/>
          <w:kern w:val="0"/>
          <w:sz w:val="24"/>
        </w:rPr>
        <w:t>86．合同争议</w:t>
      </w:r>
    </w:p>
    <w:p w14:paraId="02CFB8A4">
      <w:pPr>
        <w:spacing w:line="360" w:lineRule="auto"/>
        <w:rPr>
          <w:rFonts w:hint="eastAsia" w:ascii="仿宋" w:hAnsi="仿宋" w:eastAsia="仿宋" w:cs="仿宋"/>
          <w:kern w:val="0"/>
          <w:sz w:val="24"/>
        </w:rPr>
      </w:pPr>
      <w:r>
        <w:rPr>
          <w:rFonts w:hint="eastAsia" w:ascii="仿宋" w:hAnsi="仿宋" w:eastAsia="仿宋" w:cs="仿宋"/>
          <w:kern w:val="0"/>
          <w:sz w:val="24"/>
        </w:rPr>
        <w:t>86.4 争议调解或认定机构</w:t>
      </w:r>
    </w:p>
    <w:p w14:paraId="529E6881">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 xml:space="preserve">  按合同通用条款的规定。</w:t>
      </w:r>
    </w:p>
    <w:p w14:paraId="4FC0AE31">
      <w:pPr>
        <w:spacing w:line="360" w:lineRule="auto"/>
        <w:rPr>
          <w:rFonts w:hint="eastAsia" w:ascii="仿宋" w:hAnsi="仿宋" w:eastAsia="仿宋" w:cs="仿宋"/>
          <w:kern w:val="0"/>
          <w:sz w:val="24"/>
        </w:rPr>
      </w:pPr>
      <w:r>
        <w:rPr>
          <w:rFonts w:hint="eastAsia" w:ascii="仿宋" w:hAnsi="仿宋" w:eastAsia="仿宋" w:cs="仿宋"/>
          <w:kern w:val="0"/>
          <w:sz w:val="24"/>
        </w:rPr>
        <w:t>□ 不按合同通用条款的规定，合同双方认可为：</w:t>
      </w:r>
    </w:p>
    <w:p w14:paraId="71B08970">
      <w:pPr>
        <w:spacing w:line="360" w:lineRule="auto"/>
        <w:rPr>
          <w:rFonts w:hint="eastAsia" w:ascii="仿宋" w:hAnsi="仿宋" w:eastAsia="仿宋" w:cs="仿宋"/>
          <w:kern w:val="0"/>
          <w:sz w:val="24"/>
        </w:rPr>
      </w:pPr>
      <w:r>
        <w:rPr>
          <w:rFonts w:hint="eastAsia" w:ascii="仿宋" w:hAnsi="仿宋" w:eastAsia="仿宋" w:cs="仿宋"/>
          <w:kern w:val="0"/>
          <w:sz w:val="24"/>
        </w:rPr>
        <w:t>86.6 双方同意选择下列一种方式解决争议：</w:t>
      </w:r>
    </w:p>
    <w:p w14:paraId="0A3D2EFC">
      <w:pPr>
        <w:spacing w:line="360" w:lineRule="auto"/>
        <w:rPr>
          <w:rFonts w:hint="eastAsia" w:ascii="仿宋" w:hAnsi="仿宋" w:eastAsia="仿宋" w:cs="仿宋"/>
          <w:kern w:val="0"/>
          <w:sz w:val="24"/>
        </w:rPr>
      </w:pPr>
      <w:r>
        <w:rPr>
          <w:rFonts w:hint="eastAsia" w:ascii="仿宋" w:hAnsi="仿宋" w:eastAsia="仿宋" w:cs="仿宋"/>
          <w:kern w:val="0"/>
          <w:sz w:val="24"/>
        </w:rPr>
        <w:t>□ 向</w:t>
      </w:r>
      <w:r>
        <w:rPr>
          <w:rFonts w:hint="eastAsia" w:ascii="仿宋" w:hAnsi="仿宋" w:eastAsia="仿宋" w:cs="仿宋"/>
          <w:kern w:val="0"/>
          <w:sz w:val="24"/>
          <w:u w:val="single"/>
        </w:rPr>
        <w:t>广州市</w:t>
      </w:r>
      <w:r>
        <w:rPr>
          <w:rFonts w:hint="eastAsia" w:ascii="仿宋" w:hAnsi="仿宋" w:eastAsia="仿宋" w:cs="仿宋"/>
          <w:kern w:val="0"/>
          <w:sz w:val="24"/>
        </w:rPr>
        <w:t>（仲裁机构）申请仲裁。</w:t>
      </w:r>
    </w:p>
    <w:p w14:paraId="128C92D1">
      <w:pPr>
        <w:spacing w:line="360" w:lineRule="auto"/>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向</w:t>
      </w:r>
      <w:r>
        <w:rPr>
          <w:rFonts w:hint="eastAsia" w:ascii="仿宋" w:hAnsi="仿宋" w:eastAsia="仿宋" w:cs="仿宋"/>
          <w:kern w:val="0"/>
          <w:sz w:val="24"/>
          <w:u w:val="single"/>
          <w:lang w:eastAsia="zh-CN"/>
        </w:rPr>
        <w:t>工程项目所在地</w:t>
      </w:r>
      <w:r>
        <w:rPr>
          <w:rFonts w:hint="eastAsia" w:ascii="仿宋" w:hAnsi="仿宋" w:eastAsia="仿宋" w:cs="仿宋"/>
          <w:kern w:val="0"/>
          <w:sz w:val="24"/>
        </w:rPr>
        <w:t>有管辖权的人民法院提起诉讼。</w:t>
      </w:r>
    </w:p>
    <w:p w14:paraId="3210A5B2">
      <w:pPr>
        <w:spacing w:line="360" w:lineRule="auto"/>
        <w:outlineLvl w:val="0"/>
        <w:rPr>
          <w:rFonts w:hint="eastAsia" w:ascii="仿宋" w:hAnsi="仿宋" w:eastAsia="仿宋" w:cs="仿宋"/>
          <w:kern w:val="0"/>
          <w:sz w:val="24"/>
        </w:rPr>
      </w:pPr>
      <w:bookmarkStart w:id="189" w:name="_Toc535566170"/>
      <w:r>
        <w:rPr>
          <w:rFonts w:hint="eastAsia" w:ascii="仿宋" w:hAnsi="仿宋" w:eastAsia="仿宋" w:cs="仿宋"/>
          <w:kern w:val="0"/>
          <w:sz w:val="24"/>
        </w:rPr>
        <w:t>91．保密要求</w:t>
      </w:r>
      <w:bookmarkEnd w:id="189"/>
    </w:p>
    <w:p w14:paraId="34FA6600">
      <w:pPr>
        <w:spacing w:line="360" w:lineRule="auto"/>
        <w:rPr>
          <w:rFonts w:hint="eastAsia" w:ascii="仿宋" w:hAnsi="仿宋" w:eastAsia="仿宋" w:cs="仿宋"/>
          <w:kern w:val="0"/>
          <w:sz w:val="24"/>
        </w:rPr>
      </w:pPr>
      <w:r>
        <w:rPr>
          <w:rFonts w:hint="eastAsia" w:ascii="仿宋" w:hAnsi="仿宋" w:eastAsia="仿宋" w:cs="仿宋"/>
          <w:kern w:val="0"/>
          <w:sz w:val="24"/>
        </w:rPr>
        <w:t>91.1 提供保密信息的期限：</w:t>
      </w:r>
      <w:r>
        <w:rPr>
          <w:rFonts w:hint="eastAsia" w:ascii="仿宋" w:hAnsi="仿宋" w:eastAsia="仿宋" w:cs="仿宋"/>
          <w:kern w:val="0"/>
          <w:sz w:val="24"/>
          <w:u w:val="single"/>
        </w:rPr>
        <w:t>承包人从发包人处获得的资料、图纸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依法追究给发包人造成的损失。</w:t>
      </w:r>
    </w:p>
    <w:p w14:paraId="7FD869E7">
      <w:pPr>
        <w:spacing w:line="360" w:lineRule="auto"/>
        <w:rPr>
          <w:rFonts w:hint="eastAsia" w:ascii="仿宋" w:hAnsi="仿宋" w:eastAsia="仿宋" w:cs="仿宋"/>
          <w:kern w:val="0"/>
          <w:sz w:val="24"/>
        </w:rPr>
      </w:pPr>
      <w:r>
        <w:rPr>
          <w:rFonts w:hint="eastAsia" w:ascii="仿宋" w:hAnsi="仿宋" w:eastAsia="仿宋" w:cs="仿宋"/>
          <w:kern w:val="0"/>
          <w:sz w:val="24"/>
        </w:rPr>
        <w:t>94．合同份数</w:t>
      </w:r>
    </w:p>
    <w:p w14:paraId="3BDD2CA3">
      <w:pPr>
        <w:spacing w:line="360" w:lineRule="auto"/>
        <w:outlineLvl w:val="0"/>
        <w:rPr>
          <w:rFonts w:hint="eastAsia" w:ascii="仿宋" w:hAnsi="仿宋" w:eastAsia="仿宋" w:cs="仿宋"/>
          <w:kern w:val="0"/>
          <w:sz w:val="24"/>
        </w:rPr>
      </w:pPr>
      <w:bookmarkStart w:id="190" w:name="_Toc535566171"/>
      <w:r>
        <w:rPr>
          <w:rFonts w:hint="eastAsia" w:ascii="仿宋" w:hAnsi="仿宋" w:eastAsia="仿宋" w:cs="仿宋"/>
          <w:kern w:val="0"/>
          <w:sz w:val="24"/>
        </w:rPr>
        <w:t>94.1 提供合同文本</w:t>
      </w:r>
      <w:bookmarkEnd w:id="190"/>
    </w:p>
    <w:p w14:paraId="3050EB66">
      <w:pPr>
        <w:spacing w:line="360" w:lineRule="auto"/>
        <w:rPr>
          <w:rFonts w:hint="eastAsia" w:ascii="仿宋" w:hAnsi="仿宋" w:eastAsia="仿宋" w:cs="仿宋"/>
          <w:kern w:val="0"/>
          <w:sz w:val="24"/>
        </w:rPr>
      </w:pPr>
      <w:r>
        <w:rPr>
          <w:rFonts w:hint="eastAsia" w:ascii="仿宋" w:hAnsi="仿宋" w:eastAsia="仿宋" w:cs="仿宋"/>
          <w:kern w:val="0"/>
          <w:sz w:val="24"/>
          <w:bdr w:val="single" w:color="auto" w:sz="4" w:space="0"/>
        </w:rPr>
        <w:t>√</w:t>
      </w:r>
      <w:r>
        <w:rPr>
          <w:rFonts w:hint="eastAsia" w:ascii="仿宋" w:hAnsi="仿宋" w:eastAsia="仿宋" w:cs="仿宋"/>
          <w:kern w:val="0"/>
          <w:sz w:val="24"/>
        </w:rPr>
        <w:t>按合同通用条款的规定，由发包人提供。</w:t>
      </w:r>
    </w:p>
    <w:p w14:paraId="22800B32">
      <w:pPr>
        <w:spacing w:line="360" w:lineRule="auto"/>
        <w:rPr>
          <w:rFonts w:hint="eastAsia" w:ascii="仿宋" w:hAnsi="仿宋" w:eastAsia="仿宋" w:cs="仿宋"/>
          <w:kern w:val="0"/>
          <w:sz w:val="24"/>
        </w:rPr>
      </w:pPr>
      <w:r>
        <w:rPr>
          <w:rFonts w:hint="eastAsia" w:ascii="仿宋" w:hAnsi="仿宋" w:eastAsia="仿宋" w:cs="仿宋"/>
          <w:kern w:val="0"/>
          <w:sz w:val="24"/>
        </w:rPr>
        <w:t>□ 不按合同通用条款的规定，提供方式为：</w:t>
      </w:r>
    </w:p>
    <w:p w14:paraId="4F2BD6C5">
      <w:pPr>
        <w:spacing w:line="360" w:lineRule="auto"/>
        <w:rPr>
          <w:rFonts w:hint="eastAsia" w:ascii="仿宋" w:hAnsi="仿宋" w:eastAsia="仿宋" w:cs="仿宋"/>
          <w:kern w:val="0"/>
          <w:sz w:val="24"/>
        </w:rPr>
      </w:pPr>
      <w:r>
        <w:rPr>
          <w:rFonts w:hint="eastAsia" w:ascii="仿宋" w:hAnsi="仿宋" w:eastAsia="仿宋" w:cs="仿宋"/>
          <w:kern w:val="0"/>
          <w:sz w:val="24"/>
        </w:rPr>
        <w:t xml:space="preserve">94.2 合同共 5份，其中发包人（3）份，承包人（2）份。              </w:t>
      </w:r>
    </w:p>
    <w:p w14:paraId="03A441D4">
      <w:pPr>
        <w:spacing w:line="360" w:lineRule="auto"/>
        <w:rPr>
          <w:rFonts w:hint="eastAsia" w:ascii="仿宋" w:hAnsi="仿宋" w:eastAsia="仿宋" w:cs="仿宋"/>
          <w:kern w:val="0"/>
          <w:sz w:val="24"/>
        </w:rPr>
      </w:pPr>
      <w:r>
        <w:rPr>
          <w:rFonts w:hint="eastAsia" w:ascii="仿宋" w:hAnsi="仿宋" w:eastAsia="仿宋" w:cs="仿宋"/>
          <w:kern w:val="0"/>
          <w:sz w:val="24"/>
        </w:rPr>
        <w:t xml:space="preserve">95、补充条款： </w:t>
      </w:r>
    </w:p>
    <w:p w14:paraId="048C7456">
      <w:pPr>
        <w:spacing w:line="360" w:lineRule="auto"/>
        <w:rPr>
          <w:rFonts w:hint="eastAsia" w:ascii="仿宋" w:hAnsi="仿宋" w:eastAsia="仿宋" w:cs="仿宋"/>
          <w:kern w:val="0"/>
          <w:sz w:val="24"/>
          <w:u w:val="single"/>
        </w:rPr>
      </w:pPr>
      <w:r>
        <w:rPr>
          <w:rFonts w:hint="eastAsia" w:ascii="仿宋" w:hAnsi="仿宋" w:eastAsia="仿宋" w:cs="仿宋"/>
          <w:kern w:val="0"/>
          <w:sz w:val="24"/>
          <w:u w:val="single"/>
        </w:rPr>
        <w:t xml:space="preserve">95.1 如遇到工程的设计更改或增加工程项目，发包人和承包人必须做好工程量记录。并按照发包人有关规定和程序办理。 </w:t>
      </w:r>
    </w:p>
    <w:p w14:paraId="14AA8855">
      <w:pPr>
        <w:spacing w:line="360" w:lineRule="auto"/>
        <w:rPr>
          <w:rFonts w:hint="eastAsia" w:ascii="仿宋" w:hAnsi="仿宋" w:eastAsia="仿宋" w:cs="仿宋"/>
          <w:kern w:val="0"/>
          <w:sz w:val="24"/>
          <w:u w:val="single"/>
        </w:rPr>
      </w:pPr>
      <w:r>
        <w:rPr>
          <w:rFonts w:hint="eastAsia" w:ascii="仿宋" w:hAnsi="仿宋" w:eastAsia="仿宋" w:cs="仿宋"/>
          <w:kern w:val="0"/>
          <w:sz w:val="24"/>
          <w:u w:val="single"/>
        </w:rPr>
        <w:t>95.2 发包人采用不定期形式对工地进行综合考评，承包人应无条件进行配合，承包人对发包人提出的考评整改意见必须采取措施进行整改，对于整改不力，经发包人劝告仍未整改的，每拖延一日历天按总造价的万分之三予以处罚。</w:t>
      </w:r>
    </w:p>
    <w:p w14:paraId="6F9747F6">
      <w:pPr>
        <w:spacing w:line="360" w:lineRule="auto"/>
        <w:rPr>
          <w:rFonts w:hint="eastAsia" w:ascii="仿宋" w:hAnsi="仿宋" w:eastAsia="仿宋" w:cs="仿宋"/>
          <w:sz w:val="28"/>
          <w:szCs w:val="28"/>
          <w:u w:val="single"/>
        </w:rPr>
      </w:pPr>
      <w:r>
        <w:rPr>
          <w:rFonts w:hint="eastAsia" w:ascii="仿宋" w:hAnsi="仿宋" w:eastAsia="仿宋" w:cs="仿宋"/>
          <w:kern w:val="0"/>
          <w:sz w:val="24"/>
          <w:u w:val="single"/>
        </w:rPr>
        <w:t xml:space="preserve">95.3 承包人必须指定专人负责财务、承包人任命（   ）为承包人财务代表，身份证号码是： </w:t>
      </w:r>
      <w:r>
        <w:rPr>
          <w:rFonts w:hint="eastAsia" w:ascii="仿宋" w:hAnsi="仿宋" w:eastAsia="仿宋" w:cs="仿宋"/>
          <w:sz w:val="28"/>
          <w:szCs w:val="28"/>
          <w:u w:val="single"/>
        </w:rPr>
        <w:t xml:space="preserve">    </w:t>
      </w:r>
    </w:p>
    <w:p w14:paraId="5E59F600">
      <w:pPr>
        <w:spacing w:line="360" w:lineRule="auto"/>
        <w:rPr>
          <w:rFonts w:hint="eastAsia" w:ascii="仿宋" w:hAnsi="仿宋" w:eastAsia="仿宋" w:cs="仿宋"/>
          <w:kern w:val="0"/>
          <w:sz w:val="24"/>
        </w:rPr>
      </w:pPr>
    </w:p>
    <w:p w14:paraId="23D2E6E9">
      <w:pPr>
        <w:spacing w:line="360" w:lineRule="auto"/>
        <w:rPr>
          <w:rFonts w:hint="eastAsia" w:ascii="仿宋" w:hAnsi="仿宋" w:eastAsia="仿宋" w:cs="仿宋"/>
          <w:kern w:val="0"/>
          <w:sz w:val="24"/>
        </w:rPr>
      </w:pPr>
      <w:r>
        <w:rPr>
          <w:rFonts w:hint="eastAsia" w:ascii="仿宋" w:hAnsi="仿宋" w:eastAsia="仿宋" w:cs="仿宋"/>
          <w:kern w:val="0"/>
          <w:sz w:val="24"/>
          <w:lang w:eastAsia="zh-CN"/>
        </w:rPr>
        <w:t>合同</w:t>
      </w:r>
      <w:r>
        <w:rPr>
          <w:rFonts w:hint="eastAsia" w:ascii="仿宋" w:hAnsi="仿宋" w:eastAsia="仿宋" w:cs="仿宋"/>
          <w:kern w:val="0"/>
          <w:sz w:val="24"/>
        </w:rPr>
        <w:t>附件：1.《</w:t>
      </w:r>
      <w:r>
        <w:rPr>
          <w:rFonts w:hint="eastAsia" w:ascii="仿宋" w:hAnsi="仿宋" w:eastAsia="仿宋" w:cs="仿宋"/>
          <w:kern w:val="0"/>
          <w:sz w:val="24"/>
          <w:lang w:eastAsia="zh-CN"/>
        </w:rPr>
        <w:t>供应商</w:t>
      </w:r>
      <w:r>
        <w:rPr>
          <w:rFonts w:hint="eastAsia" w:ascii="仿宋" w:hAnsi="仿宋" w:eastAsia="仿宋" w:cs="仿宋"/>
          <w:kern w:val="0"/>
          <w:sz w:val="24"/>
        </w:rPr>
        <w:t xml:space="preserve">廉洁守约承诺书》 </w:t>
      </w:r>
    </w:p>
    <w:p w14:paraId="770E1A0E">
      <w:pPr>
        <w:numPr>
          <w:ilvl w:val="0"/>
          <w:numId w:val="7"/>
        </w:numPr>
        <w:spacing w:line="360" w:lineRule="auto"/>
        <w:ind w:firstLine="1200" w:firstLineChars="500"/>
        <w:rPr>
          <w:rFonts w:hint="eastAsia" w:ascii="仿宋" w:hAnsi="仿宋" w:eastAsia="仿宋" w:cs="仿宋"/>
          <w:kern w:val="0"/>
          <w:sz w:val="24"/>
        </w:rPr>
      </w:pPr>
      <w:r>
        <w:rPr>
          <w:rFonts w:hint="eastAsia" w:ascii="仿宋" w:hAnsi="仿宋" w:eastAsia="仿宋" w:cs="仿宋"/>
          <w:kern w:val="0"/>
          <w:sz w:val="24"/>
        </w:rPr>
        <w:t>工程质量保修书</w:t>
      </w:r>
    </w:p>
    <w:p w14:paraId="0E1A4C03">
      <w:pPr>
        <w:numPr>
          <w:ilvl w:val="0"/>
          <w:numId w:val="7"/>
        </w:numPr>
        <w:spacing w:line="360" w:lineRule="auto"/>
        <w:ind w:firstLine="1200" w:firstLineChars="500"/>
        <w:rPr>
          <w:rFonts w:hint="eastAsia" w:ascii="仿宋" w:hAnsi="仿宋" w:eastAsia="仿宋" w:cs="仿宋"/>
          <w:kern w:val="0"/>
          <w:sz w:val="24"/>
        </w:rPr>
      </w:pPr>
      <w:r>
        <w:rPr>
          <w:rFonts w:hint="eastAsia" w:ascii="仿宋" w:hAnsi="仿宋" w:eastAsia="仿宋" w:cs="仿宋"/>
          <w:kern w:val="0"/>
          <w:sz w:val="24"/>
          <w:lang w:val="en-US" w:eastAsia="zh-CN"/>
        </w:rPr>
        <w:t>本项目主要材料品牌推荐表</w:t>
      </w:r>
    </w:p>
    <w:p w14:paraId="7F6E9594">
      <w:pPr>
        <w:spacing w:line="360" w:lineRule="auto"/>
        <w:rPr>
          <w:rFonts w:hint="eastAsia" w:ascii="仿宋" w:hAnsi="仿宋" w:eastAsia="仿宋" w:cs="仿宋"/>
          <w:b/>
          <w:kern w:val="0"/>
          <w:sz w:val="24"/>
        </w:rPr>
      </w:pPr>
      <w:r>
        <w:rPr>
          <w:rFonts w:hint="eastAsia" w:ascii="仿宋" w:hAnsi="仿宋" w:eastAsia="仿宋" w:cs="仿宋"/>
          <w:kern w:val="0"/>
          <w:sz w:val="24"/>
        </w:rPr>
        <w:br w:type="page"/>
      </w:r>
      <w:r>
        <w:rPr>
          <w:rFonts w:hint="eastAsia" w:ascii="仿宋" w:hAnsi="仿宋" w:eastAsia="仿宋" w:cs="仿宋"/>
          <w:b/>
          <w:bCs/>
          <w:kern w:val="0"/>
          <w:sz w:val="21"/>
          <w:szCs w:val="21"/>
          <w:lang w:eastAsia="zh-CN"/>
        </w:rPr>
        <w:t>合同</w:t>
      </w:r>
      <w:r>
        <w:rPr>
          <w:rFonts w:hint="eastAsia" w:ascii="仿宋" w:hAnsi="仿宋" w:eastAsia="仿宋" w:cs="仿宋"/>
          <w:b/>
          <w:kern w:val="0"/>
          <w:sz w:val="21"/>
          <w:szCs w:val="21"/>
        </w:rPr>
        <w:t>附件1</w:t>
      </w:r>
    </w:p>
    <w:p w14:paraId="56B29BF7">
      <w:pPr>
        <w:snapToGrid w:val="0"/>
        <w:spacing w:before="120" w:beforeLines="50"/>
        <w:jc w:val="center"/>
        <w:rPr>
          <w:rFonts w:hint="eastAsia"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rPr>
        <w:t>中山大学孙逸仙纪念医院</w:t>
      </w:r>
    </w:p>
    <w:p w14:paraId="30418C25">
      <w:pPr>
        <w:adjustRightInd w:val="0"/>
        <w:snapToGrid w:val="0"/>
        <w:spacing w:before="120"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供应商</w:t>
      </w:r>
      <w:r>
        <w:rPr>
          <w:rFonts w:hint="eastAsia" w:ascii="仿宋" w:hAnsi="仿宋" w:eastAsia="仿宋" w:cs="仿宋"/>
          <w:b/>
          <w:bCs/>
          <w:sz w:val="32"/>
          <w:szCs w:val="32"/>
        </w:rPr>
        <w:t>廉洁守约承诺书</w:t>
      </w:r>
    </w:p>
    <w:p w14:paraId="44DF6180">
      <w:pPr>
        <w:adjustRightInd w:val="0"/>
        <w:snapToGrid w:val="0"/>
        <w:spacing w:line="360" w:lineRule="auto"/>
        <w:rPr>
          <w:rFonts w:hint="eastAsia" w:ascii="仿宋" w:hAnsi="仿宋" w:eastAsia="仿宋" w:cs="仿宋"/>
          <w:sz w:val="24"/>
        </w:rPr>
      </w:pPr>
      <w:r>
        <w:rPr>
          <w:rFonts w:hint="eastAsia" w:ascii="仿宋" w:hAnsi="仿宋" w:eastAsia="仿宋" w:cs="仿宋"/>
          <w:sz w:val="24"/>
        </w:rPr>
        <w:t>项目名称：</w:t>
      </w:r>
    </w:p>
    <w:p w14:paraId="4EFECB89">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166783F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A5B81B3">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01091C4B">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0F7C381F">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14:paraId="52070D7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767A6D0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19D40439">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仿宋" w:hAnsi="仿宋" w:eastAsia="仿宋" w:cs="仿宋"/>
          <w:sz w:val="24"/>
          <w:szCs w:val="24"/>
          <w:lang w:eastAsia="zh-CN"/>
        </w:rPr>
        <w:t>适用</w:t>
      </w:r>
      <w:r>
        <w:rPr>
          <w:rFonts w:hint="eastAsia" w:ascii="仿宋" w:hAnsi="仿宋" w:eastAsia="仿宋" w:cs="仿宋"/>
          <w:sz w:val="24"/>
        </w:rPr>
        <w:t>此项）</w:t>
      </w:r>
    </w:p>
    <w:p w14:paraId="71A99AC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仿宋" w:hAnsi="仿宋" w:eastAsia="仿宋" w:cs="仿宋"/>
          <w:sz w:val="24"/>
          <w:szCs w:val="24"/>
          <w:lang w:eastAsia="zh-CN"/>
        </w:rPr>
        <w:t>适用</w:t>
      </w:r>
      <w:r>
        <w:rPr>
          <w:rFonts w:hint="eastAsia" w:ascii="仿宋" w:hAnsi="仿宋" w:eastAsia="仿宋" w:cs="仿宋"/>
          <w:sz w:val="24"/>
        </w:rPr>
        <w:t>此项）</w:t>
      </w:r>
    </w:p>
    <w:p w14:paraId="771487C4">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0FBE115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0338A5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622C3870">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32608C0F">
      <w:pPr>
        <w:adjustRightInd w:val="0"/>
        <w:snapToGrid w:val="0"/>
        <w:spacing w:line="336" w:lineRule="auto"/>
        <w:rPr>
          <w:rFonts w:hint="eastAsia" w:ascii="仿宋" w:hAnsi="仿宋" w:eastAsia="仿宋" w:cs="仿宋"/>
          <w:sz w:val="24"/>
        </w:rPr>
      </w:pPr>
    </w:p>
    <w:p w14:paraId="63C0AB6A">
      <w:pPr>
        <w:adjustRightInd w:val="0"/>
        <w:snapToGrid w:val="0"/>
        <w:spacing w:line="336" w:lineRule="auto"/>
        <w:rPr>
          <w:rFonts w:hint="eastAsia" w:ascii="仿宋" w:hAnsi="仿宋" w:eastAsia="仿宋" w:cs="仿宋"/>
          <w:sz w:val="24"/>
        </w:rPr>
      </w:pPr>
    </w:p>
    <w:p w14:paraId="25C08473">
      <w:pPr>
        <w:adjustRightInd w:val="0"/>
        <w:snapToGrid w:val="0"/>
        <w:spacing w:line="336" w:lineRule="auto"/>
        <w:rPr>
          <w:rFonts w:hint="eastAsia" w:ascii="仿宋" w:hAnsi="仿宋" w:eastAsia="仿宋" w:cs="仿宋"/>
          <w:sz w:val="24"/>
        </w:rPr>
      </w:pPr>
    </w:p>
    <w:p w14:paraId="29B4748C">
      <w:pPr>
        <w:adjustRightInd w:val="0"/>
        <w:snapToGrid w:val="0"/>
        <w:spacing w:line="336" w:lineRule="auto"/>
        <w:ind w:firstLine="2640" w:firstLineChars="1100"/>
        <w:rPr>
          <w:rFonts w:hint="eastAsia" w:ascii="仿宋" w:hAnsi="仿宋" w:eastAsia="仿宋" w:cs="仿宋"/>
          <w:sz w:val="24"/>
        </w:rPr>
      </w:pPr>
      <w:r>
        <w:rPr>
          <w:rFonts w:hint="eastAsia" w:ascii="仿宋" w:hAnsi="仿宋" w:eastAsia="仿宋" w:cs="仿宋"/>
          <w:sz w:val="24"/>
        </w:rPr>
        <w:t xml:space="preserve">   单位名称（盖章）：</w:t>
      </w:r>
    </w:p>
    <w:p w14:paraId="1A7325ED">
      <w:pPr>
        <w:adjustRightInd w:val="0"/>
        <w:snapToGrid w:val="0"/>
        <w:spacing w:line="336" w:lineRule="auto"/>
        <w:ind w:firstLine="435"/>
        <w:rPr>
          <w:rFonts w:hint="eastAsia" w:ascii="仿宋" w:hAnsi="仿宋" w:eastAsia="仿宋" w:cs="仿宋"/>
          <w:sz w:val="24"/>
        </w:rPr>
      </w:pPr>
      <w:r>
        <w:rPr>
          <w:rFonts w:hint="eastAsia" w:ascii="仿宋" w:hAnsi="仿宋" w:eastAsia="仿宋" w:cs="仿宋"/>
          <w:sz w:val="24"/>
        </w:rPr>
        <w:t xml:space="preserve">                                      </w:t>
      </w:r>
    </w:p>
    <w:p w14:paraId="6B5371F0">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单位负责人（或法定代表人）（签名</w:t>
      </w:r>
      <w:r>
        <w:rPr>
          <w:rFonts w:hint="eastAsia" w:ascii="仿宋" w:hAnsi="仿宋" w:eastAsia="仿宋" w:cs="仿宋"/>
          <w:sz w:val="24"/>
          <w:lang w:eastAsia="zh-CN"/>
        </w:rPr>
        <w:t>或签章</w:t>
      </w:r>
      <w:r>
        <w:rPr>
          <w:rFonts w:hint="eastAsia" w:ascii="仿宋" w:hAnsi="仿宋" w:eastAsia="仿宋" w:cs="仿宋"/>
          <w:sz w:val="24"/>
        </w:rPr>
        <w:t>）：</w:t>
      </w:r>
    </w:p>
    <w:p w14:paraId="383E384A">
      <w:pPr>
        <w:adjustRightInd w:val="0"/>
        <w:snapToGrid w:val="0"/>
        <w:spacing w:line="336" w:lineRule="auto"/>
        <w:ind w:firstLine="1560" w:firstLineChars="650"/>
        <w:rPr>
          <w:rFonts w:hint="eastAsia" w:ascii="仿宋" w:hAnsi="仿宋" w:eastAsia="仿宋" w:cs="仿宋"/>
          <w:sz w:val="24"/>
        </w:rPr>
      </w:pPr>
      <w:r>
        <w:rPr>
          <w:rFonts w:hint="eastAsia" w:ascii="仿宋" w:hAnsi="仿宋" w:eastAsia="仿宋" w:cs="仿宋"/>
          <w:sz w:val="24"/>
        </w:rPr>
        <w:t xml:space="preserve">                            </w:t>
      </w:r>
    </w:p>
    <w:p w14:paraId="37819E20">
      <w:pPr>
        <w:adjustRightInd w:val="0"/>
        <w:snapToGrid w:val="0"/>
        <w:spacing w:line="336" w:lineRule="auto"/>
        <w:ind w:firstLine="1320" w:firstLineChars="550"/>
        <w:rPr>
          <w:rFonts w:hint="eastAsia" w:ascii="仿宋" w:hAnsi="仿宋" w:eastAsia="仿宋" w:cs="仿宋"/>
          <w:sz w:val="20"/>
          <w:szCs w:val="22"/>
        </w:rPr>
      </w:pPr>
      <w:r>
        <w:rPr>
          <w:rFonts w:hint="eastAsia" w:ascii="仿宋" w:hAnsi="仿宋" w:eastAsia="仿宋" w:cs="仿宋"/>
          <w:sz w:val="24"/>
        </w:rPr>
        <w:t xml:space="preserve">              日期：           年    月    日</w:t>
      </w:r>
    </w:p>
    <w:p w14:paraId="0E1901A8">
      <w:pPr>
        <w:spacing w:line="360" w:lineRule="auto"/>
        <w:rPr>
          <w:rFonts w:hint="eastAsia" w:ascii="仿宋" w:hAnsi="仿宋" w:eastAsia="仿宋" w:cs="仿宋"/>
          <w:b/>
          <w:kern w:val="0"/>
          <w:sz w:val="24"/>
        </w:rPr>
      </w:pPr>
    </w:p>
    <w:p w14:paraId="42CAB9B4">
      <w:pPr>
        <w:spacing w:line="360" w:lineRule="auto"/>
        <w:rPr>
          <w:rFonts w:hint="eastAsia" w:ascii="仿宋" w:hAnsi="仿宋" w:eastAsia="仿宋" w:cs="仿宋"/>
          <w:b/>
          <w:kern w:val="0"/>
          <w:sz w:val="24"/>
        </w:rPr>
      </w:pPr>
    </w:p>
    <w:p w14:paraId="0223C70E">
      <w:pPr>
        <w:spacing w:line="360" w:lineRule="auto"/>
        <w:rPr>
          <w:rFonts w:hint="eastAsia" w:ascii="仿宋" w:hAnsi="仿宋" w:eastAsia="仿宋" w:cs="仿宋"/>
          <w:b/>
          <w:kern w:val="0"/>
          <w:sz w:val="24"/>
        </w:rPr>
      </w:pPr>
    </w:p>
    <w:p w14:paraId="0C2B4125">
      <w:pPr>
        <w:spacing w:line="360" w:lineRule="auto"/>
        <w:rPr>
          <w:rFonts w:hint="eastAsia" w:ascii="仿宋" w:hAnsi="仿宋" w:eastAsia="仿宋" w:cs="仿宋"/>
          <w:b/>
          <w:kern w:val="0"/>
          <w:sz w:val="24"/>
        </w:rPr>
      </w:pPr>
    </w:p>
    <w:p w14:paraId="27D74B40">
      <w:pPr>
        <w:spacing w:line="360" w:lineRule="auto"/>
        <w:rPr>
          <w:rFonts w:hint="eastAsia" w:ascii="仿宋" w:hAnsi="仿宋" w:eastAsia="仿宋" w:cs="仿宋"/>
          <w:b/>
          <w:kern w:val="0"/>
          <w:sz w:val="24"/>
        </w:rPr>
      </w:pPr>
    </w:p>
    <w:p w14:paraId="578090D0">
      <w:pPr>
        <w:spacing w:line="360" w:lineRule="auto"/>
        <w:rPr>
          <w:rFonts w:hint="eastAsia" w:ascii="仿宋" w:hAnsi="仿宋" w:eastAsia="仿宋" w:cs="仿宋"/>
          <w:b/>
          <w:kern w:val="0"/>
          <w:sz w:val="24"/>
        </w:rPr>
      </w:pPr>
    </w:p>
    <w:p w14:paraId="531F5499">
      <w:pPr>
        <w:spacing w:line="360" w:lineRule="auto"/>
        <w:rPr>
          <w:rFonts w:hint="eastAsia" w:ascii="仿宋" w:hAnsi="仿宋" w:eastAsia="仿宋" w:cs="仿宋"/>
          <w:b/>
          <w:kern w:val="0"/>
          <w:sz w:val="24"/>
        </w:rPr>
      </w:pPr>
    </w:p>
    <w:p w14:paraId="20EC59A0">
      <w:pPr>
        <w:spacing w:line="360" w:lineRule="auto"/>
        <w:rPr>
          <w:rFonts w:hint="eastAsia" w:ascii="仿宋" w:hAnsi="仿宋" w:eastAsia="仿宋" w:cs="仿宋"/>
          <w:b/>
          <w:kern w:val="0"/>
          <w:sz w:val="24"/>
        </w:rPr>
      </w:pPr>
    </w:p>
    <w:p w14:paraId="0BA9225E">
      <w:pPr>
        <w:spacing w:line="360" w:lineRule="auto"/>
        <w:rPr>
          <w:rFonts w:hint="eastAsia" w:ascii="仿宋" w:hAnsi="仿宋" w:eastAsia="仿宋" w:cs="仿宋"/>
          <w:b/>
          <w:kern w:val="0"/>
          <w:sz w:val="24"/>
        </w:rPr>
      </w:pPr>
    </w:p>
    <w:p w14:paraId="019874AA">
      <w:pPr>
        <w:spacing w:line="360" w:lineRule="auto"/>
        <w:rPr>
          <w:rFonts w:hint="eastAsia" w:ascii="仿宋" w:hAnsi="仿宋" w:eastAsia="仿宋" w:cs="仿宋"/>
          <w:b/>
          <w:kern w:val="0"/>
          <w:sz w:val="24"/>
        </w:rPr>
      </w:pPr>
    </w:p>
    <w:p w14:paraId="3F960D43">
      <w:pPr>
        <w:spacing w:line="360" w:lineRule="auto"/>
        <w:rPr>
          <w:rFonts w:hint="eastAsia" w:ascii="仿宋" w:hAnsi="仿宋" w:eastAsia="仿宋" w:cs="仿宋"/>
          <w:b/>
          <w:kern w:val="0"/>
          <w:sz w:val="24"/>
        </w:rPr>
      </w:pPr>
    </w:p>
    <w:p w14:paraId="7AE059AF">
      <w:pPr>
        <w:spacing w:line="360" w:lineRule="auto"/>
        <w:rPr>
          <w:rFonts w:hint="eastAsia" w:ascii="仿宋" w:hAnsi="仿宋" w:eastAsia="仿宋" w:cs="仿宋"/>
          <w:b/>
          <w:kern w:val="0"/>
          <w:sz w:val="24"/>
        </w:rPr>
      </w:pPr>
    </w:p>
    <w:p w14:paraId="02FD4406">
      <w:pPr>
        <w:spacing w:line="360" w:lineRule="auto"/>
        <w:rPr>
          <w:rFonts w:hint="eastAsia" w:ascii="仿宋" w:hAnsi="仿宋" w:eastAsia="仿宋" w:cs="仿宋"/>
          <w:b/>
          <w:kern w:val="0"/>
          <w:sz w:val="21"/>
          <w:szCs w:val="21"/>
        </w:rPr>
      </w:pPr>
      <w:r>
        <w:rPr>
          <w:rFonts w:hint="eastAsia" w:ascii="仿宋" w:hAnsi="仿宋" w:eastAsia="仿宋" w:cs="仿宋"/>
          <w:b/>
          <w:kern w:val="0"/>
          <w:sz w:val="21"/>
          <w:szCs w:val="21"/>
          <w:lang w:eastAsia="zh-CN"/>
        </w:rPr>
        <w:t>合同</w:t>
      </w:r>
      <w:r>
        <w:rPr>
          <w:rFonts w:hint="eastAsia" w:ascii="仿宋" w:hAnsi="仿宋" w:eastAsia="仿宋" w:cs="仿宋"/>
          <w:b/>
          <w:kern w:val="0"/>
          <w:sz w:val="21"/>
          <w:szCs w:val="21"/>
        </w:rPr>
        <w:t>附件2</w:t>
      </w:r>
    </w:p>
    <w:p w14:paraId="2F3D7200">
      <w:pPr>
        <w:spacing w:line="360" w:lineRule="auto"/>
        <w:jc w:val="center"/>
        <w:rPr>
          <w:rFonts w:hint="eastAsia" w:ascii="仿宋" w:hAnsi="仿宋" w:eastAsia="仿宋" w:cs="仿宋"/>
          <w:b/>
          <w:kern w:val="0"/>
          <w:sz w:val="24"/>
        </w:rPr>
      </w:pPr>
      <w:r>
        <w:rPr>
          <w:rFonts w:hint="eastAsia" w:ascii="仿宋" w:hAnsi="仿宋" w:eastAsia="仿宋" w:cs="仿宋"/>
          <w:b/>
          <w:kern w:val="0"/>
          <w:sz w:val="24"/>
        </w:rPr>
        <w:t>工程质量保修书</w:t>
      </w:r>
    </w:p>
    <w:p w14:paraId="6B1C4469">
      <w:pPr>
        <w:spacing w:line="360" w:lineRule="auto"/>
        <w:rPr>
          <w:rFonts w:hint="eastAsia" w:ascii="仿宋" w:hAnsi="仿宋" w:eastAsia="仿宋" w:cs="仿宋"/>
          <w:b/>
          <w:kern w:val="0"/>
          <w:sz w:val="24"/>
        </w:rPr>
      </w:pPr>
      <w:r>
        <w:rPr>
          <w:rFonts w:hint="eastAsia" w:ascii="仿宋" w:hAnsi="仿宋" w:eastAsia="仿宋" w:cs="仿宋"/>
          <w:b/>
          <w:kern w:val="0"/>
          <w:sz w:val="24"/>
        </w:rPr>
        <w:t xml:space="preserve"> </w:t>
      </w:r>
    </w:p>
    <w:p w14:paraId="72E89E13">
      <w:pPr>
        <w:spacing w:line="360" w:lineRule="auto"/>
        <w:rPr>
          <w:rFonts w:hint="eastAsia" w:ascii="仿宋" w:hAnsi="仿宋" w:eastAsia="仿宋" w:cs="仿宋"/>
          <w:kern w:val="0"/>
          <w:sz w:val="24"/>
        </w:rPr>
      </w:pPr>
      <w:r>
        <w:rPr>
          <w:rFonts w:hint="eastAsia" w:ascii="仿宋" w:hAnsi="仿宋" w:eastAsia="仿宋" w:cs="仿宋"/>
          <w:kern w:val="0"/>
          <w:sz w:val="24"/>
        </w:rPr>
        <w:t>发包人：（全称）中山大学孙逸仙纪念医院</w:t>
      </w:r>
    </w:p>
    <w:p w14:paraId="05B148C9">
      <w:pPr>
        <w:spacing w:line="360" w:lineRule="auto"/>
        <w:rPr>
          <w:rFonts w:hint="eastAsia" w:ascii="仿宋" w:hAnsi="仿宋" w:eastAsia="仿宋" w:cs="仿宋"/>
          <w:kern w:val="0"/>
          <w:sz w:val="24"/>
        </w:rPr>
      </w:pPr>
      <w:r>
        <w:rPr>
          <w:rFonts w:hint="eastAsia" w:ascii="仿宋" w:hAnsi="仿宋" w:eastAsia="仿宋" w:cs="仿宋"/>
          <w:kern w:val="0"/>
          <w:sz w:val="24"/>
        </w:rPr>
        <w:t xml:space="preserve">承包人：（全称） </w:t>
      </w:r>
    </w:p>
    <w:p w14:paraId="3ED39A7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为保证</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14:paraId="5105F944">
      <w:pPr>
        <w:spacing w:line="360" w:lineRule="auto"/>
        <w:ind w:firstLine="480" w:firstLineChars="200"/>
        <w:outlineLvl w:val="0"/>
        <w:rPr>
          <w:rFonts w:hint="eastAsia" w:ascii="仿宋" w:hAnsi="仿宋" w:eastAsia="仿宋" w:cs="仿宋"/>
          <w:kern w:val="0"/>
          <w:sz w:val="24"/>
        </w:rPr>
      </w:pPr>
      <w:bookmarkStart w:id="191" w:name="_Toc535566172"/>
      <w:r>
        <w:rPr>
          <w:rFonts w:hint="eastAsia" w:ascii="仿宋" w:hAnsi="仿宋" w:eastAsia="仿宋" w:cs="仿宋"/>
          <w:kern w:val="0"/>
          <w:sz w:val="24"/>
        </w:rPr>
        <w:t>1、  质量保修范围</w:t>
      </w:r>
      <w:bookmarkEnd w:id="191"/>
      <w:r>
        <w:rPr>
          <w:rFonts w:hint="eastAsia" w:ascii="仿宋" w:hAnsi="仿宋" w:eastAsia="仿宋" w:cs="仿宋"/>
          <w:kern w:val="0"/>
          <w:sz w:val="24"/>
        </w:rPr>
        <w:t xml:space="preserve"> </w:t>
      </w:r>
    </w:p>
    <w:p w14:paraId="124105E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14:paraId="561E50C3">
      <w:pPr>
        <w:spacing w:line="360" w:lineRule="auto"/>
        <w:ind w:firstLine="480" w:firstLineChars="200"/>
        <w:outlineLvl w:val="0"/>
        <w:rPr>
          <w:rFonts w:hint="eastAsia" w:ascii="仿宋" w:hAnsi="仿宋" w:eastAsia="仿宋" w:cs="仿宋"/>
          <w:kern w:val="0"/>
          <w:sz w:val="24"/>
        </w:rPr>
      </w:pPr>
      <w:bookmarkStart w:id="192" w:name="_Toc535566173"/>
      <w:r>
        <w:rPr>
          <w:rFonts w:hint="eastAsia" w:ascii="仿宋" w:hAnsi="仿宋" w:eastAsia="仿宋" w:cs="仿宋"/>
          <w:kern w:val="0"/>
          <w:sz w:val="24"/>
        </w:rPr>
        <w:t>2、  质量保修期</w:t>
      </w:r>
      <w:bookmarkEnd w:id="192"/>
      <w:r>
        <w:rPr>
          <w:rFonts w:hint="eastAsia" w:ascii="仿宋" w:hAnsi="仿宋" w:eastAsia="仿宋" w:cs="仿宋"/>
          <w:kern w:val="0"/>
          <w:sz w:val="24"/>
        </w:rPr>
        <w:t xml:space="preserve"> </w:t>
      </w:r>
    </w:p>
    <w:p w14:paraId="134F22F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2.1 质量保修期从工程实际竣工之日算起。单项竣工验收的工程，按单项工程分别计算质量保修期。 </w:t>
      </w:r>
    </w:p>
    <w:p w14:paraId="3F8D6A2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2.2 双方根据《建设工程质量管理条例》及有关规定，约定本工程质量保修期如下： </w:t>
      </w:r>
    </w:p>
    <w:p w14:paraId="1EBEE444">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2.2.1</w:t>
      </w:r>
      <w:r>
        <w:rPr>
          <w:rFonts w:hint="eastAsia" w:ascii="仿宋" w:hAnsi="仿宋" w:eastAsia="仿宋" w:cs="仿宋"/>
          <w:kern w:val="0"/>
          <w:sz w:val="24"/>
        </w:rPr>
        <w:t>地基基础工程、主体结构工程为设计文件规定的合理使用年限；</w:t>
      </w:r>
    </w:p>
    <w:p w14:paraId="507F169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2.2.2</w:t>
      </w:r>
      <w:r>
        <w:rPr>
          <w:rFonts w:hint="eastAsia" w:ascii="仿宋" w:hAnsi="仿宋" w:eastAsia="仿宋" w:cs="仿宋"/>
          <w:kern w:val="0"/>
          <w:sz w:val="24"/>
        </w:rPr>
        <w:t>屋面防水工程、有防水要求的卫生间、房间和外墙面的防渗漏工程为 5 年；</w:t>
      </w:r>
    </w:p>
    <w:p w14:paraId="6862FA17">
      <w:pPr>
        <w:spacing w:line="360" w:lineRule="auto"/>
        <w:ind w:firstLine="480" w:firstLineChars="200"/>
        <w:outlineLvl w:val="0"/>
        <w:rPr>
          <w:rFonts w:hint="eastAsia" w:ascii="仿宋" w:hAnsi="仿宋" w:eastAsia="仿宋" w:cs="仿宋"/>
          <w:kern w:val="0"/>
          <w:sz w:val="24"/>
        </w:rPr>
      </w:pPr>
      <w:bookmarkStart w:id="193" w:name="_Toc535566174"/>
      <w:r>
        <w:rPr>
          <w:rFonts w:hint="eastAsia" w:ascii="仿宋" w:hAnsi="仿宋" w:eastAsia="仿宋" w:cs="仿宋"/>
          <w:kern w:val="0"/>
          <w:sz w:val="24"/>
          <w:lang w:val="en-US" w:eastAsia="zh-CN"/>
        </w:rPr>
        <w:t>2.2.3</w:t>
      </w:r>
      <w:r>
        <w:rPr>
          <w:rFonts w:hint="eastAsia" w:ascii="仿宋" w:hAnsi="仿宋" w:eastAsia="仿宋" w:cs="仿宋"/>
          <w:kern w:val="0"/>
          <w:sz w:val="24"/>
        </w:rPr>
        <w:t>电气管线工程、给排水管道工程、设备安装工程为  2  年；</w:t>
      </w:r>
      <w:bookmarkEnd w:id="193"/>
    </w:p>
    <w:p w14:paraId="1FA6918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2.2.4</w:t>
      </w:r>
      <w:r>
        <w:rPr>
          <w:rFonts w:hint="eastAsia" w:ascii="仿宋" w:hAnsi="仿宋" w:eastAsia="仿宋" w:cs="仿宋"/>
          <w:kern w:val="0"/>
          <w:sz w:val="24"/>
        </w:rPr>
        <w:t>供热、供冷系统工程为2个采暖期、供冷期；</w:t>
      </w:r>
    </w:p>
    <w:p w14:paraId="54070BD4">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2.2.5</w:t>
      </w:r>
      <w:r>
        <w:rPr>
          <w:rFonts w:hint="eastAsia" w:ascii="仿宋" w:hAnsi="仿宋" w:eastAsia="仿宋" w:cs="仿宋"/>
          <w:kern w:val="0"/>
          <w:sz w:val="24"/>
        </w:rPr>
        <w:t>装饰装修工程为2年；</w:t>
      </w:r>
    </w:p>
    <w:p w14:paraId="6416783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2.2.6</w:t>
      </w:r>
      <w:r>
        <w:rPr>
          <w:rFonts w:hint="eastAsia" w:ascii="仿宋" w:hAnsi="仿宋" w:eastAsia="仿宋" w:cs="仿宋"/>
          <w:kern w:val="0"/>
          <w:sz w:val="24"/>
        </w:rPr>
        <w:t>其他项目：按建设部颁发的《房屋建筑工程质量保修办法》执行。</w:t>
      </w:r>
    </w:p>
    <w:p w14:paraId="55EDA667">
      <w:pPr>
        <w:spacing w:line="360" w:lineRule="auto"/>
        <w:ind w:firstLine="480" w:firstLineChars="200"/>
        <w:outlineLvl w:val="0"/>
        <w:rPr>
          <w:rFonts w:hint="eastAsia" w:ascii="仿宋" w:hAnsi="仿宋" w:eastAsia="仿宋" w:cs="仿宋"/>
          <w:kern w:val="0"/>
          <w:sz w:val="24"/>
        </w:rPr>
      </w:pPr>
      <w:bookmarkStart w:id="194" w:name="_Toc535566175"/>
      <w:r>
        <w:rPr>
          <w:rFonts w:hint="eastAsia" w:ascii="仿宋" w:hAnsi="仿宋" w:eastAsia="仿宋" w:cs="仿宋"/>
          <w:kern w:val="0"/>
          <w:sz w:val="24"/>
        </w:rPr>
        <w:t>3</w:t>
      </w:r>
      <w:r>
        <w:rPr>
          <w:rFonts w:hint="eastAsia" w:ascii="仿宋" w:hAnsi="仿宋" w:eastAsia="仿宋" w:cs="仿宋"/>
          <w:kern w:val="0"/>
          <w:sz w:val="24"/>
          <w:lang w:eastAsia="zh-CN"/>
        </w:rPr>
        <w:t>、</w:t>
      </w:r>
      <w:r>
        <w:rPr>
          <w:rFonts w:hint="eastAsia" w:ascii="仿宋" w:hAnsi="仿宋" w:eastAsia="仿宋" w:cs="仿宋"/>
          <w:kern w:val="0"/>
          <w:sz w:val="24"/>
        </w:rPr>
        <w:t xml:space="preserve"> 质量保修责任</w:t>
      </w:r>
      <w:bookmarkEnd w:id="194"/>
      <w:r>
        <w:rPr>
          <w:rFonts w:hint="eastAsia" w:ascii="仿宋" w:hAnsi="仿宋" w:eastAsia="仿宋" w:cs="仿宋"/>
          <w:kern w:val="0"/>
          <w:sz w:val="24"/>
        </w:rPr>
        <w:t xml:space="preserve"> </w:t>
      </w:r>
    </w:p>
    <w:p w14:paraId="53D3578B">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3.1  属于保修范围的项目，承包人应在接到通知后的2天内派人保修。承包人不在约定期限内派人保修，发包人可自行或指派第三方维修，维修所产生的费用在质保金中扣除，发包人委托第三方维修不免除承包人保修责任，同时，按维修所产生的费用的200%对承包人作出处罚，一并在质保金中扣除。</w:t>
      </w:r>
    </w:p>
    <w:p w14:paraId="01C2508E">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3.2  发生紧急抢修事故的，承包人在接到通知后，应立即到达事故现场抢修。 </w:t>
      </w:r>
    </w:p>
    <w:p w14:paraId="748F734A">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14:paraId="30BE287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  质量保修完成后，由发包人组织验收。</w:t>
      </w:r>
    </w:p>
    <w:p w14:paraId="6150BC2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eastAsia="zh-CN"/>
        </w:rPr>
        <w:t>、</w:t>
      </w:r>
      <w:r>
        <w:rPr>
          <w:rFonts w:hint="eastAsia" w:ascii="仿宋" w:hAnsi="仿宋" w:eastAsia="仿宋" w:cs="仿宋"/>
          <w:kern w:val="0"/>
          <w:sz w:val="24"/>
        </w:rPr>
        <w:t xml:space="preserve"> 质量保修费用</w:t>
      </w:r>
    </w:p>
    <w:p w14:paraId="0073205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质量保修费用及相关的损害赔偿费，由造成质量缺陷的责任方承担。</w:t>
      </w:r>
    </w:p>
    <w:p w14:paraId="6088BFC9">
      <w:pPr>
        <w:numPr>
          <w:ilvl w:val="0"/>
          <w:numId w:val="8"/>
        </w:numPr>
        <w:spacing w:line="360" w:lineRule="auto"/>
        <w:ind w:left="0" w:leftChars="0" w:firstLine="480" w:firstLineChars="200"/>
        <w:outlineLvl w:val="0"/>
        <w:rPr>
          <w:rFonts w:hint="eastAsia" w:ascii="仿宋" w:hAnsi="仿宋" w:eastAsia="仿宋" w:cs="仿宋"/>
          <w:kern w:val="0"/>
          <w:sz w:val="24"/>
        </w:rPr>
      </w:pPr>
      <w:bookmarkStart w:id="195" w:name="_Toc535566176"/>
      <w:r>
        <w:rPr>
          <w:rFonts w:hint="eastAsia" w:ascii="仿宋" w:hAnsi="仿宋" w:eastAsia="仿宋" w:cs="仿宋"/>
          <w:kern w:val="0"/>
          <w:sz w:val="24"/>
        </w:rPr>
        <w:t>质量保修金与支付</w:t>
      </w:r>
      <w:bookmarkEnd w:id="195"/>
    </w:p>
    <w:p w14:paraId="5A33A26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14:paraId="60F17FA3">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kern w:val="0"/>
          <w:sz w:val="24"/>
          <w:lang w:eastAsia="zh-CN"/>
        </w:rPr>
        <w:t>、</w:t>
      </w:r>
      <w:r>
        <w:rPr>
          <w:rFonts w:hint="eastAsia" w:ascii="仿宋" w:hAnsi="仿宋" w:eastAsia="仿宋" w:cs="仿宋"/>
          <w:kern w:val="0"/>
          <w:sz w:val="24"/>
        </w:rPr>
        <w:t xml:space="preserve"> 其它 </w:t>
      </w:r>
    </w:p>
    <w:p w14:paraId="18CB584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6.1  双方约定的其它工程质量保修事项：</w:t>
      </w:r>
    </w:p>
    <w:p w14:paraId="1D0FF972">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6.2  本工程质量保修书，由发包人承包人在工程竣工验收前签署，作为合同附件，其有效期限至保修期满。</w:t>
      </w:r>
    </w:p>
    <w:p w14:paraId="4559D45F">
      <w:pPr>
        <w:spacing w:line="360" w:lineRule="auto"/>
        <w:rPr>
          <w:rFonts w:hint="eastAsia" w:ascii="仿宋" w:hAnsi="仿宋" w:eastAsia="仿宋" w:cs="仿宋"/>
          <w:kern w:val="0"/>
          <w:sz w:val="24"/>
        </w:rPr>
      </w:pPr>
    </w:p>
    <w:p w14:paraId="10E4192A">
      <w:pPr>
        <w:spacing w:line="360" w:lineRule="auto"/>
        <w:rPr>
          <w:rFonts w:hint="eastAsia" w:ascii="仿宋" w:hAnsi="仿宋" w:eastAsia="仿宋" w:cs="仿宋"/>
          <w:kern w:val="0"/>
          <w:sz w:val="24"/>
        </w:rPr>
      </w:pPr>
    </w:p>
    <w:p w14:paraId="6227269E">
      <w:pPr>
        <w:spacing w:line="360" w:lineRule="auto"/>
        <w:rPr>
          <w:rFonts w:hint="eastAsia" w:ascii="仿宋" w:hAnsi="仿宋" w:eastAsia="仿宋" w:cs="仿宋"/>
          <w:kern w:val="0"/>
          <w:sz w:val="24"/>
        </w:rPr>
      </w:pPr>
    </w:p>
    <w:p w14:paraId="65347583">
      <w:pPr>
        <w:spacing w:line="360" w:lineRule="auto"/>
        <w:rPr>
          <w:rFonts w:hint="eastAsia" w:ascii="仿宋" w:hAnsi="仿宋" w:eastAsia="仿宋" w:cs="仿宋"/>
          <w:kern w:val="0"/>
          <w:sz w:val="24"/>
        </w:rPr>
      </w:pPr>
      <w:r>
        <w:rPr>
          <w:rFonts w:hint="eastAsia" w:ascii="仿宋" w:hAnsi="仿宋" w:eastAsia="仿宋" w:cs="仿宋"/>
          <w:kern w:val="0"/>
          <w:sz w:val="24"/>
        </w:rPr>
        <w:t>发包人：（公章）                     承包人：（公章）</w:t>
      </w:r>
    </w:p>
    <w:p w14:paraId="2F978ABB">
      <w:pPr>
        <w:spacing w:line="360" w:lineRule="auto"/>
        <w:rPr>
          <w:rFonts w:hint="eastAsia" w:ascii="仿宋" w:hAnsi="仿宋" w:eastAsia="仿宋" w:cs="仿宋"/>
          <w:kern w:val="0"/>
          <w:sz w:val="24"/>
        </w:rPr>
      </w:pPr>
      <w:r>
        <w:rPr>
          <w:rFonts w:hint="eastAsia" w:ascii="仿宋" w:hAnsi="仿宋" w:eastAsia="仿宋" w:cs="仿宋"/>
          <w:kern w:val="0"/>
          <w:sz w:val="24"/>
        </w:rPr>
        <w:t>法定代表人：（签字）                 法定代表人：（签字）</w:t>
      </w:r>
    </w:p>
    <w:p w14:paraId="1DC8C18C">
      <w:pPr>
        <w:spacing w:line="360" w:lineRule="auto"/>
        <w:rPr>
          <w:rFonts w:hint="eastAsia" w:ascii="仿宋" w:hAnsi="仿宋" w:eastAsia="仿宋" w:cs="仿宋"/>
          <w:kern w:val="0"/>
          <w:sz w:val="24"/>
        </w:rPr>
      </w:pPr>
      <w:r>
        <w:rPr>
          <w:rFonts w:hint="eastAsia" w:ascii="仿宋" w:hAnsi="仿宋" w:eastAsia="仿宋" w:cs="仿宋"/>
          <w:kern w:val="0"/>
          <w:sz w:val="24"/>
        </w:rPr>
        <w:t>委托代理人：（签字）                 委托代理人：（签字）</w:t>
      </w:r>
    </w:p>
    <w:p w14:paraId="678F9797">
      <w:pPr>
        <w:spacing w:line="360" w:lineRule="auto"/>
        <w:rPr>
          <w:rFonts w:hint="eastAsia" w:ascii="仿宋" w:hAnsi="仿宋" w:eastAsia="仿宋" w:cs="仿宋"/>
          <w:kern w:val="0"/>
          <w:sz w:val="24"/>
        </w:rPr>
      </w:pPr>
      <w:r>
        <w:rPr>
          <w:rFonts w:hint="eastAsia" w:ascii="仿宋" w:hAnsi="仿宋" w:eastAsia="仿宋" w:cs="仿宋"/>
          <w:kern w:val="0"/>
          <w:sz w:val="24"/>
        </w:rPr>
        <w:t>项目联系人：（签字）                 项目联系人：（签字）</w:t>
      </w:r>
    </w:p>
    <w:p w14:paraId="26660CA9">
      <w:pPr>
        <w:spacing w:line="360" w:lineRule="auto"/>
        <w:rPr>
          <w:rFonts w:hint="eastAsia" w:ascii="仿宋" w:hAnsi="仿宋" w:eastAsia="仿宋" w:cs="仿宋"/>
          <w:kern w:val="0"/>
          <w:sz w:val="24"/>
        </w:rPr>
      </w:pPr>
      <w:r>
        <w:rPr>
          <w:rFonts w:hint="eastAsia" w:ascii="仿宋" w:hAnsi="仿宋" w:eastAsia="仿宋" w:cs="仿宋"/>
          <w:kern w:val="0"/>
          <w:sz w:val="24"/>
        </w:rPr>
        <w:t>联系电话：020-81332029               联系电话：</w:t>
      </w:r>
    </w:p>
    <w:p w14:paraId="58D24E09">
      <w:pPr>
        <w:spacing w:line="360" w:lineRule="auto"/>
        <w:ind w:firstLine="600" w:firstLineChars="250"/>
        <w:rPr>
          <w:rFonts w:hint="eastAsia" w:ascii="仿宋" w:hAnsi="仿宋" w:eastAsia="仿宋" w:cs="仿宋"/>
          <w:kern w:val="0"/>
          <w:sz w:val="24"/>
        </w:rPr>
      </w:pPr>
      <w:r>
        <w:rPr>
          <w:rFonts w:hint="eastAsia" w:ascii="仿宋" w:hAnsi="仿宋" w:eastAsia="仿宋" w:cs="仿宋"/>
          <w:kern w:val="0"/>
          <w:sz w:val="24"/>
        </w:rPr>
        <w:t>年   月   日                         年   月   日</w:t>
      </w:r>
    </w:p>
    <w:p w14:paraId="039863C6">
      <w:pPr>
        <w:rPr>
          <w:rFonts w:hint="eastAsia" w:ascii="仿宋" w:hAnsi="仿宋" w:eastAsia="仿宋" w:cs="仿宋"/>
        </w:rPr>
      </w:pPr>
    </w:p>
    <w:p w14:paraId="54A0ADD2">
      <w:pPr>
        <w:rPr>
          <w:rFonts w:hint="eastAsia" w:ascii="仿宋" w:hAnsi="仿宋" w:eastAsia="仿宋" w:cs="仿宋"/>
        </w:rPr>
      </w:pPr>
    </w:p>
    <w:p w14:paraId="146F635D">
      <w:pPr>
        <w:widowControl/>
        <w:shd w:val="clear" w:color="auto" w:fill="FFFFFF"/>
        <w:jc w:val="left"/>
        <w:rPr>
          <w:rFonts w:hint="eastAsia" w:ascii="仿宋" w:hAnsi="仿宋" w:eastAsia="仿宋" w:cs="仿宋"/>
          <w:b/>
          <w:bCs/>
          <w:kern w:val="0"/>
          <w:sz w:val="32"/>
          <w:szCs w:val="32"/>
        </w:rPr>
      </w:pPr>
    </w:p>
    <w:p w14:paraId="348B7BC0">
      <w:pPr>
        <w:pStyle w:val="32"/>
        <w:rPr>
          <w:rFonts w:hint="eastAsia" w:ascii="仿宋" w:hAnsi="仿宋" w:eastAsia="仿宋" w:cs="仿宋"/>
          <w:b/>
          <w:bCs/>
          <w:kern w:val="0"/>
          <w:sz w:val="32"/>
          <w:szCs w:val="32"/>
        </w:rPr>
      </w:pPr>
    </w:p>
    <w:p w14:paraId="1B4D85F9">
      <w:pPr>
        <w:pStyle w:val="32"/>
        <w:rPr>
          <w:rFonts w:hint="eastAsia" w:ascii="仿宋" w:hAnsi="仿宋" w:eastAsia="仿宋" w:cs="仿宋"/>
          <w:b/>
          <w:bCs/>
          <w:kern w:val="0"/>
          <w:sz w:val="32"/>
          <w:szCs w:val="32"/>
        </w:rPr>
      </w:pPr>
    </w:p>
    <w:p w14:paraId="6395D22D">
      <w:pPr>
        <w:pStyle w:val="32"/>
        <w:rPr>
          <w:rFonts w:hint="eastAsia" w:ascii="仿宋" w:hAnsi="仿宋" w:eastAsia="仿宋" w:cs="仿宋"/>
          <w:b/>
          <w:bCs/>
          <w:kern w:val="0"/>
          <w:sz w:val="32"/>
          <w:szCs w:val="32"/>
        </w:rPr>
      </w:pPr>
    </w:p>
    <w:p w14:paraId="25E469D2">
      <w:pPr>
        <w:rPr>
          <w:rFonts w:hint="eastAsia" w:ascii="仿宋" w:hAnsi="仿宋" w:eastAsia="仿宋" w:cs="仿宋"/>
          <w:color w:val="auto"/>
        </w:rPr>
      </w:pPr>
      <w:r>
        <w:rPr>
          <w:rFonts w:hint="eastAsia" w:ascii="仿宋" w:hAnsi="仿宋" w:eastAsia="仿宋" w:cs="仿宋"/>
          <w:color w:val="auto"/>
        </w:rPr>
        <w:br w:type="page"/>
      </w:r>
    </w:p>
    <w:p w14:paraId="59129C35">
      <w:pPr>
        <w:spacing w:line="360" w:lineRule="auto"/>
        <w:rPr>
          <w:rFonts w:hint="eastAsia" w:ascii="仿宋" w:hAnsi="仿宋" w:eastAsia="仿宋" w:cs="仿宋"/>
          <w:b/>
          <w:kern w:val="0"/>
          <w:sz w:val="21"/>
          <w:szCs w:val="21"/>
          <w:lang w:val="en-US" w:eastAsia="zh-CN"/>
        </w:rPr>
      </w:pPr>
      <w:r>
        <w:rPr>
          <w:rFonts w:hint="eastAsia" w:ascii="仿宋" w:hAnsi="仿宋" w:eastAsia="仿宋" w:cs="仿宋"/>
          <w:b/>
          <w:kern w:val="0"/>
          <w:sz w:val="21"/>
          <w:szCs w:val="21"/>
          <w:lang w:eastAsia="zh-CN"/>
        </w:rPr>
        <w:t>合同</w:t>
      </w:r>
      <w:r>
        <w:rPr>
          <w:rFonts w:hint="eastAsia" w:ascii="仿宋" w:hAnsi="仿宋" w:eastAsia="仿宋" w:cs="仿宋"/>
          <w:b/>
          <w:kern w:val="0"/>
          <w:sz w:val="21"/>
          <w:szCs w:val="21"/>
        </w:rPr>
        <w:t>附件</w:t>
      </w:r>
      <w:r>
        <w:rPr>
          <w:rFonts w:hint="eastAsia" w:ascii="仿宋" w:hAnsi="仿宋" w:eastAsia="仿宋" w:cs="仿宋"/>
          <w:b/>
          <w:kern w:val="0"/>
          <w:sz w:val="21"/>
          <w:szCs w:val="21"/>
          <w:lang w:val="en-US" w:eastAsia="zh-CN"/>
        </w:rPr>
        <w:t xml:space="preserve">3 </w:t>
      </w:r>
    </w:p>
    <w:p w14:paraId="5C4D77FF">
      <w:pPr>
        <w:spacing w:line="360"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本项目主要材料品牌推荐表</w:t>
      </w:r>
    </w:p>
    <w:p w14:paraId="457EE6F8">
      <w:pPr>
        <w:spacing w:line="360"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w:t>
      </w:r>
      <w:r>
        <w:rPr>
          <w:rFonts w:hint="eastAsia" w:ascii="仿宋" w:hAnsi="仿宋" w:eastAsia="仿宋" w:cs="仿宋"/>
          <w:b/>
          <w:bCs/>
          <w:color w:val="FF0000"/>
          <w:kern w:val="0"/>
          <w:sz w:val="24"/>
          <w:szCs w:val="24"/>
          <w:lang w:val="en-US" w:eastAsia="zh-CN"/>
        </w:rPr>
        <w:t>如承包人在响应文件中列明具体品牌，须参照该响应文件对应内容，对附件进行同步调整</w:t>
      </w:r>
      <w:r>
        <w:rPr>
          <w:rFonts w:hint="eastAsia" w:ascii="仿宋" w:hAnsi="仿宋" w:eastAsia="仿宋" w:cs="仿宋"/>
          <w:b/>
          <w:bCs/>
          <w:kern w:val="0"/>
          <w:sz w:val="24"/>
          <w:szCs w:val="24"/>
          <w:lang w:val="en-US" w:eastAsia="zh-CN"/>
        </w:rPr>
        <w:t>）</w:t>
      </w:r>
    </w:p>
    <w:tbl>
      <w:tblPr>
        <w:tblStyle w:val="25"/>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3986"/>
        <w:gridCol w:w="1700"/>
        <w:gridCol w:w="1664"/>
        <w:gridCol w:w="1543"/>
      </w:tblGrid>
      <w:tr w14:paraId="062A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13B28">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4D6B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5D5551A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品牌1</w:t>
            </w:r>
          </w:p>
        </w:tc>
        <w:tc>
          <w:tcPr>
            <w:tcW w:w="1664" w:type="dxa"/>
            <w:tcBorders>
              <w:top w:val="single" w:color="000000" w:sz="4" w:space="0"/>
              <w:left w:val="single" w:color="auto" w:sz="4" w:space="0"/>
              <w:bottom w:val="single" w:color="000000" w:sz="4" w:space="0"/>
              <w:right w:val="single" w:color="000000" w:sz="4" w:space="0"/>
            </w:tcBorders>
            <w:shd w:val="clear" w:color="auto" w:fill="auto"/>
            <w:vAlign w:val="center"/>
          </w:tcPr>
          <w:p w14:paraId="4CE0B77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4F5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品牌3</w:t>
            </w:r>
          </w:p>
        </w:tc>
      </w:tr>
      <w:tr w14:paraId="6E07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94567">
            <w:pPr>
              <w:jc w:val="center"/>
              <w:rPr>
                <w:rFonts w:hint="eastAsia" w:ascii="仿宋" w:hAnsi="仿宋" w:eastAsia="仿宋" w:cs="仿宋"/>
                <w:b/>
                <w:bCs/>
                <w:i w:val="0"/>
                <w:iCs w:val="0"/>
                <w:color w:val="000000"/>
                <w:sz w:val="24"/>
                <w:szCs w:val="24"/>
                <w:u w:val="none"/>
              </w:rPr>
            </w:pP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68582D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装饰工程</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0E6C71D8">
            <w:pPr>
              <w:jc w:val="center"/>
              <w:rPr>
                <w:rFonts w:hint="eastAsia" w:ascii="仿宋" w:hAnsi="仿宋" w:eastAsia="仿宋" w:cs="仿宋"/>
                <w:b/>
                <w:bCs/>
                <w:i w:val="0"/>
                <w:iCs w:val="0"/>
                <w:color w:val="000000"/>
                <w:sz w:val="24"/>
                <w:szCs w:val="24"/>
                <w:u w:val="none"/>
              </w:rPr>
            </w:pPr>
          </w:p>
        </w:tc>
        <w:tc>
          <w:tcPr>
            <w:tcW w:w="1664" w:type="dxa"/>
            <w:tcBorders>
              <w:top w:val="single" w:color="000000" w:sz="4" w:space="0"/>
              <w:left w:val="single" w:color="auto" w:sz="4" w:space="0"/>
              <w:bottom w:val="single" w:color="000000" w:sz="4" w:space="0"/>
              <w:right w:val="single" w:color="000000" w:sz="4" w:space="0"/>
            </w:tcBorders>
            <w:shd w:val="clear" w:color="auto" w:fill="auto"/>
            <w:vAlign w:val="center"/>
          </w:tcPr>
          <w:p w14:paraId="6A3B9FDE">
            <w:pPr>
              <w:jc w:val="center"/>
              <w:rPr>
                <w:rFonts w:hint="eastAsia" w:ascii="仿宋" w:hAnsi="仿宋" w:eastAsia="仿宋" w:cs="仿宋"/>
                <w:b/>
                <w:bCs/>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E095">
            <w:pPr>
              <w:jc w:val="center"/>
              <w:rPr>
                <w:rFonts w:hint="eastAsia" w:ascii="仿宋" w:hAnsi="仿宋" w:eastAsia="仿宋" w:cs="仿宋"/>
                <w:b/>
                <w:bCs/>
                <w:i w:val="0"/>
                <w:iCs w:val="0"/>
                <w:color w:val="000000"/>
                <w:sz w:val="24"/>
                <w:szCs w:val="24"/>
                <w:u w:val="none"/>
              </w:rPr>
            </w:pPr>
          </w:p>
        </w:tc>
      </w:tr>
      <w:tr w14:paraId="517F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66D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C2C30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2.0厚地板胶</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24282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阿姆斯壮</w:t>
            </w:r>
          </w:p>
        </w:tc>
        <w:tc>
          <w:tcPr>
            <w:tcW w:w="166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BF7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洁福</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A4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LG</w:t>
            </w:r>
          </w:p>
        </w:tc>
      </w:tr>
      <w:tr w14:paraId="1744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E5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8693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U型75轻钢龙骨</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438731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广州龙牌</w:t>
            </w:r>
          </w:p>
        </w:tc>
        <w:tc>
          <w:tcPr>
            <w:tcW w:w="166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3A8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广东欧陆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F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广东佳美</w:t>
            </w:r>
          </w:p>
        </w:tc>
      </w:tr>
      <w:tr w14:paraId="48D5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A63F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986" w:type="dxa"/>
            <w:tcBorders>
              <w:top w:val="single" w:color="auto" w:sz="4" w:space="0"/>
              <w:left w:val="single" w:color="000000" w:sz="4" w:space="0"/>
              <w:bottom w:val="single" w:color="000000" w:sz="4" w:space="0"/>
              <w:right w:val="single" w:color="000000" w:sz="4" w:space="0"/>
            </w:tcBorders>
            <w:shd w:val="clear" w:color="auto" w:fill="auto"/>
            <w:vAlign w:val="center"/>
          </w:tcPr>
          <w:p w14:paraId="516358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铝合金扣板600*600*0.8mm（喷涂面）</w:t>
            </w:r>
          </w:p>
        </w:tc>
        <w:tc>
          <w:tcPr>
            <w:tcW w:w="1700" w:type="dxa"/>
            <w:tcBorders>
              <w:top w:val="single" w:color="auto" w:sz="4" w:space="0"/>
              <w:left w:val="single" w:color="000000" w:sz="4" w:space="0"/>
              <w:bottom w:val="nil"/>
              <w:right w:val="nil"/>
            </w:tcBorders>
            <w:shd w:val="clear" w:color="auto" w:fill="auto"/>
            <w:vAlign w:val="center"/>
          </w:tcPr>
          <w:p w14:paraId="7ED045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广州龙牌</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B9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广东欧陆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1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广东佳美</w:t>
            </w:r>
          </w:p>
        </w:tc>
      </w:tr>
      <w:tr w14:paraId="79B4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6B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防水涂料</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2F6DD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德高</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F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东方雨虹</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AF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科顺</w:t>
            </w:r>
          </w:p>
        </w:tc>
      </w:tr>
      <w:tr w14:paraId="389D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2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B8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成品防水腻子粉、净味五合一乳胶漆</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2C4AC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8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德高</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77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多乐士</w:t>
            </w:r>
          </w:p>
        </w:tc>
      </w:tr>
      <w:tr w14:paraId="134C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AC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B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医疗洁净门（镀锌板面）</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65D87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易众</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49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林森</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color w:val="FF0000"/>
                <w:kern w:val="0"/>
                <w:sz w:val="20"/>
                <w:szCs w:val="20"/>
                <w:u w:val="none"/>
                <w:lang w:bidi="ar"/>
              </w:rPr>
              <w:t>中冠</w:t>
            </w:r>
          </w:p>
        </w:tc>
      </w:tr>
      <w:tr w14:paraId="66E2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4D02">
            <w:pPr>
              <w:jc w:val="center"/>
              <w:rPr>
                <w:rFonts w:hint="eastAsia" w:ascii="仿宋" w:hAnsi="仿宋" w:eastAsia="仿宋" w:cs="仿宋"/>
                <w:i w:val="0"/>
                <w:iCs w:val="0"/>
                <w:color w:val="000000"/>
                <w:sz w:val="20"/>
                <w:szCs w:val="20"/>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7C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电气工程</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594A196A">
            <w:pPr>
              <w:jc w:val="center"/>
              <w:rPr>
                <w:rFonts w:hint="eastAsia" w:ascii="仿宋" w:hAnsi="仿宋" w:eastAsia="仿宋" w:cs="仿宋"/>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9FE1">
            <w:pPr>
              <w:jc w:val="center"/>
              <w:rPr>
                <w:rFonts w:hint="eastAsia" w:ascii="仿宋" w:hAnsi="仿宋" w:eastAsia="仿宋" w:cs="仿宋"/>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046E">
            <w:pPr>
              <w:jc w:val="center"/>
              <w:rPr>
                <w:rFonts w:hint="eastAsia" w:ascii="仿宋" w:hAnsi="仿宋" w:eastAsia="仿宋" w:cs="仿宋"/>
                <w:i w:val="0"/>
                <w:iCs w:val="0"/>
                <w:color w:val="000000"/>
                <w:sz w:val="20"/>
                <w:szCs w:val="20"/>
                <w:u w:val="none"/>
              </w:rPr>
            </w:pPr>
          </w:p>
        </w:tc>
      </w:tr>
      <w:tr w14:paraId="6060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9C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EF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PVC难燃电线套线管</w:t>
            </w:r>
          </w:p>
        </w:tc>
        <w:tc>
          <w:tcPr>
            <w:tcW w:w="1700" w:type="dxa"/>
            <w:tcBorders>
              <w:top w:val="single" w:color="000000" w:sz="4" w:space="0"/>
              <w:left w:val="single" w:color="000000" w:sz="4" w:space="0"/>
              <w:bottom w:val="nil"/>
              <w:right w:val="nil"/>
            </w:tcBorders>
            <w:shd w:val="clear" w:color="auto" w:fill="auto"/>
            <w:vAlign w:val="center"/>
          </w:tcPr>
          <w:p w14:paraId="6D7C0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7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雄塑</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25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日丰</w:t>
            </w:r>
          </w:p>
        </w:tc>
      </w:tr>
      <w:tr w14:paraId="403E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1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AF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PVC难燃电线槽</w:t>
            </w:r>
          </w:p>
        </w:tc>
        <w:tc>
          <w:tcPr>
            <w:tcW w:w="1700" w:type="dxa"/>
            <w:tcBorders>
              <w:top w:val="single" w:color="000000" w:sz="4" w:space="0"/>
              <w:left w:val="single" w:color="000000" w:sz="4" w:space="0"/>
              <w:bottom w:val="nil"/>
              <w:right w:val="nil"/>
            </w:tcBorders>
            <w:shd w:val="clear" w:color="auto" w:fill="auto"/>
            <w:vAlign w:val="center"/>
          </w:tcPr>
          <w:p w14:paraId="6DEC9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B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雄塑</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B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日丰</w:t>
            </w:r>
          </w:p>
        </w:tc>
      </w:tr>
      <w:tr w14:paraId="2AEE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BB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CD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插座、照明开关、底盒</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13DBA8DF">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施耐德</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585B">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color w:val="FF0000"/>
                <w:kern w:val="0"/>
                <w:sz w:val="20"/>
                <w:szCs w:val="20"/>
                <w:u w:val="none"/>
                <w:lang w:bidi="ar"/>
              </w:rPr>
              <w:t>西门子</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2C03">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color w:val="FF0000"/>
                <w:kern w:val="0"/>
                <w:sz w:val="20"/>
                <w:szCs w:val="20"/>
                <w:u w:val="none"/>
                <w:lang w:bidi="ar"/>
              </w:rPr>
              <w:t>ABB</w:t>
            </w:r>
          </w:p>
        </w:tc>
      </w:tr>
      <w:tr w14:paraId="25ED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3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9F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铜芯电线WDZB-BYJ-2.5mm2/4mm2系列</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180B0E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南洋电缆</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F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广州电缆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1E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番禺电缆</w:t>
            </w:r>
          </w:p>
        </w:tc>
      </w:tr>
      <w:tr w14:paraId="76DE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39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986" w:type="dxa"/>
            <w:tcBorders>
              <w:top w:val="single" w:color="000000" w:sz="4" w:space="0"/>
              <w:left w:val="single" w:color="000000" w:sz="4" w:space="0"/>
              <w:bottom w:val="single" w:color="auto" w:sz="4" w:space="0"/>
              <w:right w:val="single" w:color="000000" w:sz="4" w:space="0"/>
            </w:tcBorders>
            <w:shd w:val="clear" w:color="auto" w:fill="auto"/>
            <w:vAlign w:val="center"/>
          </w:tcPr>
          <w:p w14:paraId="6BB885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铜芯电缆WDZB-BYJ-10mm2系列</w:t>
            </w:r>
          </w:p>
        </w:tc>
        <w:tc>
          <w:tcPr>
            <w:tcW w:w="1700" w:type="dxa"/>
            <w:tcBorders>
              <w:top w:val="single" w:color="000000" w:sz="4" w:space="0"/>
              <w:left w:val="single" w:color="000000" w:sz="4" w:space="0"/>
              <w:bottom w:val="single" w:color="auto" w:sz="4" w:space="0"/>
              <w:right w:val="nil"/>
            </w:tcBorders>
            <w:shd w:val="clear" w:color="auto" w:fill="auto"/>
            <w:vAlign w:val="center"/>
          </w:tcPr>
          <w:p w14:paraId="3A5A6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南洋电缆</w:t>
            </w:r>
          </w:p>
        </w:tc>
        <w:tc>
          <w:tcPr>
            <w:tcW w:w="16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CDA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广州电缆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72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番禺电缆</w:t>
            </w:r>
          </w:p>
        </w:tc>
      </w:tr>
      <w:tr w14:paraId="581E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428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986" w:type="dxa"/>
            <w:tcBorders>
              <w:top w:val="single" w:color="auto" w:sz="4" w:space="0"/>
              <w:left w:val="single" w:color="auto" w:sz="4" w:space="0"/>
              <w:bottom w:val="single" w:color="auto" w:sz="4" w:space="0"/>
              <w:right w:val="single" w:color="000000" w:sz="4" w:space="0"/>
            </w:tcBorders>
            <w:shd w:val="clear" w:color="auto" w:fill="auto"/>
            <w:vAlign w:val="center"/>
          </w:tcPr>
          <w:p w14:paraId="7C40B1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LED面板灯</w:t>
            </w:r>
          </w:p>
        </w:tc>
        <w:tc>
          <w:tcPr>
            <w:tcW w:w="1700" w:type="dxa"/>
            <w:tcBorders>
              <w:top w:val="single" w:color="auto" w:sz="4" w:space="0"/>
              <w:left w:val="single" w:color="000000" w:sz="4" w:space="0"/>
              <w:bottom w:val="single" w:color="auto" w:sz="4" w:space="0"/>
              <w:right w:val="nil"/>
            </w:tcBorders>
            <w:shd w:val="clear" w:color="auto" w:fill="auto"/>
            <w:vAlign w:val="center"/>
          </w:tcPr>
          <w:p w14:paraId="65A543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佛山照明</w:t>
            </w:r>
          </w:p>
        </w:tc>
        <w:tc>
          <w:tcPr>
            <w:tcW w:w="1664"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E5FB7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欧普</w:t>
            </w:r>
          </w:p>
        </w:tc>
        <w:tc>
          <w:tcPr>
            <w:tcW w:w="154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781D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JUNG永诺</w:t>
            </w:r>
          </w:p>
        </w:tc>
      </w:tr>
      <w:tr w14:paraId="78DA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F9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3986" w:type="dxa"/>
            <w:tcBorders>
              <w:top w:val="single" w:color="auto" w:sz="4" w:space="0"/>
              <w:left w:val="single" w:color="000000" w:sz="4" w:space="0"/>
              <w:bottom w:val="single" w:color="000000" w:sz="4" w:space="0"/>
              <w:right w:val="single" w:color="000000" w:sz="4" w:space="0"/>
            </w:tcBorders>
            <w:shd w:val="clear" w:color="auto" w:fill="auto"/>
            <w:vAlign w:val="center"/>
          </w:tcPr>
          <w:p w14:paraId="4472F7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小型漏电断路器（配电箱内部主要电器元件）</w:t>
            </w:r>
          </w:p>
        </w:tc>
        <w:tc>
          <w:tcPr>
            <w:tcW w:w="1700" w:type="dxa"/>
            <w:tcBorders>
              <w:top w:val="single" w:color="auto" w:sz="4" w:space="0"/>
              <w:left w:val="single" w:color="000000" w:sz="4" w:space="0"/>
              <w:bottom w:val="single" w:color="000000" w:sz="4" w:space="0"/>
              <w:right w:val="nil"/>
            </w:tcBorders>
            <w:shd w:val="clear" w:color="auto" w:fill="auto"/>
            <w:vAlign w:val="center"/>
          </w:tcPr>
          <w:p w14:paraId="60A05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166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7AB0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5D67">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color w:val="FF0000"/>
                <w:kern w:val="0"/>
                <w:sz w:val="20"/>
                <w:szCs w:val="20"/>
                <w:u w:val="none"/>
                <w:lang w:bidi="ar"/>
              </w:rPr>
              <w:t>ABB</w:t>
            </w:r>
          </w:p>
        </w:tc>
      </w:tr>
      <w:tr w14:paraId="73B3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6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DB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排气扇</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3BDC8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正野</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9D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松下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F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绿岛风</w:t>
            </w:r>
          </w:p>
        </w:tc>
      </w:tr>
      <w:tr w14:paraId="27E6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63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6A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电缆桥架、线槽</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4F473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广州宏际</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0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广州南粤</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46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广州中兴</w:t>
            </w:r>
          </w:p>
        </w:tc>
      </w:tr>
      <w:tr w14:paraId="4BC9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3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B4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紫外杀菌灯</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23A334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亿朗光电</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97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中工通明</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6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云境</w:t>
            </w:r>
          </w:p>
        </w:tc>
      </w:tr>
      <w:tr w14:paraId="287E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93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07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配电箱元器件：空气开关</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5F648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施耐德</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6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西门子</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0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ABB</w:t>
            </w:r>
          </w:p>
        </w:tc>
      </w:tr>
      <w:tr w14:paraId="7CF6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3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17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成套配电箱元器件：继电器、电表</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5ED26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国优</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1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许继</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4A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安科瑞</w:t>
            </w:r>
          </w:p>
        </w:tc>
      </w:tr>
      <w:tr w14:paraId="1F6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01B8">
            <w:pPr>
              <w:jc w:val="center"/>
              <w:rPr>
                <w:rFonts w:hint="eastAsia" w:ascii="仿宋" w:hAnsi="仿宋" w:eastAsia="仿宋" w:cs="仿宋"/>
                <w:i w:val="0"/>
                <w:iCs w:val="0"/>
                <w:color w:val="000000"/>
                <w:sz w:val="20"/>
                <w:szCs w:val="20"/>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2E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给排水工程</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2E24D259">
            <w:pPr>
              <w:jc w:val="center"/>
              <w:rPr>
                <w:rFonts w:hint="eastAsia" w:ascii="仿宋" w:hAnsi="仿宋" w:eastAsia="仿宋" w:cs="仿宋"/>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8789">
            <w:pPr>
              <w:jc w:val="center"/>
              <w:rPr>
                <w:rFonts w:hint="eastAsia" w:ascii="仿宋" w:hAnsi="仿宋" w:eastAsia="仿宋" w:cs="仿宋"/>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2F08">
            <w:pPr>
              <w:jc w:val="center"/>
              <w:rPr>
                <w:rFonts w:hint="eastAsia" w:ascii="仿宋" w:hAnsi="仿宋" w:eastAsia="仿宋" w:cs="仿宋"/>
                <w:i w:val="0"/>
                <w:iCs w:val="0"/>
                <w:color w:val="000000"/>
                <w:sz w:val="20"/>
                <w:szCs w:val="20"/>
                <w:u w:val="none"/>
              </w:rPr>
            </w:pPr>
          </w:p>
        </w:tc>
      </w:tr>
      <w:tr w14:paraId="3CAA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31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D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PVC-U DN75或PP-R 2.0MPa DN25给排水管</w:t>
            </w:r>
          </w:p>
        </w:tc>
        <w:tc>
          <w:tcPr>
            <w:tcW w:w="1700" w:type="dxa"/>
            <w:tcBorders>
              <w:top w:val="single" w:color="000000" w:sz="4" w:space="0"/>
              <w:left w:val="single" w:color="000000" w:sz="4" w:space="0"/>
              <w:bottom w:val="nil"/>
              <w:right w:val="nil"/>
            </w:tcBorders>
            <w:shd w:val="clear" w:color="auto" w:fill="auto"/>
            <w:vAlign w:val="center"/>
          </w:tcPr>
          <w:p w14:paraId="4E674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3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雄塑</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3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日丰</w:t>
            </w:r>
          </w:p>
        </w:tc>
      </w:tr>
      <w:tr w14:paraId="4DCD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5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95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一体式立柱盆 </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3F12F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九牧</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34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东鹏</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7A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箭牌</w:t>
            </w:r>
          </w:p>
        </w:tc>
      </w:tr>
      <w:tr w14:paraId="1024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7D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C4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洗手盆单冷龙头</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64D75A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九牧</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5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东鹏</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7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箭牌</w:t>
            </w:r>
          </w:p>
        </w:tc>
      </w:tr>
      <w:tr w14:paraId="4A9A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3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2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镀锌钢管 </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0FF22FB2">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广州钢管</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4F8A">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广州珠江</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4319">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华岐钢管</w:t>
            </w:r>
          </w:p>
        </w:tc>
      </w:tr>
      <w:tr w14:paraId="69DC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D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1F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给排水管及管件</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3CB874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1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顾地</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E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日丰</w:t>
            </w:r>
          </w:p>
        </w:tc>
      </w:tr>
      <w:tr w14:paraId="04C6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A4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60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铝合金百叶/排风百叶</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7A1903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中境</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EE3D">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卓立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8DC1">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峻生</w:t>
            </w:r>
          </w:p>
        </w:tc>
      </w:tr>
      <w:tr w14:paraId="6013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3F53">
            <w:pPr>
              <w:jc w:val="center"/>
              <w:rPr>
                <w:rFonts w:hint="eastAsia" w:ascii="仿宋" w:hAnsi="仿宋" w:eastAsia="仿宋" w:cs="仿宋"/>
                <w:i w:val="0"/>
                <w:iCs w:val="0"/>
                <w:color w:val="000000"/>
                <w:sz w:val="20"/>
                <w:szCs w:val="20"/>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8B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消防工程</w:t>
            </w:r>
          </w:p>
        </w:tc>
        <w:tc>
          <w:tcPr>
            <w:tcW w:w="1700" w:type="dxa"/>
            <w:tcBorders>
              <w:top w:val="single" w:color="000000" w:sz="4" w:space="0"/>
              <w:left w:val="single" w:color="000000" w:sz="4" w:space="0"/>
              <w:bottom w:val="single" w:color="000000" w:sz="4" w:space="0"/>
              <w:right w:val="nil"/>
            </w:tcBorders>
            <w:shd w:val="clear" w:color="auto" w:fill="auto"/>
            <w:vAlign w:val="center"/>
          </w:tcPr>
          <w:p w14:paraId="278DB186">
            <w:pPr>
              <w:jc w:val="center"/>
              <w:rPr>
                <w:rFonts w:hint="eastAsia" w:ascii="仿宋" w:hAnsi="仿宋" w:eastAsia="仿宋" w:cs="仿宋"/>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4580">
            <w:pPr>
              <w:jc w:val="center"/>
              <w:rPr>
                <w:rFonts w:hint="eastAsia" w:ascii="仿宋" w:hAnsi="仿宋" w:eastAsia="仿宋" w:cs="仿宋"/>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4324">
            <w:pPr>
              <w:jc w:val="center"/>
              <w:rPr>
                <w:rFonts w:hint="eastAsia" w:ascii="仿宋" w:hAnsi="仿宋" w:eastAsia="仿宋" w:cs="仿宋"/>
                <w:i w:val="0"/>
                <w:iCs w:val="0"/>
                <w:color w:val="000000"/>
                <w:sz w:val="20"/>
                <w:szCs w:val="20"/>
                <w:u w:val="none"/>
              </w:rPr>
            </w:pPr>
          </w:p>
        </w:tc>
      </w:tr>
      <w:tr w14:paraId="2885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0F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4E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喷淋喷头（含上下喷）</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5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广州消防器材厂</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29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广东胜捷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5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川消</w:t>
            </w:r>
          </w:p>
        </w:tc>
      </w:tr>
      <w:tr w14:paraId="1CEF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3A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DB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一体式灭火器箱</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0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广州消防器材厂</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A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广东胜捷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1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川消</w:t>
            </w:r>
          </w:p>
        </w:tc>
      </w:tr>
      <w:tr w14:paraId="49D2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3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7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声光报警器、智能型光电感烟探测器</w:t>
            </w:r>
            <w:r>
              <w:rPr>
                <w:rFonts w:hint="eastAsia" w:ascii="仿宋" w:hAnsi="仿宋" w:eastAsia="仿宋" w:cs="仿宋"/>
                <w:i w:val="0"/>
                <w:iCs w:val="0"/>
                <w:color w:val="FF0000"/>
                <w:kern w:val="0"/>
                <w:sz w:val="20"/>
                <w:szCs w:val="20"/>
                <w:u w:val="none"/>
                <w:lang w:val="en-US" w:eastAsia="zh-CN" w:bidi="ar"/>
              </w:rPr>
              <w:t>、消防广播（扬声器）等</w:t>
            </w:r>
          </w:p>
        </w:tc>
        <w:tc>
          <w:tcPr>
            <w:tcW w:w="4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AF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FF0000"/>
                <w:kern w:val="0"/>
                <w:sz w:val="20"/>
                <w:szCs w:val="20"/>
                <w:u w:val="none"/>
                <w:lang w:val="en-US" w:eastAsia="zh-CN" w:bidi="ar"/>
              </w:rPr>
              <w:t>新建的消防系统须接入医院现有消防系统，确保新建消防系统能够与医院的现有系统相匹配，并且可以正常运行。医院现有的消防系统规格型号是GST-QT-GM9200，生产厂家为海湾安全技术有限公司。</w:t>
            </w:r>
          </w:p>
        </w:tc>
      </w:tr>
      <w:tr w14:paraId="17E2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D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DF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应急灯、疏散指示灯、出口指示灯、驱散灯</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98EA">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三雄.极光</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62DF">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东君</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778A">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敏华</w:t>
            </w:r>
          </w:p>
        </w:tc>
      </w:tr>
    </w:tbl>
    <w:p w14:paraId="2CCF59D3">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sz w:val="21"/>
          <w:szCs w:val="21"/>
          <w:lang w:val="en-US" w:eastAsia="zh-CN"/>
        </w:rPr>
      </w:pPr>
    </w:p>
    <w:p w14:paraId="7B47D3AB">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rPr>
      </w:pPr>
      <w:r>
        <w:rPr>
          <w:rFonts w:hint="eastAsia" w:ascii="仿宋" w:hAnsi="仿宋" w:eastAsia="仿宋" w:cs="仿宋"/>
          <w:sz w:val="21"/>
          <w:szCs w:val="21"/>
          <w:lang w:val="en-US" w:eastAsia="zh-CN"/>
        </w:rPr>
        <w:t>注：</w:t>
      </w:r>
      <w:r>
        <w:rPr>
          <w:rFonts w:hint="eastAsia" w:ascii="仿宋" w:hAnsi="仿宋" w:eastAsia="仿宋" w:cs="仿宋"/>
          <w:sz w:val="21"/>
          <w:szCs w:val="21"/>
        </w:rPr>
        <w:t>若承包人未在上表所列范围内选定具体品牌（含生产厂家、规格及型号）进行报价，发包人有权在表内任选其一执行，承包人不得提出异议。</w:t>
      </w:r>
    </w:p>
    <w:p w14:paraId="621E7A3C">
      <w:pPr>
        <w:pStyle w:val="2"/>
        <w:spacing w:line="360" w:lineRule="auto"/>
        <w:jc w:val="center"/>
        <w:rPr>
          <w:rFonts w:hint="eastAsia" w:ascii="仿宋" w:hAnsi="仿宋" w:eastAsia="仿宋" w:cs="仿宋"/>
          <w:color w:val="auto"/>
        </w:rPr>
      </w:pPr>
    </w:p>
    <w:p w14:paraId="010A1156">
      <w:pPr>
        <w:pStyle w:val="2"/>
        <w:spacing w:line="360" w:lineRule="auto"/>
        <w:jc w:val="center"/>
        <w:rPr>
          <w:rFonts w:hint="eastAsia" w:ascii="仿宋" w:hAnsi="仿宋" w:eastAsia="仿宋" w:cs="仿宋"/>
          <w:color w:val="auto"/>
        </w:rPr>
      </w:pPr>
    </w:p>
    <w:p w14:paraId="36F3961F">
      <w:pPr>
        <w:pStyle w:val="2"/>
        <w:spacing w:line="360" w:lineRule="auto"/>
        <w:jc w:val="center"/>
        <w:rPr>
          <w:rFonts w:hint="eastAsia" w:ascii="仿宋" w:hAnsi="仿宋" w:eastAsia="仿宋" w:cs="仿宋"/>
          <w:color w:val="auto"/>
        </w:rPr>
      </w:pPr>
    </w:p>
    <w:p w14:paraId="19532B20">
      <w:pPr>
        <w:pStyle w:val="2"/>
        <w:spacing w:line="360" w:lineRule="auto"/>
        <w:jc w:val="both"/>
        <w:rPr>
          <w:rFonts w:hint="eastAsia" w:ascii="仿宋" w:hAnsi="仿宋" w:eastAsia="仿宋" w:cs="仿宋"/>
          <w:color w:val="auto"/>
        </w:rPr>
      </w:pPr>
    </w:p>
    <w:p w14:paraId="253D501B">
      <w:pPr>
        <w:rPr>
          <w:rFonts w:hint="eastAsia"/>
        </w:rPr>
      </w:pPr>
    </w:p>
    <w:p w14:paraId="40515655">
      <w:pPr>
        <w:pStyle w:val="2"/>
        <w:spacing w:line="360" w:lineRule="auto"/>
        <w:jc w:val="center"/>
        <w:rPr>
          <w:rFonts w:hint="eastAsia" w:ascii="仿宋" w:hAnsi="仿宋" w:eastAsia="仿宋" w:cs="仿宋"/>
          <w:color w:val="auto"/>
        </w:rPr>
      </w:pPr>
    </w:p>
    <w:p w14:paraId="050EBA7C">
      <w:pPr>
        <w:pStyle w:val="2"/>
        <w:spacing w:line="360" w:lineRule="auto"/>
        <w:jc w:val="both"/>
        <w:rPr>
          <w:rFonts w:hint="eastAsia" w:ascii="仿宋" w:hAnsi="仿宋" w:eastAsia="仿宋" w:cs="仿宋"/>
          <w:color w:val="auto"/>
        </w:rPr>
      </w:pPr>
    </w:p>
    <w:p w14:paraId="398AA932">
      <w:pPr>
        <w:rPr>
          <w:rFonts w:hint="eastAsia" w:ascii="仿宋" w:hAnsi="仿宋" w:eastAsia="仿宋" w:cs="仿宋"/>
          <w:color w:val="auto"/>
        </w:rPr>
      </w:pPr>
    </w:p>
    <w:p w14:paraId="55CB7567">
      <w:pPr>
        <w:rPr>
          <w:rFonts w:hint="eastAsia" w:ascii="仿宋" w:hAnsi="仿宋" w:eastAsia="仿宋" w:cs="仿宋"/>
          <w:color w:val="auto"/>
        </w:rPr>
      </w:pPr>
    </w:p>
    <w:p w14:paraId="4F4C154D">
      <w:pPr>
        <w:rPr>
          <w:rFonts w:hint="eastAsia" w:ascii="仿宋" w:hAnsi="仿宋" w:eastAsia="仿宋" w:cs="仿宋"/>
          <w:color w:val="auto"/>
        </w:rPr>
      </w:pPr>
    </w:p>
    <w:p w14:paraId="7580F92C">
      <w:pPr>
        <w:rPr>
          <w:rFonts w:hint="eastAsia" w:ascii="仿宋" w:hAnsi="仿宋" w:eastAsia="仿宋" w:cs="仿宋"/>
          <w:color w:val="auto"/>
        </w:rPr>
      </w:pPr>
    </w:p>
    <w:p w14:paraId="7B0C44E1">
      <w:pPr>
        <w:rPr>
          <w:rFonts w:hint="eastAsia" w:ascii="仿宋" w:hAnsi="仿宋" w:eastAsia="仿宋" w:cs="仿宋"/>
          <w:color w:val="auto"/>
        </w:rPr>
      </w:pPr>
    </w:p>
    <w:p w14:paraId="398EA8DF">
      <w:pPr>
        <w:rPr>
          <w:rFonts w:hint="eastAsia" w:ascii="仿宋" w:hAnsi="仿宋" w:eastAsia="仿宋" w:cs="仿宋"/>
          <w:color w:val="auto"/>
        </w:rPr>
      </w:pPr>
    </w:p>
    <w:p w14:paraId="3C96E415">
      <w:pPr>
        <w:pStyle w:val="2"/>
        <w:spacing w:line="360" w:lineRule="auto"/>
        <w:jc w:val="center"/>
        <w:rPr>
          <w:rFonts w:hint="eastAsia" w:ascii="仿宋" w:hAnsi="仿宋" w:eastAsia="仿宋" w:cs="仿宋"/>
          <w:color w:val="auto"/>
        </w:rPr>
      </w:pPr>
      <w:r>
        <w:rPr>
          <w:rFonts w:hint="eastAsia" w:ascii="仿宋" w:hAnsi="仿宋" w:eastAsia="仿宋" w:cs="仿宋"/>
          <w:color w:val="auto"/>
        </w:rPr>
        <w:t>第五章  响应文件编制要求</w:t>
      </w:r>
    </w:p>
    <w:p w14:paraId="7D3981EA">
      <w:pPr>
        <w:pStyle w:val="32"/>
        <w:ind w:firstLine="643"/>
        <w:rPr>
          <w:rFonts w:hint="eastAsia" w:ascii="仿宋" w:hAnsi="仿宋" w:eastAsia="仿宋" w:cs="仿宋"/>
        </w:rPr>
      </w:pPr>
      <w:r>
        <w:rPr>
          <w:rFonts w:hint="eastAsia" w:ascii="仿宋" w:hAnsi="仿宋" w:eastAsia="仿宋" w:cs="仿宋"/>
          <w:b/>
          <w:sz w:val="32"/>
          <w:szCs w:val="18"/>
        </w:rPr>
        <w:t>（请</w:t>
      </w:r>
      <w:r>
        <w:rPr>
          <w:rFonts w:hint="eastAsia" w:ascii="仿宋" w:hAnsi="仿宋" w:eastAsia="仿宋" w:cs="仿宋"/>
          <w:b/>
          <w:sz w:val="32"/>
          <w:szCs w:val="18"/>
          <w:lang w:val="en-US" w:eastAsia="zh-CN"/>
        </w:rPr>
        <w:t>供应商</w:t>
      </w:r>
      <w:r>
        <w:rPr>
          <w:rFonts w:hint="eastAsia" w:ascii="仿宋" w:hAnsi="仿宋" w:eastAsia="仿宋" w:cs="仿宋"/>
          <w:b/>
          <w:sz w:val="32"/>
          <w:szCs w:val="18"/>
        </w:rPr>
        <w:t>按照以下文件的要求格式、内容、顺序制作响应文件，并请编制目录及页码，否则可能将影响对响应文件的评价。）</w:t>
      </w:r>
    </w:p>
    <w:p w14:paraId="7D5147A1">
      <w:pPr>
        <w:pStyle w:val="32"/>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温馨提示</w:t>
      </w:r>
    </w:p>
    <w:p w14:paraId="2A65C90C">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（本提示内容非比选文件的组成部分，仅为善意提醒。如有不一致，以比选文件为准。）</w:t>
      </w:r>
    </w:p>
    <w:p w14:paraId="1CB7074E">
      <w:pPr>
        <w:pStyle w:val="32"/>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应仔细阅读比选文件中所有的事项、格式、条款和规范等，完整、真实、准确的填写比选文件中规定的所有内容。</w:t>
      </w:r>
    </w:p>
    <w:p w14:paraId="2D5476C0">
      <w:pPr>
        <w:pStyle w:val="32"/>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按照比选文件的要求编制响应文件，对比选文件提出的实质性要求和条件做出响应。否则，其响应将被拒绝。</w:t>
      </w:r>
    </w:p>
    <w:p w14:paraId="5B8A04F0">
      <w:pPr>
        <w:pStyle w:val="32"/>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凡关于比选文件的所有响应资料（包含但不限于：承诺函、声明函等各类函件，资质证书等证明资料复印件，项目具体实施方案等)，都必须盖</w:t>
      </w: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公章。</w:t>
      </w:r>
    </w:p>
    <w:p w14:paraId="7DE5CC87">
      <w:pPr>
        <w:pStyle w:val="32"/>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5A60FF06">
      <w:pPr>
        <w:pStyle w:val="32"/>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建议响应文件采用</w:t>
      </w:r>
      <w:r>
        <w:rPr>
          <w:rFonts w:hint="eastAsia" w:ascii="仿宋" w:hAnsi="仿宋" w:eastAsia="仿宋" w:cs="仿宋"/>
          <w:b/>
          <w:color w:val="000000"/>
          <w:sz w:val="24"/>
        </w:rPr>
        <w:t>双面印制</w:t>
      </w:r>
      <w:r>
        <w:rPr>
          <w:rFonts w:hint="eastAsia" w:ascii="仿宋" w:hAnsi="仿宋" w:eastAsia="仿宋" w:cs="仿宋"/>
          <w:color w:val="000000"/>
          <w:sz w:val="24"/>
        </w:rPr>
        <w:t>。</w:t>
      </w:r>
    </w:p>
    <w:p w14:paraId="410CAE1F">
      <w:pPr>
        <w:pStyle w:val="32"/>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lang w:val="en-US" w:eastAsia="zh-CN"/>
        </w:rPr>
        <w:t>供应商</w:t>
      </w:r>
      <w:r>
        <w:rPr>
          <w:rFonts w:hint="eastAsia" w:ascii="仿宋" w:hAnsi="仿宋" w:eastAsia="仿宋" w:cs="仿宋"/>
          <w:color w:val="000000"/>
          <w:sz w:val="24"/>
        </w:rPr>
        <w:t>必须对其响应文件所提供的全部资料的真实性承担法律责任，且无条件接受集中采购机构或采购人及政府采购监管部门等对其中任何资料进行核实的要求。</w:t>
      </w:r>
    </w:p>
    <w:p w14:paraId="655E3DB3">
      <w:pPr>
        <w:pStyle w:val="32"/>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为了提高采购效率，节约社会交易成本与时间，已报名并获取了比选文件</w:t>
      </w:r>
      <w:r>
        <w:rPr>
          <w:rFonts w:hint="eastAsia" w:ascii="仿宋" w:hAnsi="仿宋" w:eastAsia="仿宋" w:cs="仿宋"/>
          <w:color w:val="000000"/>
          <w:sz w:val="24"/>
          <w:lang w:eastAsia="zh-CN"/>
        </w:rPr>
        <w:t>后</w:t>
      </w:r>
      <w:r>
        <w:rPr>
          <w:rFonts w:hint="eastAsia" w:ascii="仿宋" w:hAnsi="仿宋" w:eastAsia="仿宋" w:cs="仿宋"/>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781F5A6">
      <w:pPr>
        <w:pStyle w:val="32"/>
        <w:spacing w:line="360" w:lineRule="auto"/>
        <w:ind w:left="480" w:firstLine="0" w:firstLineChars="0"/>
        <w:rPr>
          <w:rFonts w:hint="eastAsia" w:ascii="仿宋" w:hAnsi="仿宋" w:eastAsia="仿宋" w:cs="仿宋"/>
          <w:color w:val="000000"/>
          <w:sz w:val="24"/>
        </w:rPr>
      </w:pPr>
    </w:p>
    <w:p w14:paraId="72E5C53D">
      <w:pPr>
        <w:pStyle w:val="32"/>
        <w:spacing w:line="360" w:lineRule="auto"/>
        <w:ind w:left="480" w:firstLine="0" w:firstLineChars="0"/>
        <w:rPr>
          <w:rFonts w:hint="eastAsia" w:ascii="仿宋" w:hAnsi="仿宋" w:eastAsia="仿宋" w:cs="仿宋"/>
          <w:color w:val="000000"/>
          <w:sz w:val="24"/>
        </w:rPr>
      </w:pPr>
    </w:p>
    <w:p w14:paraId="5815C365">
      <w:pPr>
        <w:pStyle w:val="32"/>
        <w:spacing w:line="360" w:lineRule="auto"/>
        <w:ind w:left="480" w:firstLine="0" w:firstLineChars="0"/>
        <w:rPr>
          <w:rFonts w:hint="eastAsia" w:ascii="仿宋" w:hAnsi="仿宋" w:eastAsia="仿宋" w:cs="仿宋"/>
          <w:color w:val="000000"/>
          <w:sz w:val="24"/>
        </w:rPr>
      </w:pPr>
    </w:p>
    <w:p w14:paraId="618CD41E">
      <w:pPr>
        <w:pStyle w:val="32"/>
        <w:spacing w:line="360" w:lineRule="auto"/>
        <w:ind w:left="480" w:firstLine="0" w:firstLineChars="0"/>
        <w:rPr>
          <w:rFonts w:hint="eastAsia" w:ascii="仿宋" w:hAnsi="仿宋" w:eastAsia="仿宋" w:cs="仿宋"/>
          <w:color w:val="000000"/>
          <w:sz w:val="24"/>
        </w:rPr>
      </w:pPr>
    </w:p>
    <w:p w14:paraId="3A936D07">
      <w:pPr>
        <w:pStyle w:val="32"/>
        <w:spacing w:line="360" w:lineRule="auto"/>
        <w:ind w:left="480" w:firstLine="0" w:firstLineChars="0"/>
        <w:rPr>
          <w:rFonts w:hint="eastAsia" w:ascii="仿宋" w:hAnsi="仿宋" w:eastAsia="仿宋" w:cs="仿宋"/>
          <w:color w:val="000000"/>
          <w:sz w:val="24"/>
        </w:rPr>
      </w:pPr>
    </w:p>
    <w:p w14:paraId="055FB0BA">
      <w:pPr>
        <w:pStyle w:val="32"/>
        <w:spacing w:line="360" w:lineRule="auto"/>
        <w:ind w:left="480" w:firstLine="0" w:firstLineChars="0"/>
        <w:rPr>
          <w:rFonts w:hint="eastAsia" w:ascii="仿宋" w:hAnsi="仿宋" w:eastAsia="仿宋" w:cs="仿宋"/>
          <w:color w:val="000000"/>
          <w:sz w:val="24"/>
        </w:rPr>
      </w:pPr>
    </w:p>
    <w:p w14:paraId="3FF931A0">
      <w:pPr>
        <w:pStyle w:val="32"/>
        <w:spacing w:line="360" w:lineRule="auto"/>
        <w:ind w:left="480" w:firstLine="0" w:firstLineChars="0"/>
        <w:rPr>
          <w:rFonts w:hint="eastAsia" w:ascii="仿宋" w:hAnsi="仿宋" w:eastAsia="仿宋" w:cs="仿宋"/>
          <w:color w:val="000000"/>
          <w:sz w:val="24"/>
        </w:rPr>
      </w:pPr>
    </w:p>
    <w:p w14:paraId="3E8BC708">
      <w:pPr>
        <w:pStyle w:val="32"/>
        <w:spacing w:line="360" w:lineRule="auto"/>
        <w:ind w:left="480" w:firstLine="0" w:firstLineChars="0"/>
        <w:rPr>
          <w:rFonts w:hint="eastAsia" w:ascii="仿宋" w:hAnsi="仿宋" w:eastAsia="仿宋" w:cs="仿宋"/>
          <w:color w:val="000000"/>
          <w:sz w:val="24"/>
        </w:rPr>
      </w:pPr>
    </w:p>
    <w:p w14:paraId="1154F825">
      <w:pPr>
        <w:spacing w:line="360" w:lineRule="auto"/>
        <w:jc w:val="left"/>
        <w:rPr>
          <w:rFonts w:hint="eastAsia" w:ascii="仿宋" w:hAnsi="仿宋" w:eastAsia="仿宋" w:cs="仿宋"/>
          <w:b/>
          <w:sz w:val="28"/>
          <w:szCs w:val="28"/>
          <w:lang w:eastAsia="zh-CN"/>
        </w:rPr>
      </w:pPr>
    </w:p>
    <w:p w14:paraId="5EA8C4A8">
      <w:pPr>
        <w:spacing w:line="360" w:lineRule="auto"/>
        <w:jc w:val="left"/>
        <w:rPr>
          <w:rFonts w:hint="eastAsia" w:ascii="仿宋" w:hAnsi="仿宋" w:eastAsia="仿宋" w:cs="仿宋"/>
          <w:b/>
          <w:sz w:val="28"/>
          <w:szCs w:val="28"/>
          <w:lang w:eastAsia="zh-CN"/>
        </w:rPr>
      </w:pPr>
      <w:r>
        <w:rPr>
          <w:rFonts w:hint="eastAsia" w:ascii="仿宋" w:hAnsi="仿宋" w:eastAsia="仿宋" w:cs="仿宋"/>
          <w:b/>
          <w:sz w:val="28"/>
          <w:szCs w:val="28"/>
          <w:lang w:eastAsia="zh-CN"/>
        </w:rPr>
        <w:t>响应文件封面</w:t>
      </w:r>
      <w:r>
        <w:rPr>
          <w:rFonts w:hint="eastAsia" w:ascii="仿宋" w:hAnsi="仿宋" w:eastAsia="仿宋" w:cs="仿宋"/>
          <w:b/>
          <w:bCs/>
          <w:color w:val="000000"/>
          <w:kern w:val="0"/>
          <w:sz w:val="24"/>
          <w:szCs w:val="24"/>
          <w:lang w:val="en-US" w:eastAsia="zh-CN" w:bidi="ar"/>
        </w:rPr>
        <w:t>（非实质性格式）</w:t>
      </w:r>
    </w:p>
    <w:p w14:paraId="5B5924B3">
      <w:pPr>
        <w:spacing w:line="360" w:lineRule="auto"/>
        <w:jc w:val="center"/>
        <w:rPr>
          <w:rFonts w:hint="eastAsia" w:ascii="仿宋" w:hAnsi="仿宋" w:eastAsia="仿宋" w:cs="仿宋"/>
          <w:b/>
          <w:sz w:val="84"/>
          <w:szCs w:val="84"/>
        </w:rPr>
      </w:pPr>
    </w:p>
    <w:p w14:paraId="36A75BBA">
      <w:pPr>
        <w:spacing w:line="360" w:lineRule="auto"/>
        <w:jc w:val="center"/>
        <w:rPr>
          <w:rFonts w:hint="eastAsia" w:ascii="仿宋" w:hAnsi="仿宋" w:eastAsia="仿宋" w:cs="仿宋"/>
          <w:b/>
          <w:sz w:val="52"/>
          <w:szCs w:val="32"/>
        </w:rPr>
      </w:pPr>
      <w:r>
        <w:rPr>
          <w:rFonts w:hint="eastAsia" w:ascii="仿宋" w:hAnsi="仿宋" w:eastAsia="仿宋" w:cs="仿宋"/>
          <w:b/>
          <w:sz w:val="84"/>
          <w:szCs w:val="84"/>
        </w:rPr>
        <w:t>响</w:t>
      </w:r>
      <w:r>
        <w:rPr>
          <w:rFonts w:hint="eastAsia" w:ascii="仿宋" w:hAnsi="仿宋" w:eastAsia="仿宋" w:cs="仿宋"/>
          <w:b/>
          <w:sz w:val="84"/>
          <w:szCs w:val="84"/>
          <w:lang w:val="en-US" w:eastAsia="zh-CN"/>
        </w:rPr>
        <w:t xml:space="preserve"> </w:t>
      </w:r>
      <w:r>
        <w:rPr>
          <w:rFonts w:hint="eastAsia" w:ascii="仿宋" w:hAnsi="仿宋" w:eastAsia="仿宋" w:cs="仿宋"/>
          <w:b/>
          <w:sz w:val="84"/>
          <w:szCs w:val="84"/>
        </w:rPr>
        <w:t>应</w:t>
      </w:r>
      <w:r>
        <w:rPr>
          <w:rFonts w:hint="eastAsia" w:ascii="仿宋" w:hAnsi="仿宋" w:eastAsia="仿宋" w:cs="仿宋"/>
          <w:b/>
          <w:sz w:val="84"/>
          <w:szCs w:val="84"/>
          <w:lang w:val="en-US" w:eastAsia="zh-CN"/>
        </w:rPr>
        <w:t xml:space="preserve"> </w:t>
      </w:r>
      <w:r>
        <w:rPr>
          <w:rFonts w:hint="eastAsia" w:ascii="仿宋" w:hAnsi="仿宋" w:eastAsia="仿宋" w:cs="仿宋"/>
          <w:b/>
          <w:sz w:val="84"/>
          <w:szCs w:val="84"/>
        </w:rPr>
        <w:t>文</w:t>
      </w:r>
      <w:r>
        <w:rPr>
          <w:rFonts w:hint="eastAsia" w:ascii="仿宋" w:hAnsi="仿宋" w:eastAsia="仿宋" w:cs="仿宋"/>
          <w:b/>
          <w:sz w:val="84"/>
          <w:szCs w:val="84"/>
          <w:lang w:val="en-US" w:eastAsia="zh-CN"/>
        </w:rPr>
        <w:t xml:space="preserve"> </w:t>
      </w:r>
      <w:r>
        <w:rPr>
          <w:rFonts w:hint="eastAsia" w:ascii="仿宋" w:hAnsi="仿宋" w:eastAsia="仿宋" w:cs="仿宋"/>
          <w:b/>
          <w:sz w:val="84"/>
          <w:szCs w:val="84"/>
        </w:rPr>
        <w:t>件</w:t>
      </w:r>
    </w:p>
    <w:p w14:paraId="11C25FF0">
      <w:pPr>
        <w:pStyle w:val="13"/>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(正本</w:t>
      </w:r>
      <w:r>
        <w:rPr>
          <w:rFonts w:hint="eastAsia" w:ascii="仿宋" w:hAnsi="仿宋" w:eastAsia="仿宋" w:cs="仿宋"/>
          <w:kern w:val="0"/>
          <w:sz w:val="24"/>
          <w:lang w:eastAsia="zh-CN"/>
        </w:rPr>
        <w:t>□</w:t>
      </w:r>
      <w:r>
        <w:rPr>
          <w:rFonts w:hint="eastAsia" w:ascii="仿宋" w:hAnsi="仿宋" w:eastAsia="仿宋" w:cs="仿宋"/>
          <w:b/>
          <w:sz w:val="32"/>
          <w:szCs w:val="32"/>
        </w:rPr>
        <w:t>/副本</w:t>
      </w:r>
      <w:r>
        <w:rPr>
          <w:rFonts w:hint="eastAsia" w:ascii="仿宋" w:hAnsi="仿宋" w:eastAsia="仿宋" w:cs="仿宋"/>
          <w:kern w:val="0"/>
          <w:sz w:val="24"/>
        </w:rPr>
        <w:t>□</w:t>
      </w:r>
      <w:r>
        <w:rPr>
          <w:rFonts w:hint="eastAsia" w:ascii="仿宋" w:hAnsi="仿宋" w:eastAsia="仿宋" w:cs="仿宋"/>
          <w:b/>
          <w:sz w:val="32"/>
          <w:szCs w:val="32"/>
        </w:rPr>
        <w:t>）</w:t>
      </w:r>
    </w:p>
    <w:p w14:paraId="56D5746A">
      <w:pPr>
        <w:pStyle w:val="13"/>
        <w:spacing w:line="360" w:lineRule="auto"/>
        <w:ind w:firstLine="643" w:firstLineChars="200"/>
        <w:jc w:val="center"/>
        <w:rPr>
          <w:rFonts w:hint="eastAsia" w:ascii="仿宋" w:hAnsi="仿宋" w:eastAsia="仿宋" w:cs="仿宋"/>
          <w:b/>
          <w:sz w:val="32"/>
          <w:szCs w:val="32"/>
        </w:rPr>
      </w:pPr>
    </w:p>
    <w:p w14:paraId="2EC51E1E">
      <w:pPr>
        <w:pStyle w:val="13"/>
        <w:spacing w:line="360" w:lineRule="auto"/>
        <w:ind w:firstLine="1928" w:firstLineChars="600"/>
        <w:jc w:val="left"/>
        <w:rPr>
          <w:rFonts w:hint="eastAsia" w:ascii="仿宋" w:hAnsi="仿宋" w:eastAsia="仿宋" w:cs="仿宋"/>
          <w:b/>
          <w:sz w:val="32"/>
          <w:szCs w:val="32"/>
          <w:lang w:eastAsia="zh-CN"/>
        </w:rPr>
      </w:pPr>
    </w:p>
    <w:p w14:paraId="08F3E3DB">
      <w:pPr>
        <w:pStyle w:val="13"/>
        <w:spacing w:line="360" w:lineRule="auto"/>
        <w:ind w:left="0" w:leftChars="0" w:firstLine="1263" w:firstLineChars="393"/>
        <w:jc w:val="left"/>
        <w:rPr>
          <w:rFonts w:hint="eastAsia" w:ascii="仿宋" w:hAnsi="仿宋" w:eastAsia="仿宋" w:cs="仿宋"/>
          <w:b/>
          <w:sz w:val="32"/>
          <w:szCs w:val="32"/>
          <w:u w:val="single"/>
          <w:lang w:val="en-US" w:eastAsia="zh-CN"/>
        </w:rPr>
      </w:pPr>
      <w:r>
        <w:rPr>
          <w:rFonts w:hint="eastAsia" w:ascii="仿宋" w:hAnsi="仿宋" w:eastAsia="仿宋" w:cs="仿宋"/>
          <w:b/>
          <w:sz w:val="32"/>
          <w:szCs w:val="32"/>
          <w:lang w:eastAsia="zh-CN"/>
        </w:rPr>
        <w:t>项目编号：</w:t>
      </w:r>
      <w:r>
        <w:rPr>
          <w:rFonts w:hint="eastAsia" w:ascii="仿宋" w:hAnsi="仿宋" w:eastAsia="仿宋" w:cs="仿宋"/>
          <w:b/>
          <w:sz w:val="32"/>
          <w:szCs w:val="32"/>
          <w:u w:val="single"/>
          <w:lang w:val="en-US" w:eastAsia="zh-CN"/>
        </w:rPr>
        <w:t xml:space="preserve">                              </w:t>
      </w:r>
    </w:p>
    <w:p w14:paraId="4D22B827">
      <w:pPr>
        <w:pStyle w:val="13"/>
        <w:spacing w:line="360" w:lineRule="auto"/>
        <w:ind w:left="0" w:leftChars="0" w:firstLine="1263" w:firstLineChars="393"/>
        <w:jc w:val="left"/>
        <w:rPr>
          <w:rFonts w:hint="eastAsia" w:ascii="仿宋" w:hAnsi="仿宋" w:eastAsia="仿宋" w:cs="仿宋"/>
          <w:b/>
          <w:sz w:val="32"/>
          <w:szCs w:val="32"/>
        </w:rPr>
      </w:pPr>
      <w:r>
        <w:rPr>
          <w:rFonts w:hint="eastAsia" w:ascii="仿宋" w:hAnsi="仿宋" w:eastAsia="仿宋" w:cs="仿宋"/>
          <w:b/>
          <w:sz w:val="32"/>
          <w:szCs w:val="32"/>
          <w:lang w:eastAsia="zh-CN"/>
        </w:rPr>
        <w:t>项目名称：</w:t>
      </w:r>
      <w:r>
        <w:rPr>
          <w:rFonts w:hint="eastAsia" w:ascii="仿宋" w:hAnsi="仿宋" w:eastAsia="仿宋" w:cs="仿宋"/>
          <w:b/>
          <w:sz w:val="32"/>
          <w:szCs w:val="32"/>
          <w:u w:val="single"/>
          <w:lang w:val="en-US" w:eastAsia="zh-CN"/>
        </w:rPr>
        <w:t xml:space="preserve">                              </w:t>
      </w:r>
    </w:p>
    <w:p w14:paraId="63325273">
      <w:pPr>
        <w:pStyle w:val="13"/>
        <w:spacing w:line="360" w:lineRule="auto"/>
        <w:ind w:firstLine="643" w:firstLineChars="200"/>
        <w:jc w:val="center"/>
        <w:rPr>
          <w:rFonts w:hint="eastAsia" w:ascii="仿宋" w:hAnsi="仿宋" w:eastAsia="仿宋" w:cs="仿宋"/>
          <w:b/>
          <w:sz w:val="32"/>
          <w:szCs w:val="32"/>
        </w:rPr>
      </w:pPr>
    </w:p>
    <w:p w14:paraId="5B38FB5B">
      <w:pPr>
        <w:pStyle w:val="13"/>
        <w:spacing w:line="360" w:lineRule="auto"/>
        <w:ind w:firstLine="643" w:firstLineChars="200"/>
        <w:jc w:val="center"/>
        <w:rPr>
          <w:rFonts w:hint="eastAsia" w:ascii="仿宋" w:hAnsi="仿宋" w:eastAsia="仿宋" w:cs="仿宋"/>
          <w:b/>
          <w:sz w:val="32"/>
          <w:szCs w:val="32"/>
        </w:rPr>
      </w:pPr>
    </w:p>
    <w:p w14:paraId="23C6CAFA">
      <w:pPr>
        <w:pStyle w:val="13"/>
        <w:spacing w:line="360" w:lineRule="auto"/>
        <w:ind w:firstLine="643" w:firstLineChars="200"/>
        <w:jc w:val="center"/>
        <w:rPr>
          <w:rFonts w:hint="eastAsia" w:ascii="仿宋" w:hAnsi="仿宋" w:eastAsia="仿宋" w:cs="仿宋"/>
          <w:b/>
          <w:sz w:val="32"/>
          <w:szCs w:val="32"/>
        </w:rPr>
      </w:pPr>
    </w:p>
    <w:p w14:paraId="550A93A2">
      <w:pPr>
        <w:pStyle w:val="13"/>
        <w:spacing w:line="360" w:lineRule="auto"/>
        <w:ind w:left="0" w:leftChars="0" w:firstLine="1265" w:firstLineChars="450"/>
        <w:rPr>
          <w:rFonts w:hint="eastAsia" w:ascii="仿宋" w:hAnsi="仿宋" w:eastAsia="仿宋" w:cs="仿宋"/>
          <w:b/>
          <w:sz w:val="28"/>
          <w:szCs w:val="28"/>
          <w:u w:val="single"/>
          <w:lang w:val="en-US" w:eastAsia="zh-CN"/>
        </w:rPr>
      </w:pPr>
      <w:r>
        <w:rPr>
          <w:rFonts w:hint="eastAsia" w:ascii="仿宋" w:hAnsi="仿宋" w:eastAsia="仿宋" w:cs="仿宋"/>
          <w:b/>
          <w:sz w:val="28"/>
          <w:szCs w:val="28"/>
          <w:lang w:eastAsia="zh-CN"/>
        </w:rPr>
        <w:t>供应商</w:t>
      </w:r>
      <w:r>
        <w:rPr>
          <w:rFonts w:hint="eastAsia" w:ascii="仿宋" w:hAnsi="仿宋" w:eastAsia="仿宋" w:cs="仿宋"/>
          <w:b/>
          <w:sz w:val="28"/>
          <w:szCs w:val="28"/>
        </w:rPr>
        <w:t>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lang w:val="en-US" w:eastAsia="zh-CN"/>
        </w:rPr>
        <w:t xml:space="preserve">                            </w:t>
      </w:r>
    </w:p>
    <w:p w14:paraId="53684445">
      <w:pPr>
        <w:pStyle w:val="13"/>
        <w:spacing w:line="360" w:lineRule="auto"/>
        <w:ind w:left="0" w:leftChars="0" w:firstLine="1265" w:firstLineChars="450"/>
        <w:rPr>
          <w:rFonts w:hint="eastAsia" w:ascii="仿宋" w:hAnsi="仿宋" w:eastAsia="仿宋" w:cs="仿宋"/>
          <w:b/>
          <w:sz w:val="28"/>
          <w:szCs w:val="28"/>
          <w:u w:val="single"/>
          <w:lang w:val="en-US" w:eastAsia="zh-CN"/>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lang w:val="en-US" w:eastAsia="zh-CN"/>
        </w:rPr>
        <w:t xml:space="preserve">              </w:t>
      </w:r>
    </w:p>
    <w:p w14:paraId="19BD8B0C">
      <w:pPr>
        <w:pStyle w:val="13"/>
        <w:spacing w:line="360" w:lineRule="auto"/>
        <w:ind w:left="0" w:leftChars="0" w:firstLine="1265" w:firstLineChars="450"/>
        <w:rPr>
          <w:rFonts w:hint="eastAsia" w:ascii="仿宋" w:hAnsi="仿宋" w:eastAsia="仿宋" w:cs="仿宋"/>
          <w:b/>
          <w:sz w:val="28"/>
          <w:szCs w:val="28"/>
          <w:u w:val="single"/>
          <w:lang w:val="en-US" w:eastAsia="zh-CN"/>
        </w:rPr>
      </w:pPr>
      <w:r>
        <w:rPr>
          <w:rFonts w:hint="eastAsia" w:ascii="仿宋" w:hAnsi="仿宋" w:eastAsia="仿宋" w:cs="仿宋"/>
          <w:b/>
          <w:sz w:val="28"/>
          <w:szCs w:val="28"/>
        </w:rPr>
        <w:t>联系方式：</w:t>
      </w:r>
      <w:r>
        <w:rPr>
          <w:rFonts w:hint="eastAsia" w:ascii="仿宋" w:hAnsi="仿宋" w:eastAsia="仿宋" w:cs="仿宋"/>
          <w:b/>
          <w:sz w:val="28"/>
          <w:szCs w:val="28"/>
          <w:u w:val="single"/>
          <w:lang w:val="en-US" w:eastAsia="zh-CN"/>
        </w:rPr>
        <w:t xml:space="preserve">                                    </w:t>
      </w:r>
    </w:p>
    <w:p w14:paraId="47AC458D">
      <w:pPr>
        <w:pStyle w:val="13"/>
        <w:spacing w:line="360" w:lineRule="auto"/>
        <w:ind w:left="0" w:leftChars="0" w:firstLine="1265" w:firstLineChars="450"/>
        <w:rPr>
          <w:rFonts w:hint="eastAsia" w:ascii="仿宋" w:hAnsi="仿宋" w:eastAsia="仿宋" w:cs="仿宋"/>
          <w:b/>
          <w:sz w:val="32"/>
          <w:szCs w:val="32"/>
          <w:u w:val="single"/>
          <w:lang w:val="en-US" w:eastAsia="zh-CN"/>
        </w:rPr>
      </w:pPr>
      <w:r>
        <w:rPr>
          <w:rFonts w:hint="eastAsia" w:ascii="仿宋" w:hAnsi="仿宋" w:eastAsia="仿宋" w:cs="仿宋"/>
          <w:b/>
          <w:sz w:val="28"/>
          <w:szCs w:val="28"/>
        </w:rPr>
        <w:t>日    期：</w:t>
      </w:r>
      <w:r>
        <w:rPr>
          <w:rFonts w:hint="eastAsia" w:ascii="仿宋" w:hAnsi="仿宋" w:eastAsia="仿宋" w:cs="仿宋"/>
          <w:b/>
          <w:sz w:val="28"/>
          <w:szCs w:val="28"/>
          <w:u w:val="single"/>
          <w:lang w:val="en-US" w:eastAsia="zh-CN"/>
        </w:rPr>
        <w:t xml:space="preserve">                                    </w:t>
      </w:r>
    </w:p>
    <w:p w14:paraId="3FB32DB4">
      <w:pPr>
        <w:pStyle w:val="3"/>
        <w:pageBreakBefore/>
        <w:jc w:val="center"/>
        <w:rPr>
          <w:rFonts w:hint="eastAsia" w:ascii="仿宋" w:hAnsi="仿宋" w:eastAsia="仿宋" w:cs="仿宋"/>
          <w:sz w:val="24"/>
        </w:rPr>
      </w:pPr>
      <w:bookmarkStart w:id="196" w:name="_Toc97049462"/>
      <w:bookmarkStart w:id="197" w:name="_Toc97049463"/>
      <w:r>
        <w:rPr>
          <w:rFonts w:hint="eastAsia" w:ascii="仿宋" w:hAnsi="仿宋" w:eastAsia="仿宋" w:cs="仿宋"/>
          <w:sz w:val="36"/>
          <w:szCs w:val="36"/>
        </w:rPr>
        <w:t>响应文件目录</w:t>
      </w:r>
      <w:bookmarkEnd w:id="196"/>
      <w:r>
        <w:rPr>
          <w:rFonts w:hint="eastAsia" w:ascii="仿宋" w:hAnsi="仿宋" w:eastAsia="仿宋" w:cs="仿宋"/>
          <w:sz w:val="24"/>
        </w:rPr>
        <w:fldChar w:fldCharType="begin"/>
      </w:r>
      <w:r>
        <w:rPr>
          <w:rFonts w:hint="eastAsia" w:ascii="仿宋" w:hAnsi="仿宋" w:eastAsia="仿宋" w:cs="仿宋"/>
          <w:sz w:val="24"/>
        </w:rPr>
        <w:instrText xml:space="preserve"> TOC \o "1-3" \h \z \u </w:instrText>
      </w:r>
      <w:r>
        <w:rPr>
          <w:rFonts w:hint="eastAsia" w:ascii="仿宋" w:hAnsi="仿宋" w:eastAsia="仿宋" w:cs="仿宋"/>
          <w:sz w:val="24"/>
        </w:rPr>
        <w:fldChar w:fldCharType="separate"/>
      </w:r>
    </w:p>
    <w:p w14:paraId="7500180E">
      <w:pPr>
        <w:widowControl/>
        <w:jc w:val="left"/>
        <w:rPr>
          <w:rFonts w:hint="eastAsia" w:ascii="仿宋" w:hAnsi="仿宋" w:eastAsia="仿宋" w:cs="仿宋"/>
        </w:rPr>
      </w:pPr>
    </w:p>
    <w:p w14:paraId="3AAE4BA6">
      <w:pPr>
        <w:shd w:val="clear" w:color="auto" w:fill="FFFFFF"/>
        <w:spacing w:line="360" w:lineRule="auto"/>
        <w:rPr>
          <w:rFonts w:hint="eastAsia" w:ascii="仿宋" w:hAnsi="仿宋" w:eastAsia="仿宋" w:cs="仿宋"/>
          <w:sz w:val="24"/>
          <w:szCs w:val="36"/>
        </w:rPr>
      </w:pPr>
      <w:r>
        <w:rPr>
          <w:rFonts w:hint="eastAsia" w:ascii="仿宋" w:hAnsi="仿宋" w:eastAsia="仿宋" w:cs="仿宋"/>
          <w:sz w:val="24"/>
          <w:szCs w:val="36"/>
        </w:rPr>
        <w:t>一、</w:t>
      </w:r>
      <w:r>
        <w:rPr>
          <w:rFonts w:hint="eastAsia" w:ascii="仿宋" w:hAnsi="仿宋" w:eastAsia="仿宋" w:cs="仿宋"/>
          <w:sz w:val="24"/>
          <w:szCs w:val="36"/>
          <w:lang w:val="en-US" w:eastAsia="zh-CN"/>
        </w:rPr>
        <w:t xml:space="preserve">  </w:t>
      </w:r>
      <w:r>
        <w:rPr>
          <w:rFonts w:hint="eastAsia" w:ascii="仿宋" w:hAnsi="仿宋" w:eastAsia="仿宋" w:cs="仿宋"/>
          <w:sz w:val="24"/>
          <w:szCs w:val="36"/>
        </w:rPr>
        <w:t>报价表……………………………………………………………………第（  ）页</w:t>
      </w:r>
    </w:p>
    <w:p w14:paraId="1C555A21">
      <w:pPr>
        <w:pStyle w:val="32"/>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（一）报价一览表………………………………………………………………第（  ）页</w:t>
      </w:r>
    </w:p>
    <w:p w14:paraId="01913A3D">
      <w:pPr>
        <w:pStyle w:val="32"/>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（二）</w:t>
      </w:r>
      <w:r>
        <w:rPr>
          <w:rFonts w:hint="eastAsia" w:ascii="仿宋" w:hAnsi="仿宋" w:eastAsia="仿宋" w:cs="仿宋"/>
          <w:sz w:val="24"/>
          <w:szCs w:val="36"/>
          <w:highlight w:val="none"/>
        </w:rPr>
        <w:t>分项报价明细</w:t>
      </w:r>
      <w:r>
        <w:rPr>
          <w:rFonts w:hint="eastAsia" w:ascii="仿宋" w:hAnsi="仿宋" w:eastAsia="仿宋" w:cs="仿宋"/>
          <w:sz w:val="24"/>
          <w:szCs w:val="36"/>
        </w:rPr>
        <w:t>表…………………………………………………………第（  ）页</w:t>
      </w:r>
    </w:p>
    <w:p w14:paraId="7D312FFD">
      <w:pPr>
        <w:shd w:val="clear" w:color="auto" w:fill="FFFFFF"/>
        <w:spacing w:line="360" w:lineRule="auto"/>
        <w:rPr>
          <w:rFonts w:hint="eastAsia" w:ascii="仿宋" w:hAnsi="仿宋" w:eastAsia="仿宋" w:cs="仿宋"/>
          <w:sz w:val="24"/>
          <w:szCs w:val="36"/>
        </w:rPr>
      </w:pPr>
      <w:r>
        <w:rPr>
          <w:rFonts w:hint="eastAsia" w:ascii="仿宋" w:hAnsi="仿宋" w:eastAsia="仿宋" w:cs="仿宋"/>
        </w:rPr>
        <w:fldChar w:fldCharType="begin"/>
      </w:r>
      <w:r>
        <w:rPr>
          <w:rFonts w:hint="eastAsia" w:ascii="仿宋" w:hAnsi="仿宋" w:eastAsia="仿宋" w:cs="仿宋"/>
        </w:rPr>
        <w:instrText xml:space="preserve"> HYPERLINK "http://192.168.70.199/seeyon/office/cache/20190929/-1981683210483646217/-1981683210483646217.html?rnd=94104.10036287415" </w:instrText>
      </w:r>
      <w:r>
        <w:rPr>
          <w:rFonts w:hint="eastAsia" w:ascii="仿宋" w:hAnsi="仿宋" w:eastAsia="仿宋" w:cs="仿宋"/>
        </w:rPr>
        <w:fldChar w:fldCharType="separate"/>
      </w:r>
      <w:r>
        <w:rPr>
          <w:rFonts w:hint="eastAsia" w:ascii="仿宋" w:hAnsi="仿宋" w:eastAsia="仿宋" w:cs="仿宋"/>
          <w:szCs w:val="36"/>
        </w:rPr>
        <w:t xml:space="preserve">二、  </w:t>
      </w:r>
      <w:r>
        <w:rPr>
          <w:rFonts w:hint="eastAsia" w:ascii="仿宋" w:hAnsi="仿宋" w:eastAsia="仿宋" w:cs="仿宋"/>
          <w:szCs w:val="36"/>
        </w:rPr>
        <w:fldChar w:fldCharType="end"/>
      </w:r>
      <w:r>
        <w:rPr>
          <w:rFonts w:hint="eastAsia" w:ascii="仿宋" w:hAnsi="仿宋" w:eastAsia="仿宋" w:cs="仿宋"/>
          <w:sz w:val="24"/>
          <w:szCs w:val="36"/>
        </w:rPr>
        <w:t>资格审查 …………………………………………………………………第（  ）页</w:t>
      </w:r>
    </w:p>
    <w:p w14:paraId="0605EE39">
      <w:pPr>
        <w:pStyle w:val="32"/>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（一）资格自查表………………………………………………………………第（  ）页</w:t>
      </w:r>
    </w:p>
    <w:p w14:paraId="1E1446B4">
      <w:pPr>
        <w:pStyle w:val="32"/>
        <w:spacing w:line="360" w:lineRule="auto"/>
        <w:ind w:firstLine="0" w:firstLineChars="0"/>
        <w:rPr>
          <w:rFonts w:hint="eastAsia" w:ascii="仿宋" w:hAnsi="仿宋" w:eastAsia="仿宋" w:cs="仿宋"/>
        </w:rPr>
      </w:pPr>
      <w:r>
        <w:rPr>
          <w:rFonts w:hint="eastAsia" w:ascii="仿宋" w:hAnsi="仿宋" w:eastAsia="仿宋" w:cs="仿宋"/>
          <w:sz w:val="24"/>
          <w:szCs w:val="36"/>
        </w:rPr>
        <w:t>（二）资格审查证明资料………………………………………………………第（  ）页</w:t>
      </w:r>
    </w:p>
    <w:p w14:paraId="3C7E8591">
      <w:pPr>
        <w:shd w:val="clear" w:color="auto" w:fill="FFFFFF"/>
        <w:spacing w:line="360" w:lineRule="auto"/>
        <w:rPr>
          <w:rFonts w:hint="eastAsia" w:ascii="仿宋" w:hAnsi="仿宋" w:eastAsia="仿宋" w:cs="仿宋"/>
          <w:sz w:val="24"/>
          <w:szCs w:val="36"/>
        </w:rPr>
      </w:pPr>
      <w:r>
        <w:rPr>
          <w:rFonts w:hint="eastAsia" w:ascii="仿宋" w:hAnsi="仿宋" w:eastAsia="仿宋" w:cs="仿宋"/>
          <w:sz w:val="24"/>
          <w:szCs w:val="36"/>
        </w:rPr>
        <w:t>三、  符合性审查………………………………………………………………第（  ）页</w:t>
      </w:r>
    </w:p>
    <w:p w14:paraId="17C4CC10">
      <w:pPr>
        <w:pStyle w:val="32"/>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（一）符合性自查表……………………………………………………………第（  ）页</w:t>
      </w:r>
    </w:p>
    <w:p w14:paraId="7ACEC27A">
      <w:pPr>
        <w:pStyle w:val="32"/>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（二）符合性审查证明资料……………………………………………………第（  ）页</w:t>
      </w:r>
    </w:p>
    <w:p w14:paraId="308502F1">
      <w:pPr>
        <w:shd w:val="clear" w:color="auto" w:fill="FFFFFF"/>
        <w:spacing w:line="360" w:lineRule="auto"/>
        <w:rPr>
          <w:rFonts w:hint="eastAsia" w:ascii="仿宋" w:hAnsi="仿宋" w:eastAsia="仿宋" w:cs="仿宋"/>
          <w:sz w:val="24"/>
          <w:szCs w:val="36"/>
        </w:rPr>
      </w:pPr>
      <w:r>
        <w:rPr>
          <w:rFonts w:hint="eastAsia" w:ascii="仿宋" w:hAnsi="仿宋" w:eastAsia="仿宋" w:cs="仿宋"/>
          <w:sz w:val="24"/>
          <w:szCs w:val="36"/>
        </w:rPr>
        <w:t>四、  商务评审…………………………………………………………………第（  ）页</w:t>
      </w:r>
    </w:p>
    <w:p w14:paraId="06033510">
      <w:pPr>
        <w:pStyle w:val="32"/>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（一）商务评审自查表…………………………………………………………第（  ）页</w:t>
      </w:r>
    </w:p>
    <w:p w14:paraId="6DB85E66">
      <w:pPr>
        <w:pStyle w:val="32"/>
        <w:spacing w:line="360" w:lineRule="auto"/>
        <w:ind w:firstLine="0" w:firstLineChars="0"/>
        <w:rPr>
          <w:rFonts w:hint="eastAsia" w:ascii="仿宋" w:hAnsi="仿宋" w:eastAsia="仿宋" w:cs="仿宋"/>
        </w:rPr>
      </w:pPr>
      <w:r>
        <w:rPr>
          <w:rFonts w:hint="eastAsia" w:ascii="仿宋" w:hAnsi="仿宋" w:eastAsia="仿宋" w:cs="仿宋"/>
          <w:sz w:val="24"/>
          <w:szCs w:val="36"/>
        </w:rPr>
        <w:t>（二）商务评审证明资料………………………………………………………第（  ）页</w:t>
      </w:r>
    </w:p>
    <w:p w14:paraId="72B371CF">
      <w:pPr>
        <w:shd w:val="clear" w:color="auto" w:fill="FFFFFF"/>
        <w:spacing w:line="360" w:lineRule="auto"/>
        <w:rPr>
          <w:rFonts w:hint="eastAsia" w:ascii="仿宋" w:hAnsi="仿宋" w:eastAsia="仿宋" w:cs="仿宋"/>
          <w:sz w:val="24"/>
          <w:szCs w:val="36"/>
        </w:rPr>
      </w:pPr>
      <w:r>
        <w:rPr>
          <w:rFonts w:hint="eastAsia" w:ascii="仿宋" w:hAnsi="仿宋" w:eastAsia="仿宋" w:cs="仿宋"/>
          <w:sz w:val="24"/>
          <w:szCs w:val="36"/>
        </w:rPr>
        <w:t>五、  技术评审…………………………………………………………………第（  ）页</w:t>
      </w:r>
    </w:p>
    <w:p w14:paraId="395CAFAD">
      <w:pPr>
        <w:pStyle w:val="32"/>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（一）技术评审自查表…………………………………………………………第（  ）页</w:t>
      </w:r>
    </w:p>
    <w:p w14:paraId="73F9FA8F">
      <w:pPr>
        <w:pStyle w:val="32"/>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（二）技术评审证明资料………………………………………………………第（  ）页</w:t>
      </w:r>
    </w:p>
    <w:p w14:paraId="666408C3">
      <w:pPr>
        <w:pStyle w:val="32"/>
        <w:numPr>
          <w:ilvl w:val="0"/>
          <w:numId w:val="0"/>
        </w:numPr>
        <w:ind w:leftChars="0"/>
        <w:jc w:val="left"/>
        <w:rPr>
          <w:rFonts w:hint="eastAsia" w:ascii="仿宋" w:hAnsi="仿宋" w:eastAsia="仿宋" w:cs="仿宋"/>
          <w:b/>
          <w:bCs/>
          <w:kern w:val="2"/>
          <w:sz w:val="40"/>
          <w:szCs w:val="40"/>
          <w:lang w:val="en-US" w:eastAsia="zh-CN" w:bidi="ar-SA"/>
        </w:rPr>
      </w:pPr>
    </w:p>
    <w:p w14:paraId="739F86A2">
      <w:pPr>
        <w:pStyle w:val="32"/>
        <w:spacing w:line="360" w:lineRule="auto"/>
        <w:ind w:firstLine="0" w:firstLineChars="0"/>
        <w:rPr>
          <w:rFonts w:hint="eastAsia" w:ascii="仿宋" w:hAnsi="仿宋" w:eastAsia="仿宋" w:cs="仿宋"/>
          <w:sz w:val="24"/>
          <w:szCs w:val="36"/>
        </w:rPr>
      </w:pPr>
    </w:p>
    <w:p w14:paraId="2124CEDF">
      <w:pPr>
        <w:shd w:val="clear" w:color="auto" w:fill="FFFFFF"/>
        <w:spacing w:line="360" w:lineRule="auto"/>
        <w:rPr>
          <w:rFonts w:hint="eastAsia" w:ascii="仿宋" w:hAnsi="仿宋" w:eastAsia="仿宋" w:cs="仿宋"/>
          <w:sz w:val="24"/>
          <w:szCs w:val="36"/>
        </w:rPr>
      </w:pPr>
    </w:p>
    <w:p w14:paraId="29BA66F2">
      <w:pPr>
        <w:pStyle w:val="32"/>
        <w:ind w:firstLine="0" w:firstLineChars="0"/>
        <w:rPr>
          <w:rFonts w:hint="eastAsia" w:ascii="仿宋" w:hAnsi="仿宋" w:eastAsia="仿宋" w:cs="仿宋"/>
        </w:rPr>
      </w:pPr>
    </w:p>
    <w:p w14:paraId="128549BC">
      <w:pPr>
        <w:pStyle w:val="32"/>
        <w:ind w:firstLine="0" w:firstLineChars="0"/>
        <w:jc w:val="center"/>
        <w:rPr>
          <w:rFonts w:hint="eastAsia" w:ascii="仿宋" w:hAnsi="仿宋" w:eastAsia="仿宋" w:cs="仿宋"/>
          <w:sz w:val="24"/>
        </w:rPr>
      </w:pPr>
      <w:r>
        <w:rPr>
          <w:rFonts w:hint="eastAsia" w:ascii="仿宋" w:hAnsi="仿宋" w:eastAsia="仿宋" w:cs="仿宋"/>
          <w:color w:val="FF0000"/>
          <w:sz w:val="24"/>
          <w:highlight w:val="none"/>
          <w:lang w:val="en-US" w:eastAsia="zh-CN"/>
        </w:rPr>
        <w:t>（电子文件密码：</w:t>
      </w:r>
      <w:r>
        <w:rPr>
          <w:rFonts w:hint="eastAsia" w:ascii="仿宋" w:hAnsi="仿宋" w:eastAsia="仿宋" w:cs="仿宋"/>
          <w:bCs/>
          <w:color w:val="FF0000"/>
          <w:kern w:val="2"/>
          <w:sz w:val="24"/>
          <w:szCs w:val="24"/>
          <w:lang w:val="en-US" w:eastAsia="zh-CN" w:bidi="ar-SA"/>
        </w:rPr>
        <w:t>******</w:t>
      </w:r>
      <w:r>
        <w:rPr>
          <w:rFonts w:hint="eastAsia" w:ascii="仿宋" w:hAnsi="仿宋" w:eastAsia="仿宋" w:cs="仿宋"/>
          <w:color w:val="FF0000"/>
          <w:sz w:val="24"/>
          <w:highlight w:val="none"/>
          <w:lang w:val="en-US" w:eastAsia="zh-CN"/>
        </w:rPr>
        <w:t>）</w:t>
      </w:r>
    </w:p>
    <w:p w14:paraId="5B773069">
      <w:pPr>
        <w:pStyle w:val="32"/>
        <w:ind w:firstLine="0" w:firstLineChars="0"/>
        <w:rPr>
          <w:rFonts w:hint="eastAsia" w:ascii="仿宋" w:hAnsi="仿宋" w:eastAsia="仿宋" w:cs="仿宋"/>
          <w:sz w:val="24"/>
        </w:rPr>
      </w:pPr>
    </w:p>
    <w:p w14:paraId="36A7CD0D">
      <w:pPr>
        <w:pStyle w:val="32"/>
        <w:ind w:firstLine="0" w:firstLineChars="0"/>
        <w:rPr>
          <w:rFonts w:hint="eastAsia" w:ascii="仿宋" w:hAnsi="仿宋" w:eastAsia="仿宋" w:cs="仿宋"/>
          <w:sz w:val="24"/>
        </w:rPr>
      </w:pPr>
    </w:p>
    <w:p w14:paraId="3C48BEDE">
      <w:pPr>
        <w:pStyle w:val="32"/>
        <w:ind w:firstLine="0" w:firstLineChars="0"/>
        <w:rPr>
          <w:rFonts w:hint="eastAsia" w:ascii="仿宋" w:hAnsi="仿宋" w:eastAsia="仿宋" w:cs="仿宋"/>
          <w:sz w:val="24"/>
        </w:rPr>
      </w:pPr>
      <w:r>
        <w:rPr>
          <w:rFonts w:hint="eastAsia" w:ascii="仿宋" w:hAnsi="仿宋" w:eastAsia="仿宋" w:cs="仿宋"/>
          <w:sz w:val="24"/>
          <w:lang w:eastAsia="zh-CN"/>
        </w:rPr>
        <w:t>注：</w:t>
      </w:r>
      <w:r>
        <w:rPr>
          <w:rFonts w:hint="eastAsia" w:ascii="仿宋" w:hAnsi="仿宋" w:eastAsia="仿宋" w:cs="仿宋"/>
          <w:sz w:val="24"/>
        </w:rPr>
        <w:t>请</w:t>
      </w:r>
      <w:r>
        <w:rPr>
          <w:rFonts w:hint="eastAsia" w:ascii="仿宋" w:hAnsi="仿宋" w:eastAsia="仿宋" w:cs="仿宋"/>
          <w:color w:val="auto"/>
          <w:sz w:val="24"/>
          <w:lang w:val="en-US" w:eastAsia="zh-CN"/>
        </w:rPr>
        <w:t>供应商</w:t>
      </w:r>
      <w:r>
        <w:rPr>
          <w:rFonts w:hint="eastAsia" w:ascii="仿宋" w:hAnsi="仿宋" w:eastAsia="仿宋" w:cs="仿宋"/>
          <w:sz w:val="24"/>
        </w:rPr>
        <w:t>按照以下要求的格式、内容、顺序制作响应文件，并请</w:t>
      </w:r>
      <w:r>
        <w:rPr>
          <w:rFonts w:hint="eastAsia" w:ascii="仿宋" w:hAnsi="仿宋" w:eastAsia="仿宋" w:cs="仿宋"/>
          <w:b/>
          <w:bCs/>
          <w:sz w:val="24"/>
        </w:rPr>
        <w:t>编制目录及页码</w:t>
      </w:r>
      <w:r>
        <w:rPr>
          <w:rFonts w:hint="eastAsia" w:ascii="仿宋" w:hAnsi="仿宋" w:eastAsia="仿宋" w:cs="仿宋"/>
          <w:sz w:val="24"/>
        </w:rPr>
        <w:t>，否则可能将影响对响应文件的评价。</w:t>
      </w:r>
    </w:p>
    <w:p w14:paraId="2914D626">
      <w:pPr>
        <w:pStyle w:val="20"/>
        <w:spacing w:line="360" w:lineRule="auto"/>
        <w:ind w:left="0" w:leftChars="0"/>
        <w:rPr>
          <w:rFonts w:hint="eastAsia" w:ascii="仿宋" w:hAnsi="仿宋" w:eastAsia="仿宋" w:cs="仿宋"/>
          <w:sz w:val="24"/>
        </w:rPr>
      </w:pPr>
    </w:p>
    <w:p w14:paraId="37591BC2">
      <w:pPr>
        <w:spacing w:before="240" w:line="360" w:lineRule="auto"/>
        <w:rPr>
          <w:rFonts w:hint="eastAsia" w:ascii="仿宋" w:hAnsi="仿宋" w:eastAsia="仿宋" w:cs="仿宋"/>
          <w:sz w:val="24"/>
        </w:rPr>
      </w:pPr>
      <w:r>
        <w:rPr>
          <w:rFonts w:hint="eastAsia" w:ascii="仿宋" w:hAnsi="仿宋" w:eastAsia="仿宋" w:cs="仿宋"/>
          <w:b/>
          <w:bCs/>
          <w:sz w:val="24"/>
          <w:lang w:val="zh-CN"/>
        </w:rPr>
        <w:fldChar w:fldCharType="end"/>
      </w:r>
    </w:p>
    <w:p w14:paraId="7D46C1A1">
      <w:pPr>
        <w:pStyle w:val="32"/>
        <w:adjustRightInd w:val="0"/>
        <w:snapToGrid w:val="0"/>
        <w:spacing w:line="360" w:lineRule="auto"/>
        <w:ind w:firstLine="0" w:firstLineChars="0"/>
        <w:rPr>
          <w:rFonts w:hint="eastAsia" w:ascii="仿宋" w:hAnsi="仿宋" w:eastAsia="仿宋" w:cs="仿宋"/>
          <w:sz w:val="21"/>
          <w:szCs w:val="28"/>
        </w:rPr>
      </w:pPr>
    </w:p>
    <w:bookmarkEnd w:id="197"/>
    <w:p w14:paraId="0A3AA1FD">
      <w:pPr>
        <w:pStyle w:val="3"/>
        <w:pageBreakBefore/>
        <w:adjustRightInd w:val="0"/>
        <w:snapToGrid w:val="0"/>
        <w:spacing w:beforeLines="50" w:after="0" w:line="360" w:lineRule="auto"/>
        <w:jc w:val="left"/>
        <w:rPr>
          <w:rFonts w:hint="eastAsia" w:ascii="仿宋" w:hAnsi="仿宋" w:eastAsia="仿宋" w:cs="仿宋"/>
          <w:sz w:val="36"/>
          <w:szCs w:val="36"/>
        </w:rPr>
      </w:pPr>
      <w:r>
        <w:rPr>
          <w:rFonts w:hint="eastAsia" w:ascii="仿宋" w:hAnsi="仿宋" w:eastAsia="仿宋" w:cs="仿宋"/>
          <w:sz w:val="36"/>
          <w:szCs w:val="36"/>
          <w:lang w:eastAsia="zh-CN"/>
        </w:rPr>
        <w:t>一</w:t>
      </w:r>
      <w:r>
        <w:rPr>
          <w:rFonts w:hint="eastAsia" w:ascii="仿宋" w:hAnsi="仿宋" w:eastAsia="仿宋" w:cs="仿宋"/>
          <w:sz w:val="36"/>
          <w:szCs w:val="36"/>
        </w:rPr>
        <w:t>、报价表</w:t>
      </w:r>
    </w:p>
    <w:p w14:paraId="47CF6F97">
      <w:pPr>
        <w:shd w:val="clear" w:color="auto" w:fill="FFFFFF"/>
        <w:tabs>
          <w:tab w:val="left" w:pos="360"/>
        </w:tabs>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（一）报价一览表</w:t>
      </w:r>
    </w:p>
    <w:p w14:paraId="7504B2B0">
      <w:pPr>
        <w:rPr>
          <w:rFonts w:hint="eastAsia" w:ascii="仿宋" w:hAnsi="仿宋" w:eastAsia="仿宋" w:cs="仿宋"/>
        </w:rPr>
      </w:pPr>
    </w:p>
    <w:tbl>
      <w:tblPr>
        <w:tblStyle w:val="25"/>
        <w:tblW w:w="0" w:type="auto"/>
        <w:jc w:val="center"/>
        <w:tblLayout w:type="autofit"/>
        <w:tblCellMar>
          <w:top w:w="0" w:type="dxa"/>
          <w:left w:w="108" w:type="dxa"/>
          <w:bottom w:w="0" w:type="dxa"/>
          <w:right w:w="108" w:type="dxa"/>
        </w:tblCellMar>
      </w:tblPr>
      <w:tblGrid>
        <w:gridCol w:w="1560"/>
        <w:gridCol w:w="2593"/>
        <w:gridCol w:w="1517"/>
        <w:gridCol w:w="2636"/>
      </w:tblGrid>
      <w:tr w14:paraId="638ACD73">
        <w:tblPrEx>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14:paraId="51487CEB">
            <w:pPr>
              <w:spacing w:before="240"/>
              <w:jc w:val="center"/>
              <w:rPr>
                <w:rFonts w:hint="eastAsia" w:ascii="仿宋" w:hAnsi="仿宋" w:eastAsia="仿宋" w:cs="仿宋"/>
                <w:sz w:val="24"/>
                <w:szCs w:val="32"/>
                <w:u w:val="single" w:color="FFFFFF" w:themeColor="background1"/>
              </w:rPr>
            </w:pPr>
            <w:r>
              <w:rPr>
                <w:rFonts w:hint="eastAsia" w:ascii="仿宋" w:hAnsi="仿宋" w:eastAsia="仿宋" w:cs="仿宋"/>
                <w:sz w:val="24"/>
                <w:szCs w:val="32"/>
                <w:u w:val="single" w:color="FFFFFF" w:themeColor="background1"/>
              </w:rPr>
              <w:t>项目名称：</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3FCD26F">
            <w:pPr>
              <w:keepNext w:val="0"/>
              <w:keepLines w:val="0"/>
              <w:pageBreakBefore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中山大学孙逸仙纪念医院北院区广协楼二楼</w:t>
            </w:r>
          </w:p>
          <w:p w14:paraId="66989518">
            <w:pPr>
              <w:keepNext w:val="0"/>
              <w:keepLines w:val="0"/>
              <w:pageBreakBefore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 w:hAnsi="仿宋" w:eastAsia="仿宋" w:cs="仿宋"/>
                <w:sz w:val="24"/>
                <w:szCs w:val="32"/>
                <w:u w:val="single" w:color="FFFFFF" w:themeColor="background1"/>
              </w:rPr>
            </w:pPr>
            <w:r>
              <w:rPr>
                <w:rFonts w:hint="eastAsia" w:ascii="仿宋" w:hAnsi="仿宋" w:eastAsia="仿宋" w:cs="仿宋"/>
                <w:bCs/>
                <w:color w:val="000000"/>
                <w:sz w:val="24"/>
              </w:rPr>
              <w:t>护理综合治疗中心加固与装修工程</w:t>
            </w:r>
          </w:p>
        </w:tc>
      </w:tr>
      <w:tr w14:paraId="601ADE44">
        <w:tblPrEx>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14:paraId="4580323C">
            <w:pPr>
              <w:spacing w:before="240"/>
              <w:jc w:val="center"/>
              <w:rPr>
                <w:rFonts w:hint="eastAsia" w:ascii="仿宋" w:hAnsi="仿宋" w:eastAsia="仿宋" w:cs="仿宋"/>
                <w:sz w:val="24"/>
                <w:szCs w:val="32"/>
              </w:rPr>
            </w:pPr>
            <w:r>
              <w:rPr>
                <w:rFonts w:hint="eastAsia" w:ascii="仿宋" w:hAnsi="仿宋" w:eastAsia="仿宋" w:cs="仿宋"/>
                <w:sz w:val="24"/>
                <w:szCs w:val="32"/>
              </w:rPr>
              <w:t>响应单位：</w:t>
            </w:r>
          </w:p>
        </w:tc>
        <w:tc>
          <w:tcPr>
            <w:tcW w:w="2593" w:type="dxa"/>
            <w:tcBorders>
              <w:top w:val="single" w:color="auto" w:sz="4" w:space="0"/>
              <w:left w:val="single" w:color="auto" w:sz="4" w:space="0"/>
              <w:bottom w:val="single" w:color="auto" w:sz="4" w:space="0"/>
              <w:right w:val="single" w:color="auto" w:sz="4" w:space="0"/>
            </w:tcBorders>
            <w:vAlign w:val="center"/>
          </w:tcPr>
          <w:p w14:paraId="27587CCE">
            <w:pPr>
              <w:spacing w:before="240"/>
              <w:jc w:val="center"/>
              <w:rPr>
                <w:rFonts w:hint="eastAsia" w:ascii="仿宋" w:hAnsi="仿宋" w:eastAsia="仿宋" w:cs="仿宋"/>
                <w:sz w:val="24"/>
                <w:szCs w:val="32"/>
              </w:rPr>
            </w:pPr>
          </w:p>
        </w:tc>
        <w:tc>
          <w:tcPr>
            <w:tcW w:w="1517" w:type="dxa"/>
            <w:tcBorders>
              <w:top w:val="single" w:color="auto" w:sz="4" w:space="0"/>
              <w:left w:val="single" w:color="auto" w:sz="4" w:space="0"/>
              <w:bottom w:val="single" w:color="auto" w:sz="4" w:space="0"/>
              <w:right w:val="single" w:color="auto" w:sz="4" w:space="0"/>
            </w:tcBorders>
            <w:vAlign w:val="center"/>
          </w:tcPr>
          <w:p w14:paraId="0790C6B1">
            <w:pPr>
              <w:spacing w:before="240"/>
              <w:jc w:val="center"/>
              <w:rPr>
                <w:rFonts w:hint="eastAsia"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single" w:color="auto" w:sz="4" w:space="0"/>
              <w:bottom w:val="single" w:color="auto" w:sz="4" w:space="0"/>
              <w:right w:val="single" w:color="auto" w:sz="4" w:space="0"/>
            </w:tcBorders>
            <w:vAlign w:val="center"/>
          </w:tcPr>
          <w:p w14:paraId="2E6E3B49">
            <w:pPr>
              <w:spacing w:before="240"/>
              <w:jc w:val="center"/>
              <w:rPr>
                <w:rFonts w:hint="eastAsia" w:ascii="仿宋" w:hAnsi="仿宋" w:eastAsia="仿宋" w:cs="仿宋"/>
                <w:sz w:val="24"/>
                <w:szCs w:val="32"/>
              </w:rPr>
            </w:pPr>
          </w:p>
        </w:tc>
      </w:tr>
      <w:tr w14:paraId="4E5EAF6C">
        <w:tblPrEx>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14:paraId="7A6DB854">
            <w:pPr>
              <w:spacing w:before="240"/>
              <w:jc w:val="center"/>
              <w:rPr>
                <w:rFonts w:hint="eastAsia" w:ascii="仿宋" w:hAnsi="仿宋" w:eastAsia="仿宋" w:cs="仿宋"/>
                <w:sz w:val="24"/>
                <w:szCs w:val="32"/>
              </w:rPr>
            </w:pPr>
            <w:r>
              <w:rPr>
                <w:rFonts w:hint="eastAsia" w:ascii="仿宋" w:hAnsi="仿宋" w:eastAsia="仿宋" w:cs="仿宋"/>
                <w:sz w:val="24"/>
                <w:szCs w:val="32"/>
              </w:rPr>
              <w:t>联 系 人：</w:t>
            </w:r>
          </w:p>
        </w:tc>
        <w:tc>
          <w:tcPr>
            <w:tcW w:w="2593" w:type="dxa"/>
            <w:tcBorders>
              <w:top w:val="single" w:color="auto" w:sz="4" w:space="0"/>
              <w:left w:val="single" w:color="auto" w:sz="4" w:space="0"/>
              <w:bottom w:val="single" w:color="auto" w:sz="4" w:space="0"/>
              <w:right w:val="single" w:color="auto" w:sz="4" w:space="0"/>
            </w:tcBorders>
            <w:vAlign w:val="center"/>
          </w:tcPr>
          <w:p w14:paraId="38CD194A">
            <w:pPr>
              <w:spacing w:before="240"/>
              <w:jc w:val="center"/>
              <w:rPr>
                <w:rFonts w:hint="eastAsia" w:ascii="仿宋" w:hAnsi="仿宋" w:eastAsia="仿宋" w:cs="仿宋"/>
                <w:sz w:val="24"/>
                <w:szCs w:val="32"/>
              </w:rPr>
            </w:pPr>
          </w:p>
        </w:tc>
        <w:tc>
          <w:tcPr>
            <w:tcW w:w="1517" w:type="dxa"/>
            <w:tcBorders>
              <w:top w:val="single" w:color="auto" w:sz="4" w:space="0"/>
              <w:left w:val="single" w:color="auto" w:sz="4" w:space="0"/>
              <w:bottom w:val="single" w:color="auto" w:sz="4" w:space="0"/>
              <w:right w:val="single" w:color="auto" w:sz="4" w:space="0"/>
            </w:tcBorders>
            <w:vAlign w:val="center"/>
          </w:tcPr>
          <w:p w14:paraId="00695C68">
            <w:pPr>
              <w:spacing w:before="240"/>
              <w:jc w:val="center"/>
              <w:rPr>
                <w:rFonts w:hint="eastAsia"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single" w:color="auto" w:sz="4" w:space="0"/>
              <w:bottom w:val="single" w:color="auto" w:sz="4" w:space="0"/>
              <w:right w:val="single" w:color="auto" w:sz="4" w:space="0"/>
            </w:tcBorders>
            <w:vAlign w:val="center"/>
          </w:tcPr>
          <w:p w14:paraId="1322D36A">
            <w:pPr>
              <w:spacing w:before="240"/>
              <w:jc w:val="center"/>
              <w:rPr>
                <w:rFonts w:hint="eastAsia" w:ascii="仿宋" w:hAnsi="仿宋" w:eastAsia="仿宋" w:cs="仿宋"/>
                <w:sz w:val="24"/>
                <w:szCs w:val="32"/>
              </w:rPr>
            </w:pPr>
          </w:p>
        </w:tc>
      </w:tr>
    </w:tbl>
    <w:p w14:paraId="4A9875BA">
      <w:pPr>
        <w:pStyle w:val="11"/>
        <w:spacing w:line="360" w:lineRule="auto"/>
        <w:jc w:val="center"/>
        <w:outlineLvl w:val="1"/>
        <w:rPr>
          <w:rFonts w:hint="eastAsia" w:ascii="仿宋" w:hAnsi="仿宋" w:eastAsia="仿宋" w:cs="仿宋"/>
          <w:bCs/>
          <w:sz w:val="10"/>
          <w:szCs w:val="21"/>
        </w:rPr>
      </w:pPr>
    </w:p>
    <w:p w14:paraId="2CC75111">
      <w:pPr>
        <w:pStyle w:val="11"/>
        <w:spacing w:line="360" w:lineRule="auto"/>
        <w:jc w:val="center"/>
        <w:outlineLvl w:val="1"/>
        <w:rPr>
          <w:rFonts w:hint="eastAsia" w:ascii="仿宋" w:hAnsi="仿宋" w:eastAsia="仿宋" w:cs="仿宋"/>
          <w:bCs/>
          <w:sz w:val="10"/>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14:paraId="3443E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4579A259">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序号</w:t>
            </w:r>
          </w:p>
        </w:tc>
        <w:tc>
          <w:tcPr>
            <w:tcW w:w="4694" w:type="pct"/>
            <w:gridSpan w:val="2"/>
            <w:noWrap/>
            <w:vAlign w:val="center"/>
          </w:tcPr>
          <w:p w14:paraId="0546E897">
            <w:pPr>
              <w:tabs>
                <w:tab w:val="left" w:pos="8364"/>
              </w:tabs>
              <w:snapToGrid w:val="0"/>
              <w:spacing w:line="360" w:lineRule="auto"/>
              <w:ind w:right="-58"/>
              <w:jc w:val="center"/>
              <w:rPr>
                <w:rFonts w:hint="eastAsia" w:ascii="仿宋" w:hAnsi="仿宋" w:eastAsia="仿宋" w:cs="仿宋"/>
                <w:sz w:val="24"/>
              </w:rPr>
            </w:pPr>
            <w:r>
              <w:rPr>
                <w:rFonts w:hint="eastAsia" w:ascii="仿宋" w:hAnsi="仿宋" w:eastAsia="仿宋" w:cs="仿宋"/>
                <w:bCs/>
                <w:color w:val="000000"/>
                <w:sz w:val="24"/>
              </w:rPr>
              <w:t>中山大学孙逸仙纪念医院北院区广协楼二楼护理综合治疗中心加固与装修工程</w:t>
            </w:r>
          </w:p>
        </w:tc>
      </w:tr>
      <w:tr w14:paraId="739F3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0C4988A2">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1</w:t>
            </w:r>
          </w:p>
        </w:tc>
        <w:tc>
          <w:tcPr>
            <w:tcW w:w="906" w:type="pct"/>
            <w:noWrap/>
            <w:vAlign w:val="center"/>
          </w:tcPr>
          <w:p w14:paraId="3DEC1516">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响应总报价</w:t>
            </w:r>
          </w:p>
          <w:p w14:paraId="5DD7B7A4">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（元）</w:t>
            </w:r>
          </w:p>
        </w:tc>
        <w:tc>
          <w:tcPr>
            <w:tcW w:w="3788" w:type="pct"/>
            <w:noWrap/>
            <w:vAlign w:val="center"/>
          </w:tcPr>
          <w:p w14:paraId="5F8840EB">
            <w:pPr>
              <w:autoSpaceDE w:val="0"/>
              <w:autoSpaceDN w:val="0"/>
              <w:adjustRightInd w:val="0"/>
              <w:jc w:val="center"/>
              <w:rPr>
                <w:rFonts w:hint="eastAsia" w:ascii="仿宋" w:hAnsi="仿宋" w:eastAsia="仿宋" w:cs="仿宋"/>
                <w:kern w:val="0"/>
                <w:sz w:val="24"/>
                <w:u w:val="single"/>
              </w:rPr>
            </w:pPr>
            <w:r>
              <w:rPr>
                <w:rFonts w:hint="eastAsia" w:ascii="仿宋" w:hAnsi="仿宋" w:eastAsia="仿宋" w:cs="仿宋"/>
                <w:kern w:val="0"/>
                <w:sz w:val="24"/>
              </w:rPr>
              <w:t>大写：</w:t>
            </w:r>
            <w:r>
              <w:rPr>
                <w:rFonts w:hint="eastAsia" w:ascii="仿宋" w:hAnsi="仿宋" w:eastAsia="仿宋" w:cs="仿宋"/>
                <w:kern w:val="0"/>
                <w:sz w:val="24"/>
                <w:u w:val="single"/>
              </w:rPr>
              <w:t>人民币</w:t>
            </w:r>
          </w:p>
          <w:p w14:paraId="144324D2">
            <w:pPr>
              <w:spacing w:line="360" w:lineRule="auto"/>
              <w:jc w:val="center"/>
              <w:rPr>
                <w:rFonts w:hint="eastAsia" w:ascii="仿宋" w:hAnsi="仿宋" w:eastAsia="仿宋" w:cs="仿宋"/>
                <w:bCs/>
                <w:sz w:val="24"/>
                <w:u w:val="single"/>
                <w:lang w:val="en-US" w:eastAsia="zh-CN"/>
              </w:rPr>
            </w:pPr>
            <w:r>
              <w:rPr>
                <w:rFonts w:hint="eastAsia" w:ascii="仿宋" w:hAnsi="仿宋" w:eastAsia="仿宋" w:cs="仿宋"/>
                <w:kern w:val="0"/>
                <w:sz w:val="24"/>
              </w:rPr>
              <w:t>小写：</w:t>
            </w:r>
            <w:r>
              <w:rPr>
                <w:rFonts w:hint="eastAsia" w:ascii="仿宋" w:hAnsi="仿宋" w:eastAsia="仿宋" w:cs="仿宋"/>
                <w:bCs/>
                <w:sz w:val="24"/>
                <w:u w:val="single"/>
                <w:lang w:val="en-US" w:eastAsia="zh-CN"/>
              </w:rPr>
              <w:t>¥</w:t>
            </w:r>
          </w:p>
        </w:tc>
      </w:tr>
      <w:tr w14:paraId="4D2E6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1CD008CF">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2</w:t>
            </w:r>
          </w:p>
        </w:tc>
        <w:tc>
          <w:tcPr>
            <w:tcW w:w="906" w:type="pct"/>
            <w:noWrap/>
            <w:vAlign w:val="center"/>
          </w:tcPr>
          <w:p w14:paraId="25F56BD3">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响应有效期</w:t>
            </w:r>
          </w:p>
        </w:tc>
        <w:tc>
          <w:tcPr>
            <w:tcW w:w="3788" w:type="pct"/>
            <w:noWrap/>
            <w:vAlign w:val="center"/>
          </w:tcPr>
          <w:p w14:paraId="72BDE69A">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sz w:val="24"/>
              </w:rPr>
              <w:t>自提交响应文件的截止之日起90天</w:t>
            </w:r>
          </w:p>
        </w:tc>
      </w:tr>
      <w:tr w14:paraId="6F018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7B255491">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3</w:t>
            </w:r>
          </w:p>
        </w:tc>
        <w:tc>
          <w:tcPr>
            <w:tcW w:w="906" w:type="pct"/>
            <w:noWrap/>
            <w:vAlign w:val="center"/>
          </w:tcPr>
          <w:p w14:paraId="5CB257F3">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备注</w:t>
            </w:r>
          </w:p>
        </w:tc>
        <w:tc>
          <w:tcPr>
            <w:tcW w:w="3788" w:type="pct"/>
            <w:noWrap/>
            <w:vAlign w:val="center"/>
          </w:tcPr>
          <w:p w14:paraId="7EDEE9D7">
            <w:pPr>
              <w:tabs>
                <w:tab w:val="left" w:pos="8364"/>
              </w:tabs>
              <w:snapToGrid w:val="0"/>
              <w:spacing w:line="360" w:lineRule="auto"/>
              <w:ind w:right="-58"/>
              <w:jc w:val="center"/>
              <w:rPr>
                <w:rFonts w:hint="eastAsia" w:ascii="仿宋" w:hAnsi="仿宋" w:eastAsia="仿宋" w:cs="仿宋"/>
                <w:sz w:val="24"/>
              </w:rPr>
            </w:pPr>
          </w:p>
        </w:tc>
      </w:tr>
    </w:tbl>
    <w:p w14:paraId="2E7CE4D4">
      <w:pPr>
        <w:adjustRightInd w:val="0"/>
        <w:snapToGrid w:val="0"/>
        <w:ind w:firstLine="420" w:firstLineChars="200"/>
        <w:rPr>
          <w:rFonts w:hint="eastAsia" w:ascii="仿宋" w:hAnsi="仿宋" w:eastAsia="仿宋" w:cs="仿宋"/>
          <w:szCs w:val="21"/>
        </w:rPr>
      </w:pPr>
    </w:p>
    <w:p w14:paraId="26B68A6A">
      <w:pPr>
        <w:pStyle w:val="32"/>
        <w:ind w:left="0" w:leftChars="0" w:firstLine="0" w:firstLineChars="0"/>
        <w:rPr>
          <w:rFonts w:hint="eastAsia" w:ascii="仿宋" w:hAnsi="仿宋" w:eastAsia="仿宋" w:cs="仿宋"/>
        </w:rPr>
      </w:pPr>
    </w:p>
    <w:p w14:paraId="3053FBB9">
      <w:pPr>
        <w:adjustRightInd w:val="0"/>
        <w:snapToGrid w:val="0"/>
        <w:rPr>
          <w:rFonts w:hint="eastAsia" w:ascii="仿宋" w:hAnsi="仿宋" w:eastAsia="仿宋" w:cs="仿宋"/>
        </w:rPr>
      </w:pPr>
      <w:r>
        <w:rPr>
          <w:rFonts w:hint="eastAsia" w:ascii="仿宋" w:hAnsi="仿宋" w:eastAsia="仿宋" w:cs="仿宋"/>
          <w:szCs w:val="21"/>
        </w:rPr>
        <w:t>注：</w:t>
      </w:r>
    </w:p>
    <w:p w14:paraId="1D49C05A">
      <w:pPr>
        <w:widowControl/>
        <w:adjustRightInd w:val="0"/>
        <w:snapToGrid w:val="0"/>
        <w:ind w:firstLine="420" w:firstLineChars="200"/>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color w:val="auto"/>
          <w:sz w:val="21"/>
          <w:szCs w:val="21"/>
          <w:lang w:val="en-US" w:eastAsia="zh-CN"/>
        </w:rPr>
        <w:t>供应商</w:t>
      </w:r>
      <w:r>
        <w:rPr>
          <w:rFonts w:hint="eastAsia" w:ascii="仿宋" w:hAnsi="仿宋" w:eastAsia="仿宋" w:cs="仿宋"/>
          <w:szCs w:val="21"/>
        </w:rPr>
        <w:t>须按要求填写所有信息，不得随意更改本表格式。</w:t>
      </w:r>
    </w:p>
    <w:p w14:paraId="2E957957">
      <w:pPr>
        <w:pStyle w:val="32"/>
        <w:tabs>
          <w:tab w:val="left" w:pos="3150"/>
        </w:tabs>
        <w:rPr>
          <w:rFonts w:hint="eastAsia" w:ascii="仿宋" w:hAnsi="仿宋" w:eastAsia="仿宋" w:cs="仿宋"/>
          <w:sz w:val="21"/>
          <w:szCs w:val="21"/>
        </w:rPr>
      </w:pPr>
      <w:r>
        <w:rPr>
          <w:rFonts w:hint="eastAsia" w:ascii="仿宋" w:hAnsi="仿宋" w:eastAsia="仿宋" w:cs="仿宋"/>
          <w:sz w:val="21"/>
          <w:szCs w:val="21"/>
        </w:rPr>
        <w:t>2、响应报价应为</w:t>
      </w:r>
      <w:r>
        <w:rPr>
          <w:rFonts w:hint="eastAsia" w:ascii="仿宋" w:hAnsi="仿宋" w:eastAsia="仿宋" w:cs="仿宋"/>
          <w:color w:val="auto"/>
          <w:sz w:val="21"/>
          <w:szCs w:val="21"/>
          <w:lang w:val="en-US" w:eastAsia="zh-CN"/>
        </w:rPr>
        <w:t>供应商</w:t>
      </w:r>
      <w:r>
        <w:rPr>
          <w:rFonts w:hint="eastAsia" w:ascii="仿宋" w:hAnsi="仿宋" w:eastAsia="仿宋" w:cs="仿宋"/>
          <w:sz w:val="21"/>
          <w:szCs w:val="21"/>
        </w:rPr>
        <w:t>完成本项目全部内容所需费用的含税报价。</w:t>
      </w:r>
    </w:p>
    <w:p w14:paraId="6E3318A9">
      <w:pPr>
        <w:pStyle w:val="32"/>
        <w:tabs>
          <w:tab w:val="left" w:pos="3150"/>
        </w:tabs>
        <w:rPr>
          <w:rFonts w:hint="eastAsia" w:ascii="仿宋" w:hAnsi="仿宋" w:eastAsia="仿宋" w:cs="仿宋"/>
          <w:b/>
          <w:bCs/>
          <w:sz w:val="21"/>
          <w:szCs w:val="21"/>
        </w:rPr>
      </w:pPr>
      <w:r>
        <w:rPr>
          <w:rFonts w:hint="eastAsia" w:ascii="仿宋" w:hAnsi="仿宋" w:eastAsia="仿宋" w:cs="仿宋"/>
          <w:sz w:val="21"/>
          <w:szCs w:val="21"/>
        </w:rPr>
        <w:t>3、</w:t>
      </w:r>
      <w:r>
        <w:rPr>
          <w:rFonts w:hint="eastAsia" w:ascii="仿宋" w:hAnsi="仿宋" w:eastAsia="仿宋" w:cs="仿宋"/>
          <w:b/>
          <w:bCs/>
          <w:sz w:val="21"/>
          <w:szCs w:val="21"/>
        </w:rPr>
        <w:t>本项目不接受有选择性的响应报价。</w:t>
      </w:r>
    </w:p>
    <w:p w14:paraId="7220633F">
      <w:pPr>
        <w:pStyle w:val="32"/>
        <w:jc w:val="left"/>
        <w:rPr>
          <w:rFonts w:hint="eastAsia" w:ascii="仿宋" w:hAnsi="仿宋" w:eastAsia="仿宋" w:cs="仿宋"/>
          <w:kern w:val="0"/>
          <w:sz w:val="21"/>
          <w:szCs w:val="21"/>
        </w:rPr>
      </w:pPr>
      <w:r>
        <w:rPr>
          <w:rFonts w:hint="eastAsia" w:ascii="仿宋" w:hAnsi="仿宋" w:eastAsia="仿宋" w:cs="仿宋"/>
          <w:kern w:val="0"/>
          <w:sz w:val="21"/>
          <w:szCs w:val="21"/>
        </w:rPr>
        <w:t>4、报价必须包括项目所发生的人工费、材料费、机械费、管理费、利润、项目措施费、规费、税金、配合费、预留金以及合同包含的所有风险、责任等各项应有费用。各</w:t>
      </w:r>
      <w:r>
        <w:rPr>
          <w:rFonts w:hint="eastAsia" w:ascii="仿宋" w:hAnsi="仿宋" w:eastAsia="仿宋" w:cs="仿宋"/>
          <w:color w:val="auto"/>
          <w:sz w:val="21"/>
          <w:szCs w:val="21"/>
          <w:lang w:val="en-US" w:eastAsia="zh-CN"/>
        </w:rPr>
        <w:t>供应商</w:t>
      </w:r>
      <w:r>
        <w:rPr>
          <w:rFonts w:hint="eastAsia" w:ascii="仿宋" w:hAnsi="仿宋" w:eastAsia="仿宋" w:cs="仿宋"/>
          <w:kern w:val="0"/>
          <w:sz w:val="21"/>
          <w:szCs w:val="21"/>
        </w:rPr>
        <w:t>计算各项费用时，应按照采购人要求，根据项目特点并结合市场行情及自身状况，考虑各项可能发生的风险费用。</w:t>
      </w:r>
    </w:p>
    <w:p w14:paraId="4FA467BB">
      <w:pPr>
        <w:pStyle w:val="21"/>
        <w:jc w:val="left"/>
        <w:rPr>
          <w:rFonts w:hint="eastAsia" w:ascii="仿宋" w:hAnsi="仿宋" w:eastAsia="仿宋" w:cs="仿宋"/>
          <w:sz w:val="21"/>
          <w:szCs w:val="21"/>
        </w:rPr>
      </w:pPr>
      <w:r>
        <w:rPr>
          <w:rFonts w:hint="eastAsia" w:ascii="仿宋" w:hAnsi="仿宋" w:eastAsia="仿宋" w:cs="仿宋"/>
          <w:sz w:val="21"/>
          <w:szCs w:val="21"/>
        </w:rPr>
        <w:t xml:space="preserve">    5、此表是响应文件的必要组成文件。</w:t>
      </w:r>
    </w:p>
    <w:p w14:paraId="7A5EDC2A">
      <w:pPr>
        <w:pStyle w:val="32"/>
        <w:ind w:firstLine="400"/>
        <w:rPr>
          <w:rFonts w:hint="eastAsia" w:ascii="仿宋" w:hAnsi="仿宋" w:eastAsia="仿宋" w:cs="仿宋"/>
        </w:rPr>
      </w:pPr>
    </w:p>
    <w:p w14:paraId="2A5C55EC">
      <w:pPr>
        <w:pStyle w:val="32"/>
        <w:ind w:firstLine="400"/>
        <w:rPr>
          <w:rFonts w:hint="eastAsia" w:ascii="仿宋" w:hAnsi="仿宋" w:eastAsia="仿宋" w:cs="仿宋"/>
        </w:rPr>
      </w:pPr>
    </w:p>
    <w:p w14:paraId="0D045859">
      <w:pPr>
        <w:pStyle w:val="32"/>
        <w:ind w:firstLine="400"/>
        <w:rPr>
          <w:rFonts w:hint="eastAsia" w:ascii="仿宋" w:hAnsi="仿宋" w:eastAsia="仿宋" w:cs="仿宋"/>
        </w:rPr>
      </w:pPr>
    </w:p>
    <w:p w14:paraId="695D5204">
      <w:pPr>
        <w:pStyle w:val="32"/>
        <w:ind w:firstLine="400"/>
        <w:rPr>
          <w:rFonts w:hint="eastAsia" w:ascii="仿宋" w:hAnsi="仿宋" w:eastAsia="仿宋" w:cs="仿宋"/>
        </w:rPr>
      </w:pPr>
    </w:p>
    <w:p w14:paraId="799DF675">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DFEB2B1">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56D028D9">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2EB966D6">
      <w:pPr>
        <w:spacing w:line="360" w:lineRule="auto"/>
        <w:ind w:firstLine="3600" w:firstLineChars="1500"/>
        <w:rPr>
          <w:rFonts w:hint="eastAsia" w:ascii="仿宋" w:hAnsi="仿宋" w:eastAsia="仿宋" w:cs="仿宋"/>
          <w:sz w:val="24"/>
        </w:rPr>
      </w:pPr>
    </w:p>
    <w:p w14:paraId="69222090">
      <w:pPr>
        <w:pStyle w:val="3"/>
        <w:pageBreakBefore/>
        <w:adjustRightInd w:val="0"/>
        <w:snapToGrid w:val="0"/>
        <w:spacing w:beforeLines="50" w:after="0" w:line="240" w:lineRule="auto"/>
        <w:ind w:left="420" w:leftChars="20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w:t>
      </w:r>
      <w:r>
        <w:rPr>
          <w:rFonts w:hint="eastAsia" w:ascii="仿宋" w:hAnsi="仿宋" w:eastAsia="仿宋" w:cs="仿宋"/>
          <w:color w:val="000000" w:themeColor="text1"/>
          <w:highlight w:val="none"/>
          <w14:textFill>
            <w14:solidFill>
              <w14:schemeClr w14:val="tx1"/>
            </w14:solidFill>
          </w14:textFill>
        </w:rPr>
        <w:t>分项报价明细表</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auto"/>
        </w:rPr>
        <w:t>详见附表</w:t>
      </w:r>
      <w:r>
        <w:rPr>
          <w:rFonts w:hint="eastAsia" w:ascii="仿宋" w:hAnsi="仿宋" w:eastAsia="仿宋" w:cs="仿宋"/>
          <w:color w:val="auto"/>
          <w:lang w:val="en-US" w:eastAsia="zh-CN"/>
        </w:rPr>
        <w:t>-</w:t>
      </w:r>
      <w:r>
        <w:rPr>
          <w:rFonts w:hint="eastAsia" w:ascii="仿宋" w:hAnsi="仿宋" w:eastAsia="仿宋" w:cs="仿宋"/>
          <w:color w:val="auto"/>
        </w:rPr>
        <w:t>工程量清单</w:t>
      </w:r>
      <w:r>
        <w:rPr>
          <w:rFonts w:hint="eastAsia" w:ascii="仿宋" w:hAnsi="仿宋" w:eastAsia="仿宋" w:cs="仿宋"/>
          <w:color w:val="000000" w:themeColor="text1"/>
          <w14:textFill>
            <w14:solidFill>
              <w14:schemeClr w14:val="tx1"/>
            </w14:solidFill>
          </w14:textFill>
        </w:rPr>
        <w:t>）</w:t>
      </w:r>
    </w:p>
    <w:p w14:paraId="63536647">
      <w:pPr>
        <w:rPr>
          <w:rFonts w:hint="eastAsia" w:ascii="仿宋" w:hAnsi="仿宋" w:eastAsia="仿宋" w:cs="仿宋"/>
          <w:color w:val="000000" w:themeColor="text1"/>
          <w:highlight w:val="none"/>
          <w14:textFill>
            <w14:solidFill>
              <w14:schemeClr w14:val="tx1"/>
            </w14:solidFill>
          </w14:textFill>
        </w:rPr>
      </w:pPr>
    </w:p>
    <w:p w14:paraId="289F325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sz w:val="24"/>
          <w:highlight w:val="none"/>
        </w:rPr>
        <w:t>中山大学孙逸仙纪念医院北院区广协楼二楼护理综合治疗中心加固与装修工程</w:t>
      </w:r>
    </w:p>
    <w:p w14:paraId="6ECC2C57">
      <w:pPr>
        <w:rPr>
          <w:rFonts w:hint="eastAsia" w:ascii="仿宋" w:hAnsi="仿宋" w:eastAsia="仿宋" w:cs="仿宋"/>
          <w:sz w:val="24"/>
          <w:highlight w:val="none"/>
        </w:rPr>
      </w:pPr>
    </w:p>
    <w:p w14:paraId="0868B416">
      <w:pPr>
        <w:rPr>
          <w:rFonts w:hint="eastAsia" w:ascii="仿宋" w:hAnsi="仿宋" w:eastAsia="仿宋" w:cs="仿宋"/>
          <w:sz w:val="24"/>
        </w:rPr>
      </w:pPr>
    </w:p>
    <w:p w14:paraId="09BC793C">
      <w:pPr>
        <w:rPr>
          <w:rFonts w:hint="eastAsia" w:ascii="仿宋" w:hAnsi="仿宋" w:eastAsia="仿宋" w:cs="仿宋"/>
          <w:sz w:val="21"/>
          <w:szCs w:val="21"/>
        </w:rPr>
      </w:pPr>
      <w:r>
        <w:rPr>
          <w:rFonts w:hint="eastAsia" w:ascii="仿宋" w:hAnsi="仿宋" w:eastAsia="仿宋" w:cs="仿宋"/>
          <w:sz w:val="21"/>
          <w:szCs w:val="21"/>
        </w:rPr>
        <w:t>注：1.此表为报价总表的报价明细表。</w:t>
      </w:r>
    </w:p>
    <w:p w14:paraId="67D8C1A9">
      <w:pPr>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供应商</w:t>
      </w:r>
      <w:r>
        <w:rPr>
          <w:rFonts w:hint="eastAsia" w:ascii="仿宋" w:hAnsi="仿宋" w:eastAsia="仿宋" w:cs="仿宋"/>
          <w:sz w:val="21"/>
          <w:szCs w:val="21"/>
        </w:rPr>
        <w:t>应按分项报价明细表的各项内容要求进行填写，不得更改此表格式、内容。</w:t>
      </w:r>
    </w:p>
    <w:p w14:paraId="30AC833A">
      <w:pPr>
        <w:pStyle w:val="16"/>
        <w:snapToGrid/>
        <w:ind w:firstLine="420" w:firstLineChars="200"/>
        <w:rPr>
          <w:rFonts w:hint="eastAsia" w:ascii="仿宋" w:hAnsi="仿宋" w:eastAsia="仿宋" w:cs="仿宋"/>
          <w:sz w:val="21"/>
          <w:szCs w:val="21"/>
        </w:rPr>
      </w:pPr>
      <w:r>
        <w:rPr>
          <w:rFonts w:hint="eastAsia" w:ascii="仿宋" w:hAnsi="仿宋" w:eastAsia="仿宋" w:cs="仿宋"/>
          <w:sz w:val="21"/>
          <w:szCs w:val="21"/>
        </w:rPr>
        <w:t>3.分项报价明细表的合计金额必须与《报价一览表》中的总报价一致。</w:t>
      </w:r>
    </w:p>
    <w:p w14:paraId="5C9B6D7C">
      <w:pPr>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.分项报价明细表</w:t>
      </w:r>
      <w:r>
        <w:rPr>
          <w:rFonts w:hint="eastAsia" w:ascii="仿宋" w:hAnsi="仿宋" w:eastAsia="仿宋" w:cs="仿宋"/>
          <w:sz w:val="21"/>
          <w:szCs w:val="21"/>
          <w:lang w:eastAsia="zh-CN"/>
        </w:rPr>
        <w:t>须</w:t>
      </w:r>
      <w:r>
        <w:rPr>
          <w:rFonts w:hint="eastAsia" w:ascii="仿宋" w:hAnsi="仿宋" w:eastAsia="仿宋" w:cs="仿宋"/>
          <w:b/>
          <w:bCs/>
          <w:color w:val="0000FF"/>
          <w:sz w:val="21"/>
          <w:szCs w:val="21"/>
        </w:rPr>
        <w:t>打印放入响应文件</w:t>
      </w:r>
      <w:r>
        <w:rPr>
          <w:rFonts w:hint="eastAsia" w:ascii="仿宋" w:hAnsi="仿宋" w:eastAsia="仿宋" w:cs="仿宋"/>
          <w:sz w:val="21"/>
          <w:szCs w:val="21"/>
        </w:rPr>
        <w:t>中作为响应明细报价表内容。</w:t>
      </w:r>
    </w:p>
    <w:p w14:paraId="2A2EF22D">
      <w:pPr>
        <w:pStyle w:val="16"/>
        <w:rPr>
          <w:rFonts w:hint="eastAsia" w:ascii="仿宋" w:hAnsi="仿宋" w:eastAsia="仿宋" w:cs="仿宋"/>
          <w:sz w:val="24"/>
        </w:rPr>
      </w:pPr>
    </w:p>
    <w:p w14:paraId="537A7C41">
      <w:pPr>
        <w:pStyle w:val="16"/>
        <w:rPr>
          <w:rFonts w:hint="eastAsia" w:ascii="仿宋" w:hAnsi="仿宋" w:eastAsia="仿宋" w:cs="仿宋"/>
          <w:sz w:val="24"/>
        </w:rPr>
      </w:pPr>
    </w:p>
    <w:p w14:paraId="5A11DBFA">
      <w:pPr>
        <w:pStyle w:val="16"/>
        <w:rPr>
          <w:rFonts w:hint="eastAsia" w:ascii="仿宋" w:hAnsi="仿宋" w:eastAsia="仿宋" w:cs="仿宋"/>
          <w:sz w:val="24"/>
        </w:rPr>
      </w:pPr>
    </w:p>
    <w:p w14:paraId="2051BDFA">
      <w:pPr>
        <w:pStyle w:val="16"/>
        <w:rPr>
          <w:rFonts w:hint="eastAsia" w:ascii="仿宋" w:hAnsi="仿宋" w:eastAsia="仿宋" w:cs="仿宋"/>
          <w:sz w:val="24"/>
        </w:rPr>
      </w:pPr>
    </w:p>
    <w:p w14:paraId="55528618">
      <w:pPr>
        <w:pStyle w:val="16"/>
        <w:rPr>
          <w:rFonts w:hint="eastAsia" w:ascii="仿宋" w:hAnsi="仿宋" w:eastAsia="仿宋" w:cs="仿宋"/>
          <w:sz w:val="24"/>
        </w:rPr>
      </w:pPr>
    </w:p>
    <w:p w14:paraId="668A5820">
      <w:pPr>
        <w:pStyle w:val="16"/>
        <w:rPr>
          <w:rFonts w:hint="eastAsia" w:ascii="仿宋" w:hAnsi="仿宋" w:eastAsia="仿宋" w:cs="仿宋"/>
          <w:sz w:val="24"/>
        </w:rPr>
      </w:pPr>
    </w:p>
    <w:p w14:paraId="599BA1DC">
      <w:pPr>
        <w:pStyle w:val="16"/>
        <w:rPr>
          <w:rFonts w:hint="eastAsia" w:ascii="仿宋" w:hAnsi="仿宋" w:eastAsia="仿宋" w:cs="仿宋"/>
          <w:sz w:val="24"/>
        </w:rPr>
      </w:pPr>
    </w:p>
    <w:p w14:paraId="278A2545">
      <w:pPr>
        <w:pStyle w:val="16"/>
        <w:rPr>
          <w:rFonts w:hint="eastAsia" w:ascii="仿宋" w:hAnsi="仿宋" w:eastAsia="仿宋" w:cs="仿宋"/>
          <w:sz w:val="24"/>
        </w:rPr>
      </w:pPr>
    </w:p>
    <w:p w14:paraId="25097D31">
      <w:pPr>
        <w:pStyle w:val="16"/>
        <w:rPr>
          <w:rFonts w:hint="eastAsia" w:ascii="仿宋" w:hAnsi="仿宋" w:eastAsia="仿宋" w:cs="仿宋"/>
          <w:sz w:val="24"/>
        </w:rPr>
      </w:pPr>
    </w:p>
    <w:p w14:paraId="4E973C00">
      <w:pPr>
        <w:pStyle w:val="16"/>
        <w:rPr>
          <w:rFonts w:hint="eastAsia" w:ascii="仿宋" w:hAnsi="仿宋" w:eastAsia="仿宋" w:cs="仿宋"/>
          <w:sz w:val="24"/>
        </w:rPr>
      </w:pPr>
    </w:p>
    <w:p w14:paraId="29ADBD27">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09D697C0">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0947E71">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172595AF">
      <w:pPr>
        <w:spacing w:line="360" w:lineRule="auto"/>
        <w:ind w:firstLine="3600" w:firstLineChars="1500"/>
        <w:rPr>
          <w:rFonts w:hint="eastAsia" w:ascii="仿宋" w:hAnsi="仿宋" w:eastAsia="仿宋" w:cs="仿宋"/>
          <w:sz w:val="24"/>
        </w:rPr>
      </w:pPr>
    </w:p>
    <w:p w14:paraId="07773F35">
      <w:pPr>
        <w:pStyle w:val="2"/>
        <w:rPr>
          <w:rFonts w:hint="eastAsia" w:ascii="仿宋" w:hAnsi="仿宋" w:eastAsia="仿宋" w:cs="仿宋"/>
        </w:rPr>
      </w:pPr>
    </w:p>
    <w:p w14:paraId="439CEBFA">
      <w:pPr>
        <w:rPr>
          <w:rFonts w:hint="eastAsia" w:ascii="仿宋" w:hAnsi="仿宋" w:eastAsia="仿宋" w:cs="仿宋"/>
        </w:rPr>
      </w:pPr>
    </w:p>
    <w:p w14:paraId="2F612FEB">
      <w:pPr>
        <w:pStyle w:val="3"/>
        <w:pageBreakBefore/>
        <w:adjustRightInd w:val="0"/>
        <w:snapToGrid w:val="0"/>
        <w:spacing w:beforeLines="50" w:after="0" w:line="240" w:lineRule="auto"/>
        <w:jc w:val="left"/>
        <w:rPr>
          <w:rFonts w:hint="eastAsia" w:ascii="仿宋" w:hAnsi="仿宋" w:eastAsia="仿宋" w:cs="仿宋"/>
          <w:szCs w:val="40"/>
        </w:rPr>
      </w:pPr>
      <w:r>
        <w:rPr>
          <w:rFonts w:hint="eastAsia" w:ascii="仿宋" w:hAnsi="仿宋" w:eastAsia="仿宋" w:cs="仿宋"/>
          <w:sz w:val="36"/>
          <w:szCs w:val="36"/>
        </w:rPr>
        <w:t>二、资格审查</w:t>
      </w:r>
    </w:p>
    <w:p w14:paraId="5A938084">
      <w:pPr>
        <w:jc w:val="center"/>
        <w:rPr>
          <w:rFonts w:hint="eastAsia" w:ascii="仿宋" w:hAnsi="仿宋" w:eastAsia="仿宋" w:cs="仿宋"/>
          <w:b/>
          <w:bCs/>
          <w:color w:val="auto"/>
          <w:sz w:val="32"/>
          <w:szCs w:val="40"/>
        </w:rPr>
      </w:pPr>
      <w:r>
        <w:rPr>
          <w:rFonts w:hint="eastAsia" w:ascii="仿宋" w:hAnsi="仿宋" w:eastAsia="仿宋" w:cs="仿宋"/>
          <w:b/>
          <w:bCs/>
          <w:color w:val="auto"/>
          <w:sz w:val="32"/>
          <w:szCs w:val="40"/>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14:paraId="67E17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3C14737">
            <w:pPr>
              <w:jc w:val="center"/>
              <w:rPr>
                <w:rFonts w:hint="eastAsia" w:ascii="仿宋" w:hAnsi="仿宋" w:eastAsia="仿宋" w:cs="仿宋"/>
                <w:bCs/>
                <w:color w:val="auto"/>
                <w:sz w:val="22"/>
                <w:szCs w:val="22"/>
              </w:rPr>
            </w:pPr>
            <w:r>
              <w:rPr>
                <w:rFonts w:hint="eastAsia" w:ascii="仿宋" w:hAnsi="仿宋" w:eastAsia="仿宋" w:cs="仿宋"/>
                <w:bCs/>
                <w:color w:val="auto"/>
                <w:szCs w:val="21"/>
              </w:rPr>
              <w:t>评审内容</w:t>
            </w:r>
          </w:p>
        </w:tc>
        <w:tc>
          <w:tcPr>
            <w:tcW w:w="6160" w:type="dxa"/>
            <w:vAlign w:val="center"/>
          </w:tcPr>
          <w:p w14:paraId="72D38AEF">
            <w:pPr>
              <w:ind w:firstLine="18" w:firstLineChars="9"/>
              <w:jc w:val="center"/>
              <w:rPr>
                <w:rFonts w:hint="eastAsia" w:ascii="仿宋" w:hAnsi="仿宋" w:eastAsia="仿宋" w:cs="仿宋"/>
                <w:bCs/>
                <w:color w:val="auto"/>
                <w:sz w:val="22"/>
                <w:szCs w:val="22"/>
              </w:rPr>
            </w:pPr>
            <w:r>
              <w:rPr>
                <w:rFonts w:hint="eastAsia" w:ascii="仿宋" w:hAnsi="仿宋" w:eastAsia="仿宋" w:cs="仿宋"/>
                <w:bCs/>
                <w:color w:val="auto"/>
                <w:szCs w:val="21"/>
              </w:rPr>
              <w:t>采购文件要求</w:t>
            </w:r>
          </w:p>
        </w:tc>
        <w:tc>
          <w:tcPr>
            <w:tcW w:w="1189" w:type="dxa"/>
            <w:vAlign w:val="center"/>
          </w:tcPr>
          <w:p w14:paraId="3EBB53E1">
            <w:pPr>
              <w:jc w:val="center"/>
              <w:rPr>
                <w:rFonts w:hint="eastAsia" w:ascii="仿宋" w:hAnsi="仿宋" w:eastAsia="仿宋" w:cs="仿宋"/>
                <w:bCs/>
                <w:color w:val="auto"/>
                <w:sz w:val="22"/>
                <w:szCs w:val="22"/>
              </w:rPr>
            </w:pPr>
            <w:r>
              <w:rPr>
                <w:rFonts w:hint="eastAsia" w:ascii="仿宋" w:hAnsi="仿宋" w:eastAsia="仿宋" w:cs="仿宋"/>
                <w:bCs/>
                <w:color w:val="auto"/>
                <w:szCs w:val="21"/>
              </w:rPr>
              <w:t>自查结论</w:t>
            </w:r>
          </w:p>
        </w:tc>
        <w:tc>
          <w:tcPr>
            <w:tcW w:w="2289" w:type="dxa"/>
            <w:vAlign w:val="center"/>
          </w:tcPr>
          <w:p w14:paraId="5F44743D">
            <w:pPr>
              <w:ind w:right="-178" w:rightChars="-85"/>
              <w:jc w:val="center"/>
              <w:rPr>
                <w:rFonts w:hint="eastAsia" w:ascii="仿宋" w:hAnsi="仿宋" w:eastAsia="仿宋" w:cs="仿宋"/>
                <w:color w:val="auto"/>
                <w:sz w:val="22"/>
                <w:szCs w:val="22"/>
              </w:rPr>
            </w:pPr>
            <w:r>
              <w:rPr>
                <w:rFonts w:hint="eastAsia" w:ascii="仿宋" w:hAnsi="仿宋" w:eastAsia="仿宋" w:cs="仿宋"/>
                <w:bCs/>
                <w:color w:val="auto"/>
                <w:szCs w:val="21"/>
              </w:rPr>
              <w:t>证明资料</w:t>
            </w:r>
          </w:p>
        </w:tc>
      </w:tr>
      <w:tr w14:paraId="3F2B7E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EF63301">
            <w:pPr>
              <w:jc w:val="center"/>
              <w:rPr>
                <w:rFonts w:hint="eastAsia" w:ascii="仿宋" w:hAnsi="仿宋" w:eastAsia="仿宋" w:cs="仿宋"/>
                <w:color w:val="auto"/>
                <w:szCs w:val="21"/>
              </w:rPr>
            </w:pPr>
          </w:p>
          <w:p w14:paraId="0C5C2E91">
            <w:pPr>
              <w:jc w:val="center"/>
              <w:rPr>
                <w:rFonts w:hint="eastAsia" w:ascii="仿宋" w:hAnsi="仿宋" w:eastAsia="仿宋" w:cs="仿宋"/>
                <w:color w:val="auto"/>
                <w:szCs w:val="21"/>
              </w:rPr>
            </w:pPr>
            <w:r>
              <w:rPr>
                <w:rFonts w:hint="eastAsia" w:ascii="仿宋" w:hAnsi="仿宋" w:eastAsia="仿宋" w:cs="仿宋"/>
                <w:color w:val="auto"/>
                <w:szCs w:val="21"/>
              </w:rPr>
              <w:t>合格条件</w:t>
            </w:r>
          </w:p>
        </w:tc>
        <w:tc>
          <w:tcPr>
            <w:tcW w:w="6160" w:type="dxa"/>
            <w:vAlign w:val="center"/>
          </w:tcPr>
          <w:p w14:paraId="65C2A8A3">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供应商应具备以下条件：（供应商出具有效的声明函并加盖公章，格式详见“1、资格声明函”）</w:t>
            </w:r>
          </w:p>
          <w:p w14:paraId="18635540">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（1）具有良好的商业信誉和健全的财务会计制度；</w:t>
            </w:r>
          </w:p>
          <w:p w14:paraId="32779906">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（2）具有依法缴纳税收和社会保障资金的良好记录；</w:t>
            </w:r>
          </w:p>
          <w:p w14:paraId="02AC67DD">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（3）具备履行合同所必需的设备和专业技术能力；</w:t>
            </w:r>
          </w:p>
          <w:p w14:paraId="6A65E2BE">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（4）参加本次采购活动前3年内在经营活动中没有重大违法记录。</w:t>
            </w:r>
          </w:p>
        </w:tc>
        <w:tc>
          <w:tcPr>
            <w:tcW w:w="1189" w:type="dxa"/>
            <w:vAlign w:val="center"/>
          </w:tcPr>
          <w:p w14:paraId="17EAF5B0">
            <w:pPr>
              <w:ind w:left="36" w:leftChars="17"/>
              <w:jc w:val="center"/>
              <w:rPr>
                <w:rFonts w:hint="eastAsia" w:ascii="仿宋" w:hAnsi="仿宋" w:eastAsia="仿宋" w:cs="仿宋"/>
                <w:color w:val="auto"/>
                <w:szCs w:val="21"/>
              </w:rPr>
            </w:pPr>
            <w:r>
              <w:rPr>
                <w:rFonts w:hint="eastAsia" w:ascii="仿宋" w:hAnsi="仿宋" w:eastAsia="仿宋" w:cs="仿宋"/>
                <w:color w:val="auto"/>
                <w:szCs w:val="21"/>
              </w:rPr>
              <w:t>□通  过</w:t>
            </w:r>
          </w:p>
          <w:p w14:paraId="10B2BD8D">
            <w:pPr>
              <w:ind w:left="36" w:leftChars="17"/>
              <w:jc w:val="center"/>
              <w:rPr>
                <w:rFonts w:hint="eastAsia" w:ascii="仿宋" w:hAnsi="仿宋" w:eastAsia="仿宋" w:cs="仿宋"/>
                <w:color w:val="auto"/>
                <w:szCs w:val="21"/>
              </w:rPr>
            </w:pPr>
            <w:r>
              <w:rPr>
                <w:rFonts w:hint="eastAsia" w:ascii="仿宋" w:hAnsi="仿宋" w:eastAsia="仿宋" w:cs="仿宋"/>
                <w:color w:val="auto"/>
                <w:szCs w:val="21"/>
              </w:rPr>
              <w:t>□不通过</w:t>
            </w:r>
          </w:p>
        </w:tc>
        <w:tc>
          <w:tcPr>
            <w:tcW w:w="2289" w:type="dxa"/>
            <w:vAlign w:val="center"/>
          </w:tcPr>
          <w:p w14:paraId="2F48879A">
            <w:pPr>
              <w:ind w:right="-78" w:rightChars="-37"/>
              <w:jc w:val="center"/>
              <w:rPr>
                <w:rFonts w:hint="eastAsia" w:ascii="仿宋" w:hAnsi="仿宋" w:eastAsia="仿宋" w:cs="仿宋"/>
                <w:color w:val="auto"/>
                <w:szCs w:val="21"/>
              </w:rPr>
            </w:pPr>
            <w:r>
              <w:rPr>
                <w:rFonts w:hint="eastAsia" w:ascii="仿宋" w:hAnsi="仿宋" w:eastAsia="仿宋" w:cs="仿宋"/>
                <w:color w:val="auto"/>
                <w:szCs w:val="21"/>
              </w:rPr>
              <w:t>见响应文件第（）页</w:t>
            </w:r>
          </w:p>
        </w:tc>
      </w:tr>
      <w:tr w14:paraId="0A32E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D26E7C0">
            <w:pPr>
              <w:jc w:val="center"/>
              <w:rPr>
                <w:rFonts w:hint="eastAsia" w:ascii="仿宋" w:hAnsi="仿宋" w:eastAsia="仿宋" w:cs="仿宋"/>
                <w:color w:val="auto"/>
                <w:szCs w:val="21"/>
              </w:rPr>
            </w:pPr>
          </w:p>
        </w:tc>
        <w:tc>
          <w:tcPr>
            <w:tcW w:w="6160" w:type="dxa"/>
            <w:vAlign w:val="center"/>
          </w:tcPr>
          <w:p w14:paraId="083DA1D3">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供应商必须具有独立承担民事责任</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rPr>
              <w:t>能力</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在中华人民共和国境内注册的法人</w:t>
            </w:r>
            <w:r>
              <w:rPr>
                <w:rFonts w:hint="eastAsia" w:ascii="仿宋" w:hAnsi="仿宋" w:eastAsia="仿宋" w:cs="仿宋"/>
                <w:color w:val="auto"/>
                <w:sz w:val="21"/>
                <w:szCs w:val="21"/>
                <w:lang w:eastAsia="zh-CN"/>
              </w:rPr>
              <w:t>或其他组织或自然人，响应时</w:t>
            </w:r>
            <w:r>
              <w:rPr>
                <w:rFonts w:hint="eastAsia" w:ascii="仿宋" w:hAnsi="仿宋" w:eastAsia="仿宋" w:cs="仿宋"/>
                <w:color w:val="auto"/>
                <w:sz w:val="21"/>
                <w:szCs w:val="21"/>
              </w:rPr>
              <w:t>提</w:t>
            </w:r>
            <w:r>
              <w:rPr>
                <w:rFonts w:hint="eastAsia" w:ascii="仿宋" w:hAnsi="仿宋" w:eastAsia="仿宋" w:cs="仿宋"/>
                <w:color w:val="auto"/>
                <w:sz w:val="21"/>
                <w:szCs w:val="21"/>
                <w:lang w:eastAsia="zh-CN"/>
              </w:rPr>
              <w:t>交</w:t>
            </w:r>
            <w:r>
              <w:rPr>
                <w:rFonts w:hint="eastAsia" w:ascii="仿宋" w:hAnsi="仿宋" w:eastAsia="仿宋" w:cs="仿宋"/>
                <w:color w:val="auto"/>
                <w:sz w:val="21"/>
                <w:szCs w:val="21"/>
              </w:rPr>
              <w:t>有效的营业执照（或事业法人登记证或身份证等相关证明）副本复印件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分公司报名</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rPr>
              <w:t>，须</w:t>
            </w:r>
            <w:r>
              <w:rPr>
                <w:rFonts w:hint="eastAsia" w:ascii="仿宋" w:hAnsi="仿宋" w:eastAsia="仿宋" w:cs="仿宋"/>
                <w:color w:val="auto"/>
                <w:sz w:val="21"/>
                <w:szCs w:val="21"/>
                <w:lang w:eastAsia="zh-CN"/>
              </w:rPr>
              <w:t>提供</w:t>
            </w:r>
            <w:r>
              <w:rPr>
                <w:rFonts w:hint="eastAsia" w:ascii="仿宋" w:hAnsi="仿宋" w:eastAsia="仿宋" w:cs="仿宋"/>
                <w:color w:val="auto"/>
                <w:sz w:val="21"/>
                <w:szCs w:val="21"/>
              </w:rPr>
              <w:t>总公司和分公司的营业执照</w:t>
            </w:r>
            <w:r>
              <w:rPr>
                <w:rFonts w:hint="eastAsia" w:ascii="仿宋" w:hAnsi="仿宋" w:eastAsia="仿宋" w:cs="仿宋"/>
                <w:color w:val="auto"/>
                <w:sz w:val="21"/>
                <w:szCs w:val="21"/>
                <w:lang w:eastAsia="zh-CN"/>
              </w:rPr>
              <w:t>副本</w:t>
            </w:r>
            <w:r>
              <w:rPr>
                <w:rFonts w:hint="eastAsia" w:ascii="仿宋" w:hAnsi="仿宋" w:eastAsia="仿宋" w:cs="仿宋"/>
                <w:color w:val="auto"/>
                <w:sz w:val="21"/>
                <w:szCs w:val="21"/>
              </w:rPr>
              <w:t>复印件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总公司出具</w:t>
            </w:r>
            <w:r>
              <w:rPr>
                <w:rFonts w:hint="eastAsia" w:ascii="仿宋" w:hAnsi="仿宋" w:eastAsia="仿宋" w:cs="仿宋"/>
                <w:color w:val="auto"/>
                <w:sz w:val="21"/>
                <w:szCs w:val="21"/>
                <w:lang w:eastAsia="zh-CN"/>
              </w:rPr>
              <w:t>给分公司</w:t>
            </w:r>
            <w:r>
              <w:rPr>
                <w:rFonts w:hint="eastAsia" w:ascii="仿宋" w:hAnsi="仿宋" w:eastAsia="仿宋" w:cs="仿宋"/>
                <w:color w:val="auto"/>
                <w:sz w:val="21"/>
                <w:szCs w:val="21"/>
              </w:rPr>
              <w:t>的授权书。</w:t>
            </w:r>
          </w:p>
        </w:tc>
        <w:tc>
          <w:tcPr>
            <w:tcW w:w="1189" w:type="dxa"/>
            <w:vAlign w:val="center"/>
          </w:tcPr>
          <w:p w14:paraId="031BC8BC">
            <w:pPr>
              <w:ind w:left="36" w:leftChars="17"/>
              <w:jc w:val="center"/>
              <w:rPr>
                <w:rFonts w:hint="eastAsia" w:ascii="仿宋" w:hAnsi="仿宋" w:eastAsia="仿宋" w:cs="仿宋"/>
                <w:color w:val="auto"/>
                <w:szCs w:val="21"/>
              </w:rPr>
            </w:pPr>
            <w:r>
              <w:rPr>
                <w:rFonts w:hint="eastAsia" w:ascii="仿宋" w:hAnsi="仿宋" w:eastAsia="仿宋" w:cs="仿宋"/>
                <w:color w:val="auto"/>
                <w:szCs w:val="21"/>
              </w:rPr>
              <w:t>□通  过</w:t>
            </w:r>
          </w:p>
          <w:p w14:paraId="7ECC61A2">
            <w:pPr>
              <w:ind w:left="36" w:leftChars="17"/>
              <w:jc w:val="center"/>
              <w:rPr>
                <w:rFonts w:hint="eastAsia" w:ascii="仿宋" w:hAnsi="仿宋" w:eastAsia="仿宋" w:cs="仿宋"/>
                <w:color w:val="auto"/>
                <w:szCs w:val="21"/>
              </w:rPr>
            </w:pPr>
            <w:r>
              <w:rPr>
                <w:rFonts w:hint="eastAsia" w:ascii="仿宋" w:hAnsi="仿宋" w:eastAsia="仿宋" w:cs="仿宋"/>
                <w:color w:val="auto"/>
                <w:szCs w:val="21"/>
              </w:rPr>
              <w:t>□不通过</w:t>
            </w:r>
          </w:p>
        </w:tc>
        <w:tc>
          <w:tcPr>
            <w:tcW w:w="2289" w:type="dxa"/>
            <w:vAlign w:val="center"/>
          </w:tcPr>
          <w:p w14:paraId="6E10DA10">
            <w:pPr>
              <w:ind w:right="-78" w:rightChars="-37"/>
              <w:jc w:val="center"/>
              <w:rPr>
                <w:rFonts w:hint="eastAsia" w:ascii="仿宋" w:hAnsi="仿宋" w:eastAsia="仿宋" w:cs="仿宋"/>
                <w:color w:val="auto"/>
                <w:szCs w:val="21"/>
              </w:rPr>
            </w:pPr>
            <w:r>
              <w:rPr>
                <w:rFonts w:hint="eastAsia" w:ascii="仿宋" w:hAnsi="仿宋" w:eastAsia="仿宋" w:cs="仿宋"/>
                <w:color w:val="auto"/>
                <w:szCs w:val="21"/>
              </w:rPr>
              <w:t>见响应文件第（）页</w:t>
            </w:r>
          </w:p>
        </w:tc>
      </w:tr>
      <w:tr w14:paraId="63AB6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09EE5916">
            <w:pPr>
              <w:jc w:val="center"/>
              <w:rPr>
                <w:rFonts w:hint="eastAsia" w:ascii="仿宋" w:hAnsi="仿宋" w:eastAsia="仿宋" w:cs="仿宋"/>
                <w:bCs/>
                <w:color w:val="auto"/>
                <w:szCs w:val="21"/>
              </w:rPr>
            </w:pPr>
          </w:p>
        </w:tc>
        <w:tc>
          <w:tcPr>
            <w:tcW w:w="6160" w:type="dxa"/>
            <w:vAlign w:val="center"/>
          </w:tcPr>
          <w:p w14:paraId="150B78DC">
            <w:pPr>
              <w:widowControl/>
              <w:autoSpaceDE w:val="0"/>
              <w:autoSpaceDN w:val="0"/>
              <w:adjustRightInd w:val="0"/>
              <w:snapToGrid w:val="0"/>
              <w:spacing w:beforeLines="50" w:line="360" w:lineRule="auto"/>
              <w:rPr>
                <w:rFonts w:hint="eastAsia" w:ascii="仿宋" w:hAnsi="仿宋" w:eastAsia="仿宋" w:cs="仿宋"/>
                <w:color w:val="auto"/>
              </w:rPr>
            </w:pPr>
            <w:r>
              <w:rPr>
                <w:rFonts w:hint="eastAsia" w:ascii="仿宋" w:hAnsi="仿宋" w:eastAsia="仿宋" w:cs="仿宋"/>
                <w:color w:val="auto"/>
                <w:sz w:val="21"/>
                <w:szCs w:val="21"/>
              </w:rPr>
              <w:t>经查询“信用中国”网站（www.creditchina.gov.cn）和</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中国政府采购网</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网站（www.ccgp.gov.cn），被列入失信被执行人、重大税收违法失信主体、政府采购严重违法失信行为记录名单（处罚期限尚未届满的）的供应商，均不得参加本采购项目。</w:t>
            </w:r>
            <w:r>
              <w:rPr>
                <w:rFonts w:hint="eastAsia" w:ascii="仿宋" w:hAnsi="仿宋" w:eastAsia="仿宋" w:cs="仿宋"/>
                <w:b/>
                <w:bCs/>
                <w:color w:val="auto"/>
                <w:sz w:val="21"/>
                <w:szCs w:val="21"/>
              </w:rPr>
              <w:t>（供应商无需提供证明资料，以评审现场查询结果为准）</w:t>
            </w:r>
          </w:p>
        </w:tc>
        <w:tc>
          <w:tcPr>
            <w:tcW w:w="1189" w:type="dxa"/>
            <w:vAlign w:val="center"/>
          </w:tcPr>
          <w:p w14:paraId="6FB154DC">
            <w:pPr>
              <w:ind w:left="36" w:leftChars="17"/>
              <w:jc w:val="center"/>
              <w:rPr>
                <w:rFonts w:hint="eastAsia" w:ascii="仿宋" w:hAnsi="仿宋" w:eastAsia="仿宋" w:cs="仿宋"/>
                <w:color w:val="auto"/>
                <w:szCs w:val="21"/>
              </w:rPr>
            </w:pPr>
            <w:r>
              <w:rPr>
                <w:rFonts w:hint="eastAsia" w:ascii="仿宋" w:hAnsi="仿宋" w:eastAsia="仿宋" w:cs="仿宋"/>
                <w:color w:val="auto"/>
                <w:szCs w:val="21"/>
              </w:rPr>
              <w:t>□通  过</w:t>
            </w:r>
          </w:p>
          <w:p w14:paraId="0F5A3AB8">
            <w:pPr>
              <w:ind w:left="36" w:leftChars="17"/>
              <w:jc w:val="center"/>
              <w:rPr>
                <w:rFonts w:hint="eastAsia" w:ascii="仿宋" w:hAnsi="仿宋" w:eastAsia="仿宋" w:cs="仿宋"/>
                <w:color w:val="auto"/>
                <w:szCs w:val="21"/>
              </w:rPr>
            </w:pPr>
            <w:r>
              <w:rPr>
                <w:rFonts w:hint="eastAsia" w:ascii="仿宋" w:hAnsi="仿宋" w:eastAsia="仿宋" w:cs="仿宋"/>
                <w:color w:val="auto"/>
                <w:szCs w:val="21"/>
              </w:rPr>
              <w:t>□不通过</w:t>
            </w:r>
          </w:p>
        </w:tc>
        <w:tc>
          <w:tcPr>
            <w:tcW w:w="2289" w:type="dxa"/>
            <w:vAlign w:val="center"/>
          </w:tcPr>
          <w:p w14:paraId="6A657DF2">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w:t>
            </w:r>
          </w:p>
        </w:tc>
      </w:tr>
      <w:tr w14:paraId="2570F0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371" w:hRule="atLeast"/>
          <w:jc w:val="center"/>
        </w:trPr>
        <w:tc>
          <w:tcPr>
            <w:tcW w:w="589" w:type="dxa"/>
            <w:vMerge w:val="continue"/>
            <w:vAlign w:val="center"/>
          </w:tcPr>
          <w:p w14:paraId="186A29BF">
            <w:pPr>
              <w:jc w:val="center"/>
              <w:rPr>
                <w:rFonts w:hint="eastAsia" w:ascii="仿宋" w:hAnsi="仿宋" w:eastAsia="仿宋" w:cs="仿宋"/>
                <w:bCs/>
                <w:color w:val="auto"/>
                <w:szCs w:val="21"/>
              </w:rPr>
            </w:pPr>
          </w:p>
        </w:tc>
        <w:tc>
          <w:tcPr>
            <w:tcW w:w="6160" w:type="dxa"/>
            <w:vAlign w:val="center"/>
          </w:tcPr>
          <w:p w14:paraId="68923171">
            <w:pPr>
              <w:widowControl/>
              <w:autoSpaceDE w:val="0"/>
              <w:autoSpaceDN w:val="0"/>
              <w:adjustRightInd w:val="0"/>
              <w:snapToGrid w:val="0"/>
              <w:spacing w:beforeLines="50" w:line="360" w:lineRule="auto"/>
              <w:rPr>
                <w:rFonts w:hint="eastAsia" w:ascii="仿宋" w:hAnsi="仿宋" w:eastAsia="仿宋" w:cs="仿宋"/>
                <w:color w:val="auto"/>
              </w:rPr>
            </w:pPr>
            <w:r>
              <w:rPr>
                <w:rFonts w:hint="eastAsia" w:ascii="仿宋" w:hAnsi="仿宋" w:eastAsia="仿宋" w:cs="仿宋"/>
                <w:color w:val="auto"/>
              </w:rPr>
              <w:t>单位负责人或法定代表人为同一人或者存在直接控股、管理关系的不同</w:t>
            </w:r>
            <w:r>
              <w:rPr>
                <w:rFonts w:hint="eastAsia" w:ascii="仿宋" w:hAnsi="仿宋" w:eastAsia="仿宋" w:cs="仿宋"/>
                <w:color w:val="auto"/>
                <w:sz w:val="21"/>
                <w:szCs w:val="21"/>
                <w:lang w:val="en-US" w:eastAsia="zh-CN"/>
              </w:rPr>
              <w:t>供应商</w:t>
            </w:r>
            <w:r>
              <w:rPr>
                <w:rFonts w:hint="eastAsia" w:ascii="仿宋" w:hAnsi="仿宋" w:eastAsia="仿宋" w:cs="仿宋"/>
                <w:color w:val="auto"/>
              </w:rPr>
              <w:t>，不得同时参加本项目的采购活动。（出具有效的声明函加盖公章，格式详见“</w:t>
            </w:r>
            <w:r>
              <w:rPr>
                <w:rFonts w:hint="eastAsia" w:ascii="仿宋" w:hAnsi="仿宋" w:eastAsia="仿宋" w:cs="仿宋"/>
                <w:color w:val="auto"/>
                <w:lang w:val="en-US" w:eastAsia="zh-CN"/>
              </w:rPr>
              <w:t>2.</w:t>
            </w:r>
            <w:r>
              <w:rPr>
                <w:rFonts w:hint="eastAsia" w:ascii="仿宋" w:hAnsi="仿宋" w:eastAsia="仿宋" w:cs="仿宋"/>
                <w:color w:val="auto"/>
              </w:rPr>
              <w:t>1资格声明函”）</w:t>
            </w:r>
          </w:p>
        </w:tc>
        <w:tc>
          <w:tcPr>
            <w:tcW w:w="1189" w:type="dxa"/>
            <w:vAlign w:val="center"/>
          </w:tcPr>
          <w:p w14:paraId="41FA6A67">
            <w:pPr>
              <w:ind w:left="36" w:leftChars="17"/>
              <w:jc w:val="center"/>
              <w:rPr>
                <w:rFonts w:hint="eastAsia" w:ascii="仿宋" w:hAnsi="仿宋" w:eastAsia="仿宋" w:cs="仿宋"/>
                <w:color w:val="auto"/>
                <w:szCs w:val="21"/>
              </w:rPr>
            </w:pPr>
            <w:r>
              <w:rPr>
                <w:rFonts w:hint="eastAsia" w:ascii="仿宋" w:hAnsi="仿宋" w:eastAsia="仿宋" w:cs="仿宋"/>
                <w:color w:val="auto"/>
                <w:szCs w:val="21"/>
              </w:rPr>
              <w:t>□通  过</w:t>
            </w:r>
          </w:p>
          <w:p w14:paraId="221D81C9">
            <w:pPr>
              <w:ind w:left="36" w:leftChars="17"/>
              <w:jc w:val="center"/>
              <w:rPr>
                <w:rFonts w:hint="eastAsia" w:ascii="仿宋" w:hAnsi="仿宋" w:eastAsia="仿宋" w:cs="仿宋"/>
                <w:color w:val="auto"/>
                <w:szCs w:val="21"/>
              </w:rPr>
            </w:pPr>
            <w:r>
              <w:rPr>
                <w:rFonts w:hint="eastAsia" w:ascii="仿宋" w:hAnsi="仿宋" w:eastAsia="仿宋" w:cs="仿宋"/>
                <w:color w:val="auto"/>
                <w:szCs w:val="21"/>
              </w:rPr>
              <w:t>□不通过</w:t>
            </w:r>
          </w:p>
        </w:tc>
        <w:tc>
          <w:tcPr>
            <w:tcW w:w="2289" w:type="dxa"/>
            <w:vAlign w:val="center"/>
          </w:tcPr>
          <w:p w14:paraId="046E9323">
            <w:pPr>
              <w:ind w:right="-78" w:rightChars="-37"/>
              <w:jc w:val="center"/>
              <w:rPr>
                <w:rFonts w:hint="eastAsia" w:ascii="仿宋" w:hAnsi="仿宋" w:eastAsia="仿宋" w:cs="仿宋"/>
                <w:color w:val="auto"/>
                <w:szCs w:val="21"/>
              </w:rPr>
            </w:pPr>
            <w:r>
              <w:rPr>
                <w:rFonts w:hint="eastAsia" w:ascii="仿宋" w:hAnsi="仿宋" w:eastAsia="仿宋" w:cs="仿宋"/>
                <w:color w:val="auto"/>
                <w:szCs w:val="21"/>
              </w:rPr>
              <w:t>见响应文件第（）页</w:t>
            </w:r>
          </w:p>
        </w:tc>
      </w:tr>
      <w:tr w14:paraId="227C71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AF27FC1">
            <w:pPr>
              <w:jc w:val="center"/>
              <w:rPr>
                <w:rFonts w:hint="eastAsia" w:ascii="仿宋" w:hAnsi="仿宋" w:eastAsia="仿宋" w:cs="仿宋"/>
                <w:bCs/>
                <w:szCs w:val="21"/>
              </w:rPr>
            </w:pPr>
          </w:p>
        </w:tc>
        <w:tc>
          <w:tcPr>
            <w:tcW w:w="6160" w:type="dxa"/>
            <w:vAlign w:val="center"/>
          </w:tcPr>
          <w:p w14:paraId="65148CC7">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为本采购项目提供过整体设计、规范编制或者项目管理、监理、检测等服务的供应商及其附属机构，不得再参加本项目的采购活动。（出具有效的声明函加盖公章，格式详见“</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1资格声明函”）</w:t>
            </w:r>
          </w:p>
        </w:tc>
        <w:tc>
          <w:tcPr>
            <w:tcW w:w="1189" w:type="dxa"/>
            <w:vAlign w:val="center"/>
          </w:tcPr>
          <w:p w14:paraId="71E328D0">
            <w:pPr>
              <w:ind w:left="36" w:leftChars="17"/>
              <w:jc w:val="center"/>
              <w:rPr>
                <w:rFonts w:hint="eastAsia" w:ascii="仿宋" w:hAnsi="仿宋" w:eastAsia="仿宋" w:cs="仿宋"/>
                <w:szCs w:val="21"/>
              </w:rPr>
            </w:pPr>
            <w:r>
              <w:rPr>
                <w:rFonts w:hint="eastAsia" w:ascii="仿宋" w:hAnsi="仿宋" w:eastAsia="仿宋" w:cs="仿宋"/>
                <w:szCs w:val="21"/>
              </w:rPr>
              <w:t>□通  过</w:t>
            </w:r>
          </w:p>
          <w:p w14:paraId="68BCD675">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02D4AEE">
            <w:pPr>
              <w:jc w:val="center"/>
              <w:rPr>
                <w:rFonts w:hint="eastAsia" w:ascii="仿宋" w:hAnsi="仿宋" w:eastAsia="仿宋" w:cs="仿宋"/>
                <w:szCs w:val="21"/>
              </w:rPr>
            </w:pPr>
            <w:r>
              <w:rPr>
                <w:rFonts w:hint="eastAsia" w:ascii="仿宋" w:hAnsi="仿宋" w:eastAsia="仿宋" w:cs="仿宋"/>
                <w:szCs w:val="21"/>
              </w:rPr>
              <w:t>见响应文件第（）页</w:t>
            </w:r>
          </w:p>
        </w:tc>
      </w:tr>
      <w:tr w14:paraId="28B3B7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3EB9D44F">
            <w:pPr>
              <w:jc w:val="center"/>
              <w:rPr>
                <w:rFonts w:hint="eastAsia" w:ascii="仿宋" w:hAnsi="仿宋" w:eastAsia="仿宋" w:cs="仿宋"/>
                <w:bCs/>
                <w:szCs w:val="21"/>
              </w:rPr>
            </w:pPr>
          </w:p>
        </w:tc>
        <w:tc>
          <w:tcPr>
            <w:tcW w:w="6160" w:type="dxa"/>
            <w:vAlign w:val="center"/>
          </w:tcPr>
          <w:p w14:paraId="08A43030">
            <w:pPr>
              <w:widowControl/>
              <w:autoSpaceDE w:val="0"/>
              <w:autoSpaceDN w:val="0"/>
              <w:adjustRightInd w:val="0"/>
              <w:snapToGrid w:val="0"/>
              <w:spacing w:beforeLines="50" w:line="360" w:lineRule="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供应商应具备以下①或②资质：</w:t>
            </w:r>
          </w:p>
          <w:p w14:paraId="2EE238E0">
            <w:pPr>
              <w:widowControl/>
              <w:autoSpaceDE w:val="0"/>
              <w:autoSpaceDN w:val="0"/>
              <w:adjustRightInd w:val="0"/>
              <w:snapToGrid w:val="0"/>
              <w:spacing w:beforeLines="50" w:line="360" w:lineRule="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①供应商具备有效期内的建筑工程施工总承包三级（或以上）资质证书</w:t>
            </w:r>
            <w:r>
              <w:rPr>
                <w:rFonts w:hint="eastAsia" w:ascii="仿宋" w:hAnsi="仿宋" w:eastAsia="仿宋" w:cs="仿宋"/>
                <w:color w:val="auto"/>
                <w:kern w:val="2"/>
                <w:sz w:val="21"/>
                <w:szCs w:val="21"/>
                <w:lang w:val="en-US" w:eastAsia="zh-CN" w:bidi="ar-SA"/>
              </w:rPr>
              <w:t>。</w:t>
            </w:r>
            <w:r>
              <w:rPr>
                <w:rFonts w:hint="eastAsia" w:ascii="仿宋" w:hAnsi="仿宋" w:eastAsia="仿宋" w:cs="仿宋"/>
                <w:b w:val="0"/>
                <w:bCs w:val="0"/>
                <w:color w:val="auto"/>
                <w:kern w:val="2"/>
                <w:sz w:val="21"/>
                <w:szCs w:val="21"/>
                <w:lang w:val="en-US" w:eastAsia="zh-CN" w:bidi="ar-SA"/>
              </w:rPr>
              <w:t>（提供资质证书复印件并加盖公章）</w:t>
            </w:r>
          </w:p>
          <w:p w14:paraId="380915B6">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b w:val="0"/>
                <w:bCs w:val="0"/>
                <w:color w:val="auto"/>
                <w:kern w:val="2"/>
                <w:sz w:val="21"/>
                <w:szCs w:val="21"/>
                <w:lang w:val="en-US" w:eastAsia="zh-CN" w:bidi="ar-SA"/>
              </w:rPr>
              <w:t>②供应商具备有效期内的建筑装饰装修工程专业承包二级（或以上）资质和特种工程（结构补强）专业承包资质。（提供资质证书复印件并加盖公章）</w:t>
            </w:r>
          </w:p>
        </w:tc>
        <w:tc>
          <w:tcPr>
            <w:tcW w:w="1189" w:type="dxa"/>
            <w:vAlign w:val="center"/>
          </w:tcPr>
          <w:p w14:paraId="22B74B8C">
            <w:pPr>
              <w:ind w:left="36" w:leftChars="17"/>
              <w:jc w:val="center"/>
              <w:rPr>
                <w:rFonts w:hint="eastAsia" w:ascii="仿宋" w:hAnsi="仿宋" w:eastAsia="仿宋" w:cs="仿宋"/>
                <w:szCs w:val="21"/>
              </w:rPr>
            </w:pPr>
            <w:r>
              <w:rPr>
                <w:rFonts w:hint="eastAsia" w:ascii="仿宋" w:hAnsi="仿宋" w:eastAsia="仿宋" w:cs="仿宋"/>
                <w:szCs w:val="21"/>
              </w:rPr>
              <w:t>□通  过</w:t>
            </w:r>
          </w:p>
          <w:p w14:paraId="52D0A2F7">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60625755">
            <w:pPr>
              <w:ind w:right="-78" w:rightChars="-37"/>
              <w:jc w:val="center"/>
              <w:rPr>
                <w:rFonts w:hint="eastAsia" w:ascii="仿宋" w:hAnsi="仿宋" w:eastAsia="仿宋" w:cs="仿宋"/>
                <w:szCs w:val="21"/>
              </w:rPr>
            </w:pPr>
            <w:r>
              <w:rPr>
                <w:rFonts w:hint="eastAsia" w:ascii="仿宋" w:hAnsi="仿宋" w:eastAsia="仿宋" w:cs="仿宋"/>
                <w:szCs w:val="21"/>
              </w:rPr>
              <w:t>见响应文件第（）页</w:t>
            </w:r>
          </w:p>
        </w:tc>
      </w:tr>
      <w:tr w14:paraId="0A8378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7AA4E3E0">
            <w:pPr>
              <w:jc w:val="center"/>
              <w:rPr>
                <w:rFonts w:hint="eastAsia" w:ascii="仿宋" w:hAnsi="仿宋" w:eastAsia="仿宋" w:cs="仿宋"/>
                <w:bCs/>
                <w:szCs w:val="21"/>
              </w:rPr>
            </w:pPr>
          </w:p>
        </w:tc>
        <w:tc>
          <w:tcPr>
            <w:tcW w:w="6160" w:type="dxa"/>
            <w:vAlign w:val="center"/>
          </w:tcPr>
          <w:p w14:paraId="1296D24E">
            <w:pPr>
              <w:widowControl/>
              <w:autoSpaceDE w:val="0"/>
              <w:autoSpaceDN w:val="0"/>
              <w:adjustRightInd w:val="0"/>
              <w:snapToGrid w:val="0"/>
              <w:spacing w:beforeLines="50"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供应商具有</w:t>
            </w:r>
            <w:r>
              <w:rPr>
                <w:rFonts w:hint="eastAsia" w:ascii="仿宋" w:hAnsi="仿宋" w:eastAsia="仿宋" w:cs="仿宋"/>
                <w:color w:val="auto"/>
                <w:sz w:val="21"/>
                <w:szCs w:val="21"/>
              </w:rPr>
              <w:t>有效期内的</w:t>
            </w:r>
            <w:r>
              <w:rPr>
                <w:rFonts w:hint="eastAsia" w:ascii="仿宋" w:hAnsi="仿宋" w:eastAsia="仿宋" w:cs="仿宋"/>
                <w:color w:val="auto"/>
                <w:sz w:val="21"/>
                <w:szCs w:val="21"/>
                <w:lang w:val="en-US" w:eastAsia="zh-CN"/>
              </w:rPr>
              <w:t>建设行政主管部门颁发的</w:t>
            </w:r>
            <w:r>
              <w:rPr>
                <w:rFonts w:hint="eastAsia" w:ascii="仿宋" w:hAnsi="仿宋" w:eastAsia="仿宋" w:cs="仿宋"/>
                <w:color w:val="auto"/>
                <w:sz w:val="21"/>
                <w:szCs w:val="21"/>
              </w:rPr>
              <w:t>安全生产许可证</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（供应商提供证书复印件并加盖公章）</w:t>
            </w:r>
          </w:p>
        </w:tc>
        <w:tc>
          <w:tcPr>
            <w:tcW w:w="1189" w:type="dxa"/>
            <w:vAlign w:val="center"/>
          </w:tcPr>
          <w:p w14:paraId="0E07C654">
            <w:pPr>
              <w:ind w:left="36" w:leftChars="17"/>
              <w:jc w:val="center"/>
              <w:rPr>
                <w:rFonts w:hint="eastAsia" w:ascii="仿宋" w:hAnsi="仿宋" w:eastAsia="仿宋" w:cs="仿宋"/>
                <w:szCs w:val="21"/>
              </w:rPr>
            </w:pPr>
            <w:r>
              <w:rPr>
                <w:rFonts w:hint="eastAsia" w:ascii="仿宋" w:hAnsi="仿宋" w:eastAsia="仿宋" w:cs="仿宋"/>
                <w:szCs w:val="21"/>
              </w:rPr>
              <w:t>□通  过</w:t>
            </w:r>
          </w:p>
          <w:p w14:paraId="39F6FCD6">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4D1C2F7D">
            <w:pPr>
              <w:jc w:val="center"/>
              <w:rPr>
                <w:rFonts w:hint="eastAsia" w:ascii="仿宋" w:hAnsi="仿宋" w:eastAsia="仿宋" w:cs="仿宋"/>
                <w:szCs w:val="21"/>
              </w:rPr>
            </w:pPr>
            <w:r>
              <w:rPr>
                <w:rFonts w:hint="eastAsia" w:ascii="仿宋" w:hAnsi="仿宋" w:eastAsia="仿宋" w:cs="仿宋"/>
                <w:szCs w:val="21"/>
              </w:rPr>
              <w:t>见响应文件第（）页</w:t>
            </w:r>
          </w:p>
        </w:tc>
      </w:tr>
      <w:tr w14:paraId="445AF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23D75299">
            <w:pPr>
              <w:jc w:val="center"/>
              <w:rPr>
                <w:rFonts w:hint="eastAsia" w:ascii="仿宋" w:hAnsi="仿宋" w:eastAsia="仿宋" w:cs="仿宋"/>
                <w:bCs/>
                <w:szCs w:val="21"/>
              </w:rPr>
            </w:pPr>
          </w:p>
        </w:tc>
        <w:tc>
          <w:tcPr>
            <w:tcW w:w="6160" w:type="dxa"/>
            <w:vAlign w:val="center"/>
          </w:tcPr>
          <w:p w14:paraId="4C120623">
            <w:pPr>
              <w:pStyle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供应商拟投入本项目的项目负责人须满足以下条件：</w:t>
            </w:r>
          </w:p>
          <w:p w14:paraId="6E8BFD46">
            <w:pPr>
              <w:pStyle w:val="9"/>
              <w:numPr>
                <w:ilvl w:val="0"/>
                <w:numId w:val="0"/>
              </w:numPr>
              <w:ind w:left="0" w:leftChars="0" w:firstLine="0" w:firstLine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（1）持有有效期内的建筑工程专业二级或以上级别的注册建造师证书，且证书注册执业单位必须与响应人一致；</w:t>
            </w:r>
          </w:p>
          <w:p w14:paraId="4E59B71E">
            <w:pPr>
              <w:pStyle w:val="9"/>
              <w:numPr>
                <w:ilvl w:val="0"/>
                <w:numId w:val="0"/>
              </w:numPr>
              <w:ind w:left="0" w:leftChars="0" w:firstLine="0" w:firstLine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（2）持有有效期内的安全生产考核合格证（B本）或建筑施工企业项目负责人安全生产考核合格证书，且注册单位必须与响应人一致；</w:t>
            </w:r>
          </w:p>
          <w:p w14:paraId="7309B7DE">
            <w:pPr>
              <w:pStyle w:val="9"/>
              <w:numPr>
                <w:ilvl w:val="0"/>
                <w:numId w:val="0"/>
              </w:numPr>
              <w:ind w:left="0" w:leftChars="0" w:firstLine="0" w:firstLine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（3）提供不得担任其他在建项目负责人承诺书；</w:t>
            </w:r>
          </w:p>
          <w:p w14:paraId="7EDF00AB">
            <w:pPr>
              <w:pStyle w:val="32"/>
              <w:adjustRightInd w:val="0"/>
              <w:snapToGrid w:val="0"/>
              <w:spacing w:line="360" w:lineRule="exact"/>
              <w:ind w:left="0" w:leftChars="0" w:firstLine="0" w:firstLineChars="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（4）响应截止日前三个月内任一月份由供应商缴纳的社保证明。</w:t>
            </w:r>
          </w:p>
          <w:p w14:paraId="042D9014">
            <w:pPr>
              <w:widowControl/>
              <w:autoSpaceDE w:val="0"/>
              <w:autoSpaceDN w:val="0"/>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（提供证书及证明资料复印件并加盖公章）</w:t>
            </w:r>
          </w:p>
        </w:tc>
        <w:tc>
          <w:tcPr>
            <w:tcW w:w="1189" w:type="dxa"/>
            <w:vAlign w:val="center"/>
          </w:tcPr>
          <w:p w14:paraId="42299FEA">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过</w:t>
            </w:r>
          </w:p>
          <w:p w14:paraId="6237C31C">
            <w:pPr>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6CF781C7">
            <w:pPr>
              <w:jc w:val="center"/>
              <w:rPr>
                <w:rFonts w:hint="eastAsia" w:ascii="仿宋" w:hAnsi="仿宋" w:eastAsia="仿宋" w:cs="仿宋"/>
                <w:szCs w:val="21"/>
              </w:rPr>
            </w:pPr>
            <w:r>
              <w:rPr>
                <w:rFonts w:hint="eastAsia" w:ascii="仿宋" w:hAnsi="仿宋" w:eastAsia="仿宋" w:cs="仿宋"/>
                <w:szCs w:val="21"/>
              </w:rPr>
              <w:t>见响应文件第（）页</w:t>
            </w:r>
          </w:p>
        </w:tc>
      </w:tr>
      <w:tr w14:paraId="328853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347C2A40">
            <w:pPr>
              <w:jc w:val="center"/>
              <w:rPr>
                <w:rFonts w:hint="eastAsia" w:ascii="仿宋" w:hAnsi="仿宋" w:eastAsia="仿宋" w:cs="仿宋"/>
                <w:bCs/>
                <w:szCs w:val="21"/>
              </w:rPr>
            </w:pPr>
          </w:p>
        </w:tc>
        <w:tc>
          <w:tcPr>
            <w:tcW w:w="6160" w:type="dxa"/>
            <w:vAlign w:val="center"/>
          </w:tcPr>
          <w:p w14:paraId="01EA6516">
            <w:pPr>
              <w:widowControl/>
              <w:autoSpaceDE w:val="0"/>
              <w:autoSpaceDN w:val="0"/>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专职安全员须具有安全生产考核合格证（C证）或建筑施工企业专职安全生产管理人员安全生产考核合格证（综合类 C3），提供响应截止日前三个月内任一月份由供应商缴纳的社保证明。</w:t>
            </w:r>
          </w:p>
        </w:tc>
        <w:tc>
          <w:tcPr>
            <w:tcW w:w="1189" w:type="dxa"/>
            <w:vAlign w:val="center"/>
          </w:tcPr>
          <w:p w14:paraId="683BAE08">
            <w:pPr>
              <w:ind w:left="36" w:leftChars="17"/>
              <w:jc w:val="center"/>
              <w:rPr>
                <w:rFonts w:hint="eastAsia" w:ascii="仿宋" w:hAnsi="仿宋" w:eastAsia="仿宋" w:cs="仿宋"/>
                <w:szCs w:val="21"/>
              </w:rPr>
            </w:pPr>
            <w:r>
              <w:rPr>
                <w:rFonts w:hint="eastAsia" w:ascii="仿宋" w:hAnsi="仿宋" w:eastAsia="仿宋" w:cs="仿宋"/>
                <w:szCs w:val="21"/>
              </w:rPr>
              <w:t>□通  过</w:t>
            </w:r>
          </w:p>
          <w:p w14:paraId="24D9F0F6">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5DF18625">
            <w:pPr>
              <w:ind w:right="-78" w:rightChars="-37"/>
              <w:jc w:val="center"/>
              <w:rPr>
                <w:rFonts w:hint="eastAsia" w:ascii="仿宋" w:hAnsi="仿宋" w:eastAsia="仿宋" w:cs="仿宋"/>
                <w:szCs w:val="21"/>
              </w:rPr>
            </w:pPr>
            <w:r>
              <w:rPr>
                <w:rFonts w:hint="eastAsia" w:ascii="仿宋" w:hAnsi="仿宋" w:eastAsia="仿宋" w:cs="仿宋"/>
                <w:szCs w:val="21"/>
              </w:rPr>
              <w:t>见响应文件第（）页</w:t>
            </w:r>
          </w:p>
        </w:tc>
      </w:tr>
      <w:tr w14:paraId="12AAD8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72AEA3E2">
            <w:pPr>
              <w:jc w:val="center"/>
              <w:rPr>
                <w:rFonts w:hint="eastAsia" w:ascii="仿宋" w:hAnsi="仿宋" w:eastAsia="仿宋" w:cs="仿宋"/>
                <w:bCs/>
                <w:szCs w:val="21"/>
              </w:rPr>
            </w:pPr>
          </w:p>
        </w:tc>
        <w:tc>
          <w:tcPr>
            <w:tcW w:w="6160" w:type="dxa"/>
            <w:vAlign w:val="center"/>
          </w:tcPr>
          <w:p w14:paraId="3501AEC5">
            <w:pPr>
              <w:widowControl/>
              <w:autoSpaceDE w:val="0"/>
              <w:autoSpaceDN w:val="0"/>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项目负责人在任职期间不得担任专职安全员，项目专职安全员在任职期间也不得担任项目负责人，项目负责人和安全员不为同一人（提供承诺函，格式自拟）</w:t>
            </w:r>
          </w:p>
        </w:tc>
        <w:tc>
          <w:tcPr>
            <w:tcW w:w="1189" w:type="dxa"/>
            <w:vAlign w:val="center"/>
          </w:tcPr>
          <w:p w14:paraId="45713C41">
            <w:pPr>
              <w:ind w:left="36" w:leftChars="17"/>
              <w:jc w:val="center"/>
              <w:rPr>
                <w:rFonts w:hint="eastAsia" w:ascii="仿宋" w:hAnsi="仿宋" w:eastAsia="仿宋" w:cs="仿宋"/>
                <w:szCs w:val="21"/>
              </w:rPr>
            </w:pPr>
            <w:r>
              <w:rPr>
                <w:rFonts w:hint="eastAsia" w:ascii="仿宋" w:hAnsi="仿宋" w:eastAsia="仿宋" w:cs="仿宋"/>
                <w:szCs w:val="21"/>
              </w:rPr>
              <w:t>□通  过</w:t>
            </w:r>
          </w:p>
          <w:p w14:paraId="2B652C2B">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08A50333">
            <w:pPr>
              <w:ind w:right="-78" w:rightChars="-37"/>
              <w:jc w:val="center"/>
              <w:rPr>
                <w:rFonts w:hint="eastAsia" w:ascii="仿宋" w:hAnsi="仿宋" w:eastAsia="仿宋" w:cs="仿宋"/>
                <w:szCs w:val="21"/>
              </w:rPr>
            </w:pPr>
            <w:r>
              <w:rPr>
                <w:rFonts w:hint="eastAsia" w:ascii="仿宋" w:hAnsi="仿宋" w:eastAsia="仿宋" w:cs="仿宋"/>
                <w:szCs w:val="21"/>
              </w:rPr>
              <w:t>见响应文件第（）页</w:t>
            </w:r>
          </w:p>
        </w:tc>
      </w:tr>
      <w:tr w14:paraId="2D69CD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14:paraId="0785558F">
            <w:pPr>
              <w:jc w:val="center"/>
              <w:rPr>
                <w:rFonts w:hint="eastAsia" w:ascii="仿宋" w:hAnsi="仿宋" w:eastAsia="仿宋" w:cs="仿宋"/>
                <w:bCs/>
                <w:szCs w:val="21"/>
              </w:rPr>
            </w:pPr>
          </w:p>
        </w:tc>
        <w:tc>
          <w:tcPr>
            <w:tcW w:w="6160" w:type="dxa"/>
            <w:vAlign w:val="center"/>
          </w:tcPr>
          <w:p w14:paraId="3299ED5D">
            <w:pPr>
              <w:widowControl/>
              <w:autoSpaceDE w:val="0"/>
              <w:autoSpaceDN w:val="0"/>
              <w:adjustRightInd w:val="0"/>
              <w:snapToGrid w:val="0"/>
              <w:spacing w:beforeLines="50"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本项目不接受联合体响应，供应商不得分包、转包。（出具有效的声明函加盖公章，格式详见“2.1资格声明函”）</w:t>
            </w:r>
          </w:p>
        </w:tc>
        <w:tc>
          <w:tcPr>
            <w:tcW w:w="1189" w:type="dxa"/>
            <w:vAlign w:val="center"/>
          </w:tcPr>
          <w:p w14:paraId="33FEDEFA">
            <w:pPr>
              <w:ind w:left="36" w:leftChars="17"/>
              <w:jc w:val="center"/>
              <w:rPr>
                <w:rFonts w:hint="eastAsia" w:ascii="仿宋" w:hAnsi="仿宋" w:eastAsia="仿宋" w:cs="仿宋"/>
                <w:szCs w:val="21"/>
              </w:rPr>
            </w:pPr>
            <w:r>
              <w:rPr>
                <w:rFonts w:hint="eastAsia" w:ascii="仿宋" w:hAnsi="仿宋" w:eastAsia="仿宋" w:cs="仿宋"/>
                <w:szCs w:val="21"/>
              </w:rPr>
              <w:t>□通  过</w:t>
            </w:r>
          </w:p>
          <w:p w14:paraId="650275C8">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753E7BCB">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6C638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14:paraId="551B9381">
            <w:pPr>
              <w:jc w:val="center"/>
              <w:rPr>
                <w:rFonts w:hint="eastAsia" w:ascii="仿宋" w:hAnsi="仿宋" w:eastAsia="仿宋" w:cs="仿宋"/>
                <w:szCs w:val="21"/>
              </w:rPr>
            </w:pPr>
          </w:p>
        </w:tc>
        <w:tc>
          <w:tcPr>
            <w:tcW w:w="6160" w:type="dxa"/>
            <w:vAlign w:val="center"/>
          </w:tcPr>
          <w:p w14:paraId="0AF46933">
            <w:pPr>
              <w:pStyle w:val="32"/>
              <w:adjustRightInd w:val="0"/>
              <w:snapToGrid w:val="0"/>
              <w:ind w:right="78" w:rightChars="37" w:firstLine="0" w:firstLineChars="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供应商已报名，出具报名邮件截图，加盖公章。</w:t>
            </w:r>
          </w:p>
        </w:tc>
        <w:tc>
          <w:tcPr>
            <w:tcW w:w="1189" w:type="dxa"/>
            <w:vAlign w:val="center"/>
          </w:tcPr>
          <w:p w14:paraId="54C4F2AC">
            <w:pPr>
              <w:ind w:left="36" w:leftChars="17"/>
              <w:jc w:val="center"/>
              <w:rPr>
                <w:rFonts w:hint="eastAsia" w:ascii="仿宋" w:hAnsi="仿宋" w:eastAsia="仿宋" w:cs="仿宋"/>
                <w:szCs w:val="21"/>
              </w:rPr>
            </w:pPr>
            <w:r>
              <w:rPr>
                <w:rFonts w:hint="eastAsia" w:ascii="仿宋" w:hAnsi="仿宋" w:eastAsia="仿宋" w:cs="仿宋"/>
                <w:szCs w:val="21"/>
              </w:rPr>
              <w:t>□通  过</w:t>
            </w:r>
          </w:p>
          <w:p w14:paraId="2475A5DC">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2303C83F">
            <w:pPr>
              <w:ind w:right="-78" w:rightChars="-37"/>
              <w:jc w:val="center"/>
              <w:rPr>
                <w:rFonts w:hint="eastAsia" w:ascii="仿宋" w:hAnsi="仿宋" w:eastAsia="仿宋" w:cs="仿宋"/>
                <w:szCs w:val="21"/>
              </w:rPr>
            </w:pPr>
            <w:r>
              <w:rPr>
                <w:rFonts w:hint="eastAsia" w:ascii="仿宋" w:hAnsi="仿宋" w:eastAsia="仿宋" w:cs="仿宋"/>
                <w:szCs w:val="21"/>
              </w:rPr>
              <w:t>见响应文件第（）页</w:t>
            </w:r>
          </w:p>
        </w:tc>
      </w:tr>
    </w:tbl>
    <w:p w14:paraId="568957D5">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备注：</w:t>
      </w:r>
    </w:p>
    <w:p w14:paraId="34136149">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1.以上材料将作为</w:t>
      </w:r>
      <w:r>
        <w:rPr>
          <w:rFonts w:hint="eastAsia" w:ascii="仿宋" w:hAnsi="仿宋" w:eastAsia="仿宋" w:cs="仿宋"/>
        </w:rPr>
        <w:t>供应商</w:t>
      </w:r>
      <w:r>
        <w:rPr>
          <w:rFonts w:hint="eastAsia" w:ascii="仿宋" w:hAnsi="仿宋" w:eastAsia="仿宋" w:cs="仿宋"/>
          <w:szCs w:val="21"/>
        </w:rPr>
        <w:t>资格审核的重要内容之一，</w:t>
      </w:r>
      <w:r>
        <w:rPr>
          <w:rFonts w:hint="eastAsia" w:ascii="仿宋" w:hAnsi="仿宋" w:eastAsia="仿宋" w:cs="仿宋"/>
        </w:rPr>
        <w:t>供应商</w:t>
      </w:r>
      <w:r>
        <w:rPr>
          <w:rFonts w:hint="eastAsia" w:ascii="仿宋" w:hAnsi="仿宋" w:eastAsia="仿宋" w:cs="仿宋"/>
          <w:szCs w:val="21"/>
        </w:rPr>
        <w:t>必须严格按照其内容及序列要求在响应文件中对应如实提供，对资格性证明文件的任何缺漏和不符合项将会直接导致无效响应。</w:t>
      </w:r>
    </w:p>
    <w:p w14:paraId="5F5C28BC">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供应商</w:t>
      </w:r>
      <w:r>
        <w:rPr>
          <w:rFonts w:hint="eastAsia" w:ascii="仿宋" w:hAnsi="仿宋" w:eastAsia="仿宋" w:cs="仿宋"/>
          <w:szCs w:val="21"/>
        </w:rPr>
        <w:t>须在“自查结论”栏勾选通过或不通过，在“证明资料”栏填写页码。</w:t>
      </w:r>
    </w:p>
    <w:p w14:paraId="584E4040">
      <w:pPr>
        <w:pStyle w:val="32"/>
        <w:rPr>
          <w:rFonts w:hint="eastAsia" w:ascii="仿宋" w:hAnsi="仿宋" w:eastAsia="仿宋" w:cs="仿宋"/>
          <w:sz w:val="21"/>
          <w:szCs w:val="21"/>
        </w:rPr>
      </w:pPr>
      <w:r>
        <w:rPr>
          <w:rFonts w:hint="eastAsia" w:ascii="仿宋" w:hAnsi="仿宋" w:eastAsia="仿宋" w:cs="仿宋"/>
          <w:sz w:val="21"/>
          <w:szCs w:val="21"/>
        </w:rPr>
        <w:t>3.本自查表不得擅自删改。</w:t>
      </w:r>
    </w:p>
    <w:p w14:paraId="5CD2CBA3">
      <w:pPr>
        <w:pStyle w:val="32"/>
        <w:rPr>
          <w:rFonts w:hint="eastAsia" w:ascii="仿宋" w:hAnsi="仿宋" w:eastAsia="仿宋" w:cs="仿宋"/>
          <w:sz w:val="21"/>
          <w:szCs w:val="21"/>
        </w:rPr>
      </w:pPr>
    </w:p>
    <w:p w14:paraId="4F3793BE">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703CEBEB">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4583E2F1">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2D5C7AA6">
      <w:pPr>
        <w:pStyle w:val="11"/>
        <w:rPr>
          <w:rFonts w:hint="eastAsia" w:ascii="仿宋" w:hAnsi="仿宋" w:eastAsia="仿宋" w:cs="仿宋"/>
          <w:sz w:val="24"/>
        </w:rPr>
      </w:pPr>
    </w:p>
    <w:p w14:paraId="11E4F2B4">
      <w:pPr>
        <w:ind w:left="0" w:leftChars="0" w:firstLineChars="0"/>
        <w:jc w:val="center"/>
        <w:rPr>
          <w:rFonts w:hint="eastAsia" w:ascii="仿宋" w:hAnsi="仿宋" w:eastAsia="仿宋" w:cs="仿宋"/>
          <w:b/>
          <w:bCs/>
          <w:sz w:val="36"/>
          <w:szCs w:val="44"/>
        </w:rPr>
      </w:pPr>
      <w:r>
        <w:rPr>
          <w:rFonts w:hint="eastAsia" w:ascii="仿宋" w:hAnsi="仿宋" w:eastAsia="仿宋" w:cs="仿宋"/>
          <w:b/>
          <w:bCs/>
          <w:sz w:val="36"/>
          <w:szCs w:val="44"/>
        </w:rPr>
        <w:br w:type="page"/>
      </w:r>
    </w:p>
    <w:p w14:paraId="61DA118C">
      <w:pPr>
        <w:pStyle w:val="32"/>
        <w:ind w:left="0" w:leftChars="0" w:firstLine="0" w:firstLineChars="0"/>
        <w:jc w:val="center"/>
        <w:rPr>
          <w:rFonts w:hint="eastAsia" w:ascii="仿宋" w:hAnsi="仿宋" w:eastAsia="仿宋" w:cs="仿宋"/>
          <w:szCs w:val="21"/>
        </w:rPr>
      </w:pPr>
      <w:r>
        <w:rPr>
          <w:rFonts w:hint="eastAsia" w:ascii="仿宋" w:hAnsi="仿宋" w:eastAsia="仿宋" w:cs="仿宋"/>
          <w:b/>
          <w:bCs/>
          <w:sz w:val="36"/>
          <w:szCs w:val="44"/>
        </w:rPr>
        <w:t>（二）资格审查证明资料</w:t>
      </w:r>
    </w:p>
    <w:p w14:paraId="7A648AB1">
      <w:pPr>
        <w:widowControl/>
        <w:jc w:val="center"/>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rPr>
        <w:t>2.1</w:t>
      </w:r>
      <w:r>
        <w:rPr>
          <w:rFonts w:hint="eastAsia" w:ascii="仿宋" w:hAnsi="仿宋" w:eastAsia="仿宋" w:cs="仿宋"/>
          <w:b/>
          <w:bCs/>
          <w:color w:val="000000"/>
          <w:kern w:val="0"/>
          <w:sz w:val="32"/>
          <w:szCs w:val="32"/>
        </w:rPr>
        <w:t>资格声明函</w:t>
      </w:r>
    </w:p>
    <w:p w14:paraId="5985E4EA">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w:t>
      </w:r>
    </w:p>
    <w:p w14:paraId="50B83E3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color w:val="0000FF"/>
          <w:sz w:val="24"/>
          <w:u w:val="single"/>
        </w:rPr>
        <w:t>*</w:t>
      </w:r>
      <w:r>
        <w:rPr>
          <w:rFonts w:hint="eastAsia" w:ascii="仿宋" w:hAnsi="仿宋" w:eastAsia="仿宋" w:cs="仿宋"/>
          <w:color w:val="0000FF"/>
          <w:sz w:val="24"/>
          <w:u w:val="single"/>
          <w:lang w:val="en-US" w:eastAsia="zh-CN"/>
        </w:rPr>
        <w:t>***</w:t>
      </w:r>
      <w:r>
        <w:rPr>
          <w:rFonts w:hint="eastAsia" w:ascii="仿宋" w:hAnsi="仿宋" w:eastAsia="仿宋" w:cs="仿宋"/>
          <w:color w:val="0000FF"/>
          <w:sz w:val="24"/>
          <w:u w:val="single"/>
        </w:rPr>
        <w:t>**</w:t>
      </w:r>
      <w:r>
        <w:rPr>
          <w:rFonts w:hint="eastAsia" w:ascii="仿宋" w:hAnsi="仿宋" w:eastAsia="仿宋" w:cs="仿宋"/>
          <w:sz w:val="24"/>
        </w:rPr>
        <w:t>项目的公开比选采购邀请，本单位（企业）自愿参加报名响应，现声明如下：</w:t>
      </w:r>
    </w:p>
    <w:p w14:paraId="0621A084">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(1)本单位（企业）已完全清楚本项目采购文件的内容和要求。</w:t>
      </w:r>
    </w:p>
    <w:p w14:paraId="402CA3BA">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 xml:space="preserve"> 3 </w:t>
      </w:r>
      <w:r>
        <w:rPr>
          <w:rFonts w:hint="eastAsia" w:ascii="仿宋" w:hAnsi="仿宋" w:eastAsia="仿宋" w:cs="仿宋"/>
          <w:sz w:val="24"/>
        </w:rPr>
        <w:t>年内在经营活动中没有重大违法记录。否则，由此所造成的损失、不良后果及法律责任，一律由我单位承担。</w:t>
      </w:r>
    </w:p>
    <w:p w14:paraId="1D45348A">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(3)本单位（企业）具有良好的商业信誉和健全的财务会计制度、具有依法缴纳税收和社会保障资金的良好记录。</w:t>
      </w:r>
    </w:p>
    <w:p w14:paraId="46ED4432">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(4)本单位（企业）承诺绝不存在“单位负责人或法定代表人为同一人或者存在直接控股、管理关系的不同响应单位，参加同一合同项下的采购活动”的情况。</w:t>
      </w:r>
    </w:p>
    <w:p w14:paraId="1CF708D7">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highlight w:val="none"/>
        </w:rPr>
        <w:t>本单位（企业）参加本次采购活动，具备独立实施能力，属于非联合体响应。</w:t>
      </w:r>
    </w:p>
    <w:p w14:paraId="7C4819A5">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(6)本单位（企业）承诺绝不存在“为本采购项目提供过整体设计、规范编制或者项目管理、监理、检测等服务”的情况。</w:t>
      </w:r>
    </w:p>
    <w:p w14:paraId="39633651">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(7)</w:t>
      </w:r>
      <w:r>
        <w:rPr>
          <w:rFonts w:hint="eastAsia" w:ascii="仿宋" w:hAnsi="仿宋" w:eastAsia="仿宋" w:cs="仿宋"/>
          <w:sz w:val="24"/>
          <w:highlight w:val="none"/>
        </w:rPr>
        <w:t>本单位（企业）承诺，若成为本项目成交供应商，绝不分包、转包本项目。</w:t>
      </w:r>
    </w:p>
    <w:p w14:paraId="41820BEF">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57AB167F">
      <w:pPr>
        <w:pStyle w:val="32"/>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(9)本次采购活动中，如有违法、违规、弄虚作假行为，所造成的损失、不良后果及法律责任，一律由本单位承担。 </w:t>
      </w:r>
    </w:p>
    <w:p w14:paraId="4F48337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4EA58E31">
      <w:pPr>
        <w:adjustRightInd w:val="0"/>
        <w:snapToGrid w:val="0"/>
        <w:spacing w:line="360" w:lineRule="auto"/>
        <w:ind w:firstLine="482" w:firstLineChars="200"/>
        <w:rPr>
          <w:rFonts w:hint="eastAsia" w:ascii="仿宋" w:hAnsi="仿宋" w:eastAsia="仿宋" w:cs="仿宋"/>
          <w:sz w:val="24"/>
        </w:rPr>
      </w:pPr>
      <w:r>
        <w:rPr>
          <w:rFonts w:hint="eastAsia" w:ascii="仿宋" w:hAnsi="仿宋" w:eastAsia="仿宋" w:cs="仿宋"/>
          <w:b/>
          <w:sz w:val="24"/>
        </w:rPr>
        <w:t>（注：本资格声明函内容不得擅自删改）</w:t>
      </w:r>
    </w:p>
    <w:p w14:paraId="1B1BCB5E">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2180ED5D">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254DE6C5">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6792AC92">
      <w:pPr>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br w:type="page"/>
      </w:r>
    </w:p>
    <w:p w14:paraId="56060A6B">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color w:val="000000"/>
          <w:kern w:val="0"/>
          <w:sz w:val="32"/>
          <w:szCs w:val="32"/>
          <w:lang w:val="en-US" w:eastAsia="zh-CN"/>
        </w:rPr>
        <w:t>2.2</w:t>
      </w:r>
      <w:r>
        <w:rPr>
          <w:rFonts w:hint="eastAsia" w:ascii="仿宋" w:hAnsi="仿宋" w:eastAsia="仿宋" w:cs="仿宋"/>
          <w:b/>
          <w:bCs/>
          <w:sz w:val="32"/>
          <w:szCs w:val="40"/>
        </w:rPr>
        <w:t>营业执照副本（提供证书复印件加盖公章）</w:t>
      </w:r>
    </w:p>
    <w:p w14:paraId="4088922A">
      <w:pPr>
        <w:shd w:val="clear" w:color="auto" w:fill="FFFFFF"/>
        <w:adjustRightInd w:val="0"/>
        <w:snapToGrid w:val="0"/>
        <w:spacing w:line="360" w:lineRule="auto"/>
        <w:ind w:firstLine="480" w:firstLineChars="200"/>
        <w:jc w:val="left"/>
        <w:rPr>
          <w:rFonts w:hint="eastAsia" w:ascii="仿宋" w:hAnsi="仿宋" w:eastAsia="仿宋" w:cs="仿宋"/>
          <w:b/>
          <w:bCs/>
          <w:color w:val="auto"/>
          <w:sz w:val="28"/>
          <w:szCs w:val="36"/>
        </w:rPr>
      </w:pPr>
      <w:r>
        <w:rPr>
          <w:rFonts w:hint="eastAsia" w:ascii="仿宋" w:hAnsi="仿宋" w:eastAsia="仿宋" w:cs="仿宋"/>
          <w:color w:val="auto"/>
          <w:sz w:val="24"/>
          <w:szCs w:val="24"/>
        </w:rPr>
        <w:t>提</w:t>
      </w:r>
      <w:r>
        <w:rPr>
          <w:rFonts w:hint="eastAsia" w:ascii="仿宋" w:hAnsi="仿宋" w:eastAsia="仿宋" w:cs="仿宋"/>
          <w:color w:val="auto"/>
          <w:sz w:val="24"/>
          <w:szCs w:val="24"/>
          <w:lang w:eastAsia="zh-CN"/>
        </w:rPr>
        <w:t>交</w:t>
      </w:r>
      <w:r>
        <w:rPr>
          <w:rFonts w:hint="eastAsia" w:ascii="仿宋" w:hAnsi="仿宋" w:eastAsia="仿宋" w:cs="仿宋"/>
          <w:color w:val="auto"/>
          <w:sz w:val="24"/>
          <w:szCs w:val="24"/>
        </w:rPr>
        <w:t>有效的营业执照（或事业法人登记证或身份证等相关证明）副本复印件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分公司报名</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，须</w:t>
      </w:r>
      <w:r>
        <w:rPr>
          <w:rFonts w:hint="eastAsia" w:ascii="仿宋" w:hAnsi="仿宋" w:eastAsia="仿宋" w:cs="仿宋"/>
          <w:color w:val="auto"/>
          <w:sz w:val="24"/>
          <w:szCs w:val="24"/>
          <w:lang w:eastAsia="zh-CN"/>
        </w:rPr>
        <w:t>提供</w:t>
      </w:r>
      <w:r>
        <w:rPr>
          <w:rFonts w:hint="eastAsia" w:ascii="仿宋" w:hAnsi="仿宋" w:eastAsia="仿宋" w:cs="仿宋"/>
          <w:color w:val="auto"/>
          <w:sz w:val="24"/>
          <w:szCs w:val="24"/>
        </w:rPr>
        <w:t>总公司和分公司的营业执照</w:t>
      </w:r>
      <w:r>
        <w:rPr>
          <w:rFonts w:hint="eastAsia" w:ascii="仿宋" w:hAnsi="仿宋" w:eastAsia="仿宋" w:cs="仿宋"/>
          <w:color w:val="auto"/>
          <w:sz w:val="24"/>
          <w:szCs w:val="24"/>
          <w:lang w:eastAsia="zh-CN"/>
        </w:rPr>
        <w:t>副本</w:t>
      </w:r>
      <w:r>
        <w:rPr>
          <w:rFonts w:hint="eastAsia" w:ascii="仿宋" w:hAnsi="仿宋" w:eastAsia="仿宋" w:cs="仿宋"/>
          <w:color w:val="auto"/>
          <w:sz w:val="24"/>
          <w:szCs w:val="24"/>
        </w:rPr>
        <w:t>复印件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总公司出具</w:t>
      </w:r>
      <w:r>
        <w:rPr>
          <w:rFonts w:hint="eastAsia" w:ascii="仿宋" w:hAnsi="仿宋" w:eastAsia="仿宋" w:cs="仿宋"/>
          <w:color w:val="auto"/>
          <w:sz w:val="24"/>
          <w:szCs w:val="24"/>
          <w:lang w:eastAsia="zh-CN"/>
        </w:rPr>
        <w:t>给分公司</w:t>
      </w:r>
      <w:r>
        <w:rPr>
          <w:rFonts w:hint="eastAsia" w:ascii="仿宋" w:hAnsi="仿宋" w:eastAsia="仿宋" w:cs="仿宋"/>
          <w:color w:val="auto"/>
          <w:sz w:val="24"/>
          <w:szCs w:val="24"/>
        </w:rPr>
        <w:t>的授权书。</w:t>
      </w:r>
    </w:p>
    <w:p w14:paraId="029D8DB5">
      <w:pPr>
        <w:pStyle w:val="32"/>
        <w:ind w:firstLine="400"/>
        <w:rPr>
          <w:rFonts w:hint="eastAsia" w:ascii="仿宋" w:hAnsi="仿宋" w:eastAsia="仿宋" w:cs="仿宋"/>
          <w:color w:val="auto"/>
          <w:szCs w:val="21"/>
        </w:rPr>
      </w:pPr>
    </w:p>
    <w:p w14:paraId="559A94ED">
      <w:pPr>
        <w:pStyle w:val="32"/>
        <w:ind w:left="0" w:leftChars="0" w:firstLine="0" w:firstLineChars="0"/>
        <w:rPr>
          <w:rFonts w:hint="eastAsia" w:ascii="仿宋" w:hAnsi="仿宋" w:eastAsia="仿宋" w:cs="仿宋"/>
          <w:color w:val="auto"/>
          <w:szCs w:val="21"/>
        </w:rPr>
      </w:pPr>
    </w:p>
    <w:p w14:paraId="7CF4B457">
      <w:pPr>
        <w:pStyle w:val="32"/>
        <w:ind w:firstLine="400"/>
        <w:rPr>
          <w:rFonts w:hint="eastAsia" w:ascii="仿宋" w:hAnsi="仿宋" w:eastAsia="仿宋" w:cs="仿宋"/>
          <w:color w:val="auto"/>
          <w:szCs w:val="21"/>
        </w:rPr>
      </w:pPr>
    </w:p>
    <w:p w14:paraId="3933DE8D">
      <w:pPr>
        <w:pStyle w:val="32"/>
        <w:ind w:firstLine="400"/>
        <w:rPr>
          <w:rFonts w:hint="eastAsia" w:ascii="仿宋" w:hAnsi="仿宋" w:eastAsia="仿宋" w:cs="仿宋"/>
          <w:color w:val="auto"/>
          <w:szCs w:val="21"/>
        </w:rPr>
      </w:pPr>
    </w:p>
    <w:p w14:paraId="743E99F4">
      <w:pPr>
        <w:pStyle w:val="37"/>
        <w:ind w:firstLine="0"/>
        <w:rPr>
          <w:rFonts w:hint="eastAsia" w:ascii="仿宋" w:hAnsi="仿宋" w:eastAsia="仿宋" w:cs="仿宋"/>
          <w:color w:val="auto"/>
        </w:rPr>
      </w:pPr>
    </w:p>
    <w:p w14:paraId="46762C4F">
      <w:pPr>
        <w:spacing w:line="360" w:lineRule="auto"/>
        <w:ind w:firstLine="3542" w:firstLineChars="1476"/>
        <w:jc w:val="left"/>
        <w:rPr>
          <w:rFonts w:hint="eastAsia" w:ascii="仿宋" w:hAnsi="仿宋" w:eastAsia="仿宋" w:cs="仿宋"/>
          <w:color w:val="auto"/>
          <w:sz w:val="24"/>
          <w:u w:val="single"/>
          <w:lang w:val="en-US" w:eastAsia="zh-CN"/>
        </w:rPr>
      </w:pPr>
      <w:r>
        <w:rPr>
          <w:rFonts w:hint="eastAsia" w:ascii="仿宋" w:hAnsi="仿宋" w:eastAsia="仿宋" w:cs="仿宋"/>
          <w:color w:val="auto"/>
          <w:sz w:val="24"/>
        </w:rPr>
        <w:t>供应商名称（盖公章）：</w:t>
      </w:r>
      <w:r>
        <w:rPr>
          <w:rFonts w:hint="eastAsia" w:ascii="仿宋" w:hAnsi="仿宋" w:eastAsia="仿宋" w:cs="仿宋"/>
          <w:color w:val="auto"/>
          <w:sz w:val="24"/>
          <w:u w:val="single"/>
          <w:lang w:val="en-US" w:eastAsia="zh-CN"/>
        </w:rPr>
        <w:t xml:space="preserve">                             </w:t>
      </w:r>
    </w:p>
    <w:p w14:paraId="2CB26569">
      <w:pPr>
        <w:spacing w:line="360" w:lineRule="auto"/>
        <w:ind w:firstLine="3542" w:firstLineChars="1476"/>
        <w:rPr>
          <w:rFonts w:hint="eastAsia" w:ascii="仿宋" w:hAnsi="仿宋" w:eastAsia="仿宋" w:cs="仿宋"/>
          <w:color w:val="auto"/>
          <w:sz w:val="24"/>
          <w:u w:val="single"/>
          <w:lang w:val="en-US" w:eastAsia="zh-CN"/>
        </w:rPr>
      </w:pPr>
      <w:r>
        <w:rPr>
          <w:rFonts w:hint="eastAsia" w:ascii="仿宋" w:hAnsi="仿宋" w:eastAsia="仿宋" w:cs="仿宋"/>
          <w:color w:val="auto"/>
          <w:sz w:val="24"/>
        </w:rPr>
        <w:t>供应商法定代表人或法定授权代表（签字）：</w:t>
      </w:r>
      <w:r>
        <w:rPr>
          <w:rFonts w:hint="eastAsia" w:ascii="仿宋" w:hAnsi="仿宋" w:eastAsia="仿宋" w:cs="仿宋"/>
          <w:color w:val="auto"/>
          <w:sz w:val="24"/>
          <w:u w:val="single"/>
          <w:lang w:val="en-US" w:eastAsia="zh-CN"/>
        </w:rPr>
        <w:t xml:space="preserve">           </w:t>
      </w:r>
    </w:p>
    <w:p w14:paraId="21C8EC95">
      <w:pPr>
        <w:spacing w:line="360" w:lineRule="auto"/>
        <w:ind w:firstLine="3542" w:firstLineChars="1476"/>
        <w:jc w:val="left"/>
        <w:rPr>
          <w:rFonts w:hint="eastAsia" w:ascii="仿宋" w:hAnsi="仿宋" w:eastAsia="仿宋" w:cs="仿宋"/>
          <w:color w:val="auto"/>
          <w:sz w:val="24"/>
        </w:rPr>
      </w:pPr>
      <w:r>
        <w:rPr>
          <w:rFonts w:hint="eastAsia" w:ascii="仿宋" w:hAnsi="仿宋" w:eastAsia="仿宋" w:cs="仿宋"/>
          <w:color w:val="auto"/>
          <w:sz w:val="24"/>
        </w:rPr>
        <w:t>日</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期：</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日</w:t>
      </w:r>
    </w:p>
    <w:p w14:paraId="0455A74A">
      <w:pPr>
        <w:spacing w:line="360" w:lineRule="auto"/>
        <w:ind w:firstLine="3542" w:firstLineChars="1476"/>
        <w:jc w:val="left"/>
        <w:rPr>
          <w:rFonts w:hint="eastAsia" w:ascii="仿宋" w:hAnsi="仿宋" w:eastAsia="仿宋" w:cs="仿宋"/>
          <w:color w:val="auto"/>
          <w:sz w:val="24"/>
        </w:rPr>
      </w:pPr>
    </w:p>
    <w:p w14:paraId="3069AC40">
      <w:pPr>
        <w:pStyle w:val="32"/>
        <w:ind w:firstLine="400"/>
        <w:rPr>
          <w:rFonts w:hint="eastAsia" w:ascii="仿宋" w:hAnsi="仿宋" w:eastAsia="仿宋" w:cs="仿宋"/>
          <w:color w:val="auto"/>
          <w:szCs w:val="21"/>
        </w:rPr>
      </w:pPr>
    </w:p>
    <w:p w14:paraId="352ABBA3">
      <w:pPr>
        <w:pStyle w:val="32"/>
        <w:ind w:firstLine="400"/>
        <w:rPr>
          <w:rFonts w:hint="eastAsia" w:ascii="仿宋" w:hAnsi="仿宋" w:eastAsia="仿宋" w:cs="仿宋"/>
          <w:color w:val="auto"/>
          <w:szCs w:val="21"/>
        </w:rPr>
      </w:pPr>
    </w:p>
    <w:p w14:paraId="3BEBE51A">
      <w:pPr>
        <w:pStyle w:val="32"/>
        <w:ind w:firstLine="400"/>
        <w:rPr>
          <w:rFonts w:hint="eastAsia" w:ascii="仿宋" w:hAnsi="仿宋" w:eastAsia="仿宋" w:cs="仿宋"/>
          <w:color w:val="auto"/>
          <w:szCs w:val="21"/>
        </w:rPr>
      </w:pPr>
    </w:p>
    <w:p w14:paraId="5B603B42">
      <w:pPr>
        <w:pStyle w:val="32"/>
        <w:ind w:firstLine="400"/>
        <w:rPr>
          <w:rFonts w:hint="eastAsia" w:ascii="仿宋" w:hAnsi="仿宋" w:eastAsia="仿宋" w:cs="仿宋"/>
          <w:color w:val="auto"/>
          <w:szCs w:val="21"/>
        </w:rPr>
      </w:pPr>
    </w:p>
    <w:p w14:paraId="183DC0B7">
      <w:pPr>
        <w:pStyle w:val="32"/>
        <w:ind w:firstLine="400"/>
        <w:rPr>
          <w:rFonts w:hint="eastAsia" w:ascii="仿宋" w:hAnsi="仿宋" w:eastAsia="仿宋" w:cs="仿宋"/>
          <w:color w:val="auto"/>
          <w:szCs w:val="21"/>
        </w:rPr>
      </w:pPr>
    </w:p>
    <w:p w14:paraId="3587EADF">
      <w:pPr>
        <w:pStyle w:val="32"/>
        <w:numPr>
          <w:ilvl w:val="0"/>
          <w:numId w:val="0"/>
        </w:numPr>
        <w:jc w:val="center"/>
        <w:rPr>
          <w:rFonts w:hint="eastAsia" w:ascii="仿宋" w:hAnsi="仿宋" w:eastAsia="仿宋" w:cs="仿宋"/>
          <w:b/>
          <w:bCs/>
          <w:color w:val="auto"/>
          <w:kern w:val="2"/>
          <w:sz w:val="32"/>
          <w:szCs w:val="40"/>
          <w:lang w:val="en-US" w:eastAsia="zh-CN" w:bidi="ar-SA"/>
        </w:rPr>
      </w:pPr>
      <w:r>
        <w:rPr>
          <w:rFonts w:hint="eastAsia" w:ascii="仿宋" w:hAnsi="仿宋" w:eastAsia="仿宋" w:cs="仿宋"/>
          <w:b/>
          <w:bCs/>
          <w:color w:val="auto"/>
          <w:kern w:val="2"/>
          <w:sz w:val="32"/>
          <w:szCs w:val="40"/>
          <w:lang w:val="en-US" w:eastAsia="zh-CN" w:bidi="ar-SA"/>
        </w:rPr>
        <w:t>2.3资质要求</w:t>
      </w:r>
    </w:p>
    <w:p w14:paraId="4C21A4F2">
      <w:pPr>
        <w:pStyle w:val="32"/>
        <w:numPr>
          <w:ilvl w:val="0"/>
          <w:numId w:val="0"/>
        </w:num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①提供有效期内的建筑工程施工总承包三级（或以上）资质证书复印件，加盖公章。</w:t>
      </w:r>
    </w:p>
    <w:p w14:paraId="1F7CB360">
      <w:pPr>
        <w:pStyle w:val="32"/>
        <w:numPr>
          <w:ilvl w:val="0"/>
          <w:numId w:val="0"/>
        </w:num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②提供有效期内的建筑装饰装修工程专业承包二级（或以上）资质和特种工程（结构补强）专业承包资质证书复印件，加盖公章。</w:t>
      </w:r>
    </w:p>
    <w:p w14:paraId="4C8ED1B7">
      <w:pPr>
        <w:pStyle w:val="32"/>
        <w:numPr>
          <w:ilvl w:val="0"/>
          <w:numId w:val="0"/>
        </w:numPr>
        <w:spacing w:line="360" w:lineRule="auto"/>
        <w:ind w:firstLine="480" w:firstLineChars="200"/>
        <w:jc w:val="left"/>
        <w:rPr>
          <w:rFonts w:hint="eastAsia" w:ascii="仿宋" w:hAnsi="仿宋" w:eastAsia="仿宋" w:cs="仿宋"/>
          <w:szCs w:val="21"/>
        </w:rPr>
      </w:pPr>
      <w:r>
        <w:rPr>
          <w:rFonts w:hint="eastAsia" w:ascii="仿宋" w:hAnsi="仿宋" w:eastAsia="仿宋" w:cs="仿宋"/>
          <w:color w:val="000000"/>
          <w:kern w:val="0"/>
          <w:sz w:val="24"/>
          <w:szCs w:val="24"/>
        </w:rPr>
        <w:t>以上①、②类材料需提供其中之一。</w:t>
      </w:r>
    </w:p>
    <w:p w14:paraId="547613A1">
      <w:pPr>
        <w:pStyle w:val="32"/>
        <w:ind w:firstLine="400"/>
        <w:rPr>
          <w:rFonts w:hint="eastAsia" w:ascii="仿宋" w:hAnsi="仿宋" w:eastAsia="仿宋" w:cs="仿宋"/>
          <w:szCs w:val="21"/>
        </w:rPr>
      </w:pPr>
    </w:p>
    <w:p w14:paraId="6052AB8E">
      <w:pPr>
        <w:pStyle w:val="32"/>
        <w:ind w:firstLine="400"/>
        <w:rPr>
          <w:rFonts w:hint="eastAsia" w:ascii="仿宋" w:hAnsi="仿宋" w:eastAsia="仿宋" w:cs="仿宋"/>
          <w:szCs w:val="21"/>
        </w:rPr>
      </w:pPr>
    </w:p>
    <w:p w14:paraId="0AAD6A38">
      <w:pPr>
        <w:pStyle w:val="32"/>
        <w:ind w:left="0" w:leftChars="0" w:firstLine="0" w:firstLineChars="0"/>
        <w:rPr>
          <w:rFonts w:hint="eastAsia" w:ascii="仿宋" w:hAnsi="仿宋" w:eastAsia="仿宋" w:cs="仿宋"/>
        </w:rPr>
      </w:pPr>
    </w:p>
    <w:p w14:paraId="42BD0DD4">
      <w:pPr>
        <w:pStyle w:val="32"/>
        <w:ind w:firstLine="400"/>
        <w:rPr>
          <w:rFonts w:hint="eastAsia" w:ascii="仿宋" w:hAnsi="仿宋" w:eastAsia="仿宋" w:cs="仿宋"/>
        </w:rPr>
      </w:pPr>
    </w:p>
    <w:p w14:paraId="55130F73">
      <w:pPr>
        <w:pStyle w:val="32"/>
        <w:ind w:firstLine="400"/>
        <w:rPr>
          <w:rFonts w:hint="eastAsia" w:ascii="仿宋" w:hAnsi="仿宋" w:eastAsia="仿宋" w:cs="仿宋"/>
        </w:rPr>
      </w:pPr>
    </w:p>
    <w:p w14:paraId="5F4F0A6F">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31657B38">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4E98ACE">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219D4619">
      <w:pPr>
        <w:spacing w:line="360" w:lineRule="auto"/>
        <w:ind w:firstLine="3542" w:firstLineChars="1476"/>
        <w:jc w:val="left"/>
        <w:rPr>
          <w:rFonts w:hint="eastAsia" w:ascii="仿宋" w:hAnsi="仿宋" w:eastAsia="仿宋" w:cs="仿宋"/>
          <w:sz w:val="24"/>
        </w:rPr>
      </w:pPr>
    </w:p>
    <w:p w14:paraId="76B88571">
      <w:pPr>
        <w:pStyle w:val="32"/>
        <w:ind w:firstLine="400"/>
        <w:rPr>
          <w:rFonts w:hint="eastAsia" w:ascii="仿宋" w:hAnsi="仿宋" w:eastAsia="仿宋" w:cs="仿宋"/>
        </w:rPr>
      </w:pPr>
    </w:p>
    <w:p w14:paraId="27CE5F80">
      <w:pPr>
        <w:pStyle w:val="32"/>
        <w:ind w:firstLine="400"/>
        <w:rPr>
          <w:rFonts w:hint="eastAsia" w:ascii="仿宋" w:hAnsi="仿宋" w:eastAsia="仿宋" w:cs="仿宋"/>
        </w:rPr>
      </w:pPr>
    </w:p>
    <w:p w14:paraId="640468E3">
      <w:pPr>
        <w:pStyle w:val="32"/>
        <w:numPr>
          <w:ilvl w:val="0"/>
          <w:numId w:val="0"/>
        </w:numPr>
        <w:ind w:left="0" w:leftChars="0" w:firstLine="0" w:firstLineChars="0"/>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281D5CF9">
      <w:pPr>
        <w:pStyle w:val="32"/>
        <w:numPr>
          <w:ilvl w:val="0"/>
          <w:numId w:val="0"/>
        </w:numPr>
        <w:ind w:left="0" w:leftChars="0" w:firstLine="0" w:firstLineChars="0"/>
        <w:jc w:val="center"/>
        <w:rPr>
          <w:rFonts w:hint="eastAsia" w:ascii="仿宋" w:hAnsi="仿宋" w:eastAsia="仿宋" w:cs="仿宋"/>
          <w:b/>
          <w:bCs/>
          <w:color w:val="000000" w:themeColor="text1"/>
          <w:sz w:val="32"/>
          <w:szCs w:val="32"/>
          <w:lang w:val="zh-CN"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2.4</w:t>
      </w:r>
      <w:r>
        <w:rPr>
          <w:rFonts w:hint="eastAsia" w:ascii="仿宋" w:hAnsi="仿宋" w:eastAsia="仿宋" w:cs="仿宋"/>
          <w:b/>
          <w:bCs/>
          <w:color w:val="000000" w:themeColor="text1"/>
          <w:sz w:val="32"/>
          <w:szCs w:val="32"/>
          <w14:textFill>
            <w14:solidFill>
              <w14:schemeClr w14:val="tx1"/>
            </w14:solidFill>
          </w14:textFill>
        </w:rPr>
        <w:t>安全生产许可证</w:t>
      </w:r>
    </w:p>
    <w:p w14:paraId="224896A9">
      <w:pPr>
        <w:pStyle w:val="32"/>
        <w:numPr>
          <w:ilvl w:val="0"/>
          <w:numId w:val="0"/>
        </w:numPr>
        <w:ind w:leftChars="0"/>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提供有效期内的</w:t>
      </w:r>
      <w:r>
        <w:rPr>
          <w:rFonts w:hint="eastAsia" w:ascii="仿宋" w:hAnsi="仿宋" w:eastAsia="仿宋" w:cs="仿宋"/>
          <w:color w:val="auto"/>
          <w:sz w:val="24"/>
        </w:rPr>
        <w:t>建</w:t>
      </w:r>
      <w:r>
        <w:rPr>
          <w:rFonts w:hint="eastAsia" w:ascii="仿宋" w:hAnsi="仿宋" w:eastAsia="仿宋" w:cs="仿宋"/>
          <w:color w:val="auto"/>
          <w:sz w:val="24"/>
          <w:highlight w:val="none"/>
        </w:rPr>
        <w:t>设行政主管部门颁发</w:t>
      </w:r>
      <w:r>
        <w:rPr>
          <w:rFonts w:hint="eastAsia" w:ascii="仿宋" w:hAnsi="仿宋" w:eastAsia="仿宋" w:cs="仿宋"/>
          <w:color w:val="auto"/>
          <w:sz w:val="24"/>
          <w:highlight w:val="none"/>
          <w:lang w:eastAsia="zh-CN"/>
        </w:rPr>
        <w:t>的</w:t>
      </w:r>
      <w:r>
        <w:rPr>
          <w:rFonts w:hint="eastAsia" w:ascii="仿宋" w:hAnsi="仿宋" w:eastAsia="仿宋" w:cs="仿宋"/>
          <w:bCs/>
          <w:color w:val="000000" w:themeColor="text1"/>
          <w:sz w:val="24"/>
          <w:szCs w:val="24"/>
          <w14:textFill>
            <w14:solidFill>
              <w14:schemeClr w14:val="tx1"/>
            </w14:solidFill>
          </w14:textFill>
        </w:rPr>
        <w:t>安全生产许可证证书复印件</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加盖公章</w:t>
      </w:r>
    </w:p>
    <w:p w14:paraId="32E6E3F8">
      <w:pPr>
        <w:pStyle w:val="32"/>
        <w:ind w:firstLine="400"/>
        <w:rPr>
          <w:rFonts w:hint="eastAsia" w:ascii="仿宋" w:hAnsi="仿宋" w:eastAsia="仿宋" w:cs="仿宋"/>
        </w:rPr>
      </w:pPr>
    </w:p>
    <w:p w14:paraId="5320F3C5">
      <w:pPr>
        <w:pStyle w:val="32"/>
        <w:ind w:firstLine="400"/>
        <w:rPr>
          <w:rFonts w:hint="eastAsia" w:ascii="仿宋" w:hAnsi="仿宋" w:eastAsia="仿宋" w:cs="仿宋"/>
        </w:rPr>
      </w:pPr>
    </w:p>
    <w:p w14:paraId="15C6383A">
      <w:pPr>
        <w:pStyle w:val="32"/>
        <w:ind w:firstLine="400"/>
        <w:rPr>
          <w:rFonts w:hint="eastAsia" w:ascii="仿宋" w:hAnsi="仿宋" w:eastAsia="仿宋" w:cs="仿宋"/>
        </w:rPr>
      </w:pPr>
    </w:p>
    <w:p w14:paraId="0F3C6179">
      <w:pPr>
        <w:pStyle w:val="32"/>
        <w:ind w:left="0" w:leftChars="0" w:firstLine="0" w:firstLineChars="0"/>
        <w:rPr>
          <w:rFonts w:hint="eastAsia" w:ascii="仿宋" w:hAnsi="仿宋" w:eastAsia="仿宋" w:cs="仿宋"/>
        </w:rPr>
      </w:pPr>
    </w:p>
    <w:p w14:paraId="6A0880B1">
      <w:pPr>
        <w:pStyle w:val="32"/>
        <w:ind w:firstLine="400"/>
        <w:rPr>
          <w:rFonts w:hint="eastAsia" w:ascii="仿宋" w:hAnsi="仿宋" w:eastAsia="仿宋" w:cs="仿宋"/>
        </w:rPr>
      </w:pPr>
    </w:p>
    <w:p w14:paraId="3710B3A2">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03366DD5">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0E62DC71">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7AF91262">
      <w:pPr>
        <w:pStyle w:val="32"/>
        <w:ind w:left="0" w:leftChars="0" w:firstLine="0" w:firstLineChars="0"/>
        <w:rPr>
          <w:rFonts w:hint="eastAsia" w:ascii="仿宋" w:hAnsi="仿宋" w:eastAsia="仿宋" w:cs="仿宋"/>
        </w:rPr>
      </w:pPr>
    </w:p>
    <w:p w14:paraId="2C048265">
      <w:pPr>
        <w:pStyle w:val="32"/>
        <w:ind w:firstLine="400"/>
        <w:rPr>
          <w:rFonts w:hint="eastAsia" w:ascii="仿宋" w:hAnsi="仿宋" w:eastAsia="仿宋" w:cs="仿宋"/>
        </w:rPr>
      </w:pPr>
    </w:p>
    <w:p w14:paraId="34BD86F7">
      <w:pPr>
        <w:pStyle w:val="32"/>
        <w:ind w:firstLine="400"/>
        <w:rPr>
          <w:rFonts w:hint="eastAsia" w:ascii="仿宋" w:hAnsi="仿宋" w:eastAsia="仿宋" w:cs="仿宋"/>
        </w:rPr>
      </w:pPr>
    </w:p>
    <w:p w14:paraId="689F0B1D">
      <w:pPr>
        <w:pStyle w:val="32"/>
        <w:ind w:firstLine="400"/>
        <w:rPr>
          <w:rFonts w:hint="eastAsia" w:ascii="仿宋" w:hAnsi="仿宋" w:eastAsia="仿宋" w:cs="仿宋"/>
        </w:rPr>
      </w:pPr>
    </w:p>
    <w:p w14:paraId="709CD7AE">
      <w:pPr>
        <w:pStyle w:val="49"/>
        <w:tabs>
          <w:tab w:val="left" w:pos="1050"/>
          <w:tab w:val="center" w:pos="4535"/>
        </w:tabs>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2.5</w:t>
      </w:r>
      <w:r>
        <w:rPr>
          <w:rFonts w:hint="eastAsia" w:ascii="仿宋" w:hAnsi="仿宋" w:eastAsia="仿宋" w:cs="仿宋"/>
          <w:b/>
          <w:bCs/>
          <w:color w:val="000000" w:themeColor="text1"/>
          <w:sz w:val="32"/>
          <w:szCs w:val="32"/>
          <w14:textFill>
            <w14:solidFill>
              <w14:schemeClr w14:val="tx1"/>
            </w14:solidFill>
          </w14:textFill>
        </w:rPr>
        <w:t>项目负责人资格</w:t>
      </w:r>
    </w:p>
    <w:p w14:paraId="12B9FDA3">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1）持有有效期内的建筑工程专业二级或以上级别的注册建造师证书，且证书注册执业单位必须与响应人一致；</w:t>
      </w:r>
    </w:p>
    <w:p w14:paraId="06E1F3F7">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（2）持有有效期内的安全生产考核合格证（B本）或建筑施工企业项目负责人安全生产考核合格证书，且注册单位必须与响应人一致；</w:t>
      </w:r>
    </w:p>
    <w:p w14:paraId="04590A18">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3）提供</w:t>
      </w:r>
      <w:r>
        <w:rPr>
          <w:rFonts w:hint="eastAsia" w:ascii="仿宋" w:hAnsi="仿宋" w:eastAsia="仿宋" w:cs="仿宋"/>
          <w:color w:val="auto"/>
          <w:sz w:val="24"/>
          <w:highlight w:val="none"/>
        </w:rPr>
        <w:t>不得担任其他在建项目负责人承诺书</w:t>
      </w:r>
      <w:r>
        <w:rPr>
          <w:rFonts w:hint="eastAsia" w:ascii="仿宋" w:hAnsi="仿宋" w:eastAsia="仿宋" w:cs="仿宋"/>
          <w:color w:val="auto"/>
          <w:sz w:val="24"/>
          <w:highlight w:val="none"/>
          <w:lang w:eastAsia="zh-CN"/>
        </w:rPr>
        <w:t>；</w:t>
      </w:r>
    </w:p>
    <w:p w14:paraId="65AD1044">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kern w:val="2"/>
          <w:sz w:val="24"/>
          <w:szCs w:val="24"/>
          <w:highlight w:val="none"/>
          <w:lang w:val="en-US" w:eastAsia="zh-CN" w:bidi="ar-SA"/>
        </w:rPr>
        <w:t>提供响应截止日前三个月内任一月份由供应商缴纳的社保证明。</w:t>
      </w:r>
    </w:p>
    <w:p w14:paraId="44CCAF49">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lang w:val="en-US" w:eastAsia="zh-CN"/>
        </w:rPr>
      </w:pPr>
    </w:p>
    <w:p w14:paraId="3A5CB3F9">
      <w:pPr>
        <w:pStyle w:val="9"/>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auto"/>
          <w:sz w:val="24"/>
          <w:lang w:val="en-US" w:eastAsia="zh-CN"/>
        </w:rPr>
        <w:t>以上材料均加盖供应商公章。</w:t>
      </w:r>
    </w:p>
    <w:p w14:paraId="6B7C6D45">
      <w:pPr>
        <w:pStyle w:val="49"/>
        <w:tabs>
          <w:tab w:val="left" w:pos="1050"/>
          <w:tab w:val="center" w:pos="4535"/>
        </w:tabs>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14:paraId="4EC6AA8F">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DE4E050">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3976A0DC">
      <w:pPr>
        <w:pStyle w:val="32"/>
        <w:ind w:firstLine="3600" w:firstLineChars="1500"/>
        <w:rPr>
          <w:rFonts w:hint="eastAsia" w:ascii="仿宋" w:hAnsi="仿宋" w:eastAsia="仿宋" w:cs="仿宋"/>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62F97A9B">
      <w:pPr>
        <w:pStyle w:val="49"/>
        <w:numPr>
          <w:ilvl w:val="0"/>
          <w:numId w:val="0"/>
        </w:numPr>
        <w:tabs>
          <w:tab w:val="left" w:pos="1050"/>
          <w:tab w:val="center" w:pos="4535"/>
        </w:tabs>
        <w:spacing w:line="360" w:lineRule="auto"/>
        <w:jc w:val="both"/>
        <w:outlineLvl w:val="0"/>
        <w:rPr>
          <w:rFonts w:hint="eastAsia" w:ascii="仿宋" w:hAnsi="仿宋" w:eastAsia="仿宋" w:cs="仿宋"/>
          <w:b/>
          <w:bCs/>
          <w:sz w:val="32"/>
          <w:szCs w:val="32"/>
          <w:lang w:val="en-US" w:eastAsia="zh-CN"/>
        </w:rPr>
      </w:pPr>
    </w:p>
    <w:p w14:paraId="66D6041C">
      <w:pPr>
        <w:pStyle w:val="49"/>
        <w:numPr>
          <w:ilvl w:val="0"/>
          <w:numId w:val="0"/>
        </w:numPr>
        <w:tabs>
          <w:tab w:val="left" w:pos="1050"/>
          <w:tab w:val="center" w:pos="4535"/>
        </w:tabs>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sz w:val="32"/>
          <w:szCs w:val="32"/>
          <w:lang w:val="en-US" w:eastAsia="zh-CN"/>
        </w:rPr>
        <w:t>2.6</w:t>
      </w:r>
      <w:r>
        <w:rPr>
          <w:rFonts w:hint="eastAsia" w:ascii="仿宋" w:hAnsi="仿宋" w:eastAsia="仿宋" w:cs="仿宋"/>
          <w:b/>
          <w:bCs/>
          <w:color w:val="000000" w:themeColor="text1"/>
          <w:sz w:val="32"/>
          <w:szCs w:val="32"/>
          <w:lang w:eastAsia="zh-CN"/>
          <w14:textFill>
            <w14:solidFill>
              <w14:schemeClr w14:val="tx1"/>
            </w14:solidFill>
          </w14:textFill>
        </w:rPr>
        <w:t>专职安全员</w:t>
      </w:r>
      <w:r>
        <w:rPr>
          <w:rFonts w:hint="eastAsia" w:ascii="仿宋" w:hAnsi="仿宋" w:eastAsia="仿宋" w:cs="仿宋"/>
          <w:b/>
          <w:bCs/>
          <w:color w:val="000000" w:themeColor="text1"/>
          <w:sz w:val="32"/>
          <w:szCs w:val="32"/>
          <w14:textFill>
            <w14:solidFill>
              <w14:schemeClr w14:val="tx1"/>
            </w14:solidFill>
          </w14:textFill>
        </w:rPr>
        <w:t>资格</w:t>
      </w:r>
    </w:p>
    <w:p w14:paraId="445A582B">
      <w:pPr>
        <w:pStyle w:val="49"/>
        <w:numPr>
          <w:ilvl w:val="0"/>
          <w:numId w:val="0"/>
        </w:numPr>
        <w:tabs>
          <w:tab w:val="left" w:pos="1050"/>
          <w:tab w:val="center" w:pos="4535"/>
        </w:tabs>
        <w:spacing w:line="360" w:lineRule="auto"/>
        <w:ind w:firstLine="480" w:firstLineChars="200"/>
        <w:jc w:val="left"/>
        <w:outlineLvl w:val="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安全生产考核合格证（C证）或建筑施工企业专职安全生产管理人员安全生产考核合格证（综合类 C3）</w:t>
      </w:r>
      <w:r>
        <w:rPr>
          <w:rFonts w:hint="eastAsia" w:ascii="仿宋" w:hAnsi="仿宋" w:eastAsia="仿宋" w:cs="仿宋"/>
          <w:color w:val="auto"/>
          <w:sz w:val="24"/>
          <w:highlight w:val="none"/>
          <w:lang w:eastAsia="zh-CN"/>
        </w:rPr>
        <w:t>证书复印件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提供响应截止日前三个月内任一月份由供应商缴纳的社保证明。加盖供应商公章。</w:t>
      </w:r>
    </w:p>
    <w:p w14:paraId="3192DA17">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2B7932A7">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7B7B94BF">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1D606C23">
      <w:pPr>
        <w:pStyle w:val="9"/>
        <w:numPr>
          <w:ilvl w:val="0"/>
          <w:numId w:val="0"/>
        </w:numPr>
        <w:ind w:firstLine="480" w:firstLineChars="200"/>
        <w:rPr>
          <w:rFonts w:hint="eastAsia" w:ascii="仿宋" w:hAnsi="仿宋" w:eastAsia="仿宋" w:cs="仿宋"/>
          <w:color w:val="auto"/>
          <w:sz w:val="24"/>
          <w:highlight w:val="none"/>
          <w:lang w:val="en-US" w:eastAsia="zh-CN"/>
        </w:rPr>
      </w:pPr>
    </w:p>
    <w:p w14:paraId="39462480">
      <w:pPr>
        <w:pStyle w:val="9"/>
        <w:numPr>
          <w:ilvl w:val="0"/>
          <w:numId w:val="0"/>
        </w:numPr>
        <w:rPr>
          <w:rFonts w:hint="eastAsia" w:ascii="仿宋" w:hAnsi="仿宋" w:eastAsia="仿宋" w:cs="仿宋"/>
          <w:color w:val="auto"/>
          <w:sz w:val="24"/>
          <w:highlight w:val="none"/>
          <w:lang w:val="en-US" w:eastAsia="zh-CN"/>
        </w:rPr>
      </w:pPr>
    </w:p>
    <w:p w14:paraId="503532A3">
      <w:pPr>
        <w:pStyle w:val="9"/>
        <w:numPr>
          <w:ilvl w:val="0"/>
          <w:numId w:val="0"/>
        </w:numPr>
        <w:ind w:firstLine="480" w:firstLineChars="200"/>
        <w:rPr>
          <w:rFonts w:hint="eastAsia" w:ascii="仿宋" w:hAnsi="仿宋" w:eastAsia="仿宋" w:cs="仿宋"/>
          <w:color w:val="auto"/>
          <w:sz w:val="24"/>
          <w:highlight w:val="none"/>
          <w:lang w:val="en-US" w:eastAsia="zh-CN"/>
        </w:rPr>
      </w:pPr>
    </w:p>
    <w:p w14:paraId="7C9E2D4E">
      <w:pPr>
        <w:pStyle w:val="9"/>
        <w:numPr>
          <w:ilvl w:val="0"/>
          <w:numId w:val="0"/>
        </w:numPr>
        <w:ind w:left="0" w:leftChars="0" w:firstLine="0" w:firstLineChars="0"/>
        <w:jc w:val="center"/>
        <w:rPr>
          <w:rFonts w:hint="eastAsia" w:ascii="仿宋" w:hAnsi="仿宋" w:eastAsia="仿宋" w:cs="仿宋"/>
          <w:color w:val="auto"/>
          <w:sz w:val="24"/>
          <w:highlight w:val="none"/>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2.7</w:t>
      </w:r>
      <w:r>
        <w:rPr>
          <w:rFonts w:hint="eastAsia" w:ascii="仿宋" w:hAnsi="仿宋" w:eastAsia="仿宋" w:cs="仿宋"/>
          <w:b/>
          <w:bCs/>
          <w:color w:val="000000" w:themeColor="text1"/>
          <w:sz w:val="32"/>
          <w:szCs w:val="32"/>
          <w:lang w:eastAsia="zh-CN"/>
          <w14:textFill>
            <w14:solidFill>
              <w14:schemeClr w14:val="tx1"/>
            </w14:solidFill>
          </w14:textFill>
        </w:rPr>
        <w:t>承诺函</w:t>
      </w:r>
    </w:p>
    <w:p w14:paraId="25134D1B">
      <w:pPr>
        <w:pStyle w:val="9"/>
        <w:numPr>
          <w:ilvl w:val="0"/>
          <w:numId w:val="0"/>
        </w:numPr>
        <w:ind w:firstLine="480" w:firstLineChars="200"/>
        <w:rPr>
          <w:rFonts w:hint="eastAsia" w:ascii="仿宋" w:hAnsi="仿宋" w:eastAsia="仿宋" w:cs="仿宋"/>
          <w:color w:val="auto"/>
          <w:sz w:val="24"/>
          <w:highlight w:val="none"/>
          <w:lang w:val="en-US" w:eastAsia="zh-CN"/>
        </w:rPr>
      </w:pPr>
    </w:p>
    <w:p w14:paraId="7C4B5ED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项目负责人在任职期间不得担任专职安全员，项目专职安全员在任职期间也不得担任项目负责人，项目负责人和安全员不为同一人（提供承诺函，格式</w:t>
      </w:r>
      <w:r>
        <w:rPr>
          <w:rFonts w:hint="eastAsia" w:ascii="仿宋" w:hAnsi="仿宋" w:eastAsia="仿宋" w:cs="仿宋"/>
          <w:color w:val="auto"/>
          <w:sz w:val="24"/>
          <w:highlight w:val="none"/>
          <w:lang w:eastAsia="zh-CN"/>
        </w:rPr>
        <w:t>自拟</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p w14:paraId="0D2FBD5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p>
    <w:p w14:paraId="66C1620A">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CD32229">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277E4BC2">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55D2C619">
      <w:pPr>
        <w:pStyle w:val="32"/>
        <w:ind w:left="0" w:leftChars="0" w:firstLine="0" w:firstLineChars="0"/>
        <w:rPr>
          <w:rFonts w:hint="eastAsia" w:ascii="仿宋" w:hAnsi="仿宋" w:eastAsia="仿宋" w:cs="仿宋"/>
        </w:rPr>
      </w:pPr>
    </w:p>
    <w:p w14:paraId="0BEB7C7C">
      <w:pPr>
        <w:pStyle w:val="32"/>
        <w:ind w:firstLine="400"/>
        <w:rPr>
          <w:rFonts w:hint="eastAsia" w:ascii="仿宋" w:hAnsi="仿宋" w:eastAsia="仿宋" w:cs="仿宋"/>
        </w:rPr>
      </w:pPr>
    </w:p>
    <w:p w14:paraId="682777E5">
      <w:pPr>
        <w:pStyle w:val="32"/>
        <w:ind w:left="0" w:leftChars="0" w:firstLine="0" w:firstLineChars="0"/>
        <w:rPr>
          <w:rFonts w:hint="eastAsia" w:ascii="仿宋" w:hAnsi="仿宋" w:eastAsia="仿宋" w:cs="仿宋"/>
        </w:rPr>
      </w:pPr>
    </w:p>
    <w:p w14:paraId="2499514C">
      <w:pPr>
        <w:pStyle w:val="37"/>
        <w:numPr>
          <w:ilvl w:val="0"/>
          <w:numId w:val="0"/>
        </w:numPr>
        <w:spacing w:beforeLines="50" w:afterLines="50" w:line="360" w:lineRule="auto"/>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供应商</w:t>
      </w:r>
      <w:r>
        <w:rPr>
          <w:rFonts w:hint="eastAsia" w:ascii="仿宋" w:hAnsi="仿宋" w:eastAsia="仿宋" w:cs="仿宋"/>
          <w:b/>
          <w:bCs/>
          <w:sz w:val="32"/>
          <w:szCs w:val="32"/>
          <w:lang w:eastAsia="zh-CN"/>
        </w:rPr>
        <w:t>已报名</w:t>
      </w:r>
      <w:r>
        <w:rPr>
          <w:rFonts w:hint="eastAsia" w:ascii="仿宋" w:hAnsi="仿宋" w:eastAsia="仿宋" w:cs="仿宋"/>
          <w:b/>
          <w:bCs/>
          <w:sz w:val="32"/>
          <w:szCs w:val="32"/>
          <w:lang w:val="en-US" w:eastAsia="zh-CN"/>
        </w:rPr>
        <w:t>截图</w:t>
      </w:r>
    </w:p>
    <w:p w14:paraId="0AC674D9">
      <w:pPr>
        <w:pStyle w:val="37"/>
        <w:numPr>
          <w:ilvl w:val="0"/>
          <w:numId w:val="0"/>
        </w:numPr>
        <w:spacing w:beforeLines="50" w:afterLines="50" w:line="360" w:lineRule="auto"/>
        <w:ind w:left="0" w:leftChars="0" w:firstLine="0" w:firstLineChars="0"/>
        <w:jc w:val="center"/>
        <w:rPr>
          <w:rFonts w:hint="eastAsia" w:ascii="仿宋" w:hAnsi="仿宋" w:eastAsia="仿宋" w:cs="仿宋"/>
          <w:strike w:val="0"/>
          <w:dstrike w:val="0"/>
          <w:color w:val="auto"/>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出具</w:t>
      </w:r>
      <w:r>
        <w:rPr>
          <w:rFonts w:hint="eastAsia" w:ascii="仿宋" w:hAnsi="仿宋" w:eastAsia="仿宋" w:cs="仿宋"/>
          <w:strike w:val="0"/>
          <w:dstrike w:val="0"/>
          <w:color w:val="auto"/>
          <w:sz w:val="24"/>
          <w:szCs w:val="24"/>
        </w:rPr>
        <w:t>报名</w:t>
      </w:r>
      <w:r>
        <w:rPr>
          <w:rFonts w:hint="eastAsia" w:ascii="仿宋" w:hAnsi="仿宋" w:eastAsia="仿宋" w:cs="仿宋"/>
          <w:strike w:val="0"/>
          <w:dstrike w:val="0"/>
          <w:color w:val="auto"/>
          <w:sz w:val="24"/>
          <w:szCs w:val="24"/>
          <w:lang w:eastAsia="zh-CN"/>
        </w:rPr>
        <w:t>邮件截图加盖公章）</w:t>
      </w:r>
    </w:p>
    <w:p w14:paraId="1362C373">
      <w:pPr>
        <w:pStyle w:val="37"/>
        <w:numPr>
          <w:ilvl w:val="0"/>
          <w:numId w:val="0"/>
        </w:numPr>
        <w:spacing w:beforeLines="50" w:afterLines="50" w:line="360" w:lineRule="auto"/>
        <w:ind w:left="0" w:leftChars="0" w:firstLine="0" w:firstLineChars="0"/>
        <w:jc w:val="center"/>
        <w:rPr>
          <w:rFonts w:hint="eastAsia" w:ascii="仿宋" w:hAnsi="仿宋" w:eastAsia="仿宋" w:cs="仿宋"/>
          <w:strike w:val="0"/>
          <w:dstrike w:val="0"/>
          <w:color w:val="auto"/>
          <w:sz w:val="24"/>
          <w:szCs w:val="24"/>
          <w:lang w:eastAsia="zh-CN"/>
        </w:rPr>
      </w:pPr>
    </w:p>
    <w:p w14:paraId="6DF3F7A0">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756C87E9">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8F8F105">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1C6CCE67">
      <w:pPr>
        <w:rPr>
          <w:rFonts w:hint="eastAsia" w:ascii="仿宋" w:hAnsi="仿宋" w:eastAsia="仿宋" w:cs="仿宋"/>
          <w:b/>
          <w:bCs/>
          <w:sz w:val="36"/>
          <w:szCs w:val="36"/>
        </w:rPr>
      </w:pPr>
    </w:p>
    <w:p w14:paraId="37CA7E8D">
      <w:pPr>
        <w:rPr>
          <w:rFonts w:hint="eastAsia" w:ascii="仿宋" w:hAnsi="仿宋" w:eastAsia="仿宋" w:cs="仿宋"/>
          <w:b/>
          <w:bCs/>
          <w:sz w:val="24"/>
        </w:rPr>
      </w:pPr>
      <w:r>
        <w:rPr>
          <w:rFonts w:hint="eastAsia" w:ascii="仿宋" w:hAnsi="仿宋" w:eastAsia="仿宋" w:cs="仿宋"/>
          <w:b/>
          <w:bCs/>
          <w:sz w:val="36"/>
          <w:szCs w:val="36"/>
        </w:rPr>
        <w:t>三、符合性审查</w:t>
      </w:r>
      <w:r>
        <w:rPr>
          <w:rFonts w:hint="eastAsia" w:ascii="仿宋" w:hAnsi="仿宋" w:eastAsia="仿宋" w:cs="仿宋"/>
          <w:b/>
          <w:bCs/>
          <w:sz w:val="36"/>
          <w:szCs w:val="36"/>
          <w:lang w:val="en-US" w:eastAsia="zh-CN"/>
        </w:rPr>
        <w:t xml:space="preserve">     </w:t>
      </w:r>
      <w:r>
        <w:rPr>
          <w:rFonts w:hint="eastAsia" w:ascii="仿宋" w:hAnsi="仿宋" w:eastAsia="仿宋" w:cs="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56CC3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1BB6E5F5">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5642" w:type="dxa"/>
            <w:vAlign w:val="center"/>
          </w:tcPr>
          <w:p w14:paraId="689DAE47">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采购文件要求</w:t>
            </w:r>
          </w:p>
        </w:tc>
        <w:tc>
          <w:tcPr>
            <w:tcW w:w="1275" w:type="dxa"/>
            <w:vAlign w:val="center"/>
          </w:tcPr>
          <w:p w14:paraId="11698E07">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1212" w:type="dxa"/>
            <w:vAlign w:val="center"/>
          </w:tcPr>
          <w:p w14:paraId="1C5E1559">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2ED25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0CC84573">
            <w:pPr>
              <w:jc w:val="center"/>
              <w:rPr>
                <w:rFonts w:hint="eastAsia" w:ascii="仿宋" w:hAnsi="仿宋" w:eastAsia="仿宋" w:cs="仿宋"/>
                <w:szCs w:val="21"/>
              </w:rPr>
            </w:pPr>
            <w:r>
              <w:rPr>
                <w:rFonts w:hint="eastAsia" w:ascii="仿宋" w:hAnsi="仿宋" w:eastAsia="仿宋" w:cs="仿宋"/>
                <w:kern w:val="0"/>
                <w:szCs w:val="21"/>
              </w:rPr>
              <w:t>响应报价</w:t>
            </w:r>
          </w:p>
        </w:tc>
        <w:tc>
          <w:tcPr>
            <w:tcW w:w="5642" w:type="dxa"/>
            <w:vAlign w:val="center"/>
          </w:tcPr>
          <w:p w14:paraId="69C81EAE">
            <w:pP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1）</w:t>
            </w:r>
            <w:r>
              <w:rPr>
                <w:rFonts w:hint="eastAsia" w:ascii="仿宋" w:hAnsi="仿宋" w:eastAsia="仿宋" w:cs="仿宋"/>
                <w:szCs w:val="21"/>
              </w:rPr>
              <w:t>响应报价未超过本项目最高限价；</w:t>
            </w:r>
          </w:p>
          <w:p w14:paraId="09885817">
            <w:pP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rPr>
              <w:t>对本项目的全部内容进行响应报价；</w:t>
            </w:r>
          </w:p>
          <w:p w14:paraId="526E7705">
            <w:pP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3）</w:t>
            </w:r>
            <w:r>
              <w:rPr>
                <w:rFonts w:hint="eastAsia" w:ascii="仿宋" w:hAnsi="仿宋" w:eastAsia="仿宋" w:cs="仿宋"/>
                <w:szCs w:val="21"/>
              </w:rPr>
              <w:t>响应报价不低于成本价，且是唯一确定的。</w:t>
            </w:r>
          </w:p>
        </w:tc>
        <w:tc>
          <w:tcPr>
            <w:tcW w:w="1275" w:type="dxa"/>
            <w:vAlign w:val="center"/>
          </w:tcPr>
          <w:p w14:paraId="5CF234DE">
            <w:pPr>
              <w:ind w:left="36" w:leftChars="17"/>
              <w:jc w:val="center"/>
              <w:rPr>
                <w:rFonts w:hint="eastAsia" w:ascii="仿宋" w:hAnsi="仿宋" w:eastAsia="仿宋" w:cs="仿宋"/>
                <w:szCs w:val="21"/>
              </w:rPr>
            </w:pPr>
            <w:r>
              <w:rPr>
                <w:rFonts w:hint="eastAsia" w:ascii="仿宋" w:hAnsi="仿宋" w:eastAsia="仿宋" w:cs="仿宋"/>
                <w:szCs w:val="21"/>
              </w:rPr>
              <w:t>□通  过</w:t>
            </w:r>
          </w:p>
          <w:p w14:paraId="0E083C4A">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212" w:type="dxa"/>
            <w:vAlign w:val="center"/>
          </w:tcPr>
          <w:p w14:paraId="57709F2A">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37FBA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6EEA8DDD">
            <w:pPr>
              <w:jc w:val="center"/>
              <w:rPr>
                <w:rFonts w:hint="eastAsia" w:ascii="仿宋" w:hAnsi="仿宋" w:eastAsia="仿宋" w:cs="仿宋"/>
                <w:szCs w:val="21"/>
              </w:rPr>
            </w:pPr>
            <w:r>
              <w:rPr>
                <w:rFonts w:hint="eastAsia" w:ascii="仿宋" w:hAnsi="仿宋" w:eastAsia="仿宋" w:cs="仿宋"/>
                <w:szCs w:val="21"/>
              </w:rPr>
              <w:t>响应有效期</w:t>
            </w:r>
          </w:p>
        </w:tc>
        <w:tc>
          <w:tcPr>
            <w:tcW w:w="5642" w:type="dxa"/>
            <w:vAlign w:val="center"/>
          </w:tcPr>
          <w:p w14:paraId="1BB532B0">
            <w:pPr>
              <w:autoSpaceDE w:val="0"/>
              <w:autoSpaceDN w:val="0"/>
              <w:adjustRightInd w:val="0"/>
              <w:snapToGrid w:val="0"/>
              <w:rPr>
                <w:rFonts w:hint="eastAsia" w:ascii="仿宋" w:hAnsi="仿宋" w:eastAsia="仿宋" w:cs="仿宋"/>
                <w:sz w:val="20"/>
                <w:szCs w:val="20"/>
              </w:rPr>
            </w:pPr>
            <w:r>
              <w:rPr>
                <w:rFonts w:hint="eastAsia" w:ascii="仿宋" w:hAnsi="仿宋" w:eastAsia="仿宋" w:cs="仿宋"/>
                <w:szCs w:val="21"/>
              </w:rPr>
              <w:t>提供《响应承诺函》，响应有效期为提交响应文件的截止之日起90天（格式详见“3</w:t>
            </w:r>
            <w:r>
              <w:rPr>
                <w:rFonts w:hint="eastAsia" w:ascii="仿宋" w:hAnsi="仿宋" w:eastAsia="仿宋" w:cs="仿宋"/>
                <w:szCs w:val="21"/>
                <w:lang w:val="en-US" w:eastAsia="zh-CN"/>
              </w:rPr>
              <w:t>.3</w:t>
            </w:r>
            <w:r>
              <w:rPr>
                <w:rFonts w:hint="eastAsia" w:ascii="仿宋" w:hAnsi="仿宋" w:eastAsia="仿宋" w:cs="仿宋"/>
                <w:szCs w:val="21"/>
              </w:rPr>
              <w:t>响应承诺函”）。</w:t>
            </w:r>
          </w:p>
        </w:tc>
        <w:tc>
          <w:tcPr>
            <w:tcW w:w="1275" w:type="dxa"/>
            <w:vAlign w:val="center"/>
          </w:tcPr>
          <w:p w14:paraId="6B37D005">
            <w:pPr>
              <w:ind w:left="36" w:leftChars="17"/>
              <w:jc w:val="center"/>
              <w:rPr>
                <w:rFonts w:hint="eastAsia" w:ascii="仿宋" w:hAnsi="仿宋" w:eastAsia="仿宋" w:cs="仿宋"/>
                <w:szCs w:val="21"/>
              </w:rPr>
            </w:pPr>
            <w:r>
              <w:rPr>
                <w:rFonts w:hint="eastAsia" w:ascii="仿宋" w:hAnsi="仿宋" w:eastAsia="仿宋" w:cs="仿宋"/>
                <w:szCs w:val="21"/>
              </w:rPr>
              <w:t>□通  过</w:t>
            </w:r>
          </w:p>
          <w:p w14:paraId="39A00C29">
            <w:pPr>
              <w:jc w:val="center"/>
              <w:rPr>
                <w:rFonts w:hint="eastAsia" w:ascii="仿宋" w:hAnsi="仿宋" w:eastAsia="仿宋" w:cs="仿宋"/>
              </w:rPr>
            </w:pPr>
            <w:r>
              <w:rPr>
                <w:rFonts w:hint="eastAsia" w:ascii="仿宋" w:hAnsi="仿宋" w:eastAsia="仿宋" w:cs="仿宋"/>
                <w:szCs w:val="21"/>
              </w:rPr>
              <w:t>□不通过</w:t>
            </w:r>
          </w:p>
        </w:tc>
        <w:tc>
          <w:tcPr>
            <w:tcW w:w="1212" w:type="dxa"/>
            <w:vAlign w:val="center"/>
          </w:tcPr>
          <w:p w14:paraId="3412217A">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6544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0BE7A30F">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5642" w:type="dxa"/>
            <w:vAlign w:val="center"/>
          </w:tcPr>
          <w:p w14:paraId="5BB1B6C8">
            <w:pPr>
              <w:rPr>
                <w:rFonts w:hint="eastAsia" w:ascii="仿宋" w:hAnsi="仿宋" w:eastAsia="仿宋" w:cs="仿宋"/>
                <w:bCs/>
                <w:sz w:val="20"/>
                <w:szCs w:val="20"/>
              </w:rPr>
            </w:pPr>
            <w:r>
              <w:rPr>
                <w:rFonts w:hint="eastAsia" w:ascii="仿宋" w:hAnsi="仿宋" w:eastAsia="仿宋" w:cs="仿宋"/>
                <w:szCs w:val="21"/>
              </w:rPr>
              <w:t>按对应格式文件签署、盖章。</w:t>
            </w:r>
          </w:p>
        </w:tc>
        <w:tc>
          <w:tcPr>
            <w:tcW w:w="1275" w:type="dxa"/>
            <w:vAlign w:val="center"/>
          </w:tcPr>
          <w:p w14:paraId="767FDF2F">
            <w:pPr>
              <w:ind w:left="36" w:leftChars="17"/>
              <w:jc w:val="center"/>
              <w:rPr>
                <w:rFonts w:hint="eastAsia" w:ascii="仿宋" w:hAnsi="仿宋" w:eastAsia="仿宋" w:cs="仿宋"/>
              </w:rPr>
            </w:pPr>
            <w:r>
              <w:rPr>
                <w:rFonts w:hint="eastAsia" w:ascii="仿宋" w:hAnsi="仿宋" w:eastAsia="仿宋" w:cs="仿宋"/>
              </w:rPr>
              <w:t>□通  过</w:t>
            </w:r>
          </w:p>
          <w:p w14:paraId="731D796F">
            <w:pPr>
              <w:pStyle w:val="32"/>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1212" w:type="dxa"/>
            <w:vAlign w:val="center"/>
          </w:tcPr>
          <w:p w14:paraId="12439244">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79FE72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D4610EE">
            <w:pPr>
              <w:jc w:val="center"/>
              <w:rPr>
                <w:rFonts w:hint="eastAsia" w:ascii="仿宋" w:hAnsi="仿宋" w:eastAsia="仿宋" w:cs="仿宋"/>
                <w:szCs w:val="21"/>
              </w:rPr>
            </w:pPr>
            <w:r>
              <w:rPr>
                <w:rFonts w:hint="eastAsia" w:ascii="仿宋" w:hAnsi="仿宋" w:eastAsia="仿宋" w:cs="仿宋"/>
                <w:szCs w:val="21"/>
              </w:rPr>
              <w:t>响应文件签署、</w:t>
            </w:r>
          </w:p>
          <w:p w14:paraId="01AC3256">
            <w:pPr>
              <w:jc w:val="center"/>
              <w:rPr>
                <w:rFonts w:hint="eastAsia" w:ascii="仿宋" w:hAnsi="仿宋" w:eastAsia="仿宋" w:cs="仿宋"/>
                <w:szCs w:val="21"/>
              </w:rPr>
            </w:pPr>
            <w:r>
              <w:rPr>
                <w:rFonts w:hint="eastAsia" w:ascii="仿宋" w:hAnsi="仿宋" w:eastAsia="仿宋" w:cs="仿宋"/>
                <w:szCs w:val="21"/>
              </w:rPr>
              <w:t>盖章</w:t>
            </w:r>
          </w:p>
        </w:tc>
        <w:tc>
          <w:tcPr>
            <w:tcW w:w="5642" w:type="dxa"/>
            <w:vAlign w:val="center"/>
          </w:tcPr>
          <w:p w14:paraId="21C988C3">
            <w:pPr>
              <w:jc w:val="left"/>
              <w:rPr>
                <w:rFonts w:hint="eastAsia" w:ascii="仿宋" w:hAnsi="仿宋" w:eastAsia="仿宋" w:cs="仿宋"/>
                <w:kern w:val="28"/>
                <w:sz w:val="20"/>
                <w:szCs w:val="20"/>
              </w:rPr>
            </w:pPr>
            <w:r>
              <w:rPr>
                <w:rFonts w:hint="eastAsia" w:ascii="仿宋" w:hAnsi="仿宋" w:eastAsia="仿宋" w:cs="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14:paraId="34C640C3">
            <w:pPr>
              <w:ind w:left="36" w:leftChars="17"/>
              <w:jc w:val="center"/>
              <w:rPr>
                <w:rFonts w:hint="eastAsia" w:ascii="仿宋" w:hAnsi="仿宋" w:eastAsia="仿宋" w:cs="仿宋"/>
                <w:szCs w:val="21"/>
              </w:rPr>
            </w:pPr>
            <w:r>
              <w:rPr>
                <w:rFonts w:hint="eastAsia" w:ascii="仿宋" w:hAnsi="仿宋" w:eastAsia="仿宋" w:cs="仿宋"/>
                <w:szCs w:val="21"/>
              </w:rPr>
              <w:t>□通  过</w:t>
            </w:r>
          </w:p>
          <w:p w14:paraId="6A98E590">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1212" w:type="dxa"/>
            <w:vAlign w:val="center"/>
          </w:tcPr>
          <w:p w14:paraId="4FC36FA0">
            <w:pPr>
              <w:jc w:val="center"/>
              <w:rPr>
                <w:rFonts w:hint="eastAsia" w:ascii="仿宋" w:hAnsi="仿宋" w:eastAsia="仿宋" w:cs="仿宋"/>
                <w:sz w:val="20"/>
                <w:szCs w:val="20"/>
              </w:rPr>
            </w:pPr>
            <w:r>
              <w:rPr>
                <w:rFonts w:hint="eastAsia" w:ascii="仿宋" w:hAnsi="仿宋" w:eastAsia="仿宋" w:cs="仿宋"/>
                <w:szCs w:val="21"/>
              </w:rPr>
              <w:t>/</w:t>
            </w:r>
          </w:p>
        </w:tc>
      </w:tr>
      <w:tr w14:paraId="43537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30338A9">
            <w:pPr>
              <w:tabs>
                <w:tab w:val="left" w:pos="2880"/>
              </w:tabs>
              <w:jc w:val="center"/>
              <w:rPr>
                <w:rFonts w:hint="eastAsia" w:ascii="仿宋" w:hAnsi="仿宋" w:eastAsia="仿宋" w:cs="仿宋"/>
                <w:szCs w:val="21"/>
              </w:rPr>
            </w:pPr>
            <w:r>
              <w:rPr>
                <w:rFonts w:hint="eastAsia" w:ascii="仿宋" w:hAnsi="仿宋" w:eastAsia="仿宋" w:cs="仿宋"/>
                <w:szCs w:val="21"/>
              </w:rPr>
              <w:t>“★”号条款要求</w:t>
            </w:r>
          </w:p>
        </w:tc>
        <w:tc>
          <w:tcPr>
            <w:tcW w:w="5642" w:type="dxa"/>
            <w:vAlign w:val="center"/>
          </w:tcPr>
          <w:p w14:paraId="055FC76B">
            <w:pPr>
              <w:ind w:left="-21" w:leftChars="-10"/>
              <w:rPr>
                <w:rFonts w:hint="eastAsia" w:ascii="仿宋" w:hAnsi="仿宋" w:eastAsia="仿宋" w:cs="仿宋"/>
                <w:kern w:val="28"/>
                <w:sz w:val="20"/>
                <w:szCs w:val="20"/>
              </w:rPr>
            </w:pPr>
            <w:r>
              <w:rPr>
                <w:rFonts w:hint="eastAsia" w:ascii="仿宋" w:hAnsi="仿宋" w:eastAsia="仿宋" w:cs="仿宋"/>
                <w:szCs w:val="21"/>
              </w:rPr>
              <w:t>响应方案满足公开比选文件</w:t>
            </w:r>
            <w:r>
              <w:rPr>
                <w:rFonts w:hint="eastAsia" w:ascii="仿宋" w:hAnsi="仿宋" w:eastAsia="仿宋" w:cs="仿宋"/>
                <w:szCs w:val="21"/>
                <w:lang w:eastAsia="zh-CN"/>
              </w:rPr>
              <w:t>第二章《采购需求》中</w:t>
            </w:r>
            <w:r>
              <w:rPr>
                <w:rFonts w:hint="eastAsia" w:ascii="仿宋" w:hAnsi="仿宋" w:eastAsia="仿宋" w:cs="仿宋"/>
                <w:szCs w:val="21"/>
              </w:rPr>
              <w:t>“★”号条款要求</w:t>
            </w:r>
            <w:r>
              <w:rPr>
                <w:rFonts w:hint="eastAsia" w:ascii="仿宋" w:hAnsi="仿宋" w:eastAsia="仿宋" w:cs="仿宋"/>
                <w:szCs w:val="21"/>
                <w:highlight w:val="none"/>
              </w:rPr>
              <w:t>（格式详见“3</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响应承诺函”）</w:t>
            </w:r>
            <w:r>
              <w:rPr>
                <w:rFonts w:hint="eastAsia" w:ascii="仿宋" w:hAnsi="仿宋" w:eastAsia="仿宋" w:cs="仿宋"/>
                <w:szCs w:val="21"/>
              </w:rPr>
              <w:t>。</w:t>
            </w:r>
          </w:p>
        </w:tc>
        <w:tc>
          <w:tcPr>
            <w:tcW w:w="1275" w:type="dxa"/>
            <w:vAlign w:val="center"/>
          </w:tcPr>
          <w:p w14:paraId="7FC4550A">
            <w:pPr>
              <w:ind w:left="36" w:leftChars="17"/>
              <w:jc w:val="center"/>
              <w:rPr>
                <w:rFonts w:hint="eastAsia" w:ascii="仿宋" w:hAnsi="仿宋" w:eastAsia="仿宋" w:cs="仿宋"/>
                <w:szCs w:val="21"/>
              </w:rPr>
            </w:pPr>
            <w:r>
              <w:rPr>
                <w:rFonts w:hint="eastAsia" w:ascii="仿宋" w:hAnsi="仿宋" w:eastAsia="仿宋" w:cs="仿宋"/>
                <w:szCs w:val="21"/>
              </w:rPr>
              <w:t>□通  过</w:t>
            </w:r>
          </w:p>
          <w:p w14:paraId="38E2CF16">
            <w:pPr>
              <w:jc w:val="center"/>
              <w:rPr>
                <w:rFonts w:hint="eastAsia" w:ascii="仿宋" w:hAnsi="仿宋" w:eastAsia="仿宋" w:cs="仿宋"/>
                <w:sz w:val="20"/>
                <w:szCs w:val="20"/>
              </w:rPr>
            </w:pPr>
            <w:r>
              <w:rPr>
                <w:rFonts w:hint="eastAsia" w:ascii="仿宋" w:hAnsi="仿宋" w:eastAsia="仿宋" w:cs="仿宋"/>
                <w:szCs w:val="21"/>
              </w:rPr>
              <w:t>□不通过</w:t>
            </w:r>
          </w:p>
        </w:tc>
        <w:tc>
          <w:tcPr>
            <w:tcW w:w="1212" w:type="dxa"/>
            <w:vAlign w:val="center"/>
          </w:tcPr>
          <w:p w14:paraId="7F417923">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4C97DC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07" w:hRule="atLeast"/>
        </w:trPr>
        <w:tc>
          <w:tcPr>
            <w:tcW w:w="1614" w:type="dxa"/>
            <w:vAlign w:val="center"/>
          </w:tcPr>
          <w:p w14:paraId="6F7C0360">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5642" w:type="dxa"/>
            <w:vAlign w:val="center"/>
          </w:tcPr>
          <w:p w14:paraId="529B6E01">
            <w:pPr>
              <w:ind w:left="-21" w:leftChars="-1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响应文件未含有采购人不能接受的附加条件。</w:t>
            </w:r>
          </w:p>
          <w:p w14:paraId="3EB59CEB">
            <w:pPr>
              <w:ind w:left="-21" w:leftChars="-10"/>
              <w:rPr>
                <w:rFonts w:hint="eastAsia" w:ascii="仿宋" w:hAnsi="仿宋" w:eastAsia="仿宋" w:cs="仿宋"/>
                <w:szCs w:val="21"/>
                <w:lang w:eastAsia="zh-CN"/>
              </w:rPr>
            </w:pPr>
            <w:r>
              <w:rPr>
                <w:rFonts w:hint="eastAsia" w:ascii="仿宋" w:hAnsi="仿宋" w:eastAsia="仿宋" w:cs="仿宋"/>
                <w:szCs w:val="21"/>
                <w:lang w:val="en-US" w:eastAsia="zh-CN"/>
              </w:rPr>
              <w:t>（2）</w:t>
            </w:r>
            <w:r>
              <w:rPr>
                <w:rFonts w:hint="eastAsia" w:ascii="仿宋" w:hAnsi="仿宋" w:eastAsia="仿宋" w:cs="仿宋"/>
                <w:szCs w:val="21"/>
              </w:rPr>
              <w:t>响应报价中未对公开比选文件规定的非竞争性费用进行浮动或改变。</w:t>
            </w:r>
            <w:r>
              <w:rPr>
                <w:rFonts w:hint="eastAsia" w:ascii="仿宋" w:hAnsi="仿宋" w:eastAsia="仿宋" w:cs="仿宋"/>
                <w:szCs w:val="21"/>
                <w:lang w:eastAsia="zh-CN"/>
              </w:rPr>
              <w:t>（如有）</w:t>
            </w:r>
          </w:p>
          <w:p w14:paraId="2EFFCBBC">
            <w:pPr>
              <w:ind w:left="-21" w:leftChars="-10"/>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按采购清单填报价格，无修改、增减采购清单的项目、表格、内容等。</w:t>
            </w:r>
          </w:p>
          <w:p w14:paraId="516B7745">
            <w:pPr>
              <w:ind w:left="-21" w:leftChars="-10"/>
              <w:rPr>
                <w:rFonts w:hint="eastAsia" w:ascii="仿宋" w:hAnsi="仿宋" w:eastAsia="仿宋" w:cs="仿宋"/>
                <w:szCs w:val="21"/>
                <w:lang w:eastAsia="zh-CN"/>
              </w:rPr>
            </w:pPr>
            <w:r>
              <w:rPr>
                <w:rFonts w:hint="eastAsia" w:ascii="仿宋" w:hAnsi="仿宋" w:eastAsia="仿宋" w:cs="仿宋"/>
                <w:szCs w:val="21"/>
              </w:rPr>
              <w:t>（</w:t>
            </w:r>
            <w:r>
              <w:rPr>
                <w:rFonts w:hint="eastAsia" w:ascii="仿宋" w:hAnsi="仿宋" w:eastAsia="仿宋" w:cs="仿宋"/>
                <w:szCs w:val="21"/>
                <w:highlight w:val="none"/>
              </w:rPr>
              <w:t>格式详见“3</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响应承诺函”</w:t>
            </w:r>
            <w:r>
              <w:rPr>
                <w:rFonts w:hint="eastAsia" w:ascii="仿宋" w:hAnsi="仿宋" w:eastAsia="仿宋" w:cs="仿宋"/>
                <w:szCs w:val="21"/>
              </w:rPr>
              <w:t>）。</w:t>
            </w:r>
          </w:p>
        </w:tc>
        <w:tc>
          <w:tcPr>
            <w:tcW w:w="1275" w:type="dxa"/>
            <w:vAlign w:val="center"/>
          </w:tcPr>
          <w:p w14:paraId="17110EA1">
            <w:pPr>
              <w:ind w:left="36" w:leftChars="17"/>
              <w:jc w:val="center"/>
              <w:rPr>
                <w:rFonts w:hint="eastAsia" w:ascii="仿宋" w:hAnsi="仿宋" w:eastAsia="仿宋" w:cs="仿宋"/>
                <w:szCs w:val="21"/>
              </w:rPr>
            </w:pPr>
            <w:r>
              <w:rPr>
                <w:rFonts w:hint="eastAsia" w:ascii="仿宋" w:hAnsi="仿宋" w:eastAsia="仿宋" w:cs="仿宋"/>
                <w:szCs w:val="21"/>
              </w:rPr>
              <w:t>□通  过</w:t>
            </w:r>
          </w:p>
          <w:p w14:paraId="107258C5">
            <w:pPr>
              <w:jc w:val="center"/>
              <w:rPr>
                <w:rFonts w:hint="eastAsia" w:ascii="仿宋" w:hAnsi="仿宋" w:eastAsia="仿宋" w:cs="仿宋"/>
                <w:sz w:val="20"/>
                <w:szCs w:val="20"/>
              </w:rPr>
            </w:pPr>
            <w:r>
              <w:rPr>
                <w:rFonts w:hint="eastAsia" w:ascii="仿宋" w:hAnsi="仿宋" w:eastAsia="仿宋" w:cs="仿宋"/>
                <w:szCs w:val="21"/>
              </w:rPr>
              <w:t>□不通过</w:t>
            </w:r>
          </w:p>
        </w:tc>
        <w:tc>
          <w:tcPr>
            <w:tcW w:w="1212" w:type="dxa"/>
            <w:vAlign w:val="center"/>
          </w:tcPr>
          <w:p w14:paraId="72A1A336">
            <w:pPr>
              <w:jc w:val="center"/>
              <w:rPr>
                <w:rFonts w:hint="eastAsia" w:ascii="仿宋" w:hAnsi="仿宋" w:eastAsia="仿宋" w:cs="仿宋"/>
                <w:sz w:val="20"/>
                <w:szCs w:val="20"/>
              </w:rPr>
            </w:pPr>
            <w:r>
              <w:rPr>
                <w:rFonts w:hint="eastAsia" w:ascii="仿宋" w:hAnsi="仿宋" w:eastAsia="仿宋" w:cs="仿宋"/>
                <w:szCs w:val="21"/>
              </w:rPr>
              <w:t>见响应文件第（）页</w:t>
            </w:r>
          </w:p>
        </w:tc>
      </w:tr>
    </w:tbl>
    <w:p w14:paraId="5C2856D6">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6B556DBE">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 xml:space="preserve">    1.以上材料将作为</w:t>
      </w:r>
      <w:r>
        <w:rPr>
          <w:rFonts w:hint="eastAsia" w:ascii="仿宋" w:hAnsi="仿宋" w:eastAsia="仿宋" w:cs="仿宋"/>
          <w:color w:val="auto"/>
          <w:sz w:val="21"/>
          <w:szCs w:val="21"/>
          <w:lang w:val="en-US" w:eastAsia="zh-CN"/>
        </w:rPr>
        <w:t>供应商</w:t>
      </w:r>
      <w:r>
        <w:rPr>
          <w:rFonts w:hint="eastAsia" w:ascii="仿宋" w:hAnsi="仿宋" w:eastAsia="仿宋" w:cs="仿宋"/>
          <w:sz w:val="21"/>
          <w:szCs w:val="21"/>
        </w:rPr>
        <w:t>符合性审核的重要内容之一，</w:t>
      </w:r>
      <w:r>
        <w:rPr>
          <w:rFonts w:hint="eastAsia" w:ascii="仿宋" w:hAnsi="仿宋" w:eastAsia="仿宋" w:cs="仿宋"/>
          <w:color w:val="auto"/>
          <w:sz w:val="21"/>
          <w:szCs w:val="21"/>
          <w:lang w:val="en-US" w:eastAsia="zh-CN"/>
        </w:rPr>
        <w:t>供应商</w:t>
      </w:r>
      <w:r>
        <w:rPr>
          <w:rFonts w:hint="eastAsia" w:ascii="仿宋" w:hAnsi="仿宋" w:eastAsia="仿宋" w:cs="仿宋"/>
          <w:sz w:val="21"/>
          <w:szCs w:val="21"/>
        </w:rPr>
        <w:t>必须严格按照其内容及序列要求在响应文件中对应如实提供，对符合性证明文件的任何缺漏和不符合项将会直接导致无效响应。</w:t>
      </w:r>
    </w:p>
    <w:p w14:paraId="30BE597F">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 xml:space="preserve">    2.</w:t>
      </w:r>
      <w:r>
        <w:rPr>
          <w:rFonts w:hint="eastAsia" w:ascii="仿宋" w:hAnsi="仿宋" w:eastAsia="仿宋" w:cs="仿宋"/>
          <w:color w:val="auto"/>
          <w:sz w:val="21"/>
          <w:szCs w:val="21"/>
          <w:lang w:val="en-US" w:eastAsia="zh-CN"/>
        </w:rPr>
        <w:t>供应商</w:t>
      </w:r>
      <w:r>
        <w:rPr>
          <w:rFonts w:hint="eastAsia" w:ascii="仿宋" w:hAnsi="仿宋" w:eastAsia="仿宋" w:cs="仿宋"/>
          <w:sz w:val="21"/>
          <w:szCs w:val="21"/>
        </w:rPr>
        <w:t>须在“自查结论”栏勾选通过或不通过，在“证明资料”栏填写页码。</w:t>
      </w:r>
    </w:p>
    <w:p w14:paraId="5D85E93F">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 xml:space="preserve">    3.本自查表不得擅自删改。</w:t>
      </w:r>
    </w:p>
    <w:p w14:paraId="222C7DD9">
      <w:pPr>
        <w:spacing w:line="360" w:lineRule="auto"/>
        <w:ind w:firstLine="3542" w:firstLineChars="1476"/>
        <w:jc w:val="left"/>
        <w:rPr>
          <w:rFonts w:hint="eastAsia" w:ascii="仿宋" w:hAnsi="仿宋" w:eastAsia="仿宋" w:cs="仿宋"/>
          <w:sz w:val="24"/>
        </w:rPr>
      </w:pPr>
    </w:p>
    <w:p w14:paraId="4ECF2EA8">
      <w:pPr>
        <w:spacing w:line="360" w:lineRule="auto"/>
        <w:ind w:firstLine="3542" w:firstLineChars="1476"/>
        <w:jc w:val="left"/>
        <w:rPr>
          <w:rFonts w:hint="eastAsia" w:ascii="仿宋" w:hAnsi="仿宋" w:eastAsia="仿宋" w:cs="仿宋"/>
          <w:sz w:val="24"/>
        </w:rPr>
      </w:pPr>
    </w:p>
    <w:p w14:paraId="35C1004E">
      <w:pPr>
        <w:pStyle w:val="32"/>
        <w:rPr>
          <w:rFonts w:hint="eastAsia" w:ascii="仿宋" w:hAnsi="仿宋" w:eastAsia="仿宋" w:cs="仿宋"/>
        </w:rPr>
      </w:pPr>
    </w:p>
    <w:p w14:paraId="4B3CBDCB">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70A0432D">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5B08657B">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322A69BF">
      <w:pPr>
        <w:pStyle w:val="32"/>
        <w:rPr>
          <w:rFonts w:hint="eastAsia" w:ascii="仿宋" w:hAnsi="仿宋" w:eastAsia="仿宋" w:cs="仿宋"/>
          <w:color w:val="000000" w:themeColor="text1"/>
          <w:sz w:val="24"/>
          <w14:textFill>
            <w14:solidFill>
              <w14:schemeClr w14:val="tx1"/>
            </w14:solidFill>
          </w14:textFill>
        </w:rPr>
      </w:pPr>
    </w:p>
    <w:p w14:paraId="08434936">
      <w:pPr>
        <w:pStyle w:val="32"/>
        <w:rPr>
          <w:rFonts w:hint="eastAsia" w:ascii="仿宋" w:hAnsi="仿宋" w:eastAsia="仿宋" w:cs="仿宋"/>
          <w:color w:val="000000" w:themeColor="text1"/>
          <w:sz w:val="24"/>
          <w14:textFill>
            <w14:solidFill>
              <w14:schemeClr w14:val="tx1"/>
            </w14:solidFill>
          </w14:textFill>
        </w:rPr>
      </w:pPr>
    </w:p>
    <w:p w14:paraId="1B02872A">
      <w:pPr>
        <w:pStyle w:val="32"/>
        <w:rPr>
          <w:rFonts w:hint="eastAsia" w:ascii="仿宋" w:hAnsi="仿宋" w:eastAsia="仿宋" w:cs="仿宋"/>
          <w:color w:val="000000" w:themeColor="text1"/>
          <w:sz w:val="24"/>
          <w14:textFill>
            <w14:solidFill>
              <w14:schemeClr w14:val="tx1"/>
            </w14:solidFill>
          </w14:textFill>
        </w:rPr>
      </w:pPr>
    </w:p>
    <w:p w14:paraId="60A3D105">
      <w:pPr>
        <w:pStyle w:val="32"/>
        <w:rPr>
          <w:rFonts w:hint="eastAsia" w:ascii="仿宋" w:hAnsi="仿宋" w:eastAsia="仿宋" w:cs="仿宋"/>
          <w:color w:val="000000" w:themeColor="text1"/>
          <w:sz w:val="24"/>
          <w14:textFill>
            <w14:solidFill>
              <w14:schemeClr w14:val="tx1"/>
            </w14:solidFill>
          </w14:textFill>
        </w:rPr>
      </w:pPr>
    </w:p>
    <w:p w14:paraId="2CF56582">
      <w:pPr>
        <w:pStyle w:val="32"/>
        <w:rPr>
          <w:rFonts w:hint="eastAsia" w:ascii="仿宋" w:hAnsi="仿宋" w:eastAsia="仿宋" w:cs="仿宋"/>
          <w:color w:val="000000" w:themeColor="text1"/>
          <w:sz w:val="24"/>
          <w14:textFill>
            <w14:solidFill>
              <w14:schemeClr w14:val="tx1"/>
            </w14:solidFill>
          </w14:textFill>
        </w:rPr>
      </w:pPr>
    </w:p>
    <w:p w14:paraId="6CDB60C6">
      <w:pPr>
        <w:shd w:val="clear" w:color="auto" w:fill="FFFFFF"/>
        <w:adjustRightInd w:val="0"/>
        <w:snapToGrid w:val="0"/>
        <w:spacing w:line="360" w:lineRule="auto"/>
        <w:jc w:val="center"/>
        <w:rPr>
          <w:rFonts w:hint="eastAsia" w:ascii="仿宋" w:hAnsi="仿宋" w:eastAsia="仿宋" w:cs="仿宋"/>
          <w:b/>
          <w:bCs/>
          <w:sz w:val="36"/>
          <w:szCs w:val="36"/>
        </w:rPr>
      </w:pPr>
    </w:p>
    <w:p w14:paraId="2BAA07A0">
      <w:pPr>
        <w:shd w:val="clear" w:color="auto" w:fill="FFFFFF"/>
        <w:adjustRightInd w:val="0"/>
        <w:snapToGrid w:val="0"/>
        <w:spacing w:line="360" w:lineRule="auto"/>
        <w:jc w:val="center"/>
        <w:rPr>
          <w:rFonts w:hint="eastAsia" w:ascii="仿宋" w:hAnsi="仿宋" w:eastAsia="仿宋" w:cs="仿宋"/>
          <w:bCs/>
          <w:color w:val="000000"/>
          <w:sz w:val="44"/>
          <w:szCs w:val="44"/>
        </w:rPr>
      </w:pPr>
      <w:r>
        <w:rPr>
          <w:rFonts w:hint="eastAsia" w:ascii="仿宋" w:hAnsi="仿宋" w:eastAsia="仿宋" w:cs="仿宋"/>
          <w:b/>
          <w:bCs/>
          <w:sz w:val="36"/>
          <w:szCs w:val="36"/>
        </w:rPr>
        <w:t>（二）符合性审查证明资料</w:t>
      </w:r>
    </w:p>
    <w:p w14:paraId="355F455E">
      <w:pPr>
        <w:pStyle w:val="12"/>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lang w:val="en-US" w:eastAsia="zh-CN"/>
        </w:rPr>
        <w:t>3.1</w:t>
      </w:r>
      <w:r>
        <w:rPr>
          <w:rFonts w:hint="eastAsia" w:ascii="仿宋" w:hAnsi="仿宋" w:eastAsia="仿宋" w:cs="仿宋"/>
          <w:b/>
          <w:color w:val="000000"/>
          <w:sz w:val="32"/>
          <w:szCs w:val="32"/>
        </w:rPr>
        <w:t>法定代表人（负责人）证明书</w:t>
      </w:r>
    </w:p>
    <w:p w14:paraId="3E49BB07">
      <w:pPr>
        <w:pStyle w:val="12"/>
        <w:tabs>
          <w:tab w:val="left" w:pos="900"/>
        </w:tabs>
        <w:spacing w:line="400" w:lineRule="exact"/>
        <w:ind w:firstLine="0"/>
        <w:jc w:val="center"/>
        <w:rPr>
          <w:rFonts w:hint="eastAsia" w:ascii="仿宋" w:hAnsi="仿宋" w:eastAsia="仿宋" w:cs="仿宋"/>
          <w:bCs/>
          <w:color w:val="000000"/>
          <w:sz w:val="22"/>
          <w:szCs w:val="22"/>
        </w:rPr>
      </w:pPr>
    </w:p>
    <w:p w14:paraId="01920970">
      <w:pPr>
        <w:pStyle w:val="12"/>
        <w:tabs>
          <w:tab w:val="left" w:pos="900"/>
        </w:tabs>
        <w:spacing w:line="400" w:lineRule="exact"/>
        <w:ind w:firstLine="0"/>
        <w:rPr>
          <w:rFonts w:hint="eastAsia" w:ascii="仿宋" w:hAnsi="仿宋" w:eastAsia="仿宋" w:cs="仿宋"/>
          <w:bCs/>
          <w:color w:val="000000"/>
        </w:rPr>
      </w:pPr>
    </w:p>
    <w:p w14:paraId="08B1819B">
      <w:pPr>
        <w:pStyle w:val="12"/>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59D462FF">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________同志，</w:t>
      </w:r>
      <w:r>
        <w:rPr>
          <w:rFonts w:hint="eastAsia" w:ascii="仿宋" w:hAnsi="仿宋" w:eastAsia="仿宋" w:cs="仿宋"/>
          <w:szCs w:val="28"/>
        </w:rPr>
        <w:t>身份证号码为</w:t>
      </w:r>
      <w:r>
        <w:rPr>
          <w:rFonts w:hint="eastAsia" w:ascii="仿宋" w:hAnsi="仿宋" w:eastAsia="仿宋" w:cs="仿宋"/>
          <w:szCs w:val="28"/>
          <w:u w:val="single"/>
          <w:lang w:val="en-US" w:eastAsia="zh-CN"/>
        </w:rPr>
        <w:t xml:space="preserve">       </w:t>
      </w:r>
      <w:r>
        <w:rPr>
          <w:rFonts w:hint="eastAsia" w:ascii="仿宋" w:hAnsi="仿宋" w:eastAsia="仿宋" w:cs="仿宋"/>
          <w:szCs w:val="28"/>
        </w:rPr>
        <w:t>，</w:t>
      </w:r>
      <w:r>
        <w:rPr>
          <w:rFonts w:hint="eastAsia" w:ascii="仿宋" w:hAnsi="仿宋" w:eastAsia="仿宋" w:cs="仿宋"/>
          <w:bCs/>
          <w:color w:val="000000"/>
          <w:szCs w:val="28"/>
        </w:rPr>
        <w:t>现任我单位________职务，是我单位法定代表人。</w:t>
      </w:r>
    </w:p>
    <w:p w14:paraId="7738AC52">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特此证明。</w:t>
      </w:r>
    </w:p>
    <w:p w14:paraId="33993524">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p>
    <w:p w14:paraId="75C80EBA">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lang w:val="en-US" w:eastAsia="zh-CN"/>
        </w:rPr>
      </w:pPr>
      <w:r>
        <w:rPr>
          <w:rFonts w:hint="eastAsia" w:ascii="仿宋" w:hAnsi="仿宋" w:eastAsia="仿宋" w:cs="仿宋"/>
          <w:bCs/>
          <w:color w:val="000000"/>
          <w:szCs w:val="28"/>
        </w:rPr>
        <w:t>附：法定代表人性别：____ 年龄：____ 身份证号码：</w:t>
      </w:r>
      <w:r>
        <w:rPr>
          <w:rFonts w:hint="eastAsia" w:ascii="仿宋" w:hAnsi="仿宋" w:eastAsia="仿宋" w:cs="仿宋"/>
          <w:bCs/>
          <w:color w:val="000000"/>
          <w:szCs w:val="28"/>
          <w:u w:val="single"/>
          <w:lang w:val="en-US" w:eastAsia="zh-CN"/>
        </w:rPr>
        <w:t xml:space="preserve">          </w:t>
      </w:r>
      <w:r>
        <w:rPr>
          <w:rFonts w:hint="eastAsia" w:ascii="仿宋" w:hAnsi="仿宋" w:eastAsia="仿宋" w:cs="仿宋"/>
          <w:bCs/>
          <w:color w:val="000000"/>
          <w:szCs w:val="28"/>
          <w:lang w:val="en-US" w:eastAsia="zh-CN"/>
        </w:rPr>
        <w:t xml:space="preserve">  </w:t>
      </w:r>
    </w:p>
    <w:p w14:paraId="77D493F7">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458DF8B8">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p>
    <w:p w14:paraId="5EF5ECDD">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15BD0CE8">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6352A432">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u w:val="single"/>
          <w:lang w:val="en-US" w:eastAsia="zh-CN"/>
        </w:rPr>
      </w:pPr>
      <w:r>
        <w:rPr>
          <w:rFonts w:hint="eastAsia" w:ascii="仿宋" w:hAnsi="仿宋" w:eastAsia="仿宋" w:cs="仿宋"/>
          <w:bCs/>
          <w:color w:val="000000"/>
          <w:szCs w:val="28"/>
        </w:rPr>
        <w:t>供应商(公章)：</w:t>
      </w:r>
      <w:r>
        <w:rPr>
          <w:rFonts w:hint="eastAsia" w:ascii="仿宋" w:hAnsi="仿宋" w:eastAsia="仿宋" w:cs="仿宋"/>
          <w:bCs/>
          <w:color w:val="000000"/>
          <w:szCs w:val="28"/>
          <w:u w:val="single"/>
          <w:lang w:val="en-US" w:eastAsia="zh-CN"/>
        </w:rPr>
        <w:t xml:space="preserve">                       </w:t>
      </w:r>
    </w:p>
    <w:p w14:paraId="5A8311AD">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u w:val="single"/>
          <w:lang w:val="en-US" w:eastAsia="zh-CN"/>
        </w:rPr>
      </w:pPr>
      <w:r>
        <w:rPr>
          <w:rFonts w:hint="eastAsia" w:ascii="仿宋" w:hAnsi="仿宋" w:eastAsia="仿宋" w:cs="仿宋"/>
          <w:bCs/>
          <w:color w:val="000000"/>
          <w:szCs w:val="28"/>
        </w:rPr>
        <w:t>地</w:t>
      </w:r>
      <w:r>
        <w:rPr>
          <w:rFonts w:hint="eastAsia" w:ascii="仿宋" w:hAnsi="仿宋" w:eastAsia="仿宋" w:cs="仿宋"/>
          <w:bCs/>
          <w:color w:val="000000"/>
          <w:szCs w:val="28"/>
          <w:lang w:val="en-US" w:eastAsia="zh-CN"/>
        </w:rPr>
        <w:t xml:space="preserve">  </w:t>
      </w:r>
      <w:r>
        <w:rPr>
          <w:rFonts w:hint="eastAsia" w:ascii="仿宋" w:hAnsi="仿宋" w:eastAsia="仿宋" w:cs="仿宋"/>
          <w:bCs/>
          <w:color w:val="000000"/>
          <w:szCs w:val="28"/>
        </w:rPr>
        <w:t>址：</w:t>
      </w:r>
      <w:r>
        <w:rPr>
          <w:rFonts w:hint="eastAsia" w:ascii="仿宋" w:hAnsi="仿宋" w:eastAsia="仿宋" w:cs="仿宋"/>
          <w:bCs/>
          <w:color w:val="000000"/>
          <w:szCs w:val="28"/>
          <w:u w:val="single"/>
          <w:lang w:val="en-US" w:eastAsia="zh-CN"/>
        </w:rPr>
        <w:t xml:space="preserve">                             </w:t>
      </w:r>
    </w:p>
    <w:p w14:paraId="508DA49D">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u w:val="single"/>
          <w:lang w:val="en-US" w:eastAsia="zh-CN"/>
        </w:rPr>
      </w:pPr>
      <w:r>
        <w:rPr>
          <w:rFonts w:hint="eastAsia" w:ascii="仿宋" w:hAnsi="仿宋" w:eastAsia="仿宋" w:cs="仿宋"/>
          <w:bCs/>
          <w:color w:val="000000"/>
          <w:szCs w:val="28"/>
        </w:rPr>
        <w:t>法定代表人/负责人（签名）：</w:t>
      </w:r>
      <w:r>
        <w:rPr>
          <w:rFonts w:hint="eastAsia" w:ascii="仿宋" w:hAnsi="仿宋" w:eastAsia="仿宋" w:cs="仿宋"/>
          <w:bCs/>
          <w:color w:val="000000"/>
          <w:szCs w:val="28"/>
          <w:u w:val="single"/>
          <w:lang w:val="en-US" w:eastAsia="zh-CN"/>
        </w:rPr>
        <w:t xml:space="preserve">          </w:t>
      </w:r>
    </w:p>
    <w:p w14:paraId="5060F0A4">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w:t>
      </w:r>
      <w:r>
        <w:rPr>
          <w:rFonts w:hint="eastAsia" w:ascii="仿宋" w:hAnsi="仿宋" w:eastAsia="仿宋" w:cs="仿宋"/>
          <w:bCs/>
          <w:color w:val="000000"/>
          <w:szCs w:val="28"/>
          <w:lang w:val="en-US" w:eastAsia="zh-CN"/>
        </w:rPr>
        <w:t xml:space="preserve">  </w:t>
      </w:r>
      <w:r>
        <w:rPr>
          <w:rFonts w:hint="eastAsia" w:ascii="仿宋" w:hAnsi="仿宋" w:eastAsia="仿宋" w:cs="仿宋"/>
          <w:bCs/>
          <w:color w:val="000000"/>
          <w:szCs w:val="28"/>
        </w:rPr>
        <w:t>期：</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u w:val="single"/>
          <w:lang w:val="en-US" w:eastAsia="zh-CN"/>
        </w:rPr>
        <w:t xml:space="preserve">  </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年</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月</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日</w:t>
      </w:r>
    </w:p>
    <w:p w14:paraId="46924677">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369AD2E7">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B2BCC76">
                            <w:pPr>
                              <w:pStyle w:val="11"/>
                              <w:rPr>
                                <w:sz w:val="20"/>
                              </w:rPr>
                            </w:pPr>
                          </w:p>
                          <w:p w14:paraId="13CF2C61">
                            <w:pPr>
                              <w:pStyle w:val="11"/>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1B2BCC76">
                      <w:pPr>
                        <w:pStyle w:val="11"/>
                        <w:rPr>
                          <w:sz w:val="20"/>
                        </w:rPr>
                      </w:pPr>
                    </w:p>
                    <w:p w14:paraId="13CF2C61">
                      <w:pPr>
                        <w:pStyle w:val="11"/>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F013EA4">
                            <w:pPr>
                              <w:pStyle w:val="11"/>
                              <w:rPr>
                                <w:sz w:val="20"/>
                              </w:rPr>
                            </w:pPr>
                          </w:p>
                          <w:p w14:paraId="1B576B5F">
                            <w:pPr>
                              <w:pStyle w:val="11"/>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7F013EA4">
                      <w:pPr>
                        <w:pStyle w:val="11"/>
                        <w:rPr>
                          <w:sz w:val="20"/>
                        </w:rPr>
                      </w:pPr>
                    </w:p>
                    <w:p w14:paraId="1B576B5F">
                      <w:pPr>
                        <w:pStyle w:val="11"/>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5FC36D9B">
      <w:pPr>
        <w:tabs>
          <w:tab w:val="left" w:pos="4602"/>
        </w:tabs>
        <w:ind w:left="391"/>
        <w:rPr>
          <w:rFonts w:hint="eastAsia" w:ascii="仿宋" w:hAnsi="仿宋" w:eastAsia="仿宋" w:cs="仿宋"/>
          <w:sz w:val="20"/>
        </w:rPr>
      </w:pPr>
    </w:p>
    <w:p w14:paraId="6581C934">
      <w:pPr>
        <w:tabs>
          <w:tab w:val="left" w:pos="4602"/>
        </w:tabs>
        <w:ind w:left="391"/>
        <w:rPr>
          <w:rFonts w:hint="eastAsia" w:ascii="仿宋" w:hAnsi="仿宋" w:eastAsia="仿宋" w:cs="仿宋"/>
          <w:sz w:val="20"/>
        </w:rPr>
      </w:pPr>
    </w:p>
    <w:p w14:paraId="0C5164F0">
      <w:pPr>
        <w:tabs>
          <w:tab w:val="left" w:pos="4602"/>
        </w:tabs>
        <w:ind w:left="391"/>
        <w:rPr>
          <w:rFonts w:hint="eastAsia" w:ascii="仿宋" w:hAnsi="仿宋" w:eastAsia="仿宋" w:cs="仿宋"/>
          <w:sz w:val="20"/>
        </w:rPr>
      </w:pPr>
    </w:p>
    <w:p w14:paraId="1E305A03">
      <w:pPr>
        <w:pStyle w:val="12"/>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3.2</w:t>
      </w:r>
      <w:r>
        <w:rPr>
          <w:rFonts w:hint="eastAsia" w:ascii="仿宋" w:hAnsi="仿宋" w:eastAsia="仿宋" w:cs="仿宋"/>
          <w:b/>
          <w:color w:val="000000"/>
          <w:sz w:val="32"/>
          <w:szCs w:val="32"/>
        </w:rPr>
        <w:t>法定代表人（负责人）授权委托书</w:t>
      </w:r>
    </w:p>
    <w:p w14:paraId="5E9DF5C8">
      <w:pPr>
        <w:pStyle w:val="12"/>
        <w:tabs>
          <w:tab w:val="left" w:pos="900"/>
        </w:tabs>
        <w:spacing w:line="400" w:lineRule="exact"/>
        <w:ind w:firstLine="0"/>
        <w:rPr>
          <w:rFonts w:hint="eastAsia" w:ascii="仿宋" w:hAnsi="仿宋" w:eastAsia="仿宋" w:cs="仿宋"/>
          <w:bCs/>
          <w:color w:val="000000"/>
          <w:sz w:val="24"/>
          <w:szCs w:val="24"/>
        </w:rPr>
      </w:pPr>
    </w:p>
    <w:p w14:paraId="762B2A3E">
      <w:pPr>
        <w:pStyle w:val="12"/>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5773A18A">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（姓名、职务）  </w:t>
      </w:r>
      <w:r>
        <w:rPr>
          <w:rFonts w:hint="eastAsia" w:ascii="仿宋" w:hAnsi="仿宋" w:eastAsia="仿宋" w:cs="仿宋"/>
          <w:bCs/>
          <w:color w:val="000000"/>
          <w:szCs w:val="28"/>
        </w:rPr>
        <w:t>为我单位的合法代理人，就</w:t>
      </w:r>
      <w:r>
        <w:rPr>
          <w:rFonts w:hint="eastAsia" w:ascii="仿宋" w:hAnsi="仿宋" w:eastAsia="仿宋" w:cs="仿宋"/>
          <w:bCs/>
          <w:color w:val="000000"/>
          <w:szCs w:val="28"/>
          <w:u w:val="single"/>
        </w:rPr>
        <w:t>中山大学孙逸仙纪念医院</w:t>
      </w:r>
      <w:r>
        <w:rPr>
          <w:rFonts w:hint="eastAsia" w:ascii="仿宋" w:hAnsi="仿宋" w:eastAsia="仿宋" w:cs="仿宋"/>
          <w:bCs/>
          <w:color w:val="0000FF"/>
          <w:szCs w:val="28"/>
          <w:u w:val="single"/>
          <w:lang w:val="en-US" w:eastAsia="zh-CN"/>
        </w:rPr>
        <w:t>***</w:t>
      </w:r>
      <w:r>
        <w:rPr>
          <w:rFonts w:hint="eastAsia" w:ascii="仿宋" w:hAnsi="仿宋" w:eastAsia="仿宋" w:cs="仿宋"/>
          <w:bCs/>
          <w:color w:val="0000FF"/>
          <w:szCs w:val="28"/>
          <w:u w:val="single"/>
        </w:rPr>
        <w:t>***</w:t>
      </w:r>
      <w:r>
        <w:rPr>
          <w:rFonts w:hint="eastAsia" w:ascii="仿宋" w:hAnsi="仿宋" w:eastAsia="仿宋" w:cs="仿宋"/>
          <w:bCs/>
          <w:color w:val="000000"/>
          <w:szCs w:val="28"/>
          <w:u w:val="none"/>
        </w:rPr>
        <w:t>项目</w:t>
      </w:r>
      <w:r>
        <w:rPr>
          <w:rFonts w:hint="eastAsia" w:ascii="仿宋" w:hAnsi="仿宋" w:eastAsia="仿宋" w:cs="仿宋"/>
          <w:bCs/>
          <w:color w:val="000000"/>
          <w:szCs w:val="28"/>
        </w:rPr>
        <w:t>采购活动，全权代表我单位参与本项目报名响应和合同执行，以我单位的名义处理一切与之有关的事宜。</w:t>
      </w:r>
      <w:r>
        <w:rPr>
          <w:rFonts w:hint="eastAsia" w:ascii="仿宋" w:hAnsi="仿宋" w:eastAsia="仿宋" w:cs="仿宋"/>
          <w:szCs w:val="28"/>
        </w:rPr>
        <w:t>有效期限：自</w:t>
      </w:r>
      <w:r>
        <w:rPr>
          <w:rFonts w:hint="eastAsia" w:ascii="仿宋" w:hAnsi="仿宋" w:eastAsia="仿宋" w:cs="仿宋"/>
          <w:szCs w:val="28"/>
          <w:u w:val="single"/>
        </w:rPr>
        <w:t xml:space="preserve">  </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日至</w:t>
      </w:r>
      <w:r>
        <w:rPr>
          <w:rFonts w:hint="eastAsia" w:ascii="仿宋" w:hAnsi="仿宋" w:eastAsia="仿宋" w:cs="仿宋"/>
          <w:szCs w:val="28"/>
          <w:u w:val="single"/>
        </w:rPr>
        <w:t xml:space="preserve">  </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日。</w:t>
      </w:r>
    </w:p>
    <w:p w14:paraId="1578979C">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特此委托。</w:t>
      </w:r>
    </w:p>
    <w:p w14:paraId="74D4561B">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4A2BB036">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u w:val="single"/>
        </w:rPr>
      </w:pPr>
      <w:r>
        <w:rPr>
          <w:rFonts w:hint="eastAsia" w:ascii="仿宋" w:hAnsi="仿宋" w:eastAsia="仿宋" w:cs="仿宋"/>
          <w:bCs/>
          <w:color w:val="000000"/>
          <w:szCs w:val="28"/>
        </w:rPr>
        <w:t>附：代理人性别：</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年龄：</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u w:val="single"/>
          <w:lang w:val="en-US" w:eastAsia="zh-CN"/>
        </w:rPr>
        <w:t xml:space="preserve">         </w:t>
      </w:r>
      <w:r>
        <w:rPr>
          <w:rFonts w:hint="eastAsia" w:ascii="仿宋" w:hAnsi="仿宋" w:eastAsia="仿宋" w:cs="仿宋"/>
          <w:bCs/>
          <w:color w:val="000000"/>
          <w:szCs w:val="28"/>
          <w:u w:val="single"/>
        </w:rPr>
        <w:t xml:space="preserve"> </w:t>
      </w:r>
    </w:p>
    <w:p w14:paraId="008818EC">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76F3253C">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35D91909">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4FB840D6">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u w:val="single"/>
          <w:lang w:val="en-US" w:eastAsia="zh-CN"/>
        </w:rPr>
      </w:pPr>
      <w:r>
        <w:rPr>
          <w:rFonts w:hint="eastAsia" w:ascii="仿宋" w:hAnsi="仿宋" w:eastAsia="仿宋" w:cs="仿宋"/>
          <w:bCs/>
          <w:color w:val="000000"/>
          <w:szCs w:val="28"/>
        </w:rPr>
        <w:t>供应商(公章)：</w:t>
      </w:r>
      <w:r>
        <w:rPr>
          <w:rFonts w:hint="eastAsia" w:ascii="仿宋" w:hAnsi="仿宋" w:eastAsia="仿宋" w:cs="仿宋"/>
          <w:bCs/>
          <w:color w:val="000000"/>
          <w:szCs w:val="28"/>
          <w:u w:val="single"/>
          <w:lang w:val="en-US" w:eastAsia="zh-CN"/>
        </w:rPr>
        <w:t xml:space="preserve">                     </w:t>
      </w:r>
    </w:p>
    <w:p w14:paraId="451FCE34">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u w:val="single"/>
          <w:lang w:val="en-US" w:eastAsia="zh-CN"/>
        </w:rPr>
      </w:pPr>
      <w:r>
        <w:rPr>
          <w:rFonts w:hint="eastAsia" w:ascii="仿宋" w:hAnsi="仿宋" w:eastAsia="仿宋" w:cs="仿宋"/>
          <w:bCs/>
          <w:color w:val="000000"/>
          <w:szCs w:val="28"/>
        </w:rPr>
        <w:t>地</w:t>
      </w:r>
      <w:r>
        <w:rPr>
          <w:rFonts w:hint="eastAsia" w:ascii="仿宋" w:hAnsi="仿宋" w:eastAsia="仿宋" w:cs="仿宋"/>
          <w:bCs/>
          <w:color w:val="000000"/>
          <w:szCs w:val="28"/>
          <w:lang w:val="en-US" w:eastAsia="zh-CN"/>
        </w:rPr>
        <w:t xml:space="preserve">  </w:t>
      </w:r>
      <w:r>
        <w:rPr>
          <w:rFonts w:hint="eastAsia" w:ascii="仿宋" w:hAnsi="仿宋" w:eastAsia="仿宋" w:cs="仿宋"/>
          <w:bCs/>
          <w:color w:val="000000"/>
          <w:szCs w:val="28"/>
        </w:rPr>
        <w:t>址：</w:t>
      </w:r>
      <w:r>
        <w:rPr>
          <w:rFonts w:hint="eastAsia" w:ascii="仿宋" w:hAnsi="仿宋" w:eastAsia="仿宋" w:cs="仿宋"/>
          <w:bCs/>
          <w:color w:val="000000"/>
          <w:szCs w:val="28"/>
          <w:u w:val="single"/>
          <w:lang w:val="en-US" w:eastAsia="zh-CN"/>
        </w:rPr>
        <w:t xml:space="preserve">                           </w:t>
      </w:r>
    </w:p>
    <w:p w14:paraId="66EB7A02">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u w:val="single"/>
          <w:lang w:val="en-US" w:eastAsia="zh-CN"/>
        </w:rPr>
      </w:pPr>
      <w:r>
        <w:rPr>
          <w:rFonts w:hint="eastAsia" w:ascii="仿宋" w:hAnsi="仿宋" w:eastAsia="仿宋" w:cs="仿宋"/>
          <w:bCs/>
          <w:color w:val="000000"/>
          <w:szCs w:val="28"/>
        </w:rPr>
        <w:t>法定代表人/负责人（签名）：</w:t>
      </w:r>
      <w:r>
        <w:rPr>
          <w:rFonts w:hint="eastAsia" w:ascii="仿宋" w:hAnsi="仿宋" w:eastAsia="仿宋" w:cs="仿宋"/>
          <w:bCs/>
          <w:color w:val="000000"/>
          <w:szCs w:val="28"/>
          <w:u w:val="single"/>
          <w:lang w:val="en-US" w:eastAsia="zh-CN"/>
        </w:rPr>
        <w:t xml:space="preserve">        </w:t>
      </w:r>
    </w:p>
    <w:p w14:paraId="0156001B">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u w:val="single"/>
          <w:lang w:val="en-US" w:eastAsia="zh-CN"/>
        </w:rPr>
      </w:pPr>
      <w:r>
        <w:rPr>
          <w:rFonts w:hint="eastAsia" w:ascii="仿宋" w:hAnsi="仿宋" w:eastAsia="仿宋" w:cs="仿宋"/>
          <w:bCs/>
          <w:color w:val="000000"/>
          <w:szCs w:val="28"/>
        </w:rPr>
        <w:t>授权代理人（签名）：</w:t>
      </w:r>
      <w:r>
        <w:rPr>
          <w:rFonts w:hint="eastAsia" w:ascii="仿宋" w:hAnsi="仿宋" w:eastAsia="仿宋" w:cs="仿宋"/>
          <w:bCs/>
          <w:color w:val="000000"/>
          <w:szCs w:val="28"/>
          <w:u w:val="single"/>
          <w:lang w:val="en-US" w:eastAsia="zh-CN"/>
        </w:rPr>
        <w:t xml:space="preserve">               </w:t>
      </w:r>
    </w:p>
    <w:p w14:paraId="5ABD0B72">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w:t>
      </w:r>
      <w:r>
        <w:rPr>
          <w:rFonts w:hint="eastAsia" w:ascii="仿宋" w:hAnsi="仿宋" w:eastAsia="仿宋" w:cs="仿宋"/>
          <w:bCs/>
          <w:color w:val="000000"/>
          <w:szCs w:val="28"/>
          <w:lang w:val="en-US" w:eastAsia="zh-CN"/>
        </w:rPr>
        <w:t xml:space="preserve">  </w:t>
      </w:r>
      <w:r>
        <w:rPr>
          <w:rFonts w:hint="eastAsia" w:ascii="仿宋" w:hAnsi="仿宋" w:eastAsia="仿宋" w:cs="仿宋"/>
          <w:bCs/>
          <w:color w:val="000000"/>
          <w:szCs w:val="28"/>
        </w:rPr>
        <w:t>期：</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年</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月</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日</w:t>
      </w:r>
    </w:p>
    <w:p w14:paraId="67C482D3">
      <w:pPr>
        <w:pStyle w:val="12"/>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1294DA4">
      <w:pPr>
        <w:tabs>
          <w:tab w:val="left" w:pos="4842"/>
        </w:tabs>
        <w:ind w:left="631"/>
        <w:rPr>
          <w:rFonts w:hint="eastAsia"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6475840">
                            <w:pPr>
                              <w:pStyle w:val="11"/>
                              <w:rPr>
                                <w:sz w:val="20"/>
                              </w:rPr>
                            </w:pPr>
                          </w:p>
                          <w:p w14:paraId="4BB5B889">
                            <w:pPr>
                              <w:pStyle w:val="11"/>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16475840">
                      <w:pPr>
                        <w:pStyle w:val="11"/>
                        <w:rPr>
                          <w:sz w:val="20"/>
                        </w:rPr>
                      </w:pPr>
                    </w:p>
                    <w:p w14:paraId="4BB5B889">
                      <w:pPr>
                        <w:pStyle w:val="11"/>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0026519">
                            <w:pPr>
                              <w:pStyle w:val="11"/>
                              <w:rPr>
                                <w:sz w:val="20"/>
                              </w:rPr>
                            </w:pPr>
                          </w:p>
                          <w:p w14:paraId="58335E95">
                            <w:pPr>
                              <w:pStyle w:val="11"/>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00026519">
                      <w:pPr>
                        <w:pStyle w:val="11"/>
                        <w:rPr>
                          <w:sz w:val="20"/>
                        </w:rPr>
                      </w:pPr>
                    </w:p>
                    <w:p w14:paraId="58335E95">
                      <w:pPr>
                        <w:pStyle w:val="11"/>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708A37A">
      <w:pPr>
        <w:pStyle w:val="32"/>
        <w:ind w:firstLine="0" w:firstLineChars="0"/>
        <w:rPr>
          <w:rFonts w:hint="eastAsia" w:ascii="仿宋" w:hAnsi="仿宋" w:eastAsia="仿宋" w:cs="仿宋"/>
          <w:bCs/>
          <w:color w:val="000000"/>
          <w:sz w:val="30"/>
          <w:szCs w:val="30"/>
        </w:rPr>
      </w:pPr>
    </w:p>
    <w:p w14:paraId="21848B5F">
      <w:pPr>
        <w:pStyle w:val="11"/>
        <w:spacing w:line="360" w:lineRule="auto"/>
        <w:jc w:val="center"/>
        <w:rPr>
          <w:rFonts w:hint="eastAsia" w:ascii="仿宋" w:hAnsi="仿宋" w:eastAsia="仿宋" w:cs="仿宋"/>
        </w:rPr>
      </w:pPr>
      <w:r>
        <w:rPr>
          <w:rFonts w:hint="eastAsia" w:ascii="仿宋" w:hAnsi="仿宋" w:eastAsia="仿宋" w:cs="仿宋"/>
          <w:b/>
          <w:bCs/>
          <w:sz w:val="32"/>
          <w:szCs w:val="32"/>
          <w:lang w:val="en-US" w:eastAsia="zh-CN"/>
        </w:rPr>
        <w:t>3.3</w:t>
      </w:r>
      <w:r>
        <w:rPr>
          <w:rFonts w:hint="eastAsia" w:ascii="仿宋" w:hAnsi="仿宋" w:eastAsia="仿宋" w:cs="仿宋"/>
          <w:b/>
          <w:bCs/>
          <w:sz w:val="32"/>
          <w:szCs w:val="32"/>
        </w:rPr>
        <w:t>响应承诺函</w:t>
      </w:r>
    </w:p>
    <w:p w14:paraId="4691B49E">
      <w:pPr>
        <w:adjustRightInd w:val="0"/>
        <w:snapToGrid w:val="0"/>
        <w:spacing w:line="360" w:lineRule="exact"/>
        <w:ind w:firstLine="480" w:firstLineChars="200"/>
        <w:rPr>
          <w:rFonts w:hint="eastAsia" w:ascii="仿宋" w:hAnsi="仿宋" w:eastAsia="仿宋" w:cs="仿宋"/>
          <w:sz w:val="24"/>
        </w:rPr>
      </w:pPr>
    </w:p>
    <w:p w14:paraId="56654FCF">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致：中山大学孙逸仙纪念医院</w:t>
      </w:r>
    </w:p>
    <w:p w14:paraId="29E1C698">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依据贵院（项目名称/项目编号：)的采购邀请，我方代表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w:t>
      </w:r>
      <w:r>
        <w:rPr>
          <w:rFonts w:hint="eastAsia" w:ascii="仿宋" w:hAnsi="仿宋" w:eastAsia="仿宋" w:cs="仿宋"/>
          <w:sz w:val="24"/>
          <w:u w:val="single"/>
          <w:lang w:val="en-US" w:eastAsia="zh-CN"/>
        </w:rPr>
        <w:t>供应商</w:t>
      </w:r>
      <w:r>
        <w:rPr>
          <w:rFonts w:hint="eastAsia" w:ascii="仿宋" w:hAnsi="仿宋" w:eastAsia="仿宋" w:cs="仿宋"/>
          <w:sz w:val="24"/>
          <w:u w:val="single"/>
        </w:rPr>
        <w:t>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1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w:t>
      </w:r>
      <w:r>
        <w:rPr>
          <w:rFonts w:hint="eastAsia" w:ascii="仿宋" w:hAnsi="仿宋" w:eastAsia="仿宋" w:cs="仿宋"/>
          <w:sz w:val="24"/>
          <w:u w:val="single"/>
        </w:rPr>
        <w:t xml:space="preserve"> </w:t>
      </w:r>
      <w:r>
        <w:rPr>
          <w:rFonts w:hint="eastAsia" w:ascii="仿宋" w:hAnsi="仿宋" w:eastAsia="仿宋" w:cs="仿宋"/>
          <w:sz w:val="24"/>
        </w:rPr>
        <w:t>份。</w:t>
      </w:r>
    </w:p>
    <w:p w14:paraId="25E83B7F">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在此，我方承诺如下：</w:t>
      </w:r>
    </w:p>
    <w:p w14:paraId="1ABCEB65">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1、同意并接受比选文件的各项要求，遵守比选文件中的各项规定，按比选文件的要求提供报价。</w:t>
      </w:r>
    </w:p>
    <w:p w14:paraId="55E4D4C9">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2、响应有效期为递交响应文件之日起90天，如成交，有效期将延至合同终止日为止。</w:t>
      </w:r>
    </w:p>
    <w:p w14:paraId="227FA23C">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298C728F">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4、我方愿意向贵院提供任何与本项报价有关的数据、情况和技术资料。若贵院需要，我方愿意提供我方作出的一切承诺的证明材料。</w:t>
      </w:r>
    </w:p>
    <w:p w14:paraId="72055FB8">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5、我方如果成交，将保证履行比选文件及其附件中的全部责任和义务，按质、按量、按期完成《采购需求》及《合同书》中的全部任务。</w:t>
      </w:r>
    </w:p>
    <w:p w14:paraId="6DA65D01">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6、按比选文件提供的全部货物（工程、服务）与相关服务的响应总价详见《报价一览表》。</w:t>
      </w:r>
    </w:p>
    <w:p w14:paraId="00E56ECA">
      <w:pPr>
        <w:pStyle w:val="32"/>
        <w:adjustRightInd w:val="0"/>
        <w:snapToGrid w:val="0"/>
        <w:spacing w:line="360" w:lineRule="exact"/>
        <w:ind w:firstLine="480"/>
        <w:rPr>
          <w:rFonts w:hint="eastAsia" w:ascii="仿宋" w:hAnsi="仿宋" w:eastAsia="仿宋" w:cs="仿宋"/>
          <w:color w:val="auto"/>
          <w:sz w:val="24"/>
        </w:rPr>
      </w:pPr>
      <w:r>
        <w:rPr>
          <w:rFonts w:hint="eastAsia" w:ascii="仿宋" w:hAnsi="仿宋" w:eastAsia="仿宋" w:cs="仿宋"/>
          <w:sz w:val="24"/>
        </w:rPr>
        <w:t>7、我方承诺能够完全对比选文件所有带“</w:t>
      </w:r>
      <w:r>
        <w:rPr>
          <w:rFonts w:hint="eastAsia" w:ascii="仿宋" w:hAnsi="仿宋" w:eastAsia="仿宋" w:cs="仿宋"/>
          <w:sz w:val="21"/>
          <w:szCs w:val="21"/>
        </w:rPr>
        <w:t>★</w:t>
      </w:r>
      <w:r>
        <w:rPr>
          <w:rFonts w:hint="eastAsia" w:ascii="仿宋" w:hAnsi="仿宋" w:eastAsia="仿宋" w:cs="仿宋"/>
          <w:sz w:val="24"/>
        </w:rPr>
        <w:t>”号条款</w:t>
      </w:r>
      <w:r>
        <w:rPr>
          <w:rFonts w:hint="eastAsia" w:ascii="仿宋" w:hAnsi="仿宋" w:eastAsia="仿宋" w:cs="仿宋"/>
          <w:color w:val="auto"/>
          <w:sz w:val="24"/>
        </w:rPr>
        <w:t>作出响应，具体如下：</w:t>
      </w:r>
    </w:p>
    <w:p w14:paraId="3784B72A">
      <w:pPr>
        <w:tabs>
          <w:tab w:val="left" w:pos="210"/>
        </w:tabs>
        <w:adjustRightInd w:val="0"/>
        <w:snapToGrid w:val="0"/>
        <w:spacing w:line="360" w:lineRule="exact"/>
        <w:ind w:firstLine="480" w:firstLineChars="200"/>
        <w:jc w:val="left"/>
        <w:rPr>
          <w:rFonts w:hint="eastAsia" w:ascii="仿宋" w:hAnsi="仿宋" w:eastAsia="仿宋" w:cs="仿宋"/>
          <w:i/>
          <w:iCs/>
          <w:color w:val="0000FF"/>
          <w:sz w:val="24"/>
          <w:highlight w:val="none"/>
          <w:lang w:val="en-US" w:eastAsia="zh-CN"/>
        </w:rPr>
      </w:pPr>
      <w:r>
        <w:rPr>
          <w:rFonts w:hint="eastAsia" w:ascii="仿宋" w:hAnsi="仿宋" w:eastAsia="仿宋" w:cs="仿宋"/>
          <w:bCs/>
          <w:i/>
          <w:iCs/>
          <w:color w:val="0000FF"/>
          <w:sz w:val="24"/>
          <w:lang w:val="en-US" w:eastAsia="zh-CN"/>
        </w:rPr>
        <w:t>★（1）</w:t>
      </w:r>
      <w:r>
        <w:rPr>
          <w:rFonts w:hint="eastAsia" w:ascii="仿宋" w:hAnsi="仿宋" w:eastAsia="仿宋" w:cs="仿宋"/>
          <w:b/>
          <w:bCs/>
          <w:i/>
          <w:iCs/>
          <w:color w:val="0000FF"/>
          <w:sz w:val="24"/>
          <w:highlight w:val="none"/>
          <w:lang w:val="en-US" w:eastAsia="zh-CN"/>
        </w:rPr>
        <w:t>项目预算：</w:t>
      </w:r>
      <w:r>
        <w:rPr>
          <w:rFonts w:hint="eastAsia" w:ascii="仿宋" w:hAnsi="仿宋" w:eastAsia="仿宋" w:cs="仿宋"/>
          <w:i/>
          <w:iCs/>
          <w:color w:val="0000FF"/>
          <w:sz w:val="24"/>
          <w:highlight w:val="none"/>
          <w:lang w:val="en-US" w:eastAsia="zh-CN"/>
        </w:rPr>
        <w:t>采购最高限价214256.98元，超出采购最高限价的报价将会视为无效报价。</w:t>
      </w:r>
    </w:p>
    <w:p w14:paraId="51B065F6">
      <w:pPr>
        <w:tabs>
          <w:tab w:val="left" w:pos="210"/>
        </w:tabs>
        <w:adjustRightInd w:val="0"/>
        <w:snapToGrid w:val="0"/>
        <w:spacing w:line="360" w:lineRule="exact"/>
        <w:ind w:firstLine="480" w:firstLineChars="200"/>
        <w:jc w:val="left"/>
        <w:rPr>
          <w:rFonts w:hint="eastAsia" w:ascii="仿宋" w:hAnsi="仿宋" w:eastAsia="仿宋" w:cs="仿宋"/>
          <w:i/>
          <w:iCs/>
          <w:color w:val="0000FF"/>
          <w:sz w:val="24"/>
        </w:rPr>
      </w:pPr>
      <w:r>
        <w:rPr>
          <w:rFonts w:hint="eastAsia" w:ascii="仿宋" w:hAnsi="仿宋" w:eastAsia="仿宋" w:cs="仿宋"/>
          <w:i/>
          <w:iCs/>
          <w:color w:val="0000FF"/>
          <w:sz w:val="24"/>
          <w:highlight w:val="none"/>
          <w:lang w:val="en-US" w:eastAsia="zh-CN"/>
        </w:rPr>
        <w:t>其中非竞争费用：绿色施工安全防护措施费13028.22元；暂列金额16245.71元。报价时不可更改非竞争费用，未按此固定报价的视为无效报价。</w:t>
      </w:r>
    </w:p>
    <w:p w14:paraId="4203968F">
      <w:pPr>
        <w:tabs>
          <w:tab w:val="left" w:pos="210"/>
        </w:tabs>
        <w:adjustRightInd w:val="0"/>
        <w:snapToGrid w:val="0"/>
        <w:spacing w:line="360" w:lineRule="exact"/>
        <w:ind w:firstLine="480" w:firstLineChars="200"/>
        <w:jc w:val="left"/>
        <w:rPr>
          <w:rFonts w:hint="eastAsia" w:ascii="仿宋" w:hAnsi="仿宋" w:eastAsia="仿宋" w:cs="仿宋"/>
          <w:b w:val="0"/>
          <w:bCs/>
          <w:i/>
          <w:iCs/>
          <w:color w:val="0000FF"/>
          <w:kern w:val="0"/>
          <w:sz w:val="24"/>
        </w:rPr>
      </w:pPr>
      <w:r>
        <w:rPr>
          <w:rFonts w:hint="eastAsia" w:ascii="仿宋" w:hAnsi="仿宋" w:eastAsia="仿宋" w:cs="仿宋"/>
          <w:i/>
          <w:iCs/>
          <w:color w:val="0000FF"/>
          <w:sz w:val="24"/>
        </w:rPr>
        <w:t>★</w:t>
      </w:r>
      <w:r>
        <w:rPr>
          <w:rFonts w:hint="eastAsia" w:ascii="仿宋" w:hAnsi="仿宋" w:eastAsia="仿宋" w:cs="仿宋"/>
          <w:i/>
          <w:iCs/>
          <w:color w:val="0000FF"/>
          <w:sz w:val="24"/>
          <w:lang w:val="en-US" w:eastAsia="zh-CN"/>
        </w:rPr>
        <w:t>（2）</w:t>
      </w:r>
      <w:r>
        <w:rPr>
          <w:rFonts w:hint="eastAsia" w:ascii="仿宋" w:hAnsi="仿宋" w:eastAsia="仿宋" w:cs="仿宋"/>
          <w:b/>
          <w:bCs w:val="0"/>
          <w:i/>
          <w:iCs/>
          <w:color w:val="0000FF"/>
          <w:kern w:val="0"/>
          <w:sz w:val="24"/>
        </w:rPr>
        <w:t>承包范围和承包方式：</w:t>
      </w:r>
      <w:r>
        <w:rPr>
          <w:rFonts w:hint="eastAsia" w:ascii="仿宋" w:hAnsi="仿宋" w:eastAsia="仿宋" w:cs="仿宋"/>
          <w:b w:val="0"/>
          <w:bCs/>
          <w:i/>
          <w:iCs/>
          <w:color w:val="0000FF"/>
          <w:kern w:val="0"/>
          <w:sz w:val="24"/>
        </w:rPr>
        <w:t>本项目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项目措施费包干，预算包干费包干，工程量按实结算。不允许转包，不允许违法分包。未经采购人书面同意，供应商不得另行主张其他费用。合同签订后，如因市场原因导致供应商提供的产品价格波动引起的风险由供应商自行承担，供应商必须严格履行对采购人的义务。</w:t>
      </w:r>
    </w:p>
    <w:p w14:paraId="01EE5CCA">
      <w:pPr>
        <w:tabs>
          <w:tab w:val="left" w:pos="210"/>
        </w:tabs>
        <w:adjustRightInd w:val="0"/>
        <w:snapToGrid w:val="0"/>
        <w:spacing w:line="360" w:lineRule="exact"/>
        <w:ind w:firstLine="480" w:firstLineChars="200"/>
        <w:jc w:val="left"/>
        <w:rPr>
          <w:rFonts w:hint="eastAsia" w:ascii="仿宋" w:hAnsi="仿宋" w:eastAsia="仿宋" w:cs="仿宋"/>
          <w:b w:val="0"/>
          <w:bCs/>
          <w:i/>
          <w:iCs/>
          <w:color w:val="0000FF"/>
          <w:kern w:val="0"/>
          <w:sz w:val="24"/>
        </w:rPr>
      </w:pPr>
      <w:r>
        <w:rPr>
          <w:rFonts w:hint="eastAsia" w:ascii="仿宋" w:hAnsi="仿宋" w:eastAsia="仿宋" w:cs="仿宋"/>
          <w:b w:val="0"/>
          <w:bCs/>
          <w:i/>
          <w:iCs/>
          <w:color w:val="0000FF"/>
          <w:kern w:val="0"/>
          <w:sz w:val="24"/>
        </w:rPr>
        <w:t>详见附件施工图纸和工程量清单。</w:t>
      </w:r>
    </w:p>
    <w:p w14:paraId="673AEC65">
      <w:pPr>
        <w:tabs>
          <w:tab w:val="left" w:pos="210"/>
        </w:tabs>
        <w:adjustRightInd w:val="0"/>
        <w:snapToGrid w:val="0"/>
        <w:spacing w:line="360" w:lineRule="exact"/>
        <w:ind w:firstLine="480" w:firstLineChars="200"/>
        <w:jc w:val="left"/>
        <w:rPr>
          <w:rFonts w:hint="eastAsia" w:ascii="仿宋" w:hAnsi="仿宋" w:eastAsia="仿宋" w:cs="仿宋"/>
          <w:b w:val="0"/>
          <w:bCs/>
          <w:i/>
          <w:iCs/>
          <w:color w:val="0000FF"/>
          <w:kern w:val="0"/>
          <w:sz w:val="24"/>
        </w:rPr>
      </w:pPr>
      <w:r>
        <w:rPr>
          <w:rFonts w:hint="eastAsia" w:ascii="仿宋" w:hAnsi="仿宋" w:eastAsia="仿宋" w:cs="仿宋"/>
          <w:bCs/>
          <w:i/>
          <w:iCs/>
          <w:color w:val="0000FF"/>
          <w:kern w:val="0"/>
          <w:sz w:val="24"/>
        </w:rPr>
        <w:t>★</w:t>
      </w:r>
      <w:r>
        <w:rPr>
          <w:rFonts w:hint="eastAsia" w:ascii="仿宋" w:hAnsi="仿宋" w:eastAsia="仿宋" w:cs="仿宋"/>
          <w:bCs/>
          <w:i/>
          <w:iCs/>
          <w:color w:val="0000FF"/>
          <w:kern w:val="0"/>
          <w:sz w:val="24"/>
          <w:lang w:val="en-US" w:eastAsia="zh-CN"/>
        </w:rPr>
        <w:t>（3）</w:t>
      </w:r>
      <w:r>
        <w:rPr>
          <w:rFonts w:hint="eastAsia" w:ascii="仿宋" w:hAnsi="仿宋" w:eastAsia="仿宋" w:cs="仿宋"/>
          <w:bCs/>
          <w:i/>
          <w:iCs/>
          <w:color w:val="0000FF"/>
          <w:kern w:val="0"/>
          <w:sz w:val="24"/>
          <w:szCs w:val="24"/>
          <w:u w:val="none"/>
          <w:lang w:val="en-US" w:eastAsia="zh-CN" w:bidi="ar"/>
        </w:rPr>
        <w:t>新建的消防系统须接入医院现有消防系统，确保新建消防系统能够与医院的现有系统相匹配，并且可以正常运行。医院现有的消防系统规格型号是GST-QT-GM9200，生产厂家为海湾安全技术有限公司。</w:t>
      </w:r>
    </w:p>
    <w:p w14:paraId="2DEF259A">
      <w:pPr>
        <w:pStyle w:val="32"/>
        <w:adjustRightInd w:val="0"/>
        <w:snapToGrid w:val="0"/>
        <w:spacing w:line="360" w:lineRule="exact"/>
        <w:ind w:firstLine="480"/>
        <w:rPr>
          <w:rFonts w:hint="eastAsia" w:ascii="仿宋" w:hAnsi="仿宋" w:eastAsia="仿宋" w:cs="仿宋"/>
          <w:b w:val="0"/>
          <w:bCs w:val="0"/>
          <w:i/>
          <w:iCs/>
          <w:color w:val="0000FF"/>
          <w:sz w:val="24"/>
        </w:rPr>
      </w:pPr>
      <w:r>
        <w:rPr>
          <w:rFonts w:hint="eastAsia" w:ascii="仿宋" w:hAnsi="仿宋" w:eastAsia="仿宋" w:cs="仿宋"/>
          <w:bCs/>
          <w:i/>
          <w:iCs/>
          <w:color w:val="0000FF"/>
          <w:sz w:val="24"/>
        </w:rPr>
        <w:t>★</w:t>
      </w:r>
      <w:r>
        <w:rPr>
          <w:rFonts w:hint="eastAsia" w:ascii="仿宋" w:hAnsi="仿宋" w:eastAsia="仿宋" w:cs="仿宋"/>
          <w:bCs/>
          <w:i/>
          <w:iCs/>
          <w:color w:val="0000FF"/>
          <w:kern w:val="0"/>
          <w:sz w:val="24"/>
          <w:lang w:val="en-US" w:eastAsia="zh-CN"/>
        </w:rPr>
        <w:t>（4）</w:t>
      </w:r>
      <w:r>
        <w:rPr>
          <w:rFonts w:hint="eastAsia" w:ascii="仿宋" w:hAnsi="仿宋" w:eastAsia="仿宋" w:cs="仿宋"/>
          <w:b w:val="0"/>
          <w:bCs w:val="0"/>
          <w:i/>
          <w:iCs/>
          <w:color w:val="0000FF"/>
          <w:sz w:val="24"/>
        </w:rPr>
        <w:t>比选文件所提供的工程量清单列明的数量，是比选文件的组成部分，供应商不得自行修改工程量清单的项目和数量，报价不得超出采购最高限价，超出采购最高限价其响应视为无效。</w:t>
      </w:r>
    </w:p>
    <w:p w14:paraId="2C73A28E">
      <w:pPr>
        <w:pStyle w:val="32"/>
        <w:adjustRightInd w:val="0"/>
        <w:snapToGrid w:val="0"/>
        <w:spacing w:line="360" w:lineRule="exact"/>
        <w:ind w:firstLine="480"/>
        <w:rPr>
          <w:rFonts w:hint="eastAsia" w:ascii="仿宋" w:hAnsi="仿宋" w:eastAsia="仿宋" w:cs="仿宋"/>
          <w:b w:val="0"/>
          <w:bCs w:val="0"/>
          <w:i/>
          <w:iCs/>
          <w:color w:val="0000FF"/>
          <w:sz w:val="24"/>
          <w:lang w:val="en-US" w:eastAsia="zh-CN"/>
        </w:rPr>
      </w:pPr>
      <w:r>
        <w:rPr>
          <w:rFonts w:hint="eastAsia" w:ascii="仿宋" w:hAnsi="仿宋" w:eastAsia="仿宋" w:cs="仿宋"/>
          <w:bCs/>
          <w:i/>
          <w:iCs/>
          <w:color w:val="0000FF"/>
          <w:sz w:val="24"/>
        </w:rPr>
        <w:t>★</w:t>
      </w:r>
      <w:r>
        <w:rPr>
          <w:rFonts w:hint="eastAsia" w:ascii="仿宋" w:hAnsi="仿宋" w:eastAsia="仿宋" w:cs="仿宋"/>
          <w:b w:val="0"/>
          <w:bCs w:val="0"/>
          <w:i/>
          <w:iCs/>
          <w:color w:val="0000FF"/>
          <w:sz w:val="24"/>
          <w:lang w:val="en-US" w:eastAsia="zh-CN"/>
        </w:rPr>
        <w:t>（5）</w:t>
      </w:r>
      <w:r>
        <w:rPr>
          <w:rFonts w:hint="eastAsia" w:ascii="仿宋" w:hAnsi="仿宋" w:eastAsia="仿宋" w:cs="仿宋"/>
          <w:b/>
          <w:bCs/>
          <w:i/>
          <w:iCs/>
          <w:color w:val="0000FF"/>
          <w:sz w:val="24"/>
          <w:lang w:val="en-US" w:eastAsia="zh-CN"/>
        </w:rPr>
        <w:t>支付方式：</w:t>
      </w:r>
      <w:r>
        <w:rPr>
          <w:rFonts w:hint="eastAsia" w:ascii="仿宋" w:hAnsi="仿宋" w:eastAsia="仿宋" w:cs="仿宋"/>
          <w:b w:val="0"/>
          <w:bCs w:val="0"/>
          <w:i/>
          <w:iCs/>
          <w:color w:val="0000FF"/>
          <w:sz w:val="24"/>
          <w:lang w:val="en-US" w:eastAsia="zh-CN"/>
        </w:rPr>
        <w:t xml:space="preserve"> </w:t>
      </w:r>
    </w:p>
    <w:p w14:paraId="48DFACB8">
      <w:pPr>
        <w:pStyle w:val="32"/>
        <w:adjustRightInd w:val="0"/>
        <w:snapToGrid w:val="0"/>
        <w:spacing w:line="360" w:lineRule="exact"/>
        <w:ind w:firstLine="480"/>
        <w:rPr>
          <w:rFonts w:hint="eastAsia" w:ascii="仿宋" w:hAnsi="仿宋" w:eastAsia="仿宋" w:cs="仿宋"/>
          <w:b w:val="0"/>
          <w:bCs w:val="0"/>
          <w:i/>
          <w:iCs/>
          <w:color w:val="0000FF"/>
          <w:sz w:val="24"/>
          <w:lang w:val="en-US" w:eastAsia="zh-CN"/>
        </w:rPr>
      </w:pPr>
      <w:r>
        <w:rPr>
          <w:rFonts w:hint="eastAsia" w:ascii="仿宋" w:hAnsi="仿宋" w:eastAsia="仿宋" w:cs="仿宋"/>
          <w:b w:val="0"/>
          <w:bCs w:val="0"/>
          <w:i/>
          <w:iCs/>
          <w:color w:val="0000FF"/>
          <w:sz w:val="24"/>
          <w:lang w:val="en-US" w:eastAsia="zh-CN"/>
        </w:rPr>
        <w:t>5.1 本项目无预付款；</w:t>
      </w:r>
    </w:p>
    <w:p w14:paraId="37A6AFC0">
      <w:pPr>
        <w:pStyle w:val="32"/>
        <w:adjustRightInd w:val="0"/>
        <w:snapToGrid w:val="0"/>
        <w:spacing w:line="360" w:lineRule="exact"/>
        <w:ind w:firstLine="480"/>
        <w:rPr>
          <w:rFonts w:hint="eastAsia" w:ascii="仿宋" w:hAnsi="仿宋" w:eastAsia="仿宋" w:cs="仿宋"/>
          <w:b w:val="0"/>
          <w:bCs w:val="0"/>
          <w:i/>
          <w:iCs/>
          <w:color w:val="0000FF"/>
          <w:sz w:val="24"/>
          <w:lang w:val="en-US" w:eastAsia="zh-CN"/>
        </w:rPr>
      </w:pPr>
      <w:r>
        <w:rPr>
          <w:rFonts w:hint="eastAsia" w:ascii="仿宋" w:hAnsi="仿宋" w:eastAsia="仿宋" w:cs="仿宋"/>
          <w:b w:val="0"/>
          <w:bCs w:val="0"/>
          <w:i/>
          <w:iCs/>
          <w:color w:val="0000FF"/>
          <w:sz w:val="24"/>
          <w:lang w:val="en-US" w:eastAsia="zh-CN"/>
        </w:rPr>
        <w:t>5.2 每月按监理工程师及采购人审定的实际完成工程量的80%支付进度款，即每月应付进度款=当月完成工程造价×80%。</w:t>
      </w:r>
    </w:p>
    <w:p w14:paraId="16B8812C">
      <w:pPr>
        <w:pStyle w:val="32"/>
        <w:adjustRightInd w:val="0"/>
        <w:snapToGrid w:val="0"/>
        <w:spacing w:line="360" w:lineRule="exact"/>
        <w:ind w:firstLine="480"/>
        <w:rPr>
          <w:rFonts w:hint="eastAsia" w:ascii="仿宋" w:hAnsi="仿宋" w:eastAsia="仿宋" w:cs="仿宋"/>
          <w:b w:val="0"/>
          <w:bCs w:val="0"/>
          <w:i/>
          <w:iCs/>
          <w:color w:val="0000FF"/>
          <w:sz w:val="24"/>
          <w:lang w:val="en-US" w:eastAsia="zh-CN"/>
        </w:rPr>
      </w:pPr>
      <w:r>
        <w:rPr>
          <w:rFonts w:hint="eastAsia" w:ascii="仿宋" w:hAnsi="仿宋" w:eastAsia="仿宋" w:cs="仿宋"/>
          <w:b w:val="0"/>
          <w:bCs w:val="0"/>
          <w:i/>
          <w:iCs/>
          <w:color w:val="0000FF"/>
          <w:sz w:val="24"/>
          <w:lang w:val="en-US" w:eastAsia="zh-CN"/>
        </w:rPr>
        <w:t>5.3 工程竣工验收合格、结算金额经过采购人审计部审核无误且满足支付条件后10个工作日内，采购人将支付至审定结算价的97%（扣除本项目相关违约金）。余额3%为工程质量保证金。3%工程质量保证金由采购人在工程竣工验收合格满2年后30日内一次性无息支付给成交供应商。</w:t>
      </w:r>
    </w:p>
    <w:p w14:paraId="02944BEC">
      <w:pPr>
        <w:pStyle w:val="32"/>
        <w:adjustRightInd w:val="0"/>
        <w:snapToGrid w:val="0"/>
        <w:spacing w:line="360" w:lineRule="exact"/>
        <w:ind w:firstLine="480"/>
        <w:rPr>
          <w:rFonts w:hint="eastAsia" w:ascii="仿宋" w:hAnsi="仿宋" w:eastAsia="仿宋" w:cs="仿宋"/>
          <w:b w:val="0"/>
          <w:bCs w:val="0"/>
          <w:i/>
          <w:iCs/>
          <w:color w:val="0000FF"/>
          <w:sz w:val="24"/>
          <w:lang w:val="en-US" w:eastAsia="zh-CN"/>
        </w:rPr>
      </w:pPr>
      <w:r>
        <w:rPr>
          <w:rFonts w:hint="eastAsia" w:ascii="仿宋" w:hAnsi="仿宋" w:eastAsia="仿宋" w:cs="仿宋"/>
          <w:b w:val="0"/>
          <w:bCs w:val="0"/>
          <w:i/>
          <w:iCs/>
          <w:color w:val="0000FF"/>
          <w:sz w:val="24"/>
          <w:lang w:val="en-US" w:eastAsia="zh-CN"/>
        </w:rPr>
        <w:t>5.4 付款形式：采用支票、银行汇付（含电汇）等形式。</w:t>
      </w:r>
    </w:p>
    <w:p w14:paraId="21DC2DAE">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b w:val="0"/>
          <w:bCs w:val="0"/>
          <w:i/>
          <w:iCs/>
          <w:color w:val="0000FF"/>
          <w:sz w:val="24"/>
          <w:lang w:val="en-US" w:eastAsia="zh-CN"/>
        </w:rPr>
        <w:t>5.5 本项目按实际完成数量结算，本项目为总价控制项目，结算价超过合同暂定价10%（含10%）内的，由双方签订补充协议协商支付，超过合同暂定价10%（不含10%）的部分不予支付。</w:t>
      </w:r>
      <w:r>
        <w:rPr>
          <w:rFonts w:hint="eastAsia" w:ascii="仿宋" w:hAnsi="仿宋" w:eastAsia="仿宋" w:cs="仿宋"/>
          <w:sz w:val="24"/>
        </w:rPr>
        <w:t>8、我方承诺响应文件未含有贵院不能接受的附加条件。</w:t>
      </w:r>
    </w:p>
    <w:p w14:paraId="2138B094">
      <w:pPr>
        <w:pStyle w:val="32"/>
        <w:adjustRightInd w:val="0"/>
        <w:snapToGrid w:val="0"/>
        <w:spacing w:line="360" w:lineRule="exact"/>
        <w:ind w:firstLine="480"/>
        <w:rPr>
          <w:rFonts w:hint="eastAsia" w:ascii="仿宋" w:hAnsi="仿宋" w:eastAsia="仿宋" w:cs="仿宋"/>
          <w:sz w:val="24"/>
          <w:lang w:eastAsia="zh-CN"/>
        </w:rPr>
      </w:pPr>
      <w:r>
        <w:rPr>
          <w:rFonts w:hint="eastAsia" w:ascii="仿宋" w:hAnsi="仿宋" w:eastAsia="仿宋" w:cs="仿宋"/>
          <w:sz w:val="24"/>
        </w:rPr>
        <w:t>9、我方承诺响应报价中未对比选文件规定的非竞争性费用进行浮动或改变。</w:t>
      </w:r>
      <w:r>
        <w:rPr>
          <w:rFonts w:hint="eastAsia" w:ascii="仿宋" w:hAnsi="仿宋" w:eastAsia="仿宋" w:cs="仿宋"/>
          <w:sz w:val="24"/>
          <w:lang w:eastAsia="zh-CN"/>
        </w:rPr>
        <w:t>（如有）</w:t>
      </w:r>
    </w:p>
    <w:p w14:paraId="2FDB2333">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10、我方承诺按采购清单</w:t>
      </w:r>
      <w:r>
        <w:rPr>
          <w:rFonts w:hint="eastAsia" w:ascii="仿宋" w:hAnsi="仿宋" w:eastAsia="仿宋" w:cs="仿宋"/>
          <w:sz w:val="24"/>
          <w:lang w:eastAsia="zh-CN"/>
        </w:rPr>
        <w:t>表</w:t>
      </w:r>
      <w:r>
        <w:rPr>
          <w:rFonts w:hint="eastAsia" w:ascii="仿宋" w:hAnsi="仿宋" w:eastAsia="仿宋" w:cs="仿宋"/>
          <w:sz w:val="24"/>
        </w:rPr>
        <w:t>填报价格，无修改、增减采购清单的项目、表格、内容等。</w:t>
      </w:r>
    </w:p>
    <w:p w14:paraId="7C706C33">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11、我方完全服从和尊重</w:t>
      </w:r>
      <w:r>
        <w:rPr>
          <w:rFonts w:hint="eastAsia" w:ascii="仿宋" w:hAnsi="仿宋" w:eastAsia="仿宋" w:cs="仿宋"/>
          <w:sz w:val="24"/>
          <w:lang w:eastAsia="zh-CN"/>
        </w:rPr>
        <w:t>比选</w:t>
      </w:r>
      <w:r>
        <w:rPr>
          <w:rFonts w:hint="eastAsia" w:ascii="仿宋" w:hAnsi="仿宋" w:eastAsia="仿宋" w:cs="仿宋"/>
          <w:sz w:val="24"/>
        </w:rPr>
        <w:t>委员会所作的评定结果，同时清楚理解到报价最低并非意味着必定获得成交资格。</w:t>
      </w:r>
    </w:p>
    <w:p w14:paraId="1FA4A4CF">
      <w:pPr>
        <w:pStyle w:val="32"/>
        <w:adjustRightInd w:val="0"/>
        <w:snapToGrid w:val="0"/>
        <w:spacing w:line="360" w:lineRule="exact"/>
        <w:ind w:firstLine="480"/>
        <w:rPr>
          <w:rFonts w:hint="eastAsia" w:ascii="仿宋" w:hAnsi="仿宋" w:eastAsia="仿宋" w:cs="仿宋"/>
          <w:sz w:val="24"/>
          <w:lang w:eastAsia="zh-CN"/>
        </w:rPr>
      </w:pPr>
      <w:r>
        <w:rPr>
          <w:rFonts w:hint="eastAsia" w:ascii="仿宋" w:hAnsi="仿宋" w:eastAsia="仿宋" w:cs="仿宋"/>
          <w:sz w:val="24"/>
        </w:rPr>
        <w:t>12、我方承诺如擅自更改材料或设备的品牌，视为未响应公开比选文件要求，采购人有权不予评审，除非</w:t>
      </w:r>
      <w:r>
        <w:rPr>
          <w:rFonts w:hint="eastAsia" w:ascii="仿宋" w:hAnsi="仿宋" w:eastAsia="仿宋" w:cs="仿宋"/>
          <w:color w:val="auto"/>
          <w:sz w:val="24"/>
          <w:lang w:val="en-US" w:eastAsia="zh-CN"/>
        </w:rPr>
        <w:t>供应商</w:t>
      </w:r>
      <w:r>
        <w:rPr>
          <w:rFonts w:hint="eastAsia" w:ascii="仿宋" w:hAnsi="仿宋" w:eastAsia="仿宋" w:cs="仿宋"/>
          <w:sz w:val="24"/>
        </w:rPr>
        <w:t>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r>
        <w:rPr>
          <w:rFonts w:hint="eastAsia" w:ascii="仿宋" w:hAnsi="仿宋" w:eastAsia="仿宋" w:cs="仿宋"/>
          <w:sz w:val="24"/>
          <w:lang w:eastAsia="zh-CN"/>
        </w:rPr>
        <w:t>（如有）</w:t>
      </w:r>
    </w:p>
    <w:p w14:paraId="170BFC27">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以上内容如有虚假或与事实不符的，评审委员会可将我方做无效响应处理，我方愿意承担相应的法律责任。</w:t>
      </w:r>
    </w:p>
    <w:p w14:paraId="34DA1C57">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我方对在本函及响应文件中所作的所有承诺承担法律责任。</w:t>
      </w:r>
    </w:p>
    <w:p w14:paraId="5F0F3BCE">
      <w:pPr>
        <w:pStyle w:val="32"/>
        <w:adjustRightInd w:val="0"/>
        <w:snapToGrid w:val="0"/>
        <w:spacing w:line="360" w:lineRule="exact"/>
        <w:ind w:firstLine="400"/>
        <w:rPr>
          <w:rFonts w:hint="eastAsia" w:ascii="仿宋" w:hAnsi="仿宋" w:eastAsia="仿宋" w:cs="仿宋"/>
        </w:rPr>
      </w:pPr>
    </w:p>
    <w:p w14:paraId="6BA58F4A">
      <w:pPr>
        <w:ind w:firstLine="482" w:firstLineChars="200"/>
        <w:rPr>
          <w:rFonts w:hint="eastAsia" w:ascii="仿宋" w:hAnsi="仿宋" w:eastAsia="仿宋" w:cs="仿宋"/>
          <w:sz w:val="24"/>
        </w:rPr>
      </w:pPr>
      <w:r>
        <w:rPr>
          <w:rFonts w:hint="eastAsia" w:ascii="仿宋" w:hAnsi="仿宋" w:eastAsia="仿宋" w:cs="仿宋"/>
          <w:b/>
          <w:sz w:val="24"/>
        </w:rPr>
        <w:t>（注：本响应承诺函内容不得擅自删改）</w:t>
      </w:r>
    </w:p>
    <w:p w14:paraId="4CF07788">
      <w:pPr>
        <w:pStyle w:val="32"/>
        <w:adjustRightInd w:val="0"/>
        <w:snapToGrid w:val="0"/>
        <w:spacing w:line="360" w:lineRule="exact"/>
        <w:ind w:firstLine="0" w:firstLineChars="0"/>
        <w:rPr>
          <w:rFonts w:hint="eastAsia" w:ascii="仿宋" w:hAnsi="仿宋" w:eastAsia="仿宋" w:cs="仿宋"/>
          <w:sz w:val="24"/>
        </w:rPr>
      </w:pPr>
    </w:p>
    <w:p w14:paraId="061B5DD7">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4EFEB840">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0FF99656">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569DFEA8">
      <w:pPr>
        <w:shd w:val="clear"/>
        <w:adjustRightInd/>
        <w:snapToGrid/>
        <w:jc w:val="left"/>
        <w:rPr>
          <w:rFonts w:hint="eastAsia" w:ascii="仿宋" w:hAnsi="仿宋" w:eastAsia="仿宋" w:cs="仿宋"/>
          <w:b/>
          <w:bCs/>
          <w:sz w:val="40"/>
          <w:szCs w:val="40"/>
        </w:rPr>
      </w:pPr>
      <w:r>
        <w:rPr>
          <w:rFonts w:hint="eastAsia" w:ascii="仿宋" w:hAnsi="仿宋" w:eastAsia="仿宋" w:cs="仿宋"/>
          <w:b/>
          <w:bCs/>
          <w:sz w:val="40"/>
          <w:szCs w:val="40"/>
        </w:rPr>
        <w:br w:type="page"/>
      </w:r>
    </w:p>
    <w:p w14:paraId="25E8193E">
      <w:pPr>
        <w:shd w:val="clear" w:color="auto" w:fill="FFFFFF"/>
        <w:adjustRightInd w:val="0"/>
        <w:snapToGrid w:val="0"/>
        <w:jc w:val="left"/>
        <w:rPr>
          <w:rFonts w:hint="eastAsia" w:ascii="仿宋" w:hAnsi="仿宋" w:eastAsia="仿宋" w:cs="仿宋"/>
          <w:b/>
          <w:bCs/>
          <w:sz w:val="40"/>
          <w:szCs w:val="40"/>
          <w:highlight w:val="none"/>
        </w:rPr>
      </w:pPr>
      <w:r>
        <w:rPr>
          <w:rFonts w:hint="eastAsia" w:ascii="仿宋" w:hAnsi="仿宋" w:eastAsia="仿宋" w:cs="仿宋"/>
          <w:b/>
          <w:bCs/>
          <w:sz w:val="40"/>
          <w:szCs w:val="40"/>
        </w:rPr>
        <w:t>四、商</w:t>
      </w:r>
      <w:r>
        <w:rPr>
          <w:rFonts w:hint="eastAsia" w:ascii="仿宋" w:hAnsi="仿宋" w:eastAsia="仿宋" w:cs="仿宋"/>
          <w:b/>
          <w:bCs/>
          <w:sz w:val="40"/>
          <w:szCs w:val="40"/>
          <w:highlight w:val="none"/>
        </w:rPr>
        <w:t>务评审</w:t>
      </w:r>
    </w:p>
    <w:p w14:paraId="0B1AF696">
      <w:pPr>
        <w:shd w:val="clear" w:color="auto" w:fill="FFFFFF"/>
        <w:adjustRightInd w:val="0"/>
        <w:snapToGrid w:val="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（一）商务评审自查表</w:t>
      </w:r>
    </w:p>
    <w:tbl>
      <w:tblPr>
        <w:tblStyle w:val="25"/>
        <w:tblW w:w="9853" w:type="dxa"/>
        <w:tblInd w:w="108" w:type="dxa"/>
        <w:tblLayout w:type="autofit"/>
        <w:tblCellMar>
          <w:top w:w="0" w:type="dxa"/>
          <w:left w:w="108" w:type="dxa"/>
          <w:bottom w:w="0" w:type="dxa"/>
          <w:right w:w="108" w:type="dxa"/>
        </w:tblCellMar>
      </w:tblPr>
      <w:tblGrid>
        <w:gridCol w:w="5700"/>
        <w:gridCol w:w="967"/>
        <w:gridCol w:w="2154"/>
        <w:gridCol w:w="1032"/>
      </w:tblGrid>
      <w:tr w14:paraId="2ABE6964">
        <w:tblPrEx>
          <w:tblCellMar>
            <w:top w:w="0" w:type="dxa"/>
            <w:left w:w="108" w:type="dxa"/>
            <w:bottom w:w="0" w:type="dxa"/>
            <w:right w:w="108" w:type="dxa"/>
          </w:tblCellMar>
        </w:tblPrEx>
        <w:trPr>
          <w:trHeight w:val="510"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93F">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rPr>
              <w:t>评审细则</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EF8">
            <w:pPr>
              <w:widowControl/>
              <w:jc w:val="center"/>
              <w:textAlignment w:val="center"/>
              <w:rPr>
                <w:rFonts w:hint="eastAsia"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提供</w:t>
            </w:r>
          </w:p>
          <w:p w14:paraId="410E928B">
            <w:pPr>
              <w:widowControl/>
              <w:jc w:val="center"/>
              <w:textAlignment w:val="center"/>
              <w:rPr>
                <w:rFonts w:hint="default"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情况</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722C">
            <w:pPr>
              <w:widowControl/>
              <w:jc w:val="center"/>
              <w:textAlignment w:val="center"/>
              <w:rPr>
                <w:rFonts w:hint="eastAsia" w:ascii="仿宋" w:hAnsi="仿宋" w:eastAsia="仿宋" w:cs="仿宋"/>
                <w:b/>
                <w:bCs/>
                <w:kern w:val="0"/>
                <w:szCs w:val="21"/>
                <w:highlight w:val="none"/>
                <w:lang w:eastAsia="zh-CN"/>
              </w:rPr>
            </w:pPr>
            <w:r>
              <w:rPr>
                <w:rFonts w:hint="eastAsia" w:ascii="仿宋" w:hAnsi="仿宋" w:eastAsia="仿宋" w:cs="仿宋"/>
                <w:b/>
                <w:bCs/>
                <w:kern w:val="0"/>
                <w:szCs w:val="21"/>
                <w:highlight w:val="none"/>
                <w:lang w:eastAsia="zh-CN"/>
              </w:rPr>
              <w:t>证明</w:t>
            </w:r>
          </w:p>
          <w:p w14:paraId="06A2AA5E">
            <w:pPr>
              <w:widowControl/>
              <w:jc w:val="center"/>
              <w:textAlignment w:val="center"/>
              <w:rPr>
                <w:rFonts w:hint="eastAsia" w:ascii="仿宋" w:hAnsi="仿宋" w:eastAsia="仿宋" w:cs="仿宋"/>
                <w:b/>
                <w:bCs/>
                <w:szCs w:val="21"/>
                <w:highlight w:val="none"/>
                <w:lang w:eastAsia="zh-CN"/>
              </w:rPr>
            </w:pPr>
            <w:r>
              <w:rPr>
                <w:rFonts w:hint="eastAsia" w:ascii="仿宋" w:hAnsi="仿宋" w:eastAsia="仿宋" w:cs="仿宋"/>
                <w:b/>
                <w:bCs/>
                <w:kern w:val="0"/>
                <w:szCs w:val="21"/>
                <w:highlight w:val="none"/>
                <w:lang w:eastAsia="zh-CN"/>
              </w:rPr>
              <w:t>资料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0D80">
            <w:pPr>
              <w:widowControl/>
              <w:jc w:val="center"/>
              <w:textAlignment w:val="center"/>
              <w:rPr>
                <w:rFonts w:hint="default"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自评分</w:t>
            </w:r>
          </w:p>
        </w:tc>
      </w:tr>
      <w:tr w14:paraId="7347E343">
        <w:tblPrEx>
          <w:tblCellMar>
            <w:top w:w="0" w:type="dxa"/>
            <w:left w:w="108" w:type="dxa"/>
            <w:bottom w:w="0" w:type="dxa"/>
            <w:right w:w="108" w:type="dxa"/>
          </w:tblCellMar>
        </w:tblPrEx>
        <w:trPr>
          <w:trHeight w:val="1396" w:hRule="atLeast"/>
        </w:trPr>
        <w:tc>
          <w:tcPr>
            <w:tcW w:w="5700" w:type="dxa"/>
            <w:tcBorders>
              <w:top w:val="single" w:color="000000" w:sz="4" w:space="0"/>
              <w:left w:val="single" w:color="000000" w:sz="4" w:space="0"/>
              <w:right w:val="single" w:color="000000" w:sz="4" w:space="0"/>
            </w:tcBorders>
            <w:shd w:val="clear" w:color="auto" w:fill="auto"/>
            <w:vAlign w:val="center"/>
          </w:tcPr>
          <w:p w14:paraId="6B82F1E0">
            <w:pPr>
              <w:snapToGrid w:val="0"/>
              <w:spacing w:line="300" w:lineRule="exact"/>
              <w:ind w:firstLine="0" w:firstLineChars="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具有质量管理体系认证证书；</w:t>
            </w:r>
          </w:p>
          <w:p w14:paraId="2F16AFD5">
            <w:pPr>
              <w:snapToGrid w:val="0"/>
              <w:spacing w:line="300" w:lineRule="exact"/>
              <w:ind w:firstLine="0" w:firstLineChars="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w:t>
            </w:r>
            <w:r>
              <w:rPr>
                <w:rFonts w:hint="eastAsia" w:ascii="仿宋" w:hAnsi="仿宋" w:eastAsia="仿宋" w:cs="仿宋"/>
              </w:rPr>
              <w:t>具有环境管理体系认证证书；</w:t>
            </w:r>
          </w:p>
          <w:p w14:paraId="68C72AA0">
            <w:pPr>
              <w:snapToGrid w:val="0"/>
              <w:spacing w:line="300" w:lineRule="exact"/>
              <w:ind w:firstLine="0" w:firstLineChars="0"/>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具有职业健康安全管理体系认证证书</w:t>
            </w:r>
            <w:r>
              <w:rPr>
                <w:rFonts w:hint="eastAsia" w:ascii="仿宋" w:hAnsi="仿宋" w:eastAsia="仿宋" w:cs="仿宋"/>
                <w:lang w:eastAsia="zh-CN"/>
              </w:rPr>
              <w:t>。</w:t>
            </w:r>
          </w:p>
          <w:p w14:paraId="1CCF46A7">
            <w:pPr>
              <w:widowControl/>
              <w:numPr>
                <w:ilvl w:val="0"/>
                <w:numId w:val="0"/>
              </w:numPr>
              <w:jc w:val="left"/>
              <w:textAlignment w:val="center"/>
              <w:rPr>
                <w:rFonts w:hint="eastAsia" w:ascii="仿宋" w:hAnsi="仿宋" w:eastAsia="仿宋" w:cs="仿宋"/>
                <w:szCs w:val="21"/>
                <w:highlight w:val="none"/>
                <w:lang w:val="en-US" w:eastAsia="zh-CN"/>
              </w:rPr>
            </w:pPr>
            <w:r>
              <w:rPr>
                <w:rFonts w:hint="eastAsia" w:ascii="仿宋" w:hAnsi="仿宋" w:eastAsia="仿宋" w:cs="仿宋"/>
              </w:rPr>
              <w:t>注：每</w:t>
            </w:r>
            <w:r>
              <w:rPr>
                <w:rFonts w:hint="eastAsia" w:ascii="仿宋" w:hAnsi="仿宋" w:eastAsia="仿宋" w:cs="仿宋"/>
                <w:lang w:eastAsia="zh-CN"/>
              </w:rPr>
              <w:t>个</w:t>
            </w:r>
            <w:r>
              <w:rPr>
                <w:rFonts w:hint="eastAsia" w:ascii="仿宋" w:hAnsi="仿宋" w:eastAsia="仿宋" w:cs="仿宋"/>
              </w:rPr>
              <w:t>证</w:t>
            </w:r>
            <w:r>
              <w:rPr>
                <w:rFonts w:hint="eastAsia" w:ascii="仿宋" w:hAnsi="仿宋" w:eastAsia="仿宋" w:cs="仿宋"/>
                <w:lang w:eastAsia="zh-CN"/>
              </w:rPr>
              <w:t>书</w:t>
            </w:r>
            <w:r>
              <w:rPr>
                <w:rFonts w:hint="eastAsia" w:ascii="仿宋" w:hAnsi="仿宋" w:eastAsia="仿宋" w:cs="仿宋"/>
              </w:rPr>
              <w:t>得</w:t>
            </w:r>
            <w:r>
              <w:rPr>
                <w:rFonts w:hint="eastAsia" w:ascii="仿宋" w:hAnsi="仿宋" w:eastAsia="仿宋" w:cs="仿宋"/>
                <w:lang w:val="en-US" w:eastAsia="zh-CN"/>
              </w:rPr>
              <w:t>2</w:t>
            </w:r>
            <w:r>
              <w:rPr>
                <w:rFonts w:hint="eastAsia" w:ascii="仿宋" w:hAnsi="仿宋" w:eastAsia="仿宋" w:cs="仿宋"/>
              </w:rPr>
              <w:t>分，最高得</w:t>
            </w:r>
            <w:r>
              <w:rPr>
                <w:rFonts w:hint="eastAsia" w:ascii="仿宋" w:hAnsi="仿宋" w:eastAsia="仿宋" w:cs="仿宋"/>
                <w:lang w:val="en-US" w:eastAsia="zh-CN"/>
              </w:rPr>
              <w:t>6</w:t>
            </w:r>
            <w:r>
              <w:rPr>
                <w:rFonts w:hint="eastAsia" w:ascii="仿宋" w:hAnsi="仿宋" w:eastAsia="仿宋" w:cs="仿宋"/>
              </w:rPr>
              <w:t>分。提供有效期证书复印件并加盖公章。</w:t>
            </w:r>
          </w:p>
        </w:tc>
        <w:tc>
          <w:tcPr>
            <w:tcW w:w="967" w:type="dxa"/>
            <w:tcBorders>
              <w:top w:val="single" w:color="000000" w:sz="4" w:space="0"/>
              <w:left w:val="single" w:color="000000" w:sz="4" w:space="0"/>
              <w:right w:val="single" w:color="000000" w:sz="4" w:space="0"/>
            </w:tcBorders>
            <w:shd w:val="clear" w:color="auto" w:fill="auto"/>
            <w:vAlign w:val="center"/>
          </w:tcPr>
          <w:p w14:paraId="0E977D5A">
            <w:pPr>
              <w:widowControl/>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2154" w:type="dxa"/>
            <w:tcBorders>
              <w:top w:val="single" w:color="000000" w:sz="4" w:space="0"/>
              <w:left w:val="single" w:color="000000" w:sz="4" w:space="0"/>
              <w:right w:val="single" w:color="000000" w:sz="4" w:space="0"/>
            </w:tcBorders>
            <w:shd w:val="clear" w:color="auto" w:fill="auto"/>
            <w:vAlign w:val="center"/>
          </w:tcPr>
          <w:p w14:paraId="15D6FCBC">
            <w:pPr>
              <w:widowControl/>
              <w:jc w:val="center"/>
              <w:textAlignment w:val="center"/>
              <w:rPr>
                <w:rFonts w:hint="eastAsia" w:ascii="仿宋" w:hAnsi="仿宋" w:eastAsia="仿宋" w:cs="仿宋"/>
                <w:b/>
                <w:highlight w:val="none"/>
              </w:rPr>
            </w:pPr>
            <w:r>
              <w:rPr>
                <w:rFonts w:hint="eastAsia" w:ascii="仿宋" w:hAnsi="仿宋" w:eastAsia="仿宋" w:cs="仿宋"/>
                <w:szCs w:val="21"/>
                <w:highlight w:val="none"/>
              </w:rPr>
              <w:t>见响应文件（ ）页</w:t>
            </w:r>
          </w:p>
        </w:tc>
        <w:tc>
          <w:tcPr>
            <w:tcW w:w="1032" w:type="dxa"/>
            <w:tcBorders>
              <w:top w:val="single" w:color="000000" w:sz="4" w:space="0"/>
              <w:left w:val="single" w:color="000000" w:sz="4" w:space="0"/>
              <w:right w:val="single" w:color="000000" w:sz="4" w:space="0"/>
            </w:tcBorders>
            <w:shd w:val="clear" w:color="auto" w:fill="auto"/>
            <w:vAlign w:val="center"/>
          </w:tcPr>
          <w:p w14:paraId="4B99675B">
            <w:pPr>
              <w:widowControl/>
              <w:jc w:val="left"/>
              <w:textAlignment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分</w:t>
            </w:r>
          </w:p>
        </w:tc>
      </w:tr>
      <w:tr w14:paraId="61FD5259">
        <w:tblPrEx>
          <w:tblCellMar>
            <w:top w:w="0" w:type="dxa"/>
            <w:left w:w="108" w:type="dxa"/>
            <w:bottom w:w="0" w:type="dxa"/>
            <w:right w:w="108" w:type="dxa"/>
          </w:tblCellMar>
        </w:tblPrEx>
        <w:trPr>
          <w:trHeight w:val="2136"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21E">
            <w:pPr>
              <w:widowControl/>
              <w:numPr>
                <w:ilvl w:val="0"/>
                <w:numId w:val="0"/>
              </w:numPr>
              <w:ind w:firstLine="0" w:firstLineChars="0"/>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供应商自202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年1月1日至今（</w:t>
            </w:r>
            <w:r>
              <w:rPr>
                <w:rFonts w:hint="eastAsia" w:ascii="仿宋" w:hAnsi="仿宋" w:eastAsia="仿宋" w:cs="仿宋"/>
                <w:b/>
                <w:color w:val="auto"/>
                <w:szCs w:val="21"/>
                <w:highlight w:val="none"/>
                <w:lang w:eastAsia="zh-CN"/>
              </w:rPr>
              <w:t>以合同签订时间</w:t>
            </w:r>
            <w:r>
              <w:rPr>
                <w:rFonts w:hint="eastAsia" w:ascii="仿宋" w:hAnsi="仿宋" w:eastAsia="仿宋" w:cs="仿宋"/>
                <w:b/>
                <w:color w:val="auto"/>
                <w:szCs w:val="21"/>
                <w:highlight w:val="none"/>
              </w:rPr>
              <w:t>为准</w:t>
            </w:r>
            <w:r>
              <w:rPr>
                <w:rFonts w:hint="eastAsia" w:ascii="仿宋" w:hAnsi="仿宋" w:eastAsia="仿宋" w:cs="仿宋"/>
                <w:color w:val="auto"/>
                <w:szCs w:val="21"/>
                <w:highlight w:val="none"/>
              </w:rPr>
              <w:t>）完成质量合格的类似项目业绩。</w:t>
            </w:r>
          </w:p>
          <w:p w14:paraId="5A4579E8">
            <w:pPr>
              <w:widowControl/>
              <w:numPr>
                <w:ilvl w:val="0"/>
                <w:numId w:val="0"/>
              </w:numPr>
              <w:jc w:val="left"/>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注：1.类似业绩指装修改造类或结构加固类项目，</w:t>
            </w:r>
            <w:r>
              <w:rPr>
                <w:rFonts w:hint="eastAsia" w:ascii="仿宋" w:hAnsi="仿宋" w:eastAsia="仿宋" w:cs="仿宋"/>
                <w:color w:val="auto"/>
                <w:szCs w:val="21"/>
                <w:highlight w:val="none"/>
                <w:lang w:val="en-US" w:eastAsia="zh-CN"/>
              </w:rPr>
              <w:t>计分规则如下：</w:t>
            </w:r>
          </w:p>
          <w:p w14:paraId="0CBB53C1">
            <w:pPr>
              <w:widowControl/>
              <w:numPr>
                <w:ilvl w:val="-1"/>
                <w:numId w:val="0"/>
              </w:numPr>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（1）每提供1个装修改造类项目业绩，计2分，本小项最高得8分；</w:t>
            </w:r>
          </w:p>
          <w:p w14:paraId="5B674B6C">
            <w:pPr>
              <w:widowControl/>
              <w:numPr>
                <w:ilvl w:val="-1"/>
                <w:numId w:val="0"/>
              </w:numPr>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（2）每提供1个结构加固类项目业绩，计2分，本小项最高得4分；</w:t>
            </w:r>
          </w:p>
          <w:p w14:paraId="2F22768D">
            <w:pPr>
              <w:widowControl/>
              <w:numPr>
                <w:ilvl w:val="-1"/>
                <w:numId w:val="0"/>
              </w:numPr>
              <w:ind w:firstLine="0" w:firstLineChars="0"/>
              <w:jc w:val="left"/>
              <w:textAlignment w:val="center"/>
              <w:rPr>
                <w:rFonts w:hint="eastAsia" w:ascii="仿宋" w:hAnsi="仿宋" w:eastAsia="仿宋" w:cs="仿宋"/>
                <w:i w:val="0"/>
                <w:iCs w:val="0"/>
                <w:caps w:val="0"/>
                <w:color w:val="auto"/>
                <w:spacing w:val="0"/>
                <w:sz w:val="21"/>
                <w:szCs w:val="21"/>
                <w:highlight w:val="none"/>
                <w:shd w:val="clear"/>
                <w:lang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i w:val="0"/>
                <w:iCs w:val="0"/>
                <w:caps w:val="0"/>
                <w:color w:val="auto"/>
                <w:spacing w:val="0"/>
                <w:sz w:val="21"/>
                <w:szCs w:val="21"/>
                <w:highlight w:val="none"/>
                <w:shd w:val="clear"/>
              </w:rPr>
              <w:t>若合同同时包含装修改造与结构加固内容的，</w:t>
            </w:r>
            <w:r>
              <w:rPr>
                <w:rFonts w:hint="eastAsia" w:ascii="仿宋" w:hAnsi="仿宋" w:eastAsia="仿宋" w:cs="仿宋"/>
                <w:b w:val="0"/>
                <w:bCs w:val="0"/>
                <w:i w:val="0"/>
                <w:iCs w:val="0"/>
                <w:caps w:val="0"/>
                <w:color w:val="auto"/>
                <w:spacing w:val="0"/>
                <w:sz w:val="21"/>
                <w:szCs w:val="21"/>
                <w:highlight w:val="none"/>
                <w:shd w:val="clear"/>
              </w:rPr>
              <w:t>仅按 1 次计分</w:t>
            </w:r>
            <w:r>
              <w:rPr>
                <w:rFonts w:hint="eastAsia" w:ascii="仿宋" w:hAnsi="仿宋" w:eastAsia="仿宋" w:cs="仿宋"/>
                <w:i w:val="0"/>
                <w:iCs w:val="0"/>
                <w:caps w:val="0"/>
                <w:color w:val="auto"/>
                <w:spacing w:val="0"/>
                <w:sz w:val="21"/>
                <w:szCs w:val="21"/>
                <w:highlight w:val="none"/>
                <w:shd w:val="clear"/>
              </w:rPr>
              <w:t>，不重复累加</w:t>
            </w:r>
            <w:r>
              <w:rPr>
                <w:rFonts w:hint="eastAsia" w:ascii="仿宋" w:hAnsi="仿宋" w:eastAsia="仿宋" w:cs="仿宋"/>
                <w:i w:val="0"/>
                <w:iCs w:val="0"/>
                <w:caps w:val="0"/>
                <w:color w:val="auto"/>
                <w:spacing w:val="0"/>
                <w:sz w:val="21"/>
                <w:szCs w:val="21"/>
                <w:highlight w:val="none"/>
                <w:shd w:val="clear"/>
                <w:lang w:eastAsia="zh-CN"/>
              </w:rPr>
              <w:t>；</w:t>
            </w:r>
          </w:p>
          <w:p w14:paraId="7B0AFFFC">
            <w:pPr>
              <w:widowControl/>
              <w:numPr>
                <w:ilvl w:val="-1"/>
                <w:numId w:val="0"/>
              </w:numPr>
              <w:ind w:firstLine="0" w:firstLineChars="0"/>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i w:val="0"/>
                <w:iCs w:val="0"/>
                <w:caps w:val="0"/>
                <w:color w:val="auto"/>
                <w:spacing w:val="0"/>
                <w:sz w:val="21"/>
                <w:szCs w:val="21"/>
                <w:highlight w:val="none"/>
                <w:shd w:val="clear"/>
                <w:lang w:val="en-US" w:eastAsia="zh-CN"/>
              </w:rPr>
              <w:t>4</w:t>
            </w:r>
            <w:r>
              <w:rPr>
                <w:rFonts w:hint="eastAsia" w:ascii="仿宋" w:hAnsi="仿宋" w:eastAsia="仿宋" w:cs="仿宋"/>
                <w:i w:val="0"/>
                <w:iCs w:val="0"/>
                <w:caps w:val="0"/>
                <w:color w:val="auto"/>
                <w:spacing w:val="0"/>
                <w:sz w:val="21"/>
                <w:szCs w:val="21"/>
                <w:highlight w:val="none"/>
                <w:shd w:val="clear"/>
                <w:lang w:eastAsia="zh-CN"/>
              </w:rPr>
              <w:t>）</w:t>
            </w:r>
            <w:r>
              <w:rPr>
                <w:rFonts w:hint="eastAsia" w:ascii="仿宋" w:hAnsi="仿宋" w:eastAsia="仿宋" w:cs="仿宋"/>
                <w:i w:val="0"/>
                <w:iCs w:val="0"/>
                <w:caps w:val="0"/>
                <w:color w:val="auto"/>
                <w:spacing w:val="0"/>
                <w:sz w:val="21"/>
                <w:szCs w:val="21"/>
                <w:highlight w:val="none"/>
                <w:shd w:val="clear"/>
                <w:lang w:val="en-US" w:eastAsia="zh-CN"/>
              </w:rPr>
              <w:t>本“类似业绩”项总分最高得12分；</w:t>
            </w:r>
          </w:p>
          <w:p w14:paraId="56EFE292">
            <w:pPr>
              <w:widowControl/>
              <w:numPr>
                <w:ilvl w:val="-1"/>
                <w:numId w:val="0"/>
              </w:numPr>
              <w:ind w:firstLine="0" w:firstLineChars="0"/>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须同时提供</w:t>
            </w:r>
            <w:r>
              <w:rPr>
                <w:rFonts w:hint="eastAsia" w:ascii="仿宋" w:hAnsi="仿宋" w:eastAsia="仿宋" w:cs="仿宋"/>
                <w:color w:val="auto"/>
                <w:szCs w:val="21"/>
                <w:highlight w:val="none"/>
                <w:lang w:eastAsia="zh-CN"/>
              </w:rPr>
              <w:t>以下</w:t>
            </w:r>
            <w:r>
              <w:rPr>
                <w:rFonts w:hint="eastAsia" w:ascii="仿宋" w:hAnsi="仿宋" w:eastAsia="仿宋" w:cs="仿宋"/>
                <w:color w:val="auto"/>
                <w:szCs w:val="21"/>
                <w:highlight w:val="none"/>
              </w:rPr>
              <w:t>证明材料并加盖公章，</w:t>
            </w:r>
            <w:r>
              <w:rPr>
                <w:rFonts w:hint="eastAsia" w:ascii="仿宋" w:hAnsi="仿宋" w:eastAsia="仿宋" w:cs="仿宋"/>
                <w:color w:val="auto"/>
                <w:szCs w:val="21"/>
                <w:highlight w:val="none"/>
                <w:lang w:eastAsia="zh-CN"/>
              </w:rPr>
              <w:t>三</w:t>
            </w:r>
            <w:r>
              <w:rPr>
                <w:rFonts w:hint="eastAsia" w:ascii="仿宋" w:hAnsi="仿宋" w:eastAsia="仿宋" w:cs="仿宋"/>
                <w:color w:val="auto"/>
                <w:szCs w:val="21"/>
                <w:highlight w:val="none"/>
              </w:rPr>
              <w:t>者缺一不可，否则不得分</w:t>
            </w:r>
            <w:r>
              <w:rPr>
                <w:rFonts w:hint="eastAsia" w:ascii="仿宋" w:hAnsi="仿宋" w:eastAsia="仿宋" w:cs="仿宋"/>
                <w:color w:val="auto"/>
                <w:szCs w:val="21"/>
                <w:highlight w:val="none"/>
                <w:lang w:eastAsia="zh-CN"/>
              </w:rPr>
              <w:t>：</w:t>
            </w:r>
          </w:p>
          <w:p w14:paraId="628B242F">
            <w:pPr>
              <w:widowControl/>
              <w:numPr>
                <w:ilvl w:val="-1"/>
                <w:numId w:val="0"/>
              </w:numPr>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①成交（中标）通知书、②施工</w:t>
            </w:r>
            <w:r>
              <w:rPr>
                <w:rFonts w:hint="eastAsia" w:ascii="仿宋" w:hAnsi="仿宋" w:eastAsia="仿宋" w:cs="仿宋"/>
                <w:color w:val="auto"/>
                <w:szCs w:val="21"/>
                <w:highlight w:val="none"/>
              </w:rPr>
              <w:t>合同关键页（</w:t>
            </w:r>
            <w:r>
              <w:rPr>
                <w:rFonts w:hint="eastAsia" w:ascii="仿宋" w:hAnsi="仿宋" w:eastAsia="仿宋" w:cs="仿宋"/>
                <w:b w:val="0"/>
                <w:bCs w:val="0"/>
                <w:color w:val="auto"/>
                <w:sz w:val="21"/>
                <w:szCs w:val="21"/>
                <w:highlight w:val="none"/>
              </w:rPr>
              <w:t>合同关键页包括：合同封面、</w:t>
            </w:r>
            <w:r>
              <w:rPr>
                <w:rFonts w:hint="eastAsia" w:ascii="仿宋" w:hAnsi="仿宋" w:eastAsia="仿宋" w:cs="仿宋"/>
                <w:b w:val="0"/>
                <w:bCs w:val="0"/>
                <w:color w:val="auto"/>
                <w:sz w:val="21"/>
                <w:szCs w:val="21"/>
                <w:highlight w:val="none"/>
                <w:lang w:eastAsia="zh-CN"/>
              </w:rPr>
              <w:t>主要</w:t>
            </w:r>
            <w:r>
              <w:rPr>
                <w:rFonts w:hint="eastAsia" w:ascii="仿宋" w:hAnsi="仿宋" w:eastAsia="仿宋" w:cs="仿宋"/>
                <w:b w:val="0"/>
                <w:bCs w:val="0"/>
                <w:color w:val="auto"/>
                <w:sz w:val="21"/>
                <w:szCs w:val="21"/>
                <w:highlight w:val="none"/>
              </w:rPr>
              <w:t>内容页及双方签章页</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③</w:t>
            </w:r>
            <w:r>
              <w:rPr>
                <w:rFonts w:hint="eastAsia" w:ascii="仿宋" w:hAnsi="仿宋" w:eastAsia="仿宋" w:cs="仿宋"/>
                <w:color w:val="auto"/>
                <w:szCs w:val="21"/>
                <w:highlight w:val="none"/>
              </w:rPr>
              <w:t>竣工验收合格报告</w:t>
            </w:r>
            <w:r>
              <w:rPr>
                <w:rFonts w:hint="eastAsia" w:ascii="仿宋" w:hAnsi="仿宋" w:eastAsia="仿宋" w:cs="仿宋"/>
                <w:color w:val="auto"/>
                <w:szCs w:val="21"/>
                <w:highlight w:val="none"/>
                <w:lang w:eastAsia="zh-CN"/>
              </w:rPr>
              <w:t>；</w:t>
            </w:r>
          </w:p>
          <w:p w14:paraId="20C1A66F">
            <w:pPr>
              <w:widowControl/>
              <w:numPr>
                <w:ilvl w:val="0"/>
                <w:numId w:val="10"/>
              </w:numPr>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同一用户单位多个合同只计算一次；</w:t>
            </w:r>
          </w:p>
          <w:p w14:paraId="610FA56D">
            <w:pPr>
              <w:widowControl/>
              <w:numPr>
                <w:ilvl w:val="-1"/>
                <w:numId w:val="0"/>
              </w:numPr>
              <w:ind w:firstLine="0" w:firstLineChars="0"/>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2"/>
                <w:sz w:val="21"/>
                <w:szCs w:val="21"/>
                <w:highlight w:val="none"/>
                <w:lang w:val="en-US" w:eastAsia="zh-CN" w:bidi="ar-SA"/>
              </w:rPr>
              <w:t>4.分公司报名的，不得提供总公司的业绩。</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6606">
            <w:pPr>
              <w:widowControl/>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13B">
            <w:pPr>
              <w:widowControl/>
              <w:jc w:val="center"/>
              <w:textAlignment w:val="center"/>
              <w:rPr>
                <w:rFonts w:hint="eastAsia" w:ascii="仿宋" w:hAnsi="仿宋" w:eastAsia="仿宋" w:cs="仿宋"/>
                <w:b/>
                <w:highlight w:val="none"/>
              </w:rPr>
            </w:pPr>
            <w:r>
              <w:rPr>
                <w:rFonts w:hint="eastAsia" w:ascii="仿宋" w:hAnsi="仿宋" w:eastAsia="仿宋" w:cs="仿宋"/>
                <w:szCs w:val="21"/>
                <w:highlight w:val="none"/>
              </w:rPr>
              <w:t>见响应文件（ ）页</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7EBA">
            <w:pPr>
              <w:widowControl/>
              <w:jc w:val="left"/>
              <w:textAlignment w:val="center"/>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分</w:t>
            </w:r>
          </w:p>
        </w:tc>
      </w:tr>
      <w:tr w14:paraId="10A3538A">
        <w:tblPrEx>
          <w:tblCellMar>
            <w:top w:w="0" w:type="dxa"/>
            <w:left w:w="108" w:type="dxa"/>
            <w:bottom w:w="0" w:type="dxa"/>
            <w:right w:w="108" w:type="dxa"/>
          </w:tblCellMar>
        </w:tblPrEx>
        <w:trPr>
          <w:trHeight w:val="1736" w:hRule="atLeast"/>
        </w:trPr>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C427">
            <w:pPr>
              <w:widowControl/>
              <w:numPr>
                <w:ilvl w:val="0"/>
                <w:numId w:val="0"/>
              </w:numPr>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1.项目负责人（最高2分）：</w:t>
            </w:r>
            <w:r>
              <w:rPr>
                <w:rFonts w:hint="eastAsia" w:ascii="仿宋" w:hAnsi="仿宋" w:eastAsia="仿宋" w:cs="仿宋"/>
                <w:color w:val="auto"/>
                <w:sz w:val="21"/>
                <w:szCs w:val="21"/>
                <w:lang w:eastAsia="zh-CN"/>
              </w:rPr>
              <w:t>建筑工程专业高级职称得</w:t>
            </w:r>
            <w:r>
              <w:rPr>
                <w:rFonts w:hint="eastAsia" w:ascii="仿宋" w:hAnsi="仿宋" w:eastAsia="仿宋" w:cs="仿宋"/>
                <w:color w:val="auto"/>
                <w:sz w:val="21"/>
                <w:szCs w:val="21"/>
                <w:lang w:val="en-US" w:eastAsia="zh-CN"/>
              </w:rPr>
              <w:t>2分；中级得1分；</w:t>
            </w:r>
          </w:p>
          <w:p w14:paraId="7AAD4146">
            <w:pPr>
              <w:widowControl/>
              <w:numPr>
                <w:ilvl w:val="0"/>
                <w:numId w:val="0"/>
              </w:numPr>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2.技术负责人（最高2分）：</w:t>
            </w:r>
            <w:r>
              <w:rPr>
                <w:rFonts w:hint="eastAsia" w:ascii="仿宋" w:hAnsi="仿宋" w:eastAsia="仿宋" w:cs="仿宋"/>
                <w:color w:val="auto"/>
                <w:sz w:val="21"/>
                <w:szCs w:val="21"/>
                <w:lang w:eastAsia="zh-CN"/>
              </w:rPr>
              <w:t>建筑工程专业高级职称得</w:t>
            </w:r>
            <w:r>
              <w:rPr>
                <w:rFonts w:hint="eastAsia" w:ascii="仿宋" w:hAnsi="仿宋" w:eastAsia="仿宋" w:cs="仿宋"/>
                <w:color w:val="auto"/>
                <w:sz w:val="21"/>
                <w:szCs w:val="21"/>
                <w:lang w:val="en-US" w:eastAsia="zh-CN"/>
              </w:rPr>
              <w:t>2分；中级得1分；</w:t>
            </w:r>
          </w:p>
          <w:p w14:paraId="40721871">
            <w:pPr>
              <w:widowControl/>
              <w:numPr>
                <w:ilvl w:val="0"/>
                <w:numId w:val="0"/>
              </w:numPr>
              <w:ind w:leftChars="0"/>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lang w:val="en-US" w:eastAsia="zh-CN"/>
              </w:rPr>
              <w:t>3.主要人员（不含</w:t>
            </w:r>
            <w:r>
              <w:rPr>
                <w:rFonts w:hint="eastAsia" w:ascii="仿宋" w:hAnsi="仿宋" w:eastAsia="仿宋" w:cs="仿宋"/>
                <w:color w:val="auto"/>
                <w:sz w:val="21"/>
                <w:szCs w:val="21"/>
                <w:highlight w:val="none"/>
                <w:lang w:eastAsia="zh-CN"/>
              </w:rPr>
              <w:t>项目负责人和技术负责人）（最高</w:t>
            </w:r>
            <w:r>
              <w:rPr>
                <w:rFonts w:hint="eastAsia" w:ascii="仿宋" w:hAnsi="仿宋" w:eastAsia="仿宋" w:cs="仿宋"/>
                <w:color w:val="auto"/>
                <w:sz w:val="21"/>
                <w:szCs w:val="21"/>
                <w:highlight w:val="none"/>
                <w:lang w:val="en-US" w:eastAsia="zh-CN"/>
              </w:rPr>
              <w:t>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同一人具备多个证书的只计取一个</w:t>
            </w:r>
            <w:r>
              <w:rPr>
                <w:rFonts w:hint="eastAsia" w:ascii="仿宋" w:hAnsi="仿宋" w:eastAsia="仿宋" w:cs="仿宋"/>
                <w:color w:val="auto"/>
                <w:sz w:val="21"/>
                <w:szCs w:val="21"/>
                <w:highlight w:val="none"/>
                <w:lang w:eastAsia="zh-CN"/>
              </w:rPr>
              <w:t>：</w:t>
            </w:r>
          </w:p>
          <w:p w14:paraId="5FB3F1E9">
            <w:pPr>
              <w:widowControl/>
              <w:numPr>
                <w:ilvl w:val="0"/>
                <w:numId w:val="0"/>
              </w:numPr>
              <w:ind w:leftChars="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a</w:t>
            </w:r>
            <w:r>
              <w:rPr>
                <w:rFonts w:hint="eastAsia" w:ascii="仿宋" w:hAnsi="仿宋" w:eastAsia="仿宋" w:cs="仿宋"/>
                <w:color w:val="auto"/>
                <w:sz w:val="21"/>
                <w:szCs w:val="21"/>
                <w:lang w:eastAsia="zh-CN"/>
              </w:rPr>
              <w:t>建筑工程专业高级职称证书，得</w:t>
            </w:r>
            <w:r>
              <w:rPr>
                <w:rFonts w:hint="eastAsia" w:ascii="仿宋" w:hAnsi="仿宋" w:eastAsia="仿宋" w:cs="仿宋"/>
                <w:color w:val="auto"/>
                <w:sz w:val="21"/>
                <w:szCs w:val="21"/>
                <w:lang w:val="en-US" w:eastAsia="zh-CN"/>
              </w:rPr>
              <w:t>2分，最高2分；</w:t>
            </w:r>
          </w:p>
          <w:p w14:paraId="5E0058AD">
            <w:pPr>
              <w:widowControl/>
              <w:numPr>
                <w:ilvl w:val="0"/>
                <w:numId w:val="0"/>
              </w:numPr>
              <w:ind w:leftChars="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b</w:t>
            </w:r>
            <w:r>
              <w:rPr>
                <w:rFonts w:hint="eastAsia" w:ascii="仿宋" w:hAnsi="仿宋" w:eastAsia="仿宋" w:cs="仿宋"/>
                <w:color w:val="auto"/>
                <w:sz w:val="21"/>
                <w:szCs w:val="21"/>
                <w:lang w:eastAsia="zh-CN"/>
              </w:rPr>
              <w:t>建筑工程专业</w:t>
            </w:r>
            <w:r>
              <w:rPr>
                <w:rFonts w:hint="eastAsia" w:ascii="仿宋" w:hAnsi="仿宋" w:eastAsia="仿宋" w:cs="仿宋"/>
                <w:color w:val="auto"/>
                <w:sz w:val="21"/>
                <w:szCs w:val="21"/>
                <w:lang w:val="en-US" w:eastAsia="zh-CN"/>
              </w:rPr>
              <w:t>中级</w:t>
            </w:r>
            <w:r>
              <w:rPr>
                <w:rFonts w:hint="eastAsia" w:ascii="仿宋" w:hAnsi="仿宋" w:eastAsia="仿宋" w:cs="仿宋"/>
                <w:color w:val="auto"/>
                <w:sz w:val="21"/>
                <w:szCs w:val="21"/>
                <w:lang w:eastAsia="zh-CN"/>
              </w:rPr>
              <w:t>职称证书，每提供一个</w:t>
            </w:r>
            <w:r>
              <w:rPr>
                <w:rFonts w:hint="eastAsia" w:ascii="仿宋" w:hAnsi="仿宋" w:eastAsia="仿宋" w:cs="仿宋"/>
                <w:color w:val="auto"/>
                <w:sz w:val="21"/>
                <w:szCs w:val="21"/>
                <w:lang w:val="en-US" w:eastAsia="zh-CN"/>
              </w:rPr>
              <w:t>得1分，最高2分。</w:t>
            </w:r>
          </w:p>
          <w:p w14:paraId="45CC1C65">
            <w:pPr>
              <w:widowControl/>
              <w:jc w:val="left"/>
              <w:textAlignment w:val="center"/>
              <w:rPr>
                <w:rFonts w:hint="eastAsia" w:ascii="仿宋" w:hAnsi="仿宋" w:eastAsia="仿宋" w:cs="仿宋"/>
                <w:color w:val="auto"/>
              </w:rPr>
            </w:pPr>
            <w:r>
              <w:rPr>
                <w:rFonts w:hint="eastAsia" w:ascii="仿宋" w:hAnsi="仿宋" w:eastAsia="仿宋" w:cs="仿宋"/>
                <w:color w:val="auto"/>
                <w:sz w:val="21"/>
                <w:szCs w:val="21"/>
                <w:lang w:eastAsia="zh-CN"/>
              </w:rPr>
              <w:t>注：本项最高得</w:t>
            </w:r>
            <w:r>
              <w:rPr>
                <w:rFonts w:hint="eastAsia" w:ascii="仿宋" w:hAnsi="仿宋" w:eastAsia="仿宋" w:cs="仿宋"/>
                <w:color w:val="auto"/>
                <w:sz w:val="21"/>
                <w:szCs w:val="21"/>
                <w:lang w:val="en-US" w:eastAsia="zh-CN"/>
              </w:rPr>
              <w:t>8分。</w:t>
            </w:r>
            <w:r>
              <w:rPr>
                <w:rFonts w:hint="eastAsia" w:ascii="仿宋" w:hAnsi="仿宋" w:eastAsia="仿宋" w:cs="仿宋"/>
                <w:color w:val="auto"/>
                <w:sz w:val="21"/>
                <w:szCs w:val="21"/>
                <w:lang w:eastAsia="zh-CN"/>
              </w:rPr>
              <w:t>提供职称证书复印件及</w:t>
            </w:r>
            <w:r>
              <w:rPr>
                <w:rFonts w:hint="eastAsia" w:ascii="仿宋" w:hAnsi="仿宋" w:eastAsia="仿宋" w:cs="仿宋"/>
                <w:color w:val="auto"/>
                <w:sz w:val="21"/>
                <w:szCs w:val="21"/>
                <w:lang w:val="en-US" w:eastAsia="zh-CN"/>
              </w:rPr>
              <w:t>响应截止日前三个月内任一月份由供应商缴纳的社保证明</w:t>
            </w:r>
            <w:r>
              <w:rPr>
                <w:rFonts w:hint="eastAsia" w:ascii="仿宋" w:hAnsi="仿宋" w:eastAsia="仿宋" w:cs="仿宋"/>
                <w:color w:val="auto"/>
                <w:sz w:val="21"/>
                <w:szCs w:val="21"/>
                <w:lang w:eastAsia="zh-CN"/>
              </w:rPr>
              <w:t>复印件，并加盖公章。</w:t>
            </w:r>
            <w:r>
              <w:rPr>
                <w:rFonts w:hint="eastAsia" w:ascii="仿宋" w:hAnsi="仿宋" w:eastAsia="仿宋" w:cs="仿宋"/>
                <w:color w:val="auto"/>
                <w:kern w:val="2"/>
                <w:sz w:val="21"/>
                <w:szCs w:val="21"/>
                <w:highlight w:val="none"/>
                <w:lang w:val="en-US" w:eastAsia="zh-CN" w:bidi="ar-SA"/>
              </w:rPr>
              <w:t>分公司报名的，不得提供总公司的人员。</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381C">
            <w:pPr>
              <w:widowControl/>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BB16">
            <w:pPr>
              <w:widowControl/>
              <w:jc w:val="center"/>
              <w:textAlignment w:val="center"/>
              <w:rPr>
                <w:rFonts w:hint="eastAsia" w:ascii="仿宋" w:hAnsi="仿宋" w:eastAsia="仿宋" w:cs="仿宋"/>
                <w:szCs w:val="21"/>
                <w:highlight w:val="none"/>
              </w:rPr>
            </w:pPr>
            <w:r>
              <w:rPr>
                <w:rFonts w:hint="eastAsia" w:ascii="仿宋" w:hAnsi="仿宋" w:eastAsia="仿宋" w:cs="仿宋"/>
                <w:szCs w:val="21"/>
                <w:highlight w:val="none"/>
              </w:rPr>
              <w:t>见响应文件（ ）页</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920">
            <w:pPr>
              <w:widowControl/>
              <w:jc w:val="left"/>
              <w:textAlignment w:val="center"/>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分</w:t>
            </w:r>
          </w:p>
        </w:tc>
      </w:tr>
    </w:tbl>
    <w:p w14:paraId="3837E57F">
      <w:pPr>
        <w:adjustRightInd w:val="0"/>
        <w:snapToGrid w:val="0"/>
        <w:ind w:left="1" w:right="-395" w:rightChars="-188"/>
        <w:rPr>
          <w:rFonts w:hint="eastAsia" w:ascii="仿宋" w:hAnsi="仿宋" w:eastAsia="仿宋" w:cs="仿宋"/>
          <w:b/>
          <w:bCs/>
          <w:szCs w:val="21"/>
          <w:lang w:val="en-GB"/>
        </w:rPr>
      </w:pPr>
    </w:p>
    <w:p w14:paraId="7B915912">
      <w:pPr>
        <w:adjustRightInd w:val="0"/>
        <w:snapToGrid w:val="0"/>
        <w:ind w:left="1" w:right="-395" w:rightChars="-188"/>
        <w:rPr>
          <w:rFonts w:hint="eastAsia" w:ascii="仿宋" w:hAnsi="仿宋" w:eastAsia="仿宋" w:cs="仿宋"/>
          <w:b/>
          <w:bCs/>
          <w:szCs w:val="21"/>
        </w:rPr>
      </w:pPr>
      <w:r>
        <w:rPr>
          <w:rFonts w:hint="eastAsia" w:ascii="仿宋" w:hAnsi="仿宋" w:eastAsia="仿宋" w:cs="仿宋"/>
          <w:b/>
          <w:bCs/>
          <w:szCs w:val="21"/>
          <w:lang w:val="en-GB"/>
        </w:rPr>
        <w:t xml:space="preserve">    </w:t>
      </w:r>
      <w:r>
        <w:rPr>
          <w:rFonts w:hint="eastAsia" w:ascii="仿宋" w:hAnsi="仿宋" w:eastAsia="仿宋" w:cs="仿宋"/>
          <w:b/>
          <w:bCs/>
          <w:szCs w:val="21"/>
          <w:lang w:val="en-US" w:eastAsia="zh-CN"/>
        </w:rPr>
        <w:t>供应商</w:t>
      </w:r>
      <w:r>
        <w:rPr>
          <w:rFonts w:hint="eastAsia" w:ascii="仿宋" w:hAnsi="仿宋" w:eastAsia="仿宋" w:cs="仿宋"/>
          <w:b/>
          <w:bCs/>
          <w:szCs w:val="21"/>
          <w:lang w:val="en-GB"/>
        </w:rPr>
        <w:t>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w:t>
      </w:r>
      <w:r>
        <w:rPr>
          <w:rFonts w:hint="eastAsia" w:ascii="仿宋" w:hAnsi="仿宋" w:eastAsia="仿宋" w:cs="仿宋"/>
          <w:b/>
          <w:bCs/>
          <w:szCs w:val="21"/>
          <w:lang w:val="en-US" w:eastAsia="zh-CN"/>
        </w:rPr>
        <w:t>供应商</w:t>
      </w:r>
      <w:r>
        <w:rPr>
          <w:rFonts w:hint="eastAsia" w:ascii="仿宋" w:hAnsi="仿宋" w:eastAsia="仿宋" w:cs="仿宋"/>
          <w:b/>
          <w:bCs/>
          <w:szCs w:val="21"/>
        </w:rPr>
        <w:t>的得分。</w:t>
      </w:r>
    </w:p>
    <w:p w14:paraId="3BBE4538">
      <w:pPr>
        <w:adjustRightInd w:val="0"/>
        <w:snapToGrid w:val="0"/>
        <w:ind w:left="-2" w:leftChars="-1" w:right="-395" w:rightChars="-188"/>
        <w:rPr>
          <w:rFonts w:hint="eastAsia" w:ascii="仿宋" w:hAnsi="仿宋" w:eastAsia="仿宋" w:cs="仿宋"/>
          <w:szCs w:val="21"/>
        </w:rPr>
      </w:pPr>
      <w:r>
        <w:rPr>
          <w:rFonts w:hint="eastAsia" w:ascii="仿宋" w:hAnsi="仿宋" w:eastAsia="仿宋" w:cs="仿宋"/>
          <w:szCs w:val="21"/>
        </w:rPr>
        <w:t>注：</w:t>
      </w:r>
    </w:p>
    <w:p w14:paraId="79F2BE1A">
      <w:pPr>
        <w:shd w:val="clear" w:color="auto" w:fill="FFFFFF"/>
        <w:ind w:right="-395" w:rightChars="-188"/>
        <w:rPr>
          <w:rFonts w:hint="eastAsia" w:ascii="仿宋" w:hAnsi="仿宋" w:eastAsia="仿宋" w:cs="仿宋"/>
        </w:rPr>
      </w:pPr>
      <w:r>
        <w:rPr>
          <w:rFonts w:hint="eastAsia" w:ascii="仿宋" w:hAnsi="仿宋" w:eastAsia="仿宋" w:cs="仿宋"/>
        </w:rPr>
        <w:t xml:space="preserve">    1.请在表格下方附上相关证明资料，提供所需证书（或证明文件）复印件且加盖公章方可得分，不提供不得分。</w:t>
      </w:r>
    </w:p>
    <w:p w14:paraId="21B59748">
      <w:pPr>
        <w:shd w:val="clear" w:color="auto" w:fill="FFFFFF"/>
        <w:ind w:right="-395" w:rightChars="-188"/>
        <w:rPr>
          <w:rFonts w:hint="eastAsia" w:ascii="仿宋" w:hAnsi="仿宋" w:eastAsia="仿宋" w:cs="仿宋"/>
        </w:rPr>
      </w:pPr>
      <w:r>
        <w:rPr>
          <w:rFonts w:hint="eastAsia" w:ascii="仿宋" w:hAnsi="仿宋" w:eastAsia="仿宋" w:cs="仿宋"/>
        </w:rPr>
        <w:t xml:space="preserve">    2.本表中所要求提交的与评分项目相关的各类证明文件或资料，需清晰反映相关的数据及印章等，如模糊不清无法辨别的，视为未按要求提交，该项评分不得分。</w:t>
      </w:r>
    </w:p>
    <w:p w14:paraId="3E3DE8CD">
      <w:pPr>
        <w:shd w:val="clear" w:color="auto" w:fill="FFFFFF"/>
        <w:ind w:right="-395" w:rightChars="-188"/>
        <w:rPr>
          <w:rFonts w:hint="eastAsia" w:ascii="仿宋" w:hAnsi="仿宋" w:eastAsia="仿宋" w:cs="仿宋"/>
          <w:szCs w:val="21"/>
        </w:rPr>
      </w:pPr>
      <w:r>
        <w:rPr>
          <w:rFonts w:hint="eastAsia" w:ascii="仿宋" w:hAnsi="仿宋" w:eastAsia="仿宋" w:cs="仿宋"/>
        </w:rPr>
        <w:t xml:space="preserve">    3.本表要求提供的证书等证明文件，如有有效期的，须在有效期内，否则不予得分。</w:t>
      </w:r>
    </w:p>
    <w:p w14:paraId="50891991">
      <w:pPr>
        <w:shd w:val="clear" w:color="auto" w:fill="FFFFFF"/>
        <w:ind w:right="-395" w:rightChars="-188"/>
        <w:rPr>
          <w:rFonts w:hint="eastAsia" w:ascii="仿宋" w:hAnsi="仿宋" w:eastAsia="仿宋" w:cs="仿宋"/>
          <w:szCs w:val="21"/>
        </w:rPr>
      </w:pPr>
      <w:r>
        <w:rPr>
          <w:rFonts w:hint="eastAsia" w:ascii="仿宋" w:hAnsi="仿宋" w:eastAsia="仿宋" w:cs="仿宋"/>
          <w:szCs w:val="21"/>
        </w:rPr>
        <w:t xml:space="preserve">    4.承诺以上响应情况属实，如有虚假响应，同意本项目一票否决，并列入采购人</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失信</w:t>
      </w:r>
      <w:r>
        <w:rPr>
          <w:rFonts w:hint="eastAsia" w:ascii="仿宋" w:hAnsi="仿宋" w:eastAsia="仿宋" w:cs="仿宋"/>
          <w:b w:val="0"/>
          <w:bCs w:val="0"/>
          <w:color w:val="000000" w:themeColor="text1"/>
          <w:sz w:val="21"/>
          <w:szCs w:val="21"/>
          <w:highlight w:val="none"/>
          <w14:textFill>
            <w14:solidFill>
              <w14:schemeClr w14:val="tx1"/>
            </w14:solidFill>
          </w14:textFill>
        </w:rPr>
        <w:t>供应商名单</w:t>
      </w:r>
      <w:r>
        <w:rPr>
          <w:rFonts w:hint="eastAsia" w:ascii="仿宋" w:hAnsi="仿宋" w:eastAsia="仿宋" w:cs="仿宋"/>
          <w:szCs w:val="21"/>
        </w:rPr>
        <w:t>。</w:t>
      </w:r>
    </w:p>
    <w:p w14:paraId="43FDE962">
      <w:pPr>
        <w:pStyle w:val="32"/>
        <w:ind w:right="-395" w:rightChars="-188" w:firstLine="420" w:firstLineChars="0"/>
        <w:rPr>
          <w:rFonts w:hint="eastAsia" w:ascii="仿宋" w:hAnsi="仿宋" w:eastAsia="仿宋" w:cs="仿宋"/>
          <w:sz w:val="21"/>
          <w:szCs w:val="21"/>
          <w:lang w:val="en-US" w:eastAsia="zh-CN"/>
        </w:rPr>
      </w:pPr>
      <w:r>
        <w:rPr>
          <w:rFonts w:hint="eastAsia" w:ascii="仿宋" w:hAnsi="仿宋" w:eastAsia="仿宋" w:cs="仿宋"/>
          <w:sz w:val="21"/>
          <w:szCs w:val="21"/>
        </w:rPr>
        <w:t>5.本自查表不得擅自删改。</w:t>
      </w:r>
      <w:r>
        <w:rPr>
          <w:rFonts w:hint="eastAsia" w:ascii="仿宋" w:hAnsi="仿宋" w:eastAsia="仿宋" w:cs="仿宋"/>
          <w:sz w:val="21"/>
          <w:szCs w:val="21"/>
          <w:lang w:val="en-US" w:eastAsia="zh-CN"/>
        </w:rPr>
        <w:t xml:space="preserve">    </w:t>
      </w:r>
    </w:p>
    <w:p w14:paraId="2D533BCE">
      <w:pPr>
        <w:pStyle w:val="32"/>
        <w:ind w:right="-395" w:rightChars="-188" w:firstLine="3360" w:firstLineChars="1600"/>
        <w:rPr>
          <w:rFonts w:hint="eastAsia" w:ascii="仿宋" w:hAnsi="仿宋" w:eastAsia="仿宋" w:cs="仿宋"/>
          <w:sz w:val="21"/>
          <w:szCs w:val="21"/>
          <w:lang w:val="en-US" w:eastAsia="zh-CN"/>
        </w:rPr>
      </w:pPr>
    </w:p>
    <w:p w14:paraId="55D3094B">
      <w:pPr>
        <w:pStyle w:val="32"/>
        <w:ind w:right="-395" w:rightChars="-188" w:firstLine="3360" w:firstLineChars="1600"/>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1"/>
          <w:szCs w:val="21"/>
          <w:lang w:val="en-US" w:eastAsia="zh-CN"/>
        </w:rPr>
        <w:t xml:space="preserve"> </w:t>
      </w: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35CC9DFC">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7093A557">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76CB29CD">
      <w:pPr>
        <w:shd w:val="clear"/>
        <w:adjustRightInd/>
        <w:snapToGrid/>
        <w:spacing w:line="240" w:lineRule="auto"/>
        <w:jc w:val="left"/>
        <w:rPr>
          <w:rFonts w:hint="eastAsia" w:ascii="仿宋" w:hAnsi="仿宋" w:eastAsia="仿宋" w:cs="仿宋"/>
          <w:b/>
          <w:bCs/>
          <w:sz w:val="36"/>
          <w:szCs w:val="36"/>
        </w:rPr>
      </w:pPr>
      <w:r>
        <w:rPr>
          <w:rFonts w:hint="eastAsia" w:ascii="仿宋" w:hAnsi="仿宋" w:eastAsia="仿宋" w:cs="仿宋"/>
          <w:b/>
          <w:bCs/>
          <w:sz w:val="36"/>
          <w:szCs w:val="36"/>
        </w:rPr>
        <w:br w:type="page"/>
      </w:r>
    </w:p>
    <w:p w14:paraId="572BBC5D">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（二）商务评审证明资料</w:t>
      </w:r>
    </w:p>
    <w:p w14:paraId="313D33DC">
      <w:pPr>
        <w:shd w:val="clear" w:color="auto" w:fill="FFFFFF"/>
        <w:tabs>
          <w:tab w:val="left" w:pos="180"/>
        </w:tabs>
        <w:jc w:val="center"/>
        <w:rPr>
          <w:rFonts w:hint="eastAsia" w:ascii="仿宋" w:hAnsi="仿宋" w:eastAsia="仿宋" w:cs="仿宋"/>
          <w:b/>
          <w:sz w:val="24"/>
        </w:rPr>
      </w:pPr>
      <w:r>
        <w:rPr>
          <w:rFonts w:hint="eastAsia" w:ascii="仿宋" w:hAnsi="仿宋" w:eastAsia="仿宋" w:cs="仿宋"/>
          <w:b/>
          <w:sz w:val="32"/>
          <w:szCs w:val="32"/>
          <w:lang w:val="en-US" w:eastAsia="zh-CN"/>
        </w:rPr>
        <w:t>4.1</w:t>
      </w:r>
      <w:r>
        <w:rPr>
          <w:rFonts w:hint="eastAsia" w:ascii="仿宋" w:hAnsi="仿宋" w:eastAsia="仿宋" w:cs="仿宋"/>
          <w:b/>
          <w:sz w:val="32"/>
          <w:szCs w:val="32"/>
          <w:lang w:eastAsia="zh-CN"/>
        </w:rPr>
        <w:t>管理</w:t>
      </w:r>
      <w:r>
        <w:rPr>
          <w:rFonts w:hint="eastAsia" w:ascii="仿宋" w:hAnsi="仿宋" w:eastAsia="仿宋" w:cs="仿宋"/>
          <w:b/>
          <w:sz w:val="32"/>
          <w:szCs w:val="32"/>
        </w:rPr>
        <w:t>体系</w:t>
      </w:r>
    </w:p>
    <w:p w14:paraId="29A85116">
      <w:pPr>
        <w:pStyle w:val="3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Cs/>
          <w:sz w:val="24"/>
          <w:szCs w:val="24"/>
        </w:rPr>
      </w:pPr>
      <w:r>
        <w:rPr>
          <w:rFonts w:hint="eastAsia" w:ascii="仿宋" w:hAnsi="仿宋" w:eastAsia="仿宋" w:cs="仿宋"/>
          <w:bCs/>
          <w:sz w:val="24"/>
          <w:szCs w:val="24"/>
        </w:rPr>
        <w:t>注：</w:t>
      </w:r>
    </w:p>
    <w:p w14:paraId="00D0C72A">
      <w:pPr>
        <w:pStyle w:val="3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    1.</w:t>
      </w:r>
      <w:r>
        <w:rPr>
          <w:rFonts w:hint="eastAsia" w:ascii="仿宋" w:hAnsi="仿宋" w:eastAsia="仿宋" w:cs="仿宋"/>
          <w:color w:val="auto"/>
          <w:sz w:val="24"/>
          <w:szCs w:val="24"/>
          <w:lang w:val="en-US" w:eastAsia="zh-CN"/>
        </w:rPr>
        <w:t>供应商</w:t>
      </w:r>
      <w:r>
        <w:rPr>
          <w:rFonts w:hint="eastAsia" w:ascii="仿宋" w:hAnsi="仿宋" w:eastAsia="仿宋" w:cs="仿宋"/>
          <w:bCs/>
          <w:sz w:val="24"/>
          <w:szCs w:val="24"/>
        </w:rPr>
        <w:t>应如实</w:t>
      </w:r>
      <w:r>
        <w:rPr>
          <w:rFonts w:hint="eastAsia" w:ascii="仿宋" w:hAnsi="仿宋" w:eastAsia="仿宋" w:cs="仿宋"/>
          <w:bCs/>
          <w:sz w:val="24"/>
          <w:szCs w:val="24"/>
          <w:lang w:eastAsia="zh-CN"/>
        </w:rPr>
        <w:t>提供</w:t>
      </w:r>
      <w:r>
        <w:rPr>
          <w:rFonts w:hint="eastAsia" w:ascii="仿宋" w:hAnsi="仿宋" w:eastAsia="仿宋" w:cs="仿宋"/>
          <w:bCs/>
          <w:sz w:val="24"/>
          <w:szCs w:val="24"/>
        </w:rPr>
        <w:t>证书复印件并加盖公章，不得弄虚作假；</w:t>
      </w:r>
    </w:p>
    <w:p w14:paraId="7925E9DC">
      <w:pPr>
        <w:pStyle w:val="32"/>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sz w:val="24"/>
          <w:szCs w:val="24"/>
        </w:rPr>
        <w:t>证书须在有效期内。</w:t>
      </w:r>
    </w:p>
    <w:p w14:paraId="2315A1FF">
      <w:pPr>
        <w:pStyle w:val="32"/>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cs="仿宋"/>
          <w:sz w:val="24"/>
          <w:szCs w:val="24"/>
        </w:rPr>
      </w:pPr>
    </w:p>
    <w:p w14:paraId="4BD3943C">
      <w:pPr>
        <w:pStyle w:val="32"/>
        <w:ind w:firstLine="480"/>
        <w:jc w:val="center"/>
        <w:rPr>
          <w:rFonts w:hint="eastAsia" w:ascii="仿宋" w:hAnsi="仿宋" w:eastAsia="仿宋" w:cs="仿宋"/>
          <w:sz w:val="24"/>
        </w:rPr>
      </w:pPr>
    </w:p>
    <w:p w14:paraId="57014384">
      <w:pPr>
        <w:pStyle w:val="32"/>
        <w:ind w:firstLine="480"/>
        <w:jc w:val="center"/>
        <w:rPr>
          <w:rFonts w:hint="eastAsia" w:ascii="仿宋" w:hAnsi="仿宋" w:eastAsia="仿宋" w:cs="仿宋"/>
          <w:sz w:val="24"/>
        </w:rPr>
      </w:pPr>
    </w:p>
    <w:p w14:paraId="45163C53">
      <w:pPr>
        <w:pStyle w:val="32"/>
        <w:ind w:firstLine="480"/>
        <w:jc w:val="center"/>
        <w:rPr>
          <w:rFonts w:hint="eastAsia" w:ascii="仿宋" w:hAnsi="仿宋" w:eastAsia="仿宋" w:cs="仿宋"/>
          <w:sz w:val="24"/>
        </w:rPr>
      </w:pPr>
    </w:p>
    <w:p w14:paraId="186BFEB6">
      <w:pPr>
        <w:pStyle w:val="32"/>
        <w:ind w:firstLine="480"/>
        <w:jc w:val="center"/>
        <w:rPr>
          <w:rFonts w:hint="eastAsia" w:ascii="仿宋" w:hAnsi="仿宋" w:eastAsia="仿宋" w:cs="仿宋"/>
          <w:sz w:val="24"/>
        </w:rPr>
      </w:pPr>
    </w:p>
    <w:p w14:paraId="4440B998">
      <w:pPr>
        <w:pStyle w:val="32"/>
        <w:ind w:firstLine="480"/>
        <w:jc w:val="center"/>
        <w:rPr>
          <w:rFonts w:hint="eastAsia" w:ascii="仿宋" w:hAnsi="仿宋" w:eastAsia="仿宋" w:cs="仿宋"/>
          <w:sz w:val="24"/>
        </w:rPr>
      </w:pPr>
    </w:p>
    <w:p w14:paraId="617B12EF">
      <w:pPr>
        <w:pStyle w:val="32"/>
        <w:ind w:firstLine="480"/>
        <w:jc w:val="center"/>
        <w:rPr>
          <w:rFonts w:hint="eastAsia" w:ascii="仿宋" w:hAnsi="仿宋" w:eastAsia="仿宋" w:cs="仿宋"/>
          <w:sz w:val="24"/>
        </w:rPr>
      </w:pPr>
    </w:p>
    <w:p w14:paraId="2467C67E">
      <w:pPr>
        <w:pStyle w:val="32"/>
        <w:ind w:firstLine="480"/>
        <w:jc w:val="center"/>
        <w:rPr>
          <w:rFonts w:hint="eastAsia" w:ascii="仿宋" w:hAnsi="仿宋" w:eastAsia="仿宋" w:cs="仿宋"/>
          <w:sz w:val="24"/>
        </w:rPr>
      </w:pPr>
    </w:p>
    <w:p w14:paraId="68AF676E">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5C3A99E4">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1D9EBE21">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6DDE55FD">
      <w:pPr>
        <w:spacing w:line="360" w:lineRule="auto"/>
        <w:ind w:firstLine="3600" w:firstLineChars="1500"/>
        <w:rPr>
          <w:rFonts w:hint="eastAsia" w:ascii="仿宋" w:hAnsi="仿宋" w:eastAsia="仿宋" w:cs="仿宋"/>
          <w:sz w:val="24"/>
        </w:rPr>
      </w:pPr>
    </w:p>
    <w:p w14:paraId="4EE20D0D">
      <w:pPr>
        <w:pStyle w:val="32"/>
        <w:ind w:firstLine="0" w:firstLineChars="0"/>
        <w:jc w:val="center"/>
        <w:rPr>
          <w:rFonts w:hint="eastAsia" w:ascii="仿宋" w:hAnsi="仿宋" w:eastAsia="仿宋" w:cs="仿宋"/>
          <w:b/>
          <w:bCs/>
          <w:sz w:val="32"/>
          <w:szCs w:val="32"/>
        </w:rPr>
      </w:pPr>
    </w:p>
    <w:p w14:paraId="5B8CD16F">
      <w:pPr>
        <w:pStyle w:val="32"/>
        <w:ind w:firstLine="0" w:firstLineChars="0"/>
        <w:jc w:val="center"/>
        <w:rPr>
          <w:rFonts w:hint="eastAsia" w:ascii="仿宋" w:hAnsi="仿宋" w:eastAsia="仿宋" w:cs="仿宋"/>
          <w:b/>
          <w:bCs/>
          <w:sz w:val="32"/>
          <w:szCs w:val="32"/>
        </w:rPr>
      </w:pPr>
    </w:p>
    <w:p w14:paraId="58F4AA6D">
      <w:pPr>
        <w:pStyle w:val="32"/>
        <w:ind w:firstLine="0" w:firstLineChars="0"/>
        <w:jc w:val="center"/>
        <w:rPr>
          <w:rFonts w:hint="eastAsia" w:ascii="仿宋" w:hAnsi="仿宋" w:eastAsia="仿宋" w:cs="仿宋"/>
          <w:b/>
          <w:bCs/>
          <w:sz w:val="32"/>
          <w:szCs w:val="32"/>
        </w:rPr>
      </w:pPr>
    </w:p>
    <w:p w14:paraId="27B827DD">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345F7B7F">
      <w:pPr>
        <w:pStyle w:val="32"/>
        <w:ind w:firstLine="0" w:firstLineChars="0"/>
        <w:jc w:val="center"/>
        <w:rPr>
          <w:rFonts w:hint="eastAsia" w:ascii="仿宋" w:hAnsi="仿宋" w:eastAsia="仿宋" w:cs="仿宋"/>
          <w:b/>
          <w:sz w:val="32"/>
          <w:szCs w:val="32"/>
        </w:rPr>
      </w:pPr>
      <w:r>
        <w:rPr>
          <w:rFonts w:hint="eastAsia" w:ascii="仿宋" w:hAnsi="仿宋" w:eastAsia="仿宋" w:cs="仿宋"/>
          <w:b/>
          <w:bCs/>
          <w:sz w:val="32"/>
          <w:szCs w:val="32"/>
          <w:lang w:val="en-US" w:eastAsia="zh-CN"/>
        </w:rPr>
        <w:t>4.2</w:t>
      </w:r>
      <w:r>
        <w:rPr>
          <w:rFonts w:hint="eastAsia" w:ascii="仿宋" w:hAnsi="仿宋" w:eastAsia="仿宋" w:cs="仿宋"/>
          <w:b/>
          <w:sz w:val="32"/>
          <w:szCs w:val="32"/>
        </w:rPr>
        <w:t>类似业绩</w:t>
      </w:r>
    </w:p>
    <w:tbl>
      <w:tblPr>
        <w:tblStyle w:val="25"/>
        <w:tblpPr w:leftFromText="180" w:rightFromText="180" w:vertAnchor="text" w:horzAnchor="page" w:tblpX="730" w:tblpY="19"/>
        <w:tblOverlap w:val="never"/>
        <w:tblW w:w="1042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019"/>
        <w:gridCol w:w="1156"/>
        <w:gridCol w:w="1048"/>
        <w:gridCol w:w="1373"/>
        <w:gridCol w:w="1214"/>
      </w:tblGrid>
      <w:tr w14:paraId="413ECB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vAlign w:val="center"/>
          </w:tcPr>
          <w:p w14:paraId="01ED2AF8">
            <w:pPr>
              <w:pStyle w:val="38"/>
              <w:spacing w:before="105"/>
              <w:ind w:left="203"/>
              <w:jc w:val="center"/>
              <w:rPr>
                <w:rFonts w:hint="eastAsia" w:ascii="仿宋" w:hAnsi="仿宋" w:eastAsia="仿宋" w:cs="仿宋"/>
                <w:b/>
              </w:rPr>
            </w:pPr>
            <w:r>
              <w:rPr>
                <w:rFonts w:hint="eastAsia" w:ascii="仿宋" w:hAnsi="仿宋" w:eastAsia="仿宋" w:cs="仿宋"/>
                <w:b/>
              </w:rPr>
              <w:t>序号</w:t>
            </w:r>
          </w:p>
        </w:tc>
        <w:tc>
          <w:tcPr>
            <w:tcW w:w="1737" w:type="dxa"/>
            <w:tcBorders>
              <w:left w:val="single" w:color="000000" w:sz="6" w:space="0"/>
              <w:bottom w:val="single" w:color="000000" w:sz="6" w:space="0"/>
              <w:right w:val="single" w:color="000000" w:sz="6" w:space="0"/>
            </w:tcBorders>
            <w:vAlign w:val="center"/>
          </w:tcPr>
          <w:p w14:paraId="7BF7646D">
            <w:pPr>
              <w:pStyle w:val="38"/>
              <w:spacing w:before="105"/>
              <w:jc w:val="center"/>
              <w:rPr>
                <w:rFonts w:hint="eastAsia" w:ascii="仿宋" w:hAnsi="仿宋" w:eastAsia="仿宋" w:cs="仿宋"/>
                <w:b/>
                <w:lang w:val="en-US"/>
              </w:rPr>
            </w:pPr>
            <w:r>
              <w:rPr>
                <w:rFonts w:hint="eastAsia" w:ascii="仿宋" w:hAnsi="仿宋" w:eastAsia="仿宋" w:cs="仿宋"/>
                <w:b/>
                <w:lang w:val="en-US" w:eastAsia="zh-CN"/>
              </w:rPr>
              <w:t>发包人</w:t>
            </w:r>
            <w:r>
              <w:rPr>
                <w:rFonts w:hint="eastAsia" w:ascii="仿宋" w:hAnsi="仿宋" w:eastAsia="仿宋" w:cs="仿宋"/>
                <w:b/>
                <w:lang w:val="en-US"/>
              </w:rPr>
              <w:t>名称</w:t>
            </w:r>
          </w:p>
        </w:tc>
        <w:tc>
          <w:tcPr>
            <w:tcW w:w="2295" w:type="dxa"/>
            <w:tcBorders>
              <w:left w:val="single" w:color="000000" w:sz="6" w:space="0"/>
              <w:bottom w:val="single" w:color="000000" w:sz="6" w:space="0"/>
              <w:right w:val="single" w:color="000000" w:sz="6" w:space="0"/>
            </w:tcBorders>
            <w:vAlign w:val="center"/>
          </w:tcPr>
          <w:p w14:paraId="7ADC274D">
            <w:pPr>
              <w:pStyle w:val="38"/>
              <w:spacing w:before="105"/>
              <w:jc w:val="center"/>
              <w:rPr>
                <w:rFonts w:hint="eastAsia" w:ascii="仿宋" w:hAnsi="仿宋" w:eastAsia="仿宋" w:cs="仿宋"/>
                <w:b/>
              </w:rPr>
            </w:pPr>
            <w:r>
              <w:rPr>
                <w:rFonts w:hint="eastAsia" w:ascii="仿宋" w:hAnsi="仿宋" w:eastAsia="仿宋" w:cs="仿宋"/>
                <w:b/>
              </w:rPr>
              <w:t>项目主要内容</w:t>
            </w:r>
          </w:p>
        </w:tc>
        <w:tc>
          <w:tcPr>
            <w:tcW w:w="1019" w:type="dxa"/>
            <w:tcBorders>
              <w:left w:val="single" w:color="000000" w:sz="6" w:space="0"/>
              <w:bottom w:val="single" w:color="000000" w:sz="6" w:space="0"/>
              <w:right w:val="single" w:color="000000" w:sz="6" w:space="0"/>
            </w:tcBorders>
            <w:vAlign w:val="center"/>
          </w:tcPr>
          <w:p w14:paraId="011A7BD5">
            <w:pPr>
              <w:pStyle w:val="38"/>
              <w:spacing w:before="105"/>
              <w:jc w:val="center"/>
              <w:rPr>
                <w:rFonts w:hint="default" w:ascii="仿宋" w:hAnsi="仿宋" w:eastAsia="仿宋" w:cs="仿宋"/>
                <w:b/>
                <w:lang w:val="en-US" w:eastAsia="zh-CN"/>
              </w:rPr>
            </w:pPr>
            <w:r>
              <w:rPr>
                <w:rFonts w:hint="eastAsia" w:ascii="仿宋" w:hAnsi="仿宋" w:eastAsia="仿宋" w:cs="仿宋"/>
                <w:b/>
                <w:lang w:val="en-US" w:eastAsia="zh-CN"/>
              </w:rPr>
              <w:t>项目金额</w:t>
            </w:r>
          </w:p>
        </w:tc>
        <w:tc>
          <w:tcPr>
            <w:tcW w:w="1156" w:type="dxa"/>
            <w:tcBorders>
              <w:left w:val="single" w:color="000000" w:sz="6" w:space="0"/>
              <w:bottom w:val="single" w:color="000000" w:sz="6" w:space="0"/>
              <w:right w:val="single" w:color="000000" w:sz="6" w:space="0"/>
            </w:tcBorders>
            <w:vAlign w:val="center"/>
          </w:tcPr>
          <w:p w14:paraId="2F3FB2D3">
            <w:pPr>
              <w:pStyle w:val="38"/>
              <w:spacing w:before="105"/>
              <w:jc w:val="center"/>
              <w:rPr>
                <w:rFonts w:hint="eastAsia" w:ascii="仿宋" w:hAnsi="仿宋" w:eastAsia="仿宋" w:cs="仿宋"/>
                <w:b/>
              </w:rPr>
            </w:pPr>
            <w:r>
              <w:rPr>
                <w:rFonts w:hint="eastAsia" w:ascii="仿宋" w:hAnsi="仿宋" w:eastAsia="仿宋" w:cs="仿宋"/>
                <w:b/>
              </w:rPr>
              <w:t>签约日期</w:t>
            </w:r>
          </w:p>
        </w:tc>
        <w:tc>
          <w:tcPr>
            <w:tcW w:w="1048" w:type="dxa"/>
            <w:tcBorders>
              <w:left w:val="single" w:color="000000" w:sz="6" w:space="0"/>
              <w:bottom w:val="single" w:color="000000" w:sz="6" w:space="0"/>
              <w:right w:val="single" w:color="000000" w:sz="6" w:space="0"/>
            </w:tcBorders>
            <w:vAlign w:val="center"/>
          </w:tcPr>
          <w:p w14:paraId="60FC0E6A">
            <w:pPr>
              <w:pStyle w:val="38"/>
              <w:spacing w:before="105"/>
              <w:jc w:val="center"/>
              <w:rPr>
                <w:rFonts w:hint="eastAsia" w:ascii="仿宋" w:hAnsi="仿宋" w:eastAsia="仿宋" w:cs="仿宋"/>
                <w:b/>
                <w:lang w:val="en-US"/>
              </w:rPr>
            </w:pPr>
            <w:r>
              <w:rPr>
                <w:rFonts w:hint="eastAsia" w:ascii="仿宋" w:hAnsi="仿宋" w:eastAsia="仿宋" w:cs="仿宋"/>
                <w:b/>
                <w:lang w:val="en-US"/>
              </w:rPr>
              <w:t>竣工验收</w:t>
            </w:r>
          </w:p>
          <w:p w14:paraId="7219C1CA">
            <w:pPr>
              <w:pStyle w:val="38"/>
              <w:spacing w:before="105"/>
              <w:jc w:val="center"/>
              <w:rPr>
                <w:rFonts w:hint="eastAsia" w:ascii="仿宋" w:hAnsi="仿宋" w:eastAsia="仿宋" w:cs="仿宋"/>
                <w:b/>
                <w:lang w:val="en-US"/>
              </w:rPr>
            </w:pPr>
            <w:r>
              <w:rPr>
                <w:rFonts w:hint="eastAsia" w:ascii="仿宋" w:hAnsi="仿宋" w:eastAsia="仿宋" w:cs="仿宋"/>
                <w:b/>
                <w:lang w:val="en-US"/>
              </w:rPr>
              <w:t>时间</w:t>
            </w:r>
          </w:p>
        </w:tc>
        <w:tc>
          <w:tcPr>
            <w:tcW w:w="1373" w:type="dxa"/>
            <w:tcBorders>
              <w:left w:val="single" w:color="000000" w:sz="6" w:space="0"/>
              <w:bottom w:val="single" w:color="000000" w:sz="6" w:space="0"/>
              <w:right w:val="single" w:color="000000" w:sz="6" w:space="0"/>
            </w:tcBorders>
            <w:vAlign w:val="center"/>
          </w:tcPr>
          <w:p w14:paraId="2D32E361">
            <w:pPr>
              <w:pStyle w:val="38"/>
              <w:spacing w:before="105"/>
              <w:ind w:left="216"/>
              <w:jc w:val="both"/>
              <w:rPr>
                <w:rFonts w:hint="eastAsia" w:ascii="仿宋" w:hAnsi="仿宋" w:eastAsia="仿宋" w:cs="仿宋"/>
                <w:b/>
              </w:rPr>
            </w:pPr>
            <w:r>
              <w:rPr>
                <w:rFonts w:hint="eastAsia" w:ascii="仿宋" w:hAnsi="仿宋" w:eastAsia="仿宋" w:cs="仿宋"/>
                <w:b/>
              </w:rPr>
              <w:t>资质要求</w:t>
            </w:r>
          </w:p>
        </w:tc>
        <w:tc>
          <w:tcPr>
            <w:tcW w:w="1214" w:type="dxa"/>
            <w:tcBorders>
              <w:left w:val="single" w:color="000000" w:sz="6" w:space="0"/>
              <w:bottom w:val="single" w:color="000000" w:sz="6" w:space="0"/>
            </w:tcBorders>
            <w:vAlign w:val="center"/>
          </w:tcPr>
          <w:p w14:paraId="09CD28D1">
            <w:pPr>
              <w:pStyle w:val="38"/>
              <w:spacing w:before="105"/>
              <w:ind w:left="192"/>
              <w:jc w:val="center"/>
              <w:rPr>
                <w:rFonts w:hint="eastAsia" w:ascii="仿宋" w:hAnsi="仿宋" w:eastAsia="仿宋" w:cs="仿宋"/>
                <w:b/>
              </w:rPr>
            </w:pPr>
            <w:r>
              <w:rPr>
                <w:rFonts w:hint="eastAsia" w:ascii="仿宋" w:hAnsi="仿宋" w:eastAsia="仿宋" w:cs="仿宋"/>
                <w:b/>
              </w:rPr>
              <w:t>项目负责人及电话</w:t>
            </w:r>
          </w:p>
        </w:tc>
      </w:tr>
      <w:tr w14:paraId="63BE6A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14:paraId="3D85E647">
            <w:pPr>
              <w:pStyle w:val="38"/>
              <w:rPr>
                <w:rFonts w:hint="eastAsia" w:ascii="仿宋" w:hAnsi="仿宋" w:eastAsia="仿宋" w:cs="仿宋"/>
                <w:sz w:val="20"/>
              </w:rPr>
            </w:pPr>
          </w:p>
        </w:tc>
        <w:tc>
          <w:tcPr>
            <w:tcW w:w="1737" w:type="dxa"/>
            <w:tcBorders>
              <w:top w:val="single" w:color="000000" w:sz="6" w:space="0"/>
              <w:left w:val="single" w:color="000000" w:sz="6" w:space="0"/>
              <w:bottom w:val="single" w:color="000000" w:sz="6" w:space="0"/>
              <w:right w:val="single" w:color="000000" w:sz="6" w:space="0"/>
            </w:tcBorders>
          </w:tcPr>
          <w:p w14:paraId="5D3E9638">
            <w:pPr>
              <w:pStyle w:val="38"/>
              <w:rPr>
                <w:rFonts w:hint="eastAsia" w:ascii="仿宋" w:hAnsi="仿宋" w:eastAsia="仿宋" w:cs="仿宋"/>
                <w:sz w:val="20"/>
              </w:rPr>
            </w:pPr>
          </w:p>
        </w:tc>
        <w:tc>
          <w:tcPr>
            <w:tcW w:w="2295" w:type="dxa"/>
            <w:tcBorders>
              <w:top w:val="single" w:color="000000" w:sz="6" w:space="0"/>
              <w:left w:val="single" w:color="000000" w:sz="6" w:space="0"/>
              <w:bottom w:val="single" w:color="000000" w:sz="6" w:space="0"/>
              <w:right w:val="single" w:color="000000" w:sz="6" w:space="0"/>
            </w:tcBorders>
          </w:tcPr>
          <w:p w14:paraId="0E46E6AC">
            <w:pPr>
              <w:pStyle w:val="38"/>
              <w:rPr>
                <w:rFonts w:hint="eastAsia" w:ascii="仿宋" w:hAnsi="仿宋" w:eastAsia="仿宋" w:cs="仿宋"/>
                <w:sz w:val="20"/>
                <w:lang w:val="en-US"/>
              </w:rPr>
            </w:pPr>
          </w:p>
        </w:tc>
        <w:tc>
          <w:tcPr>
            <w:tcW w:w="1019" w:type="dxa"/>
            <w:tcBorders>
              <w:top w:val="single" w:color="000000" w:sz="6" w:space="0"/>
              <w:left w:val="single" w:color="000000" w:sz="6" w:space="0"/>
              <w:bottom w:val="single" w:color="000000" w:sz="6" w:space="0"/>
              <w:right w:val="single" w:color="000000" w:sz="6" w:space="0"/>
            </w:tcBorders>
          </w:tcPr>
          <w:p w14:paraId="31503B03">
            <w:pPr>
              <w:pStyle w:val="38"/>
              <w:rPr>
                <w:rFonts w:hint="eastAsia" w:ascii="仿宋" w:hAnsi="仿宋" w:eastAsia="仿宋" w:cs="仿宋"/>
                <w:sz w:val="20"/>
                <w:lang w:val="en-US"/>
              </w:rPr>
            </w:pPr>
          </w:p>
        </w:tc>
        <w:tc>
          <w:tcPr>
            <w:tcW w:w="1156" w:type="dxa"/>
            <w:tcBorders>
              <w:top w:val="single" w:color="000000" w:sz="6" w:space="0"/>
              <w:left w:val="single" w:color="000000" w:sz="6" w:space="0"/>
              <w:bottom w:val="single" w:color="000000" w:sz="6" w:space="0"/>
              <w:right w:val="single" w:color="000000" w:sz="6" w:space="0"/>
            </w:tcBorders>
          </w:tcPr>
          <w:p w14:paraId="52B6625A">
            <w:pPr>
              <w:pStyle w:val="38"/>
              <w:rPr>
                <w:rFonts w:hint="eastAsia" w:ascii="仿宋" w:hAnsi="仿宋" w:eastAsia="仿宋" w:cs="仿宋"/>
                <w:sz w:val="20"/>
              </w:rPr>
            </w:pPr>
          </w:p>
        </w:tc>
        <w:tc>
          <w:tcPr>
            <w:tcW w:w="1048" w:type="dxa"/>
            <w:tcBorders>
              <w:top w:val="single" w:color="000000" w:sz="6" w:space="0"/>
              <w:left w:val="single" w:color="000000" w:sz="6" w:space="0"/>
              <w:bottom w:val="single" w:color="000000" w:sz="6" w:space="0"/>
              <w:right w:val="single" w:color="000000" w:sz="6" w:space="0"/>
            </w:tcBorders>
          </w:tcPr>
          <w:p w14:paraId="38D38F41">
            <w:pPr>
              <w:pStyle w:val="38"/>
              <w:rPr>
                <w:rFonts w:hint="eastAsia" w:ascii="仿宋" w:hAnsi="仿宋" w:eastAsia="仿宋" w:cs="仿宋"/>
                <w:sz w:val="20"/>
              </w:rPr>
            </w:pPr>
          </w:p>
        </w:tc>
        <w:tc>
          <w:tcPr>
            <w:tcW w:w="1373" w:type="dxa"/>
            <w:tcBorders>
              <w:top w:val="single" w:color="000000" w:sz="6" w:space="0"/>
              <w:left w:val="single" w:color="000000" w:sz="6" w:space="0"/>
              <w:bottom w:val="single" w:color="000000" w:sz="6" w:space="0"/>
              <w:right w:val="single" w:color="000000" w:sz="6" w:space="0"/>
            </w:tcBorders>
          </w:tcPr>
          <w:p w14:paraId="0D313FEB">
            <w:pPr>
              <w:pStyle w:val="38"/>
              <w:rPr>
                <w:rFonts w:hint="eastAsia" w:ascii="仿宋" w:hAnsi="仿宋" w:eastAsia="仿宋" w:cs="仿宋"/>
                <w:sz w:val="20"/>
              </w:rPr>
            </w:pPr>
          </w:p>
        </w:tc>
        <w:tc>
          <w:tcPr>
            <w:tcW w:w="1214" w:type="dxa"/>
            <w:tcBorders>
              <w:top w:val="single" w:color="000000" w:sz="6" w:space="0"/>
              <w:left w:val="single" w:color="000000" w:sz="6" w:space="0"/>
              <w:bottom w:val="single" w:color="000000" w:sz="6" w:space="0"/>
            </w:tcBorders>
          </w:tcPr>
          <w:p w14:paraId="73998956">
            <w:pPr>
              <w:pStyle w:val="38"/>
              <w:rPr>
                <w:rFonts w:hint="eastAsia" w:ascii="仿宋" w:hAnsi="仿宋" w:eastAsia="仿宋" w:cs="仿宋"/>
                <w:sz w:val="20"/>
              </w:rPr>
            </w:pPr>
          </w:p>
        </w:tc>
      </w:tr>
      <w:tr w14:paraId="604A2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14:paraId="5C9761D7">
            <w:pPr>
              <w:pStyle w:val="38"/>
              <w:rPr>
                <w:rFonts w:hint="eastAsia" w:ascii="仿宋" w:hAnsi="仿宋" w:eastAsia="仿宋" w:cs="仿宋"/>
                <w:sz w:val="20"/>
              </w:rPr>
            </w:pPr>
          </w:p>
        </w:tc>
        <w:tc>
          <w:tcPr>
            <w:tcW w:w="1737" w:type="dxa"/>
            <w:tcBorders>
              <w:top w:val="single" w:color="000000" w:sz="6" w:space="0"/>
              <w:left w:val="single" w:color="000000" w:sz="6" w:space="0"/>
              <w:bottom w:val="single" w:color="000000" w:sz="6" w:space="0"/>
              <w:right w:val="single" w:color="000000" w:sz="6" w:space="0"/>
            </w:tcBorders>
          </w:tcPr>
          <w:p w14:paraId="7E532D74">
            <w:pPr>
              <w:pStyle w:val="38"/>
              <w:rPr>
                <w:rFonts w:hint="eastAsia" w:ascii="仿宋" w:hAnsi="仿宋" w:eastAsia="仿宋" w:cs="仿宋"/>
                <w:sz w:val="20"/>
              </w:rPr>
            </w:pPr>
          </w:p>
        </w:tc>
        <w:tc>
          <w:tcPr>
            <w:tcW w:w="2295" w:type="dxa"/>
            <w:tcBorders>
              <w:top w:val="single" w:color="000000" w:sz="6" w:space="0"/>
              <w:left w:val="single" w:color="000000" w:sz="6" w:space="0"/>
              <w:bottom w:val="single" w:color="000000" w:sz="6" w:space="0"/>
              <w:right w:val="single" w:color="000000" w:sz="6" w:space="0"/>
            </w:tcBorders>
          </w:tcPr>
          <w:p w14:paraId="36808D86">
            <w:pPr>
              <w:pStyle w:val="38"/>
              <w:rPr>
                <w:rFonts w:hint="eastAsia" w:ascii="仿宋" w:hAnsi="仿宋" w:eastAsia="仿宋" w:cs="仿宋"/>
                <w:sz w:val="20"/>
              </w:rPr>
            </w:pPr>
          </w:p>
        </w:tc>
        <w:tc>
          <w:tcPr>
            <w:tcW w:w="1019" w:type="dxa"/>
            <w:tcBorders>
              <w:top w:val="single" w:color="000000" w:sz="6" w:space="0"/>
              <w:left w:val="single" w:color="000000" w:sz="6" w:space="0"/>
              <w:bottom w:val="single" w:color="000000" w:sz="6" w:space="0"/>
              <w:right w:val="single" w:color="000000" w:sz="6" w:space="0"/>
            </w:tcBorders>
          </w:tcPr>
          <w:p w14:paraId="21DA9E03">
            <w:pPr>
              <w:pStyle w:val="38"/>
              <w:rPr>
                <w:rFonts w:hint="eastAsia" w:ascii="仿宋" w:hAnsi="仿宋" w:eastAsia="仿宋" w:cs="仿宋"/>
                <w:sz w:val="20"/>
              </w:rPr>
            </w:pPr>
          </w:p>
        </w:tc>
        <w:tc>
          <w:tcPr>
            <w:tcW w:w="1156" w:type="dxa"/>
            <w:tcBorders>
              <w:top w:val="single" w:color="000000" w:sz="6" w:space="0"/>
              <w:left w:val="single" w:color="000000" w:sz="6" w:space="0"/>
              <w:bottom w:val="single" w:color="000000" w:sz="6" w:space="0"/>
              <w:right w:val="single" w:color="000000" w:sz="6" w:space="0"/>
            </w:tcBorders>
          </w:tcPr>
          <w:p w14:paraId="6D0E2407">
            <w:pPr>
              <w:pStyle w:val="38"/>
              <w:rPr>
                <w:rFonts w:hint="eastAsia" w:ascii="仿宋" w:hAnsi="仿宋" w:eastAsia="仿宋" w:cs="仿宋"/>
                <w:sz w:val="20"/>
              </w:rPr>
            </w:pPr>
          </w:p>
        </w:tc>
        <w:tc>
          <w:tcPr>
            <w:tcW w:w="1048" w:type="dxa"/>
            <w:tcBorders>
              <w:top w:val="single" w:color="000000" w:sz="6" w:space="0"/>
              <w:left w:val="single" w:color="000000" w:sz="6" w:space="0"/>
              <w:bottom w:val="single" w:color="000000" w:sz="6" w:space="0"/>
              <w:right w:val="single" w:color="000000" w:sz="6" w:space="0"/>
            </w:tcBorders>
          </w:tcPr>
          <w:p w14:paraId="4F77943C">
            <w:pPr>
              <w:pStyle w:val="38"/>
              <w:rPr>
                <w:rFonts w:hint="eastAsia" w:ascii="仿宋" w:hAnsi="仿宋" w:eastAsia="仿宋" w:cs="仿宋"/>
                <w:sz w:val="20"/>
              </w:rPr>
            </w:pPr>
          </w:p>
        </w:tc>
        <w:tc>
          <w:tcPr>
            <w:tcW w:w="1373" w:type="dxa"/>
            <w:tcBorders>
              <w:top w:val="single" w:color="000000" w:sz="6" w:space="0"/>
              <w:left w:val="single" w:color="000000" w:sz="6" w:space="0"/>
              <w:bottom w:val="single" w:color="000000" w:sz="6" w:space="0"/>
              <w:right w:val="single" w:color="000000" w:sz="6" w:space="0"/>
            </w:tcBorders>
          </w:tcPr>
          <w:p w14:paraId="1930A716">
            <w:pPr>
              <w:pStyle w:val="38"/>
              <w:rPr>
                <w:rFonts w:hint="eastAsia" w:ascii="仿宋" w:hAnsi="仿宋" w:eastAsia="仿宋" w:cs="仿宋"/>
                <w:sz w:val="20"/>
              </w:rPr>
            </w:pPr>
          </w:p>
        </w:tc>
        <w:tc>
          <w:tcPr>
            <w:tcW w:w="1214" w:type="dxa"/>
            <w:tcBorders>
              <w:top w:val="single" w:color="000000" w:sz="6" w:space="0"/>
              <w:left w:val="single" w:color="000000" w:sz="6" w:space="0"/>
              <w:bottom w:val="single" w:color="000000" w:sz="6" w:space="0"/>
            </w:tcBorders>
          </w:tcPr>
          <w:p w14:paraId="12933CBB">
            <w:pPr>
              <w:pStyle w:val="38"/>
              <w:rPr>
                <w:rFonts w:hint="eastAsia" w:ascii="仿宋" w:hAnsi="仿宋" w:eastAsia="仿宋" w:cs="仿宋"/>
                <w:sz w:val="20"/>
              </w:rPr>
            </w:pPr>
          </w:p>
        </w:tc>
      </w:tr>
      <w:tr w14:paraId="2E2C29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242059A3">
            <w:pPr>
              <w:pStyle w:val="38"/>
              <w:rPr>
                <w:rFonts w:hint="eastAsia" w:ascii="仿宋" w:hAnsi="仿宋" w:eastAsia="仿宋" w:cs="仿宋"/>
                <w:sz w:val="20"/>
              </w:rPr>
            </w:pPr>
          </w:p>
        </w:tc>
        <w:tc>
          <w:tcPr>
            <w:tcW w:w="1737" w:type="dxa"/>
            <w:tcBorders>
              <w:top w:val="single" w:color="000000" w:sz="6" w:space="0"/>
              <w:left w:val="single" w:color="000000" w:sz="6" w:space="0"/>
              <w:bottom w:val="single" w:color="000000" w:sz="6" w:space="0"/>
              <w:right w:val="single" w:color="000000" w:sz="6" w:space="0"/>
            </w:tcBorders>
          </w:tcPr>
          <w:p w14:paraId="583BCED2">
            <w:pPr>
              <w:pStyle w:val="38"/>
              <w:rPr>
                <w:rFonts w:hint="eastAsia" w:ascii="仿宋" w:hAnsi="仿宋" w:eastAsia="仿宋" w:cs="仿宋"/>
                <w:sz w:val="20"/>
              </w:rPr>
            </w:pPr>
          </w:p>
        </w:tc>
        <w:tc>
          <w:tcPr>
            <w:tcW w:w="2295" w:type="dxa"/>
            <w:tcBorders>
              <w:top w:val="single" w:color="000000" w:sz="6" w:space="0"/>
              <w:left w:val="single" w:color="000000" w:sz="6" w:space="0"/>
              <w:bottom w:val="single" w:color="000000" w:sz="6" w:space="0"/>
              <w:right w:val="single" w:color="000000" w:sz="6" w:space="0"/>
            </w:tcBorders>
          </w:tcPr>
          <w:p w14:paraId="676DBF6F">
            <w:pPr>
              <w:rPr>
                <w:rFonts w:hint="eastAsia" w:ascii="仿宋" w:hAnsi="仿宋" w:eastAsia="仿宋" w:cs="仿宋"/>
                <w:sz w:val="20"/>
              </w:rPr>
            </w:pPr>
          </w:p>
        </w:tc>
        <w:tc>
          <w:tcPr>
            <w:tcW w:w="1019" w:type="dxa"/>
            <w:tcBorders>
              <w:top w:val="single" w:color="000000" w:sz="6" w:space="0"/>
              <w:left w:val="single" w:color="000000" w:sz="6" w:space="0"/>
              <w:bottom w:val="single" w:color="000000" w:sz="6" w:space="0"/>
              <w:right w:val="single" w:color="000000" w:sz="6" w:space="0"/>
            </w:tcBorders>
          </w:tcPr>
          <w:p w14:paraId="118E5E60">
            <w:pPr>
              <w:rPr>
                <w:rFonts w:hint="eastAsia" w:ascii="仿宋" w:hAnsi="仿宋" w:eastAsia="仿宋" w:cs="仿宋"/>
                <w:sz w:val="20"/>
              </w:rPr>
            </w:pPr>
          </w:p>
        </w:tc>
        <w:tc>
          <w:tcPr>
            <w:tcW w:w="1156" w:type="dxa"/>
            <w:tcBorders>
              <w:top w:val="single" w:color="000000" w:sz="6" w:space="0"/>
              <w:left w:val="single" w:color="000000" w:sz="6" w:space="0"/>
              <w:bottom w:val="single" w:color="000000" w:sz="6" w:space="0"/>
              <w:right w:val="single" w:color="000000" w:sz="6" w:space="0"/>
            </w:tcBorders>
          </w:tcPr>
          <w:p w14:paraId="5344D563">
            <w:pPr>
              <w:pStyle w:val="38"/>
              <w:rPr>
                <w:rFonts w:hint="eastAsia" w:ascii="仿宋" w:hAnsi="仿宋" w:eastAsia="仿宋" w:cs="仿宋"/>
                <w:sz w:val="20"/>
              </w:rPr>
            </w:pPr>
          </w:p>
        </w:tc>
        <w:tc>
          <w:tcPr>
            <w:tcW w:w="1048" w:type="dxa"/>
            <w:tcBorders>
              <w:top w:val="single" w:color="000000" w:sz="6" w:space="0"/>
              <w:left w:val="single" w:color="000000" w:sz="6" w:space="0"/>
              <w:bottom w:val="single" w:color="000000" w:sz="6" w:space="0"/>
              <w:right w:val="single" w:color="000000" w:sz="6" w:space="0"/>
            </w:tcBorders>
          </w:tcPr>
          <w:p w14:paraId="3E66B797">
            <w:pPr>
              <w:pStyle w:val="38"/>
              <w:rPr>
                <w:rFonts w:hint="eastAsia" w:ascii="仿宋" w:hAnsi="仿宋" w:eastAsia="仿宋" w:cs="仿宋"/>
                <w:sz w:val="20"/>
              </w:rPr>
            </w:pPr>
          </w:p>
        </w:tc>
        <w:tc>
          <w:tcPr>
            <w:tcW w:w="1373" w:type="dxa"/>
            <w:tcBorders>
              <w:top w:val="single" w:color="000000" w:sz="6" w:space="0"/>
              <w:left w:val="single" w:color="000000" w:sz="6" w:space="0"/>
              <w:bottom w:val="single" w:color="000000" w:sz="6" w:space="0"/>
              <w:right w:val="single" w:color="000000" w:sz="6" w:space="0"/>
            </w:tcBorders>
          </w:tcPr>
          <w:p w14:paraId="6B909618">
            <w:pPr>
              <w:pStyle w:val="38"/>
              <w:rPr>
                <w:rFonts w:hint="eastAsia" w:ascii="仿宋" w:hAnsi="仿宋" w:eastAsia="仿宋" w:cs="仿宋"/>
                <w:sz w:val="20"/>
              </w:rPr>
            </w:pPr>
          </w:p>
        </w:tc>
        <w:tc>
          <w:tcPr>
            <w:tcW w:w="1214" w:type="dxa"/>
            <w:tcBorders>
              <w:top w:val="single" w:color="000000" w:sz="6" w:space="0"/>
              <w:left w:val="single" w:color="000000" w:sz="6" w:space="0"/>
              <w:bottom w:val="single" w:color="000000" w:sz="6" w:space="0"/>
            </w:tcBorders>
          </w:tcPr>
          <w:p w14:paraId="1EEEA748">
            <w:pPr>
              <w:pStyle w:val="38"/>
              <w:rPr>
                <w:rFonts w:hint="eastAsia" w:ascii="仿宋" w:hAnsi="仿宋" w:eastAsia="仿宋" w:cs="仿宋"/>
                <w:sz w:val="20"/>
              </w:rPr>
            </w:pPr>
          </w:p>
        </w:tc>
      </w:tr>
      <w:tr w14:paraId="0153CD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6D7052BC">
            <w:pPr>
              <w:pStyle w:val="38"/>
              <w:rPr>
                <w:rFonts w:hint="eastAsia" w:ascii="仿宋" w:hAnsi="仿宋" w:eastAsia="仿宋" w:cs="仿宋"/>
                <w:sz w:val="20"/>
              </w:rPr>
            </w:pPr>
          </w:p>
        </w:tc>
        <w:tc>
          <w:tcPr>
            <w:tcW w:w="1737" w:type="dxa"/>
            <w:tcBorders>
              <w:top w:val="single" w:color="000000" w:sz="6" w:space="0"/>
              <w:left w:val="single" w:color="000000" w:sz="6" w:space="0"/>
              <w:bottom w:val="single" w:color="000000" w:sz="6" w:space="0"/>
              <w:right w:val="single" w:color="000000" w:sz="6" w:space="0"/>
            </w:tcBorders>
          </w:tcPr>
          <w:p w14:paraId="6DFA68A9">
            <w:pPr>
              <w:pStyle w:val="38"/>
              <w:rPr>
                <w:rFonts w:hint="eastAsia" w:ascii="仿宋" w:hAnsi="仿宋" w:eastAsia="仿宋" w:cs="仿宋"/>
                <w:sz w:val="20"/>
              </w:rPr>
            </w:pPr>
          </w:p>
        </w:tc>
        <w:tc>
          <w:tcPr>
            <w:tcW w:w="2295" w:type="dxa"/>
            <w:tcBorders>
              <w:top w:val="single" w:color="000000" w:sz="6" w:space="0"/>
              <w:left w:val="single" w:color="000000" w:sz="6" w:space="0"/>
              <w:bottom w:val="single" w:color="000000" w:sz="6" w:space="0"/>
              <w:right w:val="single" w:color="000000" w:sz="6" w:space="0"/>
            </w:tcBorders>
          </w:tcPr>
          <w:p w14:paraId="276D6154">
            <w:pPr>
              <w:pStyle w:val="38"/>
              <w:rPr>
                <w:rFonts w:hint="eastAsia" w:ascii="仿宋" w:hAnsi="仿宋" w:eastAsia="仿宋" w:cs="仿宋"/>
                <w:sz w:val="20"/>
              </w:rPr>
            </w:pPr>
          </w:p>
        </w:tc>
        <w:tc>
          <w:tcPr>
            <w:tcW w:w="1019" w:type="dxa"/>
            <w:tcBorders>
              <w:top w:val="single" w:color="000000" w:sz="6" w:space="0"/>
              <w:left w:val="single" w:color="000000" w:sz="6" w:space="0"/>
              <w:bottom w:val="single" w:color="000000" w:sz="6" w:space="0"/>
              <w:right w:val="single" w:color="000000" w:sz="6" w:space="0"/>
            </w:tcBorders>
          </w:tcPr>
          <w:p w14:paraId="60FBA247">
            <w:pPr>
              <w:pStyle w:val="38"/>
              <w:rPr>
                <w:rFonts w:hint="eastAsia" w:ascii="仿宋" w:hAnsi="仿宋" w:eastAsia="仿宋" w:cs="仿宋"/>
                <w:sz w:val="20"/>
              </w:rPr>
            </w:pPr>
          </w:p>
        </w:tc>
        <w:tc>
          <w:tcPr>
            <w:tcW w:w="1156" w:type="dxa"/>
            <w:tcBorders>
              <w:top w:val="single" w:color="000000" w:sz="6" w:space="0"/>
              <w:left w:val="single" w:color="000000" w:sz="6" w:space="0"/>
              <w:bottom w:val="single" w:color="000000" w:sz="6" w:space="0"/>
              <w:right w:val="single" w:color="000000" w:sz="6" w:space="0"/>
            </w:tcBorders>
          </w:tcPr>
          <w:p w14:paraId="536C38F9">
            <w:pPr>
              <w:pStyle w:val="38"/>
              <w:rPr>
                <w:rFonts w:hint="eastAsia" w:ascii="仿宋" w:hAnsi="仿宋" w:eastAsia="仿宋" w:cs="仿宋"/>
                <w:sz w:val="20"/>
              </w:rPr>
            </w:pPr>
          </w:p>
        </w:tc>
        <w:tc>
          <w:tcPr>
            <w:tcW w:w="1048" w:type="dxa"/>
            <w:tcBorders>
              <w:top w:val="single" w:color="000000" w:sz="6" w:space="0"/>
              <w:left w:val="single" w:color="000000" w:sz="6" w:space="0"/>
              <w:bottom w:val="single" w:color="000000" w:sz="6" w:space="0"/>
              <w:right w:val="single" w:color="000000" w:sz="6" w:space="0"/>
            </w:tcBorders>
          </w:tcPr>
          <w:p w14:paraId="1CD133F5">
            <w:pPr>
              <w:pStyle w:val="38"/>
              <w:rPr>
                <w:rFonts w:hint="eastAsia" w:ascii="仿宋" w:hAnsi="仿宋" w:eastAsia="仿宋" w:cs="仿宋"/>
                <w:sz w:val="20"/>
              </w:rPr>
            </w:pPr>
          </w:p>
        </w:tc>
        <w:tc>
          <w:tcPr>
            <w:tcW w:w="1373" w:type="dxa"/>
            <w:tcBorders>
              <w:top w:val="single" w:color="000000" w:sz="6" w:space="0"/>
              <w:left w:val="single" w:color="000000" w:sz="6" w:space="0"/>
              <w:bottom w:val="single" w:color="000000" w:sz="6" w:space="0"/>
              <w:right w:val="single" w:color="000000" w:sz="6" w:space="0"/>
            </w:tcBorders>
          </w:tcPr>
          <w:p w14:paraId="0F3030C3">
            <w:pPr>
              <w:pStyle w:val="38"/>
              <w:rPr>
                <w:rFonts w:hint="eastAsia" w:ascii="仿宋" w:hAnsi="仿宋" w:eastAsia="仿宋" w:cs="仿宋"/>
                <w:sz w:val="20"/>
              </w:rPr>
            </w:pPr>
          </w:p>
        </w:tc>
        <w:tc>
          <w:tcPr>
            <w:tcW w:w="1214" w:type="dxa"/>
            <w:tcBorders>
              <w:top w:val="single" w:color="000000" w:sz="6" w:space="0"/>
              <w:left w:val="single" w:color="000000" w:sz="6" w:space="0"/>
              <w:bottom w:val="single" w:color="000000" w:sz="6" w:space="0"/>
            </w:tcBorders>
          </w:tcPr>
          <w:p w14:paraId="1624D9C1">
            <w:pPr>
              <w:pStyle w:val="38"/>
              <w:rPr>
                <w:rFonts w:hint="eastAsia" w:ascii="仿宋" w:hAnsi="仿宋" w:eastAsia="仿宋" w:cs="仿宋"/>
                <w:sz w:val="20"/>
              </w:rPr>
            </w:pPr>
          </w:p>
        </w:tc>
      </w:tr>
      <w:tr w14:paraId="0E5AC4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73082BB2">
            <w:pPr>
              <w:pStyle w:val="38"/>
              <w:rPr>
                <w:rFonts w:hint="eastAsia" w:ascii="仿宋" w:hAnsi="仿宋" w:eastAsia="仿宋" w:cs="仿宋"/>
                <w:sz w:val="20"/>
              </w:rPr>
            </w:pPr>
          </w:p>
        </w:tc>
        <w:tc>
          <w:tcPr>
            <w:tcW w:w="1737" w:type="dxa"/>
            <w:tcBorders>
              <w:top w:val="single" w:color="000000" w:sz="6" w:space="0"/>
              <w:left w:val="single" w:color="000000" w:sz="6" w:space="0"/>
              <w:bottom w:val="single" w:color="000000" w:sz="6" w:space="0"/>
              <w:right w:val="single" w:color="000000" w:sz="6" w:space="0"/>
            </w:tcBorders>
          </w:tcPr>
          <w:p w14:paraId="7DE06161">
            <w:pPr>
              <w:pStyle w:val="38"/>
              <w:rPr>
                <w:rFonts w:hint="eastAsia" w:ascii="仿宋" w:hAnsi="仿宋" w:eastAsia="仿宋" w:cs="仿宋"/>
                <w:sz w:val="20"/>
              </w:rPr>
            </w:pPr>
          </w:p>
        </w:tc>
        <w:tc>
          <w:tcPr>
            <w:tcW w:w="2295" w:type="dxa"/>
            <w:tcBorders>
              <w:top w:val="single" w:color="000000" w:sz="6" w:space="0"/>
              <w:left w:val="single" w:color="000000" w:sz="6" w:space="0"/>
              <w:bottom w:val="single" w:color="000000" w:sz="6" w:space="0"/>
              <w:right w:val="single" w:color="000000" w:sz="6" w:space="0"/>
            </w:tcBorders>
          </w:tcPr>
          <w:p w14:paraId="1C5BF916">
            <w:pPr>
              <w:rPr>
                <w:rFonts w:hint="eastAsia" w:ascii="仿宋" w:hAnsi="仿宋" w:eastAsia="仿宋" w:cs="仿宋"/>
                <w:sz w:val="20"/>
              </w:rPr>
            </w:pPr>
          </w:p>
        </w:tc>
        <w:tc>
          <w:tcPr>
            <w:tcW w:w="1019" w:type="dxa"/>
            <w:tcBorders>
              <w:top w:val="single" w:color="000000" w:sz="6" w:space="0"/>
              <w:left w:val="single" w:color="000000" w:sz="6" w:space="0"/>
              <w:bottom w:val="single" w:color="000000" w:sz="6" w:space="0"/>
              <w:right w:val="single" w:color="000000" w:sz="6" w:space="0"/>
            </w:tcBorders>
          </w:tcPr>
          <w:p w14:paraId="7CA2A42B">
            <w:pPr>
              <w:rPr>
                <w:rFonts w:hint="eastAsia" w:ascii="仿宋" w:hAnsi="仿宋" w:eastAsia="仿宋" w:cs="仿宋"/>
                <w:sz w:val="20"/>
              </w:rPr>
            </w:pPr>
          </w:p>
        </w:tc>
        <w:tc>
          <w:tcPr>
            <w:tcW w:w="1156" w:type="dxa"/>
            <w:tcBorders>
              <w:top w:val="single" w:color="000000" w:sz="6" w:space="0"/>
              <w:left w:val="single" w:color="000000" w:sz="6" w:space="0"/>
              <w:bottom w:val="single" w:color="000000" w:sz="6" w:space="0"/>
              <w:right w:val="single" w:color="000000" w:sz="6" w:space="0"/>
            </w:tcBorders>
          </w:tcPr>
          <w:p w14:paraId="62E5076A">
            <w:pPr>
              <w:pStyle w:val="38"/>
              <w:rPr>
                <w:rFonts w:hint="eastAsia" w:ascii="仿宋" w:hAnsi="仿宋" w:eastAsia="仿宋" w:cs="仿宋"/>
                <w:sz w:val="20"/>
              </w:rPr>
            </w:pPr>
          </w:p>
        </w:tc>
        <w:tc>
          <w:tcPr>
            <w:tcW w:w="1048" w:type="dxa"/>
            <w:tcBorders>
              <w:top w:val="single" w:color="000000" w:sz="6" w:space="0"/>
              <w:left w:val="single" w:color="000000" w:sz="6" w:space="0"/>
              <w:bottom w:val="single" w:color="000000" w:sz="6" w:space="0"/>
              <w:right w:val="single" w:color="000000" w:sz="6" w:space="0"/>
            </w:tcBorders>
          </w:tcPr>
          <w:p w14:paraId="47D563C1">
            <w:pPr>
              <w:pStyle w:val="38"/>
              <w:rPr>
                <w:rFonts w:hint="eastAsia" w:ascii="仿宋" w:hAnsi="仿宋" w:eastAsia="仿宋" w:cs="仿宋"/>
                <w:sz w:val="20"/>
              </w:rPr>
            </w:pPr>
          </w:p>
        </w:tc>
        <w:tc>
          <w:tcPr>
            <w:tcW w:w="1373" w:type="dxa"/>
            <w:tcBorders>
              <w:top w:val="single" w:color="000000" w:sz="6" w:space="0"/>
              <w:left w:val="single" w:color="000000" w:sz="6" w:space="0"/>
              <w:bottom w:val="single" w:color="000000" w:sz="6" w:space="0"/>
              <w:right w:val="single" w:color="000000" w:sz="6" w:space="0"/>
            </w:tcBorders>
          </w:tcPr>
          <w:p w14:paraId="36648B46">
            <w:pPr>
              <w:pStyle w:val="38"/>
              <w:rPr>
                <w:rFonts w:hint="eastAsia" w:ascii="仿宋" w:hAnsi="仿宋" w:eastAsia="仿宋" w:cs="仿宋"/>
                <w:sz w:val="20"/>
              </w:rPr>
            </w:pPr>
          </w:p>
        </w:tc>
        <w:tc>
          <w:tcPr>
            <w:tcW w:w="1214" w:type="dxa"/>
            <w:tcBorders>
              <w:top w:val="single" w:color="000000" w:sz="6" w:space="0"/>
              <w:left w:val="single" w:color="000000" w:sz="6" w:space="0"/>
              <w:bottom w:val="single" w:color="000000" w:sz="6" w:space="0"/>
            </w:tcBorders>
          </w:tcPr>
          <w:p w14:paraId="4A12212E">
            <w:pPr>
              <w:pStyle w:val="38"/>
              <w:rPr>
                <w:rFonts w:hint="eastAsia" w:ascii="仿宋" w:hAnsi="仿宋" w:eastAsia="仿宋" w:cs="仿宋"/>
                <w:sz w:val="20"/>
              </w:rPr>
            </w:pPr>
          </w:p>
        </w:tc>
      </w:tr>
      <w:tr w14:paraId="7B7B91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14:paraId="79A04E6E">
            <w:pPr>
              <w:pStyle w:val="38"/>
              <w:rPr>
                <w:rFonts w:hint="eastAsia" w:ascii="仿宋" w:hAnsi="仿宋" w:eastAsia="仿宋" w:cs="仿宋"/>
                <w:sz w:val="20"/>
              </w:rPr>
            </w:pPr>
          </w:p>
        </w:tc>
        <w:tc>
          <w:tcPr>
            <w:tcW w:w="1737" w:type="dxa"/>
            <w:tcBorders>
              <w:top w:val="single" w:color="000000" w:sz="6" w:space="0"/>
              <w:left w:val="single" w:color="000000" w:sz="6" w:space="0"/>
              <w:right w:val="single" w:color="000000" w:sz="6" w:space="0"/>
            </w:tcBorders>
          </w:tcPr>
          <w:p w14:paraId="6302FDF0">
            <w:pPr>
              <w:pStyle w:val="38"/>
              <w:rPr>
                <w:rFonts w:hint="eastAsia" w:ascii="仿宋" w:hAnsi="仿宋" w:eastAsia="仿宋" w:cs="仿宋"/>
                <w:sz w:val="20"/>
              </w:rPr>
            </w:pPr>
          </w:p>
        </w:tc>
        <w:tc>
          <w:tcPr>
            <w:tcW w:w="2295" w:type="dxa"/>
            <w:tcBorders>
              <w:top w:val="single" w:color="000000" w:sz="6" w:space="0"/>
              <w:left w:val="single" w:color="000000" w:sz="6" w:space="0"/>
              <w:right w:val="single" w:color="000000" w:sz="6" w:space="0"/>
            </w:tcBorders>
          </w:tcPr>
          <w:p w14:paraId="19CC54DB">
            <w:pPr>
              <w:pStyle w:val="38"/>
              <w:rPr>
                <w:rFonts w:hint="eastAsia" w:ascii="仿宋" w:hAnsi="仿宋" w:eastAsia="仿宋" w:cs="仿宋"/>
                <w:sz w:val="20"/>
              </w:rPr>
            </w:pPr>
          </w:p>
        </w:tc>
        <w:tc>
          <w:tcPr>
            <w:tcW w:w="1019" w:type="dxa"/>
            <w:tcBorders>
              <w:top w:val="single" w:color="000000" w:sz="6" w:space="0"/>
              <w:left w:val="single" w:color="000000" w:sz="6" w:space="0"/>
              <w:right w:val="single" w:color="000000" w:sz="6" w:space="0"/>
            </w:tcBorders>
          </w:tcPr>
          <w:p w14:paraId="61F78644">
            <w:pPr>
              <w:pStyle w:val="38"/>
              <w:rPr>
                <w:rFonts w:hint="eastAsia" w:ascii="仿宋" w:hAnsi="仿宋" w:eastAsia="仿宋" w:cs="仿宋"/>
                <w:sz w:val="20"/>
              </w:rPr>
            </w:pPr>
          </w:p>
        </w:tc>
        <w:tc>
          <w:tcPr>
            <w:tcW w:w="1156" w:type="dxa"/>
            <w:tcBorders>
              <w:top w:val="single" w:color="000000" w:sz="6" w:space="0"/>
              <w:left w:val="single" w:color="000000" w:sz="6" w:space="0"/>
              <w:right w:val="single" w:color="000000" w:sz="6" w:space="0"/>
            </w:tcBorders>
          </w:tcPr>
          <w:p w14:paraId="59108728">
            <w:pPr>
              <w:pStyle w:val="38"/>
              <w:rPr>
                <w:rFonts w:hint="eastAsia" w:ascii="仿宋" w:hAnsi="仿宋" w:eastAsia="仿宋" w:cs="仿宋"/>
                <w:sz w:val="20"/>
              </w:rPr>
            </w:pPr>
          </w:p>
        </w:tc>
        <w:tc>
          <w:tcPr>
            <w:tcW w:w="1048" w:type="dxa"/>
            <w:tcBorders>
              <w:top w:val="single" w:color="000000" w:sz="6" w:space="0"/>
              <w:left w:val="single" w:color="000000" w:sz="6" w:space="0"/>
              <w:right w:val="single" w:color="000000" w:sz="6" w:space="0"/>
            </w:tcBorders>
          </w:tcPr>
          <w:p w14:paraId="270848BD">
            <w:pPr>
              <w:pStyle w:val="38"/>
              <w:rPr>
                <w:rFonts w:hint="eastAsia" w:ascii="仿宋" w:hAnsi="仿宋" w:eastAsia="仿宋" w:cs="仿宋"/>
                <w:sz w:val="20"/>
              </w:rPr>
            </w:pPr>
          </w:p>
        </w:tc>
        <w:tc>
          <w:tcPr>
            <w:tcW w:w="1373" w:type="dxa"/>
            <w:tcBorders>
              <w:top w:val="single" w:color="000000" w:sz="6" w:space="0"/>
              <w:left w:val="single" w:color="000000" w:sz="6" w:space="0"/>
              <w:right w:val="single" w:color="000000" w:sz="6" w:space="0"/>
            </w:tcBorders>
          </w:tcPr>
          <w:p w14:paraId="2D64CFAD">
            <w:pPr>
              <w:pStyle w:val="38"/>
              <w:rPr>
                <w:rFonts w:hint="eastAsia" w:ascii="仿宋" w:hAnsi="仿宋" w:eastAsia="仿宋" w:cs="仿宋"/>
                <w:sz w:val="20"/>
              </w:rPr>
            </w:pPr>
          </w:p>
        </w:tc>
        <w:tc>
          <w:tcPr>
            <w:tcW w:w="1214" w:type="dxa"/>
            <w:tcBorders>
              <w:top w:val="single" w:color="000000" w:sz="6" w:space="0"/>
              <w:left w:val="single" w:color="000000" w:sz="6" w:space="0"/>
            </w:tcBorders>
          </w:tcPr>
          <w:p w14:paraId="28AC9150">
            <w:pPr>
              <w:pStyle w:val="38"/>
              <w:rPr>
                <w:rFonts w:hint="eastAsia" w:ascii="仿宋" w:hAnsi="仿宋" w:eastAsia="仿宋" w:cs="仿宋"/>
                <w:sz w:val="20"/>
              </w:rPr>
            </w:pPr>
          </w:p>
        </w:tc>
      </w:tr>
    </w:tbl>
    <w:p w14:paraId="7398F58D">
      <w:pPr>
        <w:pStyle w:val="11"/>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注：</w:t>
      </w:r>
    </w:p>
    <w:p w14:paraId="414BB466">
      <w:pPr>
        <w:pStyle w:val="32"/>
        <w:adjustRightInd/>
        <w:snapToGrid/>
        <w:spacing w:line="240" w:lineRule="auto"/>
        <w:ind w:firstLine="420" w:firstLineChars="200"/>
        <w:rPr>
          <w:rFonts w:hint="eastAsia" w:ascii="仿宋" w:hAnsi="仿宋" w:eastAsia="仿宋" w:cs="仿宋"/>
          <w:bCs/>
          <w:sz w:val="21"/>
          <w:szCs w:val="21"/>
          <w:lang w:eastAsia="zh-CN"/>
        </w:rPr>
      </w:pPr>
      <w:r>
        <w:rPr>
          <w:rFonts w:hint="eastAsia" w:ascii="仿宋" w:hAnsi="仿宋" w:eastAsia="仿宋" w:cs="仿宋"/>
          <w:bCs/>
          <w:sz w:val="21"/>
          <w:szCs w:val="21"/>
        </w:rPr>
        <w:t>供应商自2022年1月1日至今（以合同签订时间为准）完成质量合格的类似项目业绩</w:t>
      </w:r>
      <w:r>
        <w:rPr>
          <w:rFonts w:hint="eastAsia" w:ascii="仿宋" w:hAnsi="仿宋" w:eastAsia="仿宋" w:cs="仿宋"/>
          <w:bCs/>
          <w:sz w:val="21"/>
          <w:szCs w:val="21"/>
          <w:lang w:eastAsia="zh-CN"/>
        </w:rPr>
        <w:t>，同一用户单位多个合同只计算一次，不得弄虚作假；</w:t>
      </w:r>
    </w:p>
    <w:p w14:paraId="4FF31C39">
      <w:pPr>
        <w:pStyle w:val="32"/>
        <w:adjustRightInd/>
        <w:snapToGrid/>
        <w:spacing w:line="240" w:lineRule="auto"/>
        <w:ind w:firstLine="420" w:firstLineChars="200"/>
        <w:rPr>
          <w:rFonts w:hint="eastAsia" w:ascii="仿宋" w:hAnsi="仿宋" w:eastAsia="仿宋" w:cs="仿宋"/>
          <w:bCs/>
          <w:sz w:val="21"/>
          <w:szCs w:val="21"/>
          <w:lang w:eastAsia="zh-CN"/>
        </w:rPr>
      </w:pPr>
      <w:r>
        <w:rPr>
          <w:rFonts w:hint="eastAsia" w:ascii="仿宋" w:hAnsi="仿宋" w:eastAsia="仿宋" w:cs="仿宋"/>
          <w:bCs/>
          <w:sz w:val="21"/>
          <w:szCs w:val="21"/>
        </w:rPr>
        <w:t>1.类似业绩指装修改造类或结构加固类项目</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同一份合同包含装修改造和结构加固内容的，只计算一次</w:t>
      </w:r>
      <w:r>
        <w:rPr>
          <w:rFonts w:hint="eastAsia" w:ascii="仿宋" w:hAnsi="仿宋" w:eastAsia="仿宋" w:cs="仿宋"/>
          <w:bCs/>
          <w:sz w:val="21"/>
          <w:szCs w:val="21"/>
          <w:lang w:eastAsia="zh-CN"/>
        </w:rPr>
        <w:t>；</w:t>
      </w:r>
    </w:p>
    <w:p w14:paraId="1E1B61F0">
      <w:pPr>
        <w:pStyle w:val="32"/>
        <w:adjustRightInd/>
        <w:snapToGrid/>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2.若供应商有类似项目业绩，请在上表后附业绩的相关材料</w:t>
      </w:r>
      <w:r>
        <w:rPr>
          <w:rFonts w:hint="eastAsia" w:ascii="仿宋" w:hAnsi="仿宋" w:eastAsia="仿宋" w:cs="仿宋"/>
          <w:bCs/>
          <w:sz w:val="21"/>
          <w:szCs w:val="21"/>
          <w:lang w:eastAsia="zh-CN"/>
        </w:rPr>
        <w:t>，</w:t>
      </w:r>
      <w:r>
        <w:rPr>
          <w:rFonts w:hint="eastAsia" w:ascii="仿宋" w:hAnsi="仿宋" w:eastAsia="仿宋" w:cs="仿宋"/>
          <w:bCs/>
          <w:sz w:val="21"/>
          <w:szCs w:val="21"/>
        </w:rPr>
        <w:t>须同时提供以下证明材料并加盖公章，三者缺一不可：</w:t>
      </w:r>
    </w:p>
    <w:p w14:paraId="20E3B267">
      <w:pPr>
        <w:pStyle w:val="32"/>
        <w:adjustRightInd/>
        <w:snapToGrid/>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①成交（中标）通知书、②施工合同关键页（合同关键页包括：合同封面、主要内容页及双方签章页）、③竣工验收合格报告；</w:t>
      </w:r>
    </w:p>
    <w:p w14:paraId="1BC00901">
      <w:pPr>
        <w:pStyle w:val="32"/>
        <w:adjustRightInd/>
        <w:snapToGrid/>
        <w:spacing w:line="240" w:lineRule="auto"/>
        <w:ind w:firstLine="420" w:firstLineChars="200"/>
        <w:jc w:val="left"/>
        <w:rPr>
          <w:rFonts w:hint="eastAsia" w:ascii="仿宋" w:hAnsi="仿宋" w:eastAsia="仿宋" w:cs="仿宋"/>
          <w:bCs/>
          <w:sz w:val="21"/>
          <w:szCs w:val="21"/>
        </w:rPr>
      </w:pPr>
      <w:r>
        <w:rPr>
          <w:rFonts w:hint="eastAsia" w:ascii="仿宋" w:hAnsi="仿宋" w:eastAsia="仿宋" w:cs="仿宋"/>
          <w:bCs/>
          <w:sz w:val="21"/>
          <w:szCs w:val="21"/>
          <w:lang w:val="en-US" w:eastAsia="zh-CN"/>
        </w:rPr>
        <w:t>3.</w:t>
      </w:r>
      <w:r>
        <w:rPr>
          <w:rFonts w:hint="eastAsia" w:ascii="仿宋" w:hAnsi="仿宋" w:eastAsia="仿宋" w:cs="仿宋"/>
          <w:bCs/>
          <w:sz w:val="21"/>
          <w:szCs w:val="21"/>
        </w:rPr>
        <w:t>分公司报名的，不得提供总公司的业绩。</w:t>
      </w:r>
    </w:p>
    <w:p w14:paraId="5155FEAE">
      <w:pPr>
        <w:pStyle w:val="32"/>
        <w:ind w:firstLine="643"/>
        <w:rPr>
          <w:rFonts w:hint="eastAsia" w:ascii="仿宋" w:hAnsi="仿宋" w:eastAsia="仿宋" w:cs="仿宋"/>
          <w:b/>
          <w:bCs/>
          <w:sz w:val="32"/>
          <w:szCs w:val="32"/>
        </w:rPr>
      </w:pPr>
    </w:p>
    <w:p w14:paraId="51071644">
      <w:pPr>
        <w:pStyle w:val="32"/>
        <w:ind w:firstLine="643"/>
        <w:rPr>
          <w:rFonts w:hint="eastAsia" w:ascii="仿宋" w:hAnsi="仿宋" w:eastAsia="仿宋" w:cs="仿宋"/>
          <w:b/>
          <w:bCs/>
          <w:sz w:val="32"/>
          <w:szCs w:val="32"/>
        </w:rPr>
      </w:pPr>
    </w:p>
    <w:p w14:paraId="08D25215">
      <w:pPr>
        <w:pStyle w:val="32"/>
        <w:ind w:firstLine="400"/>
        <w:rPr>
          <w:rFonts w:hint="eastAsia" w:ascii="仿宋" w:hAnsi="仿宋" w:eastAsia="仿宋" w:cs="仿宋"/>
          <w:bCs/>
          <w:szCs w:val="21"/>
        </w:rPr>
      </w:pPr>
    </w:p>
    <w:p w14:paraId="5DF09923">
      <w:pPr>
        <w:spacing w:line="360" w:lineRule="auto"/>
        <w:ind w:left="0" w:leftChars="0" w:firstLine="0" w:firstLineChars="0"/>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297376FE">
      <w:pPr>
        <w:spacing w:line="360" w:lineRule="auto"/>
        <w:ind w:firstLine="3600" w:firstLineChars="1500"/>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2863A546">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38B5CB01">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p>
    <w:p w14:paraId="73B59DC9">
      <w:pPr>
        <w:pStyle w:val="33"/>
        <w:rPr>
          <w:rFonts w:hint="eastAsia" w:ascii="仿宋" w:hAnsi="仿宋" w:eastAsia="仿宋" w:cs="仿宋"/>
          <w:color w:val="000000" w:themeColor="text1"/>
          <w:sz w:val="24"/>
          <w14:textFill>
            <w14:solidFill>
              <w14:schemeClr w14:val="tx1"/>
            </w14:solidFill>
          </w14:textFill>
        </w:rPr>
      </w:pPr>
    </w:p>
    <w:p w14:paraId="41A582BB">
      <w:pPr>
        <w:pStyle w:val="33"/>
        <w:rPr>
          <w:rFonts w:hint="eastAsia" w:ascii="仿宋" w:hAnsi="仿宋" w:eastAsia="仿宋" w:cs="仿宋"/>
          <w:color w:val="000000" w:themeColor="text1"/>
          <w:sz w:val="24"/>
          <w14:textFill>
            <w14:solidFill>
              <w14:schemeClr w14:val="tx1"/>
            </w14:solidFill>
          </w14:textFill>
        </w:rPr>
      </w:pPr>
    </w:p>
    <w:p w14:paraId="73150E3C">
      <w:pPr>
        <w:pStyle w:val="33"/>
        <w:rPr>
          <w:rFonts w:hint="eastAsia" w:ascii="仿宋" w:hAnsi="仿宋" w:eastAsia="仿宋" w:cs="仿宋"/>
          <w:color w:val="000000" w:themeColor="text1"/>
          <w:sz w:val="24"/>
          <w14:textFill>
            <w14:solidFill>
              <w14:schemeClr w14:val="tx1"/>
            </w14:solidFill>
          </w14:textFill>
        </w:rPr>
      </w:pPr>
    </w:p>
    <w:p w14:paraId="4D3CBCBE">
      <w:pPr>
        <w:pStyle w:val="33"/>
        <w:rPr>
          <w:rFonts w:hint="eastAsia" w:ascii="仿宋" w:hAnsi="仿宋" w:eastAsia="仿宋" w:cs="仿宋"/>
          <w:color w:val="000000" w:themeColor="text1"/>
          <w:sz w:val="24"/>
          <w14:textFill>
            <w14:solidFill>
              <w14:schemeClr w14:val="tx1"/>
            </w14:solidFill>
          </w14:textFill>
        </w:rPr>
      </w:pPr>
    </w:p>
    <w:p w14:paraId="6DB52181">
      <w:pPr>
        <w:pStyle w:val="11"/>
        <w:rPr>
          <w:rFonts w:hint="eastAsia" w:ascii="仿宋" w:hAnsi="仿宋" w:eastAsia="仿宋" w:cs="仿宋"/>
          <w:color w:val="000000" w:themeColor="text1"/>
          <w:sz w:val="24"/>
          <w14:textFill>
            <w14:solidFill>
              <w14:schemeClr w14:val="tx1"/>
            </w14:solidFill>
          </w14:textFill>
        </w:rPr>
      </w:pPr>
    </w:p>
    <w:p w14:paraId="1E794C83">
      <w:pPr>
        <w:pStyle w:val="32"/>
        <w:ind w:firstLine="0" w:firstLineChars="0"/>
        <w:jc w:val="center"/>
        <w:rPr>
          <w:rFonts w:hint="eastAsia" w:ascii="仿宋" w:hAnsi="仿宋" w:eastAsia="仿宋" w:cs="仿宋"/>
          <w:b/>
          <w:bCs/>
          <w:sz w:val="32"/>
          <w:szCs w:val="32"/>
        </w:rPr>
      </w:pPr>
    </w:p>
    <w:p w14:paraId="32926EBE">
      <w:pP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br w:type="page"/>
      </w:r>
    </w:p>
    <w:p w14:paraId="0867DE69">
      <w:pPr>
        <w:shd w:val="clear" w:color="auto" w:fill="FFFFFF"/>
        <w:tabs>
          <w:tab w:val="left" w:pos="180"/>
        </w:tabs>
        <w:jc w:val="center"/>
        <w:rPr>
          <w:rFonts w:hint="eastAsia" w:ascii="仿宋" w:hAnsi="仿宋" w:eastAsia="仿宋" w:cs="仿宋"/>
          <w:b/>
          <w:sz w:val="24"/>
        </w:rPr>
      </w:pPr>
      <w:r>
        <w:rPr>
          <w:rFonts w:hint="eastAsia" w:ascii="仿宋" w:hAnsi="仿宋" w:eastAsia="仿宋" w:cs="仿宋"/>
          <w:b/>
          <w:sz w:val="32"/>
          <w:szCs w:val="32"/>
          <w:lang w:val="en-US" w:eastAsia="zh-CN"/>
        </w:rPr>
        <w:t>4.3项目团队</w:t>
      </w:r>
    </w:p>
    <w:p w14:paraId="2843356F">
      <w:pPr>
        <w:pStyle w:val="3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rPr>
      </w:pPr>
      <w:r>
        <w:rPr>
          <w:rFonts w:hint="eastAsia" w:ascii="仿宋" w:hAnsi="仿宋" w:eastAsia="仿宋" w:cs="仿宋"/>
          <w:bCs/>
          <w:sz w:val="24"/>
          <w:szCs w:val="24"/>
        </w:rPr>
        <w:t>注：</w:t>
      </w:r>
      <w:r>
        <w:rPr>
          <w:rFonts w:hint="eastAsia" w:ascii="仿宋" w:hAnsi="仿宋" w:eastAsia="仿宋" w:cs="仿宋"/>
          <w:color w:val="auto"/>
          <w:sz w:val="24"/>
          <w:szCs w:val="24"/>
          <w:lang w:val="en-US" w:eastAsia="zh-CN"/>
        </w:rPr>
        <w:t>同一人具备多个证书的只计取一个；按要求</w:t>
      </w:r>
      <w:r>
        <w:rPr>
          <w:rFonts w:hint="eastAsia" w:ascii="仿宋" w:hAnsi="仿宋" w:eastAsia="仿宋" w:cs="仿宋"/>
          <w:color w:val="auto"/>
          <w:sz w:val="24"/>
          <w:szCs w:val="24"/>
          <w:lang w:eastAsia="zh-CN"/>
        </w:rPr>
        <w:t>提供职称证书复印件及</w:t>
      </w:r>
      <w:r>
        <w:rPr>
          <w:rFonts w:hint="eastAsia" w:ascii="仿宋" w:hAnsi="仿宋" w:eastAsia="仿宋" w:cs="仿宋"/>
          <w:color w:val="auto"/>
          <w:sz w:val="24"/>
          <w:szCs w:val="24"/>
          <w:lang w:val="en-US" w:eastAsia="zh-CN"/>
        </w:rPr>
        <w:t>响应截止日前三个月内任一月份由供应商缴纳的社保证明</w:t>
      </w:r>
      <w:r>
        <w:rPr>
          <w:rFonts w:hint="eastAsia" w:ascii="仿宋" w:hAnsi="仿宋" w:eastAsia="仿宋" w:cs="仿宋"/>
          <w:color w:val="auto"/>
          <w:sz w:val="24"/>
          <w:szCs w:val="24"/>
          <w:lang w:eastAsia="zh-CN"/>
        </w:rPr>
        <w:t>复印件，并加盖公章</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分公司报名的，不得提供总公司的人员。</w:t>
      </w:r>
    </w:p>
    <w:p w14:paraId="4B899C47">
      <w:pPr>
        <w:pStyle w:val="32"/>
        <w:ind w:firstLine="480"/>
        <w:jc w:val="center"/>
        <w:rPr>
          <w:rFonts w:hint="eastAsia" w:ascii="仿宋" w:hAnsi="仿宋" w:eastAsia="仿宋" w:cs="仿宋"/>
          <w:sz w:val="24"/>
        </w:rPr>
      </w:pPr>
    </w:p>
    <w:p w14:paraId="07ED1230">
      <w:pPr>
        <w:pStyle w:val="32"/>
        <w:ind w:firstLine="480"/>
        <w:jc w:val="center"/>
        <w:rPr>
          <w:rFonts w:hint="eastAsia" w:ascii="仿宋" w:hAnsi="仿宋" w:eastAsia="仿宋" w:cs="仿宋"/>
          <w:sz w:val="24"/>
        </w:rPr>
      </w:pPr>
    </w:p>
    <w:p w14:paraId="04CFE90A">
      <w:pPr>
        <w:pStyle w:val="32"/>
        <w:ind w:firstLine="480"/>
        <w:jc w:val="center"/>
        <w:rPr>
          <w:rFonts w:hint="eastAsia" w:ascii="仿宋" w:hAnsi="仿宋" w:eastAsia="仿宋" w:cs="仿宋"/>
          <w:sz w:val="24"/>
        </w:rPr>
      </w:pPr>
    </w:p>
    <w:p w14:paraId="5E2BF5CC">
      <w:pPr>
        <w:pStyle w:val="32"/>
        <w:ind w:firstLine="480"/>
        <w:jc w:val="center"/>
        <w:rPr>
          <w:rFonts w:hint="eastAsia" w:ascii="仿宋" w:hAnsi="仿宋" w:eastAsia="仿宋" w:cs="仿宋"/>
          <w:sz w:val="24"/>
        </w:rPr>
      </w:pPr>
    </w:p>
    <w:p w14:paraId="0480A4A7">
      <w:pPr>
        <w:pStyle w:val="32"/>
        <w:ind w:firstLine="480"/>
        <w:jc w:val="center"/>
        <w:rPr>
          <w:rFonts w:hint="eastAsia" w:ascii="仿宋" w:hAnsi="仿宋" w:eastAsia="仿宋" w:cs="仿宋"/>
          <w:sz w:val="24"/>
        </w:rPr>
      </w:pPr>
    </w:p>
    <w:p w14:paraId="1925A0B1">
      <w:pPr>
        <w:pStyle w:val="32"/>
        <w:ind w:firstLine="480"/>
        <w:jc w:val="center"/>
        <w:rPr>
          <w:rFonts w:hint="eastAsia" w:ascii="仿宋" w:hAnsi="仿宋" w:eastAsia="仿宋" w:cs="仿宋"/>
          <w:sz w:val="24"/>
        </w:rPr>
      </w:pPr>
    </w:p>
    <w:p w14:paraId="2B65AAFF">
      <w:pPr>
        <w:pStyle w:val="32"/>
        <w:ind w:firstLine="480"/>
        <w:jc w:val="center"/>
        <w:rPr>
          <w:rFonts w:hint="eastAsia" w:ascii="仿宋" w:hAnsi="仿宋" w:eastAsia="仿宋" w:cs="仿宋"/>
          <w:sz w:val="24"/>
        </w:rPr>
      </w:pPr>
    </w:p>
    <w:p w14:paraId="2327193F">
      <w:pPr>
        <w:pStyle w:val="32"/>
        <w:ind w:firstLine="480"/>
        <w:jc w:val="center"/>
        <w:rPr>
          <w:rFonts w:hint="eastAsia" w:ascii="仿宋" w:hAnsi="仿宋" w:eastAsia="仿宋" w:cs="仿宋"/>
          <w:sz w:val="24"/>
        </w:rPr>
      </w:pPr>
    </w:p>
    <w:p w14:paraId="2C671467">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492EE7F2">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4231974">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44228CCD">
      <w:pPr>
        <w:spacing w:line="360" w:lineRule="auto"/>
        <w:ind w:firstLine="3600" w:firstLineChars="1500"/>
        <w:rPr>
          <w:rFonts w:hint="eastAsia" w:ascii="仿宋" w:hAnsi="仿宋" w:eastAsia="仿宋" w:cs="仿宋"/>
          <w:sz w:val="24"/>
        </w:rPr>
      </w:pPr>
    </w:p>
    <w:p w14:paraId="4F486C05">
      <w:pPr>
        <w:pStyle w:val="32"/>
        <w:ind w:firstLine="0" w:firstLineChars="0"/>
        <w:jc w:val="center"/>
        <w:rPr>
          <w:rFonts w:hint="eastAsia" w:ascii="仿宋" w:hAnsi="仿宋" w:eastAsia="仿宋" w:cs="仿宋"/>
          <w:b/>
          <w:bCs/>
          <w:sz w:val="32"/>
          <w:szCs w:val="32"/>
        </w:rPr>
      </w:pPr>
    </w:p>
    <w:p w14:paraId="28CBA2F0">
      <w:pPr>
        <w:pStyle w:val="11"/>
        <w:rPr>
          <w:rFonts w:hint="eastAsia" w:ascii="仿宋" w:hAnsi="仿宋" w:eastAsia="仿宋" w:cs="仿宋"/>
          <w:color w:val="000000" w:themeColor="text1"/>
          <w:sz w:val="24"/>
          <w14:textFill>
            <w14:solidFill>
              <w14:schemeClr w14:val="tx1"/>
            </w14:solidFill>
          </w14:textFill>
        </w:rPr>
      </w:pPr>
    </w:p>
    <w:p w14:paraId="35410EB7">
      <w:pPr>
        <w:rPr>
          <w:rFonts w:hint="eastAsia" w:ascii="仿宋" w:hAnsi="仿宋" w:eastAsia="仿宋" w:cs="仿宋"/>
          <w:b/>
          <w:bCs/>
          <w:sz w:val="40"/>
          <w:szCs w:val="40"/>
        </w:rPr>
      </w:pPr>
      <w:r>
        <w:rPr>
          <w:rFonts w:hint="eastAsia" w:ascii="仿宋" w:hAnsi="仿宋" w:eastAsia="仿宋" w:cs="仿宋"/>
          <w:b/>
          <w:bCs/>
          <w:sz w:val="40"/>
          <w:szCs w:val="40"/>
        </w:rPr>
        <w:br w:type="page"/>
      </w:r>
    </w:p>
    <w:p w14:paraId="2B1099AF">
      <w:pPr>
        <w:shd w:val="clear" w:color="auto" w:fill="FFFFFF"/>
        <w:adjustRightInd w:val="0"/>
        <w:snapToGrid w:val="0"/>
        <w:spacing w:line="360" w:lineRule="auto"/>
        <w:jc w:val="left"/>
        <w:rPr>
          <w:rFonts w:hint="eastAsia" w:ascii="仿宋" w:hAnsi="仿宋" w:eastAsia="仿宋" w:cs="仿宋"/>
          <w:b/>
          <w:bCs/>
          <w:sz w:val="32"/>
          <w:szCs w:val="32"/>
        </w:rPr>
      </w:pPr>
      <w:r>
        <w:rPr>
          <w:rFonts w:hint="eastAsia" w:ascii="仿宋" w:hAnsi="仿宋" w:eastAsia="仿宋" w:cs="仿宋"/>
          <w:b/>
          <w:bCs/>
          <w:sz w:val="40"/>
          <w:szCs w:val="40"/>
        </w:rPr>
        <w:t>五、技术评审</w:t>
      </w:r>
    </w:p>
    <w:p w14:paraId="6F0D2D73">
      <w:pPr>
        <w:shd w:val="clear" w:color="auto" w:fill="FFFFFF"/>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（一）技</w:t>
      </w:r>
      <w:r>
        <w:rPr>
          <w:rFonts w:hint="eastAsia" w:ascii="仿宋" w:hAnsi="仿宋" w:eastAsia="仿宋" w:cs="仿宋"/>
          <w:b/>
          <w:bCs/>
          <w:sz w:val="30"/>
          <w:szCs w:val="30"/>
          <w:highlight w:val="none"/>
        </w:rPr>
        <w:t>术评审自查</w:t>
      </w:r>
      <w:r>
        <w:rPr>
          <w:rFonts w:hint="eastAsia" w:ascii="仿宋" w:hAnsi="仿宋" w:eastAsia="仿宋" w:cs="仿宋"/>
          <w:b/>
          <w:bCs/>
          <w:sz w:val="30"/>
          <w:szCs w:val="30"/>
        </w:rPr>
        <w:t>表</w:t>
      </w:r>
    </w:p>
    <w:tbl>
      <w:tblPr>
        <w:tblStyle w:val="25"/>
        <w:tblW w:w="99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095"/>
        <w:gridCol w:w="1155"/>
        <w:gridCol w:w="1352"/>
        <w:gridCol w:w="1352"/>
      </w:tblGrid>
      <w:tr w14:paraId="295EB0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095" w:type="dxa"/>
            <w:vAlign w:val="center"/>
          </w:tcPr>
          <w:p w14:paraId="3ED251C4">
            <w:pPr>
              <w:jc w:val="center"/>
              <w:rPr>
                <w:rFonts w:hint="eastAsia" w:ascii="仿宋" w:hAnsi="仿宋" w:eastAsia="仿宋" w:cs="仿宋"/>
                <w:b/>
                <w:bCs w:val="0"/>
                <w:szCs w:val="21"/>
              </w:rPr>
            </w:pPr>
            <w:r>
              <w:rPr>
                <w:rFonts w:hint="eastAsia" w:ascii="仿宋" w:hAnsi="仿宋" w:eastAsia="仿宋" w:cs="仿宋"/>
                <w:b/>
                <w:bCs w:val="0"/>
                <w:szCs w:val="21"/>
              </w:rPr>
              <w:t>评审细则</w:t>
            </w:r>
          </w:p>
        </w:tc>
        <w:tc>
          <w:tcPr>
            <w:tcW w:w="1155" w:type="dxa"/>
            <w:vAlign w:val="center"/>
          </w:tcPr>
          <w:p w14:paraId="50C07EA9">
            <w:pPr>
              <w:jc w:val="center"/>
              <w:rPr>
                <w:rFonts w:hint="eastAsia" w:ascii="仿宋" w:hAnsi="仿宋" w:eastAsia="仿宋" w:cs="仿宋"/>
                <w:b/>
                <w:bCs w:val="0"/>
                <w:szCs w:val="21"/>
              </w:rPr>
            </w:pPr>
            <w:r>
              <w:rPr>
                <w:rFonts w:hint="eastAsia" w:ascii="仿宋" w:hAnsi="仿宋" w:eastAsia="仿宋" w:cs="仿宋"/>
                <w:b/>
                <w:bCs w:val="0"/>
                <w:szCs w:val="21"/>
              </w:rPr>
              <w:t>提供情况</w:t>
            </w:r>
          </w:p>
        </w:tc>
        <w:tc>
          <w:tcPr>
            <w:tcW w:w="1352" w:type="dxa"/>
            <w:vAlign w:val="center"/>
          </w:tcPr>
          <w:p w14:paraId="02C032BB">
            <w:pPr>
              <w:jc w:val="center"/>
              <w:rPr>
                <w:rFonts w:hint="eastAsia" w:ascii="仿宋" w:hAnsi="仿宋" w:eastAsia="仿宋" w:cs="仿宋"/>
                <w:b/>
                <w:bCs w:val="0"/>
                <w:szCs w:val="21"/>
              </w:rPr>
            </w:pPr>
            <w:r>
              <w:rPr>
                <w:rFonts w:hint="eastAsia" w:ascii="仿宋" w:hAnsi="仿宋" w:eastAsia="仿宋" w:cs="仿宋"/>
                <w:b/>
                <w:bCs w:val="0"/>
                <w:szCs w:val="21"/>
              </w:rPr>
              <w:t>证明资料</w:t>
            </w:r>
          </w:p>
        </w:tc>
        <w:tc>
          <w:tcPr>
            <w:tcW w:w="1352" w:type="dxa"/>
            <w:vAlign w:val="center"/>
          </w:tcPr>
          <w:p w14:paraId="39A22EFE">
            <w:pPr>
              <w:jc w:val="center"/>
              <w:rPr>
                <w:rFonts w:hint="eastAsia" w:ascii="仿宋" w:hAnsi="仿宋" w:eastAsia="仿宋" w:cs="仿宋"/>
                <w:b/>
                <w:bCs w:val="0"/>
                <w:szCs w:val="21"/>
                <w:lang w:val="en-US" w:eastAsia="zh-CN"/>
              </w:rPr>
            </w:pPr>
            <w:r>
              <w:rPr>
                <w:rFonts w:hint="eastAsia" w:ascii="仿宋" w:hAnsi="仿宋" w:eastAsia="仿宋" w:cs="仿宋"/>
                <w:b/>
                <w:bCs w:val="0"/>
                <w:szCs w:val="21"/>
                <w:lang w:val="en-US" w:eastAsia="zh-CN"/>
              </w:rPr>
              <w:t>自评分</w:t>
            </w:r>
          </w:p>
        </w:tc>
      </w:tr>
      <w:tr w14:paraId="24324F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095" w:type="dxa"/>
          </w:tcPr>
          <w:p w14:paraId="0A0A9D07">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rPr>
              <w:t>本项目为医疗区域，人流密集，对噪音、粉尘控制要求高，</w:t>
            </w:r>
            <w:r>
              <w:rPr>
                <w:rFonts w:hint="eastAsia" w:ascii="仿宋" w:hAnsi="仿宋" w:eastAsia="仿宋" w:cs="仿宋"/>
                <w:lang w:eastAsia="zh-CN"/>
              </w:rPr>
              <w:t>供应商</w:t>
            </w:r>
            <w:r>
              <w:rPr>
                <w:rFonts w:hint="eastAsia" w:ascii="仿宋" w:hAnsi="仿宋" w:eastAsia="仿宋" w:cs="仿宋"/>
              </w:rPr>
              <w:t>应对现场情况深入分析，针对</w:t>
            </w:r>
            <w:r>
              <w:rPr>
                <w:rFonts w:hint="eastAsia" w:ascii="仿宋" w:hAnsi="仿宋" w:eastAsia="仿宋" w:cs="仿宋"/>
                <w:lang w:eastAsia="zh-CN"/>
              </w:rPr>
              <w:t>实际情况编制合理的</w:t>
            </w:r>
            <w:r>
              <w:rPr>
                <w:rFonts w:hint="eastAsia" w:ascii="仿宋" w:hAnsi="仿宋" w:eastAsia="仿宋" w:cs="仿宋"/>
              </w:rPr>
              <w:t>施工组织</w:t>
            </w:r>
            <w:r>
              <w:rPr>
                <w:rFonts w:hint="eastAsia" w:ascii="仿宋" w:hAnsi="仿宋" w:eastAsia="仿宋" w:cs="仿宋"/>
                <w:lang w:eastAsia="zh-CN"/>
              </w:rPr>
              <w:t>方案</w:t>
            </w:r>
            <w:r>
              <w:rPr>
                <w:rFonts w:hint="eastAsia" w:ascii="仿宋" w:hAnsi="仿宋" w:eastAsia="仿宋" w:cs="仿宋"/>
              </w:rPr>
              <w:t>。</w:t>
            </w:r>
          </w:p>
          <w:p w14:paraId="18918ED3">
            <w:pPr>
              <w:widowControl/>
              <w:numPr>
                <w:ilvl w:val="0"/>
                <w:numId w:val="0"/>
              </w:numPr>
              <w:ind w:leftChars="0"/>
              <w:jc w:val="left"/>
              <w:textAlignment w:val="center"/>
              <w:rPr>
                <w:rFonts w:hint="eastAsia" w:ascii="仿宋" w:hAnsi="仿宋" w:eastAsia="仿宋" w:cs="仿宋"/>
                <w:highlight w:val="none"/>
              </w:rPr>
            </w:pPr>
            <w:r>
              <w:rPr>
                <w:rFonts w:hint="eastAsia" w:ascii="仿宋" w:hAnsi="仿宋" w:eastAsia="仿宋" w:cs="仿宋"/>
                <w:highlight w:val="none"/>
              </w:rPr>
              <w:t>1.施工组织</w:t>
            </w:r>
            <w:r>
              <w:rPr>
                <w:rFonts w:hint="eastAsia" w:ascii="仿宋" w:hAnsi="仿宋" w:eastAsia="仿宋" w:cs="仿宋"/>
                <w:highlight w:val="none"/>
                <w:lang w:eastAsia="zh-CN"/>
              </w:rPr>
              <w:t>方案</w:t>
            </w:r>
            <w:r>
              <w:rPr>
                <w:rFonts w:hint="eastAsia" w:ascii="仿宋" w:hAnsi="仿宋" w:eastAsia="仿宋" w:cs="仿宋"/>
                <w:highlight w:val="none"/>
              </w:rPr>
              <w:t>十分详细，完全针对现场情况，总体施工部署完全科学，完全</w:t>
            </w:r>
            <w:r>
              <w:rPr>
                <w:rFonts w:hint="eastAsia" w:ascii="仿宋" w:hAnsi="仿宋" w:eastAsia="仿宋" w:cs="仿宋"/>
                <w:highlight w:val="none"/>
                <w:lang w:eastAsia="zh-CN"/>
              </w:rPr>
              <w:t>合理</w:t>
            </w:r>
            <w:r>
              <w:rPr>
                <w:rFonts w:hint="eastAsia" w:ascii="仿宋" w:hAnsi="仿宋" w:eastAsia="仿宋" w:cs="仿宋"/>
                <w:highlight w:val="none"/>
              </w:rPr>
              <w:t>可行的，得1</w:t>
            </w:r>
            <w:r>
              <w:rPr>
                <w:rFonts w:hint="eastAsia" w:ascii="仿宋" w:hAnsi="仿宋" w:eastAsia="仿宋" w:cs="仿宋"/>
                <w:highlight w:val="none"/>
                <w:lang w:val="en-US" w:eastAsia="zh-CN"/>
              </w:rPr>
              <w:t>2</w:t>
            </w:r>
            <w:r>
              <w:rPr>
                <w:rFonts w:hint="eastAsia" w:ascii="仿宋" w:hAnsi="仿宋" w:eastAsia="仿宋" w:cs="仿宋"/>
                <w:highlight w:val="none"/>
              </w:rPr>
              <w:t>分；</w:t>
            </w:r>
          </w:p>
          <w:p w14:paraId="41C1AA70">
            <w:pPr>
              <w:widowControl/>
              <w:numPr>
                <w:ilvl w:val="0"/>
                <w:numId w:val="0"/>
              </w:numPr>
              <w:ind w:leftChars="0"/>
              <w:jc w:val="left"/>
              <w:textAlignment w:val="center"/>
              <w:rPr>
                <w:rFonts w:hint="eastAsia" w:ascii="仿宋" w:hAnsi="仿宋" w:eastAsia="仿宋" w:cs="仿宋"/>
                <w:highlight w:val="none"/>
              </w:rPr>
            </w:pPr>
            <w:r>
              <w:rPr>
                <w:rFonts w:hint="eastAsia" w:ascii="仿宋" w:hAnsi="仿宋" w:eastAsia="仿宋" w:cs="仿宋"/>
                <w:highlight w:val="none"/>
              </w:rPr>
              <w:t>2.施工组织</w:t>
            </w:r>
            <w:r>
              <w:rPr>
                <w:rFonts w:hint="eastAsia" w:ascii="仿宋" w:hAnsi="仿宋" w:eastAsia="仿宋" w:cs="仿宋"/>
                <w:highlight w:val="none"/>
                <w:lang w:eastAsia="zh-CN"/>
              </w:rPr>
              <w:t>方案</w:t>
            </w:r>
            <w:r>
              <w:rPr>
                <w:rFonts w:hint="eastAsia" w:ascii="仿宋" w:hAnsi="仿宋" w:eastAsia="仿宋" w:cs="仿宋"/>
                <w:highlight w:val="none"/>
              </w:rPr>
              <w:t>详细，能</w:t>
            </w:r>
            <w:r>
              <w:rPr>
                <w:rFonts w:hint="eastAsia" w:ascii="仿宋" w:hAnsi="仿宋" w:eastAsia="仿宋" w:cs="仿宋"/>
                <w:highlight w:val="none"/>
                <w:lang w:val="en-US" w:eastAsia="zh-CN"/>
              </w:rPr>
              <w:t>有效</w:t>
            </w:r>
            <w:r>
              <w:rPr>
                <w:rFonts w:hint="eastAsia" w:ascii="仿宋" w:hAnsi="仿宋" w:eastAsia="仿宋" w:cs="仿宋"/>
                <w:highlight w:val="none"/>
              </w:rPr>
              <w:t>针对现场情况，总体施工部署较科学，</w:t>
            </w:r>
            <w:r>
              <w:rPr>
                <w:rFonts w:hint="eastAsia" w:ascii="仿宋" w:hAnsi="仿宋" w:eastAsia="仿宋" w:cs="仿宋"/>
                <w:highlight w:val="none"/>
                <w:lang w:val="en-US" w:eastAsia="zh-CN"/>
              </w:rPr>
              <w:t>较为</w:t>
            </w:r>
            <w:r>
              <w:rPr>
                <w:rFonts w:hint="eastAsia" w:ascii="仿宋" w:hAnsi="仿宋" w:eastAsia="仿宋" w:cs="仿宋"/>
                <w:highlight w:val="none"/>
              </w:rPr>
              <w:t>可行的，得</w:t>
            </w:r>
            <w:r>
              <w:rPr>
                <w:rFonts w:hint="eastAsia" w:ascii="仿宋" w:hAnsi="仿宋" w:eastAsia="仿宋" w:cs="仿宋"/>
                <w:highlight w:val="none"/>
                <w:lang w:val="en-US" w:eastAsia="zh-CN"/>
              </w:rPr>
              <w:t>8</w:t>
            </w:r>
            <w:r>
              <w:rPr>
                <w:rFonts w:hint="eastAsia" w:ascii="仿宋" w:hAnsi="仿宋" w:eastAsia="仿宋" w:cs="仿宋"/>
                <w:highlight w:val="none"/>
              </w:rPr>
              <w:t>分；</w:t>
            </w:r>
          </w:p>
          <w:p w14:paraId="74EAC356">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rPr>
              <w:t>3.施工组织</w:t>
            </w:r>
            <w:r>
              <w:rPr>
                <w:rFonts w:hint="eastAsia" w:ascii="仿宋" w:hAnsi="仿宋" w:eastAsia="仿宋" w:cs="仿宋"/>
                <w:lang w:eastAsia="zh-CN"/>
              </w:rPr>
              <w:t>方案</w:t>
            </w:r>
            <w:r>
              <w:rPr>
                <w:rFonts w:hint="eastAsia" w:ascii="仿宋" w:hAnsi="仿宋" w:eastAsia="仿宋" w:cs="仿宋"/>
              </w:rPr>
              <w:t>不够详细，缺乏明确针对现场情况，总体施工部署不够可靠完善，</w:t>
            </w:r>
            <w:r>
              <w:rPr>
                <w:rFonts w:hint="eastAsia" w:ascii="仿宋" w:hAnsi="仿宋" w:eastAsia="仿宋" w:cs="仿宋"/>
                <w:lang w:val="en-US" w:eastAsia="zh-CN"/>
              </w:rPr>
              <w:t>可行性不高的</w:t>
            </w:r>
            <w:r>
              <w:rPr>
                <w:rFonts w:hint="eastAsia" w:ascii="仿宋" w:hAnsi="仿宋" w:eastAsia="仿宋" w:cs="仿宋"/>
              </w:rPr>
              <w:t>，得4分；</w:t>
            </w:r>
          </w:p>
          <w:p w14:paraId="3CB8D2E7">
            <w:pPr>
              <w:widowControl/>
              <w:numPr>
                <w:ilvl w:val="0"/>
                <w:numId w:val="0"/>
              </w:numPr>
              <w:ind w:leftChars="0"/>
              <w:jc w:val="left"/>
              <w:textAlignment w:val="center"/>
              <w:rPr>
                <w:rFonts w:hint="eastAsia" w:ascii="仿宋" w:hAnsi="仿宋" w:eastAsia="仿宋" w:cs="仿宋"/>
                <w:szCs w:val="21"/>
              </w:rPr>
            </w:pPr>
            <w:r>
              <w:rPr>
                <w:rFonts w:hint="eastAsia" w:ascii="仿宋" w:hAnsi="仿宋" w:eastAsia="仿宋" w:cs="仿宋"/>
              </w:rPr>
              <w:t>4.施工组织</w:t>
            </w:r>
            <w:r>
              <w:rPr>
                <w:rFonts w:hint="eastAsia" w:ascii="仿宋" w:hAnsi="仿宋" w:eastAsia="仿宋" w:cs="仿宋"/>
                <w:lang w:eastAsia="zh-CN"/>
              </w:rPr>
              <w:t>方案</w:t>
            </w:r>
            <w:r>
              <w:rPr>
                <w:rFonts w:hint="eastAsia" w:ascii="仿宋" w:hAnsi="仿宋" w:eastAsia="仿宋" w:cs="仿宋"/>
              </w:rPr>
              <w:t>没有针对现场情况，总体施工部署不可靠、不完善，完全不可行或未提供的，得0分。</w:t>
            </w:r>
          </w:p>
        </w:tc>
        <w:tc>
          <w:tcPr>
            <w:tcW w:w="1155" w:type="dxa"/>
            <w:vAlign w:val="center"/>
          </w:tcPr>
          <w:p w14:paraId="30457A63">
            <w:pPr>
              <w:jc w:val="center"/>
              <w:rPr>
                <w:rFonts w:hint="eastAsia" w:ascii="仿宋" w:hAnsi="仿宋" w:eastAsia="仿宋" w:cs="仿宋"/>
                <w:szCs w:val="21"/>
              </w:rPr>
            </w:pPr>
            <w:r>
              <w:rPr>
                <w:rFonts w:hint="eastAsia" w:ascii="仿宋" w:hAnsi="仿宋" w:eastAsia="仿宋" w:cs="仿宋"/>
                <w:szCs w:val="21"/>
              </w:rPr>
              <w:t>□有</w:t>
            </w:r>
          </w:p>
          <w:p w14:paraId="6428879B">
            <w:pPr>
              <w:jc w:val="center"/>
              <w:rPr>
                <w:rFonts w:hint="eastAsia" w:ascii="仿宋" w:hAnsi="仿宋" w:eastAsia="仿宋" w:cs="仿宋"/>
                <w:szCs w:val="21"/>
              </w:rPr>
            </w:pPr>
            <w:r>
              <w:rPr>
                <w:rFonts w:hint="eastAsia" w:ascii="仿宋" w:hAnsi="仿宋" w:eastAsia="仿宋" w:cs="仿宋"/>
                <w:szCs w:val="21"/>
              </w:rPr>
              <w:t>□无</w:t>
            </w:r>
          </w:p>
        </w:tc>
        <w:tc>
          <w:tcPr>
            <w:tcW w:w="1352" w:type="dxa"/>
            <w:vAlign w:val="center"/>
          </w:tcPr>
          <w:p w14:paraId="69E462CA">
            <w:pPr>
              <w:jc w:val="center"/>
              <w:rPr>
                <w:rFonts w:hint="eastAsia" w:ascii="仿宋" w:hAnsi="仿宋" w:eastAsia="仿宋" w:cs="仿宋"/>
                <w:szCs w:val="21"/>
              </w:rPr>
            </w:pPr>
            <w:r>
              <w:rPr>
                <w:rFonts w:hint="eastAsia" w:ascii="仿宋" w:hAnsi="仿宋" w:eastAsia="仿宋" w:cs="仿宋"/>
                <w:szCs w:val="21"/>
              </w:rPr>
              <w:t>见响应文件</w:t>
            </w:r>
          </w:p>
          <w:p w14:paraId="02BBAF50">
            <w:pPr>
              <w:jc w:val="center"/>
              <w:rPr>
                <w:rFonts w:hint="eastAsia" w:ascii="仿宋" w:hAnsi="仿宋" w:eastAsia="仿宋" w:cs="仿宋"/>
                <w:szCs w:val="21"/>
              </w:rPr>
            </w:pPr>
            <w:r>
              <w:rPr>
                <w:rFonts w:hint="eastAsia" w:ascii="仿宋" w:hAnsi="仿宋" w:eastAsia="仿宋" w:cs="仿宋"/>
                <w:szCs w:val="21"/>
              </w:rPr>
              <w:t>（ ）页</w:t>
            </w:r>
          </w:p>
        </w:tc>
        <w:tc>
          <w:tcPr>
            <w:tcW w:w="1352" w:type="dxa"/>
            <w:vAlign w:val="center"/>
          </w:tcPr>
          <w:p w14:paraId="09FAA276">
            <w:pPr>
              <w:jc w:val="center"/>
              <w:rPr>
                <w:rFonts w:hint="default" w:ascii="仿宋" w:hAnsi="仿宋" w:eastAsia="仿宋" w:cs="仿宋"/>
                <w:szCs w:val="21"/>
                <w:lang w:val="en-US"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分</w:t>
            </w:r>
          </w:p>
        </w:tc>
      </w:tr>
      <w:tr w14:paraId="057EC0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66" w:hRule="atLeast"/>
          <w:jc w:val="center"/>
        </w:trPr>
        <w:tc>
          <w:tcPr>
            <w:tcW w:w="6095" w:type="dxa"/>
            <w:vAlign w:val="center"/>
          </w:tcPr>
          <w:p w14:paraId="045E0958">
            <w:pPr>
              <w:widowControl/>
              <w:numPr>
                <w:ilvl w:val="0"/>
                <w:numId w:val="0"/>
              </w:numPr>
              <w:ind w:left="0" w:leftChars="0" w:firstLine="0" w:firstLineChars="0"/>
              <w:jc w:val="left"/>
              <w:textAlignment w:val="center"/>
              <w:rPr>
                <w:rFonts w:hint="eastAsia" w:ascii="仿宋" w:hAnsi="仿宋" w:eastAsia="仿宋" w:cs="仿宋"/>
              </w:rPr>
            </w:pPr>
            <w:r>
              <w:rPr>
                <w:rFonts w:hint="eastAsia" w:ascii="仿宋" w:hAnsi="仿宋" w:eastAsia="仿宋" w:cs="仿宋"/>
              </w:rPr>
              <w:t>根据本项目的实际情况进行分析，针对本项目的重、难点提出针对性的建议及措施。</w:t>
            </w:r>
          </w:p>
          <w:p w14:paraId="193AA7DC">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能精准识别本项目的核心重难点，</w:t>
            </w:r>
            <w:r>
              <w:rPr>
                <w:rFonts w:hint="eastAsia" w:ascii="仿宋" w:hAnsi="仿宋" w:eastAsia="仿宋" w:cs="仿宋"/>
                <w:lang w:val="en-US" w:eastAsia="zh-CN"/>
              </w:rPr>
              <w:t>对重难点</w:t>
            </w:r>
            <w:r>
              <w:rPr>
                <w:rFonts w:hint="eastAsia" w:ascii="仿宋" w:hAnsi="仿宋" w:eastAsia="仿宋" w:cs="仿宋"/>
              </w:rPr>
              <w:t>分析透彻，逻辑清晰</w:t>
            </w:r>
            <w:r>
              <w:rPr>
                <w:rFonts w:hint="eastAsia" w:ascii="仿宋" w:hAnsi="仿宋" w:eastAsia="仿宋" w:cs="仿宋"/>
                <w:lang w:eastAsia="zh-CN"/>
              </w:rPr>
              <w:t>，</w:t>
            </w:r>
            <w:r>
              <w:rPr>
                <w:rFonts w:hint="eastAsia" w:ascii="仿宋" w:hAnsi="仿宋" w:eastAsia="仿宋" w:cs="仿宋"/>
              </w:rPr>
              <w:t>所提保障措施与解决方案完全针对上述重点，方法具体且具备高度的可操作性</w:t>
            </w:r>
            <w:r>
              <w:rPr>
                <w:rFonts w:hint="eastAsia" w:ascii="仿宋" w:hAnsi="仿宋" w:eastAsia="仿宋" w:cs="仿宋"/>
                <w:lang w:eastAsia="zh-CN"/>
              </w:rPr>
              <w:t>的，</w:t>
            </w:r>
            <w:r>
              <w:rPr>
                <w:rFonts w:hint="eastAsia" w:ascii="仿宋" w:hAnsi="仿宋" w:eastAsia="仿宋" w:cs="仿宋"/>
              </w:rPr>
              <w:t>得</w:t>
            </w:r>
            <w:r>
              <w:rPr>
                <w:rFonts w:hint="eastAsia" w:ascii="仿宋" w:hAnsi="仿宋" w:eastAsia="仿宋" w:cs="仿宋"/>
                <w:lang w:val="en-US" w:eastAsia="zh-CN"/>
              </w:rPr>
              <w:t>8</w:t>
            </w:r>
            <w:r>
              <w:rPr>
                <w:rFonts w:hint="eastAsia" w:ascii="仿宋" w:hAnsi="仿宋" w:eastAsia="仿宋" w:cs="仿宋"/>
              </w:rPr>
              <w:t>分；</w:t>
            </w:r>
          </w:p>
          <w:p w14:paraId="0B26DE7A">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rPr>
              <w:t>能识别本项目的主要重难点，分析基本正确，思路清晰</w:t>
            </w:r>
            <w:r>
              <w:rPr>
                <w:rFonts w:hint="eastAsia" w:ascii="仿宋" w:hAnsi="仿宋" w:eastAsia="仿宋" w:cs="仿宋"/>
                <w:lang w:eastAsia="zh-CN"/>
              </w:rPr>
              <w:t>，</w:t>
            </w:r>
            <w:r>
              <w:rPr>
                <w:rFonts w:hint="eastAsia" w:ascii="仿宋" w:hAnsi="仿宋" w:eastAsia="仿宋" w:cs="仿宋"/>
              </w:rPr>
              <w:t>所提保障措施与项目情况基本对应，解决方法合理，能够支持项目的实施</w:t>
            </w:r>
            <w:r>
              <w:rPr>
                <w:rFonts w:hint="eastAsia" w:ascii="仿宋" w:hAnsi="仿宋" w:eastAsia="仿宋" w:cs="仿宋"/>
                <w:lang w:eastAsia="zh-CN"/>
              </w:rPr>
              <w:t>的，</w:t>
            </w:r>
            <w:r>
              <w:rPr>
                <w:rFonts w:hint="eastAsia" w:ascii="仿宋" w:hAnsi="仿宋" w:eastAsia="仿宋" w:cs="仿宋"/>
              </w:rPr>
              <w:t>得</w:t>
            </w:r>
            <w:r>
              <w:rPr>
                <w:rFonts w:hint="eastAsia" w:ascii="仿宋" w:hAnsi="仿宋" w:eastAsia="仿宋" w:cs="仿宋"/>
                <w:lang w:val="en-US" w:eastAsia="zh-CN"/>
              </w:rPr>
              <w:t>5</w:t>
            </w:r>
            <w:r>
              <w:rPr>
                <w:rFonts w:hint="eastAsia" w:ascii="仿宋" w:hAnsi="仿宋" w:eastAsia="仿宋" w:cs="仿宋"/>
              </w:rPr>
              <w:t>分；</w:t>
            </w:r>
          </w:p>
          <w:p w14:paraId="57F74485">
            <w:pPr>
              <w:widowControl/>
              <w:numPr>
                <w:ilvl w:val="0"/>
                <w:numId w:val="0"/>
              </w:numPr>
              <w:ind w:leftChars="0"/>
              <w:jc w:val="left"/>
              <w:textAlignment w:val="center"/>
              <w:rPr>
                <w:rFonts w:hint="default"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未能有效识别本项目关键重难点，分析空洞或偏离核心</w:t>
            </w:r>
            <w:r>
              <w:rPr>
                <w:rFonts w:hint="eastAsia" w:ascii="仿宋" w:hAnsi="仿宋" w:eastAsia="仿宋" w:cs="仿宋"/>
                <w:lang w:eastAsia="zh-CN"/>
              </w:rPr>
              <w:t>，</w:t>
            </w:r>
            <w:r>
              <w:rPr>
                <w:rFonts w:hint="eastAsia" w:ascii="仿宋" w:hAnsi="仿宋" w:eastAsia="仿宋" w:cs="仿宋"/>
              </w:rPr>
              <w:t>所提措施泛泛而谈，缺乏针对性，或解决方法难以满足项目实际需求</w:t>
            </w:r>
            <w:r>
              <w:rPr>
                <w:rFonts w:hint="eastAsia" w:ascii="仿宋" w:hAnsi="仿宋" w:eastAsia="仿宋" w:cs="仿宋"/>
                <w:lang w:val="en-US" w:eastAsia="zh-CN"/>
              </w:rPr>
              <w:t>的，得2分；</w:t>
            </w:r>
          </w:p>
          <w:p w14:paraId="06AA6946">
            <w:pPr>
              <w:widowControl/>
              <w:textAlignment w:val="center"/>
              <w:rPr>
                <w:rFonts w:hint="eastAsia" w:ascii="仿宋" w:hAnsi="仿宋" w:eastAsia="仿宋" w:cs="仿宋"/>
                <w:color w:val="auto"/>
                <w:szCs w:val="21"/>
              </w:rPr>
            </w:pPr>
            <w:r>
              <w:rPr>
                <w:rFonts w:hint="eastAsia" w:ascii="仿宋" w:hAnsi="仿宋" w:eastAsia="仿宋" w:cs="仿宋"/>
                <w:lang w:val="en-US" w:eastAsia="zh-CN"/>
              </w:rPr>
              <w:t>4.未提供该项内容的</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val="en-US" w:eastAsia="zh-CN"/>
              </w:rPr>
              <w:t>0</w:t>
            </w:r>
            <w:r>
              <w:rPr>
                <w:rFonts w:hint="eastAsia" w:ascii="仿宋" w:hAnsi="仿宋" w:eastAsia="仿宋" w:cs="仿宋"/>
              </w:rPr>
              <w:t>分。</w:t>
            </w:r>
          </w:p>
        </w:tc>
        <w:tc>
          <w:tcPr>
            <w:tcW w:w="1155" w:type="dxa"/>
            <w:vAlign w:val="center"/>
          </w:tcPr>
          <w:p w14:paraId="68EFD4F4">
            <w:pPr>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rPr>
              <w:t>有</w:t>
            </w:r>
          </w:p>
          <w:p w14:paraId="55205FB6">
            <w:pPr>
              <w:jc w:val="center"/>
              <w:rPr>
                <w:rFonts w:hint="eastAsia" w:ascii="仿宋" w:hAnsi="仿宋" w:eastAsia="仿宋" w:cs="仿宋"/>
                <w:szCs w:val="21"/>
              </w:rPr>
            </w:pPr>
            <w:r>
              <w:rPr>
                <w:rFonts w:hint="eastAsia" w:ascii="仿宋" w:hAnsi="仿宋" w:eastAsia="仿宋" w:cs="仿宋"/>
                <w:szCs w:val="21"/>
              </w:rPr>
              <w:t>□无</w:t>
            </w:r>
          </w:p>
        </w:tc>
        <w:tc>
          <w:tcPr>
            <w:tcW w:w="1352" w:type="dxa"/>
            <w:vAlign w:val="center"/>
          </w:tcPr>
          <w:p w14:paraId="2C33702B">
            <w:pPr>
              <w:jc w:val="center"/>
              <w:rPr>
                <w:rFonts w:hint="eastAsia" w:ascii="仿宋" w:hAnsi="仿宋" w:eastAsia="仿宋" w:cs="仿宋"/>
                <w:szCs w:val="21"/>
              </w:rPr>
            </w:pPr>
            <w:r>
              <w:rPr>
                <w:rFonts w:hint="eastAsia" w:ascii="仿宋" w:hAnsi="仿宋" w:eastAsia="仿宋" w:cs="仿宋"/>
                <w:szCs w:val="21"/>
              </w:rPr>
              <w:t>见响应文件</w:t>
            </w:r>
          </w:p>
          <w:p w14:paraId="328D2B29">
            <w:pPr>
              <w:jc w:val="center"/>
              <w:rPr>
                <w:rFonts w:hint="eastAsia" w:ascii="仿宋" w:hAnsi="仿宋" w:eastAsia="仿宋" w:cs="仿宋"/>
                <w:szCs w:val="21"/>
              </w:rPr>
            </w:pPr>
            <w:r>
              <w:rPr>
                <w:rFonts w:hint="eastAsia" w:ascii="仿宋" w:hAnsi="仿宋" w:eastAsia="仿宋" w:cs="仿宋"/>
                <w:szCs w:val="21"/>
              </w:rPr>
              <w:t>（ ）页</w:t>
            </w:r>
          </w:p>
        </w:tc>
        <w:tc>
          <w:tcPr>
            <w:tcW w:w="1352" w:type="dxa"/>
            <w:vAlign w:val="center"/>
          </w:tcPr>
          <w:p w14:paraId="506E6752">
            <w:pPr>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分</w:t>
            </w:r>
          </w:p>
        </w:tc>
      </w:tr>
      <w:tr w14:paraId="356A77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6095" w:type="dxa"/>
            <w:vAlign w:val="center"/>
          </w:tcPr>
          <w:p w14:paraId="6CB357D2">
            <w:pPr>
              <w:widowControl/>
              <w:numPr>
                <w:ilvl w:val="0"/>
                <w:numId w:val="0"/>
              </w:numPr>
              <w:ind w:leftChars="0"/>
              <w:jc w:val="left"/>
              <w:textAlignment w:val="center"/>
              <w:rPr>
                <w:rFonts w:hint="eastAsia" w:ascii="仿宋" w:hAnsi="仿宋" w:eastAsia="仿宋" w:cs="仿宋"/>
                <w:lang w:eastAsia="zh-CN"/>
              </w:rPr>
            </w:pPr>
            <w:r>
              <w:rPr>
                <w:rFonts w:hint="eastAsia" w:ascii="仿宋" w:hAnsi="仿宋" w:eastAsia="仿宋" w:cs="仿宋"/>
                <w:lang w:eastAsia="zh-CN"/>
              </w:rPr>
              <w:t>供应商根据需求书工期要求，针对本项目工期目标及项目特点，结合实际情况制定的进度计划及工期保证措施。</w:t>
            </w:r>
          </w:p>
          <w:p w14:paraId="618668F9">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1.工期优于用户需求，</w:t>
            </w:r>
            <w:r>
              <w:rPr>
                <w:rFonts w:hint="eastAsia" w:ascii="仿宋" w:hAnsi="仿宋" w:eastAsia="仿宋" w:cs="仿宋"/>
              </w:rPr>
              <w:t>进度保证措施完全科学的，得</w:t>
            </w:r>
            <w:r>
              <w:rPr>
                <w:rFonts w:hint="eastAsia" w:ascii="仿宋" w:hAnsi="仿宋" w:eastAsia="仿宋" w:cs="仿宋"/>
                <w:lang w:val="en-US" w:eastAsia="zh-CN"/>
              </w:rPr>
              <w:t>8</w:t>
            </w:r>
            <w:r>
              <w:rPr>
                <w:rFonts w:hint="eastAsia" w:ascii="仿宋" w:hAnsi="仿宋" w:eastAsia="仿宋" w:cs="仿宋"/>
              </w:rPr>
              <w:t>分；</w:t>
            </w:r>
          </w:p>
          <w:p w14:paraId="3FBF224B">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2.工期满足用户需求，</w:t>
            </w:r>
            <w:r>
              <w:rPr>
                <w:rFonts w:hint="eastAsia" w:ascii="仿宋" w:hAnsi="仿宋" w:eastAsia="仿宋" w:cs="仿宋"/>
              </w:rPr>
              <w:t>进度保证措施</w:t>
            </w:r>
            <w:r>
              <w:rPr>
                <w:rFonts w:hint="eastAsia" w:ascii="仿宋" w:hAnsi="仿宋" w:eastAsia="仿宋" w:cs="仿宋"/>
                <w:lang w:eastAsia="zh-CN"/>
              </w:rPr>
              <w:t>合理</w:t>
            </w:r>
            <w:r>
              <w:rPr>
                <w:rFonts w:hint="eastAsia" w:ascii="仿宋" w:hAnsi="仿宋" w:eastAsia="仿宋" w:cs="仿宋"/>
              </w:rPr>
              <w:t>可行的，得</w:t>
            </w:r>
            <w:r>
              <w:rPr>
                <w:rFonts w:hint="eastAsia" w:ascii="仿宋" w:hAnsi="仿宋" w:eastAsia="仿宋" w:cs="仿宋"/>
                <w:lang w:val="en-US" w:eastAsia="zh-CN"/>
              </w:rPr>
              <w:t>5</w:t>
            </w:r>
            <w:r>
              <w:rPr>
                <w:rFonts w:hint="eastAsia" w:ascii="仿宋" w:hAnsi="仿宋" w:eastAsia="仿宋" w:cs="仿宋"/>
              </w:rPr>
              <w:t>分；</w:t>
            </w:r>
          </w:p>
          <w:p w14:paraId="2EA172B1">
            <w:pPr>
              <w:widowControl/>
              <w:numPr>
                <w:ilvl w:val="0"/>
                <w:numId w:val="0"/>
              </w:numPr>
              <w:ind w:leftChars="0"/>
              <w:jc w:val="left"/>
              <w:textAlignment w:val="center"/>
              <w:rPr>
                <w:rFonts w:hint="eastAsia" w:ascii="仿宋" w:hAnsi="仿宋" w:eastAsia="仿宋" w:cs="仿宋"/>
              </w:rPr>
            </w:pPr>
            <w:r>
              <w:rPr>
                <w:rFonts w:hint="eastAsia" w:ascii="仿宋" w:hAnsi="仿宋" w:eastAsia="仿宋" w:cs="仿宋"/>
                <w:lang w:val="en-US" w:eastAsia="zh-CN"/>
              </w:rPr>
              <w:t>3.工期不完全满足用户需求，</w:t>
            </w:r>
            <w:r>
              <w:rPr>
                <w:rFonts w:hint="eastAsia" w:ascii="仿宋" w:hAnsi="仿宋" w:eastAsia="仿宋" w:cs="仿宋"/>
              </w:rPr>
              <w:t>进度保证措施</w:t>
            </w:r>
            <w:r>
              <w:rPr>
                <w:rFonts w:hint="eastAsia" w:ascii="仿宋" w:hAnsi="仿宋" w:eastAsia="仿宋" w:cs="仿宋"/>
                <w:lang w:eastAsia="zh-CN"/>
              </w:rPr>
              <w:t>不完全</w:t>
            </w:r>
            <w:r>
              <w:rPr>
                <w:rFonts w:hint="eastAsia" w:ascii="仿宋" w:hAnsi="仿宋" w:eastAsia="仿宋" w:cs="仿宋"/>
              </w:rPr>
              <w:t>可行的，得</w:t>
            </w:r>
            <w:r>
              <w:rPr>
                <w:rFonts w:hint="eastAsia" w:ascii="仿宋" w:hAnsi="仿宋" w:eastAsia="仿宋" w:cs="仿宋"/>
                <w:lang w:val="en-US" w:eastAsia="zh-CN"/>
              </w:rPr>
              <w:t>2</w:t>
            </w:r>
            <w:r>
              <w:rPr>
                <w:rFonts w:hint="eastAsia" w:ascii="仿宋" w:hAnsi="仿宋" w:eastAsia="仿宋" w:cs="仿宋"/>
              </w:rPr>
              <w:t>分；</w:t>
            </w:r>
          </w:p>
          <w:p w14:paraId="50437B0B">
            <w:pPr>
              <w:widowControl/>
              <w:textAlignment w:val="center"/>
              <w:rPr>
                <w:rFonts w:hint="eastAsia" w:ascii="仿宋" w:hAnsi="仿宋" w:eastAsia="仿宋" w:cs="仿宋"/>
                <w:color w:val="auto"/>
                <w:szCs w:val="21"/>
                <w:lang w:val="en-US" w:eastAsia="zh-CN"/>
              </w:rPr>
            </w:pPr>
            <w:r>
              <w:rPr>
                <w:rFonts w:hint="eastAsia" w:ascii="仿宋" w:hAnsi="仿宋" w:eastAsia="仿宋" w:cs="仿宋"/>
                <w:lang w:val="en-US" w:eastAsia="zh-CN"/>
              </w:rPr>
              <w:t>4.未提供该项内容的</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val="en-US" w:eastAsia="zh-CN"/>
              </w:rPr>
              <w:t>0</w:t>
            </w:r>
            <w:r>
              <w:rPr>
                <w:rFonts w:hint="eastAsia" w:ascii="仿宋" w:hAnsi="仿宋" w:eastAsia="仿宋" w:cs="仿宋"/>
              </w:rPr>
              <w:t>分。</w:t>
            </w:r>
          </w:p>
        </w:tc>
        <w:tc>
          <w:tcPr>
            <w:tcW w:w="1155" w:type="dxa"/>
            <w:vAlign w:val="center"/>
          </w:tcPr>
          <w:p w14:paraId="5956BA70">
            <w:pPr>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rPr>
              <w:t>有</w:t>
            </w:r>
          </w:p>
          <w:p w14:paraId="4965B98C">
            <w:pPr>
              <w:jc w:val="center"/>
              <w:rPr>
                <w:rFonts w:hint="eastAsia" w:ascii="仿宋" w:hAnsi="仿宋" w:eastAsia="仿宋" w:cs="仿宋"/>
                <w:szCs w:val="21"/>
              </w:rPr>
            </w:pPr>
            <w:r>
              <w:rPr>
                <w:rFonts w:hint="eastAsia" w:ascii="仿宋" w:hAnsi="仿宋" w:eastAsia="仿宋" w:cs="仿宋"/>
                <w:szCs w:val="21"/>
              </w:rPr>
              <w:t>□无</w:t>
            </w:r>
          </w:p>
        </w:tc>
        <w:tc>
          <w:tcPr>
            <w:tcW w:w="1352" w:type="dxa"/>
            <w:vAlign w:val="center"/>
          </w:tcPr>
          <w:p w14:paraId="6E6458E6">
            <w:pPr>
              <w:jc w:val="center"/>
              <w:rPr>
                <w:rFonts w:hint="eastAsia" w:ascii="仿宋" w:hAnsi="仿宋" w:eastAsia="仿宋" w:cs="仿宋"/>
                <w:szCs w:val="21"/>
              </w:rPr>
            </w:pPr>
            <w:r>
              <w:rPr>
                <w:rFonts w:hint="eastAsia" w:ascii="仿宋" w:hAnsi="仿宋" w:eastAsia="仿宋" w:cs="仿宋"/>
                <w:szCs w:val="21"/>
              </w:rPr>
              <w:t>见响应文件</w:t>
            </w:r>
          </w:p>
          <w:p w14:paraId="0CCE512A">
            <w:pPr>
              <w:jc w:val="center"/>
              <w:rPr>
                <w:rFonts w:hint="eastAsia" w:ascii="仿宋" w:hAnsi="仿宋" w:eastAsia="仿宋" w:cs="仿宋"/>
                <w:szCs w:val="21"/>
              </w:rPr>
            </w:pPr>
            <w:r>
              <w:rPr>
                <w:rFonts w:hint="eastAsia" w:ascii="仿宋" w:hAnsi="仿宋" w:eastAsia="仿宋" w:cs="仿宋"/>
                <w:szCs w:val="21"/>
              </w:rPr>
              <w:t>（ ）页</w:t>
            </w:r>
          </w:p>
        </w:tc>
        <w:tc>
          <w:tcPr>
            <w:tcW w:w="1352" w:type="dxa"/>
            <w:vAlign w:val="center"/>
          </w:tcPr>
          <w:p w14:paraId="2738E729">
            <w:pPr>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分</w:t>
            </w:r>
          </w:p>
        </w:tc>
      </w:tr>
      <w:tr w14:paraId="1B7076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6095" w:type="dxa"/>
            <w:vAlign w:val="center"/>
          </w:tcPr>
          <w:p w14:paraId="79B24021">
            <w:pPr>
              <w:widowControl/>
              <w:numPr>
                <w:ilvl w:val="0"/>
                <w:numId w:val="0"/>
              </w:numPr>
              <w:ind w:leftChars="0"/>
              <w:jc w:val="left"/>
              <w:textAlignment w:val="center"/>
              <w:rPr>
                <w:rFonts w:hint="default" w:ascii="仿宋" w:hAnsi="仿宋" w:eastAsia="仿宋" w:cs="仿宋"/>
                <w:lang w:val="en-US" w:eastAsia="zh-CN"/>
              </w:rPr>
            </w:pPr>
            <w:r>
              <w:rPr>
                <w:rFonts w:hint="eastAsia" w:ascii="仿宋" w:hAnsi="仿宋" w:eastAsia="仿宋" w:cs="仿宋"/>
                <w:szCs w:val="21"/>
                <w:lang w:val="en-US" w:eastAsia="zh-CN"/>
              </w:rPr>
              <w:t>供应商</w:t>
            </w:r>
            <w:r>
              <w:rPr>
                <w:rFonts w:hint="eastAsia" w:ascii="仿宋" w:hAnsi="仿宋" w:eastAsia="仿宋" w:cs="仿宋"/>
                <w:szCs w:val="21"/>
              </w:rPr>
              <w:t>针对本项目实际情况，提出切实可行的</w:t>
            </w:r>
            <w:r>
              <w:rPr>
                <w:rFonts w:hint="eastAsia" w:ascii="仿宋" w:hAnsi="仿宋" w:eastAsia="仿宋" w:cs="仿宋"/>
                <w:lang w:val="en-US" w:eastAsia="zh-CN"/>
              </w:rPr>
              <w:t>设备、人员安排计划。</w:t>
            </w:r>
          </w:p>
          <w:p w14:paraId="131EEA7A">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1.主要设备、人员计划能充分推进项目工程施工，并提供设备和人员配置清单，得8分；</w:t>
            </w:r>
          </w:p>
          <w:p w14:paraId="47162BC6">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2.主要设备、人员计划基本满足项目工程施工需求，并提供设备和人员配置清单，得5分；</w:t>
            </w:r>
          </w:p>
          <w:p w14:paraId="329E3D3B">
            <w:pPr>
              <w:widowControl/>
              <w:numPr>
                <w:ilvl w:val="0"/>
                <w:numId w:val="0"/>
              </w:numPr>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3.有安排计划，但设备配置少，人员安排计划不足，不满足施工要求，得2分；</w:t>
            </w:r>
          </w:p>
          <w:p w14:paraId="20F6DA59">
            <w:pPr>
              <w:widowControl/>
              <w:textAlignment w:val="center"/>
              <w:rPr>
                <w:rFonts w:hint="eastAsia" w:ascii="仿宋" w:hAnsi="仿宋" w:eastAsia="仿宋" w:cs="仿宋"/>
                <w:lang w:val="en-US" w:eastAsia="zh-CN"/>
              </w:rPr>
            </w:pPr>
            <w:r>
              <w:rPr>
                <w:rFonts w:hint="eastAsia" w:ascii="仿宋" w:hAnsi="仿宋" w:eastAsia="仿宋" w:cs="仿宋"/>
                <w:lang w:val="en-US" w:eastAsia="zh-CN"/>
              </w:rPr>
              <w:t>4.未提供该项内容的</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val="en-US" w:eastAsia="zh-CN"/>
              </w:rPr>
              <w:t>0</w:t>
            </w:r>
            <w:r>
              <w:rPr>
                <w:rFonts w:hint="eastAsia" w:ascii="仿宋" w:hAnsi="仿宋" w:eastAsia="仿宋" w:cs="仿宋"/>
              </w:rPr>
              <w:t>分。</w:t>
            </w:r>
          </w:p>
        </w:tc>
        <w:tc>
          <w:tcPr>
            <w:tcW w:w="1155" w:type="dxa"/>
            <w:shd w:val="clear" w:color="auto" w:fill="auto"/>
            <w:vAlign w:val="center"/>
          </w:tcPr>
          <w:p w14:paraId="21C284CB">
            <w:pPr>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rPr>
              <w:t>有</w:t>
            </w:r>
          </w:p>
          <w:p w14:paraId="70C51C49">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□无</w:t>
            </w:r>
          </w:p>
        </w:tc>
        <w:tc>
          <w:tcPr>
            <w:tcW w:w="1352" w:type="dxa"/>
            <w:shd w:val="clear" w:color="auto" w:fill="auto"/>
            <w:vAlign w:val="center"/>
          </w:tcPr>
          <w:p w14:paraId="2C083E61">
            <w:pPr>
              <w:jc w:val="center"/>
              <w:rPr>
                <w:rFonts w:hint="eastAsia" w:ascii="仿宋" w:hAnsi="仿宋" w:eastAsia="仿宋" w:cs="仿宋"/>
                <w:szCs w:val="21"/>
              </w:rPr>
            </w:pPr>
            <w:r>
              <w:rPr>
                <w:rFonts w:hint="eastAsia" w:ascii="仿宋" w:hAnsi="仿宋" w:eastAsia="仿宋" w:cs="仿宋"/>
                <w:szCs w:val="21"/>
              </w:rPr>
              <w:t>见响应文件</w:t>
            </w:r>
          </w:p>
          <w:p w14:paraId="54EF1D37">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 ）页</w:t>
            </w:r>
          </w:p>
        </w:tc>
        <w:tc>
          <w:tcPr>
            <w:tcW w:w="1352" w:type="dxa"/>
            <w:vAlign w:val="center"/>
          </w:tcPr>
          <w:p w14:paraId="66956A8E">
            <w:pPr>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分</w:t>
            </w:r>
          </w:p>
        </w:tc>
      </w:tr>
      <w:tr w14:paraId="18E076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6095" w:type="dxa"/>
            <w:vAlign w:val="center"/>
          </w:tcPr>
          <w:p w14:paraId="3F513292">
            <w:pPr>
              <w:widowControl/>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供应商</w:t>
            </w:r>
            <w:r>
              <w:rPr>
                <w:rFonts w:hint="eastAsia" w:ascii="仿宋" w:hAnsi="仿宋" w:eastAsia="仿宋" w:cs="仿宋"/>
                <w:szCs w:val="21"/>
              </w:rPr>
              <w:t>针对本项目实际情况，提出切实可行的安</w:t>
            </w:r>
            <w:r>
              <w:rPr>
                <w:rFonts w:hint="eastAsia" w:ascii="仿宋" w:hAnsi="仿宋" w:eastAsia="仿宋" w:cs="仿宋"/>
                <w:szCs w:val="21"/>
                <w:lang w:eastAsia="zh-CN"/>
              </w:rPr>
              <w:t>全文明保障</w:t>
            </w:r>
            <w:r>
              <w:rPr>
                <w:rFonts w:hint="eastAsia" w:ascii="仿宋" w:hAnsi="仿宋" w:eastAsia="仿宋" w:cs="仿宋"/>
                <w:szCs w:val="21"/>
              </w:rPr>
              <w:t>措施</w:t>
            </w:r>
            <w:r>
              <w:rPr>
                <w:rFonts w:hint="eastAsia" w:ascii="仿宋" w:hAnsi="仿宋" w:eastAsia="仿宋" w:cs="仿宋"/>
                <w:szCs w:val="21"/>
                <w:lang w:eastAsia="zh-CN"/>
              </w:rPr>
              <w:t>。</w:t>
            </w:r>
          </w:p>
          <w:p w14:paraId="35CF4169">
            <w:pPr>
              <w:widowControl/>
              <w:textAlignment w:val="cente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w:t>
            </w:r>
            <w:r>
              <w:rPr>
                <w:rFonts w:hint="eastAsia" w:ascii="仿宋" w:hAnsi="仿宋" w:eastAsia="仿宋" w:cs="仿宋"/>
                <w:szCs w:val="21"/>
                <w:lang w:eastAsia="zh-CN"/>
              </w:rPr>
              <w:t>安全管理机构完善，措施具体</w:t>
            </w:r>
            <w:r>
              <w:rPr>
                <w:rFonts w:hint="eastAsia" w:ascii="仿宋" w:hAnsi="仿宋" w:eastAsia="仿宋" w:cs="仿宋"/>
                <w:szCs w:val="21"/>
              </w:rPr>
              <w:t>明确</w:t>
            </w:r>
            <w:r>
              <w:rPr>
                <w:rFonts w:hint="eastAsia" w:ascii="仿宋" w:hAnsi="仿宋" w:eastAsia="仿宋" w:cs="仿宋"/>
                <w:szCs w:val="21"/>
                <w:lang w:eastAsia="zh-CN"/>
              </w:rPr>
              <w:t>、合理</w:t>
            </w:r>
            <w:r>
              <w:rPr>
                <w:rFonts w:hint="eastAsia" w:ascii="仿宋" w:hAnsi="仿宋" w:eastAsia="仿宋" w:cs="仿宋"/>
                <w:szCs w:val="21"/>
              </w:rPr>
              <w:t>可行的，得</w:t>
            </w:r>
            <w:r>
              <w:rPr>
                <w:rFonts w:hint="eastAsia" w:ascii="仿宋" w:hAnsi="仿宋" w:eastAsia="仿宋" w:cs="仿宋"/>
                <w:szCs w:val="21"/>
                <w:lang w:val="en-US" w:eastAsia="zh-CN"/>
              </w:rPr>
              <w:t>8</w:t>
            </w:r>
            <w:r>
              <w:rPr>
                <w:rFonts w:hint="eastAsia" w:ascii="仿宋" w:hAnsi="仿宋" w:eastAsia="仿宋" w:cs="仿宋"/>
                <w:szCs w:val="21"/>
              </w:rPr>
              <w:t>分；</w:t>
            </w:r>
          </w:p>
          <w:p w14:paraId="6AC9E8A7">
            <w:pPr>
              <w:widowControl/>
              <w:textAlignment w:val="center"/>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val="en-US" w:eastAsia="zh-CN"/>
              </w:rPr>
              <w:t>.</w:t>
            </w:r>
            <w:r>
              <w:rPr>
                <w:rFonts w:hint="eastAsia" w:ascii="仿宋" w:hAnsi="仿宋" w:eastAsia="仿宋" w:cs="仿宋"/>
                <w:szCs w:val="21"/>
                <w:lang w:eastAsia="zh-CN"/>
              </w:rPr>
              <w:t>安全管理机构完善，措施基本</w:t>
            </w:r>
            <w:r>
              <w:rPr>
                <w:rFonts w:hint="eastAsia" w:ascii="仿宋" w:hAnsi="仿宋" w:eastAsia="仿宋" w:cs="仿宋"/>
                <w:szCs w:val="21"/>
              </w:rPr>
              <w:t>可行的，得</w:t>
            </w:r>
            <w:r>
              <w:rPr>
                <w:rFonts w:hint="eastAsia" w:ascii="仿宋" w:hAnsi="仿宋" w:eastAsia="仿宋" w:cs="仿宋"/>
                <w:szCs w:val="21"/>
                <w:lang w:val="en-US" w:eastAsia="zh-CN"/>
              </w:rPr>
              <w:t>5</w:t>
            </w:r>
            <w:r>
              <w:rPr>
                <w:rFonts w:hint="eastAsia" w:ascii="仿宋" w:hAnsi="仿宋" w:eastAsia="仿宋" w:cs="仿宋"/>
                <w:szCs w:val="21"/>
              </w:rPr>
              <w:t>分；</w:t>
            </w:r>
          </w:p>
          <w:p w14:paraId="015CEEF3">
            <w:pPr>
              <w:widowControl/>
              <w:textAlignment w:val="center"/>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val="en-US" w:eastAsia="zh-CN"/>
              </w:rPr>
              <w:t>.</w:t>
            </w:r>
            <w:r>
              <w:rPr>
                <w:rFonts w:hint="eastAsia" w:ascii="仿宋" w:hAnsi="仿宋" w:eastAsia="仿宋" w:cs="仿宋"/>
                <w:szCs w:val="21"/>
                <w:lang w:eastAsia="zh-CN"/>
              </w:rPr>
              <w:t>措施基本</w:t>
            </w:r>
            <w:r>
              <w:rPr>
                <w:rFonts w:hint="eastAsia" w:ascii="仿宋" w:hAnsi="仿宋" w:eastAsia="仿宋" w:cs="仿宋"/>
                <w:szCs w:val="21"/>
              </w:rPr>
              <w:t>可行</w:t>
            </w:r>
            <w:r>
              <w:rPr>
                <w:rFonts w:hint="eastAsia" w:ascii="仿宋" w:hAnsi="仿宋" w:eastAsia="仿宋" w:cs="仿宋"/>
                <w:szCs w:val="21"/>
                <w:lang w:eastAsia="zh-CN"/>
              </w:rPr>
              <w:t>但较难落实</w:t>
            </w:r>
            <w:r>
              <w:rPr>
                <w:rFonts w:hint="eastAsia" w:ascii="仿宋" w:hAnsi="仿宋" w:eastAsia="仿宋" w:cs="仿宋"/>
                <w:szCs w:val="21"/>
              </w:rPr>
              <w:t>的，得</w:t>
            </w:r>
            <w:r>
              <w:rPr>
                <w:rFonts w:hint="eastAsia" w:ascii="仿宋" w:hAnsi="仿宋" w:eastAsia="仿宋" w:cs="仿宋"/>
                <w:szCs w:val="21"/>
                <w:lang w:val="en-US" w:eastAsia="zh-CN"/>
              </w:rPr>
              <w:t>2</w:t>
            </w:r>
            <w:r>
              <w:rPr>
                <w:rFonts w:hint="eastAsia" w:ascii="仿宋" w:hAnsi="仿宋" w:eastAsia="仿宋" w:cs="仿宋"/>
                <w:szCs w:val="21"/>
              </w:rPr>
              <w:t>分；</w:t>
            </w:r>
          </w:p>
          <w:p w14:paraId="1E8C0008">
            <w:pPr>
              <w:widowControl/>
              <w:textAlignment w:val="center"/>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w:t>
            </w:r>
            <w:r>
              <w:rPr>
                <w:rFonts w:hint="eastAsia" w:ascii="仿宋" w:hAnsi="仿宋" w:eastAsia="仿宋" w:cs="仿宋"/>
                <w:lang w:val="en-US" w:eastAsia="zh-CN"/>
              </w:rPr>
              <w:t>未提供该项内容的</w:t>
            </w:r>
            <w:r>
              <w:rPr>
                <w:rFonts w:hint="eastAsia" w:ascii="仿宋" w:hAnsi="仿宋" w:eastAsia="仿宋" w:cs="仿宋"/>
                <w:lang w:eastAsia="zh-CN"/>
              </w:rPr>
              <w:t>，</w:t>
            </w:r>
            <w:r>
              <w:rPr>
                <w:rFonts w:hint="eastAsia" w:ascii="仿宋" w:hAnsi="仿宋" w:eastAsia="仿宋" w:cs="仿宋"/>
              </w:rPr>
              <w:t>得</w:t>
            </w:r>
            <w:r>
              <w:rPr>
                <w:rFonts w:hint="eastAsia" w:ascii="仿宋" w:hAnsi="仿宋" w:eastAsia="仿宋" w:cs="仿宋"/>
                <w:lang w:val="en-US" w:eastAsia="zh-CN"/>
              </w:rPr>
              <w:t>0</w:t>
            </w:r>
            <w:r>
              <w:rPr>
                <w:rFonts w:hint="eastAsia" w:ascii="仿宋" w:hAnsi="仿宋" w:eastAsia="仿宋" w:cs="仿宋"/>
              </w:rPr>
              <w:t>分。</w:t>
            </w:r>
          </w:p>
        </w:tc>
        <w:tc>
          <w:tcPr>
            <w:tcW w:w="1155" w:type="dxa"/>
            <w:vAlign w:val="center"/>
          </w:tcPr>
          <w:p w14:paraId="5212E817">
            <w:pPr>
              <w:jc w:val="center"/>
              <w:rPr>
                <w:rFonts w:hint="eastAsia" w:ascii="仿宋" w:hAnsi="仿宋" w:eastAsia="仿宋" w:cs="仿宋"/>
                <w:szCs w:val="21"/>
              </w:rPr>
            </w:pPr>
            <w:r>
              <w:rPr>
                <w:rFonts w:hint="eastAsia" w:ascii="仿宋" w:hAnsi="仿宋" w:eastAsia="仿宋" w:cs="仿宋"/>
                <w:szCs w:val="21"/>
              </w:rPr>
              <w:t>□有</w:t>
            </w:r>
          </w:p>
          <w:p w14:paraId="560CC45D">
            <w:pPr>
              <w:jc w:val="center"/>
              <w:rPr>
                <w:rFonts w:hint="eastAsia" w:ascii="仿宋" w:hAnsi="仿宋" w:eastAsia="仿宋" w:cs="仿宋"/>
                <w:szCs w:val="21"/>
              </w:rPr>
            </w:pPr>
            <w:r>
              <w:rPr>
                <w:rFonts w:hint="eastAsia" w:ascii="仿宋" w:hAnsi="仿宋" w:eastAsia="仿宋" w:cs="仿宋"/>
                <w:szCs w:val="21"/>
              </w:rPr>
              <w:t>□无</w:t>
            </w:r>
          </w:p>
        </w:tc>
        <w:tc>
          <w:tcPr>
            <w:tcW w:w="1352" w:type="dxa"/>
            <w:vAlign w:val="center"/>
          </w:tcPr>
          <w:p w14:paraId="671CF29C">
            <w:pPr>
              <w:jc w:val="center"/>
              <w:rPr>
                <w:rFonts w:hint="eastAsia" w:ascii="仿宋" w:hAnsi="仿宋" w:eastAsia="仿宋" w:cs="仿宋"/>
                <w:szCs w:val="21"/>
              </w:rPr>
            </w:pPr>
            <w:r>
              <w:rPr>
                <w:rFonts w:hint="eastAsia" w:ascii="仿宋" w:hAnsi="仿宋" w:eastAsia="仿宋" w:cs="仿宋"/>
                <w:szCs w:val="21"/>
              </w:rPr>
              <w:t>见响应文件</w:t>
            </w:r>
          </w:p>
          <w:p w14:paraId="2427E443">
            <w:pPr>
              <w:jc w:val="center"/>
              <w:rPr>
                <w:rFonts w:hint="eastAsia" w:ascii="仿宋" w:hAnsi="仿宋" w:eastAsia="仿宋" w:cs="仿宋"/>
                <w:szCs w:val="21"/>
              </w:rPr>
            </w:pPr>
            <w:r>
              <w:rPr>
                <w:rFonts w:hint="eastAsia" w:ascii="仿宋" w:hAnsi="仿宋" w:eastAsia="仿宋" w:cs="仿宋"/>
                <w:szCs w:val="21"/>
              </w:rPr>
              <w:t>（ ）页</w:t>
            </w:r>
          </w:p>
        </w:tc>
        <w:tc>
          <w:tcPr>
            <w:tcW w:w="1352" w:type="dxa"/>
            <w:vAlign w:val="center"/>
          </w:tcPr>
          <w:p w14:paraId="76C8A3D3">
            <w:pPr>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分</w:t>
            </w:r>
          </w:p>
        </w:tc>
      </w:tr>
    </w:tbl>
    <w:p w14:paraId="71C0AE90">
      <w:pPr>
        <w:adjustRightInd w:val="0"/>
        <w:snapToGrid w:val="0"/>
        <w:ind w:firstLine="422" w:firstLineChars="200"/>
        <w:rPr>
          <w:rFonts w:hint="eastAsia" w:ascii="仿宋" w:hAnsi="仿宋" w:eastAsia="仿宋" w:cs="仿宋"/>
          <w:b/>
          <w:bCs/>
          <w:szCs w:val="21"/>
          <w:lang w:val="en-US" w:eastAsia="zh-CN"/>
        </w:rPr>
      </w:pPr>
    </w:p>
    <w:p w14:paraId="3C7BE806">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供应商</w:t>
      </w:r>
      <w:r>
        <w:rPr>
          <w:rFonts w:hint="eastAsia" w:ascii="仿宋" w:hAnsi="仿宋" w:eastAsia="仿宋" w:cs="仿宋"/>
          <w:b/>
          <w:bCs/>
          <w:szCs w:val="21"/>
          <w:lang w:val="en-GB"/>
        </w:rPr>
        <w:t>应根据《技术评审自查表》的各项内容填写此表，并提供相应的证明资料及填写页码，如未提供，评审委员会有权认为不具备或不符合，并影响</w:t>
      </w:r>
      <w:r>
        <w:rPr>
          <w:rFonts w:hint="eastAsia" w:ascii="仿宋" w:hAnsi="仿宋" w:eastAsia="仿宋" w:cs="仿宋"/>
          <w:b/>
          <w:bCs/>
          <w:szCs w:val="21"/>
          <w:lang w:val="en-US" w:eastAsia="zh-CN"/>
        </w:rPr>
        <w:t>供应商</w:t>
      </w:r>
      <w:r>
        <w:rPr>
          <w:rFonts w:hint="eastAsia" w:ascii="仿宋" w:hAnsi="仿宋" w:eastAsia="仿宋" w:cs="仿宋"/>
          <w:b/>
          <w:bCs/>
          <w:szCs w:val="21"/>
        </w:rPr>
        <w:t>的得分。</w:t>
      </w:r>
    </w:p>
    <w:p w14:paraId="0BB8A12E">
      <w:pPr>
        <w:adjustRightInd w:val="0"/>
        <w:snapToGrid w:val="0"/>
        <w:rPr>
          <w:rFonts w:hint="eastAsia" w:ascii="仿宋" w:hAnsi="仿宋" w:eastAsia="仿宋" w:cs="仿宋"/>
          <w:szCs w:val="21"/>
        </w:rPr>
      </w:pPr>
      <w:r>
        <w:rPr>
          <w:rFonts w:hint="eastAsia" w:ascii="仿宋" w:hAnsi="仿宋" w:eastAsia="仿宋" w:cs="仿宋"/>
          <w:szCs w:val="21"/>
        </w:rPr>
        <w:t>注：</w:t>
      </w:r>
    </w:p>
    <w:p w14:paraId="7872C64C">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085263E2">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25D326E3">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3.本表要求提供的证书等证明文件，如有有效期的，须在有效期内，否则不予得分。</w:t>
      </w:r>
    </w:p>
    <w:p w14:paraId="33EF6962">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4.承诺以上响应情况属实，如有虚假响应，同意本项目一票否决，并列入采购人</w:t>
      </w:r>
      <w:r>
        <w:rPr>
          <w:rFonts w:hint="eastAsia" w:ascii="仿宋" w:hAnsi="仿宋" w:eastAsia="仿宋" w:cs="仿宋"/>
          <w:szCs w:val="21"/>
          <w:lang w:val="en-US" w:eastAsia="zh-CN"/>
        </w:rPr>
        <w:t>失信</w:t>
      </w:r>
      <w:r>
        <w:rPr>
          <w:rFonts w:hint="eastAsia" w:ascii="仿宋" w:hAnsi="仿宋" w:eastAsia="仿宋" w:cs="仿宋"/>
          <w:szCs w:val="21"/>
        </w:rPr>
        <w:t>供应商名单。</w:t>
      </w:r>
    </w:p>
    <w:p w14:paraId="7C03422C">
      <w:pPr>
        <w:pStyle w:val="32"/>
        <w:rPr>
          <w:rStyle w:val="35"/>
          <w:rFonts w:hint="eastAsia" w:ascii="仿宋" w:hAnsi="仿宋" w:eastAsia="仿宋" w:cs="仿宋"/>
        </w:rPr>
      </w:pPr>
      <w:r>
        <w:rPr>
          <w:rFonts w:hint="eastAsia" w:ascii="仿宋" w:hAnsi="仿宋" w:eastAsia="仿宋" w:cs="仿宋"/>
          <w:sz w:val="21"/>
          <w:szCs w:val="21"/>
        </w:rPr>
        <w:t>5.本自查表不得擅自删改。</w:t>
      </w:r>
    </w:p>
    <w:p w14:paraId="623B9CD7">
      <w:pPr>
        <w:spacing w:line="360" w:lineRule="auto"/>
        <w:ind w:firstLine="3542" w:firstLineChars="1476"/>
        <w:jc w:val="left"/>
        <w:rPr>
          <w:rFonts w:hint="eastAsia" w:ascii="仿宋" w:hAnsi="仿宋" w:eastAsia="仿宋" w:cs="仿宋"/>
          <w:sz w:val="24"/>
        </w:rPr>
      </w:pPr>
    </w:p>
    <w:p w14:paraId="753C2562">
      <w:pPr>
        <w:spacing w:line="360" w:lineRule="auto"/>
        <w:ind w:firstLine="3542" w:firstLineChars="1476"/>
        <w:jc w:val="left"/>
        <w:rPr>
          <w:rFonts w:hint="eastAsia" w:ascii="仿宋" w:hAnsi="仿宋" w:eastAsia="仿宋" w:cs="仿宋"/>
          <w:sz w:val="24"/>
        </w:rPr>
      </w:pPr>
    </w:p>
    <w:p w14:paraId="742F3270">
      <w:pPr>
        <w:spacing w:line="360" w:lineRule="auto"/>
        <w:ind w:firstLine="3542" w:firstLineChars="1476"/>
        <w:jc w:val="left"/>
        <w:rPr>
          <w:rFonts w:hint="eastAsia" w:ascii="仿宋" w:hAnsi="仿宋" w:eastAsia="仿宋" w:cs="仿宋"/>
          <w:sz w:val="24"/>
        </w:rPr>
      </w:pPr>
    </w:p>
    <w:p w14:paraId="20F4AB24">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4F3A4F2B">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20443FBE">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2B3FFEB2">
      <w:pPr>
        <w:spacing w:line="360" w:lineRule="auto"/>
        <w:ind w:firstLine="3542" w:firstLineChars="1476"/>
        <w:jc w:val="left"/>
        <w:rPr>
          <w:rFonts w:hint="eastAsia" w:ascii="仿宋" w:hAnsi="仿宋" w:eastAsia="仿宋" w:cs="仿宋"/>
          <w:sz w:val="24"/>
        </w:rPr>
      </w:pPr>
    </w:p>
    <w:p w14:paraId="23B71D8F">
      <w:pPr>
        <w:spacing w:line="360" w:lineRule="auto"/>
        <w:ind w:firstLine="3542" w:firstLineChars="1476"/>
        <w:jc w:val="left"/>
        <w:rPr>
          <w:rFonts w:hint="eastAsia" w:ascii="仿宋" w:hAnsi="仿宋" w:eastAsia="仿宋" w:cs="仿宋"/>
          <w:sz w:val="24"/>
        </w:rPr>
      </w:pPr>
    </w:p>
    <w:p w14:paraId="28BBFB36">
      <w:pPr>
        <w:spacing w:line="360" w:lineRule="auto"/>
        <w:ind w:firstLine="3542" w:firstLineChars="1476"/>
        <w:jc w:val="left"/>
        <w:rPr>
          <w:rFonts w:hint="eastAsia" w:ascii="仿宋" w:hAnsi="仿宋" w:eastAsia="仿宋" w:cs="仿宋"/>
          <w:sz w:val="24"/>
        </w:rPr>
      </w:pPr>
    </w:p>
    <w:p w14:paraId="11DE0048">
      <w:pPr>
        <w:spacing w:line="360" w:lineRule="auto"/>
        <w:ind w:firstLine="3542" w:firstLineChars="1476"/>
        <w:jc w:val="left"/>
        <w:rPr>
          <w:rFonts w:hint="eastAsia" w:ascii="仿宋" w:hAnsi="仿宋" w:eastAsia="仿宋" w:cs="仿宋"/>
          <w:sz w:val="24"/>
        </w:rPr>
      </w:pPr>
    </w:p>
    <w:p w14:paraId="606B2648">
      <w:pPr>
        <w:spacing w:line="360" w:lineRule="auto"/>
        <w:ind w:firstLine="3542" w:firstLineChars="1476"/>
        <w:jc w:val="left"/>
        <w:rPr>
          <w:rFonts w:hint="eastAsia" w:ascii="仿宋" w:hAnsi="仿宋" w:eastAsia="仿宋" w:cs="仿宋"/>
          <w:sz w:val="24"/>
        </w:rPr>
      </w:pPr>
    </w:p>
    <w:p w14:paraId="0675E6C8">
      <w:pPr>
        <w:spacing w:line="360" w:lineRule="auto"/>
        <w:ind w:firstLine="3542" w:firstLineChars="1476"/>
        <w:jc w:val="left"/>
        <w:rPr>
          <w:rFonts w:hint="eastAsia" w:ascii="仿宋" w:hAnsi="仿宋" w:eastAsia="仿宋" w:cs="仿宋"/>
          <w:sz w:val="24"/>
        </w:rPr>
      </w:pPr>
    </w:p>
    <w:p w14:paraId="242EF6F4">
      <w:pPr>
        <w:pStyle w:val="32"/>
        <w:rPr>
          <w:rFonts w:hint="eastAsia" w:ascii="仿宋" w:hAnsi="仿宋" w:eastAsia="仿宋" w:cs="仿宋"/>
          <w:sz w:val="24"/>
        </w:rPr>
      </w:pPr>
    </w:p>
    <w:p w14:paraId="40DC4246">
      <w:pPr>
        <w:pStyle w:val="32"/>
        <w:rPr>
          <w:rFonts w:hint="eastAsia" w:ascii="仿宋" w:hAnsi="仿宋" w:eastAsia="仿宋" w:cs="仿宋"/>
          <w:sz w:val="24"/>
        </w:rPr>
      </w:pPr>
    </w:p>
    <w:p w14:paraId="66DB0D2C">
      <w:pPr>
        <w:pStyle w:val="32"/>
        <w:rPr>
          <w:rFonts w:hint="eastAsia" w:ascii="仿宋" w:hAnsi="仿宋" w:eastAsia="仿宋" w:cs="仿宋"/>
          <w:sz w:val="24"/>
        </w:rPr>
      </w:pPr>
    </w:p>
    <w:p w14:paraId="1B016750">
      <w:pPr>
        <w:pStyle w:val="32"/>
        <w:rPr>
          <w:rFonts w:hint="eastAsia" w:ascii="仿宋" w:hAnsi="仿宋" w:eastAsia="仿宋" w:cs="仿宋"/>
          <w:sz w:val="24"/>
        </w:rPr>
      </w:pPr>
    </w:p>
    <w:p w14:paraId="684541B8">
      <w:pPr>
        <w:pStyle w:val="32"/>
        <w:rPr>
          <w:rFonts w:hint="eastAsia" w:ascii="仿宋" w:hAnsi="仿宋" w:eastAsia="仿宋" w:cs="仿宋"/>
          <w:sz w:val="24"/>
        </w:rPr>
      </w:pPr>
    </w:p>
    <w:p w14:paraId="21678286">
      <w:pPr>
        <w:pStyle w:val="32"/>
        <w:rPr>
          <w:rFonts w:hint="eastAsia" w:ascii="仿宋" w:hAnsi="仿宋" w:eastAsia="仿宋" w:cs="仿宋"/>
          <w:sz w:val="24"/>
        </w:rPr>
      </w:pPr>
    </w:p>
    <w:p w14:paraId="58FD944F">
      <w:pPr>
        <w:pStyle w:val="32"/>
        <w:rPr>
          <w:rFonts w:hint="eastAsia" w:ascii="仿宋" w:hAnsi="仿宋" w:eastAsia="仿宋" w:cs="仿宋"/>
          <w:sz w:val="24"/>
        </w:rPr>
      </w:pPr>
    </w:p>
    <w:p w14:paraId="4AC021B3">
      <w:pPr>
        <w:spacing w:line="360" w:lineRule="auto"/>
        <w:jc w:val="left"/>
        <w:rPr>
          <w:rFonts w:hint="eastAsia" w:ascii="仿宋" w:hAnsi="仿宋" w:eastAsia="仿宋" w:cs="仿宋"/>
          <w:sz w:val="24"/>
        </w:rPr>
      </w:pPr>
    </w:p>
    <w:p w14:paraId="2F9E62FB">
      <w:pPr>
        <w:shd w:val="clear" w:color="auto" w:fill="FFFFFF"/>
        <w:adjustRightInd w:val="0"/>
        <w:snapToGrid w:val="0"/>
        <w:spacing w:line="360" w:lineRule="auto"/>
        <w:jc w:val="center"/>
        <w:rPr>
          <w:rFonts w:hint="eastAsia" w:ascii="仿宋" w:hAnsi="仿宋" w:eastAsia="仿宋" w:cs="仿宋"/>
          <w:b/>
          <w:sz w:val="32"/>
          <w:szCs w:val="28"/>
          <w:highlight w:val="none"/>
        </w:rPr>
      </w:pPr>
      <w:r>
        <w:rPr>
          <w:rFonts w:hint="eastAsia" w:ascii="仿宋" w:hAnsi="仿宋" w:eastAsia="仿宋" w:cs="仿宋"/>
          <w:b/>
          <w:bCs/>
          <w:sz w:val="36"/>
          <w:szCs w:val="36"/>
        </w:rPr>
        <w:t>（二）</w:t>
      </w:r>
      <w:r>
        <w:rPr>
          <w:rFonts w:hint="eastAsia" w:ascii="仿宋" w:hAnsi="仿宋" w:eastAsia="仿宋" w:cs="仿宋"/>
          <w:b/>
          <w:bCs/>
          <w:sz w:val="36"/>
          <w:szCs w:val="36"/>
          <w:highlight w:val="none"/>
        </w:rPr>
        <w:t>技术评审证明资料</w:t>
      </w:r>
    </w:p>
    <w:p w14:paraId="0A7F3FD4">
      <w:pPr>
        <w:pStyle w:val="11"/>
        <w:jc w:val="center"/>
        <w:rPr>
          <w:rFonts w:hint="eastAsia" w:ascii="仿宋" w:hAnsi="仿宋" w:eastAsia="仿宋" w:cs="仿宋"/>
          <w:b/>
          <w:sz w:val="32"/>
          <w:highlight w:val="none"/>
          <w:lang w:val="en-US" w:eastAsia="zh-CN"/>
        </w:rPr>
      </w:pPr>
      <w:r>
        <w:rPr>
          <w:rFonts w:hint="eastAsia" w:ascii="仿宋" w:hAnsi="仿宋" w:eastAsia="仿宋" w:cs="仿宋"/>
          <w:b/>
          <w:sz w:val="32"/>
          <w:highlight w:val="none"/>
          <w:lang w:val="en-US" w:eastAsia="zh-CN"/>
        </w:rPr>
        <w:t>5.1施工组织方案</w:t>
      </w:r>
    </w:p>
    <w:p w14:paraId="2BEB5305">
      <w:pPr>
        <w:spacing w:line="360" w:lineRule="auto"/>
        <w:jc w:val="both"/>
        <w:rPr>
          <w:rFonts w:hint="eastAsia" w:ascii="仿宋" w:hAnsi="仿宋" w:eastAsia="仿宋" w:cs="仿宋"/>
          <w:sz w:val="24"/>
          <w:highlight w:val="none"/>
          <w:lang w:eastAsia="zh-CN"/>
        </w:rPr>
      </w:pPr>
    </w:p>
    <w:p w14:paraId="665B67FA">
      <w:pPr>
        <w:spacing w:line="36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注：</w:t>
      </w:r>
      <w:r>
        <w:rPr>
          <w:rFonts w:hint="eastAsia" w:ascii="仿宋" w:hAnsi="仿宋" w:eastAsia="仿宋" w:cs="仿宋"/>
          <w:sz w:val="24"/>
          <w:highlight w:val="none"/>
          <w:lang w:val="en-US" w:eastAsia="zh-CN"/>
        </w:rPr>
        <w:t>（1）供应商根据本项目的实际需求，自行拟写。</w:t>
      </w:r>
    </w:p>
    <w:p w14:paraId="3FCDABB8">
      <w:pPr>
        <w:spacing w:line="360" w:lineRule="auto"/>
        <w:ind w:firstLine="480" w:firstLineChars="2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（2）为方便评审查阅，请注明页码。</w:t>
      </w:r>
    </w:p>
    <w:p w14:paraId="7E41211A">
      <w:pPr>
        <w:pStyle w:val="11"/>
        <w:rPr>
          <w:rFonts w:hint="eastAsia" w:ascii="仿宋" w:hAnsi="仿宋" w:eastAsia="仿宋" w:cs="仿宋"/>
          <w:b/>
          <w:sz w:val="32"/>
          <w:highlight w:val="none"/>
          <w:lang w:val="en-US" w:eastAsia="zh-CN"/>
        </w:rPr>
      </w:pPr>
    </w:p>
    <w:p w14:paraId="09E5C8E3">
      <w:pPr>
        <w:pStyle w:val="11"/>
        <w:rPr>
          <w:rFonts w:hint="eastAsia" w:ascii="仿宋" w:hAnsi="仿宋" w:eastAsia="仿宋" w:cs="仿宋"/>
          <w:b/>
          <w:sz w:val="32"/>
          <w:highlight w:val="none"/>
          <w:lang w:val="en-US" w:eastAsia="zh-CN"/>
        </w:rPr>
      </w:pPr>
    </w:p>
    <w:p w14:paraId="1CFA8985">
      <w:pPr>
        <w:rPr>
          <w:rFonts w:hint="eastAsia" w:ascii="仿宋" w:hAnsi="仿宋" w:eastAsia="仿宋" w:cs="仿宋"/>
          <w:b/>
          <w:sz w:val="32"/>
          <w:highlight w:val="none"/>
          <w:lang w:val="en-US" w:eastAsia="zh-CN"/>
        </w:rPr>
      </w:pPr>
    </w:p>
    <w:p w14:paraId="49EDFE7F">
      <w:pPr>
        <w:pStyle w:val="11"/>
        <w:rPr>
          <w:rFonts w:hint="eastAsia" w:ascii="仿宋" w:hAnsi="仿宋" w:eastAsia="仿宋" w:cs="仿宋"/>
          <w:b/>
          <w:sz w:val="32"/>
          <w:highlight w:val="none"/>
          <w:lang w:val="en-US" w:eastAsia="zh-CN"/>
        </w:rPr>
      </w:pPr>
    </w:p>
    <w:p w14:paraId="53174887">
      <w:pPr>
        <w:spacing w:line="360" w:lineRule="auto"/>
        <w:ind w:firstLine="3542" w:firstLineChars="1476"/>
        <w:jc w:val="left"/>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名称（盖公章）：</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63C6F4F3">
      <w:pPr>
        <w:spacing w:line="360" w:lineRule="auto"/>
        <w:ind w:firstLine="3542" w:firstLineChars="1476"/>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sz w:val="24"/>
          <w:highlight w:val="none"/>
        </w:rPr>
        <w:t>供应商</w:t>
      </w:r>
      <w:r>
        <w:rPr>
          <w:rFonts w:hint="eastAsia" w:ascii="仿宋" w:hAnsi="仿宋" w:eastAsia="仿宋" w:cs="仿宋"/>
          <w:color w:val="000000" w:themeColor="text1"/>
          <w:sz w:val="24"/>
          <w:highlight w:val="none"/>
          <w14:textFill>
            <w14:solidFill>
              <w14:schemeClr w14:val="tx1"/>
            </w14:solidFill>
          </w14:textFill>
        </w:rPr>
        <w:t>法定代表人或法定授权代表（签字）：</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52CF4FF1">
      <w:pPr>
        <w:spacing w:line="360" w:lineRule="auto"/>
        <w:ind w:firstLine="3542" w:firstLineChars="147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期：</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210D0C7E">
      <w:pPr>
        <w:pStyle w:val="11"/>
        <w:rPr>
          <w:rFonts w:hint="eastAsia" w:ascii="仿宋" w:hAnsi="仿宋" w:eastAsia="仿宋" w:cs="仿宋"/>
          <w:b/>
          <w:sz w:val="32"/>
          <w:highlight w:val="none"/>
          <w:lang w:val="en-US" w:eastAsia="zh-CN"/>
        </w:rPr>
      </w:pPr>
    </w:p>
    <w:p w14:paraId="7FBA54C9">
      <w:pPr>
        <w:rPr>
          <w:rFonts w:hint="eastAsia" w:ascii="仿宋" w:hAnsi="仿宋" w:eastAsia="仿宋" w:cs="仿宋"/>
          <w:b/>
          <w:sz w:val="32"/>
          <w:lang w:val="en-US" w:eastAsia="zh-CN"/>
        </w:rPr>
      </w:pPr>
    </w:p>
    <w:p w14:paraId="183AC9E5">
      <w:pPr>
        <w:rPr>
          <w:rFonts w:hint="eastAsia" w:ascii="仿宋" w:hAnsi="仿宋" w:eastAsia="仿宋" w:cs="仿宋"/>
          <w:b/>
          <w:sz w:val="32"/>
          <w:lang w:val="en-US" w:eastAsia="zh-CN"/>
        </w:rPr>
      </w:pPr>
    </w:p>
    <w:p w14:paraId="112E91D3">
      <w:pPr>
        <w:pStyle w:val="11"/>
        <w:jc w:val="center"/>
        <w:rPr>
          <w:rFonts w:hint="eastAsia" w:ascii="仿宋" w:hAnsi="仿宋" w:eastAsia="仿宋" w:cs="仿宋"/>
          <w:b/>
          <w:sz w:val="32"/>
          <w:lang w:val="en-US" w:eastAsia="zh-CN"/>
        </w:rPr>
      </w:pPr>
      <w:r>
        <w:rPr>
          <w:rFonts w:hint="eastAsia" w:ascii="仿宋" w:hAnsi="仿宋" w:eastAsia="仿宋" w:cs="仿宋"/>
          <w:b/>
          <w:sz w:val="32"/>
          <w:lang w:val="en-US" w:eastAsia="zh-CN"/>
        </w:rPr>
        <w:t>5.2重点难点分析及建议</w:t>
      </w:r>
    </w:p>
    <w:p w14:paraId="328A451E">
      <w:pPr>
        <w:spacing w:line="360" w:lineRule="auto"/>
        <w:jc w:val="both"/>
        <w:rPr>
          <w:rFonts w:hint="eastAsia" w:ascii="仿宋" w:hAnsi="仿宋" w:eastAsia="仿宋" w:cs="仿宋"/>
          <w:sz w:val="24"/>
          <w:highlight w:val="none"/>
          <w:lang w:eastAsia="zh-CN"/>
        </w:rPr>
      </w:pPr>
    </w:p>
    <w:p w14:paraId="5F77E245">
      <w:pPr>
        <w:spacing w:line="360" w:lineRule="auto"/>
        <w:jc w:val="both"/>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注：（</w:t>
      </w:r>
      <w:r>
        <w:rPr>
          <w:rFonts w:hint="eastAsia" w:ascii="仿宋" w:hAnsi="仿宋" w:eastAsia="仿宋" w:cs="仿宋"/>
          <w:sz w:val="24"/>
          <w:highlight w:val="none"/>
          <w:lang w:val="en-US" w:eastAsia="zh-CN"/>
        </w:rPr>
        <w:t>1）供应商</w:t>
      </w:r>
      <w:r>
        <w:rPr>
          <w:rFonts w:hint="eastAsia" w:ascii="仿宋" w:hAnsi="仿宋" w:eastAsia="仿宋" w:cs="仿宋"/>
          <w:sz w:val="24"/>
          <w:highlight w:val="none"/>
          <w:lang w:eastAsia="zh-CN"/>
        </w:rPr>
        <w:t>根据本项目的实际需求，自行拟写；</w:t>
      </w:r>
    </w:p>
    <w:p w14:paraId="3C0BEED1">
      <w:pPr>
        <w:spacing w:line="360" w:lineRule="auto"/>
        <w:ind w:firstLine="480" w:firstLineChars="200"/>
        <w:jc w:val="both"/>
        <w:rPr>
          <w:rFonts w:hint="eastAsia" w:ascii="仿宋" w:hAnsi="仿宋" w:eastAsia="仿宋" w:cs="仿宋"/>
          <w:sz w:val="24"/>
          <w:highlight w:val="none"/>
          <w:lang w:val="en-GB"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2）为方</w:t>
      </w:r>
      <w:r>
        <w:rPr>
          <w:rFonts w:hint="eastAsia" w:ascii="仿宋" w:hAnsi="仿宋" w:eastAsia="仿宋" w:cs="仿宋"/>
          <w:sz w:val="24"/>
          <w:highlight w:val="none"/>
          <w:lang w:eastAsia="zh-CN"/>
        </w:rPr>
        <w:t>便评审查阅，请注明页码。</w:t>
      </w:r>
    </w:p>
    <w:p w14:paraId="06490FE6">
      <w:pPr>
        <w:pStyle w:val="11"/>
        <w:rPr>
          <w:rFonts w:hint="eastAsia" w:ascii="仿宋" w:hAnsi="仿宋" w:eastAsia="仿宋" w:cs="仿宋"/>
          <w:b/>
          <w:sz w:val="32"/>
          <w:lang w:val="en-US" w:eastAsia="zh-CN"/>
        </w:rPr>
      </w:pPr>
    </w:p>
    <w:p w14:paraId="09E392CB">
      <w:pPr>
        <w:pStyle w:val="11"/>
        <w:rPr>
          <w:rFonts w:hint="eastAsia" w:ascii="仿宋" w:hAnsi="仿宋" w:eastAsia="仿宋" w:cs="仿宋"/>
          <w:b/>
          <w:sz w:val="32"/>
          <w:lang w:val="en-US" w:eastAsia="zh-CN"/>
        </w:rPr>
      </w:pPr>
    </w:p>
    <w:p w14:paraId="679B4C8B">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29C5997">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664C86D3">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1E89AE9B">
      <w:pPr>
        <w:numPr>
          <w:ilvl w:val="0"/>
          <w:numId w:val="0"/>
        </w:numPr>
        <w:adjustRightInd w:val="0"/>
        <w:snapToGrid w:val="0"/>
        <w:spacing w:line="360" w:lineRule="exact"/>
        <w:ind w:right="-35" w:rightChars="0"/>
        <w:jc w:val="both"/>
        <w:rPr>
          <w:rFonts w:hint="eastAsia" w:ascii="仿宋" w:hAnsi="仿宋" w:eastAsia="仿宋" w:cs="仿宋"/>
          <w:b/>
          <w:sz w:val="32"/>
          <w:lang w:val="en-US" w:eastAsia="zh-CN"/>
        </w:rPr>
      </w:pPr>
    </w:p>
    <w:p w14:paraId="2EDEB7E4">
      <w:pPr>
        <w:pStyle w:val="11"/>
        <w:jc w:val="center"/>
        <w:rPr>
          <w:rFonts w:hint="eastAsia" w:ascii="仿宋" w:hAnsi="仿宋" w:eastAsia="仿宋" w:cs="仿宋"/>
          <w:b/>
          <w:sz w:val="32"/>
          <w:lang w:val="en-US" w:eastAsia="zh-CN"/>
        </w:rPr>
      </w:pPr>
      <w:r>
        <w:rPr>
          <w:rFonts w:hint="eastAsia" w:ascii="仿宋" w:hAnsi="仿宋" w:eastAsia="仿宋" w:cs="仿宋"/>
          <w:b/>
          <w:sz w:val="32"/>
          <w:lang w:val="en-US" w:eastAsia="zh-CN"/>
        </w:rPr>
        <w:t>5.3工期及进度保证措施</w:t>
      </w:r>
    </w:p>
    <w:p w14:paraId="78B50141">
      <w:pPr>
        <w:spacing w:line="360" w:lineRule="auto"/>
        <w:jc w:val="both"/>
        <w:rPr>
          <w:rFonts w:hint="eastAsia" w:ascii="仿宋" w:hAnsi="仿宋" w:eastAsia="仿宋" w:cs="仿宋"/>
          <w:sz w:val="24"/>
          <w:highlight w:val="none"/>
          <w:lang w:eastAsia="zh-CN"/>
        </w:rPr>
      </w:pPr>
    </w:p>
    <w:p w14:paraId="7D3DBCBD">
      <w:pPr>
        <w:spacing w:line="360" w:lineRule="auto"/>
        <w:jc w:val="both"/>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注：（</w:t>
      </w:r>
      <w:r>
        <w:rPr>
          <w:rFonts w:hint="eastAsia" w:ascii="仿宋" w:hAnsi="仿宋" w:eastAsia="仿宋" w:cs="仿宋"/>
          <w:sz w:val="24"/>
          <w:highlight w:val="none"/>
          <w:lang w:val="en-US" w:eastAsia="zh-CN"/>
        </w:rPr>
        <w:t>1）供应商</w:t>
      </w:r>
      <w:r>
        <w:rPr>
          <w:rFonts w:hint="eastAsia" w:ascii="仿宋" w:hAnsi="仿宋" w:eastAsia="仿宋" w:cs="仿宋"/>
          <w:sz w:val="24"/>
          <w:highlight w:val="none"/>
          <w:lang w:eastAsia="zh-CN"/>
        </w:rPr>
        <w:t>根据本项目的实际需求，自行拟写；</w:t>
      </w:r>
    </w:p>
    <w:p w14:paraId="28C2BC51">
      <w:pPr>
        <w:spacing w:line="360" w:lineRule="auto"/>
        <w:ind w:firstLine="480" w:firstLineChars="200"/>
        <w:jc w:val="both"/>
        <w:rPr>
          <w:rFonts w:hint="eastAsia" w:ascii="仿宋" w:hAnsi="仿宋" w:eastAsia="仿宋" w:cs="仿宋"/>
          <w:sz w:val="24"/>
          <w:highlight w:val="none"/>
          <w:lang w:val="en-GB"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2）为方</w:t>
      </w:r>
      <w:r>
        <w:rPr>
          <w:rFonts w:hint="eastAsia" w:ascii="仿宋" w:hAnsi="仿宋" w:eastAsia="仿宋" w:cs="仿宋"/>
          <w:sz w:val="24"/>
          <w:highlight w:val="none"/>
          <w:lang w:eastAsia="zh-CN"/>
        </w:rPr>
        <w:t>便评审查阅，请注明页码。</w:t>
      </w:r>
    </w:p>
    <w:p w14:paraId="7CCB2CE7">
      <w:pPr>
        <w:pStyle w:val="32"/>
        <w:ind w:firstLine="400"/>
        <w:rPr>
          <w:rFonts w:hint="eastAsia" w:ascii="仿宋" w:hAnsi="仿宋" w:eastAsia="仿宋" w:cs="仿宋"/>
          <w:szCs w:val="21"/>
          <w:lang w:val="en-GB"/>
        </w:rPr>
      </w:pPr>
    </w:p>
    <w:p w14:paraId="643A776F">
      <w:pPr>
        <w:pStyle w:val="32"/>
        <w:ind w:firstLine="400"/>
        <w:rPr>
          <w:rFonts w:hint="eastAsia" w:ascii="仿宋" w:hAnsi="仿宋" w:eastAsia="仿宋" w:cs="仿宋"/>
          <w:szCs w:val="21"/>
          <w:lang w:val="en-GB"/>
        </w:rPr>
      </w:pPr>
    </w:p>
    <w:p w14:paraId="51344461">
      <w:pPr>
        <w:pStyle w:val="32"/>
        <w:ind w:firstLine="400"/>
        <w:rPr>
          <w:rFonts w:hint="eastAsia" w:ascii="仿宋" w:hAnsi="仿宋" w:eastAsia="仿宋" w:cs="仿宋"/>
        </w:rPr>
      </w:pPr>
    </w:p>
    <w:p w14:paraId="55BE3402">
      <w:pPr>
        <w:pStyle w:val="32"/>
        <w:ind w:firstLine="400"/>
        <w:rPr>
          <w:rFonts w:hint="eastAsia" w:ascii="仿宋" w:hAnsi="仿宋" w:eastAsia="仿宋" w:cs="仿宋"/>
        </w:rPr>
      </w:pPr>
    </w:p>
    <w:p w14:paraId="7F842731">
      <w:pPr>
        <w:pStyle w:val="32"/>
        <w:ind w:firstLine="400"/>
        <w:rPr>
          <w:rFonts w:hint="eastAsia" w:ascii="仿宋" w:hAnsi="仿宋" w:eastAsia="仿宋" w:cs="仿宋"/>
        </w:rPr>
      </w:pPr>
    </w:p>
    <w:p w14:paraId="5606C747">
      <w:pPr>
        <w:pStyle w:val="32"/>
        <w:ind w:left="0" w:leftChars="0" w:firstLine="0" w:firstLineChars="0"/>
        <w:rPr>
          <w:rFonts w:hint="eastAsia" w:ascii="仿宋" w:hAnsi="仿宋" w:eastAsia="仿宋" w:cs="仿宋"/>
        </w:rPr>
      </w:pPr>
    </w:p>
    <w:p w14:paraId="7F02583A">
      <w:pPr>
        <w:spacing w:line="360" w:lineRule="auto"/>
        <w:ind w:firstLine="3684" w:firstLineChars="1535"/>
        <w:jc w:val="left"/>
        <w:rPr>
          <w:rFonts w:hint="eastAsia" w:ascii="仿宋" w:hAnsi="仿宋" w:eastAsia="仿宋" w:cs="仿宋"/>
          <w:sz w:val="24"/>
        </w:rPr>
      </w:pPr>
    </w:p>
    <w:p w14:paraId="1D8CB41F">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26F12783">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76B98516">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513A31F0">
      <w:pPr>
        <w:spacing w:line="360" w:lineRule="auto"/>
        <w:ind w:firstLine="3684" w:firstLineChars="1535"/>
        <w:jc w:val="left"/>
        <w:rPr>
          <w:rFonts w:hint="eastAsia" w:ascii="仿宋" w:hAnsi="仿宋" w:eastAsia="仿宋" w:cs="仿宋"/>
          <w:sz w:val="24"/>
        </w:rPr>
      </w:pPr>
    </w:p>
    <w:p w14:paraId="176F5574">
      <w:pPr>
        <w:spacing w:line="360" w:lineRule="auto"/>
        <w:ind w:firstLine="3684" w:firstLineChars="1535"/>
        <w:jc w:val="left"/>
        <w:rPr>
          <w:rFonts w:hint="eastAsia" w:ascii="仿宋" w:hAnsi="仿宋" w:eastAsia="仿宋" w:cs="仿宋"/>
          <w:sz w:val="24"/>
        </w:rPr>
      </w:pPr>
    </w:p>
    <w:p w14:paraId="7FCF73E0">
      <w:pPr>
        <w:rPr>
          <w:rFonts w:hint="eastAsia" w:ascii="仿宋" w:hAnsi="仿宋" w:eastAsia="仿宋" w:cs="仿宋"/>
        </w:rPr>
      </w:pPr>
    </w:p>
    <w:p w14:paraId="14860C88">
      <w:pPr>
        <w:numPr>
          <w:ilvl w:val="0"/>
          <w:numId w:val="0"/>
        </w:numPr>
        <w:adjustRightInd w:val="0"/>
        <w:snapToGrid w:val="0"/>
        <w:spacing w:line="360" w:lineRule="exact"/>
        <w:ind w:right="-35" w:rightChars="0"/>
        <w:jc w:val="center"/>
        <w:rPr>
          <w:rFonts w:hint="eastAsia" w:ascii="仿宋" w:hAnsi="仿宋" w:eastAsia="仿宋" w:cs="仿宋"/>
          <w:b/>
          <w:sz w:val="32"/>
        </w:rPr>
      </w:pPr>
      <w:r>
        <w:rPr>
          <w:rFonts w:hint="eastAsia" w:ascii="仿宋" w:hAnsi="仿宋" w:eastAsia="仿宋" w:cs="仿宋"/>
          <w:b/>
          <w:sz w:val="32"/>
          <w:lang w:val="en-US" w:eastAsia="zh-CN"/>
        </w:rPr>
        <w:t>5.4</w:t>
      </w:r>
      <w:r>
        <w:rPr>
          <w:rFonts w:hint="eastAsia" w:ascii="仿宋" w:hAnsi="仿宋" w:eastAsia="仿宋" w:cs="仿宋"/>
          <w:b/>
          <w:sz w:val="32"/>
          <w:lang w:eastAsia="zh-CN"/>
        </w:rPr>
        <w:t>设备、人员安排计划</w:t>
      </w:r>
    </w:p>
    <w:p w14:paraId="02A0C35C">
      <w:pPr>
        <w:spacing w:line="360" w:lineRule="auto"/>
        <w:jc w:val="both"/>
        <w:rPr>
          <w:rFonts w:hint="eastAsia" w:ascii="仿宋" w:hAnsi="仿宋" w:eastAsia="仿宋" w:cs="仿宋"/>
          <w:sz w:val="24"/>
          <w:highlight w:val="none"/>
          <w:lang w:eastAsia="zh-CN"/>
        </w:rPr>
      </w:pPr>
    </w:p>
    <w:p w14:paraId="20039991">
      <w:pPr>
        <w:spacing w:line="360" w:lineRule="auto"/>
        <w:jc w:val="both"/>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注：（</w:t>
      </w:r>
      <w:r>
        <w:rPr>
          <w:rFonts w:hint="eastAsia" w:ascii="仿宋" w:hAnsi="仿宋" w:eastAsia="仿宋" w:cs="仿宋"/>
          <w:sz w:val="24"/>
          <w:highlight w:val="none"/>
          <w:lang w:val="en-US" w:eastAsia="zh-CN"/>
        </w:rPr>
        <w:t>1）供应商</w:t>
      </w:r>
      <w:r>
        <w:rPr>
          <w:rFonts w:hint="eastAsia" w:ascii="仿宋" w:hAnsi="仿宋" w:eastAsia="仿宋" w:cs="仿宋"/>
          <w:sz w:val="24"/>
          <w:highlight w:val="none"/>
          <w:lang w:eastAsia="zh-CN"/>
        </w:rPr>
        <w:t>根据本项目的实际需求，自行拟写；</w:t>
      </w:r>
    </w:p>
    <w:p w14:paraId="74462DC9">
      <w:pPr>
        <w:spacing w:line="360" w:lineRule="auto"/>
        <w:ind w:firstLine="480" w:firstLineChars="200"/>
        <w:jc w:val="both"/>
        <w:rPr>
          <w:rFonts w:hint="eastAsia" w:ascii="仿宋" w:hAnsi="仿宋" w:eastAsia="仿宋" w:cs="仿宋"/>
          <w:sz w:val="24"/>
          <w:highlight w:val="none"/>
          <w:lang w:val="en-GB"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2）为方</w:t>
      </w:r>
      <w:r>
        <w:rPr>
          <w:rFonts w:hint="eastAsia" w:ascii="仿宋" w:hAnsi="仿宋" w:eastAsia="仿宋" w:cs="仿宋"/>
          <w:sz w:val="24"/>
          <w:highlight w:val="none"/>
          <w:lang w:eastAsia="zh-CN"/>
        </w:rPr>
        <w:t>便评审查阅，请注明页码。</w:t>
      </w:r>
    </w:p>
    <w:p w14:paraId="0A7E80BB">
      <w:pPr>
        <w:pStyle w:val="32"/>
        <w:ind w:firstLine="400"/>
        <w:rPr>
          <w:rFonts w:hint="eastAsia" w:ascii="仿宋" w:hAnsi="仿宋" w:eastAsia="仿宋" w:cs="仿宋"/>
          <w:szCs w:val="21"/>
          <w:lang w:val="en-GB"/>
        </w:rPr>
      </w:pPr>
    </w:p>
    <w:p w14:paraId="3A09D2C5">
      <w:pPr>
        <w:pStyle w:val="32"/>
        <w:ind w:firstLine="400"/>
        <w:rPr>
          <w:rFonts w:hint="eastAsia" w:ascii="仿宋" w:hAnsi="仿宋" w:eastAsia="仿宋" w:cs="仿宋"/>
          <w:szCs w:val="21"/>
          <w:lang w:val="en-GB"/>
        </w:rPr>
      </w:pPr>
    </w:p>
    <w:p w14:paraId="50D4FA73">
      <w:pPr>
        <w:pStyle w:val="32"/>
        <w:ind w:firstLine="400"/>
        <w:rPr>
          <w:rFonts w:hint="eastAsia" w:ascii="仿宋" w:hAnsi="仿宋" w:eastAsia="仿宋" w:cs="仿宋"/>
        </w:rPr>
      </w:pPr>
    </w:p>
    <w:p w14:paraId="54DAF412">
      <w:pPr>
        <w:pStyle w:val="32"/>
        <w:ind w:firstLine="400"/>
        <w:rPr>
          <w:rFonts w:hint="eastAsia" w:ascii="仿宋" w:hAnsi="仿宋" w:eastAsia="仿宋" w:cs="仿宋"/>
        </w:rPr>
      </w:pPr>
    </w:p>
    <w:p w14:paraId="29296AA0">
      <w:pPr>
        <w:pStyle w:val="32"/>
        <w:ind w:firstLine="400"/>
        <w:rPr>
          <w:rFonts w:hint="eastAsia" w:ascii="仿宋" w:hAnsi="仿宋" w:eastAsia="仿宋" w:cs="仿宋"/>
        </w:rPr>
      </w:pPr>
    </w:p>
    <w:p w14:paraId="3119F70D">
      <w:pPr>
        <w:spacing w:line="360" w:lineRule="auto"/>
        <w:jc w:val="left"/>
        <w:rPr>
          <w:rFonts w:hint="eastAsia" w:ascii="仿宋" w:hAnsi="仿宋" w:eastAsia="仿宋" w:cs="仿宋"/>
          <w:sz w:val="24"/>
          <w:lang w:eastAsia="zh-CN"/>
        </w:rPr>
      </w:pPr>
    </w:p>
    <w:p w14:paraId="5A6B071C">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1562841A">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1A3D7883">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4AB362E5">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p>
    <w:p w14:paraId="6A0C10F7">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p>
    <w:p w14:paraId="7CEB5E17">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p>
    <w:p w14:paraId="1C77EE9C">
      <w:pPr>
        <w:numPr>
          <w:ilvl w:val="0"/>
          <w:numId w:val="0"/>
        </w:numPr>
        <w:adjustRightInd w:val="0"/>
        <w:snapToGrid w:val="0"/>
        <w:spacing w:line="360" w:lineRule="exact"/>
        <w:ind w:right="-35" w:rightChars="0"/>
        <w:jc w:val="center"/>
        <w:rPr>
          <w:rFonts w:hint="eastAsia" w:ascii="仿宋" w:hAnsi="仿宋" w:eastAsia="仿宋" w:cs="仿宋"/>
          <w:b/>
          <w:sz w:val="32"/>
        </w:rPr>
      </w:pPr>
      <w:r>
        <w:rPr>
          <w:rFonts w:hint="eastAsia" w:ascii="仿宋" w:hAnsi="仿宋" w:eastAsia="仿宋" w:cs="仿宋"/>
          <w:b/>
          <w:sz w:val="32"/>
          <w:lang w:val="en-US" w:eastAsia="zh-CN"/>
        </w:rPr>
        <w:t>5.5</w:t>
      </w:r>
      <w:r>
        <w:rPr>
          <w:rFonts w:hint="eastAsia" w:ascii="仿宋" w:hAnsi="仿宋" w:eastAsia="仿宋" w:cs="仿宋"/>
          <w:b/>
          <w:sz w:val="32"/>
          <w:lang w:eastAsia="zh-CN"/>
        </w:rPr>
        <w:t>安全文明保障措施</w:t>
      </w:r>
    </w:p>
    <w:p w14:paraId="7C3C2BA7">
      <w:pPr>
        <w:spacing w:line="360" w:lineRule="auto"/>
        <w:jc w:val="both"/>
        <w:rPr>
          <w:rFonts w:hint="eastAsia" w:ascii="仿宋" w:hAnsi="仿宋" w:eastAsia="仿宋" w:cs="仿宋"/>
          <w:sz w:val="24"/>
          <w:highlight w:val="none"/>
          <w:lang w:eastAsia="zh-CN"/>
        </w:rPr>
      </w:pPr>
    </w:p>
    <w:p w14:paraId="46B9F204">
      <w:pPr>
        <w:spacing w:line="360" w:lineRule="auto"/>
        <w:jc w:val="both"/>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注：（</w:t>
      </w:r>
      <w:r>
        <w:rPr>
          <w:rFonts w:hint="eastAsia" w:ascii="仿宋" w:hAnsi="仿宋" w:eastAsia="仿宋" w:cs="仿宋"/>
          <w:sz w:val="24"/>
          <w:highlight w:val="none"/>
          <w:lang w:val="en-US" w:eastAsia="zh-CN"/>
        </w:rPr>
        <w:t>1）供应商</w:t>
      </w:r>
      <w:r>
        <w:rPr>
          <w:rFonts w:hint="eastAsia" w:ascii="仿宋" w:hAnsi="仿宋" w:eastAsia="仿宋" w:cs="仿宋"/>
          <w:sz w:val="24"/>
          <w:highlight w:val="none"/>
          <w:lang w:eastAsia="zh-CN"/>
        </w:rPr>
        <w:t>根据本项目的实际需求，自行拟写；</w:t>
      </w:r>
    </w:p>
    <w:p w14:paraId="53A97CD1">
      <w:pPr>
        <w:spacing w:line="360" w:lineRule="auto"/>
        <w:ind w:firstLine="480" w:firstLineChars="200"/>
        <w:jc w:val="both"/>
        <w:rPr>
          <w:rFonts w:hint="eastAsia" w:ascii="仿宋" w:hAnsi="仿宋" w:eastAsia="仿宋" w:cs="仿宋"/>
          <w:sz w:val="24"/>
          <w:highlight w:val="none"/>
          <w:lang w:val="en-GB"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2）为方</w:t>
      </w:r>
      <w:r>
        <w:rPr>
          <w:rFonts w:hint="eastAsia" w:ascii="仿宋" w:hAnsi="仿宋" w:eastAsia="仿宋" w:cs="仿宋"/>
          <w:sz w:val="24"/>
          <w:highlight w:val="none"/>
          <w:lang w:eastAsia="zh-CN"/>
        </w:rPr>
        <w:t>便评审查阅，请注明页码。</w:t>
      </w:r>
    </w:p>
    <w:p w14:paraId="037CEB9F">
      <w:pPr>
        <w:pStyle w:val="32"/>
        <w:ind w:firstLine="400"/>
        <w:rPr>
          <w:rFonts w:hint="eastAsia" w:ascii="仿宋" w:hAnsi="仿宋" w:eastAsia="仿宋" w:cs="仿宋"/>
          <w:szCs w:val="21"/>
          <w:lang w:val="en-GB"/>
        </w:rPr>
      </w:pPr>
    </w:p>
    <w:p w14:paraId="4D682D72">
      <w:pPr>
        <w:pStyle w:val="32"/>
        <w:ind w:firstLine="400"/>
        <w:rPr>
          <w:rFonts w:hint="eastAsia" w:ascii="仿宋" w:hAnsi="仿宋" w:eastAsia="仿宋" w:cs="仿宋"/>
          <w:szCs w:val="21"/>
          <w:lang w:val="en-GB"/>
        </w:rPr>
      </w:pPr>
    </w:p>
    <w:p w14:paraId="04A8D89D">
      <w:pPr>
        <w:pStyle w:val="32"/>
        <w:ind w:firstLine="400"/>
        <w:rPr>
          <w:rFonts w:hint="eastAsia" w:ascii="仿宋" w:hAnsi="仿宋" w:eastAsia="仿宋" w:cs="仿宋"/>
        </w:rPr>
      </w:pPr>
    </w:p>
    <w:p w14:paraId="22897EA1">
      <w:pPr>
        <w:pStyle w:val="32"/>
        <w:ind w:firstLine="400"/>
        <w:rPr>
          <w:rFonts w:hint="eastAsia" w:ascii="仿宋" w:hAnsi="仿宋" w:eastAsia="仿宋" w:cs="仿宋"/>
        </w:rPr>
      </w:pPr>
    </w:p>
    <w:p w14:paraId="457532E0">
      <w:pPr>
        <w:pStyle w:val="32"/>
        <w:ind w:firstLine="400"/>
        <w:rPr>
          <w:rFonts w:hint="eastAsia" w:ascii="仿宋" w:hAnsi="仿宋" w:eastAsia="仿宋" w:cs="仿宋"/>
        </w:rPr>
      </w:pPr>
    </w:p>
    <w:p w14:paraId="7D1015A9">
      <w:pPr>
        <w:spacing w:line="360" w:lineRule="auto"/>
        <w:jc w:val="left"/>
        <w:rPr>
          <w:rFonts w:hint="eastAsia" w:ascii="仿宋" w:hAnsi="仿宋" w:eastAsia="仿宋" w:cs="仿宋"/>
          <w:sz w:val="24"/>
          <w:lang w:eastAsia="zh-CN"/>
        </w:rPr>
      </w:pPr>
    </w:p>
    <w:p w14:paraId="14D50F72">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3DA6626B">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3D50E165">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4E094340">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p>
    <w:p w14:paraId="546D3455">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p>
    <w:p w14:paraId="6BF7BCF7">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p>
    <w:p w14:paraId="331F560A">
      <w:pPr>
        <w:spacing w:line="360" w:lineRule="auto"/>
        <w:ind w:firstLine="3542" w:firstLineChars="1476"/>
        <w:jc w:val="left"/>
        <w:rPr>
          <w:rFonts w:hint="eastAsia" w:ascii="仿宋" w:hAnsi="仿宋" w:eastAsia="仿宋" w:cs="仿宋"/>
          <w:color w:val="000000" w:themeColor="text1"/>
          <w:sz w:val="24"/>
          <w:lang w:val="en-US" w:eastAsia="zh-CN"/>
          <w14:textFill>
            <w14:solidFill>
              <w14:schemeClr w14:val="tx1"/>
            </w14:solidFill>
          </w14:textFill>
        </w:rPr>
      </w:pP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1" w:fontKey="{93DB37F7-47F3-42E5-B8AA-D2DF4D041E54}"/>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7FE29DFB-C1B9-4452-9E23-6420522C3565}"/>
  </w:font>
  <w:font w:name="Arial Unicode MS">
    <w:altName w:val="宋体"/>
    <w:panose1 w:val="020B0604020202020204"/>
    <w:charset w:val="86"/>
    <w:family w:val="auto"/>
    <w:pitch w:val="default"/>
    <w:sig w:usb0="00000000" w:usb1="00000000" w:usb2="0000007F" w:usb3="00000000" w:csb0="203F01FF" w:csb1="D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12F7">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CE65">
    <w:pPr>
      <w:pStyle w:val="1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733A5">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0733A5">
                    <w:pPr>
                      <w:pStyle w:val="1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03CD">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AD4E9">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4AD4E9">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6204F53A">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40FF">
    <w:pPr>
      <w:pStyle w:val="1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C3C9E832"/>
    <w:multiLevelType w:val="singleLevel"/>
    <w:tmpl w:val="C3C9E832"/>
    <w:lvl w:ilvl="0" w:tentative="0">
      <w:start w:val="2"/>
      <w:numFmt w:val="decimal"/>
      <w:suff w:val="space"/>
      <w:lvlText w:val="%1."/>
      <w:lvlJc w:val="left"/>
    </w:lvl>
  </w:abstractNum>
  <w:abstractNum w:abstractNumId="2">
    <w:nsid w:val="CA58729B"/>
    <w:multiLevelType w:val="singleLevel"/>
    <w:tmpl w:val="CA58729B"/>
    <w:lvl w:ilvl="0" w:tentative="0">
      <w:start w:val="3"/>
      <w:numFmt w:val="decimal"/>
      <w:lvlText w:val="%1."/>
      <w:lvlJc w:val="left"/>
      <w:pPr>
        <w:tabs>
          <w:tab w:val="left" w:pos="312"/>
        </w:tabs>
      </w:pPr>
    </w:lvl>
  </w:abstractNum>
  <w:abstractNum w:abstractNumId="3">
    <w:nsid w:val="00000001"/>
    <w:multiLevelType w:val="singleLevel"/>
    <w:tmpl w:val="00000001"/>
    <w:lvl w:ilvl="0" w:tentative="0">
      <w:start w:val="1"/>
      <w:numFmt w:val="decimal"/>
      <w:suff w:val="nothing"/>
      <w:lvlText w:val="（%1）"/>
      <w:lvlJc w:val="left"/>
      <w:pPr>
        <w:ind w:left="0" w:firstLine="0"/>
      </w:p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0000008"/>
    <w:multiLevelType w:val="singleLevel"/>
    <w:tmpl w:val="00000008"/>
    <w:lvl w:ilvl="0" w:tentative="0">
      <w:start w:val="5"/>
      <w:numFmt w:val="chineseCounting"/>
      <w:suff w:val="nothing"/>
      <w:lvlText w:val="（%1）"/>
      <w:lvlJc w:val="left"/>
      <w:rPr>
        <w:rFonts w:hint="eastAsia"/>
      </w:rPr>
    </w:lvl>
  </w:abstractNum>
  <w:abstractNum w:abstractNumId="6">
    <w:nsid w:val="00000009"/>
    <w:multiLevelType w:val="singleLevel"/>
    <w:tmpl w:val="00000009"/>
    <w:lvl w:ilvl="0" w:tentative="0">
      <w:start w:val="1"/>
      <w:numFmt w:val="decimal"/>
      <w:lvlText w:val="(%1)"/>
      <w:lvlJc w:val="left"/>
      <w:pPr>
        <w:ind w:left="425" w:hanging="425"/>
      </w:pPr>
      <w:rPr>
        <w:rFonts w:hint="default"/>
      </w:rPr>
    </w:lvl>
  </w:abstractNum>
  <w:abstractNum w:abstractNumId="7">
    <w:nsid w:val="02B07D36"/>
    <w:multiLevelType w:val="singleLevel"/>
    <w:tmpl w:val="02B07D36"/>
    <w:lvl w:ilvl="0" w:tentative="0">
      <w:start w:val="4"/>
      <w:numFmt w:val="decimal"/>
      <w:suff w:val="nothing"/>
      <w:lvlText w:val="%1、"/>
      <w:lvlJc w:val="left"/>
    </w:lvl>
  </w:abstractNum>
  <w:abstractNum w:abstractNumId="8">
    <w:nsid w:val="481AEBD5"/>
    <w:multiLevelType w:val="singleLevel"/>
    <w:tmpl w:val="481AEBD5"/>
    <w:lvl w:ilvl="0" w:tentative="0">
      <w:start w:val="1"/>
      <w:numFmt w:val="decimal"/>
      <w:suff w:val="nothing"/>
      <w:lvlText w:val="%1、"/>
      <w:lvlJc w:val="left"/>
    </w:lvl>
  </w:abstractNum>
  <w:abstractNum w:abstractNumId="9">
    <w:nsid w:val="49C99DD2"/>
    <w:multiLevelType w:val="singleLevel"/>
    <w:tmpl w:val="49C99DD2"/>
    <w:lvl w:ilvl="0" w:tentative="0">
      <w:start w:val="1"/>
      <w:numFmt w:val="chineseCounting"/>
      <w:suff w:val="nothing"/>
      <w:lvlText w:val="%1、"/>
      <w:lvlJc w:val="left"/>
      <w:rPr>
        <w:rFonts w:hint="eastAsia"/>
      </w:rPr>
    </w:lvl>
  </w:abstractNum>
  <w:num w:numId="1">
    <w:abstractNumId w:val="8"/>
  </w:num>
  <w:num w:numId="2">
    <w:abstractNumId w:val="9"/>
  </w:num>
  <w:num w:numId="3">
    <w:abstractNumId w:val="0"/>
  </w:num>
  <w:num w:numId="4">
    <w:abstractNumId w:val="6"/>
  </w:num>
  <w:num w:numId="5">
    <w:abstractNumId w:val="5"/>
    <w:lvlOverride w:ilvl="0">
      <w:startOverride w:val="1"/>
    </w:lvlOverride>
  </w:num>
  <w:num w:numId="6">
    <w:abstractNumId w:val="3"/>
    <w:lvlOverride w:ilvl="0">
      <w:startOverride w:val="1"/>
    </w:lvlOverride>
  </w:num>
  <w:num w:numId="7">
    <w:abstractNumId w:val="1"/>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6BF0"/>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923"/>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234E"/>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AA"/>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638A"/>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26FA"/>
    <w:rsid w:val="00663EA4"/>
    <w:rsid w:val="00663FC7"/>
    <w:rsid w:val="00664319"/>
    <w:rsid w:val="006658C4"/>
    <w:rsid w:val="0066601D"/>
    <w:rsid w:val="00666386"/>
    <w:rsid w:val="0066673F"/>
    <w:rsid w:val="00666ECF"/>
    <w:rsid w:val="0066795B"/>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5EBC"/>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667"/>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147B"/>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5FB"/>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3B9"/>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5F8"/>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4E1D"/>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364C"/>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013769"/>
    <w:rsid w:val="01146F72"/>
    <w:rsid w:val="0123584C"/>
    <w:rsid w:val="0133146F"/>
    <w:rsid w:val="01423F24"/>
    <w:rsid w:val="01455237"/>
    <w:rsid w:val="014F2BC0"/>
    <w:rsid w:val="01564BF5"/>
    <w:rsid w:val="01655E65"/>
    <w:rsid w:val="01761E20"/>
    <w:rsid w:val="01807CAC"/>
    <w:rsid w:val="01826A17"/>
    <w:rsid w:val="01885C73"/>
    <w:rsid w:val="019C06FA"/>
    <w:rsid w:val="01AA3877"/>
    <w:rsid w:val="01AE15BA"/>
    <w:rsid w:val="01BA53D8"/>
    <w:rsid w:val="01C25BEF"/>
    <w:rsid w:val="01C81F50"/>
    <w:rsid w:val="01D573D8"/>
    <w:rsid w:val="01D7535E"/>
    <w:rsid w:val="01E74ACC"/>
    <w:rsid w:val="01E90844"/>
    <w:rsid w:val="01EC20E2"/>
    <w:rsid w:val="01EE49B6"/>
    <w:rsid w:val="01F6535D"/>
    <w:rsid w:val="02157665"/>
    <w:rsid w:val="0216715F"/>
    <w:rsid w:val="021C368C"/>
    <w:rsid w:val="02283B26"/>
    <w:rsid w:val="02284B04"/>
    <w:rsid w:val="02313F99"/>
    <w:rsid w:val="02352F6C"/>
    <w:rsid w:val="02436A0B"/>
    <w:rsid w:val="02565683"/>
    <w:rsid w:val="025D4D8E"/>
    <w:rsid w:val="02625BCB"/>
    <w:rsid w:val="026C240F"/>
    <w:rsid w:val="02704AC1"/>
    <w:rsid w:val="027F70BA"/>
    <w:rsid w:val="028673CC"/>
    <w:rsid w:val="028975AE"/>
    <w:rsid w:val="02AC29FE"/>
    <w:rsid w:val="02B22A1B"/>
    <w:rsid w:val="02B80F79"/>
    <w:rsid w:val="02B911D3"/>
    <w:rsid w:val="02BC346B"/>
    <w:rsid w:val="02C40969"/>
    <w:rsid w:val="02C63A8E"/>
    <w:rsid w:val="02CC49C1"/>
    <w:rsid w:val="02D737D3"/>
    <w:rsid w:val="02EF1E8A"/>
    <w:rsid w:val="02F4124E"/>
    <w:rsid w:val="03136370"/>
    <w:rsid w:val="031D165E"/>
    <w:rsid w:val="034026E5"/>
    <w:rsid w:val="035829D1"/>
    <w:rsid w:val="035E4919"/>
    <w:rsid w:val="036237C7"/>
    <w:rsid w:val="03632E30"/>
    <w:rsid w:val="036D498E"/>
    <w:rsid w:val="037B5297"/>
    <w:rsid w:val="0381560E"/>
    <w:rsid w:val="038E01E3"/>
    <w:rsid w:val="038E73ED"/>
    <w:rsid w:val="038F71C9"/>
    <w:rsid w:val="03920A67"/>
    <w:rsid w:val="03952B52"/>
    <w:rsid w:val="039E740C"/>
    <w:rsid w:val="03A80942"/>
    <w:rsid w:val="03AF6D28"/>
    <w:rsid w:val="03B427AD"/>
    <w:rsid w:val="03BC4D98"/>
    <w:rsid w:val="03D07B84"/>
    <w:rsid w:val="03D520E2"/>
    <w:rsid w:val="03D879B7"/>
    <w:rsid w:val="03E07A24"/>
    <w:rsid w:val="03E5503B"/>
    <w:rsid w:val="03E56DE9"/>
    <w:rsid w:val="03EF7C67"/>
    <w:rsid w:val="03F62DA4"/>
    <w:rsid w:val="04051239"/>
    <w:rsid w:val="040F3E66"/>
    <w:rsid w:val="0411520B"/>
    <w:rsid w:val="04131BA8"/>
    <w:rsid w:val="04140D57"/>
    <w:rsid w:val="041A0EBA"/>
    <w:rsid w:val="04200D92"/>
    <w:rsid w:val="04205347"/>
    <w:rsid w:val="042A5846"/>
    <w:rsid w:val="042C0EBC"/>
    <w:rsid w:val="04397AF9"/>
    <w:rsid w:val="04492A85"/>
    <w:rsid w:val="044A2A9D"/>
    <w:rsid w:val="04553F6E"/>
    <w:rsid w:val="046948F3"/>
    <w:rsid w:val="048746C3"/>
    <w:rsid w:val="04936845"/>
    <w:rsid w:val="049525BD"/>
    <w:rsid w:val="04A5727E"/>
    <w:rsid w:val="04B1127C"/>
    <w:rsid w:val="04B360C1"/>
    <w:rsid w:val="04B940D3"/>
    <w:rsid w:val="04BA64C7"/>
    <w:rsid w:val="04BC508A"/>
    <w:rsid w:val="04BD7CF1"/>
    <w:rsid w:val="04BE7E44"/>
    <w:rsid w:val="04E672BC"/>
    <w:rsid w:val="050A79AB"/>
    <w:rsid w:val="051E6A56"/>
    <w:rsid w:val="053D1A99"/>
    <w:rsid w:val="053F6C4E"/>
    <w:rsid w:val="0548762F"/>
    <w:rsid w:val="05791DAA"/>
    <w:rsid w:val="057C6CF7"/>
    <w:rsid w:val="05850FA6"/>
    <w:rsid w:val="058E4FD1"/>
    <w:rsid w:val="059A3C03"/>
    <w:rsid w:val="059F1C21"/>
    <w:rsid w:val="05AC1759"/>
    <w:rsid w:val="05B92E71"/>
    <w:rsid w:val="05C84E05"/>
    <w:rsid w:val="05D610DF"/>
    <w:rsid w:val="05D6438D"/>
    <w:rsid w:val="05F6352F"/>
    <w:rsid w:val="05FA3B56"/>
    <w:rsid w:val="05FC4EA3"/>
    <w:rsid w:val="06043E9E"/>
    <w:rsid w:val="06066D61"/>
    <w:rsid w:val="060A0D89"/>
    <w:rsid w:val="06141C07"/>
    <w:rsid w:val="061816F7"/>
    <w:rsid w:val="061A29D1"/>
    <w:rsid w:val="061D0B88"/>
    <w:rsid w:val="06385A43"/>
    <w:rsid w:val="065524F6"/>
    <w:rsid w:val="066F6184"/>
    <w:rsid w:val="06782196"/>
    <w:rsid w:val="06841479"/>
    <w:rsid w:val="069A036D"/>
    <w:rsid w:val="06A42F8B"/>
    <w:rsid w:val="06C07699"/>
    <w:rsid w:val="06C13C78"/>
    <w:rsid w:val="06C57CBA"/>
    <w:rsid w:val="06D10C9D"/>
    <w:rsid w:val="06D411AB"/>
    <w:rsid w:val="06DD32A4"/>
    <w:rsid w:val="06E45A7E"/>
    <w:rsid w:val="06EE0437"/>
    <w:rsid w:val="06F16A0F"/>
    <w:rsid w:val="06FC25D7"/>
    <w:rsid w:val="06FE6B3F"/>
    <w:rsid w:val="0704648C"/>
    <w:rsid w:val="070C1F40"/>
    <w:rsid w:val="071719AF"/>
    <w:rsid w:val="07201719"/>
    <w:rsid w:val="07302A71"/>
    <w:rsid w:val="073D15CC"/>
    <w:rsid w:val="073E702B"/>
    <w:rsid w:val="073F2DBB"/>
    <w:rsid w:val="07411B09"/>
    <w:rsid w:val="074663EA"/>
    <w:rsid w:val="07630750"/>
    <w:rsid w:val="07866B35"/>
    <w:rsid w:val="078E6C31"/>
    <w:rsid w:val="078F4051"/>
    <w:rsid w:val="07933AD6"/>
    <w:rsid w:val="0796437E"/>
    <w:rsid w:val="07A160E9"/>
    <w:rsid w:val="07A54B0B"/>
    <w:rsid w:val="07A64AE1"/>
    <w:rsid w:val="07A70623"/>
    <w:rsid w:val="07A9481B"/>
    <w:rsid w:val="07BC4C4C"/>
    <w:rsid w:val="07C75183"/>
    <w:rsid w:val="07CA6A21"/>
    <w:rsid w:val="07D63618"/>
    <w:rsid w:val="0802440D"/>
    <w:rsid w:val="08176168"/>
    <w:rsid w:val="0824366F"/>
    <w:rsid w:val="082803DC"/>
    <w:rsid w:val="082840D3"/>
    <w:rsid w:val="082C1351"/>
    <w:rsid w:val="084A0664"/>
    <w:rsid w:val="08510945"/>
    <w:rsid w:val="08510EF1"/>
    <w:rsid w:val="0858402D"/>
    <w:rsid w:val="08760957"/>
    <w:rsid w:val="08784FA3"/>
    <w:rsid w:val="088A7F5F"/>
    <w:rsid w:val="088C0B52"/>
    <w:rsid w:val="0891753F"/>
    <w:rsid w:val="08981E0C"/>
    <w:rsid w:val="08B7391C"/>
    <w:rsid w:val="08C72F61"/>
    <w:rsid w:val="08CE7FFE"/>
    <w:rsid w:val="08F1563F"/>
    <w:rsid w:val="08F6648F"/>
    <w:rsid w:val="090F5810"/>
    <w:rsid w:val="09117D6B"/>
    <w:rsid w:val="0913087B"/>
    <w:rsid w:val="09151395"/>
    <w:rsid w:val="09153A8B"/>
    <w:rsid w:val="092A791F"/>
    <w:rsid w:val="092E1232"/>
    <w:rsid w:val="09381D91"/>
    <w:rsid w:val="09403A2A"/>
    <w:rsid w:val="09410F65"/>
    <w:rsid w:val="09442E8E"/>
    <w:rsid w:val="095C4872"/>
    <w:rsid w:val="095D7F5D"/>
    <w:rsid w:val="096609CC"/>
    <w:rsid w:val="09717916"/>
    <w:rsid w:val="097A6225"/>
    <w:rsid w:val="097F5A41"/>
    <w:rsid w:val="09864BCA"/>
    <w:rsid w:val="098C699E"/>
    <w:rsid w:val="098D41AA"/>
    <w:rsid w:val="098F3095"/>
    <w:rsid w:val="09976DD7"/>
    <w:rsid w:val="099E44EC"/>
    <w:rsid w:val="099F4DD9"/>
    <w:rsid w:val="09AB391D"/>
    <w:rsid w:val="09AF30D4"/>
    <w:rsid w:val="09B421E7"/>
    <w:rsid w:val="09CF6571"/>
    <w:rsid w:val="09D9506E"/>
    <w:rsid w:val="09DC0C8E"/>
    <w:rsid w:val="09DD1CB7"/>
    <w:rsid w:val="0A0334A7"/>
    <w:rsid w:val="0A033CC0"/>
    <w:rsid w:val="0A03446D"/>
    <w:rsid w:val="0A05688E"/>
    <w:rsid w:val="0A103A0E"/>
    <w:rsid w:val="0A1246B0"/>
    <w:rsid w:val="0A132305"/>
    <w:rsid w:val="0A1E4E03"/>
    <w:rsid w:val="0A261F09"/>
    <w:rsid w:val="0A312D88"/>
    <w:rsid w:val="0A333843"/>
    <w:rsid w:val="0A3B7FAB"/>
    <w:rsid w:val="0A481E7F"/>
    <w:rsid w:val="0A483813"/>
    <w:rsid w:val="0A4C23DA"/>
    <w:rsid w:val="0A632019"/>
    <w:rsid w:val="0A6D7EB6"/>
    <w:rsid w:val="0A79207A"/>
    <w:rsid w:val="0A7E1D45"/>
    <w:rsid w:val="0A8249A0"/>
    <w:rsid w:val="0A87769A"/>
    <w:rsid w:val="0A8D36B2"/>
    <w:rsid w:val="0AA96DC2"/>
    <w:rsid w:val="0AB03126"/>
    <w:rsid w:val="0AB731E2"/>
    <w:rsid w:val="0AC55419"/>
    <w:rsid w:val="0AD017FF"/>
    <w:rsid w:val="0AEC11DE"/>
    <w:rsid w:val="0AF10769"/>
    <w:rsid w:val="0AF24BB4"/>
    <w:rsid w:val="0B0A71A3"/>
    <w:rsid w:val="0B132850"/>
    <w:rsid w:val="0B165C5E"/>
    <w:rsid w:val="0B1B5886"/>
    <w:rsid w:val="0B1F0FC2"/>
    <w:rsid w:val="0B266665"/>
    <w:rsid w:val="0B275F39"/>
    <w:rsid w:val="0B2B5A29"/>
    <w:rsid w:val="0B347E34"/>
    <w:rsid w:val="0B4105EA"/>
    <w:rsid w:val="0B436851"/>
    <w:rsid w:val="0B573AA2"/>
    <w:rsid w:val="0B5B7DE3"/>
    <w:rsid w:val="0B5C461B"/>
    <w:rsid w:val="0B8D01CD"/>
    <w:rsid w:val="0B9709C1"/>
    <w:rsid w:val="0BAB7B75"/>
    <w:rsid w:val="0BD87233"/>
    <w:rsid w:val="0BDA0D33"/>
    <w:rsid w:val="0BE1539A"/>
    <w:rsid w:val="0BE676B5"/>
    <w:rsid w:val="0BE67BA2"/>
    <w:rsid w:val="0BF13338"/>
    <w:rsid w:val="0C191691"/>
    <w:rsid w:val="0C1B3CF0"/>
    <w:rsid w:val="0C3336ED"/>
    <w:rsid w:val="0C395591"/>
    <w:rsid w:val="0C3959BA"/>
    <w:rsid w:val="0C444C77"/>
    <w:rsid w:val="0C46347D"/>
    <w:rsid w:val="0C5E0C94"/>
    <w:rsid w:val="0C6311F3"/>
    <w:rsid w:val="0C674297"/>
    <w:rsid w:val="0C733CEE"/>
    <w:rsid w:val="0C871385"/>
    <w:rsid w:val="0C8D7343"/>
    <w:rsid w:val="0C9145E2"/>
    <w:rsid w:val="0C916B08"/>
    <w:rsid w:val="0CAE0B0C"/>
    <w:rsid w:val="0CB15C4B"/>
    <w:rsid w:val="0CB63A18"/>
    <w:rsid w:val="0CC1190B"/>
    <w:rsid w:val="0CC145BF"/>
    <w:rsid w:val="0CD93263"/>
    <w:rsid w:val="0CE6306A"/>
    <w:rsid w:val="0CF956B3"/>
    <w:rsid w:val="0D1701A8"/>
    <w:rsid w:val="0D244915"/>
    <w:rsid w:val="0D3261AF"/>
    <w:rsid w:val="0D3971A9"/>
    <w:rsid w:val="0D3B5CCB"/>
    <w:rsid w:val="0D5044E7"/>
    <w:rsid w:val="0D5426C2"/>
    <w:rsid w:val="0D556D8D"/>
    <w:rsid w:val="0D65326D"/>
    <w:rsid w:val="0D707F46"/>
    <w:rsid w:val="0D857E27"/>
    <w:rsid w:val="0D870F11"/>
    <w:rsid w:val="0DA63A8D"/>
    <w:rsid w:val="0DB61818"/>
    <w:rsid w:val="0DB83076"/>
    <w:rsid w:val="0DC2084A"/>
    <w:rsid w:val="0DC515E2"/>
    <w:rsid w:val="0DDB1C4E"/>
    <w:rsid w:val="0DF447F8"/>
    <w:rsid w:val="0E11507A"/>
    <w:rsid w:val="0E4706B2"/>
    <w:rsid w:val="0E4B0D79"/>
    <w:rsid w:val="0E4D5CB6"/>
    <w:rsid w:val="0E4E5CC1"/>
    <w:rsid w:val="0E5B4877"/>
    <w:rsid w:val="0E5C7457"/>
    <w:rsid w:val="0E6D26E7"/>
    <w:rsid w:val="0E833DCE"/>
    <w:rsid w:val="0E8D1670"/>
    <w:rsid w:val="0E90420D"/>
    <w:rsid w:val="0E905A81"/>
    <w:rsid w:val="0EC32DD4"/>
    <w:rsid w:val="0EC7766C"/>
    <w:rsid w:val="0EC86A0D"/>
    <w:rsid w:val="0ED308B1"/>
    <w:rsid w:val="0ED3234C"/>
    <w:rsid w:val="0ED71680"/>
    <w:rsid w:val="0EDE2DB2"/>
    <w:rsid w:val="0EE97238"/>
    <w:rsid w:val="0F0A2A0D"/>
    <w:rsid w:val="0F0F34B3"/>
    <w:rsid w:val="0F1B59E2"/>
    <w:rsid w:val="0F1F2788"/>
    <w:rsid w:val="0F1F5305"/>
    <w:rsid w:val="0F3F7CF5"/>
    <w:rsid w:val="0F4B2A7A"/>
    <w:rsid w:val="0F4C76FE"/>
    <w:rsid w:val="0F58070F"/>
    <w:rsid w:val="0F5B48D3"/>
    <w:rsid w:val="0F5D3091"/>
    <w:rsid w:val="0F612922"/>
    <w:rsid w:val="0F795A36"/>
    <w:rsid w:val="0F7A2ADB"/>
    <w:rsid w:val="0F88212F"/>
    <w:rsid w:val="0F9B4DA4"/>
    <w:rsid w:val="0FB02359"/>
    <w:rsid w:val="0FB6788B"/>
    <w:rsid w:val="0FB92BD7"/>
    <w:rsid w:val="0FC87CEA"/>
    <w:rsid w:val="0FF814CA"/>
    <w:rsid w:val="100A34F2"/>
    <w:rsid w:val="10145A31"/>
    <w:rsid w:val="102A2DB3"/>
    <w:rsid w:val="102B0279"/>
    <w:rsid w:val="10324B9C"/>
    <w:rsid w:val="1033355D"/>
    <w:rsid w:val="10443B46"/>
    <w:rsid w:val="10543AE2"/>
    <w:rsid w:val="105C6685"/>
    <w:rsid w:val="105E16F7"/>
    <w:rsid w:val="1060683D"/>
    <w:rsid w:val="107514F4"/>
    <w:rsid w:val="107E6ED2"/>
    <w:rsid w:val="108721EF"/>
    <w:rsid w:val="108D35E3"/>
    <w:rsid w:val="10973B61"/>
    <w:rsid w:val="10A02A15"/>
    <w:rsid w:val="10A55FF3"/>
    <w:rsid w:val="10AB148B"/>
    <w:rsid w:val="10B14485"/>
    <w:rsid w:val="10F265D4"/>
    <w:rsid w:val="10F35813"/>
    <w:rsid w:val="10FB7C4C"/>
    <w:rsid w:val="10FD7E68"/>
    <w:rsid w:val="11151E52"/>
    <w:rsid w:val="11164A85"/>
    <w:rsid w:val="11187673"/>
    <w:rsid w:val="114F4E90"/>
    <w:rsid w:val="11544F10"/>
    <w:rsid w:val="115832F0"/>
    <w:rsid w:val="117B2B3A"/>
    <w:rsid w:val="118C4D48"/>
    <w:rsid w:val="11934328"/>
    <w:rsid w:val="11982997"/>
    <w:rsid w:val="119C53E4"/>
    <w:rsid w:val="11A044E2"/>
    <w:rsid w:val="11A110D7"/>
    <w:rsid w:val="11AC0F46"/>
    <w:rsid w:val="11D825BD"/>
    <w:rsid w:val="11DF4949"/>
    <w:rsid w:val="11EC0DDF"/>
    <w:rsid w:val="11FC0C39"/>
    <w:rsid w:val="120604F9"/>
    <w:rsid w:val="12107727"/>
    <w:rsid w:val="121214FE"/>
    <w:rsid w:val="12186DE8"/>
    <w:rsid w:val="12231C19"/>
    <w:rsid w:val="122D02D9"/>
    <w:rsid w:val="12373EC2"/>
    <w:rsid w:val="12435D4E"/>
    <w:rsid w:val="12521AED"/>
    <w:rsid w:val="12541D09"/>
    <w:rsid w:val="1259099D"/>
    <w:rsid w:val="125D05FA"/>
    <w:rsid w:val="126132D0"/>
    <w:rsid w:val="12617F82"/>
    <w:rsid w:val="12723F3D"/>
    <w:rsid w:val="12751C80"/>
    <w:rsid w:val="12761F5D"/>
    <w:rsid w:val="129C3D23"/>
    <w:rsid w:val="129C6B7B"/>
    <w:rsid w:val="12A016D2"/>
    <w:rsid w:val="12B65A77"/>
    <w:rsid w:val="12C90E77"/>
    <w:rsid w:val="12DD2E08"/>
    <w:rsid w:val="12E50042"/>
    <w:rsid w:val="12EA441C"/>
    <w:rsid w:val="12FD7D55"/>
    <w:rsid w:val="13002DFB"/>
    <w:rsid w:val="13083509"/>
    <w:rsid w:val="130C25E4"/>
    <w:rsid w:val="13111617"/>
    <w:rsid w:val="1326290F"/>
    <w:rsid w:val="132711CC"/>
    <w:rsid w:val="13274D28"/>
    <w:rsid w:val="132F1E2E"/>
    <w:rsid w:val="134E2C98"/>
    <w:rsid w:val="138278A7"/>
    <w:rsid w:val="138572BA"/>
    <w:rsid w:val="138B2801"/>
    <w:rsid w:val="13A91BE1"/>
    <w:rsid w:val="13B074E1"/>
    <w:rsid w:val="13C53479"/>
    <w:rsid w:val="13D34EB0"/>
    <w:rsid w:val="13D529D6"/>
    <w:rsid w:val="13D937D5"/>
    <w:rsid w:val="13DA2891"/>
    <w:rsid w:val="13DA31D5"/>
    <w:rsid w:val="13E97311"/>
    <w:rsid w:val="13F1532B"/>
    <w:rsid w:val="13F55EAC"/>
    <w:rsid w:val="140212F1"/>
    <w:rsid w:val="14072DAB"/>
    <w:rsid w:val="1426049F"/>
    <w:rsid w:val="14337B41"/>
    <w:rsid w:val="14394E19"/>
    <w:rsid w:val="143C2A55"/>
    <w:rsid w:val="14436CA5"/>
    <w:rsid w:val="145002AE"/>
    <w:rsid w:val="145558C5"/>
    <w:rsid w:val="146E36BD"/>
    <w:rsid w:val="147A532B"/>
    <w:rsid w:val="147C72F5"/>
    <w:rsid w:val="14902DA1"/>
    <w:rsid w:val="14A405FA"/>
    <w:rsid w:val="14A800EA"/>
    <w:rsid w:val="14B460BF"/>
    <w:rsid w:val="14ED3D4F"/>
    <w:rsid w:val="14EE79C4"/>
    <w:rsid w:val="14EF3359"/>
    <w:rsid w:val="14F909BD"/>
    <w:rsid w:val="14F926F4"/>
    <w:rsid w:val="15023C9F"/>
    <w:rsid w:val="15245D38"/>
    <w:rsid w:val="152E4C16"/>
    <w:rsid w:val="15714980"/>
    <w:rsid w:val="15E213DA"/>
    <w:rsid w:val="15EF1D50"/>
    <w:rsid w:val="15F1786F"/>
    <w:rsid w:val="15F630D7"/>
    <w:rsid w:val="15F746EC"/>
    <w:rsid w:val="15FA4976"/>
    <w:rsid w:val="16135A37"/>
    <w:rsid w:val="16181094"/>
    <w:rsid w:val="161F262E"/>
    <w:rsid w:val="162109F2"/>
    <w:rsid w:val="16253B6C"/>
    <w:rsid w:val="164522C1"/>
    <w:rsid w:val="165A4951"/>
    <w:rsid w:val="167A3002"/>
    <w:rsid w:val="167A5AB7"/>
    <w:rsid w:val="167E6053"/>
    <w:rsid w:val="16A53F15"/>
    <w:rsid w:val="16AF0E7C"/>
    <w:rsid w:val="16B0772A"/>
    <w:rsid w:val="16B668B6"/>
    <w:rsid w:val="16C17C3F"/>
    <w:rsid w:val="16CB4564"/>
    <w:rsid w:val="16CD7489"/>
    <w:rsid w:val="16D847EC"/>
    <w:rsid w:val="16D937FF"/>
    <w:rsid w:val="16DB5746"/>
    <w:rsid w:val="16E1635A"/>
    <w:rsid w:val="16E3365C"/>
    <w:rsid w:val="16E601DE"/>
    <w:rsid w:val="170C65FB"/>
    <w:rsid w:val="171B4C37"/>
    <w:rsid w:val="17205759"/>
    <w:rsid w:val="17386D59"/>
    <w:rsid w:val="173B2D07"/>
    <w:rsid w:val="173B60B4"/>
    <w:rsid w:val="173D184A"/>
    <w:rsid w:val="1740617C"/>
    <w:rsid w:val="17465999"/>
    <w:rsid w:val="174D4F1E"/>
    <w:rsid w:val="176B15B5"/>
    <w:rsid w:val="176D73C9"/>
    <w:rsid w:val="17884F40"/>
    <w:rsid w:val="179606CE"/>
    <w:rsid w:val="17A032FB"/>
    <w:rsid w:val="17AB33AE"/>
    <w:rsid w:val="17C36D52"/>
    <w:rsid w:val="17C444A6"/>
    <w:rsid w:val="17F13B56"/>
    <w:rsid w:val="17F47F24"/>
    <w:rsid w:val="180C2802"/>
    <w:rsid w:val="180C4247"/>
    <w:rsid w:val="180D30CD"/>
    <w:rsid w:val="181069B7"/>
    <w:rsid w:val="18185587"/>
    <w:rsid w:val="183D6D9C"/>
    <w:rsid w:val="18467B27"/>
    <w:rsid w:val="18626FF9"/>
    <w:rsid w:val="186366E1"/>
    <w:rsid w:val="186C7681"/>
    <w:rsid w:val="188B5D59"/>
    <w:rsid w:val="18974CF5"/>
    <w:rsid w:val="18AB63FB"/>
    <w:rsid w:val="18AE7C99"/>
    <w:rsid w:val="18B74DA0"/>
    <w:rsid w:val="18BC5F12"/>
    <w:rsid w:val="18C33F5F"/>
    <w:rsid w:val="18C92265"/>
    <w:rsid w:val="18CE5C46"/>
    <w:rsid w:val="18D45952"/>
    <w:rsid w:val="18EF593B"/>
    <w:rsid w:val="18F03E0E"/>
    <w:rsid w:val="18F962EE"/>
    <w:rsid w:val="18FA6A3B"/>
    <w:rsid w:val="18FC7C4A"/>
    <w:rsid w:val="19004993"/>
    <w:rsid w:val="190D44B0"/>
    <w:rsid w:val="190F2B7A"/>
    <w:rsid w:val="191331C3"/>
    <w:rsid w:val="19151D04"/>
    <w:rsid w:val="19201972"/>
    <w:rsid w:val="192E299C"/>
    <w:rsid w:val="19324427"/>
    <w:rsid w:val="19325762"/>
    <w:rsid w:val="193A6353"/>
    <w:rsid w:val="19420699"/>
    <w:rsid w:val="194D507B"/>
    <w:rsid w:val="196B16E7"/>
    <w:rsid w:val="19722A75"/>
    <w:rsid w:val="19803344"/>
    <w:rsid w:val="19870C59"/>
    <w:rsid w:val="19CB5AB6"/>
    <w:rsid w:val="19D1592B"/>
    <w:rsid w:val="19DD25E4"/>
    <w:rsid w:val="19F16090"/>
    <w:rsid w:val="19F85A24"/>
    <w:rsid w:val="1A0A3B88"/>
    <w:rsid w:val="1A0B0D2C"/>
    <w:rsid w:val="1A0D7EBB"/>
    <w:rsid w:val="1A1A44F3"/>
    <w:rsid w:val="1A255D39"/>
    <w:rsid w:val="1A300F8F"/>
    <w:rsid w:val="1A3146DE"/>
    <w:rsid w:val="1A524B44"/>
    <w:rsid w:val="1A587EBD"/>
    <w:rsid w:val="1A6745A4"/>
    <w:rsid w:val="1A701A29"/>
    <w:rsid w:val="1A8E40C3"/>
    <w:rsid w:val="1A926570"/>
    <w:rsid w:val="1A934E56"/>
    <w:rsid w:val="1A9449E1"/>
    <w:rsid w:val="1AAF05AB"/>
    <w:rsid w:val="1AB03E05"/>
    <w:rsid w:val="1AB62E35"/>
    <w:rsid w:val="1AB63A59"/>
    <w:rsid w:val="1AB8583A"/>
    <w:rsid w:val="1AC8028B"/>
    <w:rsid w:val="1AC86612"/>
    <w:rsid w:val="1ADE4866"/>
    <w:rsid w:val="1ADF38BA"/>
    <w:rsid w:val="1AE07BFA"/>
    <w:rsid w:val="1AE12AC5"/>
    <w:rsid w:val="1AE973B2"/>
    <w:rsid w:val="1B0961FE"/>
    <w:rsid w:val="1B0D0607"/>
    <w:rsid w:val="1B0F0EC3"/>
    <w:rsid w:val="1B155C14"/>
    <w:rsid w:val="1B32070E"/>
    <w:rsid w:val="1B33402F"/>
    <w:rsid w:val="1B394FA6"/>
    <w:rsid w:val="1B3A4F9B"/>
    <w:rsid w:val="1B7E24A7"/>
    <w:rsid w:val="1B8060A9"/>
    <w:rsid w:val="1B8D003A"/>
    <w:rsid w:val="1B98192F"/>
    <w:rsid w:val="1BAA7DFF"/>
    <w:rsid w:val="1BB26ED7"/>
    <w:rsid w:val="1BC17CE4"/>
    <w:rsid w:val="1BC752FA"/>
    <w:rsid w:val="1BD465CD"/>
    <w:rsid w:val="1BD46DDD"/>
    <w:rsid w:val="1BDC68CC"/>
    <w:rsid w:val="1BEA74D5"/>
    <w:rsid w:val="1BF46F59"/>
    <w:rsid w:val="1BFC2B0A"/>
    <w:rsid w:val="1C084312"/>
    <w:rsid w:val="1C1C4F1A"/>
    <w:rsid w:val="1C1E440E"/>
    <w:rsid w:val="1C33576D"/>
    <w:rsid w:val="1C3A5A50"/>
    <w:rsid w:val="1C4050AC"/>
    <w:rsid w:val="1C540E62"/>
    <w:rsid w:val="1C542B12"/>
    <w:rsid w:val="1C673348"/>
    <w:rsid w:val="1C6868DC"/>
    <w:rsid w:val="1C6B0A50"/>
    <w:rsid w:val="1C6F468F"/>
    <w:rsid w:val="1C753ED0"/>
    <w:rsid w:val="1C7B54D2"/>
    <w:rsid w:val="1C86692D"/>
    <w:rsid w:val="1C870D0E"/>
    <w:rsid w:val="1C8B457A"/>
    <w:rsid w:val="1C8F2A04"/>
    <w:rsid w:val="1C913B5A"/>
    <w:rsid w:val="1C9378D2"/>
    <w:rsid w:val="1C955E7D"/>
    <w:rsid w:val="1CC261EC"/>
    <w:rsid w:val="1CC4128B"/>
    <w:rsid w:val="1CCC7841"/>
    <w:rsid w:val="1CDA3655"/>
    <w:rsid w:val="1CF77E61"/>
    <w:rsid w:val="1D0205B4"/>
    <w:rsid w:val="1D0409B8"/>
    <w:rsid w:val="1D0746E8"/>
    <w:rsid w:val="1D13456F"/>
    <w:rsid w:val="1D291620"/>
    <w:rsid w:val="1D644DCB"/>
    <w:rsid w:val="1D6A59E1"/>
    <w:rsid w:val="1D7805E6"/>
    <w:rsid w:val="1D927B8A"/>
    <w:rsid w:val="1DAA6C81"/>
    <w:rsid w:val="1DAB29F9"/>
    <w:rsid w:val="1DB45D52"/>
    <w:rsid w:val="1DBC56B0"/>
    <w:rsid w:val="1DBD5201"/>
    <w:rsid w:val="1DC33EE0"/>
    <w:rsid w:val="1DC53ABB"/>
    <w:rsid w:val="1DEC729A"/>
    <w:rsid w:val="1E027EE6"/>
    <w:rsid w:val="1E086AA1"/>
    <w:rsid w:val="1E0C1A86"/>
    <w:rsid w:val="1E0C247C"/>
    <w:rsid w:val="1E0E6048"/>
    <w:rsid w:val="1E205195"/>
    <w:rsid w:val="1E3048AA"/>
    <w:rsid w:val="1E357AB7"/>
    <w:rsid w:val="1E3B3D7D"/>
    <w:rsid w:val="1E486FB3"/>
    <w:rsid w:val="1E562965"/>
    <w:rsid w:val="1E6757C2"/>
    <w:rsid w:val="1E684081"/>
    <w:rsid w:val="1E6A6411"/>
    <w:rsid w:val="1E72390E"/>
    <w:rsid w:val="1E784787"/>
    <w:rsid w:val="1E8B4CFA"/>
    <w:rsid w:val="1E90464B"/>
    <w:rsid w:val="1E91399D"/>
    <w:rsid w:val="1E933BB9"/>
    <w:rsid w:val="1E982F7E"/>
    <w:rsid w:val="1E9A16A4"/>
    <w:rsid w:val="1EA115DC"/>
    <w:rsid w:val="1EA622D6"/>
    <w:rsid w:val="1EA7045B"/>
    <w:rsid w:val="1EA823E7"/>
    <w:rsid w:val="1EC4153C"/>
    <w:rsid w:val="1ED434EA"/>
    <w:rsid w:val="1EE04189"/>
    <w:rsid w:val="1F0215B9"/>
    <w:rsid w:val="1F066139"/>
    <w:rsid w:val="1F071E17"/>
    <w:rsid w:val="1F072E61"/>
    <w:rsid w:val="1F0E2740"/>
    <w:rsid w:val="1F106802"/>
    <w:rsid w:val="1F131656"/>
    <w:rsid w:val="1F15367E"/>
    <w:rsid w:val="1F323F18"/>
    <w:rsid w:val="1F4263ED"/>
    <w:rsid w:val="1F445FB7"/>
    <w:rsid w:val="1F57750C"/>
    <w:rsid w:val="1F65554F"/>
    <w:rsid w:val="1F757A5A"/>
    <w:rsid w:val="1F770977"/>
    <w:rsid w:val="1F806A2C"/>
    <w:rsid w:val="1F8452B0"/>
    <w:rsid w:val="1F9F477D"/>
    <w:rsid w:val="1FA86760"/>
    <w:rsid w:val="1FAA1080"/>
    <w:rsid w:val="1FBD490B"/>
    <w:rsid w:val="1FC64EB5"/>
    <w:rsid w:val="1FD57D6A"/>
    <w:rsid w:val="1FDE0E64"/>
    <w:rsid w:val="1FED3128"/>
    <w:rsid w:val="1FF94B77"/>
    <w:rsid w:val="201605FE"/>
    <w:rsid w:val="201C198C"/>
    <w:rsid w:val="20295219"/>
    <w:rsid w:val="202B1903"/>
    <w:rsid w:val="202B5A1D"/>
    <w:rsid w:val="202D1F13"/>
    <w:rsid w:val="20362A4E"/>
    <w:rsid w:val="203805B3"/>
    <w:rsid w:val="205729C5"/>
    <w:rsid w:val="20765541"/>
    <w:rsid w:val="207F30F4"/>
    <w:rsid w:val="20841CDA"/>
    <w:rsid w:val="209508F1"/>
    <w:rsid w:val="209854B7"/>
    <w:rsid w:val="20AF1DF1"/>
    <w:rsid w:val="20B61DE1"/>
    <w:rsid w:val="20BD6CCC"/>
    <w:rsid w:val="20C17B34"/>
    <w:rsid w:val="20CA20D8"/>
    <w:rsid w:val="20CA7DA4"/>
    <w:rsid w:val="20CD0373"/>
    <w:rsid w:val="20D44FAE"/>
    <w:rsid w:val="20EE3329"/>
    <w:rsid w:val="21065E6D"/>
    <w:rsid w:val="212B528A"/>
    <w:rsid w:val="21321F54"/>
    <w:rsid w:val="21333432"/>
    <w:rsid w:val="213B49D7"/>
    <w:rsid w:val="215D246D"/>
    <w:rsid w:val="21613888"/>
    <w:rsid w:val="21627873"/>
    <w:rsid w:val="216A46F2"/>
    <w:rsid w:val="216E446A"/>
    <w:rsid w:val="21820DBB"/>
    <w:rsid w:val="218F4379"/>
    <w:rsid w:val="2191285E"/>
    <w:rsid w:val="21A73D0E"/>
    <w:rsid w:val="21D56297"/>
    <w:rsid w:val="21EE2173"/>
    <w:rsid w:val="21EF23EB"/>
    <w:rsid w:val="21F04E7F"/>
    <w:rsid w:val="21F8485E"/>
    <w:rsid w:val="221072CF"/>
    <w:rsid w:val="22146DBF"/>
    <w:rsid w:val="221C21DB"/>
    <w:rsid w:val="221F7512"/>
    <w:rsid w:val="22230DB0"/>
    <w:rsid w:val="222423CF"/>
    <w:rsid w:val="2230171F"/>
    <w:rsid w:val="22465C8A"/>
    <w:rsid w:val="226532D0"/>
    <w:rsid w:val="226B1251"/>
    <w:rsid w:val="226D6F84"/>
    <w:rsid w:val="226E180E"/>
    <w:rsid w:val="228E4DC3"/>
    <w:rsid w:val="22A46395"/>
    <w:rsid w:val="22A53EBB"/>
    <w:rsid w:val="22B02E93"/>
    <w:rsid w:val="22C8518E"/>
    <w:rsid w:val="22CD0A55"/>
    <w:rsid w:val="22CD398B"/>
    <w:rsid w:val="22CE51C0"/>
    <w:rsid w:val="22E30976"/>
    <w:rsid w:val="22E91FFA"/>
    <w:rsid w:val="230A5908"/>
    <w:rsid w:val="230D784D"/>
    <w:rsid w:val="231A50A3"/>
    <w:rsid w:val="232648D2"/>
    <w:rsid w:val="2327596C"/>
    <w:rsid w:val="232D3F4F"/>
    <w:rsid w:val="232E56F6"/>
    <w:rsid w:val="23405B13"/>
    <w:rsid w:val="235558E1"/>
    <w:rsid w:val="23675615"/>
    <w:rsid w:val="2375784A"/>
    <w:rsid w:val="237815D0"/>
    <w:rsid w:val="237F295E"/>
    <w:rsid w:val="23AE6D9F"/>
    <w:rsid w:val="23B72229"/>
    <w:rsid w:val="23BE3486"/>
    <w:rsid w:val="23DD5E40"/>
    <w:rsid w:val="23DF01CE"/>
    <w:rsid w:val="23E94EA8"/>
    <w:rsid w:val="23EB1DB1"/>
    <w:rsid w:val="240060B6"/>
    <w:rsid w:val="24064BBE"/>
    <w:rsid w:val="240750AB"/>
    <w:rsid w:val="241237D2"/>
    <w:rsid w:val="2432297F"/>
    <w:rsid w:val="243C570C"/>
    <w:rsid w:val="243C6E92"/>
    <w:rsid w:val="24407A09"/>
    <w:rsid w:val="244F0582"/>
    <w:rsid w:val="245416F5"/>
    <w:rsid w:val="24547FB1"/>
    <w:rsid w:val="2455546D"/>
    <w:rsid w:val="245A260B"/>
    <w:rsid w:val="245A30DD"/>
    <w:rsid w:val="24892C49"/>
    <w:rsid w:val="248B003B"/>
    <w:rsid w:val="24955B50"/>
    <w:rsid w:val="249A1F8C"/>
    <w:rsid w:val="24A46D4D"/>
    <w:rsid w:val="24A65CC9"/>
    <w:rsid w:val="24C533F2"/>
    <w:rsid w:val="24D520B6"/>
    <w:rsid w:val="24E567F1"/>
    <w:rsid w:val="24EA0FAB"/>
    <w:rsid w:val="24EA7087"/>
    <w:rsid w:val="24F46A34"/>
    <w:rsid w:val="250A0124"/>
    <w:rsid w:val="250B7D64"/>
    <w:rsid w:val="2524556B"/>
    <w:rsid w:val="252C4420"/>
    <w:rsid w:val="252E7CF3"/>
    <w:rsid w:val="253A32B3"/>
    <w:rsid w:val="254B4ECF"/>
    <w:rsid w:val="255155A3"/>
    <w:rsid w:val="255641C8"/>
    <w:rsid w:val="256223FE"/>
    <w:rsid w:val="256B0638"/>
    <w:rsid w:val="2583502A"/>
    <w:rsid w:val="2583645A"/>
    <w:rsid w:val="25965D3D"/>
    <w:rsid w:val="25B711A3"/>
    <w:rsid w:val="25B74631"/>
    <w:rsid w:val="25BD776E"/>
    <w:rsid w:val="25BE32CE"/>
    <w:rsid w:val="25C6270F"/>
    <w:rsid w:val="25D557B2"/>
    <w:rsid w:val="25D56865"/>
    <w:rsid w:val="25D8140D"/>
    <w:rsid w:val="25DF79AA"/>
    <w:rsid w:val="25E16060"/>
    <w:rsid w:val="25F02691"/>
    <w:rsid w:val="25F56F08"/>
    <w:rsid w:val="26040EF9"/>
    <w:rsid w:val="26045D20"/>
    <w:rsid w:val="260B494A"/>
    <w:rsid w:val="26174D20"/>
    <w:rsid w:val="26261CCC"/>
    <w:rsid w:val="266D761C"/>
    <w:rsid w:val="268169ED"/>
    <w:rsid w:val="268A7CDA"/>
    <w:rsid w:val="269425EF"/>
    <w:rsid w:val="26A41971"/>
    <w:rsid w:val="26AB76F9"/>
    <w:rsid w:val="26BA7F2B"/>
    <w:rsid w:val="26C31CF7"/>
    <w:rsid w:val="26C80178"/>
    <w:rsid w:val="26DB4FDA"/>
    <w:rsid w:val="26DF7C14"/>
    <w:rsid w:val="26ED25C1"/>
    <w:rsid w:val="26FC7E22"/>
    <w:rsid w:val="27014B68"/>
    <w:rsid w:val="2708078A"/>
    <w:rsid w:val="271433BD"/>
    <w:rsid w:val="27161787"/>
    <w:rsid w:val="2749682A"/>
    <w:rsid w:val="275639D6"/>
    <w:rsid w:val="27570310"/>
    <w:rsid w:val="275B78FF"/>
    <w:rsid w:val="2761756F"/>
    <w:rsid w:val="27764078"/>
    <w:rsid w:val="27815213"/>
    <w:rsid w:val="278250BA"/>
    <w:rsid w:val="278C389C"/>
    <w:rsid w:val="27A6367C"/>
    <w:rsid w:val="27C82043"/>
    <w:rsid w:val="27D112AE"/>
    <w:rsid w:val="27D62DAD"/>
    <w:rsid w:val="27D75BAD"/>
    <w:rsid w:val="27F93C91"/>
    <w:rsid w:val="27FF406E"/>
    <w:rsid w:val="28030DB9"/>
    <w:rsid w:val="280C5054"/>
    <w:rsid w:val="282B09BF"/>
    <w:rsid w:val="283D638E"/>
    <w:rsid w:val="285C4718"/>
    <w:rsid w:val="285D2A7D"/>
    <w:rsid w:val="286F11F3"/>
    <w:rsid w:val="287560DE"/>
    <w:rsid w:val="28795BCE"/>
    <w:rsid w:val="28A07C29"/>
    <w:rsid w:val="28A27541"/>
    <w:rsid w:val="28A53720"/>
    <w:rsid w:val="28AF7842"/>
    <w:rsid w:val="28B03EE7"/>
    <w:rsid w:val="28C84F87"/>
    <w:rsid w:val="28ED036A"/>
    <w:rsid w:val="28F13A17"/>
    <w:rsid w:val="29053906"/>
    <w:rsid w:val="290F02E0"/>
    <w:rsid w:val="29195CD1"/>
    <w:rsid w:val="291C3785"/>
    <w:rsid w:val="291D4652"/>
    <w:rsid w:val="292E58D9"/>
    <w:rsid w:val="29315F26"/>
    <w:rsid w:val="293733EB"/>
    <w:rsid w:val="29471514"/>
    <w:rsid w:val="295B3526"/>
    <w:rsid w:val="296063B7"/>
    <w:rsid w:val="2970785F"/>
    <w:rsid w:val="298016AC"/>
    <w:rsid w:val="298A2896"/>
    <w:rsid w:val="299331DB"/>
    <w:rsid w:val="29B822DE"/>
    <w:rsid w:val="29CA4B8D"/>
    <w:rsid w:val="29D15596"/>
    <w:rsid w:val="29E85C6D"/>
    <w:rsid w:val="29F141A9"/>
    <w:rsid w:val="29F413F4"/>
    <w:rsid w:val="29FF0124"/>
    <w:rsid w:val="2A0B4F4C"/>
    <w:rsid w:val="2A217B28"/>
    <w:rsid w:val="2A353D77"/>
    <w:rsid w:val="2A583FD0"/>
    <w:rsid w:val="2A5B00E1"/>
    <w:rsid w:val="2A6B6F23"/>
    <w:rsid w:val="2A706CFE"/>
    <w:rsid w:val="2A834AE2"/>
    <w:rsid w:val="2A8A4EA9"/>
    <w:rsid w:val="2AAE58D7"/>
    <w:rsid w:val="2AB1497D"/>
    <w:rsid w:val="2ABD1522"/>
    <w:rsid w:val="2ACD477C"/>
    <w:rsid w:val="2AD16EBA"/>
    <w:rsid w:val="2AE31A25"/>
    <w:rsid w:val="2AED1FC6"/>
    <w:rsid w:val="2AF754D0"/>
    <w:rsid w:val="2AF84EE9"/>
    <w:rsid w:val="2B0B5110"/>
    <w:rsid w:val="2B0D685F"/>
    <w:rsid w:val="2B2210E6"/>
    <w:rsid w:val="2B2362C5"/>
    <w:rsid w:val="2B3758CC"/>
    <w:rsid w:val="2B416F5E"/>
    <w:rsid w:val="2B430804"/>
    <w:rsid w:val="2B5E54DD"/>
    <w:rsid w:val="2B6B481A"/>
    <w:rsid w:val="2B6F6391"/>
    <w:rsid w:val="2B86606A"/>
    <w:rsid w:val="2B8F5708"/>
    <w:rsid w:val="2B905842"/>
    <w:rsid w:val="2B913928"/>
    <w:rsid w:val="2B9454DA"/>
    <w:rsid w:val="2B9B39BE"/>
    <w:rsid w:val="2B9E0E20"/>
    <w:rsid w:val="2BC111D4"/>
    <w:rsid w:val="2BD355F5"/>
    <w:rsid w:val="2BE23A8A"/>
    <w:rsid w:val="2BF51A0F"/>
    <w:rsid w:val="2C1520B2"/>
    <w:rsid w:val="2C1A3E78"/>
    <w:rsid w:val="2C1C3349"/>
    <w:rsid w:val="2C29790B"/>
    <w:rsid w:val="2C3047F6"/>
    <w:rsid w:val="2C3F5730"/>
    <w:rsid w:val="2C4B162F"/>
    <w:rsid w:val="2C4E0406"/>
    <w:rsid w:val="2C5D0E7F"/>
    <w:rsid w:val="2C7E7C57"/>
    <w:rsid w:val="2C923702"/>
    <w:rsid w:val="2C9F60E5"/>
    <w:rsid w:val="2CA03149"/>
    <w:rsid w:val="2CAC76BE"/>
    <w:rsid w:val="2CAD2F67"/>
    <w:rsid w:val="2CB03B88"/>
    <w:rsid w:val="2CB4572B"/>
    <w:rsid w:val="2CBA43B5"/>
    <w:rsid w:val="2CC56979"/>
    <w:rsid w:val="2CC67518"/>
    <w:rsid w:val="2CCE2260"/>
    <w:rsid w:val="2CE11F94"/>
    <w:rsid w:val="2CFC1B72"/>
    <w:rsid w:val="2D152395"/>
    <w:rsid w:val="2D297497"/>
    <w:rsid w:val="2D2C1130"/>
    <w:rsid w:val="2D2D63FA"/>
    <w:rsid w:val="2D3C079C"/>
    <w:rsid w:val="2D3E56E7"/>
    <w:rsid w:val="2D4608CE"/>
    <w:rsid w:val="2D483DC1"/>
    <w:rsid w:val="2D487C1A"/>
    <w:rsid w:val="2D4A18E7"/>
    <w:rsid w:val="2D4D65D3"/>
    <w:rsid w:val="2D4F33A1"/>
    <w:rsid w:val="2D6474F3"/>
    <w:rsid w:val="2D7347E1"/>
    <w:rsid w:val="2D7D7F0E"/>
    <w:rsid w:val="2D845CE8"/>
    <w:rsid w:val="2D986AF6"/>
    <w:rsid w:val="2DA2383B"/>
    <w:rsid w:val="2DB222B5"/>
    <w:rsid w:val="2DC50CCB"/>
    <w:rsid w:val="2DC57512"/>
    <w:rsid w:val="2DE25FC3"/>
    <w:rsid w:val="2DE925D1"/>
    <w:rsid w:val="2DEB679E"/>
    <w:rsid w:val="2DFC2773"/>
    <w:rsid w:val="2E2746AC"/>
    <w:rsid w:val="2E415BED"/>
    <w:rsid w:val="2E48330B"/>
    <w:rsid w:val="2E597D48"/>
    <w:rsid w:val="2E5A3DAC"/>
    <w:rsid w:val="2E652751"/>
    <w:rsid w:val="2E764C99"/>
    <w:rsid w:val="2E7734F2"/>
    <w:rsid w:val="2E7B0EC8"/>
    <w:rsid w:val="2E84707B"/>
    <w:rsid w:val="2E8974F1"/>
    <w:rsid w:val="2EAD1421"/>
    <w:rsid w:val="2ED3341D"/>
    <w:rsid w:val="2EDF2503"/>
    <w:rsid w:val="2EE27DC4"/>
    <w:rsid w:val="2EE67D35"/>
    <w:rsid w:val="2F127DB7"/>
    <w:rsid w:val="2F230642"/>
    <w:rsid w:val="2F257AB2"/>
    <w:rsid w:val="2F302D5E"/>
    <w:rsid w:val="2F3B228F"/>
    <w:rsid w:val="2F407445"/>
    <w:rsid w:val="2F417592"/>
    <w:rsid w:val="2F552E04"/>
    <w:rsid w:val="2F582888"/>
    <w:rsid w:val="2F662C24"/>
    <w:rsid w:val="2F6F7D3D"/>
    <w:rsid w:val="2F811B25"/>
    <w:rsid w:val="2F8C7D96"/>
    <w:rsid w:val="2F9A43BB"/>
    <w:rsid w:val="2FA92333"/>
    <w:rsid w:val="2FAA7FCD"/>
    <w:rsid w:val="2FC17A63"/>
    <w:rsid w:val="2FC57C8B"/>
    <w:rsid w:val="2FCD4E0C"/>
    <w:rsid w:val="2FD14541"/>
    <w:rsid w:val="2FE2689D"/>
    <w:rsid w:val="2FE53B49"/>
    <w:rsid w:val="2FF5020A"/>
    <w:rsid w:val="2FF54C9E"/>
    <w:rsid w:val="300206D5"/>
    <w:rsid w:val="3011060A"/>
    <w:rsid w:val="301635CC"/>
    <w:rsid w:val="301A6EC9"/>
    <w:rsid w:val="30314FE0"/>
    <w:rsid w:val="303444AB"/>
    <w:rsid w:val="304B24EB"/>
    <w:rsid w:val="305B7F51"/>
    <w:rsid w:val="307175ED"/>
    <w:rsid w:val="30770464"/>
    <w:rsid w:val="30774557"/>
    <w:rsid w:val="308A6366"/>
    <w:rsid w:val="30907F59"/>
    <w:rsid w:val="30964F3A"/>
    <w:rsid w:val="30A0262B"/>
    <w:rsid w:val="30BA1F7C"/>
    <w:rsid w:val="30C36344"/>
    <w:rsid w:val="30CB0F91"/>
    <w:rsid w:val="30E00000"/>
    <w:rsid w:val="30E363AE"/>
    <w:rsid w:val="30FA0854"/>
    <w:rsid w:val="30FA3624"/>
    <w:rsid w:val="30FD4BD0"/>
    <w:rsid w:val="31002970"/>
    <w:rsid w:val="31157420"/>
    <w:rsid w:val="312A215B"/>
    <w:rsid w:val="3138414C"/>
    <w:rsid w:val="313C794F"/>
    <w:rsid w:val="31466CA2"/>
    <w:rsid w:val="314B46C7"/>
    <w:rsid w:val="31592A40"/>
    <w:rsid w:val="31611CE4"/>
    <w:rsid w:val="3176144A"/>
    <w:rsid w:val="31800A61"/>
    <w:rsid w:val="318D0E47"/>
    <w:rsid w:val="319639D6"/>
    <w:rsid w:val="31A277BB"/>
    <w:rsid w:val="31AE289D"/>
    <w:rsid w:val="31BB2DB3"/>
    <w:rsid w:val="31C00377"/>
    <w:rsid w:val="31CF1BE7"/>
    <w:rsid w:val="31D4638C"/>
    <w:rsid w:val="31E248BF"/>
    <w:rsid w:val="31E3249B"/>
    <w:rsid w:val="31E60CE9"/>
    <w:rsid w:val="31E60E9F"/>
    <w:rsid w:val="31EC484B"/>
    <w:rsid w:val="31FA4DF7"/>
    <w:rsid w:val="31FC517A"/>
    <w:rsid w:val="32211528"/>
    <w:rsid w:val="322360E8"/>
    <w:rsid w:val="32301707"/>
    <w:rsid w:val="32326DEE"/>
    <w:rsid w:val="32370010"/>
    <w:rsid w:val="3238682D"/>
    <w:rsid w:val="323C631E"/>
    <w:rsid w:val="32473DC7"/>
    <w:rsid w:val="326C2564"/>
    <w:rsid w:val="327047CF"/>
    <w:rsid w:val="328238D1"/>
    <w:rsid w:val="32891103"/>
    <w:rsid w:val="328C29A2"/>
    <w:rsid w:val="329E06AA"/>
    <w:rsid w:val="32A61AD2"/>
    <w:rsid w:val="32C443FA"/>
    <w:rsid w:val="32C503B4"/>
    <w:rsid w:val="32CE6B16"/>
    <w:rsid w:val="32D16607"/>
    <w:rsid w:val="32DA195F"/>
    <w:rsid w:val="32F1104E"/>
    <w:rsid w:val="32FA01E5"/>
    <w:rsid w:val="33016B27"/>
    <w:rsid w:val="330B38C7"/>
    <w:rsid w:val="330D2415"/>
    <w:rsid w:val="3328479F"/>
    <w:rsid w:val="33294832"/>
    <w:rsid w:val="33353386"/>
    <w:rsid w:val="336E5173"/>
    <w:rsid w:val="337D2329"/>
    <w:rsid w:val="33843E73"/>
    <w:rsid w:val="33A71210"/>
    <w:rsid w:val="33AE25D9"/>
    <w:rsid w:val="33AE633E"/>
    <w:rsid w:val="33B7001B"/>
    <w:rsid w:val="33BA13CF"/>
    <w:rsid w:val="33BF5F28"/>
    <w:rsid w:val="33C65786"/>
    <w:rsid w:val="33CB2E01"/>
    <w:rsid w:val="33D44600"/>
    <w:rsid w:val="33EA3F1A"/>
    <w:rsid w:val="33F425AD"/>
    <w:rsid w:val="33FB07CE"/>
    <w:rsid w:val="341449FD"/>
    <w:rsid w:val="34150883"/>
    <w:rsid w:val="341744ED"/>
    <w:rsid w:val="34210B45"/>
    <w:rsid w:val="342923B6"/>
    <w:rsid w:val="342D6C08"/>
    <w:rsid w:val="343D21A6"/>
    <w:rsid w:val="344E4DEE"/>
    <w:rsid w:val="345179B4"/>
    <w:rsid w:val="34556D5F"/>
    <w:rsid w:val="346F4329"/>
    <w:rsid w:val="348778C5"/>
    <w:rsid w:val="348F3AD4"/>
    <w:rsid w:val="34CB5A03"/>
    <w:rsid w:val="34D048CD"/>
    <w:rsid w:val="34D21C34"/>
    <w:rsid w:val="34D3206E"/>
    <w:rsid w:val="34E24AFB"/>
    <w:rsid w:val="34FA64A9"/>
    <w:rsid w:val="350335A7"/>
    <w:rsid w:val="351D5123"/>
    <w:rsid w:val="35260DFF"/>
    <w:rsid w:val="352B0BA5"/>
    <w:rsid w:val="352B4FA5"/>
    <w:rsid w:val="352F71DC"/>
    <w:rsid w:val="35381A08"/>
    <w:rsid w:val="35386529"/>
    <w:rsid w:val="353D0994"/>
    <w:rsid w:val="35486382"/>
    <w:rsid w:val="35496928"/>
    <w:rsid w:val="35514B48"/>
    <w:rsid w:val="355B7EB7"/>
    <w:rsid w:val="35603AEA"/>
    <w:rsid w:val="35624D04"/>
    <w:rsid w:val="3583177B"/>
    <w:rsid w:val="35847960"/>
    <w:rsid w:val="35885E60"/>
    <w:rsid w:val="358A7183"/>
    <w:rsid w:val="359674CF"/>
    <w:rsid w:val="359762F7"/>
    <w:rsid w:val="3599165E"/>
    <w:rsid w:val="35A149B6"/>
    <w:rsid w:val="35A555BA"/>
    <w:rsid w:val="35A56295"/>
    <w:rsid w:val="35A57C76"/>
    <w:rsid w:val="35A67813"/>
    <w:rsid w:val="35AD543A"/>
    <w:rsid w:val="35AE5DEE"/>
    <w:rsid w:val="35B63EFC"/>
    <w:rsid w:val="35C12D9C"/>
    <w:rsid w:val="35C35E01"/>
    <w:rsid w:val="35C366DA"/>
    <w:rsid w:val="35D419DA"/>
    <w:rsid w:val="35F22181"/>
    <w:rsid w:val="35F24472"/>
    <w:rsid w:val="35F971A6"/>
    <w:rsid w:val="360E2B08"/>
    <w:rsid w:val="36153AB9"/>
    <w:rsid w:val="361F4D6A"/>
    <w:rsid w:val="3628478F"/>
    <w:rsid w:val="36284AEB"/>
    <w:rsid w:val="364339F5"/>
    <w:rsid w:val="36683C05"/>
    <w:rsid w:val="366E2ED3"/>
    <w:rsid w:val="36707F62"/>
    <w:rsid w:val="36764774"/>
    <w:rsid w:val="367E2601"/>
    <w:rsid w:val="367F4CF7"/>
    <w:rsid w:val="36911CC5"/>
    <w:rsid w:val="369938DF"/>
    <w:rsid w:val="36A04DB6"/>
    <w:rsid w:val="36B20935"/>
    <w:rsid w:val="36C3270A"/>
    <w:rsid w:val="36C97D20"/>
    <w:rsid w:val="36CA5925"/>
    <w:rsid w:val="36CF7301"/>
    <w:rsid w:val="36DC08C9"/>
    <w:rsid w:val="36E27E9F"/>
    <w:rsid w:val="36F666FD"/>
    <w:rsid w:val="37053125"/>
    <w:rsid w:val="37091242"/>
    <w:rsid w:val="371F7229"/>
    <w:rsid w:val="37264D8C"/>
    <w:rsid w:val="373305AA"/>
    <w:rsid w:val="3756210A"/>
    <w:rsid w:val="375A4E56"/>
    <w:rsid w:val="3771680D"/>
    <w:rsid w:val="378825D6"/>
    <w:rsid w:val="37965B9A"/>
    <w:rsid w:val="379E73FF"/>
    <w:rsid w:val="37A42641"/>
    <w:rsid w:val="37A53BC4"/>
    <w:rsid w:val="37BF2ED1"/>
    <w:rsid w:val="37CA5BCA"/>
    <w:rsid w:val="37D81322"/>
    <w:rsid w:val="37E74C2E"/>
    <w:rsid w:val="38091ED5"/>
    <w:rsid w:val="3814146F"/>
    <w:rsid w:val="381E69F1"/>
    <w:rsid w:val="38214A35"/>
    <w:rsid w:val="3828316D"/>
    <w:rsid w:val="382D42DF"/>
    <w:rsid w:val="383032CD"/>
    <w:rsid w:val="3837515E"/>
    <w:rsid w:val="384B6267"/>
    <w:rsid w:val="38621C25"/>
    <w:rsid w:val="386C629D"/>
    <w:rsid w:val="386D6352"/>
    <w:rsid w:val="3871454A"/>
    <w:rsid w:val="387B329C"/>
    <w:rsid w:val="387C64E8"/>
    <w:rsid w:val="38C121AB"/>
    <w:rsid w:val="38CE44E5"/>
    <w:rsid w:val="38D177B2"/>
    <w:rsid w:val="38D26C60"/>
    <w:rsid w:val="38E2156D"/>
    <w:rsid w:val="38F01E0F"/>
    <w:rsid w:val="38F8669B"/>
    <w:rsid w:val="38FE7A29"/>
    <w:rsid w:val="39096DE6"/>
    <w:rsid w:val="394C4C39"/>
    <w:rsid w:val="396A50BF"/>
    <w:rsid w:val="39730A51"/>
    <w:rsid w:val="3982182C"/>
    <w:rsid w:val="39902180"/>
    <w:rsid w:val="39A42231"/>
    <w:rsid w:val="39A84565"/>
    <w:rsid w:val="39A9208B"/>
    <w:rsid w:val="39B71F7E"/>
    <w:rsid w:val="39CF65AE"/>
    <w:rsid w:val="39D2513E"/>
    <w:rsid w:val="39D569DC"/>
    <w:rsid w:val="39D80E75"/>
    <w:rsid w:val="39EA7D87"/>
    <w:rsid w:val="39F4290A"/>
    <w:rsid w:val="3A085004"/>
    <w:rsid w:val="3A111474"/>
    <w:rsid w:val="3A140A1C"/>
    <w:rsid w:val="3A1A6A38"/>
    <w:rsid w:val="3A233FDF"/>
    <w:rsid w:val="3A2A7F28"/>
    <w:rsid w:val="3A340B8E"/>
    <w:rsid w:val="3A52627F"/>
    <w:rsid w:val="3A5C5C73"/>
    <w:rsid w:val="3A793787"/>
    <w:rsid w:val="3A804602"/>
    <w:rsid w:val="3AA66C53"/>
    <w:rsid w:val="3AAD428B"/>
    <w:rsid w:val="3AAF1923"/>
    <w:rsid w:val="3AD361FC"/>
    <w:rsid w:val="3ADB3B42"/>
    <w:rsid w:val="3ADB44C6"/>
    <w:rsid w:val="3AEF7B36"/>
    <w:rsid w:val="3AF424F7"/>
    <w:rsid w:val="3AF53BFE"/>
    <w:rsid w:val="3B180EB0"/>
    <w:rsid w:val="3B2B03C4"/>
    <w:rsid w:val="3B304812"/>
    <w:rsid w:val="3B334302"/>
    <w:rsid w:val="3B366E5F"/>
    <w:rsid w:val="3B4300C7"/>
    <w:rsid w:val="3B4508D0"/>
    <w:rsid w:val="3B5878A0"/>
    <w:rsid w:val="3B653D90"/>
    <w:rsid w:val="3B6620EF"/>
    <w:rsid w:val="3B6D5A72"/>
    <w:rsid w:val="3B737A67"/>
    <w:rsid w:val="3B80097F"/>
    <w:rsid w:val="3B832136"/>
    <w:rsid w:val="3B990760"/>
    <w:rsid w:val="3BA539F8"/>
    <w:rsid w:val="3BAE5737"/>
    <w:rsid w:val="3BAE6660"/>
    <w:rsid w:val="3BBF52F1"/>
    <w:rsid w:val="3BC977E4"/>
    <w:rsid w:val="3BF10EB2"/>
    <w:rsid w:val="3C096E11"/>
    <w:rsid w:val="3C184ED4"/>
    <w:rsid w:val="3C442F56"/>
    <w:rsid w:val="3C616C4D"/>
    <w:rsid w:val="3C6504EB"/>
    <w:rsid w:val="3C652368"/>
    <w:rsid w:val="3C70153D"/>
    <w:rsid w:val="3C721FC7"/>
    <w:rsid w:val="3CC80A7A"/>
    <w:rsid w:val="3CEC6753"/>
    <w:rsid w:val="3CF17FD1"/>
    <w:rsid w:val="3CF90C34"/>
    <w:rsid w:val="3D0D46DF"/>
    <w:rsid w:val="3D141F11"/>
    <w:rsid w:val="3D150FCE"/>
    <w:rsid w:val="3D1D35B4"/>
    <w:rsid w:val="3D281519"/>
    <w:rsid w:val="3D2E4D81"/>
    <w:rsid w:val="3D333800"/>
    <w:rsid w:val="3D4A76E1"/>
    <w:rsid w:val="3D5565A9"/>
    <w:rsid w:val="3D6E1622"/>
    <w:rsid w:val="3D74475E"/>
    <w:rsid w:val="3D962926"/>
    <w:rsid w:val="3DAD0A2F"/>
    <w:rsid w:val="3DAF5796"/>
    <w:rsid w:val="3DB039E8"/>
    <w:rsid w:val="3DB37034"/>
    <w:rsid w:val="3DBE32B1"/>
    <w:rsid w:val="3DDA5572"/>
    <w:rsid w:val="3DE25B6C"/>
    <w:rsid w:val="3DEB2C72"/>
    <w:rsid w:val="3DF71617"/>
    <w:rsid w:val="3E330175"/>
    <w:rsid w:val="3E4660FB"/>
    <w:rsid w:val="3E510E90"/>
    <w:rsid w:val="3E55633E"/>
    <w:rsid w:val="3E5C76CC"/>
    <w:rsid w:val="3E86735F"/>
    <w:rsid w:val="3E872348"/>
    <w:rsid w:val="3E8A2015"/>
    <w:rsid w:val="3E9A72DD"/>
    <w:rsid w:val="3E9B4698"/>
    <w:rsid w:val="3E9C23C7"/>
    <w:rsid w:val="3EAB589F"/>
    <w:rsid w:val="3EB16D20"/>
    <w:rsid w:val="3EC60FE9"/>
    <w:rsid w:val="3ECB6600"/>
    <w:rsid w:val="3EDB2CE7"/>
    <w:rsid w:val="3EDE6333"/>
    <w:rsid w:val="3EDE79C6"/>
    <w:rsid w:val="3EE0715E"/>
    <w:rsid w:val="3EE91CCF"/>
    <w:rsid w:val="3EF45B57"/>
    <w:rsid w:val="3F0044FB"/>
    <w:rsid w:val="3F0F2F91"/>
    <w:rsid w:val="3F115748"/>
    <w:rsid w:val="3F1233A3"/>
    <w:rsid w:val="3F1E7077"/>
    <w:rsid w:val="3F382309"/>
    <w:rsid w:val="3F424B14"/>
    <w:rsid w:val="3F4646BA"/>
    <w:rsid w:val="3F526E25"/>
    <w:rsid w:val="3F6A7442"/>
    <w:rsid w:val="3F6E5909"/>
    <w:rsid w:val="3F751797"/>
    <w:rsid w:val="3FD24C96"/>
    <w:rsid w:val="3FD75394"/>
    <w:rsid w:val="3FD85478"/>
    <w:rsid w:val="3FDB6D16"/>
    <w:rsid w:val="40337EDF"/>
    <w:rsid w:val="40401784"/>
    <w:rsid w:val="40490A4D"/>
    <w:rsid w:val="40555F24"/>
    <w:rsid w:val="405B60A8"/>
    <w:rsid w:val="40633C43"/>
    <w:rsid w:val="40755194"/>
    <w:rsid w:val="40776A3F"/>
    <w:rsid w:val="40905D53"/>
    <w:rsid w:val="409335B8"/>
    <w:rsid w:val="40AB59F6"/>
    <w:rsid w:val="40C0244C"/>
    <w:rsid w:val="40C62A06"/>
    <w:rsid w:val="40CB6D8B"/>
    <w:rsid w:val="40CF687B"/>
    <w:rsid w:val="40D44098"/>
    <w:rsid w:val="40D81790"/>
    <w:rsid w:val="40E74FF6"/>
    <w:rsid w:val="40FC6D92"/>
    <w:rsid w:val="41061B71"/>
    <w:rsid w:val="410E6B97"/>
    <w:rsid w:val="413B1FBD"/>
    <w:rsid w:val="414A4154"/>
    <w:rsid w:val="415D42EA"/>
    <w:rsid w:val="416035DD"/>
    <w:rsid w:val="41606B88"/>
    <w:rsid w:val="416209C5"/>
    <w:rsid w:val="417319A2"/>
    <w:rsid w:val="417411D1"/>
    <w:rsid w:val="41923405"/>
    <w:rsid w:val="41AA258E"/>
    <w:rsid w:val="41B31CF9"/>
    <w:rsid w:val="41CD5935"/>
    <w:rsid w:val="41D60A6F"/>
    <w:rsid w:val="41DA4EDD"/>
    <w:rsid w:val="41DD1EC1"/>
    <w:rsid w:val="41E225DE"/>
    <w:rsid w:val="41EC0D67"/>
    <w:rsid w:val="42073DF3"/>
    <w:rsid w:val="42134546"/>
    <w:rsid w:val="42215345"/>
    <w:rsid w:val="422C55F7"/>
    <w:rsid w:val="423774BD"/>
    <w:rsid w:val="423A5D78"/>
    <w:rsid w:val="423B4393"/>
    <w:rsid w:val="423C3269"/>
    <w:rsid w:val="42404FDA"/>
    <w:rsid w:val="4255690C"/>
    <w:rsid w:val="42781B34"/>
    <w:rsid w:val="428164BD"/>
    <w:rsid w:val="4287189B"/>
    <w:rsid w:val="428F147C"/>
    <w:rsid w:val="429D0359"/>
    <w:rsid w:val="42A94EAA"/>
    <w:rsid w:val="42B96073"/>
    <w:rsid w:val="42BA33D2"/>
    <w:rsid w:val="42C81376"/>
    <w:rsid w:val="42D206E8"/>
    <w:rsid w:val="42D9753D"/>
    <w:rsid w:val="42DD2100"/>
    <w:rsid w:val="42E34FC3"/>
    <w:rsid w:val="42E44134"/>
    <w:rsid w:val="43012D1C"/>
    <w:rsid w:val="43051083"/>
    <w:rsid w:val="430B5474"/>
    <w:rsid w:val="431D03AC"/>
    <w:rsid w:val="431D774E"/>
    <w:rsid w:val="43210EE4"/>
    <w:rsid w:val="43211A9B"/>
    <w:rsid w:val="43361A71"/>
    <w:rsid w:val="433B7393"/>
    <w:rsid w:val="43464F87"/>
    <w:rsid w:val="43487E9A"/>
    <w:rsid w:val="4350155C"/>
    <w:rsid w:val="43633DC5"/>
    <w:rsid w:val="43686B13"/>
    <w:rsid w:val="437D25BE"/>
    <w:rsid w:val="4395283B"/>
    <w:rsid w:val="439711A6"/>
    <w:rsid w:val="43AA38CB"/>
    <w:rsid w:val="43B40E80"/>
    <w:rsid w:val="43BD5855"/>
    <w:rsid w:val="43C31F9B"/>
    <w:rsid w:val="43DB5537"/>
    <w:rsid w:val="43DD433B"/>
    <w:rsid w:val="43E05A11"/>
    <w:rsid w:val="43E23597"/>
    <w:rsid w:val="43EE034F"/>
    <w:rsid w:val="43F0237E"/>
    <w:rsid w:val="440417A2"/>
    <w:rsid w:val="440C749E"/>
    <w:rsid w:val="440F6F8F"/>
    <w:rsid w:val="44157678"/>
    <w:rsid w:val="44165DE0"/>
    <w:rsid w:val="4420119C"/>
    <w:rsid w:val="442E43FD"/>
    <w:rsid w:val="44307631"/>
    <w:rsid w:val="443D1D4E"/>
    <w:rsid w:val="444D7CF6"/>
    <w:rsid w:val="44506CCF"/>
    <w:rsid w:val="445E36E4"/>
    <w:rsid w:val="44723F09"/>
    <w:rsid w:val="448B0D0B"/>
    <w:rsid w:val="44AE5C7C"/>
    <w:rsid w:val="44B85B95"/>
    <w:rsid w:val="44BD2286"/>
    <w:rsid w:val="44C4421D"/>
    <w:rsid w:val="44DA759D"/>
    <w:rsid w:val="44DF7259"/>
    <w:rsid w:val="44E73A68"/>
    <w:rsid w:val="44FA4B0A"/>
    <w:rsid w:val="45040B0F"/>
    <w:rsid w:val="45092586"/>
    <w:rsid w:val="450C3A8A"/>
    <w:rsid w:val="45122E32"/>
    <w:rsid w:val="451519C3"/>
    <w:rsid w:val="451C5E07"/>
    <w:rsid w:val="45392515"/>
    <w:rsid w:val="453B0430"/>
    <w:rsid w:val="453F5652"/>
    <w:rsid w:val="45404FBA"/>
    <w:rsid w:val="45480419"/>
    <w:rsid w:val="455E3D2A"/>
    <w:rsid w:val="4577128F"/>
    <w:rsid w:val="457E261E"/>
    <w:rsid w:val="458D460F"/>
    <w:rsid w:val="45946EDB"/>
    <w:rsid w:val="45A63456"/>
    <w:rsid w:val="45A8582B"/>
    <w:rsid w:val="45AA3D7E"/>
    <w:rsid w:val="45AB2CE7"/>
    <w:rsid w:val="45B7168C"/>
    <w:rsid w:val="45C02C36"/>
    <w:rsid w:val="45CB7ED7"/>
    <w:rsid w:val="45CE003F"/>
    <w:rsid w:val="45CE71A6"/>
    <w:rsid w:val="45D41AF5"/>
    <w:rsid w:val="45EC70E7"/>
    <w:rsid w:val="45F01209"/>
    <w:rsid w:val="45F4643C"/>
    <w:rsid w:val="462F3918"/>
    <w:rsid w:val="46322A83"/>
    <w:rsid w:val="463528DE"/>
    <w:rsid w:val="46366582"/>
    <w:rsid w:val="46371A7E"/>
    <w:rsid w:val="464078D3"/>
    <w:rsid w:val="464B2C73"/>
    <w:rsid w:val="46761547"/>
    <w:rsid w:val="46794475"/>
    <w:rsid w:val="46B138F5"/>
    <w:rsid w:val="46CC2482"/>
    <w:rsid w:val="46CF6BE8"/>
    <w:rsid w:val="46D324F5"/>
    <w:rsid w:val="46D904B4"/>
    <w:rsid w:val="46E12E64"/>
    <w:rsid w:val="46E22A2A"/>
    <w:rsid w:val="46F75950"/>
    <w:rsid w:val="47046B53"/>
    <w:rsid w:val="470A16D7"/>
    <w:rsid w:val="470E16A9"/>
    <w:rsid w:val="47237085"/>
    <w:rsid w:val="472D60AA"/>
    <w:rsid w:val="474451A1"/>
    <w:rsid w:val="4746219C"/>
    <w:rsid w:val="47543636"/>
    <w:rsid w:val="47556CB4"/>
    <w:rsid w:val="475F5E7A"/>
    <w:rsid w:val="477171F4"/>
    <w:rsid w:val="477B2925"/>
    <w:rsid w:val="47876474"/>
    <w:rsid w:val="479243B7"/>
    <w:rsid w:val="47961EA1"/>
    <w:rsid w:val="479D013A"/>
    <w:rsid w:val="47B10A89"/>
    <w:rsid w:val="47B67975"/>
    <w:rsid w:val="47C33D64"/>
    <w:rsid w:val="47D74267"/>
    <w:rsid w:val="47E72350"/>
    <w:rsid w:val="47F75579"/>
    <w:rsid w:val="48052B82"/>
    <w:rsid w:val="48277D56"/>
    <w:rsid w:val="4833757B"/>
    <w:rsid w:val="4855197E"/>
    <w:rsid w:val="485B747D"/>
    <w:rsid w:val="48695961"/>
    <w:rsid w:val="48855264"/>
    <w:rsid w:val="4891671A"/>
    <w:rsid w:val="4893018E"/>
    <w:rsid w:val="489A439E"/>
    <w:rsid w:val="48A5274D"/>
    <w:rsid w:val="48A53FE6"/>
    <w:rsid w:val="48A71E8C"/>
    <w:rsid w:val="48A91760"/>
    <w:rsid w:val="48AA188E"/>
    <w:rsid w:val="48B07DAC"/>
    <w:rsid w:val="48D60C67"/>
    <w:rsid w:val="48D6451F"/>
    <w:rsid w:val="48E833A6"/>
    <w:rsid w:val="48F457C4"/>
    <w:rsid w:val="48FD584B"/>
    <w:rsid w:val="49241DFE"/>
    <w:rsid w:val="494E1C27"/>
    <w:rsid w:val="495518E8"/>
    <w:rsid w:val="495D7D08"/>
    <w:rsid w:val="496F578D"/>
    <w:rsid w:val="496F622A"/>
    <w:rsid w:val="498E1DA5"/>
    <w:rsid w:val="49AE762B"/>
    <w:rsid w:val="49AE7B5B"/>
    <w:rsid w:val="49D35CBD"/>
    <w:rsid w:val="49E12C8F"/>
    <w:rsid w:val="49E354B7"/>
    <w:rsid w:val="49F11B21"/>
    <w:rsid w:val="49F20EE5"/>
    <w:rsid w:val="4A014BCF"/>
    <w:rsid w:val="4A0812A6"/>
    <w:rsid w:val="4A2918BA"/>
    <w:rsid w:val="4A3B2D3D"/>
    <w:rsid w:val="4A3C4A7F"/>
    <w:rsid w:val="4A3F0D06"/>
    <w:rsid w:val="4A421E6C"/>
    <w:rsid w:val="4A446B82"/>
    <w:rsid w:val="4A4919A9"/>
    <w:rsid w:val="4A625410"/>
    <w:rsid w:val="4A672DFB"/>
    <w:rsid w:val="4A72158E"/>
    <w:rsid w:val="4A7638C4"/>
    <w:rsid w:val="4A7909BF"/>
    <w:rsid w:val="4A834233"/>
    <w:rsid w:val="4A9D3546"/>
    <w:rsid w:val="4AA73424"/>
    <w:rsid w:val="4AAD305D"/>
    <w:rsid w:val="4AB740F4"/>
    <w:rsid w:val="4AB904B0"/>
    <w:rsid w:val="4ACE4DBB"/>
    <w:rsid w:val="4AD16F4A"/>
    <w:rsid w:val="4ADE1B86"/>
    <w:rsid w:val="4AED041D"/>
    <w:rsid w:val="4AF64A04"/>
    <w:rsid w:val="4B0709C0"/>
    <w:rsid w:val="4B15132F"/>
    <w:rsid w:val="4B2F63D5"/>
    <w:rsid w:val="4B4C5CA0"/>
    <w:rsid w:val="4B53235D"/>
    <w:rsid w:val="4B600173"/>
    <w:rsid w:val="4B6B42E0"/>
    <w:rsid w:val="4B6D1D00"/>
    <w:rsid w:val="4B796544"/>
    <w:rsid w:val="4B840262"/>
    <w:rsid w:val="4B842010"/>
    <w:rsid w:val="4B9F509C"/>
    <w:rsid w:val="4BBA3C84"/>
    <w:rsid w:val="4BC06E59"/>
    <w:rsid w:val="4BE551A5"/>
    <w:rsid w:val="4BEF3A7F"/>
    <w:rsid w:val="4C0118B3"/>
    <w:rsid w:val="4C0D2006"/>
    <w:rsid w:val="4C107D48"/>
    <w:rsid w:val="4C213CC4"/>
    <w:rsid w:val="4C243449"/>
    <w:rsid w:val="4C2C67E0"/>
    <w:rsid w:val="4C2D67D1"/>
    <w:rsid w:val="4C3539E3"/>
    <w:rsid w:val="4C360F71"/>
    <w:rsid w:val="4C3E2501"/>
    <w:rsid w:val="4C424EC2"/>
    <w:rsid w:val="4C485734"/>
    <w:rsid w:val="4C543465"/>
    <w:rsid w:val="4C577725"/>
    <w:rsid w:val="4C6267F5"/>
    <w:rsid w:val="4C653BF0"/>
    <w:rsid w:val="4C6A62D8"/>
    <w:rsid w:val="4CB608EF"/>
    <w:rsid w:val="4CB9218D"/>
    <w:rsid w:val="4CBA0323"/>
    <w:rsid w:val="4CCE6546"/>
    <w:rsid w:val="4CE83F1B"/>
    <w:rsid w:val="4CEE0089"/>
    <w:rsid w:val="4CF431C6"/>
    <w:rsid w:val="4CF94135"/>
    <w:rsid w:val="4D124210"/>
    <w:rsid w:val="4D2741D4"/>
    <w:rsid w:val="4D337467"/>
    <w:rsid w:val="4D361C03"/>
    <w:rsid w:val="4D4041D2"/>
    <w:rsid w:val="4D423F31"/>
    <w:rsid w:val="4D447CA9"/>
    <w:rsid w:val="4D491763"/>
    <w:rsid w:val="4D4E0A72"/>
    <w:rsid w:val="4D570052"/>
    <w:rsid w:val="4D73213F"/>
    <w:rsid w:val="4D7722CE"/>
    <w:rsid w:val="4D782F24"/>
    <w:rsid w:val="4D810EFD"/>
    <w:rsid w:val="4D89648B"/>
    <w:rsid w:val="4D8B58D8"/>
    <w:rsid w:val="4D8C33FE"/>
    <w:rsid w:val="4D981DA3"/>
    <w:rsid w:val="4D9C1893"/>
    <w:rsid w:val="4DA53172"/>
    <w:rsid w:val="4DAE4F0E"/>
    <w:rsid w:val="4DE51D36"/>
    <w:rsid w:val="4E0C72FB"/>
    <w:rsid w:val="4E0D66B4"/>
    <w:rsid w:val="4E135344"/>
    <w:rsid w:val="4E150B5A"/>
    <w:rsid w:val="4E192EE4"/>
    <w:rsid w:val="4E241889"/>
    <w:rsid w:val="4E256AC3"/>
    <w:rsid w:val="4E296E9F"/>
    <w:rsid w:val="4E311CB2"/>
    <w:rsid w:val="4E314A0C"/>
    <w:rsid w:val="4E4F2DA9"/>
    <w:rsid w:val="4E6D29C4"/>
    <w:rsid w:val="4E9A3978"/>
    <w:rsid w:val="4EA03605"/>
    <w:rsid w:val="4EB731EF"/>
    <w:rsid w:val="4EED0A48"/>
    <w:rsid w:val="4EFA0F67"/>
    <w:rsid w:val="4EFC0CD7"/>
    <w:rsid w:val="4EFD2805"/>
    <w:rsid w:val="4F027E1C"/>
    <w:rsid w:val="4F0A6643"/>
    <w:rsid w:val="4F0C7544"/>
    <w:rsid w:val="4F155DA1"/>
    <w:rsid w:val="4F257412"/>
    <w:rsid w:val="4F2E0C11"/>
    <w:rsid w:val="4F351F9F"/>
    <w:rsid w:val="4F3C4E12"/>
    <w:rsid w:val="4F602D53"/>
    <w:rsid w:val="4F610FE6"/>
    <w:rsid w:val="4F63587C"/>
    <w:rsid w:val="4F6D68F8"/>
    <w:rsid w:val="4F7505EE"/>
    <w:rsid w:val="4F840831"/>
    <w:rsid w:val="4F8D0335"/>
    <w:rsid w:val="4F986150"/>
    <w:rsid w:val="4FB8497E"/>
    <w:rsid w:val="4FB855E9"/>
    <w:rsid w:val="4FCD6243"/>
    <w:rsid w:val="4FE32A78"/>
    <w:rsid w:val="4FE84F7B"/>
    <w:rsid w:val="50010F5D"/>
    <w:rsid w:val="500656EA"/>
    <w:rsid w:val="500E717E"/>
    <w:rsid w:val="501B2610"/>
    <w:rsid w:val="501E1B99"/>
    <w:rsid w:val="502528B3"/>
    <w:rsid w:val="50272059"/>
    <w:rsid w:val="50305B35"/>
    <w:rsid w:val="50454464"/>
    <w:rsid w:val="50461F8A"/>
    <w:rsid w:val="504B75A0"/>
    <w:rsid w:val="505C355C"/>
    <w:rsid w:val="50666188"/>
    <w:rsid w:val="50687CFD"/>
    <w:rsid w:val="506E473E"/>
    <w:rsid w:val="50707007"/>
    <w:rsid w:val="50727FCD"/>
    <w:rsid w:val="508F3931"/>
    <w:rsid w:val="50980FC9"/>
    <w:rsid w:val="509E44A5"/>
    <w:rsid w:val="50B11D09"/>
    <w:rsid w:val="50C7131D"/>
    <w:rsid w:val="50D5117C"/>
    <w:rsid w:val="50D75B93"/>
    <w:rsid w:val="50ED0658"/>
    <w:rsid w:val="51060827"/>
    <w:rsid w:val="510936E3"/>
    <w:rsid w:val="510D4CE5"/>
    <w:rsid w:val="510E1E6E"/>
    <w:rsid w:val="510F3FE9"/>
    <w:rsid w:val="5110166D"/>
    <w:rsid w:val="51122D44"/>
    <w:rsid w:val="511931FB"/>
    <w:rsid w:val="51360A85"/>
    <w:rsid w:val="514069D9"/>
    <w:rsid w:val="51416774"/>
    <w:rsid w:val="51422751"/>
    <w:rsid w:val="514257EB"/>
    <w:rsid w:val="51453FF0"/>
    <w:rsid w:val="5153495F"/>
    <w:rsid w:val="516A7EFA"/>
    <w:rsid w:val="516F2029"/>
    <w:rsid w:val="519349D3"/>
    <w:rsid w:val="51962139"/>
    <w:rsid w:val="51C57522"/>
    <w:rsid w:val="51CE0489"/>
    <w:rsid w:val="51F15F26"/>
    <w:rsid w:val="51F65F1D"/>
    <w:rsid w:val="51FE51A8"/>
    <w:rsid w:val="520A44A5"/>
    <w:rsid w:val="52134DE1"/>
    <w:rsid w:val="52152CF9"/>
    <w:rsid w:val="521C35E0"/>
    <w:rsid w:val="52206266"/>
    <w:rsid w:val="52314DA8"/>
    <w:rsid w:val="523F1387"/>
    <w:rsid w:val="524E6234"/>
    <w:rsid w:val="52505342"/>
    <w:rsid w:val="5269386D"/>
    <w:rsid w:val="526B3F2A"/>
    <w:rsid w:val="527132E4"/>
    <w:rsid w:val="52782F2B"/>
    <w:rsid w:val="527C6CA6"/>
    <w:rsid w:val="527C7EE5"/>
    <w:rsid w:val="527F2CAE"/>
    <w:rsid w:val="528D599E"/>
    <w:rsid w:val="52966EAF"/>
    <w:rsid w:val="52A86B70"/>
    <w:rsid w:val="52AC651B"/>
    <w:rsid w:val="52AF0F07"/>
    <w:rsid w:val="52C0794D"/>
    <w:rsid w:val="52C5363A"/>
    <w:rsid w:val="52CC4C54"/>
    <w:rsid w:val="52D716A8"/>
    <w:rsid w:val="52D95337"/>
    <w:rsid w:val="52DF3B64"/>
    <w:rsid w:val="52EC6BE6"/>
    <w:rsid w:val="52ED54E3"/>
    <w:rsid w:val="52ED7C7F"/>
    <w:rsid w:val="52FA157C"/>
    <w:rsid w:val="530028C4"/>
    <w:rsid w:val="53134103"/>
    <w:rsid w:val="531351CF"/>
    <w:rsid w:val="5339770C"/>
    <w:rsid w:val="5349426B"/>
    <w:rsid w:val="534C4377"/>
    <w:rsid w:val="53534D2D"/>
    <w:rsid w:val="53592A03"/>
    <w:rsid w:val="53602BB5"/>
    <w:rsid w:val="536051BA"/>
    <w:rsid w:val="53624607"/>
    <w:rsid w:val="5368607D"/>
    <w:rsid w:val="536A359C"/>
    <w:rsid w:val="536C7507"/>
    <w:rsid w:val="536E7B06"/>
    <w:rsid w:val="53721D2E"/>
    <w:rsid w:val="537C1D39"/>
    <w:rsid w:val="538C6674"/>
    <w:rsid w:val="53901E9A"/>
    <w:rsid w:val="539574B0"/>
    <w:rsid w:val="5398661A"/>
    <w:rsid w:val="53A34A4E"/>
    <w:rsid w:val="53B12F4E"/>
    <w:rsid w:val="53B148A4"/>
    <w:rsid w:val="53B536AF"/>
    <w:rsid w:val="53B5421C"/>
    <w:rsid w:val="53B67427"/>
    <w:rsid w:val="53B914E7"/>
    <w:rsid w:val="53C120CA"/>
    <w:rsid w:val="541677A6"/>
    <w:rsid w:val="54525066"/>
    <w:rsid w:val="545A6004"/>
    <w:rsid w:val="547054FD"/>
    <w:rsid w:val="547A48F8"/>
    <w:rsid w:val="548656FA"/>
    <w:rsid w:val="54967603"/>
    <w:rsid w:val="54973DD2"/>
    <w:rsid w:val="54B41BB8"/>
    <w:rsid w:val="54B75204"/>
    <w:rsid w:val="54BA6AA3"/>
    <w:rsid w:val="54C26836"/>
    <w:rsid w:val="54CF7B30"/>
    <w:rsid w:val="54D60F80"/>
    <w:rsid w:val="54E56216"/>
    <w:rsid w:val="54E91F65"/>
    <w:rsid w:val="54ED6E78"/>
    <w:rsid w:val="54F42753"/>
    <w:rsid w:val="54F66B32"/>
    <w:rsid w:val="54FC3DE1"/>
    <w:rsid w:val="55070F96"/>
    <w:rsid w:val="55094EF9"/>
    <w:rsid w:val="5510646B"/>
    <w:rsid w:val="55132319"/>
    <w:rsid w:val="55275CF2"/>
    <w:rsid w:val="55283D08"/>
    <w:rsid w:val="554A0474"/>
    <w:rsid w:val="554D7917"/>
    <w:rsid w:val="554E3DBB"/>
    <w:rsid w:val="555B2034"/>
    <w:rsid w:val="55630EE8"/>
    <w:rsid w:val="556F788D"/>
    <w:rsid w:val="55747599"/>
    <w:rsid w:val="557650C0"/>
    <w:rsid w:val="55774084"/>
    <w:rsid w:val="55827F17"/>
    <w:rsid w:val="559E0172"/>
    <w:rsid w:val="55A72AE6"/>
    <w:rsid w:val="55AA7FF4"/>
    <w:rsid w:val="55BF28D2"/>
    <w:rsid w:val="55C827EC"/>
    <w:rsid w:val="55D65B5E"/>
    <w:rsid w:val="55E262B1"/>
    <w:rsid w:val="55E42029"/>
    <w:rsid w:val="55E43FF3"/>
    <w:rsid w:val="55EF6B25"/>
    <w:rsid w:val="561915D5"/>
    <w:rsid w:val="56203972"/>
    <w:rsid w:val="56206DD9"/>
    <w:rsid w:val="56264D8A"/>
    <w:rsid w:val="56334F4E"/>
    <w:rsid w:val="563715A5"/>
    <w:rsid w:val="5640122A"/>
    <w:rsid w:val="566815DA"/>
    <w:rsid w:val="566A652B"/>
    <w:rsid w:val="56721869"/>
    <w:rsid w:val="567C4958"/>
    <w:rsid w:val="56861332"/>
    <w:rsid w:val="56A71E75"/>
    <w:rsid w:val="56AA614C"/>
    <w:rsid w:val="56AE4E93"/>
    <w:rsid w:val="56AF0889"/>
    <w:rsid w:val="56DE2F1C"/>
    <w:rsid w:val="56E542AB"/>
    <w:rsid w:val="56EE31CF"/>
    <w:rsid w:val="56F1356E"/>
    <w:rsid w:val="56FC33A3"/>
    <w:rsid w:val="56FE35BF"/>
    <w:rsid w:val="57086F62"/>
    <w:rsid w:val="57171FAC"/>
    <w:rsid w:val="57175521"/>
    <w:rsid w:val="57201787"/>
    <w:rsid w:val="5728063B"/>
    <w:rsid w:val="572B1EDA"/>
    <w:rsid w:val="573A7764"/>
    <w:rsid w:val="5741351C"/>
    <w:rsid w:val="574E16ED"/>
    <w:rsid w:val="5753390A"/>
    <w:rsid w:val="575C1490"/>
    <w:rsid w:val="576057FA"/>
    <w:rsid w:val="57630824"/>
    <w:rsid w:val="57722CF3"/>
    <w:rsid w:val="57743881"/>
    <w:rsid w:val="57832F7A"/>
    <w:rsid w:val="578620F7"/>
    <w:rsid w:val="578C2978"/>
    <w:rsid w:val="578F3B8E"/>
    <w:rsid w:val="57961A49"/>
    <w:rsid w:val="57A4463D"/>
    <w:rsid w:val="57A973F9"/>
    <w:rsid w:val="57C1417C"/>
    <w:rsid w:val="57D12A81"/>
    <w:rsid w:val="57E83C3B"/>
    <w:rsid w:val="57E974D0"/>
    <w:rsid w:val="57F77651"/>
    <w:rsid w:val="57FB3A30"/>
    <w:rsid w:val="58036411"/>
    <w:rsid w:val="580C5867"/>
    <w:rsid w:val="582D2E88"/>
    <w:rsid w:val="582F1556"/>
    <w:rsid w:val="585039A6"/>
    <w:rsid w:val="585F21C4"/>
    <w:rsid w:val="586B23A2"/>
    <w:rsid w:val="586E28CA"/>
    <w:rsid w:val="5878114F"/>
    <w:rsid w:val="58782EFD"/>
    <w:rsid w:val="588E31B7"/>
    <w:rsid w:val="5895585D"/>
    <w:rsid w:val="58BD2CCA"/>
    <w:rsid w:val="58BF54EF"/>
    <w:rsid w:val="58C278D6"/>
    <w:rsid w:val="58C3686E"/>
    <w:rsid w:val="58CB56FA"/>
    <w:rsid w:val="58E35228"/>
    <w:rsid w:val="58E701E7"/>
    <w:rsid w:val="58EE66CC"/>
    <w:rsid w:val="58F654A9"/>
    <w:rsid w:val="58FC6B7E"/>
    <w:rsid w:val="59030A18"/>
    <w:rsid w:val="590E151B"/>
    <w:rsid w:val="59122102"/>
    <w:rsid w:val="59263D88"/>
    <w:rsid w:val="592D1BF7"/>
    <w:rsid w:val="59301A29"/>
    <w:rsid w:val="59315DFF"/>
    <w:rsid w:val="593D7B46"/>
    <w:rsid w:val="59430F68"/>
    <w:rsid w:val="594D25DB"/>
    <w:rsid w:val="59533008"/>
    <w:rsid w:val="59547B16"/>
    <w:rsid w:val="59725B9E"/>
    <w:rsid w:val="59775009"/>
    <w:rsid w:val="597A6246"/>
    <w:rsid w:val="5993563B"/>
    <w:rsid w:val="59967408"/>
    <w:rsid w:val="599B6EA3"/>
    <w:rsid w:val="59A044B9"/>
    <w:rsid w:val="59AC3F52"/>
    <w:rsid w:val="59B2243E"/>
    <w:rsid w:val="59B47CF8"/>
    <w:rsid w:val="59B504AA"/>
    <w:rsid w:val="59B74EE0"/>
    <w:rsid w:val="59BC39DF"/>
    <w:rsid w:val="59C52172"/>
    <w:rsid w:val="59C604DE"/>
    <w:rsid w:val="59D46859"/>
    <w:rsid w:val="59EA1BD8"/>
    <w:rsid w:val="5A1455BF"/>
    <w:rsid w:val="5A162510"/>
    <w:rsid w:val="5A221372"/>
    <w:rsid w:val="5A257F76"/>
    <w:rsid w:val="5A332E0E"/>
    <w:rsid w:val="5A384B14"/>
    <w:rsid w:val="5A3A2BA0"/>
    <w:rsid w:val="5A3D43FE"/>
    <w:rsid w:val="5A3F1F24"/>
    <w:rsid w:val="5A4202DB"/>
    <w:rsid w:val="5A570B12"/>
    <w:rsid w:val="5A6679CA"/>
    <w:rsid w:val="5A676D68"/>
    <w:rsid w:val="5A6B1B59"/>
    <w:rsid w:val="5A715C9D"/>
    <w:rsid w:val="5A751DEA"/>
    <w:rsid w:val="5A76346C"/>
    <w:rsid w:val="5A8454B5"/>
    <w:rsid w:val="5A8E0F8A"/>
    <w:rsid w:val="5A9F0C15"/>
    <w:rsid w:val="5A9F3E73"/>
    <w:rsid w:val="5AA224B3"/>
    <w:rsid w:val="5ABA2A7F"/>
    <w:rsid w:val="5ACA5466"/>
    <w:rsid w:val="5ACD39D4"/>
    <w:rsid w:val="5AF30F60"/>
    <w:rsid w:val="5AF56A87"/>
    <w:rsid w:val="5AF80325"/>
    <w:rsid w:val="5AFD7A0A"/>
    <w:rsid w:val="5B1F3D38"/>
    <w:rsid w:val="5B2624A5"/>
    <w:rsid w:val="5B2630E4"/>
    <w:rsid w:val="5B296730"/>
    <w:rsid w:val="5B2B122D"/>
    <w:rsid w:val="5B3723B1"/>
    <w:rsid w:val="5B4517BC"/>
    <w:rsid w:val="5B4F6C44"/>
    <w:rsid w:val="5B5152A0"/>
    <w:rsid w:val="5B562899"/>
    <w:rsid w:val="5B590DC3"/>
    <w:rsid w:val="5B5D7D21"/>
    <w:rsid w:val="5B716F5E"/>
    <w:rsid w:val="5B7869D5"/>
    <w:rsid w:val="5B79220B"/>
    <w:rsid w:val="5B793DD5"/>
    <w:rsid w:val="5B835D0F"/>
    <w:rsid w:val="5B85695B"/>
    <w:rsid w:val="5B8F35CE"/>
    <w:rsid w:val="5BB82598"/>
    <w:rsid w:val="5BBB1A7E"/>
    <w:rsid w:val="5BC16969"/>
    <w:rsid w:val="5BCB2B13"/>
    <w:rsid w:val="5BCC5A39"/>
    <w:rsid w:val="5BDE0602"/>
    <w:rsid w:val="5BE16142"/>
    <w:rsid w:val="5BEC5B1C"/>
    <w:rsid w:val="5BF05BEB"/>
    <w:rsid w:val="5BF60D08"/>
    <w:rsid w:val="5C004FB5"/>
    <w:rsid w:val="5C0F3B78"/>
    <w:rsid w:val="5C0F5926"/>
    <w:rsid w:val="5C1F7FEA"/>
    <w:rsid w:val="5C246869"/>
    <w:rsid w:val="5C2515ED"/>
    <w:rsid w:val="5C38222F"/>
    <w:rsid w:val="5C421BDF"/>
    <w:rsid w:val="5C4F21C6"/>
    <w:rsid w:val="5C546658"/>
    <w:rsid w:val="5C564A4A"/>
    <w:rsid w:val="5C596057"/>
    <w:rsid w:val="5C6B41A2"/>
    <w:rsid w:val="5C760868"/>
    <w:rsid w:val="5C7F0CFE"/>
    <w:rsid w:val="5C83579A"/>
    <w:rsid w:val="5C910708"/>
    <w:rsid w:val="5C935540"/>
    <w:rsid w:val="5C9D1184"/>
    <w:rsid w:val="5CA269B0"/>
    <w:rsid w:val="5CA85322"/>
    <w:rsid w:val="5CB67B77"/>
    <w:rsid w:val="5CC8569C"/>
    <w:rsid w:val="5CE13766"/>
    <w:rsid w:val="5CEB5804"/>
    <w:rsid w:val="5CEB7540"/>
    <w:rsid w:val="5CF765FF"/>
    <w:rsid w:val="5CF8285E"/>
    <w:rsid w:val="5D0371A2"/>
    <w:rsid w:val="5D0542A4"/>
    <w:rsid w:val="5D137698"/>
    <w:rsid w:val="5D1450ED"/>
    <w:rsid w:val="5D224182"/>
    <w:rsid w:val="5D252122"/>
    <w:rsid w:val="5D2D358B"/>
    <w:rsid w:val="5D3A4C25"/>
    <w:rsid w:val="5D554F37"/>
    <w:rsid w:val="5D671A7D"/>
    <w:rsid w:val="5D8A5BAC"/>
    <w:rsid w:val="5D982259"/>
    <w:rsid w:val="5D9B28C6"/>
    <w:rsid w:val="5DA4554F"/>
    <w:rsid w:val="5DBA1BF8"/>
    <w:rsid w:val="5DBD3CB4"/>
    <w:rsid w:val="5DC1219E"/>
    <w:rsid w:val="5DCA7D57"/>
    <w:rsid w:val="5DCC4C82"/>
    <w:rsid w:val="5DDB5473"/>
    <w:rsid w:val="5DEA2893"/>
    <w:rsid w:val="5DEF17B3"/>
    <w:rsid w:val="5DFE3EA4"/>
    <w:rsid w:val="5E046A15"/>
    <w:rsid w:val="5E187D65"/>
    <w:rsid w:val="5E6A778C"/>
    <w:rsid w:val="5E6B5C05"/>
    <w:rsid w:val="5E6C52B2"/>
    <w:rsid w:val="5E766130"/>
    <w:rsid w:val="5E8425FB"/>
    <w:rsid w:val="5E907B64"/>
    <w:rsid w:val="5E916AC6"/>
    <w:rsid w:val="5E9B334C"/>
    <w:rsid w:val="5EA902B4"/>
    <w:rsid w:val="5ED97A17"/>
    <w:rsid w:val="5EDD7F5D"/>
    <w:rsid w:val="5EDE0879"/>
    <w:rsid w:val="5F074FDA"/>
    <w:rsid w:val="5F2B2A77"/>
    <w:rsid w:val="5F335DCF"/>
    <w:rsid w:val="5F36141C"/>
    <w:rsid w:val="5F50072F"/>
    <w:rsid w:val="5F5A73D9"/>
    <w:rsid w:val="5F8D6EAC"/>
    <w:rsid w:val="5F9555DA"/>
    <w:rsid w:val="5FAA6E9D"/>
    <w:rsid w:val="5FAA7416"/>
    <w:rsid w:val="5FB41298"/>
    <w:rsid w:val="5FB456FC"/>
    <w:rsid w:val="5FBA4847"/>
    <w:rsid w:val="5FD2225B"/>
    <w:rsid w:val="5FED0EAA"/>
    <w:rsid w:val="5FF37555"/>
    <w:rsid w:val="5FF81233"/>
    <w:rsid w:val="5FFA462A"/>
    <w:rsid w:val="5FFE1F39"/>
    <w:rsid w:val="60085E78"/>
    <w:rsid w:val="6015606F"/>
    <w:rsid w:val="601B58DD"/>
    <w:rsid w:val="601B6F8F"/>
    <w:rsid w:val="602121C8"/>
    <w:rsid w:val="60244C16"/>
    <w:rsid w:val="6028345A"/>
    <w:rsid w:val="603718EF"/>
    <w:rsid w:val="603E07AE"/>
    <w:rsid w:val="603F1DF4"/>
    <w:rsid w:val="603F3EAD"/>
    <w:rsid w:val="604858AA"/>
    <w:rsid w:val="60595C02"/>
    <w:rsid w:val="606D70BF"/>
    <w:rsid w:val="606F3FEE"/>
    <w:rsid w:val="606F453E"/>
    <w:rsid w:val="608561F0"/>
    <w:rsid w:val="60886BFA"/>
    <w:rsid w:val="608C5797"/>
    <w:rsid w:val="6094289E"/>
    <w:rsid w:val="609F338B"/>
    <w:rsid w:val="60A32AE1"/>
    <w:rsid w:val="60AC7BE7"/>
    <w:rsid w:val="60BF559E"/>
    <w:rsid w:val="60C633C1"/>
    <w:rsid w:val="60D55842"/>
    <w:rsid w:val="60DA29A7"/>
    <w:rsid w:val="60DB486A"/>
    <w:rsid w:val="60E60C98"/>
    <w:rsid w:val="60F570D0"/>
    <w:rsid w:val="60F577E0"/>
    <w:rsid w:val="610608AD"/>
    <w:rsid w:val="610F0176"/>
    <w:rsid w:val="61112140"/>
    <w:rsid w:val="611F3BB4"/>
    <w:rsid w:val="61345FAC"/>
    <w:rsid w:val="613A51F3"/>
    <w:rsid w:val="61465DA8"/>
    <w:rsid w:val="61532759"/>
    <w:rsid w:val="61575576"/>
    <w:rsid w:val="615B4FFF"/>
    <w:rsid w:val="616713F5"/>
    <w:rsid w:val="616D6619"/>
    <w:rsid w:val="618337CB"/>
    <w:rsid w:val="61897F29"/>
    <w:rsid w:val="61A10B0B"/>
    <w:rsid w:val="61AC65C4"/>
    <w:rsid w:val="61C042AB"/>
    <w:rsid w:val="61C530B1"/>
    <w:rsid w:val="61C72D76"/>
    <w:rsid w:val="61CA4FAD"/>
    <w:rsid w:val="61CB73F0"/>
    <w:rsid w:val="61CC29D0"/>
    <w:rsid w:val="61E635CD"/>
    <w:rsid w:val="61FC6D54"/>
    <w:rsid w:val="61FF7C55"/>
    <w:rsid w:val="620D0C05"/>
    <w:rsid w:val="620D141F"/>
    <w:rsid w:val="62113437"/>
    <w:rsid w:val="621B3245"/>
    <w:rsid w:val="621C2B4B"/>
    <w:rsid w:val="6223212B"/>
    <w:rsid w:val="62255EA3"/>
    <w:rsid w:val="62297E0B"/>
    <w:rsid w:val="62377926"/>
    <w:rsid w:val="623A0A5E"/>
    <w:rsid w:val="623E1776"/>
    <w:rsid w:val="62402CDD"/>
    <w:rsid w:val="62416B14"/>
    <w:rsid w:val="62441131"/>
    <w:rsid w:val="6245693B"/>
    <w:rsid w:val="624C1682"/>
    <w:rsid w:val="62547CD1"/>
    <w:rsid w:val="628030DA"/>
    <w:rsid w:val="628333F2"/>
    <w:rsid w:val="628B384F"/>
    <w:rsid w:val="62951AC2"/>
    <w:rsid w:val="62993AB4"/>
    <w:rsid w:val="62A40F11"/>
    <w:rsid w:val="62A96AD4"/>
    <w:rsid w:val="62AB34EE"/>
    <w:rsid w:val="62B13611"/>
    <w:rsid w:val="62CC27C3"/>
    <w:rsid w:val="62CE7B37"/>
    <w:rsid w:val="62E418BB"/>
    <w:rsid w:val="62E524A9"/>
    <w:rsid w:val="62FD3033"/>
    <w:rsid w:val="630951DF"/>
    <w:rsid w:val="63206C54"/>
    <w:rsid w:val="63447186"/>
    <w:rsid w:val="634A1FE7"/>
    <w:rsid w:val="635579ED"/>
    <w:rsid w:val="636C365E"/>
    <w:rsid w:val="63750765"/>
    <w:rsid w:val="638243EF"/>
    <w:rsid w:val="638C62E8"/>
    <w:rsid w:val="638F6702"/>
    <w:rsid w:val="63AA400F"/>
    <w:rsid w:val="63AD2BAB"/>
    <w:rsid w:val="63B42FA7"/>
    <w:rsid w:val="63BB7DF8"/>
    <w:rsid w:val="63D53465"/>
    <w:rsid w:val="63E91B17"/>
    <w:rsid w:val="63EA5938"/>
    <w:rsid w:val="63F22B00"/>
    <w:rsid w:val="63F85463"/>
    <w:rsid w:val="63FA6F9D"/>
    <w:rsid w:val="640E3950"/>
    <w:rsid w:val="64216B3E"/>
    <w:rsid w:val="64235EF6"/>
    <w:rsid w:val="642A77A1"/>
    <w:rsid w:val="6444200F"/>
    <w:rsid w:val="644D32A6"/>
    <w:rsid w:val="645C3F5E"/>
    <w:rsid w:val="647B0FBF"/>
    <w:rsid w:val="648F5856"/>
    <w:rsid w:val="64915A72"/>
    <w:rsid w:val="64925D9F"/>
    <w:rsid w:val="64970BAF"/>
    <w:rsid w:val="64A137DB"/>
    <w:rsid w:val="64A95DBF"/>
    <w:rsid w:val="64BB10FB"/>
    <w:rsid w:val="64BC589C"/>
    <w:rsid w:val="64C42860"/>
    <w:rsid w:val="64C80D8E"/>
    <w:rsid w:val="64D4488A"/>
    <w:rsid w:val="64DC4A2F"/>
    <w:rsid w:val="64EF09EB"/>
    <w:rsid w:val="64FC0235"/>
    <w:rsid w:val="650D3189"/>
    <w:rsid w:val="65127CF1"/>
    <w:rsid w:val="65271F32"/>
    <w:rsid w:val="652A627C"/>
    <w:rsid w:val="652D7D6A"/>
    <w:rsid w:val="6530645D"/>
    <w:rsid w:val="65326B1A"/>
    <w:rsid w:val="65362F2D"/>
    <w:rsid w:val="6558033E"/>
    <w:rsid w:val="658145C4"/>
    <w:rsid w:val="65814BBE"/>
    <w:rsid w:val="65876E75"/>
    <w:rsid w:val="658856C4"/>
    <w:rsid w:val="658B7653"/>
    <w:rsid w:val="659B0C6C"/>
    <w:rsid w:val="65B030AD"/>
    <w:rsid w:val="65BC0AFC"/>
    <w:rsid w:val="65C15EE3"/>
    <w:rsid w:val="65C37FE8"/>
    <w:rsid w:val="65C4177D"/>
    <w:rsid w:val="65D03017"/>
    <w:rsid w:val="65ED1B74"/>
    <w:rsid w:val="65ED6CD8"/>
    <w:rsid w:val="65F51279"/>
    <w:rsid w:val="65F938CF"/>
    <w:rsid w:val="660404C6"/>
    <w:rsid w:val="661A1A97"/>
    <w:rsid w:val="66214933"/>
    <w:rsid w:val="66245681"/>
    <w:rsid w:val="662B7800"/>
    <w:rsid w:val="6632293D"/>
    <w:rsid w:val="663577BC"/>
    <w:rsid w:val="6646288C"/>
    <w:rsid w:val="664F5ADA"/>
    <w:rsid w:val="665135D2"/>
    <w:rsid w:val="66557E8E"/>
    <w:rsid w:val="66576847"/>
    <w:rsid w:val="665844CD"/>
    <w:rsid w:val="66652D12"/>
    <w:rsid w:val="66716F79"/>
    <w:rsid w:val="66770C98"/>
    <w:rsid w:val="667747F4"/>
    <w:rsid w:val="66807B4C"/>
    <w:rsid w:val="66830FD0"/>
    <w:rsid w:val="668A2F36"/>
    <w:rsid w:val="66AB175B"/>
    <w:rsid w:val="66BD7716"/>
    <w:rsid w:val="66CC4B7C"/>
    <w:rsid w:val="66DD4BFF"/>
    <w:rsid w:val="66E520A5"/>
    <w:rsid w:val="66EC3434"/>
    <w:rsid w:val="66FB71D3"/>
    <w:rsid w:val="670562A3"/>
    <w:rsid w:val="671362AC"/>
    <w:rsid w:val="671D183F"/>
    <w:rsid w:val="672C1A82"/>
    <w:rsid w:val="67362878"/>
    <w:rsid w:val="674A015A"/>
    <w:rsid w:val="674C7A2E"/>
    <w:rsid w:val="675D4EDF"/>
    <w:rsid w:val="676314F1"/>
    <w:rsid w:val="676378A7"/>
    <w:rsid w:val="67652D86"/>
    <w:rsid w:val="676905E0"/>
    <w:rsid w:val="678278F4"/>
    <w:rsid w:val="679413D5"/>
    <w:rsid w:val="679A4C3E"/>
    <w:rsid w:val="67A9270A"/>
    <w:rsid w:val="67B519A4"/>
    <w:rsid w:val="67C73559"/>
    <w:rsid w:val="67E11183"/>
    <w:rsid w:val="67E36C7A"/>
    <w:rsid w:val="67E476E8"/>
    <w:rsid w:val="67E97973"/>
    <w:rsid w:val="67EB4DFC"/>
    <w:rsid w:val="67F60DFC"/>
    <w:rsid w:val="67FD6F7B"/>
    <w:rsid w:val="68077DF9"/>
    <w:rsid w:val="680974B1"/>
    <w:rsid w:val="680E451B"/>
    <w:rsid w:val="681709C9"/>
    <w:rsid w:val="68232E85"/>
    <w:rsid w:val="682C260C"/>
    <w:rsid w:val="683D63D6"/>
    <w:rsid w:val="683F7593"/>
    <w:rsid w:val="68420E31"/>
    <w:rsid w:val="68433252"/>
    <w:rsid w:val="68433DA6"/>
    <w:rsid w:val="685F0B4B"/>
    <w:rsid w:val="686047EC"/>
    <w:rsid w:val="68677AAE"/>
    <w:rsid w:val="686B2811"/>
    <w:rsid w:val="686B65DA"/>
    <w:rsid w:val="687A681D"/>
    <w:rsid w:val="68891B98"/>
    <w:rsid w:val="688A6337"/>
    <w:rsid w:val="68960D79"/>
    <w:rsid w:val="68AC2CF6"/>
    <w:rsid w:val="68C7438B"/>
    <w:rsid w:val="68D06FB7"/>
    <w:rsid w:val="68DC1D09"/>
    <w:rsid w:val="68DC4DE2"/>
    <w:rsid w:val="68F05D38"/>
    <w:rsid w:val="68F44821"/>
    <w:rsid w:val="69024B11"/>
    <w:rsid w:val="69056194"/>
    <w:rsid w:val="69175724"/>
    <w:rsid w:val="691D1275"/>
    <w:rsid w:val="691E189E"/>
    <w:rsid w:val="69377459"/>
    <w:rsid w:val="694F3806"/>
    <w:rsid w:val="695D476C"/>
    <w:rsid w:val="696403F8"/>
    <w:rsid w:val="696822CA"/>
    <w:rsid w:val="6987405D"/>
    <w:rsid w:val="698B48B2"/>
    <w:rsid w:val="69931944"/>
    <w:rsid w:val="699546C7"/>
    <w:rsid w:val="699925C6"/>
    <w:rsid w:val="699B1A2E"/>
    <w:rsid w:val="69A26638"/>
    <w:rsid w:val="69B84924"/>
    <w:rsid w:val="69C266CE"/>
    <w:rsid w:val="69C75A92"/>
    <w:rsid w:val="69C8232E"/>
    <w:rsid w:val="69CE5072"/>
    <w:rsid w:val="69DC05A9"/>
    <w:rsid w:val="69DC457A"/>
    <w:rsid w:val="69FE0E72"/>
    <w:rsid w:val="69FF4345"/>
    <w:rsid w:val="6A010FA4"/>
    <w:rsid w:val="6A0D4A4B"/>
    <w:rsid w:val="6A0D5B9B"/>
    <w:rsid w:val="6A0E1CBF"/>
    <w:rsid w:val="6A2A10BB"/>
    <w:rsid w:val="6A2D7FEB"/>
    <w:rsid w:val="6A310F89"/>
    <w:rsid w:val="6A3432E0"/>
    <w:rsid w:val="6A3B3D8A"/>
    <w:rsid w:val="6A445335"/>
    <w:rsid w:val="6A48113B"/>
    <w:rsid w:val="6A4B4EC4"/>
    <w:rsid w:val="6A694D9B"/>
    <w:rsid w:val="6A7143B4"/>
    <w:rsid w:val="6A732063"/>
    <w:rsid w:val="6A7E2C0A"/>
    <w:rsid w:val="6A92631E"/>
    <w:rsid w:val="6AA16E5C"/>
    <w:rsid w:val="6AAA527E"/>
    <w:rsid w:val="6ABC311D"/>
    <w:rsid w:val="6AC63F9C"/>
    <w:rsid w:val="6AE0505D"/>
    <w:rsid w:val="6AFB2812"/>
    <w:rsid w:val="6B0F694D"/>
    <w:rsid w:val="6B1A680B"/>
    <w:rsid w:val="6B2536D7"/>
    <w:rsid w:val="6B265B50"/>
    <w:rsid w:val="6B496A63"/>
    <w:rsid w:val="6B5E2EFA"/>
    <w:rsid w:val="6B686FBF"/>
    <w:rsid w:val="6B6932A5"/>
    <w:rsid w:val="6B731500"/>
    <w:rsid w:val="6B7E4289"/>
    <w:rsid w:val="6B7F3EF2"/>
    <w:rsid w:val="6B802BD0"/>
    <w:rsid w:val="6B8754D9"/>
    <w:rsid w:val="6B991E8C"/>
    <w:rsid w:val="6BA51E03"/>
    <w:rsid w:val="6BBD0EFB"/>
    <w:rsid w:val="6BD44496"/>
    <w:rsid w:val="6BD73FFC"/>
    <w:rsid w:val="6BDA6F67"/>
    <w:rsid w:val="6BE20961"/>
    <w:rsid w:val="6BF14384"/>
    <w:rsid w:val="6C027260"/>
    <w:rsid w:val="6C092392"/>
    <w:rsid w:val="6C0C3589"/>
    <w:rsid w:val="6C155DA9"/>
    <w:rsid w:val="6C172D01"/>
    <w:rsid w:val="6C1F5711"/>
    <w:rsid w:val="6C21333E"/>
    <w:rsid w:val="6C2201D7"/>
    <w:rsid w:val="6C264998"/>
    <w:rsid w:val="6C276CBC"/>
    <w:rsid w:val="6C2D2FAE"/>
    <w:rsid w:val="6C30791F"/>
    <w:rsid w:val="6C3118E9"/>
    <w:rsid w:val="6C3157D9"/>
    <w:rsid w:val="6C3710E8"/>
    <w:rsid w:val="6C3D203B"/>
    <w:rsid w:val="6C643A6C"/>
    <w:rsid w:val="6C6A0B7D"/>
    <w:rsid w:val="6C710145"/>
    <w:rsid w:val="6C8F224F"/>
    <w:rsid w:val="6C961959"/>
    <w:rsid w:val="6C995A5F"/>
    <w:rsid w:val="6CAE6A95"/>
    <w:rsid w:val="6CB43BD9"/>
    <w:rsid w:val="6CB84B68"/>
    <w:rsid w:val="6CBA536E"/>
    <w:rsid w:val="6CC462B9"/>
    <w:rsid w:val="6CCF7C40"/>
    <w:rsid w:val="6CD92A71"/>
    <w:rsid w:val="6CDF56BA"/>
    <w:rsid w:val="6CE76665"/>
    <w:rsid w:val="6CF576A2"/>
    <w:rsid w:val="6CF941B4"/>
    <w:rsid w:val="6CFA7F2C"/>
    <w:rsid w:val="6CFE7A1D"/>
    <w:rsid w:val="6D1234C8"/>
    <w:rsid w:val="6D262AD0"/>
    <w:rsid w:val="6D331F8B"/>
    <w:rsid w:val="6D3A3E17"/>
    <w:rsid w:val="6D3A56C3"/>
    <w:rsid w:val="6D3C0446"/>
    <w:rsid w:val="6D414FE9"/>
    <w:rsid w:val="6D415B5B"/>
    <w:rsid w:val="6D683CB6"/>
    <w:rsid w:val="6DB13A3A"/>
    <w:rsid w:val="6DB710E0"/>
    <w:rsid w:val="6DD07C38"/>
    <w:rsid w:val="6DD44EE7"/>
    <w:rsid w:val="6DDA2238"/>
    <w:rsid w:val="6DF27FD2"/>
    <w:rsid w:val="6E162B44"/>
    <w:rsid w:val="6E1E7249"/>
    <w:rsid w:val="6E1F5E9D"/>
    <w:rsid w:val="6E3653FF"/>
    <w:rsid w:val="6E37450C"/>
    <w:rsid w:val="6E376F24"/>
    <w:rsid w:val="6E3C285F"/>
    <w:rsid w:val="6E3F184B"/>
    <w:rsid w:val="6E46781B"/>
    <w:rsid w:val="6E4678CD"/>
    <w:rsid w:val="6E54418B"/>
    <w:rsid w:val="6E55366C"/>
    <w:rsid w:val="6E56172B"/>
    <w:rsid w:val="6E5A3C07"/>
    <w:rsid w:val="6E6B5ED5"/>
    <w:rsid w:val="6E6F5C78"/>
    <w:rsid w:val="6E723819"/>
    <w:rsid w:val="6E753D0F"/>
    <w:rsid w:val="6E7908AF"/>
    <w:rsid w:val="6E930D5B"/>
    <w:rsid w:val="6E9F0F63"/>
    <w:rsid w:val="6EA27B21"/>
    <w:rsid w:val="6EAE0FCF"/>
    <w:rsid w:val="6EC30F1E"/>
    <w:rsid w:val="6EE16A9C"/>
    <w:rsid w:val="6EE72F19"/>
    <w:rsid w:val="6EED1430"/>
    <w:rsid w:val="6EF2535F"/>
    <w:rsid w:val="6EFE46BB"/>
    <w:rsid w:val="6F020397"/>
    <w:rsid w:val="6F135451"/>
    <w:rsid w:val="6F285225"/>
    <w:rsid w:val="6F3E05A4"/>
    <w:rsid w:val="6F4831D1"/>
    <w:rsid w:val="6F563B3F"/>
    <w:rsid w:val="6F6178C3"/>
    <w:rsid w:val="6F6F075E"/>
    <w:rsid w:val="6F7F4719"/>
    <w:rsid w:val="6F885F64"/>
    <w:rsid w:val="6F8E1753"/>
    <w:rsid w:val="6FC16F9B"/>
    <w:rsid w:val="6FD26F3F"/>
    <w:rsid w:val="6FEB45D6"/>
    <w:rsid w:val="6FEF7240"/>
    <w:rsid w:val="6FFB5430"/>
    <w:rsid w:val="6FFB767A"/>
    <w:rsid w:val="70071E3D"/>
    <w:rsid w:val="70237AD7"/>
    <w:rsid w:val="703D3B36"/>
    <w:rsid w:val="70440456"/>
    <w:rsid w:val="70454BDF"/>
    <w:rsid w:val="707A1599"/>
    <w:rsid w:val="707C7654"/>
    <w:rsid w:val="707D7E72"/>
    <w:rsid w:val="708B529E"/>
    <w:rsid w:val="708F7927"/>
    <w:rsid w:val="70A66C26"/>
    <w:rsid w:val="70A726C3"/>
    <w:rsid w:val="70A7293F"/>
    <w:rsid w:val="70A94143"/>
    <w:rsid w:val="70BC399F"/>
    <w:rsid w:val="70D34D1C"/>
    <w:rsid w:val="711C527D"/>
    <w:rsid w:val="71264B64"/>
    <w:rsid w:val="712832BA"/>
    <w:rsid w:val="71554A0A"/>
    <w:rsid w:val="716763F1"/>
    <w:rsid w:val="717470EF"/>
    <w:rsid w:val="717A163C"/>
    <w:rsid w:val="717C7162"/>
    <w:rsid w:val="717F6293"/>
    <w:rsid w:val="718524BB"/>
    <w:rsid w:val="719B38D4"/>
    <w:rsid w:val="71AC4222"/>
    <w:rsid w:val="71B1552A"/>
    <w:rsid w:val="71B44B4E"/>
    <w:rsid w:val="71B67332"/>
    <w:rsid w:val="71B903B6"/>
    <w:rsid w:val="71BF27C0"/>
    <w:rsid w:val="71C1726B"/>
    <w:rsid w:val="71C316DD"/>
    <w:rsid w:val="71C56D5B"/>
    <w:rsid w:val="71CC00E9"/>
    <w:rsid w:val="71D74C9B"/>
    <w:rsid w:val="71F3132A"/>
    <w:rsid w:val="720550F5"/>
    <w:rsid w:val="721101F2"/>
    <w:rsid w:val="721D1451"/>
    <w:rsid w:val="722021E3"/>
    <w:rsid w:val="72347A3D"/>
    <w:rsid w:val="723905E2"/>
    <w:rsid w:val="724546BB"/>
    <w:rsid w:val="724A6A6F"/>
    <w:rsid w:val="725A3947"/>
    <w:rsid w:val="725B553C"/>
    <w:rsid w:val="7265409A"/>
    <w:rsid w:val="72691DDC"/>
    <w:rsid w:val="7273277C"/>
    <w:rsid w:val="72800ED4"/>
    <w:rsid w:val="72866D81"/>
    <w:rsid w:val="72897D89"/>
    <w:rsid w:val="728E17FF"/>
    <w:rsid w:val="729542C2"/>
    <w:rsid w:val="72BC3320"/>
    <w:rsid w:val="72CA214F"/>
    <w:rsid w:val="72D57472"/>
    <w:rsid w:val="72D6655E"/>
    <w:rsid w:val="72D80991"/>
    <w:rsid w:val="72EB0A43"/>
    <w:rsid w:val="72ED2031"/>
    <w:rsid w:val="73005D45"/>
    <w:rsid w:val="73005EB5"/>
    <w:rsid w:val="730F0E54"/>
    <w:rsid w:val="7315161C"/>
    <w:rsid w:val="735161D8"/>
    <w:rsid w:val="7358775B"/>
    <w:rsid w:val="73683E42"/>
    <w:rsid w:val="73702CF6"/>
    <w:rsid w:val="737323A6"/>
    <w:rsid w:val="738007DB"/>
    <w:rsid w:val="738D1EAC"/>
    <w:rsid w:val="738D2254"/>
    <w:rsid w:val="73A45B36"/>
    <w:rsid w:val="73A50B61"/>
    <w:rsid w:val="73B40A19"/>
    <w:rsid w:val="73BA5474"/>
    <w:rsid w:val="73C87B33"/>
    <w:rsid w:val="73CD0149"/>
    <w:rsid w:val="73E32E08"/>
    <w:rsid w:val="73F756AE"/>
    <w:rsid w:val="73FA6E8F"/>
    <w:rsid w:val="73FB7AC7"/>
    <w:rsid w:val="740B676D"/>
    <w:rsid w:val="743A1718"/>
    <w:rsid w:val="743E2DF5"/>
    <w:rsid w:val="7440702B"/>
    <w:rsid w:val="744228E5"/>
    <w:rsid w:val="74465537"/>
    <w:rsid w:val="744D23D9"/>
    <w:rsid w:val="744E128A"/>
    <w:rsid w:val="74561EEC"/>
    <w:rsid w:val="745D74B0"/>
    <w:rsid w:val="74601818"/>
    <w:rsid w:val="746F28F4"/>
    <w:rsid w:val="74730CF0"/>
    <w:rsid w:val="747B10B0"/>
    <w:rsid w:val="747B1953"/>
    <w:rsid w:val="748C1DB2"/>
    <w:rsid w:val="749F7FC0"/>
    <w:rsid w:val="74D2336D"/>
    <w:rsid w:val="74DB4173"/>
    <w:rsid w:val="74F040EF"/>
    <w:rsid w:val="74F85B27"/>
    <w:rsid w:val="74FA2778"/>
    <w:rsid w:val="75003798"/>
    <w:rsid w:val="75040254"/>
    <w:rsid w:val="75115004"/>
    <w:rsid w:val="75297601"/>
    <w:rsid w:val="752A5BEE"/>
    <w:rsid w:val="75313A58"/>
    <w:rsid w:val="75324C00"/>
    <w:rsid w:val="753D151B"/>
    <w:rsid w:val="753D188F"/>
    <w:rsid w:val="753E6C0A"/>
    <w:rsid w:val="75526B58"/>
    <w:rsid w:val="75594DF6"/>
    <w:rsid w:val="756021F7"/>
    <w:rsid w:val="75694C25"/>
    <w:rsid w:val="75703482"/>
    <w:rsid w:val="75705230"/>
    <w:rsid w:val="7579607C"/>
    <w:rsid w:val="75882579"/>
    <w:rsid w:val="759119C2"/>
    <w:rsid w:val="759E127A"/>
    <w:rsid w:val="75AC0E7A"/>
    <w:rsid w:val="75B0387E"/>
    <w:rsid w:val="75B23A9A"/>
    <w:rsid w:val="75BB0FF6"/>
    <w:rsid w:val="75BC31F4"/>
    <w:rsid w:val="75E07014"/>
    <w:rsid w:val="75ED7908"/>
    <w:rsid w:val="75F4275D"/>
    <w:rsid w:val="75F52CE2"/>
    <w:rsid w:val="75F72090"/>
    <w:rsid w:val="75FB4D1F"/>
    <w:rsid w:val="76065B94"/>
    <w:rsid w:val="760A5684"/>
    <w:rsid w:val="760B34E8"/>
    <w:rsid w:val="7618671A"/>
    <w:rsid w:val="761E630B"/>
    <w:rsid w:val="763C0E66"/>
    <w:rsid w:val="764C7A4B"/>
    <w:rsid w:val="766B2B34"/>
    <w:rsid w:val="766E53E0"/>
    <w:rsid w:val="767456AA"/>
    <w:rsid w:val="76831AD1"/>
    <w:rsid w:val="768947FB"/>
    <w:rsid w:val="76B01A68"/>
    <w:rsid w:val="76B50C3B"/>
    <w:rsid w:val="76B86E8E"/>
    <w:rsid w:val="76C06CCE"/>
    <w:rsid w:val="76CB62F1"/>
    <w:rsid w:val="76D35A76"/>
    <w:rsid w:val="76D65566"/>
    <w:rsid w:val="76EC030B"/>
    <w:rsid w:val="76F82E5C"/>
    <w:rsid w:val="76F87153"/>
    <w:rsid w:val="76FB3C6F"/>
    <w:rsid w:val="7704698F"/>
    <w:rsid w:val="770735A1"/>
    <w:rsid w:val="770E7A76"/>
    <w:rsid w:val="77234781"/>
    <w:rsid w:val="773D297D"/>
    <w:rsid w:val="77422E1A"/>
    <w:rsid w:val="7745156C"/>
    <w:rsid w:val="774A3910"/>
    <w:rsid w:val="774E15A1"/>
    <w:rsid w:val="77521091"/>
    <w:rsid w:val="77633352"/>
    <w:rsid w:val="77642618"/>
    <w:rsid w:val="779119BA"/>
    <w:rsid w:val="779624E4"/>
    <w:rsid w:val="779D6084"/>
    <w:rsid w:val="77A12046"/>
    <w:rsid w:val="77B44102"/>
    <w:rsid w:val="77B533CE"/>
    <w:rsid w:val="77B657E9"/>
    <w:rsid w:val="77BE3082"/>
    <w:rsid w:val="77C73A39"/>
    <w:rsid w:val="77CE4644"/>
    <w:rsid w:val="77CF650E"/>
    <w:rsid w:val="77F52527"/>
    <w:rsid w:val="77F951E6"/>
    <w:rsid w:val="780C4E8C"/>
    <w:rsid w:val="78111328"/>
    <w:rsid w:val="7823276E"/>
    <w:rsid w:val="782872D6"/>
    <w:rsid w:val="782F4C42"/>
    <w:rsid w:val="783B78FF"/>
    <w:rsid w:val="784F7ADF"/>
    <w:rsid w:val="786B4497"/>
    <w:rsid w:val="7872635A"/>
    <w:rsid w:val="7879089F"/>
    <w:rsid w:val="78833532"/>
    <w:rsid w:val="78846F25"/>
    <w:rsid w:val="78873448"/>
    <w:rsid w:val="789456D9"/>
    <w:rsid w:val="78A55F24"/>
    <w:rsid w:val="78A93A69"/>
    <w:rsid w:val="78AD0549"/>
    <w:rsid w:val="78DD70EB"/>
    <w:rsid w:val="78DE6954"/>
    <w:rsid w:val="78E201F2"/>
    <w:rsid w:val="78F83FA8"/>
    <w:rsid w:val="79002D6F"/>
    <w:rsid w:val="792425B9"/>
    <w:rsid w:val="7930686C"/>
    <w:rsid w:val="7936053E"/>
    <w:rsid w:val="79366790"/>
    <w:rsid w:val="793F6177"/>
    <w:rsid w:val="794E1B90"/>
    <w:rsid w:val="796E1A86"/>
    <w:rsid w:val="79773031"/>
    <w:rsid w:val="79815C5D"/>
    <w:rsid w:val="79851184"/>
    <w:rsid w:val="798B6ADC"/>
    <w:rsid w:val="79921895"/>
    <w:rsid w:val="79A35F22"/>
    <w:rsid w:val="79A454A8"/>
    <w:rsid w:val="79B00633"/>
    <w:rsid w:val="79C609DC"/>
    <w:rsid w:val="79CE295C"/>
    <w:rsid w:val="79DC2E94"/>
    <w:rsid w:val="79E1572D"/>
    <w:rsid w:val="79ED6E4F"/>
    <w:rsid w:val="79F71A7C"/>
    <w:rsid w:val="79F77CCE"/>
    <w:rsid w:val="7A074075"/>
    <w:rsid w:val="7A0E4DFE"/>
    <w:rsid w:val="7A17722A"/>
    <w:rsid w:val="7A1D010A"/>
    <w:rsid w:val="7A2465E9"/>
    <w:rsid w:val="7A2724B8"/>
    <w:rsid w:val="7A396538"/>
    <w:rsid w:val="7A3F3E02"/>
    <w:rsid w:val="7A434456"/>
    <w:rsid w:val="7A4C65EC"/>
    <w:rsid w:val="7A661647"/>
    <w:rsid w:val="7A695F3F"/>
    <w:rsid w:val="7A880C3C"/>
    <w:rsid w:val="7A8F398F"/>
    <w:rsid w:val="7A946817"/>
    <w:rsid w:val="7AA339B1"/>
    <w:rsid w:val="7AA81987"/>
    <w:rsid w:val="7AA93ABC"/>
    <w:rsid w:val="7AAB78AE"/>
    <w:rsid w:val="7AB043AD"/>
    <w:rsid w:val="7AB24B6E"/>
    <w:rsid w:val="7AB34BF0"/>
    <w:rsid w:val="7AB40F08"/>
    <w:rsid w:val="7AC9127F"/>
    <w:rsid w:val="7AE364A4"/>
    <w:rsid w:val="7AF10E19"/>
    <w:rsid w:val="7B1012E4"/>
    <w:rsid w:val="7B135574"/>
    <w:rsid w:val="7B1A6202"/>
    <w:rsid w:val="7B226FCC"/>
    <w:rsid w:val="7B2A40D3"/>
    <w:rsid w:val="7B4A207F"/>
    <w:rsid w:val="7B512E8E"/>
    <w:rsid w:val="7B615D46"/>
    <w:rsid w:val="7B625FCB"/>
    <w:rsid w:val="7B6475E5"/>
    <w:rsid w:val="7B7D2454"/>
    <w:rsid w:val="7B7F61CD"/>
    <w:rsid w:val="7B8551C5"/>
    <w:rsid w:val="7B8E13F6"/>
    <w:rsid w:val="7B914152"/>
    <w:rsid w:val="7B933A26"/>
    <w:rsid w:val="7B9B28DB"/>
    <w:rsid w:val="7BAD6D4A"/>
    <w:rsid w:val="7BB51D73"/>
    <w:rsid w:val="7BC24595"/>
    <w:rsid w:val="7BC80534"/>
    <w:rsid w:val="7BCB31C0"/>
    <w:rsid w:val="7BCB7664"/>
    <w:rsid w:val="7BD73340"/>
    <w:rsid w:val="7BDF6C6B"/>
    <w:rsid w:val="7BF74231"/>
    <w:rsid w:val="7C072912"/>
    <w:rsid w:val="7C1032C9"/>
    <w:rsid w:val="7C1D53CC"/>
    <w:rsid w:val="7C2350C5"/>
    <w:rsid w:val="7C24720C"/>
    <w:rsid w:val="7C28575B"/>
    <w:rsid w:val="7C3B5BCE"/>
    <w:rsid w:val="7C3D3F3F"/>
    <w:rsid w:val="7C417926"/>
    <w:rsid w:val="7C594C70"/>
    <w:rsid w:val="7C681D46"/>
    <w:rsid w:val="7C6F57E2"/>
    <w:rsid w:val="7C830E0A"/>
    <w:rsid w:val="7C921F30"/>
    <w:rsid w:val="7CB9718C"/>
    <w:rsid w:val="7CC36EE8"/>
    <w:rsid w:val="7CC9244C"/>
    <w:rsid w:val="7CD442F6"/>
    <w:rsid w:val="7CE22929"/>
    <w:rsid w:val="7CE458D1"/>
    <w:rsid w:val="7CE77C9A"/>
    <w:rsid w:val="7CF44998"/>
    <w:rsid w:val="7CFB5D27"/>
    <w:rsid w:val="7D015E09"/>
    <w:rsid w:val="7D0F2F2C"/>
    <w:rsid w:val="7D264BE8"/>
    <w:rsid w:val="7D2A03BA"/>
    <w:rsid w:val="7D2D00A5"/>
    <w:rsid w:val="7D3134F6"/>
    <w:rsid w:val="7D366D5F"/>
    <w:rsid w:val="7D3C78EA"/>
    <w:rsid w:val="7D474AC8"/>
    <w:rsid w:val="7D4F7E21"/>
    <w:rsid w:val="7D5947FB"/>
    <w:rsid w:val="7D6E03F9"/>
    <w:rsid w:val="7D7E7E12"/>
    <w:rsid w:val="7D8D75CD"/>
    <w:rsid w:val="7D8F646F"/>
    <w:rsid w:val="7D974D3C"/>
    <w:rsid w:val="7D9D338C"/>
    <w:rsid w:val="7DA4350F"/>
    <w:rsid w:val="7DA82495"/>
    <w:rsid w:val="7DC413B1"/>
    <w:rsid w:val="7DC97BD3"/>
    <w:rsid w:val="7DCE343B"/>
    <w:rsid w:val="7DD2185E"/>
    <w:rsid w:val="7DDB6CFC"/>
    <w:rsid w:val="7DE06CCB"/>
    <w:rsid w:val="7DE70964"/>
    <w:rsid w:val="7E1200BB"/>
    <w:rsid w:val="7E151316"/>
    <w:rsid w:val="7E2117BD"/>
    <w:rsid w:val="7E260644"/>
    <w:rsid w:val="7E4449BB"/>
    <w:rsid w:val="7E5D1BA0"/>
    <w:rsid w:val="7E7D47B9"/>
    <w:rsid w:val="7E8B351C"/>
    <w:rsid w:val="7E8E3058"/>
    <w:rsid w:val="7E955D07"/>
    <w:rsid w:val="7E977CD1"/>
    <w:rsid w:val="7EB15E61"/>
    <w:rsid w:val="7EB77A2B"/>
    <w:rsid w:val="7EBB366D"/>
    <w:rsid w:val="7EBB576E"/>
    <w:rsid w:val="7ECE2985"/>
    <w:rsid w:val="7EF7251E"/>
    <w:rsid w:val="7F015C77"/>
    <w:rsid w:val="7F043C8F"/>
    <w:rsid w:val="7F0B337E"/>
    <w:rsid w:val="7F155DFD"/>
    <w:rsid w:val="7F177E9D"/>
    <w:rsid w:val="7F1C7043"/>
    <w:rsid w:val="7F21759B"/>
    <w:rsid w:val="7F2350C1"/>
    <w:rsid w:val="7F306B83"/>
    <w:rsid w:val="7F3E1EFB"/>
    <w:rsid w:val="7F574F68"/>
    <w:rsid w:val="7F581804"/>
    <w:rsid w:val="7F5F07EF"/>
    <w:rsid w:val="7F6047ED"/>
    <w:rsid w:val="7F634D8D"/>
    <w:rsid w:val="7F6F0306"/>
    <w:rsid w:val="7F7240F7"/>
    <w:rsid w:val="7F736048"/>
    <w:rsid w:val="7F857B2A"/>
    <w:rsid w:val="7F8C710A"/>
    <w:rsid w:val="7F8F7AD3"/>
    <w:rsid w:val="7FA10569"/>
    <w:rsid w:val="7FA87B82"/>
    <w:rsid w:val="7FB1263D"/>
    <w:rsid w:val="7FBE4DEA"/>
    <w:rsid w:val="7FC22B2C"/>
    <w:rsid w:val="7FDA60C7"/>
    <w:rsid w:val="7FDB40D5"/>
    <w:rsid w:val="7FDC1E3F"/>
    <w:rsid w:val="7FDE4E01"/>
    <w:rsid w:val="7FDF723A"/>
    <w:rsid w:val="7FF71D88"/>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paragraph" w:styleId="5">
    <w:name w:val="heading 6"/>
    <w:basedOn w:val="1"/>
    <w:next w:val="1"/>
    <w:autoRedefine/>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autoRedefine/>
    <w:qFormat/>
    <w:uiPriority w:val="99"/>
    <w:pPr>
      <w:spacing w:after="120"/>
    </w:pPr>
    <w:rPr>
      <w:sz w:val="16"/>
      <w:szCs w:val="16"/>
    </w:rPr>
  </w:style>
  <w:style w:type="paragraph" w:styleId="11">
    <w:name w:val="Body Text"/>
    <w:basedOn w:val="1"/>
    <w:autoRedefine/>
    <w:qFormat/>
    <w:uiPriority w:val="0"/>
    <w:rPr>
      <w:sz w:val="24"/>
    </w:rPr>
  </w:style>
  <w:style w:type="paragraph" w:styleId="12">
    <w:name w:val="Body Text Indent"/>
    <w:basedOn w:val="1"/>
    <w:autoRedefine/>
    <w:qFormat/>
    <w:uiPriority w:val="0"/>
    <w:pPr>
      <w:ind w:firstLine="570"/>
    </w:pPr>
    <w:rPr>
      <w:rFonts w:ascii="宋体" w:hAnsi="宋体"/>
      <w:sz w:val="28"/>
      <w:szCs w:val="20"/>
    </w:rPr>
  </w:style>
  <w:style w:type="paragraph" w:styleId="13">
    <w:name w:val="Plain Text"/>
    <w:basedOn w:val="1"/>
    <w:link w:val="48"/>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46"/>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Body Text Indent 3"/>
    <w:basedOn w:val="1"/>
    <w:link w:val="44"/>
    <w:autoRedefine/>
    <w:qFormat/>
    <w:uiPriority w:val="0"/>
    <w:pPr>
      <w:spacing w:after="120"/>
      <w:ind w:left="420" w:leftChars="200"/>
    </w:pPr>
    <w:rPr>
      <w:sz w:val="16"/>
      <w:szCs w:val="16"/>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jc w:val="center"/>
    </w:pPr>
    <w:rPr>
      <w:kern w:val="0"/>
      <w:sz w:val="20"/>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w:basedOn w:val="11"/>
    <w:autoRedefine/>
    <w:qFormat/>
    <w:uiPriority w:val="99"/>
    <w:pPr>
      <w:spacing w:after="120"/>
      <w:ind w:firstLine="420" w:firstLineChars="100"/>
    </w:pPr>
    <w:rPr>
      <w:sz w:val="21"/>
    </w:rPr>
  </w:style>
  <w:style w:type="paragraph" w:styleId="24">
    <w:name w:val="Body Text First Indent 2"/>
    <w:basedOn w:val="12"/>
    <w:autoRedefine/>
    <w:qFormat/>
    <w:uiPriority w:val="0"/>
    <w:pPr>
      <w:ind w:firstLine="42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qFormat/>
    <w:uiPriority w:val="99"/>
  </w:style>
  <w:style w:type="character" w:styleId="30">
    <w:name w:val="Emphasis"/>
    <w:basedOn w:val="27"/>
    <w:autoRedefine/>
    <w:qFormat/>
    <w:uiPriority w:val="0"/>
    <w:rPr>
      <w:i/>
    </w:rPr>
  </w:style>
  <w:style w:type="character" w:styleId="31">
    <w:name w:val="Hyperlink"/>
    <w:autoRedefine/>
    <w:qFormat/>
    <w:uiPriority w:val="99"/>
    <w:rPr>
      <w:color w:val="0000FF"/>
      <w:u w:val="single"/>
    </w:rPr>
  </w:style>
  <w:style w:type="paragraph" w:customStyle="1" w:styleId="32">
    <w:name w:val="_Style 3"/>
    <w:basedOn w:val="1"/>
    <w:autoRedefine/>
    <w:qFormat/>
    <w:uiPriority w:val="0"/>
    <w:pPr>
      <w:ind w:firstLine="420" w:firstLineChars="200"/>
    </w:pPr>
    <w:rPr>
      <w:sz w:val="20"/>
    </w:rPr>
  </w:style>
  <w:style w:type="paragraph" w:customStyle="1" w:styleId="33">
    <w:name w:val="表格文字"/>
    <w:basedOn w:val="34"/>
    <w:autoRedefine/>
    <w:qFormat/>
    <w:uiPriority w:val="0"/>
    <w:pPr>
      <w:spacing w:before="25" w:after="25"/>
      <w:jc w:val="left"/>
    </w:pPr>
    <w:rPr>
      <w:bCs/>
      <w:spacing w:val="10"/>
      <w:kern w:val="0"/>
      <w:sz w:val="24"/>
      <w:szCs w:val="20"/>
    </w:rPr>
  </w:style>
  <w:style w:type="paragraph" w:customStyle="1" w:styleId="34">
    <w:name w:val="表格文字（两侧对齐）"/>
    <w:basedOn w:val="1"/>
    <w:qFormat/>
    <w:uiPriority w:val="0"/>
    <w:pPr>
      <w:widowControl w:val="0"/>
      <w:snapToGrid w:val="0"/>
      <w:spacing w:line="240" w:lineRule="auto"/>
      <w:ind w:firstLine="0" w:firstLineChars="0"/>
    </w:pPr>
    <w:rPr>
      <w:rFonts w:ascii="Calibri" w:hAnsi="Calibri" w:eastAsia="宋体" w:cs="Times New Roman"/>
      <w:kern w:val="0"/>
      <w:sz w:val="20"/>
    </w:rPr>
  </w:style>
  <w:style w:type="character" w:customStyle="1" w:styleId="35">
    <w:name w:val="font01"/>
    <w:autoRedefine/>
    <w:qFormat/>
    <w:uiPriority w:val="0"/>
    <w:rPr>
      <w:rFonts w:hint="eastAsia" w:ascii="宋体" w:hAnsi="宋体" w:eastAsia="宋体" w:cs="宋体"/>
      <w:color w:val="0000FF"/>
      <w:sz w:val="22"/>
      <w:szCs w:val="22"/>
      <w:u w:val="none"/>
    </w:rPr>
  </w:style>
  <w:style w:type="paragraph" w:customStyle="1" w:styleId="3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7">
    <w:name w:val="正文缩进1"/>
    <w:basedOn w:val="1"/>
    <w:autoRedefine/>
    <w:qFormat/>
    <w:uiPriority w:val="0"/>
    <w:pPr>
      <w:widowControl/>
      <w:ind w:firstLine="420"/>
      <w:jc w:val="left"/>
    </w:pPr>
    <w:rPr>
      <w:rFonts w:ascii="Calibri" w:hAnsi="Calibri"/>
      <w:kern w:val="0"/>
    </w:rPr>
  </w:style>
  <w:style w:type="paragraph" w:customStyle="1" w:styleId="38">
    <w:name w:val="Table Paragraph"/>
    <w:basedOn w:val="1"/>
    <w:autoRedefine/>
    <w:qFormat/>
    <w:uiPriority w:val="1"/>
    <w:rPr>
      <w:rFonts w:ascii="宋体" w:hAnsi="宋体" w:cs="宋体"/>
      <w:lang w:val="zh-CN" w:bidi="zh-CN"/>
    </w:rPr>
  </w:style>
  <w:style w:type="paragraph" w:styleId="39">
    <w:name w:val="List Paragraph"/>
    <w:basedOn w:val="1"/>
    <w:link w:val="51"/>
    <w:autoRedefine/>
    <w:qFormat/>
    <w:uiPriority w:val="34"/>
    <w:pPr>
      <w:widowControl/>
      <w:ind w:firstLine="420" w:firstLineChars="200"/>
      <w:jc w:val="left"/>
    </w:pPr>
    <w:rPr>
      <w:kern w:val="0"/>
      <w:sz w:val="20"/>
      <w:szCs w:val="20"/>
    </w:rPr>
  </w:style>
  <w:style w:type="paragraph" w:customStyle="1" w:styleId="40">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41">
    <w:name w:val="font11"/>
    <w:basedOn w:val="27"/>
    <w:autoRedefine/>
    <w:qFormat/>
    <w:uiPriority w:val="0"/>
    <w:rPr>
      <w:rFonts w:hint="eastAsia" w:ascii="宋体" w:hAnsi="宋体" w:eastAsia="宋体" w:cs="宋体"/>
      <w:color w:val="000000"/>
      <w:sz w:val="21"/>
      <w:szCs w:val="21"/>
      <w:u w:val="none"/>
    </w:rPr>
  </w:style>
  <w:style w:type="character" w:customStyle="1" w:styleId="42">
    <w:name w:val="font21"/>
    <w:basedOn w:val="27"/>
    <w:autoRedefine/>
    <w:qFormat/>
    <w:uiPriority w:val="0"/>
    <w:rPr>
      <w:rFonts w:hint="eastAsia" w:ascii="宋体" w:hAnsi="宋体" w:eastAsia="宋体" w:cs="宋体"/>
      <w:b/>
      <w:bCs/>
      <w:color w:val="000000"/>
      <w:sz w:val="18"/>
      <w:szCs w:val="18"/>
      <w:u w:val="none"/>
    </w:rPr>
  </w:style>
  <w:style w:type="character" w:customStyle="1" w:styleId="43">
    <w:name w:val="title"/>
    <w:autoRedefine/>
    <w:qFormat/>
    <w:uiPriority w:val="0"/>
  </w:style>
  <w:style w:type="character" w:customStyle="1" w:styleId="44">
    <w:name w:val="正文文本缩进 3 Char"/>
    <w:basedOn w:val="27"/>
    <w:link w:val="19"/>
    <w:autoRedefine/>
    <w:qFormat/>
    <w:uiPriority w:val="0"/>
    <w:rPr>
      <w:kern w:val="2"/>
      <w:sz w:val="16"/>
      <w:szCs w:val="16"/>
    </w:rPr>
  </w:style>
  <w:style w:type="paragraph" w:customStyle="1" w:styleId="45">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6">
    <w:name w:val="批注框文本 Char"/>
    <w:basedOn w:val="27"/>
    <w:link w:val="15"/>
    <w:autoRedefine/>
    <w:qFormat/>
    <w:uiPriority w:val="0"/>
    <w:rPr>
      <w:kern w:val="2"/>
      <w:sz w:val="18"/>
      <w:szCs w:val="18"/>
    </w:rPr>
  </w:style>
  <w:style w:type="paragraph" w:customStyle="1" w:styleId="4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纯文本 Char"/>
    <w:link w:val="13"/>
    <w:autoRedefine/>
    <w:qFormat/>
    <w:uiPriority w:val="0"/>
    <w:rPr>
      <w:rFonts w:ascii="宋体" w:hAnsi="Courier New"/>
      <w:kern w:val="2"/>
      <w:sz w:val="21"/>
    </w:rPr>
  </w:style>
  <w:style w:type="paragraph" w:customStyle="1" w:styleId="4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51">
    <w:name w:val="列出段落 Char"/>
    <w:link w:val="39"/>
    <w:autoRedefine/>
    <w:qFormat/>
    <w:uiPriority w:val="34"/>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文二"/>
    <w:basedOn w:val="1"/>
    <w:qFormat/>
    <w:uiPriority w:val="0"/>
    <w:pPr>
      <w:jc w:val="left"/>
    </w:pPr>
    <w:rPr>
      <w:rFonts w:ascii="宋体" w:hAnsi="宋体"/>
      <w:szCs w:val="21"/>
    </w:rPr>
  </w:style>
  <w:style w:type="paragraph" w:customStyle="1" w:styleId="54">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font41"/>
    <w:basedOn w:val="27"/>
    <w:qFormat/>
    <w:uiPriority w:val="0"/>
    <w:rPr>
      <w:rFonts w:hint="eastAsia" w:ascii="宋体" w:hAnsi="宋体" w:eastAsia="宋体" w:cs="宋体"/>
      <w:color w:val="000000"/>
      <w:sz w:val="22"/>
      <w:szCs w:val="22"/>
      <w:u w:val="none"/>
    </w:rPr>
  </w:style>
  <w:style w:type="character" w:customStyle="1" w:styleId="56">
    <w:name w:val="font61"/>
    <w:basedOn w:val="27"/>
    <w:qFormat/>
    <w:uiPriority w:val="0"/>
    <w:rPr>
      <w:rFonts w:ascii="Calibri" w:hAnsi="Calibri" w:cs="Calibri"/>
      <w:color w:val="000000"/>
      <w:sz w:val="22"/>
      <w:szCs w:val="22"/>
      <w:u w:val="none"/>
    </w:rPr>
  </w:style>
  <w:style w:type="character" w:customStyle="1" w:styleId="57">
    <w:name w:val="ca-12"/>
    <w:qFormat/>
    <w:uiPriority w:val="0"/>
    <w:rPr>
      <w:rFonts w:eastAsia="宋体" w:cs="Times New Roman"/>
      <w:kern w:val="2"/>
      <w:sz w:val="24"/>
      <w:szCs w:val="24"/>
      <w:lang w:val="en-US" w:eastAsia="zh-CN" w:bidi="ar-SA"/>
    </w:rPr>
  </w:style>
  <w:style w:type="paragraph" w:customStyle="1" w:styleId="5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90</Pages>
  <Words>15260</Words>
  <Characters>15792</Characters>
  <Lines>371</Lines>
  <Paragraphs>104</Paragraphs>
  <TotalTime>378</TotalTime>
  <ScaleCrop>false</ScaleCrop>
  <LinksUpToDate>false</LinksUpToDate>
  <CharactersWithSpaces>16584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翁涵晖</cp:lastModifiedBy>
  <cp:lastPrinted>2024-10-21T03:36:00Z</cp:lastPrinted>
  <dcterms:modified xsi:type="dcterms:W3CDTF">2025-12-22T00:27:28Z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04598D5DAFA8488296D167A585A4569F_13</vt:lpwstr>
  </property>
  <property fmtid="{D5CDD505-2E9C-101B-9397-08002B2CF9AE}" pid="4" name="commondata">
    <vt:lpwstr>eyJoZGlkIjoiZGNiZjhiYWJkMzQ2ODliZDg0M2NkY2U3ZDYyYTQ3YzEifQ==</vt:lpwstr>
  </property>
  <property fmtid="{D5CDD505-2E9C-101B-9397-08002B2CF9AE}" pid="5" name="KSOTemplateDocerSaveRecord">
    <vt:lpwstr>eyJoZGlkIjoiZTJlYzgzOWFlY2IxOTVlM2U0YmNmNjE2MDZiNzg0MzciLCJ1c2VySWQiOiI2Nzg5MjM3MDcifQ==</vt:lpwstr>
  </property>
</Properties>
</file>