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77ADC">
      <w:pPr>
        <w:bidi w:val="0"/>
        <w:rPr>
          <w:rFonts w:hint="eastAsia"/>
          <w:color w:val="000000" w:themeColor="text1"/>
          <w:highlight w:val="none"/>
          <w:lang w:val="en-US" w:eastAsia="zh-CN"/>
          <w14:textFill>
            <w14:solidFill>
              <w14:schemeClr w14:val="tx1"/>
            </w14:solidFill>
          </w14:textFill>
        </w:rPr>
      </w:pPr>
    </w:p>
    <w:p w14:paraId="3A967D5C">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themeColor="text1"/>
          <w:spacing w:val="-30"/>
          <w:sz w:val="72"/>
          <w:szCs w:val="72"/>
          <w:highlight w:val="none"/>
          <w:lang w:val="en-US" w:eastAsia="zh-CN"/>
          <w14:textFill>
            <w14:solidFill>
              <w14:schemeClr w14:val="tx1"/>
            </w14:solidFill>
          </w14:textFill>
        </w:rPr>
      </w:pPr>
    </w:p>
    <w:p w14:paraId="45390A50">
      <w:pPr>
        <w:pageBreakBefore w:val="0"/>
        <w:kinsoku/>
        <w:wordWrap/>
        <w:overflowPunct/>
        <w:topLinePunct w:val="0"/>
        <w:bidi w:val="0"/>
        <w:spacing w:line="360" w:lineRule="auto"/>
        <w:ind w:right="0" w:rightChars="0" w:firstLine="2641" w:firstLineChars="400"/>
        <w:jc w:val="both"/>
        <w:rPr>
          <w:rFonts w:hint="eastAsia" w:ascii="宋体" w:hAnsi="宋体" w:cs="宋体"/>
          <w:color w:val="000000" w:themeColor="text1"/>
          <w:highlight w:val="none"/>
          <w14:textFill>
            <w14:solidFill>
              <w14:schemeClr w14:val="tx1"/>
            </w14:solidFill>
          </w14:textFill>
        </w:rPr>
      </w:pPr>
      <w:r>
        <w:rPr>
          <w:rFonts w:hint="eastAsia" w:ascii="微软雅黑" w:hAnsi="微软雅黑" w:eastAsia="微软雅黑" w:cs="微软雅黑"/>
          <w:b/>
          <w:bCs/>
          <w:color w:val="000000" w:themeColor="text1"/>
          <w:spacing w:val="-30"/>
          <w:sz w:val="72"/>
          <w:szCs w:val="72"/>
          <w:highlight w:val="none"/>
          <w:lang w:val="en-US" w:eastAsia="zh-CN"/>
          <w14:textFill>
            <w14:solidFill>
              <w14:schemeClr w14:val="tx1"/>
            </w14:solidFill>
          </w14:textFill>
        </w:rPr>
        <w:t>公开竞谈文件</w:t>
      </w:r>
    </w:p>
    <w:p w14:paraId="4B63F64F">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themeColor="text1"/>
          <w:highlight w:val="none"/>
          <w14:textFill>
            <w14:solidFill>
              <w14:schemeClr w14:val="tx1"/>
            </w14:solidFill>
          </w14:textFill>
        </w:rPr>
      </w:pPr>
    </w:p>
    <w:p w14:paraId="4BEDED45">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themeColor="text1"/>
          <w:sz w:val="36"/>
          <w:szCs w:val="36"/>
          <w:highlight w:val="none"/>
          <w14:textFill>
            <w14:solidFill>
              <w14:schemeClr w14:val="tx1"/>
            </w14:solidFill>
          </w14:textFill>
        </w:rPr>
      </w:pPr>
    </w:p>
    <w:p w14:paraId="6E364DE2">
      <w:pPr>
        <w:spacing w:line="500" w:lineRule="exact"/>
        <w:ind w:firstLine="2249" w:firstLineChars="800"/>
        <w:jc w:val="both"/>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项目编号：ZCB-202</w:t>
      </w:r>
      <w:ins w:id="0" w:author="仓恒娟" w:date="2026-01-20T11:35:59Z">
        <w:r>
          <w:rPr>
            <w:rFonts w:hint="eastAsia" w:ascii="方正仿宋简体" w:hAnsi="方正仿宋简体" w:eastAsia="方正仿宋简体" w:cs="方正仿宋简体"/>
            <w:b/>
            <w:bCs/>
            <w:sz w:val="28"/>
            <w:szCs w:val="28"/>
            <w:highlight w:val="none"/>
            <w:lang w:val="en-US" w:eastAsia="zh-CN"/>
          </w:rPr>
          <w:t>6</w:t>
        </w:r>
      </w:ins>
      <w:ins w:id="1" w:author="仓恒娟" w:date="2026-01-09T17:18:10Z">
        <w:r>
          <w:rPr>
            <w:rFonts w:hint="eastAsia" w:ascii="方正仿宋简体" w:hAnsi="方正仿宋简体" w:eastAsia="方正仿宋简体" w:cs="方正仿宋简体"/>
            <w:b/>
            <w:bCs/>
            <w:sz w:val="28"/>
            <w:szCs w:val="28"/>
            <w:highlight w:val="none"/>
            <w:lang w:val="en-US" w:eastAsia="zh-CN"/>
          </w:rPr>
          <w:t>00</w:t>
        </w:r>
      </w:ins>
      <w:ins w:id="2" w:author="仓恒娟" w:date="2026-01-09T17:18:11Z">
        <w:r>
          <w:rPr>
            <w:rFonts w:hint="eastAsia" w:ascii="方正仿宋简体" w:hAnsi="方正仿宋简体" w:eastAsia="方正仿宋简体" w:cs="方正仿宋简体"/>
            <w:b/>
            <w:bCs/>
            <w:sz w:val="28"/>
            <w:szCs w:val="28"/>
            <w:highlight w:val="none"/>
            <w:lang w:val="en-US" w:eastAsia="zh-CN"/>
          </w:rPr>
          <w:t>3</w:t>
        </w:r>
      </w:ins>
    </w:p>
    <w:p w14:paraId="3BB2B35D">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themeColor="text1"/>
          <w:highlight w:val="none"/>
          <w14:textFill>
            <w14:solidFill>
              <w14:schemeClr w14:val="tx1"/>
            </w14:solidFill>
          </w14:textFill>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lang w:val="en-US" w:eastAsia="zh-CN"/>
        </w:rPr>
        <w:t>中山大学孙逸仙纪念医院SPSS软件系统采购项目</w:t>
      </w:r>
    </w:p>
    <w:p w14:paraId="6BF6ECB8">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14:paraId="391BCC80">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14:paraId="3FFFF53B">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14:paraId="31E78567">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themeColor="text1"/>
          <w:sz w:val="28"/>
          <w:szCs w:val="28"/>
          <w:highlight w:val="none"/>
          <w14:textFill>
            <w14:solidFill>
              <w14:schemeClr w14:val="tx1"/>
            </w14:solidFill>
          </w14:textFill>
        </w:rPr>
      </w:pPr>
    </w:p>
    <w:p w14:paraId="44945F35">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方正仿宋简体" w:hAnsi="方正仿宋简体" w:eastAsia="方正仿宋简体" w:cs="方正仿宋简体"/>
          <w:b/>
          <w:bCs/>
          <w:sz w:val="28"/>
          <w:szCs w:val="28"/>
          <w:highlight w:val="none"/>
          <w:lang w:val="en-US" w:eastAsia="zh-CN"/>
        </w:rPr>
        <w:t>中山大学孙逸仙纪念医院</w:t>
      </w:r>
    </w:p>
    <w:p w14:paraId="422A6F1C">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202</w:t>
      </w:r>
      <w:ins w:id="3" w:author="仓恒娟" w:date="2026-01-09T17:18:16Z">
        <w:r>
          <w:rPr>
            <w:rFonts w:hint="eastAsia" w:ascii="宋体" w:hAnsi="宋体" w:cs="宋体"/>
            <w:b/>
            <w:bCs/>
            <w:color w:val="000000" w:themeColor="text1"/>
            <w:sz w:val="28"/>
            <w:szCs w:val="28"/>
            <w:highlight w:val="none"/>
            <w:lang w:val="en-US" w:eastAsia="zh-CN"/>
            <w14:textFill>
              <w14:solidFill>
                <w14:schemeClr w14:val="tx1"/>
              </w14:solidFill>
            </w14:textFill>
          </w:rPr>
          <w:t>6</w:t>
        </w:r>
      </w:ins>
      <w:r>
        <w:rPr>
          <w:rFonts w:hint="eastAsia" w:ascii="宋体" w:hAnsi="宋体" w:cs="宋体"/>
          <w:b/>
          <w:bCs/>
          <w:color w:val="000000" w:themeColor="text1"/>
          <w:sz w:val="28"/>
          <w:szCs w:val="28"/>
          <w:highlight w:val="none"/>
          <w14:textFill>
            <w14:solidFill>
              <w14:schemeClr w14:val="tx1"/>
            </w14:solidFill>
          </w14:textFill>
        </w:rPr>
        <w:t>年</w:t>
      </w:r>
      <w:r>
        <w:rPr>
          <w:rFonts w:hint="eastAsia" w:ascii="宋体" w:hAnsi="宋体" w:cs="宋体"/>
          <w:b/>
          <w:bCs/>
          <w:color w:val="000000" w:themeColor="text1"/>
          <w:sz w:val="28"/>
          <w:szCs w:val="28"/>
          <w:highlight w:val="none"/>
          <w:lang w:val="en-US" w:eastAsia="zh-CN"/>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月</w:t>
      </w:r>
    </w:p>
    <w:p w14:paraId="30DD0503">
      <w:pPr>
        <w:pStyle w:val="30"/>
        <w:rPr>
          <w:rFonts w:hint="eastAsia" w:ascii="宋体" w:hAnsi="宋体" w:cs="宋体"/>
          <w:b/>
          <w:bCs/>
          <w:color w:val="000000" w:themeColor="text1"/>
          <w:sz w:val="28"/>
          <w:szCs w:val="28"/>
          <w:highlight w:val="none"/>
          <w14:textFill>
            <w14:solidFill>
              <w14:schemeClr w14:val="tx1"/>
            </w14:solidFill>
          </w14:textFill>
        </w:rPr>
      </w:pPr>
    </w:p>
    <w:p w14:paraId="3A8FE15A">
      <w:pPr>
        <w:pStyle w:val="30"/>
        <w:rPr>
          <w:rFonts w:hint="eastAsia" w:ascii="宋体" w:hAnsi="宋体" w:cs="宋体"/>
          <w:b/>
          <w:bCs/>
          <w:color w:val="000000" w:themeColor="text1"/>
          <w:sz w:val="28"/>
          <w:szCs w:val="28"/>
          <w:highlight w:val="none"/>
          <w14:textFill>
            <w14:solidFill>
              <w14:schemeClr w14:val="tx1"/>
            </w14:solidFill>
          </w14:textFill>
        </w:rPr>
      </w:pPr>
    </w:p>
    <w:p w14:paraId="05AE2630">
      <w:pPr>
        <w:pStyle w:val="30"/>
        <w:rPr>
          <w:rFonts w:hint="eastAsia" w:ascii="宋体" w:hAnsi="宋体" w:cs="宋体"/>
          <w:b/>
          <w:bCs/>
          <w:color w:val="000000" w:themeColor="text1"/>
          <w:sz w:val="28"/>
          <w:szCs w:val="28"/>
          <w:highlight w:val="none"/>
          <w14:textFill>
            <w14:solidFill>
              <w14:schemeClr w14:val="tx1"/>
            </w14:solidFill>
          </w14:textFill>
        </w:rPr>
      </w:pPr>
    </w:p>
    <w:p w14:paraId="69FD3EE4">
      <w:pPr>
        <w:pStyle w:val="30"/>
        <w:rPr>
          <w:rFonts w:hint="eastAsia" w:ascii="宋体" w:hAnsi="宋体" w:cs="宋体"/>
          <w:b/>
          <w:bCs/>
          <w:color w:val="000000" w:themeColor="text1"/>
          <w:sz w:val="28"/>
          <w:szCs w:val="28"/>
          <w:highlight w:val="none"/>
          <w14:textFill>
            <w14:solidFill>
              <w14:schemeClr w14:val="tx1"/>
            </w14:solidFill>
          </w14:textFill>
        </w:rPr>
      </w:pPr>
    </w:p>
    <w:p w14:paraId="433C82CB">
      <w:pPr>
        <w:pStyle w:val="30"/>
        <w:rPr>
          <w:rFonts w:hint="eastAsia" w:ascii="宋体" w:hAnsi="宋体" w:cs="宋体"/>
          <w:b/>
          <w:bCs/>
          <w:color w:val="000000" w:themeColor="text1"/>
          <w:sz w:val="28"/>
          <w:szCs w:val="28"/>
          <w:highlight w:val="none"/>
          <w14:textFill>
            <w14:solidFill>
              <w14:schemeClr w14:val="tx1"/>
            </w14:solidFill>
          </w14:textFill>
        </w:rPr>
      </w:pPr>
    </w:p>
    <w:p w14:paraId="176589FC">
      <w:pPr>
        <w:pStyle w:val="30"/>
        <w:rPr>
          <w:rFonts w:hint="eastAsia" w:ascii="宋体" w:hAnsi="宋体" w:cs="宋体"/>
          <w:b/>
          <w:bCs/>
          <w:color w:val="000000" w:themeColor="text1"/>
          <w:sz w:val="28"/>
          <w:szCs w:val="28"/>
          <w:highlight w:val="none"/>
          <w14:textFill>
            <w14:solidFill>
              <w14:schemeClr w14:val="tx1"/>
            </w14:solidFill>
          </w14:textFill>
        </w:rPr>
      </w:pPr>
    </w:p>
    <w:p w14:paraId="50F53FD1">
      <w:pPr>
        <w:pStyle w:val="30"/>
        <w:rPr>
          <w:rFonts w:hint="eastAsia" w:ascii="宋体" w:hAnsi="宋体" w:cs="宋体"/>
          <w:b/>
          <w:bCs/>
          <w:color w:val="000000" w:themeColor="text1"/>
          <w:sz w:val="28"/>
          <w:szCs w:val="28"/>
          <w:highlight w:val="none"/>
          <w14:textFill>
            <w14:solidFill>
              <w14:schemeClr w14:val="tx1"/>
            </w14:solidFill>
          </w14:textFill>
        </w:rPr>
      </w:pPr>
    </w:p>
    <w:p w14:paraId="222CB5E1">
      <w:pPr>
        <w:pStyle w:val="30"/>
        <w:rPr>
          <w:rFonts w:hint="eastAsia" w:ascii="宋体" w:hAnsi="宋体" w:cs="宋体"/>
          <w:b/>
          <w:bCs/>
          <w:color w:val="000000" w:themeColor="text1"/>
          <w:sz w:val="28"/>
          <w:szCs w:val="28"/>
          <w:highlight w:val="none"/>
          <w14:textFill>
            <w14:solidFill>
              <w14:schemeClr w14:val="tx1"/>
            </w14:solidFill>
          </w14:textFill>
        </w:rPr>
      </w:pPr>
    </w:p>
    <w:p w14:paraId="44793AA0">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themeColor="text1"/>
          <w:sz w:val="48"/>
          <w:szCs w:val="48"/>
          <w:highlight w:val="none"/>
          <w14:textFill>
            <w14:solidFill>
              <w14:schemeClr w14:val="tx1"/>
            </w14:solidFill>
          </w14:textFill>
        </w:rPr>
      </w:pPr>
      <w:r>
        <w:rPr>
          <w:rFonts w:hint="eastAsia" w:ascii="华文中宋" w:hAnsi="华文中宋" w:eastAsia="华文中宋" w:cs="华文中宋"/>
          <w:b/>
          <w:bCs/>
          <w:color w:val="000000" w:themeColor="text1"/>
          <w:sz w:val="48"/>
          <w:szCs w:val="48"/>
          <w:highlight w:val="none"/>
          <w14:textFill>
            <w14:solidFill>
              <w14:schemeClr w14:val="tx1"/>
            </w14:solidFill>
          </w14:textFill>
        </w:rPr>
        <w:t>目  录</w:t>
      </w:r>
    </w:p>
    <w:p w14:paraId="709B0801">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themeColor="text1"/>
          <w:sz w:val="30"/>
          <w:szCs w:val="30"/>
          <w:highlight w:val="none"/>
          <w14:textFill>
            <w14:solidFill>
              <w14:schemeClr w14:val="tx1"/>
            </w14:solidFill>
          </w14:textFill>
        </w:rPr>
      </w:pPr>
    </w:p>
    <w:p w14:paraId="0002DE93">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TOC \o "1-1" \h \z \u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"_Toc417914517"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6"/>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第一章  </w:t>
      </w:r>
      <w:r>
        <w:rPr>
          <w:rStyle w:val="26"/>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t>竞谈</w:t>
      </w:r>
      <w:r>
        <w:rPr>
          <w:rStyle w:val="26"/>
          <w:rFonts w:hint="eastAsia" w:ascii="仿宋" w:hAnsi="仿宋" w:eastAsia="仿宋" w:cs="仿宋"/>
          <w:b/>
          <w:color w:val="000000" w:themeColor="text1"/>
          <w:sz w:val="32"/>
          <w:szCs w:val="32"/>
          <w:highlight w:val="none"/>
          <w14:textFill>
            <w14:solidFill>
              <w14:schemeClr w14:val="tx1"/>
            </w14:solidFill>
          </w14:textFill>
        </w:rPr>
        <w:t>邀请函</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14:paraId="48EDBE7B">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"_Toc417914518"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6"/>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第二章  </w:t>
      </w:r>
      <w:r>
        <w:rPr>
          <w:rStyle w:val="26"/>
          <w:rFonts w:hint="eastAsia" w:ascii="华文仿宋" w:hAnsi="华文仿宋" w:eastAsia="华文仿宋" w:cs="华文仿宋"/>
          <w:b/>
          <w:color w:val="000000" w:themeColor="text1"/>
          <w:sz w:val="32"/>
          <w:szCs w:val="32"/>
          <w:highlight w:val="none"/>
          <w:lang w:eastAsia="zh-CN"/>
          <w14:textFill>
            <w14:solidFill>
              <w14:schemeClr w14:val="tx1"/>
            </w14:solidFill>
          </w14:textFill>
        </w:rPr>
        <w:t>用户</w:t>
      </w:r>
      <w:r>
        <w:rPr>
          <w:rStyle w:val="26"/>
          <w:rFonts w:hint="eastAsia" w:ascii="华文仿宋" w:hAnsi="华文仿宋" w:eastAsia="华文仿宋" w:cs="华文仿宋"/>
          <w:b/>
          <w:color w:val="000000" w:themeColor="text1"/>
          <w:sz w:val="32"/>
          <w:szCs w:val="32"/>
          <w:highlight w:val="none"/>
          <w14:textFill>
            <w14:solidFill>
              <w14:schemeClr w14:val="tx1"/>
            </w14:solidFill>
          </w14:textFill>
        </w:rPr>
        <w:t>需求书</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14:paraId="3AA299BE">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"_Toc417914519"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6"/>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第三章  </w:t>
      </w:r>
      <w:r>
        <w:rPr>
          <w:rStyle w:val="26"/>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t>响应</w:t>
      </w:r>
      <w:r>
        <w:rPr>
          <w:rStyle w:val="26"/>
          <w:rFonts w:hint="eastAsia" w:ascii="华文仿宋" w:hAnsi="华文仿宋" w:eastAsia="华文仿宋" w:cs="华文仿宋"/>
          <w:b/>
          <w:color w:val="000000" w:themeColor="text1"/>
          <w:sz w:val="32"/>
          <w:szCs w:val="32"/>
          <w:highlight w:val="none"/>
          <w:lang w:eastAsia="zh-CN"/>
          <w14:textFill>
            <w14:solidFill>
              <w14:schemeClr w14:val="tx1"/>
            </w14:solidFill>
          </w14:textFill>
        </w:rPr>
        <w:t>须知</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14:paraId="29F17D30">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themeColor="text1"/>
          <w:sz w:val="32"/>
          <w:szCs w:val="32"/>
          <w:highlight w:val="none"/>
          <w:lang w:val="en-US" w:eastAsia="zh-CN"/>
          <w14:textFill>
            <w14:solidFill>
              <w14:schemeClr w14:val="tx1"/>
            </w14:solidFill>
          </w14:textFill>
        </w:rPr>
      </w:pPr>
      <w:r>
        <w:rPr>
          <w:rFonts w:hint="eastAsia" w:ascii="华文仿宋" w:hAnsi="华文仿宋" w:eastAsia="华文仿宋" w:cs="华文仿宋"/>
          <w:b/>
          <w:bCs/>
          <w:color w:val="000000" w:themeColor="text1"/>
          <w:sz w:val="32"/>
          <w:szCs w:val="32"/>
          <w:highlight w:val="none"/>
          <w:lang w:val="en-US" w:eastAsia="zh-CN"/>
          <w14:textFill>
            <w14:solidFill>
              <w14:schemeClr w14:val="tx1"/>
            </w14:solidFill>
          </w14:textFill>
        </w:rPr>
        <w:t>第四章　合同参考文本</w:t>
      </w:r>
    </w:p>
    <w:p w14:paraId="0BAA1846">
      <w:pPr>
        <w:pStyle w:val="16"/>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pPr>
      <w:r>
        <w:rPr>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t>第五章  响应文件编制要求</w:t>
      </w:r>
    </w:p>
    <w:p w14:paraId="4F6E8DFA">
      <w:pPr>
        <w:pStyle w:val="30"/>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themeColor="text1"/>
          <w:sz w:val="28"/>
          <w:szCs w:val="28"/>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14:paraId="4D6F5E9A">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42BD499B">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7576FFBF">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5B627BD2">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044341E8">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5F7E9332">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19114047">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14:paraId="5B2116FF">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themeColor="text1"/>
          <w:sz w:val="36"/>
          <w:szCs w:val="36"/>
          <w:highlight w:val="none"/>
          <w14:textFill>
            <w14:solidFill>
              <w14:schemeClr w14:val="tx1"/>
            </w14:solidFill>
          </w14:textFill>
        </w:rPr>
      </w:pPr>
    </w:p>
    <w:p w14:paraId="6F58FEDE">
      <w:pPr>
        <w:rPr>
          <w:color w:val="000000" w:themeColor="text1"/>
          <w:highlight w:val="none"/>
          <w14:textFill>
            <w14:solidFill>
              <w14:schemeClr w14:val="tx1"/>
            </w14:solidFill>
          </w14:textFill>
        </w:rPr>
      </w:pPr>
    </w:p>
    <w:p w14:paraId="5E199536">
      <w:pPr>
        <w:pStyle w:val="30"/>
        <w:rPr>
          <w:color w:val="000000" w:themeColor="text1"/>
          <w:highlight w:val="none"/>
          <w14:textFill>
            <w14:solidFill>
              <w14:schemeClr w14:val="tx1"/>
            </w14:solidFill>
          </w14:textFill>
        </w:rPr>
      </w:pPr>
    </w:p>
    <w:p w14:paraId="2B2C7896">
      <w:pPr>
        <w:pStyle w:val="30"/>
        <w:rPr>
          <w:color w:val="000000" w:themeColor="text1"/>
          <w:highlight w:val="none"/>
          <w14:textFill>
            <w14:solidFill>
              <w14:schemeClr w14:val="tx1"/>
            </w14:solidFill>
          </w14:textFill>
        </w:rPr>
      </w:pPr>
    </w:p>
    <w:p w14:paraId="211EA4C4">
      <w:pPr>
        <w:pStyle w:val="30"/>
        <w:rPr>
          <w:color w:val="000000" w:themeColor="text1"/>
          <w:highlight w:val="none"/>
          <w14:textFill>
            <w14:solidFill>
              <w14:schemeClr w14:val="tx1"/>
            </w14:solidFill>
          </w14:textFill>
        </w:rPr>
      </w:pPr>
    </w:p>
    <w:p w14:paraId="2E9ED5EA">
      <w:pPr>
        <w:pStyle w:val="30"/>
        <w:rPr>
          <w:color w:val="000000" w:themeColor="text1"/>
          <w:highlight w:val="none"/>
          <w14:textFill>
            <w14:solidFill>
              <w14:schemeClr w14:val="tx1"/>
            </w14:solidFill>
          </w14:textFill>
        </w:rPr>
      </w:pPr>
    </w:p>
    <w:p w14:paraId="200EB92B">
      <w:pPr>
        <w:pStyle w:val="30"/>
        <w:rPr>
          <w:color w:val="000000" w:themeColor="text1"/>
          <w:highlight w:val="none"/>
          <w14:textFill>
            <w14:solidFill>
              <w14:schemeClr w14:val="tx1"/>
            </w14:solidFill>
          </w14:textFill>
        </w:rPr>
      </w:pPr>
    </w:p>
    <w:p w14:paraId="3F442E45">
      <w:pPr>
        <w:pStyle w:val="30"/>
        <w:rPr>
          <w:color w:val="000000" w:themeColor="text1"/>
          <w:highlight w:val="none"/>
          <w14:textFill>
            <w14:solidFill>
              <w14:schemeClr w14:val="tx1"/>
            </w14:solidFill>
          </w14:textFill>
        </w:rPr>
      </w:pPr>
    </w:p>
    <w:p w14:paraId="0C37FD3B">
      <w:pPr>
        <w:pStyle w:val="30"/>
        <w:rPr>
          <w:color w:val="000000" w:themeColor="text1"/>
          <w:highlight w:val="none"/>
          <w14:textFill>
            <w14:solidFill>
              <w14:schemeClr w14:val="tx1"/>
            </w14:solidFill>
          </w14:textFill>
        </w:rPr>
      </w:pPr>
    </w:p>
    <w:p w14:paraId="673F730B">
      <w:pPr>
        <w:pStyle w:val="30"/>
        <w:rPr>
          <w:color w:val="000000" w:themeColor="text1"/>
          <w:highlight w:val="none"/>
          <w14:textFill>
            <w14:solidFill>
              <w14:schemeClr w14:val="tx1"/>
            </w14:solidFill>
          </w14:textFill>
        </w:rPr>
      </w:pPr>
    </w:p>
    <w:p w14:paraId="529F2A5B">
      <w:pPr>
        <w:pStyle w:val="30"/>
        <w:rPr>
          <w:color w:val="000000" w:themeColor="text1"/>
          <w:highlight w:val="none"/>
          <w14:textFill>
            <w14:solidFill>
              <w14:schemeClr w14:val="tx1"/>
            </w14:solidFill>
          </w14:textFill>
        </w:rPr>
      </w:pPr>
    </w:p>
    <w:p w14:paraId="42E023C1">
      <w:pPr>
        <w:pStyle w:val="30"/>
        <w:rPr>
          <w:color w:val="000000" w:themeColor="text1"/>
          <w:highlight w:val="none"/>
          <w14:textFill>
            <w14:solidFill>
              <w14:schemeClr w14:val="tx1"/>
            </w14:solidFill>
          </w14:textFill>
        </w:rPr>
      </w:pPr>
    </w:p>
    <w:p w14:paraId="51122DA4">
      <w:pPr>
        <w:pStyle w:val="30"/>
        <w:rPr>
          <w:color w:val="000000" w:themeColor="text1"/>
          <w:highlight w:val="none"/>
          <w14:textFill>
            <w14:solidFill>
              <w14:schemeClr w14:val="tx1"/>
            </w14:solidFill>
          </w14:textFill>
        </w:rPr>
      </w:pPr>
    </w:p>
    <w:p w14:paraId="7B0A564F">
      <w:pPr>
        <w:pStyle w:val="30"/>
        <w:rPr>
          <w:color w:val="000000" w:themeColor="text1"/>
          <w:highlight w:val="none"/>
          <w14:textFill>
            <w14:solidFill>
              <w14:schemeClr w14:val="tx1"/>
            </w14:solidFill>
          </w14:textFill>
        </w:rPr>
      </w:pPr>
    </w:p>
    <w:p w14:paraId="40AD7F58">
      <w:pPr>
        <w:pStyle w:val="30"/>
        <w:rPr>
          <w:color w:val="000000" w:themeColor="text1"/>
          <w:highlight w:val="none"/>
          <w14:textFill>
            <w14:solidFill>
              <w14:schemeClr w14:val="tx1"/>
            </w14:solidFill>
          </w14:textFill>
        </w:rPr>
      </w:pPr>
    </w:p>
    <w:p w14:paraId="39159C04">
      <w:pPr>
        <w:pStyle w:val="30"/>
        <w:rPr>
          <w:color w:val="000000" w:themeColor="text1"/>
          <w:highlight w:val="none"/>
          <w14:textFill>
            <w14:solidFill>
              <w14:schemeClr w14:val="tx1"/>
            </w14:solidFill>
          </w14:textFill>
        </w:rPr>
      </w:pPr>
    </w:p>
    <w:p w14:paraId="1F6F7489">
      <w:pPr>
        <w:pStyle w:val="30"/>
        <w:rPr>
          <w:color w:val="000000" w:themeColor="text1"/>
          <w:highlight w:val="none"/>
          <w14:textFill>
            <w14:solidFill>
              <w14:schemeClr w14:val="tx1"/>
            </w14:solidFill>
          </w14:textFill>
        </w:rPr>
      </w:pPr>
    </w:p>
    <w:p w14:paraId="5B344E7F">
      <w:pPr>
        <w:pStyle w:val="30"/>
        <w:rPr>
          <w:color w:val="000000" w:themeColor="text1"/>
          <w:highlight w:val="none"/>
          <w14:textFill>
            <w14:solidFill>
              <w14:schemeClr w14:val="tx1"/>
            </w14:solidFill>
          </w14:textFill>
        </w:rPr>
      </w:pPr>
    </w:p>
    <w:p w14:paraId="23531888">
      <w:pPr>
        <w:pStyle w:val="30"/>
        <w:rPr>
          <w:color w:val="000000" w:themeColor="text1"/>
          <w:highlight w:val="none"/>
          <w14:textFill>
            <w14:solidFill>
              <w14:schemeClr w14:val="tx1"/>
            </w14:solidFill>
          </w14:textFill>
        </w:rPr>
      </w:pPr>
    </w:p>
    <w:p w14:paraId="539E8CD1">
      <w:pPr>
        <w:pStyle w:val="30"/>
        <w:rPr>
          <w:color w:val="000000" w:themeColor="text1"/>
          <w:highlight w:val="none"/>
          <w14:textFill>
            <w14:solidFill>
              <w14:schemeClr w14:val="tx1"/>
            </w14:solidFill>
          </w14:textFill>
        </w:rPr>
      </w:pPr>
    </w:p>
    <w:p w14:paraId="799EE60B">
      <w:pPr>
        <w:pStyle w:val="30"/>
        <w:rPr>
          <w:color w:val="000000" w:themeColor="text1"/>
          <w:highlight w:val="none"/>
          <w14:textFill>
            <w14:solidFill>
              <w14:schemeClr w14:val="tx1"/>
            </w14:solidFill>
          </w14:textFill>
        </w:rPr>
      </w:pPr>
    </w:p>
    <w:p w14:paraId="7325AB7B">
      <w:pPr>
        <w:pStyle w:val="30"/>
        <w:rPr>
          <w:color w:val="000000" w:themeColor="text1"/>
          <w:highlight w:val="none"/>
          <w14:textFill>
            <w14:solidFill>
              <w14:schemeClr w14:val="tx1"/>
            </w14:solidFill>
          </w14:textFill>
        </w:rPr>
      </w:pPr>
    </w:p>
    <w:p w14:paraId="61478C50">
      <w:pPr>
        <w:pStyle w:val="30"/>
        <w:rPr>
          <w:color w:val="000000" w:themeColor="text1"/>
          <w:highlight w:val="none"/>
          <w14:textFill>
            <w14:solidFill>
              <w14:schemeClr w14:val="tx1"/>
            </w14:solidFill>
          </w14:textFill>
        </w:rPr>
      </w:pPr>
    </w:p>
    <w:p w14:paraId="6B00F31B">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bookmarkStart w:id="0" w:name="_Toc50737317"/>
      <w:bookmarkStart w:id="1" w:name="_Toc50737285"/>
      <w:bookmarkStart w:id="2" w:name="_Toc385940868"/>
      <w:bookmarkStart w:id="3" w:name="_Toc385939527"/>
      <w:bookmarkStart w:id="4" w:name="_Toc50736465"/>
      <w:bookmarkStart w:id="5" w:name="_Toc417914517"/>
      <w:bookmarkStart w:id="6" w:name="_Toc76354913"/>
      <w:bookmarkStart w:id="7" w:name="_Toc50691018"/>
      <w:r>
        <w:rPr>
          <w:rFonts w:hint="eastAsia" w:ascii="微软雅黑" w:hAnsi="微软雅黑" w:eastAsia="微软雅黑" w:cs="微软雅黑"/>
          <w:color w:val="000000" w:themeColor="text1"/>
          <w:highlight w:val="none"/>
          <w14:textFill>
            <w14:solidFill>
              <w14:schemeClr w14:val="tx1"/>
            </w14:solidFill>
          </w14:textFill>
        </w:rPr>
        <w:t xml:space="preserve">第一章  </w:t>
      </w:r>
      <w:bookmarkEnd w:id="0"/>
      <w:bookmarkEnd w:id="1"/>
      <w:bookmarkEnd w:id="2"/>
      <w:bookmarkEnd w:id="3"/>
      <w:bookmarkEnd w:id="4"/>
      <w:bookmarkEnd w:id="5"/>
      <w:bookmarkEnd w:id="6"/>
      <w:bookmarkEnd w:id="7"/>
      <w:r>
        <w:rPr>
          <w:rFonts w:hint="eastAsia" w:ascii="微软雅黑" w:hAnsi="微软雅黑" w:eastAsia="微软雅黑" w:cs="微软雅黑"/>
          <w:color w:val="000000" w:themeColor="text1"/>
          <w:highlight w:val="none"/>
          <w:lang w:val="en-US" w:eastAsia="zh-CN"/>
          <w14:textFill>
            <w14:solidFill>
              <w14:schemeClr w14:val="tx1"/>
            </w14:solidFill>
          </w14:textFill>
        </w:rPr>
        <w:t>竞谈邀请函</w:t>
      </w:r>
    </w:p>
    <w:p w14:paraId="31D72703">
      <w:pPr>
        <w:pStyle w:val="30"/>
        <w:rPr>
          <w:color w:val="000000" w:themeColor="text1"/>
          <w:highlight w:val="none"/>
          <w14:textFill>
            <w14:solidFill>
              <w14:schemeClr w14:val="tx1"/>
            </w14:solidFill>
          </w14:textFill>
        </w:rPr>
      </w:pPr>
    </w:p>
    <w:p w14:paraId="4CA2FC3E">
      <w:pPr>
        <w:pStyle w:val="30"/>
        <w:rPr>
          <w:color w:val="000000" w:themeColor="text1"/>
          <w:highlight w:val="none"/>
          <w14:textFill>
            <w14:solidFill>
              <w14:schemeClr w14:val="tx1"/>
            </w14:solidFill>
          </w14:textFill>
        </w:rPr>
      </w:pPr>
    </w:p>
    <w:p w14:paraId="646684E2">
      <w:pPr>
        <w:pStyle w:val="30"/>
        <w:rPr>
          <w:color w:val="000000" w:themeColor="text1"/>
          <w:highlight w:val="none"/>
          <w14:textFill>
            <w14:solidFill>
              <w14:schemeClr w14:val="tx1"/>
            </w14:solidFill>
          </w14:textFill>
        </w:rPr>
      </w:pPr>
    </w:p>
    <w:p w14:paraId="2CA3F2A8">
      <w:pPr>
        <w:pStyle w:val="30"/>
        <w:rPr>
          <w:color w:val="000000" w:themeColor="text1"/>
          <w:highlight w:val="none"/>
          <w14:textFill>
            <w14:solidFill>
              <w14:schemeClr w14:val="tx1"/>
            </w14:solidFill>
          </w14:textFill>
        </w:rPr>
      </w:pPr>
    </w:p>
    <w:p w14:paraId="1AC00A36">
      <w:pPr>
        <w:pStyle w:val="30"/>
        <w:rPr>
          <w:color w:val="000000" w:themeColor="text1"/>
          <w:highlight w:val="none"/>
          <w14:textFill>
            <w14:solidFill>
              <w14:schemeClr w14:val="tx1"/>
            </w14:solidFill>
          </w14:textFill>
        </w:rPr>
      </w:pPr>
    </w:p>
    <w:p w14:paraId="544E98CB">
      <w:pPr>
        <w:pStyle w:val="30"/>
        <w:rPr>
          <w:color w:val="000000" w:themeColor="text1"/>
          <w:highlight w:val="none"/>
          <w14:textFill>
            <w14:solidFill>
              <w14:schemeClr w14:val="tx1"/>
            </w14:solidFill>
          </w14:textFill>
        </w:rPr>
      </w:pPr>
    </w:p>
    <w:p w14:paraId="44FA42C0">
      <w:pPr>
        <w:pStyle w:val="30"/>
        <w:rPr>
          <w:color w:val="000000" w:themeColor="text1"/>
          <w:highlight w:val="none"/>
          <w14:textFill>
            <w14:solidFill>
              <w14:schemeClr w14:val="tx1"/>
            </w14:solidFill>
          </w14:textFill>
        </w:rPr>
      </w:pPr>
    </w:p>
    <w:p w14:paraId="7292A082">
      <w:pPr>
        <w:pStyle w:val="30"/>
        <w:rPr>
          <w:color w:val="000000" w:themeColor="text1"/>
          <w:highlight w:val="none"/>
          <w14:textFill>
            <w14:solidFill>
              <w14:schemeClr w14:val="tx1"/>
            </w14:solidFill>
          </w14:textFill>
        </w:rPr>
      </w:pPr>
    </w:p>
    <w:p w14:paraId="19F7B5FE">
      <w:pPr>
        <w:pStyle w:val="30"/>
        <w:rPr>
          <w:color w:val="000000" w:themeColor="text1"/>
          <w:highlight w:val="none"/>
          <w14:textFill>
            <w14:solidFill>
              <w14:schemeClr w14:val="tx1"/>
            </w14:solidFill>
          </w14:textFill>
        </w:rPr>
      </w:pPr>
    </w:p>
    <w:p w14:paraId="493E4D34">
      <w:pPr>
        <w:pStyle w:val="30"/>
        <w:rPr>
          <w:color w:val="000000" w:themeColor="text1"/>
          <w:highlight w:val="none"/>
          <w14:textFill>
            <w14:solidFill>
              <w14:schemeClr w14:val="tx1"/>
            </w14:solidFill>
          </w14:textFill>
        </w:rPr>
      </w:pPr>
    </w:p>
    <w:p w14:paraId="64EB235C">
      <w:pPr>
        <w:pStyle w:val="30"/>
        <w:rPr>
          <w:color w:val="000000" w:themeColor="text1"/>
          <w:highlight w:val="none"/>
          <w14:textFill>
            <w14:solidFill>
              <w14:schemeClr w14:val="tx1"/>
            </w14:solidFill>
          </w14:textFill>
        </w:rPr>
      </w:pPr>
    </w:p>
    <w:p w14:paraId="4547695A">
      <w:pPr>
        <w:pStyle w:val="30"/>
        <w:rPr>
          <w:color w:val="000000" w:themeColor="text1"/>
          <w:highlight w:val="none"/>
          <w14:textFill>
            <w14:solidFill>
              <w14:schemeClr w14:val="tx1"/>
            </w14:solidFill>
          </w14:textFill>
        </w:rPr>
      </w:pPr>
    </w:p>
    <w:p w14:paraId="55F2303C">
      <w:pPr>
        <w:pStyle w:val="30"/>
        <w:rPr>
          <w:color w:val="000000" w:themeColor="text1"/>
          <w:highlight w:val="none"/>
          <w14:textFill>
            <w14:solidFill>
              <w14:schemeClr w14:val="tx1"/>
            </w14:solidFill>
          </w14:textFill>
        </w:rPr>
      </w:pPr>
    </w:p>
    <w:p w14:paraId="6B95C6C6">
      <w:pPr>
        <w:pStyle w:val="30"/>
        <w:rPr>
          <w:color w:val="000000" w:themeColor="text1"/>
          <w:highlight w:val="none"/>
          <w14:textFill>
            <w14:solidFill>
              <w14:schemeClr w14:val="tx1"/>
            </w14:solidFill>
          </w14:textFill>
        </w:rPr>
      </w:pPr>
    </w:p>
    <w:p w14:paraId="2A3DBCD8">
      <w:pPr>
        <w:pStyle w:val="30"/>
        <w:rPr>
          <w:color w:val="000000" w:themeColor="text1"/>
          <w:highlight w:val="none"/>
          <w14:textFill>
            <w14:solidFill>
              <w14:schemeClr w14:val="tx1"/>
            </w14:solidFill>
          </w14:textFill>
        </w:rPr>
      </w:pPr>
    </w:p>
    <w:p w14:paraId="6556DAB3">
      <w:pPr>
        <w:pStyle w:val="30"/>
        <w:rPr>
          <w:color w:val="000000" w:themeColor="text1"/>
          <w:highlight w:val="none"/>
          <w14:textFill>
            <w14:solidFill>
              <w14:schemeClr w14:val="tx1"/>
            </w14:solidFill>
          </w14:textFill>
        </w:rPr>
      </w:pPr>
    </w:p>
    <w:p w14:paraId="11E4D6AD">
      <w:pPr>
        <w:pStyle w:val="30"/>
        <w:rPr>
          <w:color w:val="000000" w:themeColor="text1"/>
          <w:highlight w:val="none"/>
          <w14:textFill>
            <w14:solidFill>
              <w14:schemeClr w14:val="tx1"/>
            </w14:solidFill>
          </w14:textFill>
        </w:rPr>
      </w:pPr>
    </w:p>
    <w:p w14:paraId="5DBAA425">
      <w:pPr>
        <w:pStyle w:val="30"/>
        <w:rPr>
          <w:color w:val="000000" w:themeColor="text1"/>
          <w:highlight w:val="none"/>
          <w14:textFill>
            <w14:solidFill>
              <w14:schemeClr w14:val="tx1"/>
            </w14:solidFill>
          </w14:textFill>
        </w:rPr>
      </w:pPr>
    </w:p>
    <w:p w14:paraId="4498224D">
      <w:pPr>
        <w:pStyle w:val="30"/>
        <w:rPr>
          <w:color w:val="000000" w:themeColor="text1"/>
          <w:highlight w:val="none"/>
          <w14:textFill>
            <w14:solidFill>
              <w14:schemeClr w14:val="tx1"/>
            </w14:solidFill>
          </w14:textFill>
        </w:rPr>
      </w:pPr>
    </w:p>
    <w:p w14:paraId="24E3C045">
      <w:pPr>
        <w:pStyle w:val="30"/>
        <w:rPr>
          <w:color w:val="000000" w:themeColor="text1"/>
          <w:highlight w:val="none"/>
          <w14:textFill>
            <w14:solidFill>
              <w14:schemeClr w14:val="tx1"/>
            </w14:solidFill>
          </w14:textFill>
        </w:rPr>
      </w:pPr>
    </w:p>
    <w:p w14:paraId="5B2ACE93">
      <w:pPr>
        <w:pStyle w:val="30"/>
        <w:rPr>
          <w:color w:val="000000" w:themeColor="text1"/>
          <w:highlight w:val="none"/>
          <w14:textFill>
            <w14:solidFill>
              <w14:schemeClr w14:val="tx1"/>
            </w14:solidFill>
          </w14:textFill>
        </w:rPr>
      </w:pPr>
    </w:p>
    <w:p w14:paraId="6FDC5CC1">
      <w:pPr>
        <w:rPr>
          <w:rFonts w:hint="eastAsia" w:ascii="宋体" w:hAnsi="宋体" w:cs="宋体"/>
          <w:b/>
          <w:bCs/>
          <w:color w:val="000000" w:themeColor="text1"/>
          <w:kern w:val="44"/>
          <w:sz w:val="36"/>
          <w:szCs w:val="36"/>
          <w:highlight w:val="none"/>
          <w:lang w:val="en-US" w:eastAsia="zh-CN"/>
          <w14:textFill>
            <w14:solidFill>
              <w14:schemeClr w14:val="tx1"/>
            </w14:solidFill>
          </w14:textFill>
        </w:rPr>
      </w:pPr>
      <w:r>
        <w:rPr>
          <w:rFonts w:hint="eastAsia" w:ascii="宋体" w:hAnsi="宋体" w:cs="宋体"/>
          <w:b/>
          <w:bCs/>
          <w:color w:val="000000" w:themeColor="text1"/>
          <w:kern w:val="44"/>
          <w:sz w:val="36"/>
          <w:szCs w:val="36"/>
          <w:highlight w:val="none"/>
          <w:lang w:val="en-US" w:eastAsia="zh-CN"/>
          <w14:textFill>
            <w14:solidFill>
              <w14:schemeClr w14:val="tx1"/>
            </w14:solidFill>
          </w14:textFill>
        </w:rPr>
        <w:br w:type="page"/>
      </w:r>
    </w:p>
    <w:p w14:paraId="622D3EAF">
      <w:pPr>
        <w:keepNext w:val="0"/>
        <w:keepLines w:val="0"/>
        <w:pageBreakBefore w:val="0"/>
        <w:widowControl/>
        <w:kinsoku/>
        <w:wordWrap/>
        <w:overflowPunct/>
        <w:topLinePunct w:val="0"/>
        <w:bidi w:val="0"/>
        <w:adjustRightInd w:val="0"/>
        <w:snapToGrid w:val="0"/>
        <w:spacing w:line="408" w:lineRule="auto"/>
        <w:ind w:left="0" w:leftChars="0" w:right="0" w:rightChars="0" w:firstLine="723" w:firstLineChars="200"/>
        <w:jc w:val="center"/>
        <w:textAlignment w:val="auto"/>
        <w:rPr>
          <w:rFonts w:hint="eastAsia" w:ascii="宋体" w:hAnsi="宋体" w:cs="宋体"/>
          <w:b/>
          <w:bCs/>
          <w:color w:val="000000" w:themeColor="text1"/>
          <w:kern w:val="44"/>
          <w:sz w:val="36"/>
          <w:szCs w:val="36"/>
          <w:highlight w:val="none"/>
          <w14:textFill>
            <w14:solidFill>
              <w14:schemeClr w14:val="tx1"/>
            </w14:solidFill>
          </w14:textFill>
        </w:rPr>
      </w:pPr>
      <w:r>
        <w:rPr>
          <w:rFonts w:hint="eastAsia" w:ascii="宋体" w:hAnsi="宋体" w:cs="宋体"/>
          <w:b/>
          <w:bCs/>
          <w:color w:val="000000" w:themeColor="text1"/>
          <w:kern w:val="44"/>
          <w:sz w:val="36"/>
          <w:szCs w:val="36"/>
          <w:highlight w:val="none"/>
          <w:lang w:val="en-US" w:eastAsia="zh-CN"/>
          <w14:textFill>
            <w14:solidFill>
              <w14:schemeClr w14:val="tx1"/>
            </w14:solidFill>
          </w14:textFill>
        </w:rPr>
        <w:t>竞谈邀请函</w:t>
      </w:r>
    </w:p>
    <w:p w14:paraId="74C3AE9F">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各</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供应商</w:t>
      </w:r>
      <w:r>
        <w:rPr>
          <w:rFonts w:hint="eastAsia" w:ascii="宋体" w:hAnsi="宋体" w:eastAsia="宋体" w:cs="宋体"/>
          <w:b/>
          <w:bCs w:val="0"/>
          <w:color w:val="000000" w:themeColor="text1"/>
          <w:sz w:val="24"/>
          <w:szCs w:val="24"/>
          <w:highlight w:val="none"/>
          <w14:textFill>
            <w14:solidFill>
              <w14:schemeClr w14:val="tx1"/>
            </w14:solidFill>
          </w14:textFill>
        </w:rPr>
        <w:t>：</w:t>
      </w:r>
    </w:p>
    <w:p w14:paraId="51086574">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zh-CN" w:eastAsia="zh-CN"/>
          <w14:textFill>
            <w14:solidFill>
              <w14:schemeClr w14:val="tx1"/>
            </w14:solidFill>
          </w14:textFill>
        </w:rPr>
        <w:t>中山大学孙逸仙纪念医院</w:t>
      </w:r>
      <w:r>
        <w:rPr>
          <w:rFonts w:hint="eastAsia" w:ascii="宋体" w:hAnsi="宋体" w:eastAsia="宋体" w:cs="宋体"/>
          <w:bCs/>
          <w:color w:val="000000" w:themeColor="text1"/>
          <w:sz w:val="24"/>
          <w:szCs w:val="24"/>
          <w:highlight w:val="none"/>
          <w14:textFill>
            <w14:solidFill>
              <w14:schemeClr w14:val="tx1"/>
            </w14:solidFill>
          </w14:textFill>
        </w:rPr>
        <w:t>（以下简称“</w:t>
      </w:r>
      <w:r>
        <w:rPr>
          <w:rFonts w:hint="eastAsia" w:ascii="宋体" w:hAnsi="宋体" w:eastAsia="宋体" w:cs="宋体"/>
          <w:bCs/>
          <w:color w:val="000000" w:themeColor="text1"/>
          <w:sz w:val="24"/>
          <w:szCs w:val="24"/>
          <w:highlight w:val="none"/>
          <w:lang w:eastAsia="zh-CN"/>
          <w14:textFill>
            <w14:solidFill>
              <w14:schemeClr w14:val="tx1"/>
            </w14:solidFill>
          </w14:textFill>
        </w:rPr>
        <w:t>我院</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依据我院的需求，现</w:t>
      </w:r>
      <w:r>
        <w:rPr>
          <w:rFonts w:hint="eastAsia" w:ascii="宋体" w:hAnsi="宋体" w:eastAsia="宋体" w:cs="宋体"/>
          <w:bCs/>
          <w:color w:val="000000" w:themeColor="text1"/>
          <w:sz w:val="24"/>
          <w:szCs w:val="24"/>
          <w:highlight w:val="none"/>
          <w14:textFill>
            <w14:solidFill>
              <w14:schemeClr w14:val="tx1"/>
            </w14:solidFill>
          </w14:textFill>
        </w:rPr>
        <w:t>对</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我院</w:t>
      </w:r>
      <w:r>
        <w:rPr>
          <w:rFonts w:hint="eastAsia" w:ascii="宋体" w:hAnsi="宋体" w:eastAsia="宋体" w:cs="宋体"/>
          <w:b w:val="0"/>
          <w:bCs w:val="0"/>
          <w:color w:val="000000" w:themeColor="text1"/>
          <w:sz w:val="22"/>
          <w:szCs w:val="22"/>
          <w:highlight w:val="none"/>
          <w:u w:val="single"/>
          <w:lang w:val="zh-CN" w:eastAsia="zh-CN"/>
          <w14:textFill>
            <w14:solidFill>
              <w14:schemeClr w14:val="tx1"/>
            </w14:solidFill>
          </w14:textFill>
        </w:rPr>
        <w:t>SPSS软件系统采购项目</w:t>
      </w:r>
      <w:r>
        <w:rPr>
          <w:rFonts w:hint="eastAsia" w:ascii="宋体" w:hAnsi="宋体" w:eastAsia="宋体" w:cs="宋体"/>
          <w:bCs/>
          <w:color w:val="000000" w:themeColor="text1"/>
          <w:sz w:val="24"/>
          <w:szCs w:val="24"/>
          <w:highlight w:val="none"/>
          <w:lang w:eastAsia="zh-CN"/>
          <w14:textFill>
            <w14:solidFill>
              <w14:schemeClr w14:val="tx1"/>
            </w14:solidFill>
          </w14:textFill>
        </w:rPr>
        <w:t>进行竞争性</w:t>
      </w:r>
      <w:r>
        <w:rPr>
          <w:rFonts w:hint="eastAsia" w:ascii="宋体" w:hAnsi="宋体" w:cs="宋体"/>
          <w:bCs/>
          <w:color w:val="000000" w:themeColor="text1"/>
          <w:sz w:val="24"/>
          <w:szCs w:val="24"/>
          <w:highlight w:val="none"/>
          <w:lang w:eastAsia="zh-CN"/>
          <w14:textFill>
            <w14:solidFill>
              <w14:schemeClr w14:val="tx1"/>
            </w14:solidFill>
          </w14:textFill>
        </w:rPr>
        <w:t>竞谈</w:t>
      </w:r>
      <w:r>
        <w:rPr>
          <w:rFonts w:hint="eastAsia" w:ascii="宋体" w:hAnsi="宋体" w:eastAsia="宋体" w:cs="宋体"/>
          <w:bCs/>
          <w:color w:val="000000" w:themeColor="text1"/>
          <w:sz w:val="24"/>
          <w:szCs w:val="24"/>
          <w:highlight w:val="none"/>
          <w:lang w:eastAsia="zh-CN"/>
          <w14:textFill>
            <w14:solidFill>
              <w14:schemeClr w14:val="tx1"/>
            </w14:solidFill>
          </w14:textFill>
        </w:rPr>
        <w:t>采购</w:t>
      </w:r>
      <w:r>
        <w:rPr>
          <w:rFonts w:hint="eastAsia" w:ascii="宋体" w:hAnsi="宋体" w:eastAsia="宋体" w:cs="宋体"/>
          <w:bCs/>
          <w:color w:val="000000" w:themeColor="text1"/>
          <w:sz w:val="24"/>
          <w:szCs w:val="24"/>
          <w:highlight w:val="none"/>
          <w14:textFill>
            <w14:solidFill>
              <w14:schemeClr w14:val="tx1"/>
            </w14:solidFill>
          </w14:textFill>
        </w:rPr>
        <w:t>，欢迎符合条件的</w:t>
      </w:r>
      <w:r>
        <w:rPr>
          <w:rFonts w:hint="eastAsia" w:ascii="宋体" w:hAnsi="宋体" w:cs="宋体"/>
          <w:bCs/>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参加</w:t>
      </w:r>
      <w:r>
        <w:rPr>
          <w:rFonts w:hint="eastAsia" w:ascii="宋体" w:hAnsi="宋体" w:eastAsia="宋体" w:cs="宋体"/>
          <w:bCs/>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color w:val="000000" w:themeColor="text1"/>
          <w:sz w:val="24"/>
          <w:szCs w:val="24"/>
          <w:highlight w:val="none"/>
          <w14:textFill>
            <w14:solidFill>
              <w14:schemeClr w14:val="tx1"/>
            </w14:solidFill>
          </w14:textFill>
        </w:rPr>
        <w:t>。</w:t>
      </w:r>
    </w:p>
    <w:p w14:paraId="5597722D">
      <w:pPr>
        <w:numPr>
          <w:ilvl w:val="0"/>
          <w:numId w:val="1"/>
        </w:numPr>
        <w:adjustRightInd w:val="0"/>
        <w:snapToGrid w:val="0"/>
        <w:jc w:val="left"/>
        <w:rPr>
          <w:rFonts w:hint="eastAsia"/>
          <w:bCs/>
        </w:rPr>
      </w:pPr>
      <w:r>
        <w:rPr>
          <w:rFonts w:hint="eastAsia" w:ascii="宋体" w:hAnsi="宋体" w:cs="宋体"/>
          <w:b/>
          <w:bCs w:val="0"/>
          <w:color w:val="000000" w:themeColor="text1"/>
          <w:sz w:val="24"/>
          <w:szCs w:val="24"/>
          <w:highlight w:val="none"/>
          <w:lang w:val="en-US" w:eastAsia="zh-CN"/>
          <w14:textFill>
            <w14:solidFill>
              <w14:schemeClr w14:val="tx1"/>
            </w14:solidFill>
          </w14:textFill>
        </w:rPr>
        <w:t>项目编号：</w:t>
      </w:r>
      <w:r>
        <w:rPr>
          <w:rFonts w:hint="eastAsia" w:ascii="宋体" w:hAnsi="宋体" w:cs="宋体"/>
          <w:b w:val="0"/>
          <w:bCs/>
          <w:color w:val="000000" w:themeColor="text1"/>
          <w:sz w:val="24"/>
          <w:szCs w:val="24"/>
          <w:highlight w:val="none"/>
          <w:lang w:val="en-US" w:eastAsia="zh-CN"/>
          <w14:textFill>
            <w14:solidFill>
              <w14:schemeClr w14:val="tx1"/>
            </w14:solidFill>
          </w14:textFill>
        </w:rPr>
        <w:t>ZCB-202</w:t>
      </w:r>
      <w:ins w:id="4" w:author="仓恒娟" w:date="2026-01-09T17:18:43Z">
        <w:r>
          <w:rPr>
            <w:rFonts w:hint="eastAsia" w:ascii="宋体" w:hAnsi="宋体" w:cs="宋体"/>
            <w:b w:val="0"/>
            <w:bCs/>
            <w:color w:val="000000" w:themeColor="text1"/>
            <w:sz w:val="24"/>
            <w:szCs w:val="24"/>
            <w:highlight w:val="none"/>
            <w:lang w:val="en-US" w:eastAsia="zh-CN"/>
            <w14:textFill>
              <w14:solidFill>
                <w14:schemeClr w14:val="tx1"/>
              </w14:solidFill>
            </w14:textFill>
          </w:rPr>
          <w:t>60</w:t>
        </w:r>
      </w:ins>
      <w:ins w:id="5" w:author="仓恒娟" w:date="2026-01-09T17:18:44Z">
        <w:r>
          <w:rPr>
            <w:rFonts w:hint="eastAsia" w:ascii="宋体" w:hAnsi="宋体" w:cs="宋体"/>
            <w:b w:val="0"/>
            <w:bCs/>
            <w:color w:val="000000" w:themeColor="text1"/>
            <w:sz w:val="24"/>
            <w:szCs w:val="24"/>
            <w:highlight w:val="none"/>
            <w:lang w:val="en-US" w:eastAsia="zh-CN"/>
            <w14:textFill>
              <w14:solidFill>
                <w14:schemeClr w14:val="tx1"/>
              </w14:solidFill>
            </w14:textFill>
          </w:rPr>
          <w:t>03</w:t>
        </w:r>
      </w:ins>
    </w:p>
    <w:p w14:paraId="3126F456">
      <w:pPr>
        <w:keepNext w:val="0"/>
        <w:keepLines w:val="0"/>
        <w:pageBreakBefore w:val="0"/>
        <w:numPr>
          <w:ilvl w:val="0"/>
          <w:numId w:val="1"/>
        </w:numPr>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color w:val="000000" w:themeColor="text1"/>
          <w:sz w:val="22"/>
          <w:szCs w:val="22"/>
          <w:highlight w:val="none"/>
          <w:u w:val="none"/>
          <w:lang w:val="zh-CN" w:eastAsia="zh-CN"/>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项目名称</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u w:val="none"/>
          <w:lang w:val="zh-CN" w:eastAsia="zh-CN"/>
          <w14:textFill>
            <w14:solidFill>
              <w14:schemeClr w14:val="tx1"/>
            </w14:solidFill>
          </w14:textFill>
        </w:rPr>
        <w:t>中山大学孙逸仙纪念医院SPSS软件系统采购项目</w:t>
      </w:r>
    </w:p>
    <w:p w14:paraId="208A0B0A">
      <w:pPr>
        <w:keepNext w:val="0"/>
        <w:keepLines w:val="0"/>
        <w:pageBreakBefore w:val="0"/>
        <w:numPr>
          <w:ilvl w:val="0"/>
          <w:numId w:val="1"/>
        </w:numPr>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bCs w:val="0"/>
          <w:color w:val="000000" w:themeColor="text1"/>
          <w:sz w:val="24"/>
          <w:szCs w:val="24"/>
          <w:highlight w:val="none"/>
          <w14:textFill>
            <w14:solidFill>
              <w14:schemeClr w14:val="tx1"/>
            </w14:solidFill>
          </w14:textFill>
        </w:rPr>
        <w:instrText xml:space="preserve"> DOCVARIABLE  项目名称  \* MERGEFORMAT </w:instrText>
      </w:r>
      <w:r>
        <w:rPr>
          <w:rFonts w:hint="eastAsia" w:ascii="宋体" w:hAnsi="宋体" w:eastAsia="宋体" w:cs="宋体"/>
          <w:b/>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bCs w:val="0"/>
          <w:color w:val="000000" w:themeColor="text1"/>
          <w:sz w:val="24"/>
          <w:szCs w:val="24"/>
          <w:highlight w:val="none"/>
          <w:lang w:eastAsia="zh-CN"/>
          <w14:textFill>
            <w14:solidFill>
              <w14:schemeClr w14:val="tx1"/>
            </w14:solidFill>
          </w14:textFill>
        </w:rPr>
        <w:t>项目</w:t>
      </w:r>
      <w:r>
        <w:rPr>
          <w:rFonts w:hint="eastAsia" w:ascii="宋体" w:hAnsi="宋体" w:eastAsia="宋体" w:cs="宋体"/>
          <w:b/>
          <w:bCs w:val="0"/>
          <w:color w:val="000000" w:themeColor="text1"/>
          <w:sz w:val="24"/>
          <w:szCs w:val="24"/>
          <w:highlight w:val="none"/>
          <w14:textFill>
            <w14:solidFill>
              <w14:schemeClr w14:val="tx1"/>
            </w14:solidFill>
          </w14:textFill>
        </w:rPr>
        <w:t>内容及需求：</w:t>
      </w:r>
    </w:p>
    <w:tbl>
      <w:tblPr>
        <w:tblStyle w:val="21"/>
        <w:tblpPr w:leftFromText="180" w:rightFromText="180" w:vertAnchor="text" w:horzAnchor="page" w:tblpX="1869" w:tblpY="176"/>
        <w:tblOverlap w:val="never"/>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1129"/>
        <w:gridCol w:w="2674"/>
        <w:gridCol w:w="2260"/>
      </w:tblGrid>
      <w:tr w14:paraId="63EF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920" w:type="dxa"/>
            <w:vAlign w:val="center"/>
          </w:tcPr>
          <w:p w14:paraId="5C736A7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采购内容</w:t>
            </w:r>
          </w:p>
        </w:tc>
        <w:tc>
          <w:tcPr>
            <w:tcW w:w="1129" w:type="dxa"/>
          </w:tcPr>
          <w:p w14:paraId="25A991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cs="宋体"/>
                <w:b/>
                <w:bCs/>
                <w:color w:val="000000" w:themeColor="text1"/>
                <w:sz w:val="22"/>
                <w:szCs w:val="22"/>
                <w:highlight w:val="none"/>
                <w:lang w:val="en-US" w:eastAsia="zh-CN"/>
                <w14:textFill>
                  <w14:solidFill>
                    <w14:schemeClr w14:val="tx1"/>
                  </w14:solidFill>
                </w14:textFill>
              </w:rPr>
              <w:t>服务年限</w:t>
            </w:r>
          </w:p>
        </w:tc>
        <w:tc>
          <w:tcPr>
            <w:tcW w:w="2674" w:type="dxa"/>
          </w:tcPr>
          <w:p w14:paraId="50FF85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技术规格、参数及要求</w:t>
            </w:r>
          </w:p>
        </w:tc>
        <w:tc>
          <w:tcPr>
            <w:tcW w:w="2260" w:type="dxa"/>
          </w:tcPr>
          <w:p w14:paraId="56A3D5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项目采购预算</w:t>
            </w:r>
          </w:p>
        </w:tc>
      </w:tr>
      <w:tr w14:paraId="51D4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2920" w:type="dxa"/>
            <w:vAlign w:val="center"/>
          </w:tcPr>
          <w:p w14:paraId="48CD127C">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u w:val="single"/>
                <w:lang w:val="zh-CN"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u w:val="single"/>
                <w:lang w:val="zh-CN" w:eastAsia="zh-CN"/>
                <w14:textFill>
                  <w14:solidFill>
                    <w14:schemeClr w14:val="tx1"/>
                  </w14:solidFill>
                </w14:textFill>
              </w:rPr>
              <w:t>中山大学孙逸仙纪念医院SPSS软件系统采购项目</w:t>
            </w:r>
          </w:p>
          <w:p w14:paraId="544A9D8F">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pPr>
          </w:p>
        </w:tc>
        <w:tc>
          <w:tcPr>
            <w:tcW w:w="1129" w:type="dxa"/>
            <w:vAlign w:val="center"/>
          </w:tcPr>
          <w:p w14:paraId="7C337AC5">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cs="宋体"/>
                <w:b w:val="0"/>
                <w:bCs w:val="0"/>
                <w:color w:val="000000" w:themeColor="text1"/>
                <w:sz w:val="22"/>
                <w:szCs w:val="22"/>
                <w:highlight w:val="none"/>
                <w:lang w:val="en-US" w:eastAsia="zh-CN"/>
                <w14:textFill>
                  <w14:solidFill>
                    <w14:schemeClr w14:val="tx1"/>
                  </w14:solidFill>
                </w14:textFill>
              </w:rPr>
              <w:t>永久</w:t>
            </w:r>
          </w:p>
        </w:tc>
        <w:tc>
          <w:tcPr>
            <w:tcW w:w="2674" w:type="dxa"/>
            <w:vAlign w:val="center"/>
          </w:tcPr>
          <w:p w14:paraId="0DA4CA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详见附件1</w:t>
            </w:r>
            <w:r>
              <w:rPr>
                <w:rFonts w:hint="eastAsia" w:ascii="宋体" w:hAnsi="宋体" w:cs="宋体"/>
                <w:b w:val="0"/>
                <w:bCs w:val="0"/>
                <w:color w:val="000000" w:themeColor="text1"/>
                <w:sz w:val="22"/>
                <w:szCs w:val="22"/>
                <w:highlight w:val="none"/>
                <w:lang w:val="en-US" w:eastAsia="zh-CN"/>
                <w14:textFill>
                  <w14:solidFill>
                    <w14:schemeClr w14:val="tx1"/>
                  </w14:solidFill>
                </w14:textFill>
              </w:rPr>
              <w:t>竞谈</w:t>
            </w: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文件</w:t>
            </w:r>
          </w:p>
          <w:p w14:paraId="016A064E">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第二部分</w:t>
            </w:r>
            <w:r>
              <w:rPr>
                <w:rFonts w:hint="eastAsia" w:ascii="宋体" w:hAnsi="宋体" w:cs="宋体"/>
                <w:b w:val="0"/>
                <w:bCs w:val="0"/>
                <w:color w:val="000000" w:themeColor="text1"/>
                <w:sz w:val="22"/>
                <w:szCs w:val="22"/>
                <w:highlight w:val="none"/>
                <w:lang w:val="en-US" w:eastAsia="zh-CN"/>
                <w14:textFill>
                  <w14:solidFill>
                    <w14:schemeClr w14:val="tx1"/>
                  </w14:solidFill>
                </w14:textFill>
              </w:rPr>
              <w:t>用户需求书</w:t>
            </w:r>
          </w:p>
        </w:tc>
        <w:tc>
          <w:tcPr>
            <w:tcW w:w="2260" w:type="dxa"/>
            <w:vAlign w:val="center"/>
          </w:tcPr>
          <w:p w14:paraId="702656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p>
          <w:p w14:paraId="07D455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lang w:val="zh-CN"/>
                <w14:textFill>
                  <w14:solidFill>
                    <w14:schemeClr w14:val="tx1"/>
                  </w14:solidFill>
                </w14:textFill>
              </w:rPr>
              <w:t>人民币</w:t>
            </w:r>
            <w:r>
              <w:rPr>
                <w:rFonts w:hint="eastAsia" w:ascii="宋体" w:hAnsi="宋体" w:cs="宋体"/>
                <w:color w:val="000000" w:themeColor="text1"/>
                <w:sz w:val="22"/>
                <w:szCs w:val="22"/>
                <w:highlight w:val="none"/>
                <w:lang w:val="en-US" w:eastAsia="zh-CN"/>
                <w14:textFill>
                  <w14:solidFill>
                    <w14:schemeClr w14:val="tx1"/>
                  </w14:solidFill>
                </w14:textFill>
              </w:rPr>
              <w:t>750</w:t>
            </w:r>
            <w:r>
              <w:rPr>
                <w:rFonts w:hint="eastAsia" w:ascii="宋体" w:hAnsi="宋体" w:eastAsia="宋体" w:cs="宋体"/>
                <w:color w:val="000000" w:themeColor="text1"/>
                <w:sz w:val="22"/>
                <w:szCs w:val="22"/>
                <w:highlight w:val="none"/>
                <w14:textFill>
                  <w14:solidFill>
                    <w14:schemeClr w14:val="tx1"/>
                  </w14:solidFill>
                </w14:textFill>
              </w:rPr>
              <w:t>000</w:t>
            </w:r>
            <w:r>
              <w:rPr>
                <w:rFonts w:hint="eastAsia" w:ascii="宋体" w:hAnsi="宋体" w:eastAsia="宋体" w:cs="宋体"/>
                <w:color w:val="000000" w:themeColor="text1"/>
                <w:sz w:val="22"/>
                <w:szCs w:val="22"/>
                <w:highlight w:val="none"/>
                <w:lang w:val="zh-CN"/>
                <w14:textFill>
                  <w14:solidFill>
                    <w14:schemeClr w14:val="tx1"/>
                  </w14:solidFill>
                </w14:textFill>
              </w:rPr>
              <w:t>元</w:t>
            </w:r>
          </w:p>
          <w:p w14:paraId="2AA5CD09">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p>
        </w:tc>
      </w:tr>
    </w:tbl>
    <w:p w14:paraId="5C4E676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Style w:val="24"/>
          <w:rFonts w:hint="eastAsia" w:ascii="宋体" w:hAnsi="宋体" w:eastAsia="宋体" w:cs="宋体"/>
          <w:b/>
          <w:bCs/>
          <w:i w:val="0"/>
          <w:iCs w:val="0"/>
          <w:caps w:val="0"/>
          <w:color w:val="000000"/>
          <w:spacing w:val="0"/>
          <w:sz w:val="24"/>
          <w:szCs w:val="24"/>
          <w:u w:val="none"/>
          <w:vertAlign w:val="baseline"/>
          <w:lang w:val="en-US" w:eastAsia="zh-CN"/>
        </w:rPr>
      </w:pPr>
    </w:p>
    <w:p w14:paraId="7D549A8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Style w:val="24"/>
          <w:rFonts w:hint="eastAsia" w:ascii="宋体" w:hAnsi="宋体" w:eastAsia="宋体" w:cs="宋体"/>
          <w:b/>
          <w:bCs/>
          <w:i w:val="0"/>
          <w:iCs w:val="0"/>
          <w:caps w:val="0"/>
          <w:color w:val="000000"/>
          <w:spacing w:val="0"/>
          <w:sz w:val="24"/>
          <w:szCs w:val="24"/>
          <w:u w:val="none"/>
          <w:vertAlign w:val="baseline"/>
          <w:lang w:val="en-US" w:eastAsia="zh-CN"/>
        </w:rPr>
      </w:pPr>
    </w:p>
    <w:p w14:paraId="4F66919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Style w:val="24"/>
          <w:rFonts w:hint="eastAsia" w:ascii="宋体" w:hAnsi="宋体" w:eastAsia="宋体" w:cs="宋体"/>
          <w:b/>
          <w:bCs/>
          <w:i w:val="0"/>
          <w:iCs w:val="0"/>
          <w:caps w:val="0"/>
          <w:color w:val="000000"/>
          <w:spacing w:val="0"/>
          <w:sz w:val="24"/>
          <w:szCs w:val="24"/>
          <w:u w:val="none"/>
          <w:vertAlign w:val="baseline"/>
          <w:lang w:val="en-US" w:eastAsia="zh-CN"/>
        </w:rPr>
      </w:pPr>
    </w:p>
    <w:p w14:paraId="20126F3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Style w:val="24"/>
          <w:rFonts w:hint="eastAsia" w:ascii="宋体" w:hAnsi="宋体" w:eastAsia="宋体" w:cs="宋体"/>
          <w:b/>
          <w:bCs/>
          <w:i w:val="0"/>
          <w:iCs w:val="0"/>
          <w:caps w:val="0"/>
          <w:color w:val="000000"/>
          <w:spacing w:val="0"/>
          <w:sz w:val="24"/>
          <w:szCs w:val="24"/>
          <w:u w:val="none"/>
          <w:vertAlign w:val="baseline"/>
          <w:lang w:val="en-US" w:eastAsia="zh-CN"/>
        </w:rPr>
      </w:pPr>
    </w:p>
    <w:p w14:paraId="40D42DB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Style w:val="24"/>
          <w:rFonts w:hint="eastAsia" w:ascii="宋体" w:hAnsi="宋体" w:eastAsia="宋体" w:cs="宋体"/>
          <w:b/>
          <w:bCs/>
          <w:i w:val="0"/>
          <w:iCs w:val="0"/>
          <w:caps w:val="0"/>
          <w:color w:val="000000"/>
          <w:spacing w:val="0"/>
          <w:sz w:val="24"/>
          <w:szCs w:val="24"/>
          <w:u w:val="none"/>
          <w:vertAlign w:val="baseline"/>
          <w:lang w:val="en-US" w:eastAsia="zh-CN"/>
        </w:rPr>
      </w:pPr>
    </w:p>
    <w:p w14:paraId="34B79A7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b/>
          <w:bCs/>
          <w:i w:val="0"/>
          <w:iCs w:val="0"/>
          <w:caps w:val="0"/>
          <w:color w:val="000000"/>
          <w:spacing w:val="0"/>
          <w:sz w:val="24"/>
          <w:szCs w:val="24"/>
          <w:u w:val="none"/>
          <w:vertAlign w:val="baseline"/>
          <w:lang w:val="en-US" w:eastAsia="zh-CN"/>
        </w:rPr>
        <w:t>四</w:t>
      </w:r>
      <w:r>
        <w:rPr>
          <w:rStyle w:val="24"/>
          <w:rFonts w:hint="eastAsia" w:ascii="宋体" w:hAnsi="宋体" w:eastAsia="宋体" w:cs="宋体"/>
          <w:b/>
          <w:bCs/>
          <w:i w:val="0"/>
          <w:iCs w:val="0"/>
          <w:caps w:val="0"/>
          <w:color w:val="000000"/>
          <w:spacing w:val="0"/>
          <w:sz w:val="24"/>
          <w:szCs w:val="24"/>
          <w:u w:val="none"/>
          <w:vertAlign w:val="baseline"/>
        </w:rPr>
        <w:t>、提供资料相关事项</w:t>
      </w:r>
    </w:p>
    <w:p w14:paraId="7060522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宋体" w:hAnsi="宋体" w:eastAsia="宋体" w:cs="宋体"/>
          <w:b w:val="0"/>
          <w:bCs w:val="0"/>
          <w:i w:val="0"/>
          <w:iCs w:val="0"/>
          <w:caps w:val="0"/>
          <w:color w:val="000000"/>
          <w:spacing w:val="0"/>
          <w:sz w:val="24"/>
          <w:szCs w:val="24"/>
          <w:u w:val="none"/>
          <w:vertAlign w:val="baseline"/>
        </w:rPr>
      </w:pPr>
      <w:r>
        <w:rPr>
          <w:rStyle w:val="24"/>
          <w:rFonts w:hint="eastAsia" w:ascii="宋体" w:hAnsi="宋体" w:eastAsia="宋体" w:cs="宋体"/>
          <w:b w:val="0"/>
          <w:bCs w:val="0"/>
          <w:i w:val="0"/>
          <w:iCs w:val="0"/>
          <w:caps w:val="0"/>
          <w:color w:val="000000"/>
          <w:spacing w:val="0"/>
          <w:sz w:val="24"/>
          <w:szCs w:val="24"/>
          <w:u w:val="none"/>
          <w:vertAlign w:val="baseline"/>
          <w:lang w:val="en-US" w:eastAsia="zh-CN"/>
        </w:rPr>
        <w:t>1</w:t>
      </w:r>
      <w:r>
        <w:rPr>
          <w:rStyle w:val="24"/>
          <w:rFonts w:hint="eastAsia" w:ascii="宋体" w:hAnsi="宋体" w:eastAsia="宋体" w:cs="宋体"/>
          <w:b w:val="0"/>
          <w:bCs w:val="0"/>
          <w:i w:val="0"/>
          <w:iCs w:val="0"/>
          <w:caps w:val="0"/>
          <w:color w:val="000000"/>
          <w:spacing w:val="0"/>
          <w:sz w:val="24"/>
          <w:szCs w:val="24"/>
          <w:u w:val="none"/>
          <w:vertAlign w:val="baseline"/>
        </w:rPr>
        <w:t>.报名方式：</w:t>
      </w:r>
      <w:r>
        <w:rPr>
          <w:rFonts w:hint="eastAsia" w:ascii="宋体" w:hAnsi="宋体" w:eastAsia="宋体" w:cs="宋体"/>
          <w:b w:val="0"/>
          <w:bCs w:val="0"/>
          <w:i w:val="0"/>
          <w:iCs w:val="0"/>
          <w:caps w:val="0"/>
          <w:color w:val="000000"/>
          <w:spacing w:val="0"/>
          <w:sz w:val="24"/>
          <w:szCs w:val="24"/>
          <w:u w:val="none"/>
          <w:vertAlign w:val="baseline"/>
        </w:rPr>
        <w:t>电子邮件报名。</w:t>
      </w:r>
    </w:p>
    <w:p w14:paraId="67BF7E1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2</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邮件主题：</w:t>
      </w:r>
      <w:r>
        <w:rPr>
          <w:rFonts w:hint="default" w:ascii="宋体" w:hAnsi="宋体" w:eastAsia="宋体" w:cs="宋体"/>
          <w:i w:val="0"/>
          <w:iCs w:val="0"/>
          <w:caps w:val="0"/>
          <w:color w:val="000000"/>
          <w:spacing w:val="0"/>
          <w:sz w:val="24"/>
          <w:szCs w:val="24"/>
          <w:u w:val="none"/>
          <w:vertAlign w:val="baseline"/>
          <w:lang w:val="zh-CN" w:eastAsia="zh-CN"/>
        </w:rPr>
        <w:t>SPSS软件系统采购项目</w:t>
      </w:r>
      <w:r>
        <w:rPr>
          <w:rFonts w:hint="default" w:ascii="宋体" w:hAnsi="宋体" w:eastAsia="宋体" w:cs="宋体"/>
          <w:i w:val="0"/>
          <w:iCs w:val="0"/>
          <w:caps w:val="0"/>
          <w:color w:val="000000"/>
          <w:spacing w:val="0"/>
          <w:sz w:val="24"/>
          <w:szCs w:val="24"/>
          <w:u w:val="none"/>
          <w:vertAlign w:val="baseline"/>
        </w:rPr>
        <w:t>-某某公司</w:t>
      </w:r>
    </w:p>
    <w:p w14:paraId="7725FF69">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3</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邮件正文：公司名称全称、项目联系人、联系电话（手机号码）</w:t>
      </w:r>
    </w:p>
    <w:p w14:paraId="5E3F174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4</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报名截止时间：202</w:t>
      </w:r>
      <w:ins w:id="6" w:author="仓恒娟" w:date="2026-01-20T11:37:22Z">
        <w:r>
          <w:rPr>
            <w:rFonts w:hint="eastAsia" w:ascii="宋体" w:hAnsi="宋体" w:cs="宋体"/>
            <w:i w:val="0"/>
            <w:iCs w:val="0"/>
            <w:caps w:val="0"/>
            <w:color w:val="000000"/>
            <w:spacing w:val="0"/>
            <w:sz w:val="24"/>
            <w:szCs w:val="24"/>
            <w:u w:val="none"/>
            <w:vertAlign w:val="baseline"/>
            <w:lang w:val="en-US" w:eastAsia="zh-CN"/>
          </w:rPr>
          <w:t>6</w:t>
        </w:r>
      </w:ins>
      <w:r>
        <w:rPr>
          <w:rFonts w:hint="default" w:ascii="宋体" w:hAnsi="宋体" w:eastAsia="宋体" w:cs="宋体"/>
          <w:i w:val="0"/>
          <w:iCs w:val="0"/>
          <w:caps w:val="0"/>
          <w:color w:val="000000"/>
          <w:spacing w:val="0"/>
          <w:sz w:val="24"/>
          <w:szCs w:val="24"/>
          <w:u w:val="none"/>
          <w:vertAlign w:val="baseline"/>
        </w:rPr>
        <w:t>年</w:t>
      </w:r>
      <w:r>
        <w:rPr>
          <w:rFonts w:hint="eastAsia" w:ascii="宋体" w:hAnsi="宋体" w:cs="宋体"/>
          <w:i w:val="0"/>
          <w:iCs w:val="0"/>
          <w:caps w:val="0"/>
          <w:color w:val="000000"/>
          <w:spacing w:val="0"/>
          <w:sz w:val="24"/>
          <w:szCs w:val="24"/>
          <w:u w:val="none"/>
          <w:vertAlign w:val="baseline"/>
          <w:lang w:val="en-US" w:eastAsia="zh-CN"/>
        </w:rPr>
        <w:t>1月</w:t>
      </w:r>
      <w:ins w:id="7" w:author="仓恒娟" w:date="2026-01-09T17:18:53Z">
        <w:r>
          <w:rPr>
            <w:rFonts w:hint="eastAsia" w:ascii="宋体" w:hAnsi="宋体" w:cs="宋体"/>
            <w:i w:val="0"/>
            <w:iCs w:val="0"/>
            <w:caps w:val="0"/>
            <w:color w:val="000000"/>
            <w:spacing w:val="0"/>
            <w:sz w:val="24"/>
            <w:szCs w:val="24"/>
            <w:u w:val="none"/>
            <w:vertAlign w:val="baseline"/>
            <w:lang w:val="en-US" w:eastAsia="zh-CN"/>
          </w:rPr>
          <w:t>16</w:t>
        </w:r>
      </w:ins>
      <w:r>
        <w:rPr>
          <w:rFonts w:hint="default" w:ascii="宋体" w:hAnsi="宋体" w:eastAsia="宋体" w:cs="宋体"/>
          <w:i w:val="0"/>
          <w:iCs w:val="0"/>
          <w:caps w:val="0"/>
          <w:color w:val="000000"/>
          <w:spacing w:val="0"/>
          <w:sz w:val="24"/>
          <w:szCs w:val="24"/>
          <w:u w:val="none"/>
          <w:vertAlign w:val="baseline"/>
        </w:rPr>
        <w:t>日下午17:</w:t>
      </w:r>
      <w:bookmarkStart w:id="24" w:name="_GoBack"/>
      <w:bookmarkEnd w:id="24"/>
      <w:r>
        <w:rPr>
          <w:rFonts w:hint="default" w:ascii="宋体" w:hAnsi="宋体" w:eastAsia="宋体" w:cs="宋体"/>
          <w:i w:val="0"/>
          <w:iCs w:val="0"/>
          <w:caps w:val="0"/>
          <w:color w:val="000000"/>
          <w:spacing w:val="0"/>
          <w:sz w:val="24"/>
          <w:szCs w:val="24"/>
          <w:u w:val="none"/>
          <w:vertAlign w:val="baseline"/>
        </w:rPr>
        <w:t>00，以邮件接收时间为准，超时视为无效报名。</w:t>
      </w:r>
    </w:p>
    <w:p w14:paraId="09C5916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i w:val="0"/>
          <w:iCs w:val="0"/>
          <w:caps w:val="0"/>
          <w:color w:val="FF0000"/>
          <w:spacing w:val="0"/>
          <w:sz w:val="24"/>
          <w:szCs w:val="24"/>
          <w:u w:val="none"/>
          <w:vertAlign w:val="baseline"/>
          <w:lang w:val="en-US" w:eastAsia="zh-CN"/>
        </w:rPr>
        <w:t>5</w:t>
      </w:r>
      <w:r>
        <w:rPr>
          <w:rStyle w:val="24"/>
          <w:rFonts w:hint="eastAsia" w:ascii="宋体" w:hAnsi="宋体" w:eastAsia="宋体" w:cs="宋体"/>
          <w:i w:val="0"/>
          <w:iCs w:val="0"/>
          <w:caps w:val="0"/>
          <w:color w:val="FF0000"/>
          <w:spacing w:val="0"/>
          <w:sz w:val="24"/>
          <w:szCs w:val="24"/>
          <w:u w:val="none"/>
          <w:vertAlign w:val="baseline"/>
        </w:rPr>
        <w:t>.报名所需提供资料及要求</w:t>
      </w:r>
      <w:r>
        <w:rPr>
          <w:rFonts w:hint="eastAsia" w:ascii="宋体" w:hAnsi="宋体" w:eastAsia="宋体" w:cs="宋体"/>
          <w:i w:val="0"/>
          <w:iCs w:val="0"/>
          <w:caps w:val="0"/>
          <w:color w:val="FF0000"/>
          <w:spacing w:val="0"/>
          <w:sz w:val="24"/>
          <w:szCs w:val="24"/>
          <w:u w:val="none"/>
          <w:vertAlign w:val="baseline"/>
        </w:rPr>
        <w:t>：详见附件</w:t>
      </w:r>
      <w:r>
        <w:rPr>
          <w:rFonts w:hint="eastAsia" w:ascii="宋体" w:hAnsi="宋体" w:eastAsia="宋体" w:cs="宋体"/>
          <w:i w:val="0"/>
          <w:iCs w:val="0"/>
          <w:caps w:val="0"/>
          <w:color w:val="FF0000"/>
          <w:spacing w:val="0"/>
          <w:sz w:val="24"/>
          <w:szCs w:val="24"/>
          <w:u w:val="none"/>
          <w:vertAlign w:val="baseline"/>
          <w:lang w:val="en-US" w:eastAsia="zh-CN"/>
        </w:rPr>
        <w:t>2</w:t>
      </w:r>
      <w:r>
        <w:rPr>
          <w:rFonts w:hint="eastAsia" w:ascii="宋体" w:hAnsi="宋体" w:eastAsia="宋体" w:cs="宋体"/>
          <w:i w:val="0"/>
          <w:iCs w:val="0"/>
          <w:caps w:val="0"/>
          <w:color w:val="FF0000"/>
          <w:spacing w:val="0"/>
          <w:sz w:val="24"/>
          <w:szCs w:val="24"/>
          <w:u w:val="none"/>
          <w:vertAlign w:val="baseline"/>
        </w:rPr>
        <w:t>报名资料。</w:t>
      </w:r>
    </w:p>
    <w:p w14:paraId="6BD5B8E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b/>
          <w:bCs/>
          <w:i w:val="0"/>
          <w:iCs w:val="0"/>
          <w:caps w:val="0"/>
          <w:color w:val="FF0000"/>
          <w:spacing w:val="0"/>
          <w:sz w:val="24"/>
          <w:szCs w:val="24"/>
          <w:u w:val="none"/>
          <w:vertAlign w:val="baseline"/>
        </w:rPr>
        <w:t>*温馨告知：</w:t>
      </w:r>
      <w:r>
        <w:rPr>
          <w:rFonts w:hint="eastAsia" w:ascii="宋体" w:hAnsi="宋体" w:eastAsia="宋体" w:cs="宋体"/>
          <w:i w:val="0"/>
          <w:iCs w:val="0"/>
          <w:caps w:val="0"/>
          <w:color w:val="FF0000"/>
          <w:spacing w:val="0"/>
          <w:sz w:val="24"/>
          <w:szCs w:val="24"/>
          <w:u w:val="none"/>
          <w:vertAlign w:val="baseline"/>
        </w:rPr>
        <w:t>报名资料除封面外，其他材料须双面打印，打印出来的资料盖章后，扫描成PDF版，各报名供应商应确保所提供报名资料一定要真实、完整、清晰可辨，报名资料模糊不清、难以辨认，视为未提供处理，由此造成报名不成功、不能进入评审环节等严重后果由供应商自行负责。</w:t>
      </w:r>
    </w:p>
    <w:p w14:paraId="6015D877">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供应商资质要求</w:t>
      </w:r>
      <w:r>
        <w:rPr>
          <w:rFonts w:hint="eastAsia" w:hAnsi="宋体" w:cs="宋体"/>
          <w:b/>
          <w:bCs/>
          <w:color w:val="000000" w:themeColor="text1"/>
          <w:sz w:val="24"/>
          <w:szCs w:val="24"/>
          <w:highlight w:val="none"/>
          <w:lang w:val="en-US" w:eastAsia="zh-CN"/>
          <w14:textFill>
            <w14:solidFill>
              <w14:schemeClr w14:val="tx1"/>
            </w14:solidFill>
          </w14:textFill>
        </w:rPr>
        <w:t>（模板详见附件2报名资料）</w:t>
      </w:r>
    </w:p>
    <w:p w14:paraId="6B5CC1FB">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应具备</w:t>
      </w:r>
      <w:r>
        <w:rPr>
          <w:rFonts w:hint="eastAsia" w:ascii="宋体" w:hAnsi="宋体" w:eastAsia="宋体" w:cs="宋体"/>
          <w:color w:val="000000" w:themeColor="text1"/>
          <w:sz w:val="24"/>
          <w:szCs w:val="24"/>
          <w:highlight w:val="none"/>
          <w:lang w:val="en-US" w:eastAsia="zh-CN"/>
          <w14:textFill>
            <w14:solidFill>
              <w14:schemeClr w14:val="tx1"/>
            </w14:solidFill>
          </w14:textFill>
        </w:rPr>
        <w:t>以下</w:t>
      </w:r>
      <w:r>
        <w:rPr>
          <w:rFonts w:hint="eastAsia" w:ascii="宋体" w:hAnsi="宋体" w:eastAsia="宋体" w:cs="宋体"/>
          <w:color w:val="000000" w:themeColor="text1"/>
          <w:sz w:val="24"/>
          <w:szCs w:val="24"/>
          <w:highlight w:val="none"/>
          <w14:textFill>
            <w14:solidFill>
              <w14:schemeClr w14:val="tx1"/>
            </w14:solidFill>
          </w14:textFill>
        </w:rPr>
        <w:t>条件：</w:t>
      </w:r>
    </w:p>
    <w:p w14:paraId="3DA7F21A">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（1）具有良好的商业信誉和健全的财务会计制度；</w:t>
      </w:r>
    </w:p>
    <w:p w14:paraId="0D8ED7F2">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（2）有依法缴纳税收和社会保障资金的良好记录；</w:t>
      </w:r>
    </w:p>
    <w:p w14:paraId="275F6150">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（3）具备履行合同所必需的设备和专业技术能力；</w:t>
      </w:r>
    </w:p>
    <w:p w14:paraId="1DD68819">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（4）参加本次采购活动前三年内，在经营活动中没有重大违法记录。</w:t>
      </w:r>
    </w:p>
    <w:p w14:paraId="109A18CA">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被“信用中国”网站列入失信被执行人和税收违法黑名单的、被“中国政府采购网”网站列入政府采购严重违法失信行为记录名单（处罚期限尚未届满的）的供应商，不得参与本项目的采购活动。</w:t>
      </w:r>
    </w:p>
    <w:p w14:paraId="76FBF031">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、法定代表人或单位负责人为同一人或者存在直接控股、管理关系的不同响应单位，不得参加同一合同项下的采购活动</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2709BB58">
      <w:pPr>
        <w:pStyle w:val="30"/>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4、为本采购项目提供过整体设计、规范编制或者项目管理、监理、检测等服务的供应商及其附属机构，不得再参加本采购项目的响应。</w:t>
      </w:r>
    </w:p>
    <w:p w14:paraId="6234D774">
      <w:pPr>
        <w:pStyle w:val="30"/>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供应商</w:t>
      </w:r>
      <w:r>
        <w:rPr>
          <w:rFonts w:hint="eastAsia" w:ascii="宋体" w:hAnsi="宋体" w:eastAsia="宋体" w:cs="宋体"/>
          <w:color w:val="auto"/>
          <w:sz w:val="24"/>
          <w:szCs w:val="24"/>
          <w:highlight w:val="none"/>
        </w:rPr>
        <w:t>必须是具有独立承担民事责任能力的在中华人民共和国境内注册的法人或其他组织</w:t>
      </w:r>
      <w:r>
        <w:rPr>
          <w:rFonts w:hint="eastAsia" w:ascii="宋体" w:hAnsi="宋体" w:cs="宋体"/>
          <w:sz w:val="24"/>
          <w:szCs w:val="24"/>
          <w:highlight w:val="none"/>
          <w:lang w:eastAsia="zh-CN"/>
        </w:rPr>
        <w:t>。</w:t>
      </w:r>
      <w:r>
        <w:rPr>
          <w:rFonts w:hint="eastAsia" w:ascii="宋体" w:hAnsi="宋体" w:eastAsia="宋体" w:cs="宋体"/>
          <w:sz w:val="24"/>
          <w:szCs w:val="24"/>
          <w:highlight w:val="none"/>
          <w:u w:val="single"/>
        </w:rPr>
        <w:t>提供有效的营业执照（或事业法人登记证或身份证等相关证明）副本复印件</w:t>
      </w:r>
      <w:r>
        <w:rPr>
          <w:rFonts w:hint="eastAsia" w:ascii="宋体" w:hAnsi="宋体" w:cs="宋体"/>
          <w:sz w:val="24"/>
          <w:szCs w:val="24"/>
          <w:highlight w:val="none"/>
          <w:u w:val="single"/>
          <w:lang w:eastAsia="zh-CN"/>
        </w:rPr>
        <w:t>，</w:t>
      </w:r>
      <w:r>
        <w:rPr>
          <w:rFonts w:hint="eastAsia" w:ascii="宋体" w:hAnsi="宋体" w:eastAsia="宋体" w:cs="宋体"/>
          <w:sz w:val="24"/>
          <w:szCs w:val="24"/>
          <w:highlight w:val="none"/>
          <w:u w:val="single"/>
        </w:rPr>
        <w:t>如非“三证合一”证照，同时提供税务登记证副本复印件,加盖公章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如为分公司</w:t>
      </w:r>
      <w:r>
        <w:rPr>
          <w:rFonts w:hint="eastAsia" w:ascii="宋体" w:hAnsi="宋体" w:eastAsia="宋体" w:cs="宋体"/>
          <w:sz w:val="24"/>
          <w:szCs w:val="24"/>
          <w:highlight w:val="none"/>
          <w:lang w:val="en-US" w:eastAsia="zh-CN"/>
        </w:rPr>
        <w:t>报名</w:t>
      </w:r>
      <w:r>
        <w:rPr>
          <w:rFonts w:hint="eastAsia" w:ascii="宋体" w:hAnsi="宋体" w:eastAsia="宋体" w:cs="宋体"/>
          <w:sz w:val="24"/>
          <w:szCs w:val="24"/>
          <w:highlight w:val="none"/>
        </w:rPr>
        <w:t>，必须</w:t>
      </w:r>
      <w:r>
        <w:rPr>
          <w:rFonts w:hint="eastAsia" w:ascii="宋体" w:hAnsi="宋体" w:cs="宋体"/>
          <w:sz w:val="24"/>
          <w:szCs w:val="24"/>
          <w:highlight w:val="none"/>
          <w:lang w:val="en-US" w:eastAsia="zh-CN"/>
        </w:rPr>
        <w:t>同时</w:t>
      </w:r>
      <w:r>
        <w:rPr>
          <w:rFonts w:hint="eastAsia" w:ascii="宋体" w:hAnsi="宋体" w:eastAsia="宋体" w:cs="宋体"/>
          <w:sz w:val="24"/>
          <w:szCs w:val="24"/>
          <w:highlight w:val="none"/>
        </w:rPr>
        <w:t>提供总公司的营业执照副本复印件及总公司针对本项目</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的授权书原件</w:t>
      </w:r>
      <w:r>
        <w:rPr>
          <w:rFonts w:hint="eastAsia" w:ascii="宋体" w:hAnsi="宋体" w:cs="宋体"/>
          <w:sz w:val="24"/>
          <w:szCs w:val="24"/>
          <w:highlight w:val="none"/>
          <w:lang w:eastAsia="zh-CN"/>
        </w:rPr>
        <w:t>。</w:t>
      </w:r>
    </w:p>
    <w:p w14:paraId="05F65380">
      <w:pPr>
        <w:pStyle w:val="30"/>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yellow"/>
          <w:lang w:val="en-US" w:eastAsia="zh-CN"/>
        </w:rPr>
      </w:pPr>
      <w:r>
        <w:rPr>
          <w:rFonts w:hint="eastAsia" w:ascii="宋体" w:hAnsi="宋体" w:cs="宋体"/>
          <w:sz w:val="24"/>
          <w:szCs w:val="24"/>
          <w:highlight w:val="yellow"/>
          <w:lang w:val="en-US" w:eastAsia="zh-CN"/>
        </w:rPr>
        <w:t>6</w:t>
      </w:r>
      <w:r>
        <w:rPr>
          <w:rFonts w:hint="eastAsia" w:ascii="宋体" w:hAnsi="宋体" w:eastAsia="宋体" w:cs="宋体"/>
          <w:sz w:val="24"/>
          <w:szCs w:val="24"/>
          <w:highlight w:val="yellow"/>
          <w:lang w:val="en-US" w:eastAsia="zh-CN"/>
        </w:rPr>
        <w:t>、</w:t>
      </w:r>
      <w:r>
        <w:rPr>
          <w:rFonts w:hint="eastAsia" w:ascii="宋体" w:hAnsi="宋体" w:eastAsia="宋体" w:cs="宋体"/>
          <w:i w:val="0"/>
          <w:iCs w:val="0"/>
          <w:caps w:val="0"/>
          <w:color w:val="676A6C"/>
          <w:spacing w:val="0"/>
          <w:sz w:val="22"/>
          <w:szCs w:val="22"/>
          <w:highlight w:val="yellow"/>
          <w:lang w:val="en-US" w:eastAsia="zh-CN"/>
        </w:rPr>
        <w:t>响应</w:t>
      </w:r>
      <w:r>
        <w:rPr>
          <w:rStyle w:val="24"/>
          <w:rFonts w:hint="eastAsia" w:ascii="宋体" w:hAnsi="宋体" w:eastAsia="宋体" w:cs="宋体"/>
          <w:i w:val="0"/>
          <w:iCs w:val="0"/>
          <w:caps w:val="0"/>
          <w:color w:val="676A6C"/>
          <w:spacing w:val="0"/>
          <w:sz w:val="22"/>
          <w:szCs w:val="22"/>
          <w:highlight w:val="yellow"/>
        </w:rPr>
        <w:t>人应获得IBM公司许可发行或代理SPSS软件的授权。</w:t>
      </w:r>
    </w:p>
    <w:p w14:paraId="59E2CAB1">
      <w:pPr>
        <w:pStyle w:val="30"/>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本项目不接受联合体</w:t>
      </w:r>
      <w:r>
        <w:rPr>
          <w:rFonts w:hint="eastAsia" w:ascii="宋体" w:hAnsi="宋体" w:eastAsia="宋体" w:cs="宋体"/>
          <w:sz w:val="24"/>
          <w:szCs w:val="24"/>
          <w:highlight w:val="none"/>
          <w:lang w:val="en-US" w:eastAsia="zh-CN"/>
        </w:rPr>
        <w:t>报名</w:t>
      </w:r>
      <w:r>
        <w:rPr>
          <w:rFonts w:hint="eastAsia" w:ascii="宋体" w:hAnsi="宋体" w:cs="宋体"/>
          <w:sz w:val="24"/>
          <w:szCs w:val="24"/>
          <w:highlight w:val="none"/>
          <w:lang w:val="en-US" w:eastAsia="zh-CN"/>
        </w:rPr>
        <w:t>，成交供应商不得分包、转包。</w:t>
      </w:r>
    </w:p>
    <w:p w14:paraId="6272177C">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注：供应商若不能同时满足以上条件则视为</w:t>
      </w:r>
      <w:r>
        <w:rPr>
          <w:rFonts w:hint="eastAsia" w:hAnsi="宋体" w:cs="宋体"/>
          <w:b/>
          <w:bCs/>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参与无效。</w:t>
      </w:r>
      <w:r>
        <w:rPr>
          <w:rFonts w:hint="eastAsia" w:ascii="宋体" w:hAnsi="宋体" w:eastAsia="宋体" w:cs="宋体"/>
          <w:b/>
          <w:bCs/>
          <w:color w:val="auto"/>
          <w:sz w:val="24"/>
          <w:szCs w:val="24"/>
          <w:highlight w:val="none"/>
        </w:rPr>
        <w:t>（如发现提供虚假材料者，取消其参加</w:t>
      </w:r>
      <w:r>
        <w:rPr>
          <w:rFonts w:hint="eastAsia" w:ascii="宋体" w:hAnsi="宋体" w:cs="宋体"/>
          <w:b/>
          <w:bCs/>
          <w:color w:val="auto"/>
          <w:sz w:val="24"/>
          <w:szCs w:val="24"/>
          <w:highlight w:val="none"/>
          <w:lang w:eastAsia="zh-CN"/>
        </w:rPr>
        <w:t>竞谈</w:t>
      </w:r>
      <w:r>
        <w:rPr>
          <w:rFonts w:hint="eastAsia" w:ascii="宋体" w:hAnsi="宋体" w:eastAsia="宋体" w:cs="宋体"/>
          <w:b/>
          <w:bCs/>
          <w:color w:val="auto"/>
          <w:sz w:val="24"/>
          <w:szCs w:val="24"/>
          <w:highlight w:val="none"/>
        </w:rPr>
        <w:t>资格，并列入采购人失信供应商名单。）</w:t>
      </w:r>
    </w:p>
    <w:p w14:paraId="4B59C08C">
      <w:pPr>
        <w:pStyle w:val="12"/>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14:paraId="7D1D6E34">
      <w:pPr>
        <w:pStyle w:val="12"/>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hAnsi="宋体" w:cs="宋体"/>
          <w:b/>
          <w:bCs/>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联系方式</w:t>
      </w:r>
    </w:p>
    <w:p w14:paraId="5E3C5BD3">
      <w:pPr>
        <w:pStyle w:val="30"/>
        <w:adjustRightInd w:val="0"/>
        <w:snapToGrid w:val="0"/>
        <w:spacing w:line="360" w:lineRule="exact"/>
        <w:ind w:firstLine="480"/>
        <w:jc w:val="left"/>
        <w:rPr>
          <w:rFonts w:ascii="宋体" w:hAnsi="宋体" w:cs="宋体"/>
          <w:sz w:val="24"/>
        </w:rPr>
      </w:pPr>
      <w:r>
        <w:rPr>
          <w:rFonts w:hint="eastAsia" w:ascii="宋体" w:hAnsi="宋体" w:cs="宋体"/>
          <w:sz w:val="24"/>
        </w:rPr>
        <w:t>联系人：仓老师</w:t>
      </w:r>
    </w:p>
    <w:p w14:paraId="11CA2CAA">
      <w:pPr>
        <w:pStyle w:val="30"/>
        <w:adjustRightInd w:val="0"/>
        <w:snapToGrid w:val="0"/>
        <w:spacing w:line="360" w:lineRule="exact"/>
        <w:ind w:firstLine="480"/>
        <w:jc w:val="left"/>
        <w:rPr>
          <w:rFonts w:ascii="宋体" w:hAnsi="宋体" w:cs="宋体"/>
          <w:sz w:val="24"/>
        </w:rPr>
      </w:pPr>
      <w:r>
        <w:rPr>
          <w:rFonts w:hint="eastAsia" w:ascii="宋体" w:hAnsi="宋体" w:cs="宋体"/>
          <w:sz w:val="24"/>
        </w:rPr>
        <w:t>电话：020-81338019  81338035工作日8:30-12:00、15:00-17:00，其余时间请勿电联。</w:t>
      </w:r>
    </w:p>
    <w:p w14:paraId="0047809D">
      <w:pPr>
        <w:pStyle w:val="30"/>
        <w:adjustRightInd w:val="0"/>
        <w:snapToGrid w:val="0"/>
        <w:spacing w:line="360" w:lineRule="exact"/>
        <w:ind w:firstLine="480"/>
        <w:jc w:val="left"/>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sz w:val="24"/>
        </w:rPr>
        <w:t>电子邮箱：canghj@mail.sysu.edu.cn</w:t>
      </w:r>
    </w:p>
    <w:p w14:paraId="47B868E9">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联系地址：广州市越秀区长堤大马路171号</w:t>
      </w:r>
      <w:r>
        <w:rPr>
          <w:rFonts w:hint="eastAsia" w:hAnsi="宋体" w:cs="宋体"/>
          <w:b w:val="0"/>
          <w:bCs w:val="0"/>
          <w:color w:val="000000" w:themeColor="text1"/>
          <w:sz w:val="24"/>
          <w:szCs w:val="24"/>
          <w:highlight w:val="none"/>
          <w:lang w:val="en-US" w:eastAsia="zh-CN"/>
          <w14:textFill>
            <w14:solidFill>
              <w14:schemeClr w14:val="tx1"/>
            </w14:solidFill>
          </w14:textFill>
        </w:rPr>
        <w:t>一方长堤健康产业中心（原</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威力斯</w:t>
      </w:r>
      <w:r>
        <w:rPr>
          <w:rFonts w:hint="eastAsia" w:hAnsi="宋体" w:cs="宋体"/>
          <w:b w:val="0"/>
          <w:bCs w:val="0"/>
          <w:color w:val="000000" w:themeColor="text1"/>
          <w:sz w:val="24"/>
          <w:szCs w:val="24"/>
          <w:highlight w:val="none"/>
          <w:lang w:val="en-US" w:eastAsia="zh-CN"/>
          <w14:textFill>
            <w14:solidFill>
              <w14:schemeClr w14:val="tx1"/>
            </w14:solidFill>
          </w14:textFill>
        </w:rPr>
        <w:t>大楼）</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90</w:t>
      </w:r>
      <w:r>
        <w:rPr>
          <w:rFonts w:hint="eastAsia" w:hAnsi="宋体" w:cs="宋体"/>
          <w:b w:val="0"/>
          <w:bCs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室 中山大学孙逸仙纪念医院招投标与采购管理办公室</w:t>
      </w:r>
    </w:p>
    <w:p w14:paraId="043F233A">
      <w:pPr>
        <w:pStyle w:val="12"/>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邮编：510120</w:t>
      </w:r>
    </w:p>
    <w:p w14:paraId="25174D1A">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七、公告期限</w:t>
      </w:r>
    </w:p>
    <w:p w14:paraId="49A424A3">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自本公告发布之日起5个工作日。</w:t>
      </w:r>
    </w:p>
    <w:p w14:paraId="49FEC06E">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b/>
          <w:bCs/>
          <w:color w:val="000000" w:themeColor="text1"/>
          <w:sz w:val="24"/>
          <w:szCs w:val="24"/>
          <w:highlight w:val="none"/>
          <w:lang w:eastAsia="zh-CN"/>
          <w14:textFill>
            <w14:solidFill>
              <w14:schemeClr w14:val="tx1"/>
            </w14:solidFill>
          </w14:textFill>
        </w:rPr>
        <w:t>、响应文件提交的截止时间</w:t>
      </w:r>
      <w:ins w:id="8" w:author="仓恒娟" w:date="2026-01-12T08:33:47Z">
        <w:r>
          <w:rPr>
            <w:rFonts w:hint="eastAsia" w:ascii="宋体" w:hAnsi="宋体" w:cs="宋体"/>
            <w:b/>
            <w:bCs/>
            <w:color w:val="000000" w:themeColor="text1"/>
            <w:sz w:val="24"/>
            <w:szCs w:val="24"/>
            <w:highlight w:val="none"/>
            <w:lang w:val="en-US" w:eastAsia="zh-CN"/>
            <w14:textFill>
              <w14:solidFill>
                <w14:schemeClr w14:val="tx1"/>
              </w14:solidFill>
            </w14:textFill>
          </w:rPr>
          <w:t>为</w:t>
        </w:r>
      </w:ins>
      <w:ins w:id="9" w:author="仓恒娟" w:date="2026-01-12T08:32:49Z">
        <w:r>
          <w:rPr>
            <w:rFonts w:hint="eastAsia" w:ascii="宋体" w:hAnsi="宋体" w:cs="宋体"/>
            <w:b/>
            <w:bCs/>
            <w:color w:val="000000" w:themeColor="text1"/>
            <w:sz w:val="24"/>
            <w:szCs w:val="24"/>
            <w:highlight w:val="none"/>
            <w:lang w:val="en-US" w:eastAsia="zh-CN"/>
            <w14:textFill>
              <w14:solidFill>
                <w14:schemeClr w14:val="tx1"/>
              </w14:solidFill>
            </w14:textFill>
          </w:rPr>
          <w:t>202</w:t>
        </w:r>
      </w:ins>
      <w:ins w:id="10" w:author="仓恒娟" w:date="2026-01-12T08:32:51Z">
        <w:r>
          <w:rPr>
            <w:rFonts w:hint="eastAsia" w:ascii="宋体" w:hAnsi="宋体" w:cs="宋体"/>
            <w:b/>
            <w:bCs/>
            <w:color w:val="000000" w:themeColor="text1"/>
            <w:sz w:val="24"/>
            <w:szCs w:val="24"/>
            <w:highlight w:val="none"/>
            <w:lang w:val="en-US" w:eastAsia="zh-CN"/>
            <w14:textFill>
              <w14:solidFill>
                <w14:schemeClr w14:val="tx1"/>
              </w14:solidFill>
            </w14:textFill>
          </w:rPr>
          <w:t>6</w:t>
        </w:r>
      </w:ins>
      <w:ins w:id="11" w:author="仓恒娟" w:date="2026-01-12T08:32:52Z">
        <w:r>
          <w:rPr>
            <w:rFonts w:hint="eastAsia" w:ascii="宋体" w:hAnsi="宋体" w:cs="宋体"/>
            <w:b/>
            <w:bCs/>
            <w:color w:val="000000" w:themeColor="text1"/>
            <w:sz w:val="24"/>
            <w:szCs w:val="24"/>
            <w:highlight w:val="none"/>
            <w:lang w:val="en-US" w:eastAsia="zh-CN"/>
            <w14:textFill>
              <w14:solidFill>
                <w14:schemeClr w14:val="tx1"/>
              </w14:solidFill>
            </w14:textFill>
          </w:rPr>
          <w:t>年</w:t>
        </w:r>
      </w:ins>
      <w:ins w:id="12" w:author="仓恒娟" w:date="2026-01-12T08:32:55Z">
        <w:r>
          <w:rPr>
            <w:rFonts w:hint="eastAsia" w:ascii="宋体" w:hAnsi="宋体" w:cs="宋体"/>
            <w:b/>
            <w:bCs/>
            <w:color w:val="000000" w:themeColor="text1"/>
            <w:sz w:val="24"/>
            <w:szCs w:val="24"/>
            <w:highlight w:val="none"/>
            <w:lang w:val="en-US" w:eastAsia="zh-CN"/>
            <w14:textFill>
              <w14:solidFill>
                <w14:schemeClr w14:val="tx1"/>
              </w14:solidFill>
            </w14:textFill>
          </w:rPr>
          <w:t>1</w:t>
        </w:r>
      </w:ins>
      <w:ins w:id="13" w:author="仓恒娟" w:date="2026-01-12T08:32:56Z">
        <w:r>
          <w:rPr>
            <w:rFonts w:hint="eastAsia" w:ascii="宋体" w:hAnsi="宋体" w:cs="宋体"/>
            <w:b/>
            <w:bCs/>
            <w:color w:val="000000" w:themeColor="text1"/>
            <w:sz w:val="24"/>
            <w:szCs w:val="24"/>
            <w:highlight w:val="none"/>
            <w:lang w:val="en-US" w:eastAsia="zh-CN"/>
            <w14:textFill>
              <w14:solidFill>
                <w14:schemeClr w14:val="tx1"/>
              </w14:solidFill>
            </w14:textFill>
          </w:rPr>
          <w:t>月</w:t>
        </w:r>
      </w:ins>
      <w:ins w:id="14" w:author="仓恒娟" w:date="2026-01-12T08:33:11Z">
        <w:r>
          <w:rPr>
            <w:rFonts w:hint="eastAsia" w:ascii="宋体" w:hAnsi="宋体" w:cs="宋体"/>
            <w:b/>
            <w:bCs/>
            <w:color w:val="000000" w:themeColor="text1"/>
            <w:sz w:val="24"/>
            <w:szCs w:val="24"/>
            <w:highlight w:val="none"/>
            <w:lang w:val="en-US" w:eastAsia="zh-CN"/>
            <w14:textFill>
              <w14:solidFill>
                <w14:schemeClr w14:val="tx1"/>
              </w14:solidFill>
            </w14:textFill>
          </w:rPr>
          <w:t>2</w:t>
        </w:r>
      </w:ins>
      <w:ins w:id="15" w:author="仓恒娟" w:date="2026-01-12T08:33:12Z">
        <w:r>
          <w:rPr>
            <w:rFonts w:hint="eastAsia" w:ascii="宋体" w:hAnsi="宋体" w:cs="宋体"/>
            <w:b/>
            <w:bCs/>
            <w:color w:val="000000" w:themeColor="text1"/>
            <w:sz w:val="24"/>
            <w:szCs w:val="24"/>
            <w:highlight w:val="none"/>
            <w:lang w:val="en-US" w:eastAsia="zh-CN"/>
            <w14:textFill>
              <w14:solidFill>
                <w14:schemeClr w14:val="tx1"/>
              </w14:solidFill>
            </w14:textFill>
          </w:rPr>
          <w:t>1</w:t>
        </w:r>
      </w:ins>
      <w:ins w:id="16" w:author="仓恒娟" w:date="2026-01-12T08:33:14Z">
        <w:r>
          <w:rPr>
            <w:rFonts w:hint="eastAsia" w:ascii="宋体" w:hAnsi="宋体" w:cs="宋体"/>
            <w:b/>
            <w:bCs/>
            <w:color w:val="000000" w:themeColor="text1"/>
            <w:sz w:val="24"/>
            <w:szCs w:val="24"/>
            <w:highlight w:val="none"/>
            <w:lang w:val="en-US" w:eastAsia="zh-CN"/>
            <w14:textFill>
              <w14:solidFill>
                <w14:schemeClr w14:val="tx1"/>
              </w14:solidFill>
            </w14:textFill>
          </w:rPr>
          <w:t>日</w:t>
        </w:r>
      </w:ins>
      <w:ins w:id="17" w:author="仓恒娟" w:date="2026-01-12T08:33:17Z">
        <w:r>
          <w:rPr>
            <w:rFonts w:hint="eastAsia" w:ascii="宋体" w:hAnsi="宋体" w:cs="宋体"/>
            <w:b/>
            <w:bCs/>
            <w:color w:val="000000" w:themeColor="text1"/>
            <w:sz w:val="24"/>
            <w:szCs w:val="24"/>
            <w:highlight w:val="none"/>
            <w:lang w:val="en-US" w:eastAsia="zh-CN"/>
            <w14:textFill>
              <w14:solidFill>
                <w14:schemeClr w14:val="tx1"/>
              </w14:solidFill>
            </w14:textFill>
          </w:rPr>
          <w:t>中午12</w:t>
        </w:r>
      </w:ins>
      <w:ins w:id="18" w:author="仓恒娟" w:date="2026-01-12T08:33:18Z">
        <w:r>
          <w:rPr>
            <w:rFonts w:hint="eastAsia" w:ascii="宋体" w:hAnsi="宋体" w:cs="宋体"/>
            <w:b/>
            <w:bCs/>
            <w:color w:val="000000" w:themeColor="text1"/>
            <w:sz w:val="24"/>
            <w:szCs w:val="24"/>
            <w:highlight w:val="none"/>
            <w:lang w:val="en-US" w:eastAsia="zh-CN"/>
            <w14:textFill>
              <w14:solidFill>
                <w14:schemeClr w14:val="tx1"/>
              </w14:solidFill>
            </w14:textFill>
          </w:rPr>
          <w:t>:00</w:t>
        </w:r>
      </w:ins>
      <w:ins w:id="19" w:author="仓恒娟" w:date="2026-01-12T08:33:51Z">
        <w:r>
          <w:rPr>
            <w:rFonts w:hint="eastAsia" w:ascii="宋体" w:hAnsi="宋体" w:cs="宋体"/>
            <w:b/>
            <w:bCs/>
            <w:color w:val="000000" w:themeColor="text1"/>
            <w:sz w:val="24"/>
            <w:szCs w:val="24"/>
            <w:highlight w:val="none"/>
            <w:lang w:val="en-US" w:eastAsia="zh-CN"/>
            <w14:textFill>
              <w14:solidFill>
                <w14:schemeClr w14:val="tx1"/>
              </w14:solidFill>
            </w14:textFill>
          </w:rPr>
          <w:t>之前</w:t>
        </w:r>
      </w:ins>
      <w:ins w:id="20" w:author="仓恒娟" w:date="2026-01-12T08:33:23Z">
        <w:r>
          <w:rPr>
            <w:rFonts w:hint="eastAsia" w:ascii="宋体" w:hAnsi="宋体" w:cs="宋体"/>
            <w:b/>
            <w:bCs/>
            <w:color w:val="000000" w:themeColor="text1"/>
            <w:sz w:val="24"/>
            <w:szCs w:val="24"/>
            <w:highlight w:val="none"/>
            <w:lang w:val="en-US" w:eastAsia="zh-CN"/>
            <w14:textFill>
              <w14:solidFill>
                <w14:schemeClr w14:val="tx1"/>
              </w14:solidFill>
            </w14:textFill>
          </w:rPr>
          <w:t>。</w:t>
        </w:r>
      </w:ins>
      <w:r>
        <w:rPr>
          <w:rFonts w:hint="eastAsia" w:ascii="宋体" w:hAnsi="宋体" w:eastAsia="宋体" w:cs="宋体"/>
          <w:b/>
          <w:bCs/>
          <w:color w:val="000000" w:themeColor="text1"/>
          <w:sz w:val="24"/>
          <w:szCs w:val="24"/>
          <w:highlight w:val="none"/>
          <w:lang w:eastAsia="zh-CN"/>
          <w14:textFill>
            <w14:solidFill>
              <w14:schemeClr w14:val="tx1"/>
            </w14:solidFill>
          </w14:textFill>
        </w:rPr>
        <w:t>地点：</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待定（根据医院工作安排通知报名成功的供应商）</w:t>
      </w:r>
      <w:r>
        <w:rPr>
          <w:rFonts w:hint="eastAsia" w:ascii="宋体" w:hAnsi="宋体" w:eastAsia="宋体" w:cs="宋体"/>
          <w:color w:val="000000" w:themeColor="text1"/>
          <w:sz w:val="24"/>
          <w:szCs w:val="24"/>
          <w:highlight w:val="none"/>
          <w14:textFill>
            <w14:solidFill>
              <w14:schemeClr w14:val="tx1"/>
            </w14:solidFill>
          </w14:textFill>
        </w:rPr>
        <w:t>。</w:t>
      </w:r>
    </w:p>
    <w:p w14:paraId="5CCFDBA7">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仅受理纸质响应文件，纸质材料一式叁份（正本1份/副本2份），</w:t>
      </w:r>
      <w:r>
        <w:rPr>
          <w:rFonts w:hint="eastAsia" w:ascii="宋体" w:hAnsi="宋体" w:eastAsia="宋体" w:cs="宋体"/>
          <w:sz w:val="24"/>
          <w:szCs w:val="24"/>
          <w:highlight w:val="none"/>
          <w:u w:val="single"/>
        </w:rPr>
        <w:t>具体要求详见格式《</w:t>
      </w:r>
      <w:r>
        <w:rPr>
          <w:rFonts w:hint="eastAsia" w:ascii="宋体" w:hAnsi="宋体" w:eastAsia="宋体" w:cs="宋体"/>
          <w:sz w:val="24"/>
          <w:szCs w:val="24"/>
          <w:highlight w:val="none"/>
          <w:u w:val="single"/>
          <w:lang w:val="en-US" w:eastAsia="zh-CN"/>
        </w:rPr>
        <w:t>竞争性</w:t>
      </w:r>
      <w:r>
        <w:rPr>
          <w:rFonts w:hint="eastAsia" w:ascii="宋体" w:hAnsi="宋体" w:cs="宋体"/>
          <w:sz w:val="24"/>
          <w:szCs w:val="24"/>
          <w:highlight w:val="none"/>
          <w:u w:val="single"/>
          <w:lang w:val="en-US" w:eastAsia="zh-CN"/>
        </w:rPr>
        <w:t>竞谈</w:t>
      </w:r>
      <w:r>
        <w:rPr>
          <w:rFonts w:hint="eastAsia" w:ascii="宋体" w:hAnsi="宋体" w:eastAsia="宋体" w:cs="宋体"/>
          <w:sz w:val="24"/>
          <w:szCs w:val="24"/>
          <w:highlight w:val="none"/>
          <w:u w:val="single"/>
        </w:rPr>
        <w:t>文件》的第五章</w:t>
      </w:r>
      <w:r>
        <w:rPr>
          <w:rFonts w:hint="eastAsia" w:ascii="宋体" w:hAnsi="宋体" w:eastAsia="宋体" w:cs="宋体"/>
          <w:sz w:val="24"/>
          <w:szCs w:val="24"/>
          <w:highlight w:val="none"/>
          <w:u w:val="single"/>
          <w:lang w:eastAsia="zh-CN"/>
        </w:rPr>
        <w:t>响应</w:t>
      </w:r>
      <w:r>
        <w:rPr>
          <w:rFonts w:hint="eastAsia" w:ascii="宋体" w:hAnsi="宋体" w:eastAsia="宋体" w:cs="宋体"/>
          <w:sz w:val="24"/>
          <w:szCs w:val="24"/>
          <w:highlight w:val="none"/>
          <w:u w:val="single"/>
        </w:rPr>
        <w:t>文件</w:t>
      </w:r>
      <w:r>
        <w:rPr>
          <w:rFonts w:hint="eastAsia" w:ascii="宋体" w:hAnsi="宋体" w:eastAsia="宋体" w:cs="宋体"/>
          <w:sz w:val="24"/>
          <w:szCs w:val="24"/>
          <w:highlight w:val="none"/>
          <w:u w:val="single"/>
          <w:lang w:val="en-US" w:eastAsia="zh-CN"/>
        </w:rPr>
        <w:t>编制要求</w:t>
      </w:r>
      <w:r>
        <w:rPr>
          <w:rFonts w:hint="eastAsia" w:ascii="宋体" w:hAnsi="宋体" w:eastAsia="宋体" w:cs="宋体"/>
          <w:sz w:val="24"/>
          <w:szCs w:val="24"/>
          <w:highlight w:val="none"/>
          <w:u w:val="single"/>
          <w:lang w:eastAsia="zh-CN"/>
        </w:rPr>
        <w:t>；</w:t>
      </w:r>
    </w:p>
    <w:p w14:paraId="0F9F17E5">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2、纸质响应文件原则上接受快递寄送形式递交。如若采取快递寄送，请务必于响应文件提交截止时间前寄达。</w:t>
      </w:r>
    </w:p>
    <w:p w14:paraId="5B701E54">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sz w:val="24"/>
          <w:szCs w:val="24"/>
          <w:highlight w:val="none"/>
          <w:lang w:val="en-US" w:eastAsia="zh-CN"/>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九、评审会议时间、地点：待定（根据医院工作安排通知报名成功的供应商）</w:t>
      </w:r>
      <w:r>
        <w:rPr>
          <w:rFonts w:hint="eastAsia" w:ascii="宋体" w:hAnsi="宋体" w:eastAsia="宋体" w:cs="宋体"/>
          <w:b/>
          <w:bCs/>
          <w:color w:val="000000" w:themeColor="text1"/>
          <w:sz w:val="24"/>
          <w:szCs w:val="24"/>
          <w:highlight w:val="none"/>
          <w14:textFill>
            <w14:solidFill>
              <w14:schemeClr w14:val="tx1"/>
            </w14:solidFill>
          </w14:textFill>
        </w:rPr>
        <w:t>。</w:t>
      </w:r>
    </w:p>
    <w:p w14:paraId="4284EE2D">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42DEADB2">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224E4DC1">
      <w:pPr>
        <w:pStyle w:val="3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中山大学孙逸仙纪念医院</w:t>
      </w:r>
      <w:r>
        <w:rPr>
          <w:rFonts w:hint="eastAsia" w:ascii="宋体" w:hAnsi="宋体" w:eastAsia="宋体" w:cs="宋体"/>
          <w:color w:val="000000" w:themeColor="text1"/>
          <w:sz w:val="24"/>
          <w:szCs w:val="24"/>
          <w:highlight w:val="none"/>
          <w14:textFill>
            <w14:solidFill>
              <w14:schemeClr w14:val="tx1"/>
            </w14:solidFill>
          </w14:textFill>
        </w:rPr>
        <w:t xml:space="preserve">                                                               202</w:t>
      </w:r>
      <w:ins w:id="21" w:author="仓恒娟" w:date="2026-01-20T11:36:19Z">
        <w:r>
          <w:rPr>
            <w:rFonts w:hint="eastAsia" w:ascii="宋体" w:hAnsi="宋体" w:cs="宋体"/>
            <w:color w:val="000000" w:themeColor="text1"/>
            <w:sz w:val="24"/>
            <w:szCs w:val="24"/>
            <w:highlight w:val="none"/>
            <w:lang w:val="en-US" w:eastAsia="zh-CN"/>
            <w14:textFill>
              <w14:solidFill>
                <w14:schemeClr w14:val="tx1"/>
              </w14:solidFill>
            </w14:textFill>
          </w:rPr>
          <w:t>6</w:t>
        </w:r>
      </w:ins>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1月</w:t>
      </w:r>
      <w:ins w:id="22" w:author="仓恒娟" w:date="2026-01-12T08:31:01Z">
        <w:r>
          <w:rPr>
            <w:rFonts w:hint="eastAsia" w:ascii="宋体" w:hAnsi="宋体" w:cs="宋体"/>
            <w:color w:val="000000" w:themeColor="text1"/>
            <w:sz w:val="24"/>
            <w:szCs w:val="24"/>
            <w:highlight w:val="none"/>
            <w:lang w:val="en-US" w:eastAsia="zh-CN"/>
            <w14:textFill>
              <w14:solidFill>
                <w14:schemeClr w14:val="tx1"/>
              </w14:solidFill>
            </w14:textFill>
          </w:rPr>
          <w:t>12</w:t>
        </w:r>
      </w:ins>
      <w:r>
        <w:rPr>
          <w:rFonts w:hint="eastAsia" w:ascii="宋体" w:hAnsi="宋体" w:cs="宋体"/>
          <w:color w:val="000000" w:themeColor="text1"/>
          <w:sz w:val="24"/>
          <w:szCs w:val="24"/>
          <w:highlight w:val="none"/>
          <w:lang w:val="en-US" w:eastAsia="zh-CN"/>
          <w14:textFill>
            <w14:solidFill>
              <w14:schemeClr w14:val="tx1"/>
            </w14:solidFill>
          </w14:textFill>
        </w:rPr>
        <w:t>日</w:t>
      </w:r>
    </w:p>
    <w:p w14:paraId="14FE1347">
      <w:pPr>
        <w:pStyle w:val="30"/>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30ADED1A">
      <w:pPr>
        <w:pStyle w:val="30"/>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72228073">
      <w:pPr>
        <w:pStyle w:val="30"/>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4A216CED">
      <w:pPr>
        <w:pStyle w:val="7"/>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both"/>
        <w:textAlignment w:val="auto"/>
        <w:rPr>
          <w:rFonts w:hint="eastAsia" w:ascii="宋体" w:hAnsi="宋体" w:cs="宋体"/>
          <w:b/>
          <w:bCs w:val="0"/>
          <w:color w:val="000000" w:themeColor="text1"/>
          <w:sz w:val="32"/>
          <w:szCs w:val="32"/>
          <w:highlight w:val="none"/>
          <w:lang w:val="en-US" w:eastAsia="zh-CN"/>
          <w14:textFill>
            <w14:solidFill>
              <w14:schemeClr w14:val="tx1"/>
            </w14:solidFill>
          </w14:textFill>
        </w:rPr>
      </w:pPr>
    </w:p>
    <w:p w14:paraId="11DDAB9E">
      <w:pPr>
        <w:pStyle w:val="7"/>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both"/>
        <w:textAlignment w:val="auto"/>
        <w:rPr>
          <w:rFonts w:hint="eastAsia" w:ascii="宋体" w:hAnsi="宋体" w:cs="宋体"/>
          <w:b/>
          <w:bCs w:val="0"/>
          <w:color w:val="000000" w:themeColor="text1"/>
          <w:sz w:val="32"/>
          <w:szCs w:val="32"/>
          <w:highlight w:val="none"/>
          <w:lang w:val="en-US" w:eastAsia="zh-CN"/>
          <w14:textFill>
            <w14:solidFill>
              <w14:schemeClr w14:val="tx1"/>
            </w14:solidFill>
          </w14:textFill>
        </w:rPr>
      </w:pPr>
    </w:p>
    <w:p w14:paraId="7B736D64">
      <w:pPr>
        <w:pStyle w:val="30"/>
        <w:rPr>
          <w:color w:val="000000" w:themeColor="text1"/>
          <w:highlight w:val="none"/>
          <w14:textFill>
            <w14:solidFill>
              <w14:schemeClr w14:val="tx1"/>
            </w14:solidFill>
          </w14:textFill>
        </w:rPr>
      </w:pPr>
    </w:p>
    <w:p w14:paraId="64E1526B">
      <w:pPr>
        <w:pStyle w:val="30"/>
        <w:rPr>
          <w:color w:val="000000" w:themeColor="text1"/>
          <w:highlight w:val="none"/>
          <w14:textFill>
            <w14:solidFill>
              <w14:schemeClr w14:val="tx1"/>
            </w14:solidFill>
          </w14:textFill>
        </w:rPr>
      </w:pPr>
    </w:p>
    <w:p w14:paraId="7C551A94">
      <w:pPr>
        <w:pStyle w:val="30"/>
        <w:rPr>
          <w:color w:val="000000" w:themeColor="text1"/>
          <w:highlight w:val="none"/>
          <w14:textFill>
            <w14:solidFill>
              <w14:schemeClr w14:val="tx1"/>
            </w14:solidFill>
          </w14:textFill>
        </w:rPr>
      </w:pPr>
    </w:p>
    <w:p w14:paraId="54E65503">
      <w:pPr>
        <w:pStyle w:val="30"/>
        <w:rPr>
          <w:color w:val="000000" w:themeColor="text1"/>
          <w:highlight w:val="none"/>
          <w14:textFill>
            <w14:solidFill>
              <w14:schemeClr w14:val="tx1"/>
            </w14:solidFill>
          </w14:textFill>
        </w:rPr>
      </w:pPr>
    </w:p>
    <w:p w14:paraId="0F473328">
      <w:pPr>
        <w:pStyle w:val="30"/>
        <w:rPr>
          <w:color w:val="000000" w:themeColor="text1"/>
          <w:highlight w:val="none"/>
          <w14:textFill>
            <w14:solidFill>
              <w14:schemeClr w14:val="tx1"/>
            </w14:solidFill>
          </w14:textFill>
        </w:rPr>
      </w:pPr>
    </w:p>
    <w:p w14:paraId="0E72F9A2">
      <w:pPr>
        <w:pStyle w:val="30"/>
        <w:rPr>
          <w:color w:val="000000" w:themeColor="text1"/>
          <w:highlight w:val="none"/>
          <w14:textFill>
            <w14:solidFill>
              <w14:schemeClr w14:val="tx1"/>
            </w14:solidFill>
          </w14:textFill>
        </w:rPr>
      </w:pPr>
    </w:p>
    <w:p w14:paraId="5696EB89">
      <w:pPr>
        <w:pStyle w:val="30"/>
        <w:rPr>
          <w:color w:val="000000" w:themeColor="text1"/>
          <w:highlight w:val="none"/>
          <w14:textFill>
            <w14:solidFill>
              <w14:schemeClr w14:val="tx1"/>
            </w14:solidFill>
          </w14:textFill>
        </w:rPr>
      </w:pPr>
    </w:p>
    <w:p w14:paraId="32EA50B7">
      <w:pPr>
        <w:pStyle w:val="30"/>
        <w:rPr>
          <w:color w:val="000000" w:themeColor="text1"/>
          <w:highlight w:val="none"/>
          <w14:textFill>
            <w14:solidFill>
              <w14:schemeClr w14:val="tx1"/>
            </w14:solidFill>
          </w14:textFill>
        </w:rPr>
      </w:pPr>
    </w:p>
    <w:p w14:paraId="23C7E0B6">
      <w:pPr>
        <w:pStyle w:val="30"/>
        <w:rPr>
          <w:color w:val="000000" w:themeColor="text1"/>
          <w:highlight w:val="none"/>
          <w14:textFill>
            <w14:solidFill>
              <w14:schemeClr w14:val="tx1"/>
            </w14:solidFill>
          </w14:textFill>
        </w:rPr>
      </w:pPr>
    </w:p>
    <w:p w14:paraId="5A514AD9">
      <w:pPr>
        <w:pStyle w:val="30"/>
        <w:rPr>
          <w:color w:val="000000" w:themeColor="text1"/>
          <w:highlight w:val="none"/>
          <w14:textFill>
            <w14:solidFill>
              <w14:schemeClr w14:val="tx1"/>
            </w14:solidFill>
          </w14:textFill>
        </w:rPr>
      </w:pPr>
    </w:p>
    <w:p w14:paraId="13B099DB">
      <w:pPr>
        <w:pStyle w:val="30"/>
        <w:ind w:left="0" w:leftChars="0" w:firstLine="0" w:firstLineChars="0"/>
        <w:rPr>
          <w:color w:val="000000" w:themeColor="text1"/>
          <w:highlight w:val="none"/>
          <w14:textFill>
            <w14:solidFill>
              <w14:schemeClr w14:val="tx1"/>
            </w14:solidFill>
          </w14:textFill>
        </w:rPr>
      </w:pPr>
    </w:p>
    <w:p w14:paraId="4F5D1A51">
      <w:pPr>
        <w:pStyle w:val="30"/>
        <w:rPr>
          <w:color w:val="000000" w:themeColor="text1"/>
          <w:highlight w:val="none"/>
          <w14:textFill>
            <w14:solidFill>
              <w14:schemeClr w14:val="tx1"/>
            </w14:solidFill>
          </w14:textFill>
        </w:rPr>
      </w:pPr>
    </w:p>
    <w:p w14:paraId="4B768E3C">
      <w:pPr>
        <w:pStyle w:val="30"/>
        <w:rPr>
          <w:color w:val="000000" w:themeColor="text1"/>
          <w:highlight w:val="none"/>
          <w14:textFill>
            <w14:solidFill>
              <w14:schemeClr w14:val="tx1"/>
            </w14:solidFill>
          </w14:textFill>
        </w:rPr>
      </w:pPr>
    </w:p>
    <w:p w14:paraId="074155EF">
      <w:pPr>
        <w:pStyle w:val="30"/>
        <w:rPr>
          <w:color w:val="000000" w:themeColor="text1"/>
          <w:highlight w:val="none"/>
          <w14:textFill>
            <w14:solidFill>
              <w14:schemeClr w14:val="tx1"/>
            </w14:solidFill>
          </w14:textFill>
        </w:rPr>
      </w:pPr>
    </w:p>
    <w:p w14:paraId="64E0725E">
      <w:pPr>
        <w:pStyle w:val="30"/>
        <w:rPr>
          <w:color w:val="000000" w:themeColor="text1"/>
          <w:highlight w:val="none"/>
          <w14:textFill>
            <w14:solidFill>
              <w14:schemeClr w14:val="tx1"/>
            </w14:solidFill>
          </w14:textFill>
        </w:rPr>
      </w:pPr>
    </w:p>
    <w:p w14:paraId="176103E3">
      <w:pPr>
        <w:pStyle w:val="30"/>
        <w:rPr>
          <w:color w:val="000000" w:themeColor="text1"/>
          <w:highlight w:val="none"/>
          <w14:textFill>
            <w14:solidFill>
              <w14:schemeClr w14:val="tx1"/>
            </w14:solidFill>
          </w14:textFill>
        </w:rPr>
      </w:pPr>
    </w:p>
    <w:p w14:paraId="1C604000">
      <w:pPr>
        <w:pStyle w:val="30"/>
        <w:rPr>
          <w:color w:val="000000" w:themeColor="text1"/>
          <w:highlight w:val="none"/>
          <w14:textFill>
            <w14:solidFill>
              <w14:schemeClr w14:val="tx1"/>
            </w14:solidFill>
          </w14:textFill>
        </w:rPr>
      </w:pPr>
    </w:p>
    <w:p w14:paraId="35A66F71">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bookmarkStart w:id="8" w:name="_Toc76354916"/>
      <w:bookmarkStart w:id="9" w:name="_Toc50737320"/>
      <w:bookmarkStart w:id="10" w:name="_Toc50736468"/>
      <w:bookmarkStart w:id="11" w:name="_Toc50691021"/>
      <w:bookmarkStart w:id="12" w:name="_Toc50737288"/>
      <w:bookmarkStart w:id="13" w:name="_Toc385940869"/>
      <w:bookmarkStart w:id="14" w:name="_Toc385939528"/>
      <w:bookmarkStart w:id="15" w:name="_Toc417914518"/>
      <w:r>
        <w:rPr>
          <w:rFonts w:hint="eastAsia" w:ascii="微软雅黑" w:hAnsi="微软雅黑" w:eastAsia="微软雅黑" w:cs="微软雅黑"/>
          <w:color w:val="000000" w:themeColor="text1"/>
          <w:highlight w:val="none"/>
          <w14:textFill>
            <w14:solidFill>
              <w14:schemeClr w14:val="tx1"/>
            </w14:solidFill>
          </w14:textFill>
        </w:rPr>
        <w:t xml:space="preserve">第二章  </w:t>
      </w:r>
      <w:bookmarkEnd w:id="8"/>
      <w:bookmarkEnd w:id="9"/>
      <w:bookmarkEnd w:id="10"/>
      <w:bookmarkEnd w:id="11"/>
      <w:bookmarkEnd w:id="12"/>
      <w:r>
        <w:rPr>
          <w:rFonts w:hint="eastAsia" w:ascii="微软雅黑" w:hAnsi="微软雅黑" w:eastAsia="微软雅黑" w:cs="微软雅黑"/>
          <w:color w:val="000000" w:themeColor="text1"/>
          <w:highlight w:val="none"/>
          <w14:textFill>
            <w14:solidFill>
              <w14:schemeClr w14:val="tx1"/>
            </w14:solidFill>
          </w14:textFill>
        </w:rPr>
        <w:t>用户需求</w:t>
      </w:r>
      <w:bookmarkEnd w:id="13"/>
      <w:bookmarkEnd w:id="14"/>
      <w:r>
        <w:rPr>
          <w:rFonts w:hint="eastAsia" w:ascii="微软雅黑" w:hAnsi="微软雅黑" w:eastAsia="微软雅黑" w:cs="微软雅黑"/>
          <w:color w:val="000000" w:themeColor="text1"/>
          <w:highlight w:val="none"/>
          <w14:textFill>
            <w14:solidFill>
              <w14:schemeClr w14:val="tx1"/>
            </w14:solidFill>
          </w14:textFill>
        </w:rPr>
        <w:t>书</w:t>
      </w:r>
      <w:bookmarkEnd w:id="15"/>
    </w:p>
    <w:p w14:paraId="55262937">
      <w:pPr>
        <w:pStyle w:val="30"/>
        <w:rPr>
          <w:color w:val="000000" w:themeColor="text1"/>
          <w:highlight w:val="none"/>
          <w14:textFill>
            <w14:solidFill>
              <w14:schemeClr w14:val="tx1"/>
            </w14:solidFill>
          </w14:textFill>
        </w:rPr>
      </w:pPr>
    </w:p>
    <w:p w14:paraId="2B465B31">
      <w:pPr>
        <w:pStyle w:val="30"/>
        <w:rPr>
          <w:color w:val="000000" w:themeColor="text1"/>
          <w:highlight w:val="none"/>
          <w14:textFill>
            <w14:solidFill>
              <w14:schemeClr w14:val="tx1"/>
            </w14:solidFill>
          </w14:textFill>
        </w:rPr>
      </w:pPr>
    </w:p>
    <w:p w14:paraId="700BF256">
      <w:pPr>
        <w:pStyle w:val="30"/>
        <w:rPr>
          <w:color w:val="000000" w:themeColor="text1"/>
          <w:highlight w:val="none"/>
          <w14:textFill>
            <w14:solidFill>
              <w14:schemeClr w14:val="tx1"/>
            </w14:solidFill>
          </w14:textFill>
        </w:rPr>
      </w:pPr>
    </w:p>
    <w:p w14:paraId="0A6FFE83">
      <w:pPr>
        <w:pStyle w:val="30"/>
        <w:rPr>
          <w:color w:val="000000" w:themeColor="text1"/>
          <w:highlight w:val="none"/>
          <w14:textFill>
            <w14:solidFill>
              <w14:schemeClr w14:val="tx1"/>
            </w14:solidFill>
          </w14:textFill>
        </w:rPr>
      </w:pPr>
    </w:p>
    <w:p w14:paraId="7C806881">
      <w:pPr>
        <w:pStyle w:val="30"/>
        <w:rPr>
          <w:color w:val="000000" w:themeColor="text1"/>
          <w:highlight w:val="none"/>
          <w14:textFill>
            <w14:solidFill>
              <w14:schemeClr w14:val="tx1"/>
            </w14:solidFill>
          </w14:textFill>
        </w:rPr>
      </w:pPr>
    </w:p>
    <w:p w14:paraId="54B63862">
      <w:pPr>
        <w:pStyle w:val="30"/>
        <w:rPr>
          <w:color w:val="000000" w:themeColor="text1"/>
          <w:highlight w:val="none"/>
          <w14:textFill>
            <w14:solidFill>
              <w14:schemeClr w14:val="tx1"/>
            </w14:solidFill>
          </w14:textFill>
        </w:rPr>
      </w:pPr>
    </w:p>
    <w:p w14:paraId="15C3DDBA">
      <w:pPr>
        <w:pStyle w:val="30"/>
        <w:rPr>
          <w:color w:val="000000" w:themeColor="text1"/>
          <w:highlight w:val="none"/>
          <w14:textFill>
            <w14:solidFill>
              <w14:schemeClr w14:val="tx1"/>
            </w14:solidFill>
          </w14:textFill>
        </w:rPr>
      </w:pPr>
    </w:p>
    <w:p w14:paraId="4BB0E808">
      <w:pPr>
        <w:pStyle w:val="30"/>
        <w:rPr>
          <w:color w:val="000000" w:themeColor="text1"/>
          <w:highlight w:val="none"/>
          <w14:textFill>
            <w14:solidFill>
              <w14:schemeClr w14:val="tx1"/>
            </w14:solidFill>
          </w14:textFill>
        </w:rPr>
      </w:pPr>
    </w:p>
    <w:p w14:paraId="58A3EFD6">
      <w:pPr>
        <w:pStyle w:val="30"/>
        <w:rPr>
          <w:color w:val="000000" w:themeColor="text1"/>
          <w:highlight w:val="none"/>
          <w14:textFill>
            <w14:solidFill>
              <w14:schemeClr w14:val="tx1"/>
            </w14:solidFill>
          </w14:textFill>
        </w:rPr>
      </w:pPr>
    </w:p>
    <w:p w14:paraId="046CCE12">
      <w:pPr>
        <w:pStyle w:val="30"/>
        <w:rPr>
          <w:color w:val="000000" w:themeColor="text1"/>
          <w:highlight w:val="none"/>
          <w14:textFill>
            <w14:solidFill>
              <w14:schemeClr w14:val="tx1"/>
            </w14:solidFill>
          </w14:textFill>
        </w:rPr>
      </w:pPr>
    </w:p>
    <w:p w14:paraId="0C16BA02">
      <w:pPr>
        <w:pStyle w:val="30"/>
        <w:rPr>
          <w:color w:val="000000" w:themeColor="text1"/>
          <w:highlight w:val="none"/>
          <w14:textFill>
            <w14:solidFill>
              <w14:schemeClr w14:val="tx1"/>
            </w14:solidFill>
          </w14:textFill>
        </w:rPr>
      </w:pPr>
    </w:p>
    <w:p w14:paraId="4E72A83E">
      <w:pPr>
        <w:pStyle w:val="30"/>
        <w:rPr>
          <w:color w:val="000000" w:themeColor="text1"/>
          <w:highlight w:val="none"/>
          <w14:textFill>
            <w14:solidFill>
              <w14:schemeClr w14:val="tx1"/>
            </w14:solidFill>
          </w14:textFill>
        </w:rPr>
      </w:pPr>
    </w:p>
    <w:p w14:paraId="48789C53">
      <w:pPr>
        <w:pStyle w:val="30"/>
        <w:rPr>
          <w:color w:val="000000" w:themeColor="text1"/>
          <w:highlight w:val="none"/>
          <w14:textFill>
            <w14:solidFill>
              <w14:schemeClr w14:val="tx1"/>
            </w14:solidFill>
          </w14:textFill>
        </w:rPr>
      </w:pPr>
    </w:p>
    <w:p w14:paraId="490DD227">
      <w:pPr>
        <w:pStyle w:val="30"/>
        <w:rPr>
          <w:color w:val="000000" w:themeColor="text1"/>
          <w:highlight w:val="none"/>
          <w14:textFill>
            <w14:solidFill>
              <w14:schemeClr w14:val="tx1"/>
            </w14:solidFill>
          </w14:textFill>
        </w:rPr>
      </w:pPr>
    </w:p>
    <w:p w14:paraId="7059320D">
      <w:pPr>
        <w:pStyle w:val="30"/>
        <w:rPr>
          <w:color w:val="000000" w:themeColor="text1"/>
          <w:highlight w:val="none"/>
          <w14:textFill>
            <w14:solidFill>
              <w14:schemeClr w14:val="tx1"/>
            </w14:solidFill>
          </w14:textFill>
        </w:rPr>
      </w:pPr>
    </w:p>
    <w:p w14:paraId="23FC5100">
      <w:pPr>
        <w:pStyle w:val="30"/>
        <w:rPr>
          <w:color w:val="000000" w:themeColor="text1"/>
          <w:highlight w:val="none"/>
          <w14:textFill>
            <w14:solidFill>
              <w14:schemeClr w14:val="tx1"/>
            </w14:solidFill>
          </w14:textFill>
        </w:rPr>
      </w:pPr>
    </w:p>
    <w:p w14:paraId="6B08CCED">
      <w:pPr>
        <w:pStyle w:val="30"/>
        <w:rPr>
          <w:color w:val="000000" w:themeColor="text1"/>
          <w:highlight w:val="none"/>
          <w14:textFill>
            <w14:solidFill>
              <w14:schemeClr w14:val="tx1"/>
            </w14:solidFill>
          </w14:textFill>
        </w:rPr>
      </w:pPr>
    </w:p>
    <w:p w14:paraId="1A21C0D5">
      <w:pPr>
        <w:pStyle w:val="30"/>
        <w:rPr>
          <w:color w:val="000000" w:themeColor="text1"/>
          <w:highlight w:val="none"/>
          <w14:textFill>
            <w14:solidFill>
              <w14:schemeClr w14:val="tx1"/>
            </w14:solidFill>
          </w14:textFill>
        </w:rPr>
      </w:pPr>
    </w:p>
    <w:p w14:paraId="2FEFD510">
      <w:pPr>
        <w:pStyle w:val="30"/>
        <w:rPr>
          <w:color w:val="000000" w:themeColor="text1"/>
          <w:highlight w:val="none"/>
          <w14:textFill>
            <w14:solidFill>
              <w14:schemeClr w14:val="tx1"/>
            </w14:solidFill>
          </w14:textFill>
        </w:rPr>
      </w:pPr>
    </w:p>
    <w:p w14:paraId="00193990">
      <w:pPr>
        <w:pStyle w:val="30"/>
        <w:rPr>
          <w:color w:val="000000" w:themeColor="text1"/>
          <w:highlight w:val="none"/>
          <w14:textFill>
            <w14:solidFill>
              <w14:schemeClr w14:val="tx1"/>
            </w14:solidFill>
          </w14:textFill>
        </w:rPr>
      </w:pPr>
    </w:p>
    <w:p w14:paraId="39852241">
      <w:pPr>
        <w:pStyle w:val="30"/>
        <w:rPr>
          <w:color w:val="000000" w:themeColor="text1"/>
          <w:highlight w:val="none"/>
          <w14:textFill>
            <w14:solidFill>
              <w14:schemeClr w14:val="tx1"/>
            </w14:solidFill>
          </w14:textFill>
        </w:rPr>
      </w:pPr>
    </w:p>
    <w:p w14:paraId="2489A24D">
      <w:pPr>
        <w:pStyle w:val="30"/>
        <w:rPr>
          <w:color w:val="000000" w:themeColor="text1"/>
          <w:highlight w:val="none"/>
          <w14:textFill>
            <w14:solidFill>
              <w14:schemeClr w14:val="tx1"/>
            </w14:solidFill>
          </w14:textFill>
        </w:rPr>
      </w:pPr>
    </w:p>
    <w:p w14:paraId="09AB3195">
      <w:pPr>
        <w:pStyle w:val="30"/>
        <w:rPr>
          <w:color w:val="000000" w:themeColor="text1"/>
          <w:highlight w:val="none"/>
          <w14:textFill>
            <w14:solidFill>
              <w14:schemeClr w14:val="tx1"/>
            </w14:solidFill>
          </w14:textFill>
        </w:rPr>
      </w:pPr>
    </w:p>
    <w:p w14:paraId="44A9E01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000000" w:themeColor="text1"/>
          <w:kern w:val="44"/>
          <w:sz w:val="36"/>
          <w:szCs w:val="36"/>
          <w:highlight w:val="none"/>
          <w14:textFill>
            <w14:solidFill>
              <w14:schemeClr w14:val="tx1"/>
            </w14:solidFill>
          </w14:textFill>
        </w:rPr>
      </w:pPr>
    </w:p>
    <w:p w14:paraId="3DD0D316">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000000" w:themeColor="text1"/>
          <w:kern w:val="44"/>
          <w:sz w:val="36"/>
          <w:szCs w:val="36"/>
          <w:highlight w:val="none"/>
          <w14:textFill>
            <w14:solidFill>
              <w14:schemeClr w14:val="tx1"/>
            </w14:solidFill>
          </w14:textFill>
        </w:rPr>
      </w:pPr>
    </w:p>
    <w:p w14:paraId="6E777292">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000000" w:themeColor="text1"/>
          <w:kern w:val="44"/>
          <w:sz w:val="36"/>
          <w:szCs w:val="36"/>
          <w:highlight w:val="none"/>
          <w14:textFill>
            <w14:solidFill>
              <w14:schemeClr w14:val="tx1"/>
            </w14:solidFill>
          </w14:textFill>
        </w:rPr>
      </w:pPr>
    </w:p>
    <w:p w14:paraId="11C4B44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kern w:val="44"/>
          <w:sz w:val="36"/>
          <w:szCs w:val="36"/>
          <w:highlight w:val="none"/>
          <w14:textFill>
            <w14:solidFill>
              <w14:schemeClr w14:val="tx1"/>
            </w14:solidFill>
          </w14:textFill>
        </w:rPr>
        <w:t>用户需求书</w:t>
      </w:r>
    </w:p>
    <w:p w14:paraId="7AE7BC77">
      <w:pPr>
        <w:keepNext w:val="0"/>
        <w:keepLines w:val="0"/>
        <w:widowControl/>
        <w:suppressLineNumbers w:val="0"/>
        <w:jc w:val="left"/>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pPr>
    </w:p>
    <w:p w14:paraId="69C8BDC5">
      <w:pPr>
        <w:keepNext w:val="0"/>
        <w:keepLines w:val="0"/>
        <w:widowControl/>
        <w:suppressLineNumbers w:val="0"/>
        <w:jc w:val="left"/>
        <w:rPr>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 xml:space="preserve">说明： </w:t>
      </w:r>
    </w:p>
    <w:p w14:paraId="7D9D524E">
      <w:pPr>
        <w:keepNext w:val="0"/>
        <w:keepLines w:val="0"/>
        <w:widowControl/>
        <w:suppressLineNumbers w:val="0"/>
        <w:jc w:val="left"/>
        <w:rPr>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1.</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人须对本项目所有标的物进行整体</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，任何只对其中一部分内容进行的</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都被视为无效</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 xml:space="preserve">。 </w:t>
      </w:r>
    </w:p>
    <w:p w14:paraId="33AFDD72">
      <w:pPr>
        <w:keepNext w:val="0"/>
        <w:keepLines w:val="0"/>
        <w:widowControl/>
        <w:suppressLineNumbers w:val="0"/>
        <w:jc w:val="left"/>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.《用户需求书》中标注有“★”号的条款为不可负偏离条款，响应人要特别加以注意，必须对此作出一一响应。任一项未响应或不满足要求的，将导致</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 xml:space="preserve">无效。 </w:t>
      </w:r>
    </w:p>
    <w:p w14:paraId="585BFC43">
      <w:pPr>
        <w:keepNext w:val="0"/>
        <w:keepLines w:val="0"/>
        <w:widowControl/>
        <w:suppressLineNumbers w:val="0"/>
        <w:jc w:val="left"/>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.《用户需求书》中标注有“▲”号的</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条款</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为重要条款要求，如不满足将导致严重扣分</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但不作为无效响应处理。</w:t>
      </w:r>
    </w:p>
    <w:p w14:paraId="6F2CE0EB">
      <w:pPr>
        <w:keepNext w:val="0"/>
        <w:keepLines w:val="0"/>
        <w:widowControl/>
        <w:suppressLineNumbers w:val="0"/>
        <w:jc w:val="left"/>
        <w:rPr>
          <w:b/>
          <w:bCs/>
          <w:color w:val="000000" w:themeColor="text1"/>
          <w:highlight w:val="none"/>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4.响应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人在响应详细内容中必须列出具体数值或作出具体承诺。如果</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人只注明“正偏离”或“无偏离”，将可能被视为“负偏离”，从而可能导致严重影响评分结果。</w:t>
      </w:r>
    </w:p>
    <w:p w14:paraId="3AD3C761">
      <w:pPr>
        <w:keepNext w:val="0"/>
        <w:keepLines w:val="0"/>
        <w:widowControl/>
        <w:suppressLineNumbers w:val="0"/>
        <w:jc w:val="left"/>
        <w:rPr>
          <w:b/>
          <w:bCs/>
          <w:color w:val="000000" w:themeColor="text1"/>
          <w:highlight w:val="none"/>
          <w14:textFill>
            <w14:solidFill>
              <w14:schemeClr w14:val="tx1"/>
            </w14:solidFill>
          </w14:textFill>
        </w:rPr>
      </w:pPr>
    </w:p>
    <w:p w14:paraId="4B0C51BE">
      <w:pPr>
        <w:pStyle w:val="30"/>
        <w:rPr>
          <w:rFonts w:hint="eastAsia"/>
          <w:color w:val="000000" w:themeColor="text1"/>
          <w:highlight w:val="none"/>
          <w14:textFill>
            <w14:solidFill>
              <w14:schemeClr w14:val="tx1"/>
            </w14:solidFill>
          </w14:textFill>
        </w:rPr>
      </w:pPr>
    </w:p>
    <w:p w14:paraId="569208DF">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sz w:val="24"/>
          <w:szCs w:val="24"/>
          <w:lang w:eastAsia="zh-CN"/>
        </w:rPr>
      </w:pPr>
      <w:bookmarkStart w:id="16" w:name="_Toc385939529"/>
      <w:bookmarkStart w:id="17" w:name="_Toc417914519"/>
      <w:bookmarkStart w:id="18" w:name="_Toc385940875"/>
      <w:r>
        <w:rPr>
          <w:rFonts w:hint="eastAsia" w:ascii="宋体" w:hAnsi="宋体" w:eastAsia="宋体" w:cs="宋体"/>
          <w:color w:val="000000" w:themeColor="text1"/>
          <w:sz w:val="24"/>
          <w:szCs w:val="24"/>
          <w:highlight w:val="none"/>
          <w:lang w:val="zh-TW"/>
          <w14:textFill>
            <w14:solidFill>
              <w14:schemeClr w14:val="tx1"/>
            </w14:solidFill>
          </w14:textFill>
        </w:rPr>
        <w:t>★</w:t>
      </w:r>
      <w:r>
        <w:rPr>
          <w:rFonts w:hint="eastAsia" w:ascii="宋体" w:hAnsi="宋体" w:cs="宋体"/>
          <w:b/>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b/>
          <w:color w:val="000000" w:themeColor="text1"/>
          <w:sz w:val="24"/>
          <w:szCs w:val="24"/>
          <w:highlight w:val="none"/>
          <w14:textFill>
            <w14:solidFill>
              <w14:schemeClr w14:val="tx1"/>
            </w14:solidFill>
          </w14:textFill>
        </w:rPr>
        <w:t>采购项目内容：</w:t>
      </w:r>
    </w:p>
    <w:tbl>
      <w:tblPr>
        <w:tblStyle w:val="21"/>
        <w:tblpPr w:leftFromText="180" w:rightFromText="180" w:vertAnchor="text" w:horzAnchor="page" w:tblpX="1397" w:tblpY="346"/>
        <w:tblOverlap w:val="never"/>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2378"/>
        <w:gridCol w:w="2378"/>
        <w:gridCol w:w="1863"/>
      </w:tblGrid>
      <w:tr w14:paraId="513D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76" w:type="dxa"/>
            <w:vAlign w:val="center"/>
          </w:tcPr>
          <w:p w14:paraId="1702597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采购内容</w:t>
            </w:r>
          </w:p>
        </w:tc>
        <w:tc>
          <w:tcPr>
            <w:tcW w:w="2378" w:type="dxa"/>
          </w:tcPr>
          <w:p w14:paraId="0E08A6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cs="宋体"/>
                <w:b/>
                <w:bCs/>
                <w:color w:val="000000" w:themeColor="text1"/>
                <w:sz w:val="22"/>
                <w:szCs w:val="22"/>
                <w:highlight w:val="none"/>
                <w:lang w:val="en-US" w:eastAsia="zh-CN"/>
                <w14:textFill>
                  <w14:solidFill>
                    <w14:schemeClr w14:val="tx1"/>
                  </w14:solidFill>
                </w14:textFill>
              </w:rPr>
              <w:t>数量</w:t>
            </w:r>
          </w:p>
        </w:tc>
        <w:tc>
          <w:tcPr>
            <w:tcW w:w="2378" w:type="dxa"/>
          </w:tcPr>
          <w:p w14:paraId="305725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项目采购预算</w:t>
            </w:r>
          </w:p>
        </w:tc>
        <w:tc>
          <w:tcPr>
            <w:tcW w:w="1863" w:type="dxa"/>
          </w:tcPr>
          <w:p w14:paraId="50A006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cs="宋体"/>
                <w:b/>
                <w:bCs/>
                <w:color w:val="000000" w:themeColor="text1"/>
                <w:sz w:val="22"/>
                <w:szCs w:val="22"/>
                <w:highlight w:val="none"/>
                <w:lang w:val="en-US" w:eastAsia="zh-CN"/>
                <w14:textFill>
                  <w14:solidFill>
                    <w14:schemeClr w14:val="tx1"/>
                  </w14:solidFill>
                </w14:textFill>
              </w:rPr>
              <w:t>备注</w:t>
            </w:r>
          </w:p>
        </w:tc>
      </w:tr>
      <w:tr w14:paraId="005D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476" w:type="dxa"/>
            <w:vAlign w:val="center"/>
          </w:tcPr>
          <w:p w14:paraId="78AA483A">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t>中山大学孙逸仙纪念医院SPSS软件系统采购项目</w:t>
            </w:r>
          </w:p>
          <w:p w14:paraId="4A498A4A">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pPr>
          </w:p>
        </w:tc>
        <w:tc>
          <w:tcPr>
            <w:tcW w:w="2378" w:type="dxa"/>
            <w:vAlign w:val="center"/>
          </w:tcPr>
          <w:p w14:paraId="674C7CAE">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cs="宋体"/>
                <w:b w:val="0"/>
                <w:bCs w:val="0"/>
                <w:color w:val="000000" w:themeColor="text1"/>
                <w:sz w:val="22"/>
                <w:szCs w:val="22"/>
                <w:highlight w:val="none"/>
                <w:lang w:val="en-US" w:eastAsia="zh-CN"/>
                <w14:textFill>
                  <w14:solidFill>
                    <w14:schemeClr w14:val="tx1"/>
                  </w14:solidFill>
                </w14:textFill>
              </w:rPr>
              <w:t>15套</w:t>
            </w:r>
          </w:p>
        </w:tc>
        <w:tc>
          <w:tcPr>
            <w:tcW w:w="2378" w:type="dxa"/>
            <w:vAlign w:val="center"/>
          </w:tcPr>
          <w:p w14:paraId="7D8906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p>
          <w:p w14:paraId="230934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lang w:val="zh-CN"/>
                <w14:textFill>
                  <w14:solidFill>
                    <w14:schemeClr w14:val="tx1"/>
                  </w14:solidFill>
                </w14:textFill>
              </w:rPr>
              <w:t>人民币</w:t>
            </w:r>
            <w:r>
              <w:rPr>
                <w:rFonts w:hint="eastAsia" w:ascii="宋体" w:hAnsi="宋体" w:cs="宋体"/>
                <w:color w:val="000000" w:themeColor="text1"/>
                <w:sz w:val="22"/>
                <w:szCs w:val="22"/>
                <w:highlight w:val="none"/>
                <w:lang w:val="en-US" w:eastAsia="zh-CN"/>
                <w14:textFill>
                  <w14:solidFill>
                    <w14:schemeClr w14:val="tx1"/>
                  </w14:solidFill>
                </w14:textFill>
              </w:rPr>
              <w:t>750000</w:t>
            </w:r>
            <w:r>
              <w:rPr>
                <w:rFonts w:hint="eastAsia" w:ascii="宋体" w:hAnsi="宋体" w:eastAsia="宋体" w:cs="宋体"/>
                <w:color w:val="000000" w:themeColor="text1"/>
                <w:sz w:val="22"/>
                <w:szCs w:val="22"/>
                <w:highlight w:val="none"/>
                <w:lang w:val="zh-CN"/>
                <w14:textFill>
                  <w14:solidFill>
                    <w14:schemeClr w14:val="tx1"/>
                  </w14:solidFill>
                </w14:textFill>
              </w:rPr>
              <w:t>元</w:t>
            </w:r>
          </w:p>
          <w:p w14:paraId="7E18CD2A">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p>
        </w:tc>
        <w:tc>
          <w:tcPr>
            <w:tcW w:w="1863" w:type="dxa"/>
            <w:vAlign w:val="center"/>
          </w:tcPr>
          <w:p w14:paraId="127E2CAB">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cs="宋体"/>
                <w:b w:val="0"/>
                <w:bCs w:val="0"/>
                <w:color w:val="000000" w:themeColor="text1"/>
                <w:sz w:val="22"/>
                <w:szCs w:val="22"/>
                <w:highlight w:val="none"/>
                <w:lang w:val="en-US" w:eastAsia="zh-CN"/>
                <w14:textFill>
                  <w14:solidFill>
                    <w14:schemeClr w14:val="tx1"/>
                  </w14:solidFill>
                </w14:textFill>
              </w:rPr>
              <w:t>标准版</w:t>
            </w:r>
          </w:p>
        </w:tc>
      </w:tr>
    </w:tbl>
    <w:p w14:paraId="507081B0">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备注：数量为预估数量，最终以实际采购数量*每套成交价结算。</w:t>
      </w:r>
    </w:p>
    <w:p w14:paraId="4C15BA98">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jc w:val="left"/>
        <w:textAlignment w:val="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二、</w:t>
      </w:r>
      <w:r>
        <w:rPr>
          <w:rFonts w:hint="eastAsia" w:ascii="宋体" w:hAnsi="宋体" w:cs="宋体"/>
          <w:b/>
          <w:color w:val="000000" w:themeColor="text1"/>
          <w:sz w:val="24"/>
          <w:szCs w:val="24"/>
          <w:highlight w:val="none"/>
          <w:lang w:val="en-US" w:eastAsia="zh-CN"/>
          <w14:textFill>
            <w14:solidFill>
              <w14:schemeClr w14:val="tx1"/>
            </w14:solidFill>
          </w14:textFill>
        </w:rPr>
        <w:t>具体要求</w:t>
      </w:r>
    </w:p>
    <w:p w14:paraId="7D71C2FD">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60" w:lineRule="auto"/>
        <w:jc w:val="left"/>
        <w:textAlignment w:val="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至少能实现正版标准版的所有功能。包括但不限于实现以下功能，详细见下表。</w:t>
      </w:r>
    </w:p>
    <w:tbl>
      <w:tblPr>
        <w:tblStyle w:val="21"/>
        <w:tblpPr w:leftFromText="180" w:rightFromText="180" w:vertAnchor="text" w:horzAnchor="page" w:tblpX="977" w:tblpY="111"/>
        <w:tblOverlap w:val="never"/>
        <w:tblW w:w="100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4"/>
        <w:gridCol w:w="1783"/>
        <w:gridCol w:w="6873"/>
      </w:tblGrid>
      <w:tr w14:paraId="5CF62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0030" w:type="dxa"/>
            <w:gridSpan w:val="3"/>
            <w:tcBorders>
              <w:top w:val="nil"/>
              <w:left w:val="single" w:color="757171" w:sz="4" w:space="0"/>
              <w:bottom w:val="single" w:color="757171" w:sz="4" w:space="0"/>
              <w:right w:val="single" w:color="757171" w:sz="4" w:space="0"/>
            </w:tcBorders>
            <w:shd w:val="clear" w:color="auto" w:fill="DDEBF7"/>
            <w:noWrap/>
            <w:vAlign w:val="center"/>
          </w:tcPr>
          <w:p w14:paraId="5909190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8"/>
                <w:szCs w:val="28"/>
                <w:u w:val="none"/>
                <w:lang w:val="en-US" w:eastAsia="zh-CN" w:bidi="ar"/>
              </w:rPr>
            </w:pPr>
            <w:r>
              <w:rPr>
                <w:rFonts w:hint="eastAsia" w:ascii="等线" w:hAnsi="等线" w:eastAsia="等线" w:cs="等线"/>
                <w:b/>
                <w:bCs/>
                <w:i w:val="0"/>
                <w:iCs w:val="0"/>
                <w:color w:val="000000"/>
                <w:kern w:val="0"/>
                <w:sz w:val="28"/>
                <w:szCs w:val="28"/>
                <w:u w:val="none"/>
                <w:lang w:val="en-US" w:eastAsia="zh-CN" w:bidi="ar"/>
              </w:rPr>
              <w:t>统计分析软件SPSS Statistics Standard指标要求</w:t>
            </w:r>
          </w:p>
        </w:tc>
      </w:tr>
      <w:tr w14:paraId="5E911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374" w:type="dxa"/>
            <w:tcBorders>
              <w:top w:val="nil"/>
              <w:left w:val="single" w:color="757171" w:sz="4" w:space="0"/>
              <w:bottom w:val="single" w:color="757171" w:sz="4" w:space="0"/>
              <w:right w:val="single" w:color="757171" w:sz="4" w:space="0"/>
            </w:tcBorders>
            <w:shd w:val="clear" w:color="auto" w:fill="DDEBF7"/>
            <w:noWrap/>
            <w:vAlign w:val="center"/>
          </w:tcPr>
          <w:p w14:paraId="04D618AF">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项目</w:t>
            </w:r>
          </w:p>
        </w:tc>
        <w:tc>
          <w:tcPr>
            <w:tcW w:w="1783" w:type="dxa"/>
            <w:tcBorders>
              <w:top w:val="nil"/>
              <w:left w:val="single" w:color="757171" w:sz="4" w:space="0"/>
              <w:bottom w:val="single" w:color="757171" w:sz="4" w:space="0"/>
              <w:right w:val="single" w:color="757171" w:sz="4" w:space="0"/>
            </w:tcBorders>
            <w:shd w:val="clear" w:color="auto" w:fill="DDEBF7"/>
            <w:noWrap/>
            <w:vAlign w:val="center"/>
          </w:tcPr>
          <w:p w14:paraId="3B0D6878">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指标项</w:t>
            </w:r>
          </w:p>
        </w:tc>
        <w:tc>
          <w:tcPr>
            <w:tcW w:w="6873" w:type="dxa"/>
            <w:tcBorders>
              <w:top w:val="nil"/>
              <w:left w:val="single" w:color="757171" w:sz="4" w:space="0"/>
              <w:bottom w:val="single" w:color="757171" w:sz="4" w:space="0"/>
              <w:right w:val="single" w:color="757171" w:sz="4" w:space="0"/>
            </w:tcBorders>
            <w:shd w:val="clear" w:color="auto" w:fill="DDEBF7"/>
            <w:vAlign w:val="center"/>
          </w:tcPr>
          <w:p w14:paraId="18F87EB4">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具体指标内容</w:t>
            </w:r>
          </w:p>
        </w:tc>
      </w:tr>
      <w:tr w14:paraId="3D237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374" w:type="dxa"/>
            <w:vMerge w:val="restart"/>
            <w:tcBorders>
              <w:top w:val="single" w:color="757171" w:sz="4" w:space="0"/>
              <w:left w:val="single" w:color="757171" w:sz="4" w:space="0"/>
              <w:bottom w:val="single" w:color="757171" w:sz="4" w:space="0"/>
              <w:right w:val="single" w:color="757171" w:sz="4" w:space="0"/>
            </w:tcBorders>
            <w:shd w:val="clear" w:color="auto" w:fill="auto"/>
            <w:noWrap/>
            <w:vAlign w:val="center"/>
          </w:tcPr>
          <w:p w14:paraId="7059C895">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中文支持情况</w:t>
            </w: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71EC51AF">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支持中文字段和中文值</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4C8CF3C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在数据中能够使用中文作为字段名，在数据中能够包含中文取值</w:t>
            </w:r>
          </w:p>
        </w:tc>
      </w:tr>
      <w:tr w14:paraId="4E3E2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7835C9B3">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4B8FFD44">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提供中文版</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64EC707C">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提供中文版本软件，提供中文界面和中文结果展示</w:t>
            </w:r>
          </w:p>
        </w:tc>
      </w:tr>
      <w:tr w14:paraId="05437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1855A5E0">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17E3DC4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中文帮助情况</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132632F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提供中文帮助以及用户手册是否提供中文版</w:t>
            </w:r>
          </w:p>
        </w:tc>
      </w:tr>
      <w:tr w14:paraId="6C28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restart"/>
            <w:tcBorders>
              <w:top w:val="single" w:color="757171" w:sz="4" w:space="0"/>
              <w:left w:val="single" w:color="757171" w:sz="4" w:space="0"/>
              <w:bottom w:val="single" w:color="757171" w:sz="4" w:space="0"/>
              <w:right w:val="single" w:color="757171" w:sz="4" w:space="0"/>
            </w:tcBorders>
            <w:shd w:val="clear" w:color="auto" w:fill="auto"/>
            <w:noWrap/>
            <w:vAlign w:val="center"/>
          </w:tcPr>
          <w:p w14:paraId="05923228">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扩展性</w:t>
            </w: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5527D6D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能够读取异构数据源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B0AFD99">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能够读取与写入文本文件、Excel、、数据库文件（包括 IBM DB2，Oracle，Sybase，MS SQL Server 等）</w:t>
            </w:r>
          </w:p>
        </w:tc>
      </w:tr>
      <w:tr w14:paraId="71F3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3BF99404">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7E323F1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操作系统支持</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5669238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支持 Windows，Mac 在内的多种操作系统以及支持64 位机器</w:t>
            </w:r>
          </w:p>
        </w:tc>
      </w:tr>
      <w:tr w14:paraId="3FA8D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2EE51201">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139FBE7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功能扩展</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6DD73C0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支持使用 Python 或者 R 开发新的数据处理/算法，并加入到软件的功能菜单中</w:t>
            </w:r>
          </w:p>
        </w:tc>
      </w:tr>
      <w:tr w14:paraId="085DE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restart"/>
            <w:tcBorders>
              <w:top w:val="single" w:color="757171" w:sz="4" w:space="0"/>
              <w:left w:val="single" w:color="757171" w:sz="4" w:space="0"/>
              <w:bottom w:val="single" w:color="757171" w:sz="4" w:space="0"/>
              <w:right w:val="single" w:color="757171" w:sz="4" w:space="0"/>
            </w:tcBorders>
            <w:shd w:val="clear" w:color="auto" w:fill="auto"/>
            <w:noWrap/>
            <w:vAlign w:val="center"/>
          </w:tcPr>
          <w:p w14:paraId="08189AF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描述统计</w:t>
            </w: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707630E1">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统计图</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44FE4A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包含常见的统计图对数据进行描述，包括条形图、直方图、饼图、线图、散点图、箱线图、茎叶图、序列图、ROC图、PP 图、QQ 图等</w:t>
            </w:r>
          </w:p>
        </w:tc>
      </w:tr>
      <w:tr w14:paraId="3EB21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4608626A">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2DBC43DA">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统计表</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78AF552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支持对数据进行分析描述的统计表，包括对连续变量、分类变量、多选题的制表</w:t>
            </w:r>
          </w:p>
        </w:tc>
      </w:tr>
      <w:tr w14:paraId="0007B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3368A345">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1C01068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统计量描述</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325C47C5">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包含常见统计量的描述，如频数计数、百分比、均值、中位数、众数、总和、最大值、最小值、全距、标准差、标准误差、方差、峰度、偏度、百分位数等</w:t>
            </w:r>
          </w:p>
        </w:tc>
      </w:tr>
      <w:tr w14:paraId="6AA4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07667FEC">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46C3287C">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定制报表</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044264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提供复杂的统计分析报表。要求报表通过简单拖拽即可完成，报表中可以包括针对离散变量和连续变量的复杂统计指标，并提供能够完成显著性检验的推断统计指标。</w:t>
            </w:r>
          </w:p>
        </w:tc>
      </w:tr>
      <w:tr w14:paraId="60E89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restart"/>
            <w:tcBorders>
              <w:top w:val="single" w:color="757171" w:sz="4" w:space="0"/>
              <w:left w:val="single" w:color="757171" w:sz="4" w:space="0"/>
              <w:bottom w:val="single" w:color="757171" w:sz="4" w:space="0"/>
              <w:right w:val="single" w:color="757171" w:sz="4" w:space="0"/>
            </w:tcBorders>
            <w:shd w:val="clear" w:color="auto" w:fill="auto"/>
            <w:noWrap/>
            <w:vAlign w:val="center"/>
          </w:tcPr>
          <w:p w14:paraId="29A80873">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数据整理与准备</w:t>
            </w: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55FA3BE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数据整理</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5B91DCB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排序、选择、汇总、生成新变量、连续变量分箱、离散变量重新分类、数据合并、数据追加、数据复杂重组变换等数据整理功能</w:t>
            </w:r>
          </w:p>
        </w:tc>
      </w:tr>
      <w:tr w14:paraId="48D7F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36F3FA2C">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7896513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数据准备</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6190AA9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提供自动数据准备，数据验证和异常值发现等功能</w:t>
            </w:r>
          </w:p>
        </w:tc>
      </w:tr>
      <w:tr w14:paraId="3C2C3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1374" w:type="dxa"/>
            <w:vMerge w:val="restart"/>
            <w:tcBorders>
              <w:top w:val="single" w:color="757171" w:sz="4" w:space="0"/>
              <w:left w:val="single" w:color="757171" w:sz="4" w:space="0"/>
              <w:bottom w:val="single" w:color="757171" w:sz="4" w:space="0"/>
              <w:right w:val="single" w:color="757171" w:sz="4" w:space="0"/>
            </w:tcBorders>
            <w:shd w:val="clear" w:color="auto" w:fill="auto"/>
            <w:noWrap/>
            <w:vAlign w:val="center"/>
          </w:tcPr>
          <w:p w14:paraId="25B8ABF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统计模型</w:t>
            </w: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3BF4450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均值比较</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5386C108">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提供包含单样本 T 检验、独立样本 T 检验、配对样本 T检验、单因素方差分析等</w:t>
            </w:r>
          </w:p>
        </w:tc>
      </w:tr>
      <w:tr w14:paraId="07915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53570932">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3CF72C7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相关分析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06594BC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 Pearson 相关、Kendall’s 相关、Spearman 相关、偏相关等分析方法</w:t>
            </w:r>
          </w:p>
        </w:tc>
      </w:tr>
      <w:tr w14:paraId="3BC8D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53CE208F">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49D733D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回归分析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4C45B9B3">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提供复杂的回归分析方法。如线性回归、对数回归、双曲线回归、二次曲线回归、三次曲线回归、复合曲线回归、幂函数回归、S 曲线回归、增长曲线回归、指数回归、Logistic 回归、Probit 回归、分位数回归、非线性回归等</w:t>
            </w:r>
          </w:p>
        </w:tc>
      </w:tr>
      <w:tr w14:paraId="18807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715660C2">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624A4D1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非参数检验</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613C85DB">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提供非参数检验方法。包括卡方检验、二项式检验、游程检验、单样本的分布检验、两独立样本检验、两相关样本检验、多相关样本检验等</w:t>
            </w:r>
          </w:p>
        </w:tc>
      </w:tr>
      <w:tr w14:paraId="7A0C8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661DCFF8">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5C583109">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数据降维</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3CA41F1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提供对数据降维的分析方法。包括因子分析、主成分分析等，在分析中应该因子旋转、碎石图、因子载荷等相关内容的分析</w:t>
            </w:r>
          </w:p>
        </w:tc>
      </w:tr>
      <w:tr w14:paraId="7F442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0A208486">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00AA035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聚类分析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02FA93CB">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提供聚类分析方法，包括两步聚类、系统聚类、快速聚类等、K-Means 聚类等</w:t>
            </w:r>
          </w:p>
        </w:tc>
      </w:tr>
      <w:tr w14:paraId="1D967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5416401D">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493B0FA4">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判别分析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6650C45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提供判别分析方法，包括判别图像、判别函数、判别的检验等内容</w:t>
            </w:r>
          </w:p>
        </w:tc>
      </w:tr>
      <w:tr w14:paraId="5B048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71F2F874">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3AE53973">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生存分析</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076FCB5F">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提供生命表、Kaplan-Meier、Cox 回归等方法</w:t>
            </w:r>
          </w:p>
        </w:tc>
      </w:tr>
      <w:tr w14:paraId="24575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25B8B67B">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7EE2142C">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质量控制</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6B3DEA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提供质量控制分析方法</w:t>
            </w:r>
          </w:p>
        </w:tc>
      </w:tr>
      <w:tr w14:paraId="1B97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193CA010">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1D9AEDE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一般线性模型</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A24BF88">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提供一般线性模型，包括多元方差分析（MNAOVA）、重复测量的方差分析方法，方差成分（Variance components）分析方法等</w:t>
            </w:r>
          </w:p>
        </w:tc>
      </w:tr>
      <w:tr w14:paraId="0727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1374" w:type="dxa"/>
            <w:vMerge w:val="continue"/>
            <w:tcBorders>
              <w:top w:val="single" w:color="757171" w:sz="4" w:space="0"/>
              <w:left w:val="single" w:color="757171" w:sz="4" w:space="0"/>
              <w:bottom w:val="single" w:color="757171" w:sz="4" w:space="0"/>
              <w:right w:val="single" w:color="757171" w:sz="4" w:space="0"/>
            </w:tcBorders>
            <w:shd w:val="clear" w:color="auto" w:fill="auto"/>
            <w:noWrap/>
            <w:vAlign w:val="center"/>
          </w:tcPr>
          <w:p w14:paraId="6E364BDC">
            <w:pPr>
              <w:keepNext w:val="0"/>
              <w:keepLines w:val="0"/>
              <w:suppressLineNumbers w:val="0"/>
              <w:spacing w:before="0" w:beforeAutospacing="0" w:after="0" w:afterAutospacing="0"/>
              <w:ind w:left="0" w:right="0"/>
              <w:jc w:val="left"/>
              <w:rPr>
                <w:rFonts w:hint="eastAsia" w:ascii="等线" w:hAnsi="等线" w:eastAsia="等线" w:cs="等线"/>
                <w:b/>
                <w:bCs/>
                <w:i w:val="0"/>
                <w:iCs w:val="0"/>
                <w:color w:val="000000"/>
                <w:sz w:val="20"/>
                <w:szCs w:val="20"/>
                <w:u w:val="none"/>
              </w:rPr>
            </w:pPr>
          </w:p>
        </w:tc>
        <w:tc>
          <w:tcPr>
            <w:tcW w:w="1783" w:type="dxa"/>
            <w:tcBorders>
              <w:top w:val="single" w:color="757171" w:sz="4" w:space="0"/>
              <w:left w:val="single" w:color="757171" w:sz="4" w:space="0"/>
              <w:bottom w:val="single" w:color="757171" w:sz="4" w:space="0"/>
              <w:right w:val="single" w:color="757171" w:sz="4" w:space="0"/>
            </w:tcBorders>
            <w:shd w:val="clear" w:color="auto" w:fill="auto"/>
            <w:noWrap/>
            <w:vAlign w:val="center"/>
          </w:tcPr>
          <w:p w14:paraId="398D3DC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广义线性模型与广义估计方程</w:t>
            </w:r>
          </w:p>
        </w:tc>
        <w:tc>
          <w:tcPr>
            <w:tcW w:w="6873" w:type="dxa"/>
            <w:tcBorders>
              <w:top w:val="single" w:color="757171" w:sz="4" w:space="0"/>
              <w:left w:val="single" w:color="757171" w:sz="4" w:space="0"/>
              <w:bottom w:val="single" w:color="757171" w:sz="4" w:space="0"/>
              <w:right w:val="single" w:color="757171" w:sz="4" w:space="0"/>
            </w:tcBorders>
            <w:shd w:val="clear" w:color="auto" w:fill="auto"/>
            <w:vAlign w:val="center"/>
          </w:tcPr>
          <w:p w14:paraId="23601D9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提供 Gamma 回归、泊松回归、负二项式、广义线性混合模型（GLMM）、分层对数线性模型、线性混合模型等</w:t>
            </w:r>
          </w:p>
        </w:tc>
      </w:tr>
    </w:tbl>
    <w:p w14:paraId="47A71EEC">
      <w:pPr>
        <w:keepNext w:val="0"/>
        <w:keepLines w:val="0"/>
        <w:pageBreakBefore w:val="0"/>
        <w:widowControl w:val="0"/>
        <w:numPr>
          <w:ilvl w:val="-1"/>
          <w:numId w:val="0"/>
        </w:numPr>
        <w:kinsoku/>
        <w:wordWrap/>
        <w:overflowPunct/>
        <w:topLinePunct w:val="0"/>
        <w:autoSpaceDE/>
        <w:autoSpaceDN/>
        <w:bidi w:val="0"/>
        <w:adjustRightInd w:val="0"/>
        <w:snapToGrid w:val="0"/>
        <w:spacing w:beforeLines="0" w:afterLines="0" w:line="360" w:lineRule="auto"/>
        <w:jc w:val="left"/>
        <w:textAlignment w:val="auto"/>
        <w:rPr>
          <w:rFonts w:hint="eastAsia" w:ascii="宋体" w:hAnsi="宋体" w:cs="宋体"/>
          <w:b/>
          <w:color w:val="000000" w:themeColor="text1"/>
          <w:sz w:val="24"/>
          <w:szCs w:val="24"/>
          <w:highlight w:val="none"/>
          <w:lang w:val="en-US" w:eastAsia="zh-CN"/>
          <w14:textFill>
            <w14:solidFill>
              <w14:schemeClr w14:val="tx1"/>
            </w14:solidFill>
          </w14:textFill>
        </w:rPr>
      </w:pPr>
    </w:p>
    <w:p w14:paraId="7450F48C">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60" w:lineRule="auto"/>
        <w:jc w:val="left"/>
        <w:textAlignment w:val="auto"/>
        <w:rPr>
          <w:rFonts w:hint="default"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 xml:space="preserve">其他要求   要求供应商具有近三年来的同类项目经验至少1个。 </w:t>
      </w:r>
    </w:p>
    <w:p w14:paraId="2675A8A7">
      <w:pPr>
        <w:pStyle w:val="30"/>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leftChars="0" w:firstLine="0" w:firstLineChars="0"/>
        <w:jc w:val="left"/>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w:t>
      </w:r>
      <w:r>
        <w:rPr>
          <w:rFonts w:hint="eastAsia" w:ascii="宋体" w:hAnsi="宋体" w:eastAsia="宋体" w:cs="宋体"/>
          <w:b/>
          <w:bCs/>
          <w:color w:val="000000" w:themeColor="text1"/>
          <w:sz w:val="24"/>
          <w:szCs w:val="24"/>
          <w:highlight w:val="none"/>
          <w:lang w:val="zh-TW"/>
          <w14:textFill>
            <w14:solidFill>
              <w14:schemeClr w14:val="tx1"/>
            </w14:solidFill>
          </w14:textFill>
        </w:rPr>
        <w:t>三、</w:t>
      </w:r>
      <w:r>
        <w:rPr>
          <w:rFonts w:hint="eastAsia" w:ascii="宋体" w:hAnsi="宋体" w:cs="宋体"/>
          <w:b/>
          <w:bCs/>
          <w:color w:val="000000" w:themeColor="text1"/>
          <w:sz w:val="24"/>
          <w:szCs w:val="24"/>
          <w:highlight w:val="none"/>
          <w:lang w:val="en-US" w:eastAsia="zh-CN"/>
          <w14:textFill>
            <w14:solidFill>
              <w14:schemeClr w14:val="tx1"/>
            </w14:solidFill>
          </w14:textFill>
        </w:rPr>
        <w:t>商务要求</w:t>
      </w:r>
    </w:p>
    <w:p w14:paraId="0714D683">
      <w:pPr>
        <w:pStyle w:val="30"/>
        <w:numPr>
          <w:ilvl w:val="0"/>
          <w:numId w:val="4"/>
        </w:numPr>
        <w:adjustRightInd w:val="0"/>
        <w:snapToGrid w:val="0"/>
        <w:spacing w:beforeLines="0" w:afterLines="0" w:line="360" w:lineRule="auto"/>
        <w:ind w:firstLine="0" w:firstLineChars="0"/>
        <w:jc w:val="both"/>
        <w:rPr>
          <w:rFonts w:hint="eastAsia"/>
          <w:lang w:val="zh-TW"/>
        </w:rPr>
      </w:pPr>
      <w:r>
        <w:rPr>
          <w:rFonts w:hint="eastAsia" w:ascii="宋体" w:hAnsi="宋体" w:cs="宋体"/>
          <w:sz w:val="24"/>
        </w:rPr>
        <w:t>交货时间/服务周期/工期：</w:t>
      </w:r>
      <w:r>
        <w:rPr>
          <w:rFonts w:hint="eastAsia" w:ascii="宋体" w:hAnsi="宋体" w:cs="宋体"/>
          <w:sz w:val="24"/>
          <w:lang w:val="en-US" w:eastAsia="zh-CN"/>
        </w:rPr>
        <w:t>合同生效之日起7个工作日内完成交货。</w:t>
      </w:r>
    </w:p>
    <w:p w14:paraId="348B3786">
      <w:pPr>
        <w:pStyle w:val="30"/>
        <w:keepNext w:val="0"/>
        <w:keepLines w:val="0"/>
        <w:pageBreakBefore w:val="0"/>
        <w:widowControl w:val="0"/>
        <w:numPr>
          <w:ilvl w:val="0"/>
          <w:numId w:val="4"/>
        </w:numPr>
        <w:kinsoku/>
        <w:wordWrap/>
        <w:overflowPunct/>
        <w:topLinePunct w:val="0"/>
        <w:autoSpaceDE/>
        <w:autoSpaceDN/>
        <w:bidi w:val="0"/>
        <w:adjustRightInd w:val="0"/>
        <w:snapToGrid w:val="0"/>
        <w:spacing w:beforeLines="0" w:afterLines="0" w:line="360" w:lineRule="auto"/>
        <w:ind w:leftChars="0" w:firstLine="0" w:firstLineChars="0"/>
        <w:jc w:val="left"/>
        <w:textAlignment w:val="auto"/>
        <w:rPr>
          <w:rFonts w:hint="eastAsia" w:ascii="宋体" w:hAnsi="宋体" w:eastAsia="宋体" w:cs="宋体"/>
          <w:b/>
          <w:bCs/>
          <w:color w:val="000000" w:themeColor="text1"/>
          <w:sz w:val="24"/>
          <w:szCs w:val="24"/>
          <w:highlight w:val="none"/>
          <w:lang w:val="zh-TW"/>
          <w14:textFill>
            <w14:solidFill>
              <w14:schemeClr w14:val="tx1"/>
            </w14:solidFill>
          </w14:textFill>
        </w:rPr>
      </w:pPr>
      <w:r>
        <w:rPr>
          <w:rFonts w:hint="eastAsia" w:ascii="宋体" w:hAnsi="宋体" w:cs="宋体"/>
          <w:sz w:val="24"/>
        </w:rPr>
        <w:t>交货地点/服务地点/建设地点：</w:t>
      </w:r>
      <w:r>
        <w:rPr>
          <w:rFonts w:hint="eastAsia" w:ascii="宋体" w:hAnsi="宋体" w:cs="宋体"/>
          <w:sz w:val="24"/>
          <w:lang w:val="en-US" w:eastAsia="zh-CN"/>
        </w:rPr>
        <w:t>按采购人指定地点交货。</w:t>
      </w:r>
    </w:p>
    <w:p w14:paraId="4FF7C403">
      <w:pPr>
        <w:pStyle w:val="30"/>
        <w:numPr>
          <w:ilvl w:val="0"/>
          <w:numId w:val="4"/>
        </w:numPr>
        <w:adjustRightInd w:val="0"/>
        <w:snapToGrid w:val="0"/>
        <w:spacing w:beforeLines="0" w:afterLines="0" w:line="360" w:lineRule="auto"/>
        <w:ind w:firstLine="0" w:firstLineChars="0"/>
        <w:jc w:val="left"/>
        <w:rPr>
          <w:rFonts w:hint="eastAsia"/>
          <w:lang w:val="zh-TW"/>
        </w:rPr>
      </w:pPr>
      <w:r>
        <w:rPr>
          <w:rFonts w:hint="eastAsia" w:ascii="宋体" w:hAnsi="宋体" w:cs="宋体"/>
          <w:sz w:val="24"/>
        </w:rPr>
        <w:t>质保期/免费维保期（软件系统）</w:t>
      </w:r>
      <w:r>
        <w:rPr>
          <w:rFonts w:hint="eastAsia" w:ascii="宋体" w:hAnsi="宋体" w:cs="宋体"/>
          <w:sz w:val="24"/>
          <w:lang w:eastAsia="zh-CN"/>
        </w:rPr>
        <w:t>：</w:t>
      </w:r>
      <w:r>
        <w:rPr>
          <w:rFonts w:hint="eastAsia" w:ascii="宋体" w:hAnsi="宋体" w:cs="宋体"/>
          <w:sz w:val="24"/>
          <w:lang w:val="en-US" w:eastAsia="zh-CN"/>
        </w:rPr>
        <w:t>提供自验收合格之日起至少一年质保服务。</w:t>
      </w:r>
    </w:p>
    <w:p w14:paraId="071B7675">
      <w:pPr>
        <w:pStyle w:val="30"/>
        <w:numPr>
          <w:ilvl w:val="0"/>
          <w:numId w:val="4"/>
        </w:numPr>
        <w:adjustRightInd w:val="0"/>
        <w:snapToGrid w:val="0"/>
        <w:spacing w:beforeLines="0" w:afterLines="0" w:line="360" w:lineRule="auto"/>
        <w:ind w:firstLine="0" w:firstLineChars="0"/>
        <w:jc w:val="left"/>
        <w:rPr>
          <w:rFonts w:hint="eastAsia" w:ascii="宋体" w:hAnsi="宋体" w:cs="宋体"/>
          <w:sz w:val="24"/>
          <w:lang w:val="zh-TW"/>
        </w:rPr>
      </w:pPr>
      <w:r>
        <w:rPr>
          <w:rFonts w:hint="eastAsia" w:ascii="宋体" w:hAnsi="宋体" w:cs="宋体"/>
          <w:sz w:val="24"/>
          <w:lang w:val="zh-TW"/>
        </w:rPr>
        <w:t>售后技术服务要求</w:t>
      </w:r>
    </w:p>
    <w:p w14:paraId="04400BFD">
      <w:pPr>
        <w:pStyle w:val="30"/>
        <w:numPr>
          <w:ilvl w:val="-1"/>
          <w:numId w:val="0"/>
        </w:numPr>
        <w:adjustRightInd w:val="0"/>
        <w:snapToGrid w:val="0"/>
        <w:spacing w:beforeLines="0" w:afterLines="0" w:line="360" w:lineRule="auto"/>
        <w:ind w:firstLine="0" w:firstLineChars="0"/>
        <w:jc w:val="left"/>
        <w:rPr>
          <w:rFonts w:hint="eastAsia" w:ascii="宋体" w:hAnsi="宋体" w:cs="宋体"/>
          <w:sz w:val="24"/>
          <w:lang w:val="zh-TW"/>
        </w:rPr>
      </w:pPr>
      <w:r>
        <w:rPr>
          <w:rFonts w:hint="eastAsia" w:ascii="宋体" w:hAnsi="宋体" w:cs="宋体"/>
          <w:sz w:val="24"/>
          <w:lang w:val="zh-TW" w:eastAsia="zh-CN"/>
        </w:rPr>
        <w:t>（1）</w:t>
      </w:r>
      <w:r>
        <w:rPr>
          <w:rFonts w:hint="eastAsia" w:ascii="宋体" w:hAnsi="宋体" w:cs="宋体"/>
          <w:sz w:val="24"/>
          <w:lang w:val="zh-TW"/>
        </w:rPr>
        <w:t>供应商为采购人提供软件安装、调试、维护、定期巡检等服务。</w:t>
      </w:r>
    </w:p>
    <w:p w14:paraId="2B3943F6">
      <w:pPr>
        <w:pStyle w:val="30"/>
        <w:numPr>
          <w:ilvl w:val="-1"/>
          <w:numId w:val="0"/>
        </w:numPr>
        <w:adjustRightInd w:val="0"/>
        <w:snapToGrid w:val="0"/>
        <w:spacing w:beforeLines="0" w:afterLines="0" w:line="360" w:lineRule="auto"/>
        <w:ind w:firstLine="0" w:firstLineChars="0"/>
        <w:jc w:val="left"/>
        <w:rPr>
          <w:rFonts w:hint="eastAsia" w:ascii="宋体" w:hAnsi="宋体" w:cs="宋体"/>
          <w:sz w:val="24"/>
          <w:lang w:val="zh-TW"/>
        </w:rPr>
      </w:pPr>
      <w:r>
        <w:rPr>
          <w:rFonts w:hint="eastAsia" w:ascii="宋体" w:hAnsi="宋体" w:cs="宋体"/>
          <w:sz w:val="24"/>
          <w:lang w:val="zh-TW" w:eastAsia="zh-CN"/>
        </w:rPr>
        <w:t>（2）质保期</w:t>
      </w:r>
      <w:r>
        <w:rPr>
          <w:rFonts w:hint="eastAsia" w:ascii="宋体" w:hAnsi="宋体" w:cs="宋体"/>
          <w:sz w:val="24"/>
          <w:lang w:val="zh-TW"/>
        </w:rPr>
        <w:t>内，如有产品升级服务，免费提供产品升级服务。</w:t>
      </w:r>
    </w:p>
    <w:p w14:paraId="6516D4C6">
      <w:pPr>
        <w:pStyle w:val="30"/>
        <w:numPr>
          <w:ilvl w:val="-1"/>
          <w:numId w:val="0"/>
        </w:numPr>
        <w:adjustRightInd w:val="0"/>
        <w:snapToGrid w:val="0"/>
        <w:spacing w:beforeLines="0" w:afterLines="0" w:line="360" w:lineRule="auto"/>
        <w:ind w:firstLine="0" w:firstLineChars="0"/>
        <w:jc w:val="left"/>
        <w:rPr>
          <w:rFonts w:hint="eastAsia" w:ascii="宋体" w:hAnsi="宋体" w:cs="宋体"/>
          <w:sz w:val="24"/>
          <w:lang w:val="zh-TW"/>
        </w:rPr>
      </w:pPr>
      <w:r>
        <w:rPr>
          <w:rFonts w:hint="eastAsia" w:ascii="宋体" w:hAnsi="宋体" w:cs="宋体"/>
          <w:sz w:val="24"/>
          <w:lang w:val="zh-TW" w:eastAsia="zh-CN"/>
        </w:rPr>
        <w:t>（3）</w:t>
      </w:r>
      <w:r>
        <w:rPr>
          <w:rFonts w:hint="eastAsia" w:ascii="宋体" w:hAnsi="宋体" w:cs="宋体"/>
          <w:sz w:val="24"/>
          <w:lang w:val="zh-TW"/>
        </w:rPr>
        <w:t>响应时限：对于软件使用过程中出现的紧急故障（如软件无法启动等），</w:t>
      </w:r>
      <w:r>
        <w:rPr>
          <w:rFonts w:hint="eastAsia" w:ascii="宋体" w:hAnsi="宋体" w:cs="宋体"/>
          <w:sz w:val="24"/>
          <w:lang w:val="zh-TW" w:eastAsia="zh-CN"/>
        </w:rPr>
        <w:t>响应人</w:t>
      </w:r>
      <w:r>
        <w:rPr>
          <w:rFonts w:hint="eastAsia" w:ascii="宋体" w:hAnsi="宋体" w:cs="宋体"/>
          <w:sz w:val="24"/>
          <w:lang w:val="zh-TW"/>
        </w:rPr>
        <w:t>应在接到用户通知后的 [4] 小时内做出响应，并通过远程协助或现场服务的方式开始故障排查与修复工作。 对于一般故障（如部分功能异常、操作疑问等），</w:t>
      </w:r>
      <w:r>
        <w:rPr>
          <w:rFonts w:hint="eastAsia" w:ascii="宋体" w:hAnsi="宋体" w:cs="宋体"/>
          <w:sz w:val="24"/>
          <w:lang w:val="zh-TW" w:eastAsia="zh-CN"/>
        </w:rPr>
        <w:t>响应人</w:t>
      </w:r>
      <w:r>
        <w:rPr>
          <w:rFonts w:hint="eastAsia" w:ascii="宋体" w:hAnsi="宋体" w:cs="宋体"/>
          <w:sz w:val="24"/>
          <w:lang w:val="zh-TW"/>
        </w:rPr>
        <w:t>应在接到通知后的 [1] 个工作日内予以响应，并在 [2] 个工作日内解决问题或提供可行的解决方案。</w:t>
      </w:r>
    </w:p>
    <w:p w14:paraId="1758CBC9">
      <w:pPr>
        <w:pStyle w:val="30"/>
        <w:numPr>
          <w:ilvl w:val="-1"/>
          <w:numId w:val="0"/>
        </w:numPr>
        <w:adjustRightInd w:val="0"/>
        <w:snapToGrid w:val="0"/>
        <w:spacing w:beforeLines="0" w:afterLines="0" w:line="360" w:lineRule="auto"/>
        <w:ind w:firstLine="0" w:firstLineChars="0"/>
        <w:jc w:val="left"/>
        <w:rPr>
          <w:rFonts w:hint="eastAsia" w:ascii="宋体" w:hAnsi="宋体" w:cs="宋体"/>
          <w:sz w:val="24"/>
          <w:lang w:val="zh-TW"/>
        </w:rPr>
      </w:pPr>
      <w:r>
        <w:rPr>
          <w:rFonts w:hint="eastAsia" w:ascii="宋体" w:hAnsi="宋体" w:cs="宋体"/>
          <w:sz w:val="24"/>
          <w:lang w:val="zh-TW"/>
        </w:rPr>
        <w:t>维修技术人员：</w:t>
      </w:r>
      <w:r>
        <w:rPr>
          <w:rFonts w:hint="eastAsia" w:ascii="宋体" w:hAnsi="宋体" w:cs="宋体"/>
          <w:sz w:val="24"/>
          <w:lang w:val="zh-TW" w:eastAsia="zh-CN"/>
        </w:rPr>
        <w:t>响应人</w:t>
      </w:r>
      <w:r>
        <w:rPr>
          <w:rFonts w:hint="eastAsia" w:ascii="宋体" w:hAnsi="宋体" w:cs="宋体"/>
          <w:sz w:val="24"/>
          <w:lang w:val="zh-TW"/>
        </w:rPr>
        <w:t>应配备专业的 软件维修技术人员团队，团队成员应具备相关的软件技术认证以及丰富的软件故障处理经验。 针对采购人的售后服务需求，</w:t>
      </w:r>
      <w:r>
        <w:rPr>
          <w:rFonts w:hint="eastAsia" w:ascii="宋体" w:hAnsi="宋体" w:cs="宋体"/>
          <w:sz w:val="24"/>
          <w:lang w:val="zh-TW" w:eastAsia="zh-CN"/>
        </w:rPr>
        <w:t>响应人</w:t>
      </w:r>
      <w:r>
        <w:rPr>
          <w:rFonts w:hint="eastAsia" w:ascii="宋体" w:hAnsi="宋体" w:cs="宋体"/>
          <w:sz w:val="24"/>
          <w:lang w:val="zh-TW"/>
        </w:rPr>
        <w:t>应指定至少 [1] 名专职技术人员作为主要联系人，负责与采购人相关部门和用户进行沟通协调，并确保技术支持服务的及时有效开展。</w:t>
      </w:r>
    </w:p>
    <w:p w14:paraId="6D0D1FF2">
      <w:pPr>
        <w:pStyle w:val="30"/>
        <w:numPr>
          <w:ilvl w:val="0"/>
          <w:numId w:val="4"/>
        </w:numPr>
        <w:adjustRightInd w:val="0"/>
        <w:snapToGrid w:val="0"/>
        <w:spacing w:beforeLines="0" w:afterLines="0" w:line="240" w:lineRule="auto"/>
        <w:ind w:firstLine="0" w:firstLineChars="0"/>
        <w:jc w:val="left"/>
        <w:rPr>
          <w:rFonts w:hint="eastAsia" w:ascii="宋体" w:hAnsi="宋体" w:cs="宋体"/>
          <w:sz w:val="24"/>
          <w:lang w:val="zh-TW"/>
        </w:rPr>
      </w:pPr>
      <w:r>
        <w:rPr>
          <w:rFonts w:hint="eastAsia" w:ascii="宋体" w:hAnsi="宋体" w:cs="宋体"/>
          <w:sz w:val="24"/>
          <w:lang w:val="zh-TW" w:eastAsia="zh-CN"/>
        </w:rPr>
        <w:t>培训要求：</w:t>
      </w:r>
      <w:r>
        <w:rPr>
          <w:rFonts w:hint="eastAsia" w:ascii="宋体" w:hAnsi="宋体" w:cs="宋体"/>
          <w:sz w:val="24"/>
          <w:lang w:val="zh-TW"/>
        </w:rPr>
        <w:t>提供软件的安装、使用的培训，至少</w:t>
      </w:r>
      <w:r>
        <w:rPr>
          <w:rFonts w:hint="eastAsia" w:ascii="宋体" w:hAnsi="宋体" w:cs="宋体"/>
          <w:sz w:val="24"/>
          <w:lang w:val="zh-TW" w:eastAsia="zh-CN"/>
        </w:rPr>
        <w:t>2</w:t>
      </w:r>
      <w:r>
        <w:rPr>
          <w:rFonts w:hint="eastAsia" w:ascii="宋体" w:hAnsi="宋体" w:cs="宋体"/>
          <w:sz w:val="24"/>
          <w:lang w:val="zh-TW"/>
        </w:rPr>
        <w:t>次。</w:t>
      </w:r>
    </w:p>
    <w:p w14:paraId="7017EBF5">
      <w:pPr>
        <w:pStyle w:val="17"/>
        <w:numPr>
          <w:ilvl w:val="0"/>
          <w:numId w:val="4"/>
        </w:numPr>
        <w:ind w:left="0" w:leftChars="0"/>
        <w:rPr>
          <w:rFonts w:hint="eastAsia" w:ascii="宋体" w:hAnsi="宋体" w:cs="宋体"/>
          <w:sz w:val="24"/>
          <w:szCs w:val="24"/>
          <w:lang w:val="zh-TW" w:eastAsia="zh-CN"/>
        </w:rPr>
      </w:pPr>
      <w:r>
        <w:rPr>
          <w:rFonts w:hint="eastAsia" w:ascii="宋体" w:hAnsi="宋体" w:cs="宋体"/>
          <w:sz w:val="24"/>
          <w:szCs w:val="24"/>
          <w:lang w:val="zh-TW" w:eastAsia="zh-CN"/>
        </w:rPr>
        <w:t>验收标准</w:t>
      </w:r>
    </w:p>
    <w:p w14:paraId="480427AD">
      <w:pPr>
        <w:numPr>
          <w:ilvl w:val="-1"/>
          <w:numId w:val="0"/>
        </w:numPr>
        <w:jc w:val="left"/>
        <w:rPr>
          <w:rFonts w:ascii="宋体" w:hAnsi="宋体" w:cs="宋体"/>
          <w:snapToGrid w:val="0"/>
          <w:kern w:val="0"/>
          <w:sz w:val="24"/>
        </w:rPr>
      </w:pPr>
      <w:r>
        <w:rPr>
          <w:rFonts w:hint="eastAsia" w:ascii="宋体" w:hAnsi="宋体" w:cs="宋体"/>
          <w:snapToGrid w:val="0"/>
          <w:kern w:val="0"/>
          <w:sz w:val="24"/>
          <w:lang w:eastAsia="zh-CN"/>
        </w:rPr>
        <w:t>（</w:t>
      </w:r>
      <w:r>
        <w:rPr>
          <w:rFonts w:hint="eastAsia" w:ascii="宋体" w:hAnsi="宋体" w:cs="宋体"/>
          <w:snapToGrid w:val="0"/>
          <w:kern w:val="0"/>
          <w:sz w:val="24"/>
          <w:lang w:val="en-US" w:eastAsia="zh-CN"/>
        </w:rPr>
        <w:t>1</w:t>
      </w:r>
      <w:r>
        <w:rPr>
          <w:rFonts w:hint="eastAsia" w:ascii="宋体" w:hAnsi="宋体" w:cs="宋体"/>
          <w:snapToGrid w:val="0"/>
          <w:kern w:val="0"/>
          <w:sz w:val="24"/>
          <w:lang w:eastAsia="zh-CN"/>
        </w:rPr>
        <w:t>）</w:t>
      </w:r>
      <w:r>
        <w:rPr>
          <w:rFonts w:hint="eastAsia" w:ascii="宋体" w:hAnsi="宋体" w:cs="宋体"/>
          <w:snapToGrid w:val="0"/>
          <w:kern w:val="0"/>
          <w:sz w:val="24"/>
        </w:rPr>
        <w:t>软件的型号、规格，数量和功能符合合同约定。</w:t>
      </w:r>
    </w:p>
    <w:p w14:paraId="017C54D5">
      <w:pPr>
        <w:numPr>
          <w:ilvl w:val="0"/>
          <w:numId w:val="0"/>
        </w:numPr>
        <w:jc w:val="left"/>
        <w:rPr>
          <w:rFonts w:ascii="宋体" w:hAnsi="宋体" w:cs="宋体"/>
          <w:snapToGrid w:val="0"/>
          <w:kern w:val="0"/>
          <w:sz w:val="24"/>
        </w:rPr>
      </w:pPr>
      <w:r>
        <w:rPr>
          <w:rFonts w:hint="eastAsia" w:ascii="宋体" w:hAnsi="宋体" w:cs="宋体"/>
          <w:snapToGrid w:val="0"/>
          <w:kern w:val="0"/>
          <w:sz w:val="24"/>
          <w:lang w:eastAsia="zh-CN"/>
        </w:rPr>
        <w:t>（</w:t>
      </w:r>
      <w:r>
        <w:rPr>
          <w:rFonts w:hint="eastAsia" w:ascii="宋体" w:hAnsi="宋体" w:cs="宋体"/>
          <w:snapToGrid w:val="0"/>
          <w:kern w:val="0"/>
          <w:sz w:val="24"/>
          <w:lang w:val="en-US" w:eastAsia="zh-CN"/>
        </w:rPr>
        <w:t>2</w:t>
      </w:r>
      <w:r>
        <w:rPr>
          <w:rFonts w:hint="eastAsia" w:ascii="宋体" w:hAnsi="宋体" w:cs="宋体"/>
          <w:snapToGrid w:val="0"/>
          <w:kern w:val="0"/>
          <w:sz w:val="24"/>
          <w:lang w:eastAsia="zh-CN"/>
        </w:rPr>
        <w:t>）</w:t>
      </w:r>
      <w:r>
        <w:rPr>
          <w:rFonts w:hint="eastAsia" w:ascii="宋体" w:hAnsi="宋体" w:cs="宋体"/>
          <w:snapToGrid w:val="0"/>
          <w:kern w:val="0"/>
          <w:sz w:val="24"/>
        </w:rPr>
        <w:t>提供软件安装包、序列号、安装文档。</w:t>
      </w:r>
    </w:p>
    <w:p w14:paraId="5333595D">
      <w:pPr>
        <w:pStyle w:val="17"/>
        <w:numPr>
          <w:ilvl w:val="-1"/>
          <w:numId w:val="0"/>
        </w:numPr>
        <w:ind w:left="0" w:leftChars="0"/>
        <w:rPr>
          <w:rFonts w:hint="default"/>
          <w:lang w:val="en-US" w:eastAsia="zh-CN"/>
        </w:rPr>
      </w:pPr>
      <w:r>
        <w:rPr>
          <w:rFonts w:hint="eastAsia" w:ascii="宋体" w:hAnsi="宋体" w:cs="宋体"/>
          <w:snapToGrid w:val="0"/>
          <w:kern w:val="0"/>
          <w:sz w:val="24"/>
          <w:lang w:eastAsia="zh-CN"/>
        </w:rPr>
        <w:t>（</w:t>
      </w:r>
      <w:r>
        <w:rPr>
          <w:rFonts w:hint="eastAsia" w:ascii="宋体" w:hAnsi="宋体" w:cs="宋体"/>
          <w:snapToGrid w:val="0"/>
          <w:kern w:val="0"/>
          <w:sz w:val="24"/>
          <w:lang w:val="en-US" w:eastAsia="zh-CN"/>
        </w:rPr>
        <w:t>3</w:t>
      </w:r>
      <w:r>
        <w:rPr>
          <w:rFonts w:hint="eastAsia" w:ascii="宋体" w:hAnsi="宋体" w:cs="宋体"/>
          <w:snapToGrid w:val="0"/>
          <w:kern w:val="0"/>
          <w:sz w:val="24"/>
          <w:lang w:eastAsia="zh-CN"/>
        </w:rPr>
        <w:t>）</w:t>
      </w:r>
      <w:r>
        <w:rPr>
          <w:rFonts w:hint="eastAsia" w:ascii="宋体" w:hAnsi="宋体" w:cs="宋体"/>
          <w:snapToGrid w:val="0"/>
          <w:kern w:val="0"/>
          <w:sz w:val="24"/>
        </w:rPr>
        <w:t>软件在电脑上正常运行。</w:t>
      </w:r>
    </w:p>
    <w:p w14:paraId="379E1DE4">
      <w:pPr>
        <w:pStyle w:val="30"/>
        <w:numPr>
          <w:ilvl w:val="0"/>
          <w:numId w:val="4"/>
        </w:numPr>
        <w:adjustRightInd w:val="0"/>
        <w:snapToGrid w:val="0"/>
        <w:spacing w:beforeLines="0" w:afterLines="0" w:line="240" w:lineRule="auto"/>
        <w:ind w:firstLine="0" w:firstLineChars="0"/>
        <w:jc w:val="left"/>
        <w:rPr>
          <w:rFonts w:hint="eastAsia" w:ascii="宋体" w:hAnsi="宋体" w:cs="宋体"/>
          <w:sz w:val="24"/>
          <w:lang w:val="zh-TW" w:eastAsia="zh-CN"/>
        </w:rPr>
      </w:pPr>
      <w:r>
        <w:rPr>
          <w:rFonts w:hint="eastAsia" w:ascii="宋体" w:hAnsi="宋体" w:cs="宋体"/>
          <w:sz w:val="24"/>
          <w:lang w:val="zh-TW" w:eastAsia="zh-CN"/>
        </w:rPr>
        <w:t>付款方式：采购人在收到供应商相关</w:t>
      </w:r>
      <w:r>
        <w:rPr>
          <w:rFonts w:hint="eastAsia" w:ascii="宋体" w:hAnsi="宋体" w:cs="宋体"/>
          <w:sz w:val="24"/>
          <w:lang w:val="en-US" w:eastAsia="zh-CN"/>
        </w:rPr>
        <w:t>验收合格</w:t>
      </w:r>
      <w:r>
        <w:rPr>
          <w:rFonts w:hint="eastAsia" w:ascii="宋体" w:hAnsi="宋体" w:cs="宋体"/>
          <w:sz w:val="24"/>
          <w:lang w:val="zh-TW" w:eastAsia="zh-CN"/>
        </w:rPr>
        <w:t>凭证材料及发票后，在满足支付条件的30日内支付本项目合同金额的100%。</w:t>
      </w:r>
    </w:p>
    <w:p w14:paraId="1BC7749A">
      <w:pPr>
        <w:pStyle w:val="30"/>
        <w:numPr>
          <w:ilvl w:val="-1"/>
          <w:numId w:val="0"/>
        </w:numPr>
        <w:adjustRightInd w:val="0"/>
        <w:snapToGrid w:val="0"/>
        <w:spacing w:beforeLines="0" w:afterLines="0" w:line="240" w:lineRule="auto"/>
        <w:ind w:firstLine="0" w:firstLineChars="0"/>
        <w:jc w:val="left"/>
        <w:rPr>
          <w:rFonts w:hint="eastAsia" w:ascii="宋体" w:hAnsi="宋体" w:cs="宋体"/>
          <w:sz w:val="24"/>
          <w:lang w:val="zh-TW" w:eastAsia="zh-CN"/>
        </w:rPr>
      </w:pPr>
      <w:r>
        <w:rPr>
          <w:rFonts w:hint="eastAsia" w:ascii="宋体" w:hAnsi="宋体" w:cs="宋体"/>
          <w:sz w:val="24"/>
          <w:lang w:val="zh-TW" w:eastAsia="zh-CN"/>
        </w:rPr>
        <w:t>因财政国库资金支付程序不同于上述支付方式的，按最终用户与成交人协商后的实际支付方式为准。</w:t>
      </w:r>
    </w:p>
    <w:p w14:paraId="5A712A60">
      <w:pPr>
        <w:pStyle w:val="30"/>
        <w:numPr>
          <w:ilvl w:val="-1"/>
          <w:numId w:val="0"/>
        </w:numPr>
        <w:adjustRightInd w:val="0"/>
        <w:snapToGrid w:val="0"/>
        <w:spacing w:beforeLines="0" w:afterLines="0" w:line="240" w:lineRule="auto"/>
        <w:ind w:firstLine="0" w:firstLineChars="0"/>
        <w:jc w:val="left"/>
        <w:rPr>
          <w:rFonts w:hint="eastAsia" w:ascii="宋体" w:hAnsi="宋体" w:cs="宋体"/>
          <w:sz w:val="24"/>
          <w:lang w:val="zh-TW" w:eastAsia="zh-CN"/>
        </w:rPr>
      </w:pPr>
    </w:p>
    <w:p w14:paraId="30A4A4E5">
      <w:pPr>
        <w:pStyle w:val="30"/>
        <w:numPr>
          <w:ilvl w:val="-1"/>
          <w:numId w:val="0"/>
        </w:numPr>
        <w:adjustRightInd w:val="0"/>
        <w:snapToGrid w:val="0"/>
        <w:spacing w:beforeLines="0" w:afterLines="0" w:line="240" w:lineRule="auto"/>
        <w:ind w:firstLine="0" w:firstLineChars="0"/>
        <w:jc w:val="center"/>
        <w:rPr>
          <w:rFonts w:hint="eastAsia" w:ascii="宋体" w:hAnsi="宋体" w:cs="宋体"/>
          <w:sz w:val="32"/>
          <w:szCs w:val="32"/>
          <w:lang w:val="zh-TW"/>
        </w:rPr>
      </w:pPr>
    </w:p>
    <w:p w14:paraId="397403D3">
      <w:pPr>
        <w:pStyle w:val="17"/>
        <w:numPr>
          <w:ilvl w:val="-1"/>
          <w:numId w:val="0"/>
        </w:numPr>
        <w:spacing w:after="0"/>
        <w:ind w:left="0" w:leftChars="0"/>
        <w:rPr>
          <w:rFonts w:hint="default"/>
          <w:lang w:val="en-US" w:eastAsia="zh-CN"/>
        </w:rPr>
      </w:pPr>
    </w:p>
    <w:p w14:paraId="035D1A46">
      <w:pPr>
        <w:rPr>
          <w:rFonts w:hint="default" w:ascii="微软雅黑" w:hAnsi="微软雅黑" w:eastAsia="微软雅黑" w:cs="微软雅黑"/>
          <w:color w:val="000000" w:themeColor="text1"/>
          <w:highlight w:val="none"/>
          <w:lang w:val="en-US" w:eastAsia="zh-CN"/>
          <w14:textFill>
            <w14:solidFill>
              <w14:schemeClr w14:val="tx1"/>
            </w14:solidFill>
          </w14:textFill>
        </w:rPr>
      </w:pPr>
    </w:p>
    <w:p w14:paraId="0B27A678">
      <w:pPr>
        <w:pStyle w:val="4"/>
        <w:rPr>
          <w:rFonts w:hint="eastAsia"/>
        </w:rPr>
      </w:pPr>
    </w:p>
    <w:p w14:paraId="45500200">
      <w:pPr>
        <w:pStyle w:val="4"/>
        <w:jc w:val="both"/>
        <w:rPr>
          <w:rFonts w:hint="eastAsia" w:ascii="微软雅黑" w:hAnsi="微软雅黑" w:eastAsia="微软雅黑" w:cs="微软雅黑"/>
          <w:color w:val="000000" w:themeColor="text1"/>
          <w:highlight w:val="none"/>
          <w14:textFill>
            <w14:solidFill>
              <w14:schemeClr w14:val="tx1"/>
            </w14:solidFill>
          </w14:textFill>
        </w:rPr>
      </w:pPr>
    </w:p>
    <w:p w14:paraId="422C7FA3">
      <w:pPr>
        <w:rPr>
          <w:rFonts w:hint="eastAsia"/>
        </w:rPr>
      </w:pPr>
    </w:p>
    <w:p w14:paraId="6B8DC1FF">
      <w:pPr>
        <w:pStyle w:val="4"/>
        <w:jc w:val="both"/>
        <w:rPr>
          <w:rFonts w:hint="eastAsia"/>
        </w:rPr>
      </w:pPr>
    </w:p>
    <w:p w14:paraId="38F04B88">
      <w:pPr>
        <w:rPr>
          <w:rFonts w:hint="eastAsia"/>
        </w:rPr>
      </w:pPr>
    </w:p>
    <w:p w14:paraId="2F50D4F5">
      <w:pPr>
        <w:pStyle w:val="4"/>
        <w:rPr>
          <w:rFonts w:hint="eastAsia"/>
        </w:rPr>
      </w:pPr>
    </w:p>
    <w:p w14:paraId="289D344F">
      <w:pPr>
        <w:rPr>
          <w:rFonts w:hint="eastAsia"/>
        </w:rPr>
      </w:pPr>
    </w:p>
    <w:p w14:paraId="56F1B21F">
      <w:pPr>
        <w:rPr>
          <w:rFonts w:hint="eastAsia"/>
        </w:rPr>
      </w:pPr>
    </w:p>
    <w:p w14:paraId="2462D429">
      <w:pPr>
        <w:rPr>
          <w:rFonts w:hint="eastAsia"/>
        </w:rPr>
      </w:pPr>
    </w:p>
    <w:p w14:paraId="597416F8">
      <w:pPr>
        <w:rPr>
          <w:rFonts w:hint="eastAsia"/>
        </w:rPr>
      </w:pPr>
    </w:p>
    <w:p w14:paraId="63CC2504">
      <w:pPr>
        <w:rPr>
          <w:rFonts w:hint="eastAsia"/>
        </w:rPr>
      </w:pPr>
    </w:p>
    <w:p w14:paraId="78B84253">
      <w:pPr>
        <w:rPr>
          <w:rFonts w:hint="eastAsia"/>
        </w:rPr>
      </w:pPr>
    </w:p>
    <w:p w14:paraId="35F5C6AF">
      <w:pPr>
        <w:rPr>
          <w:rFonts w:hint="eastAsia"/>
        </w:rPr>
      </w:pPr>
    </w:p>
    <w:p w14:paraId="1FE1ACCA">
      <w:pPr>
        <w:rPr>
          <w:rFonts w:hint="eastAsia"/>
        </w:rPr>
      </w:pPr>
    </w:p>
    <w:p w14:paraId="12CA3DB9">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 xml:space="preserve">第三章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响应</w:t>
      </w:r>
      <w:r>
        <w:rPr>
          <w:rFonts w:hint="eastAsia" w:ascii="微软雅黑" w:hAnsi="微软雅黑" w:eastAsia="微软雅黑" w:cs="微软雅黑"/>
          <w:color w:val="000000" w:themeColor="text1"/>
          <w:highlight w:val="none"/>
          <w14:textFill>
            <w14:solidFill>
              <w14:schemeClr w14:val="tx1"/>
            </w14:solidFill>
          </w14:textFill>
        </w:rPr>
        <w:t>须知</w:t>
      </w:r>
      <w:bookmarkEnd w:id="16"/>
      <w:bookmarkEnd w:id="17"/>
      <w:bookmarkEnd w:id="18"/>
    </w:p>
    <w:p w14:paraId="040E5D67">
      <w:pPr>
        <w:pStyle w:val="30"/>
        <w:rPr>
          <w:rFonts w:hint="eastAsia"/>
          <w:color w:val="000000" w:themeColor="text1"/>
          <w:highlight w:val="none"/>
          <w14:textFill>
            <w14:solidFill>
              <w14:schemeClr w14:val="tx1"/>
            </w14:solidFill>
          </w14:textFill>
        </w:rPr>
      </w:pPr>
    </w:p>
    <w:p w14:paraId="3482A4DD">
      <w:pPr>
        <w:pStyle w:val="30"/>
        <w:rPr>
          <w:rFonts w:hint="eastAsia"/>
          <w:color w:val="000000" w:themeColor="text1"/>
          <w:highlight w:val="none"/>
          <w14:textFill>
            <w14:solidFill>
              <w14:schemeClr w14:val="tx1"/>
            </w14:solidFill>
          </w14:textFill>
        </w:rPr>
      </w:pPr>
    </w:p>
    <w:p w14:paraId="75611B00">
      <w:pPr>
        <w:pStyle w:val="30"/>
        <w:rPr>
          <w:rFonts w:hint="eastAsia"/>
          <w:color w:val="000000" w:themeColor="text1"/>
          <w:highlight w:val="none"/>
          <w14:textFill>
            <w14:solidFill>
              <w14:schemeClr w14:val="tx1"/>
            </w14:solidFill>
          </w14:textFill>
        </w:rPr>
      </w:pPr>
    </w:p>
    <w:p w14:paraId="01DF2794">
      <w:pPr>
        <w:pStyle w:val="30"/>
        <w:rPr>
          <w:rFonts w:hint="eastAsia"/>
          <w:color w:val="000000" w:themeColor="text1"/>
          <w:highlight w:val="none"/>
          <w14:textFill>
            <w14:solidFill>
              <w14:schemeClr w14:val="tx1"/>
            </w14:solidFill>
          </w14:textFill>
        </w:rPr>
      </w:pPr>
    </w:p>
    <w:p w14:paraId="082CC1D2">
      <w:pPr>
        <w:pStyle w:val="30"/>
        <w:rPr>
          <w:rFonts w:hint="eastAsia"/>
          <w:color w:val="000000" w:themeColor="text1"/>
          <w:highlight w:val="none"/>
          <w14:textFill>
            <w14:solidFill>
              <w14:schemeClr w14:val="tx1"/>
            </w14:solidFill>
          </w14:textFill>
        </w:rPr>
      </w:pPr>
    </w:p>
    <w:p w14:paraId="0C1025D8">
      <w:pPr>
        <w:pStyle w:val="30"/>
        <w:rPr>
          <w:rFonts w:hint="eastAsia"/>
          <w:color w:val="000000" w:themeColor="text1"/>
          <w:highlight w:val="none"/>
          <w14:textFill>
            <w14:solidFill>
              <w14:schemeClr w14:val="tx1"/>
            </w14:solidFill>
          </w14:textFill>
        </w:rPr>
      </w:pPr>
    </w:p>
    <w:p w14:paraId="162D8F67">
      <w:pPr>
        <w:pStyle w:val="30"/>
        <w:rPr>
          <w:rFonts w:hint="eastAsia"/>
          <w:color w:val="000000" w:themeColor="text1"/>
          <w:highlight w:val="none"/>
          <w14:textFill>
            <w14:solidFill>
              <w14:schemeClr w14:val="tx1"/>
            </w14:solidFill>
          </w14:textFill>
        </w:rPr>
      </w:pPr>
    </w:p>
    <w:p w14:paraId="13122240">
      <w:pPr>
        <w:pStyle w:val="30"/>
        <w:rPr>
          <w:rFonts w:hint="eastAsia"/>
          <w:color w:val="000000" w:themeColor="text1"/>
          <w:highlight w:val="none"/>
          <w14:textFill>
            <w14:solidFill>
              <w14:schemeClr w14:val="tx1"/>
            </w14:solidFill>
          </w14:textFill>
        </w:rPr>
      </w:pPr>
    </w:p>
    <w:p w14:paraId="23C99202">
      <w:pPr>
        <w:pStyle w:val="30"/>
        <w:rPr>
          <w:rFonts w:hint="eastAsia"/>
          <w:color w:val="000000" w:themeColor="text1"/>
          <w:highlight w:val="none"/>
          <w14:textFill>
            <w14:solidFill>
              <w14:schemeClr w14:val="tx1"/>
            </w14:solidFill>
          </w14:textFill>
        </w:rPr>
      </w:pPr>
    </w:p>
    <w:p w14:paraId="12A72AB4">
      <w:pPr>
        <w:pStyle w:val="30"/>
        <w:rPr>
          <w:rFonts w:hint="eastAsia"/>
          <w:color w:val="000000" w:themeColor="text1"/>
          <w:highlight w:val="none"/>
          <w14:textFill>
            <w14:solidFill>
              <w14:schemeClr w14:val="tx1"/>
            </w14:solidFill>
          </w14:textFill>
        </w:rPr>
      </w:pPr>
    </w:p>
    <w:p w14:paraId="373A9659">
      <w:pPr>
        <w:pStyle w:val="30"/>
        <w:rPr>
          <w:rFonts w:hint="eastAsia"/>
          <w:color w:val="000000" w:themeColor="text1"/>
          <w:highlight w:val="none"/>
          <w14:textFill>
            <w14:solidFill>
              <w14:schemeClr w14:val="tx1"/>
            </w14:solidFill>
          </w14:textFill>
        </w:rPr>
      </w:pPr>
    </w:p>
    <w:p w14:paraId="2215FBAF">
      <w:pPr>
        <w:pStyle w:val="30"/>
        <w:rPr>
          <w:rFonts w:hint="eastAsia"/>
          <w:color w:val="000000" w:themeColor="text1"/>
          <w:highlight w:val="none"/>
          <w14:textFill>
            <w14:solidFill>
              <w14:schemeClr w14:val="tx1"/>
            </w14:solidFill>
          </w14:textFill>
        </w:rPr>
      </w:pPr>
    </w:p>
    <w:p w14:paraId="3C0CD538">
      <w:pPr>
        <w:pStyle w:val="30"/>
        <w:rPr>
          <w:rFonts w:hint="eastAsia"/>
          <w:color w:val="000000" w:themeColor="text1"/>
          <w:highlight w:val="none"/>
          <w14:textFill>
            <w14:solidFill>
              <w14:schemeClr w14:val="tx1"/>
            </w14:solidFill>
          </w14:textFill>
        </w:rPr>
      </w:pPr>
    </w:p>
    <w:p w14:paraId="29F924AD">
      <w:pPr>
        <w:pStyle w:val="30"/>
        <w:rPr>
          <w:rFonts w:hint="eastAsia"/>
          <w:color w:val="000000" w:themeColor="text1"/>
          <w:highlight w:val="none"/>
          <w14:textFill>
            <w14:solidFill>
              <w14:schemeClr w14:val="tx1"/>
            </w14:solidFill>
          </w14:textFill>
        </w:rPr>
      </w:pPr>
    </w:p>
    <w:p w14:paraId="0D9E5E5A">
      <w:pPr>
        <w:pStyle w:val="30"/>
        <w:rPr>
          <w:rFonts w:hint="eastAsia"/>
          <w:color w:val="000000" w:themeColor="text1"/>
          <w:highlight w:val="none"/>
          <w14:textFill>
            <w14:solidFill>
              <w14:schemeClr w14:val="tx1"/>
            </w14:solidFill>
          </w14:textFill>
        </w:rPr>
      </w:pPr>
    </w:p>
    <w:p w14:paraId="3D05E96A">
      <w:pPr>
        <w:pStyle w:val="30"/>
        <w:rPr>
          <w:rFonts w:hint="eastAsia"/>
          <w:color w:val="000000" w:themeColor="text1"/>
          <w:highlight w:val="none"/>
          <w14:textFill>
            <w14:solidFill>
              <w14:schemeClr w14:val="tx1"/>
            </w14:solidFill>
          </w14:textFill>
        </w:rPr>
      </w:pPr>
    </w:p>
    <w:p w14:paraId="7CDC0C62">
      <w:pPr>
        <w:pageBreakBefore w:val="0"/>
        <w:numPr>
          <w:ilvl w:val="0"/>
          <w:numId w:val="0"/>
        </w:numPr>
        <w:kinsoku/>
        <w:wordWrap/>
        <w:overflowPunct/>
        <w:topLinePunct w:val="0"/>
        <w:bidi w:val="0"/>
        <w:spacing w:line="360" w:lineRule="auto"/>
        <w:ind w:leftChars="0" w:right="0" w:rightChars="0"/>
        <w:jc w:val="both"/>
        <w:outlineLvl w:val="1"/>
        <w:rPr>
          <w:rFonts w:hint="eastAsia" w:ascii="宋体" w:hAnsi="宋体" w:cs="宋体"/>
          <w:b/>
          <w:bCs/>
          <w:color w:val="000000" w:themeColor="text1"/>
          <w:sz w:val="36"/>
          <w:szCs w:val="36"/>
          <w:highlight w:val="none"/>
          <w14:textFill>
            <w14:solidFill>
              <w14:schemeClr w14:val="tx1"/>
            </w14:solidFill>
          </w14:textFill>
        </w:rPr>
      </w:pPr>
      <w:bookmarkStart w:id="19" w:name="_Toc385940880"/>
    </w:p>
    <w:p w14:paraId="006255E4">
      <w:pPr>
        <w:pageBreakBefore w:val="0"/>
        <w:numPr>
          <w:ilvl w:val="0"/>
          <w:numId w:val="0"/>
        </w:numPr>
        <w:kinsoku/>
        <w:wordWrap/>
        <w:overflowPunct/>
        <w:topLinePunct w:val="0"/>
        <w:bidi w:val="0"/>
        <w:spacing w:line="360" w:lineRule="auto"/>
        <w:ind w:leftChars="0" w:right="0" w:rightChars="0"/>
        <w:jc w:val="both"/>
        <w:outlineLvl w:val="1"/>
        <w:rPr>
          <w:rFonts w:hint="eastAsia" w:ascii="宋体" w:hAnsi="宋体" w:cs="宋体"/>
          <w:b/>
          <w:bCs/>
          <w:color w:val="000000" w:themeColor="text1"/>
          <w:sz w:val="36"/>
          <w:szCs w:val="36"/>
          <w:highlight w:val="none"/>
          <w14:textFill>
            <w14:solidFill>
              <w14:schemeClr w14:val="tx1"/>
            </w14:solidFill>
          </w14:textFill>
        </w:rPr>
      </w:pPr>
    </w:p>
    <w:p w14:paraId="438ECF57">
      <w:pPr>
        <w:pStyle w:val="11"/>
        <w:rPr>
          <w:rFonts w:hint="eastAsia" w:ascii="宋体" w:hAnsi="宋体" w:cs="宋体"/>
          <w:b/>
          <w:bCs/>
          <w:color w:val="000000" w:themeColor="text1"/>
          <w:sz w:val="36"/>
          <w:szCs w:val="36"/>
          <w:highlight w:val="none"/>
          <w14:textFill>
            <w14:solidFill>
              <w14:schemeClr w14:val="tx1"/>
            </w14:solidFill>
          </w14:textFill>
        </w:rPr>
      </w:pPr>
    </w:p>
    <w:p w14:paraId="3F4521C1">
      <w:pPr>
        <w:pStyle w:val="27"/>
        <w:rPr>
          <w:rFonts w:hint="eastAsia" w:ascii="宋体" w:hAnsi="宋体" w:cs="宋体"/>
          <w:b/>
          <w:bCs/>
          <w:color w:val="000000" w:themeColor="text1"/>
          <w:sz w:val="36"/>
          <w:szCs w:val="36"/>
          <w:highlight w:val="none"/>
          <w14:textFill>
            <w14:solidFill>
              <w14:schemeClr w14:val="tx1"/>
            </w14:solidFill>
          </w14:textFill>
        </w:rPr>
      </w:pPr>
    </w:p>
    <w:p w14:paraId="34D8C660">
      <w:pPr>
        <w:pStyle w:val="27"/>
        <w:rPr>
          <w:rFonts w:hint="eastAsia" w:ascii="宋体" w:hAnsi="宋体" w:cs="宋体"/>
          <w:b/>
          <w:bCs/>
          <w:color w:val="000000" w:themeColor="text1"/>
          <w:sz w:val="36"/>
          <w:szCs w:val="36"/>
          <w:highlight w:val="none"/>
          <w14:textFill>
            <w14:solidFill>
              <w14:schemeClr w14:val="tx1"/>
            </w14:solidFill>
          </w14:textFill>
        </w:rPr>
      </w:pPr>
    </w:p>
    <w:p w14:paraId="4B6108A9">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响应须知</w:t>
      </w:r>
    </w:p>
    <w:bookmarkEnd w:id="19"/>
    <w:p w14:paraId="5A7ADC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default"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一、响应文件基本要求</w:t>
      </w:r>
    </w:p>
    <w:p w14:paraId="073B56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供应商的响应文件必须满足本次采购的实质目的，完全实现所应有的全部要求。供应商若存在任何理解上无法确定之处，均应当按照竞谈文件所规定的响应前的澄清等程序提出，否则，可能导致的任何不利后果均应当由供应商自行承担。</w:t>
      </w:r>
    </w:p>
    <w:p w14:paraId="1D1B80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default"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二、响应文件格式</w:t>
      </w:r>
    </w:p>
    <w:p w14:paraId="15DB9B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须按本</w:t>
      </w:r>
      <w:r>
        <w:rPr>
          <w:rFonts w:hint="eastAsia" w:ascii="宋体" w:hAnsi="宋体" w:cs="宋体"/>
          <w:color w:val="000000" w:themeColor="text1"/>
          <w:sz w:val="24"/>
          <w:szCs w:val="24"/>
          <w:highlight w:val="none"/>
          <w:lang w:val="en-US" w:eastAsia="zh-CN"/>
          <w14:textFill>
            <w14:solidFill>
              <w14:schemeClr w14:val="tx1"/>
            </w14:solidFill>
          </w14:textFill>
        </w:rPr>
        <w:t>竞谈文件</w:t>
      </w:r>
      <w:r>
        <w:rPr>
          <w:rFonts w:hint="eastAsia" w:ascii="宋体" w:hAnsi="宋体" w:cs="宋体"/>
          <w:color w:val="000000" w:themeColor="text1"/>
          <w:sz w:val="24"/>
          <w:szCs w:val="24"/>
          <w:highlight w:val="none"/>
          <w14:textFill>
            <w14:solidFill>
              <w14:schemeClr w14:val="tx1"/>
            </w14:solidFill>
          </w14:textFill>
        </w:rPr>
        <w:t>中提供的</w:t>
      </w:r>
      <w:r>
        <w:rPr>
          <w:rFonts w:hint="eastAsia" w:ascii="宋体" w:hAnsi="宋体" w:cs="宋体"/>
          <w:color w:val="000000" w:themeColor="text1"/>
          <w:sz w:val="24"/>
          <w:szCs w:val="24"/>
          <w:highlight w:val="none"/>
          <w:lang w:val="en-US" w:eastAsia="zh-CN"/>
          <w14:textFill>
            <w14:solidFill>
              <w14:schemeClr w14:val="tx1"/>
            </w14:solidFill>
          </w14:textFill>
        </w:rPr>
        <w:t>响应文件编制要求</w:t>
      </w:r>
      <w:r>
        <w:rPr>
          <w:rFonts w:hint="eastAsia" w:ascii="宋体" w:hAnsi="宋体" w:cs="宋体"/>
          <w:color w:val="000000" w:themeColor="text1"/>
          <w:sz w:val="24"/>
          <w:szCs w:val="24"/>
          <w:highlight w:val="none"/>
          <w14:textFill>
            <w14:solidFill>
              <w14:schemeClr w14:val="tx1"/>
            </w14:solidFill>
          </w14:textFill>
        </w:rPr>
        <w:t>（见</w:t>
      </w:r>
      <w:r>
        <w:rPr>
          <w:rFonts w:hint="eastAsia" w:ascii="宋体" w:hAnsi="宋体" w:cs="宋体"/>
          <w:color w:val="000000" w:themeColor="text1"/>
          <w:sz w:val="24"/>
          <w:szCs w:val="24"/>
          <w:highlight w:val="none"/>
          <w:lang w:val="en-US" w:eastAsia="zh-CN"/>
          <w14:textFill>
            <w14:solidFill>
              <w14:schemeClr w14:val="tx1"/>
            </w14:solidFill>
          </w14:textFill>
        </w:rPr>
        <w:t>第五章</w:t>
      </w:r>
      <w:r>
        <w:rPr>
          <w:rFonts w:hint="eastAsia" w:ascii="宋体" w:hAnsi="宋体" w:cs="宋体"/>
          <w:color w:val="000000" w:themeColor="text1"/>
          <w:sz w:val="24"/>
          <w:szCs w:val="24"/>
          <w:highlight w:val="none"/>
          <w14:textFill>
            <w14:solidFill>
              <w14:schemeClr w14:val="tx1"/>
            </w14:solidFill>
          </w14:textFill>
        </w:rPr>
        <w:t>）以A4版面统一编制</w:t>
      </w:r>
      <w:r>
        <w:rPr>
          <w:rFonts w:hint="eastAsia" w:ascii="宋体" w:hAnsi="宋体" w:eastAsia="宋体" w:cs="宋体"/>
          <w:color w:val="000000" w:themeColor="text1"/>
          <w:sz w:val="24"/>
          <w:szCs w:val="24"/>
          <w:highlight w:val="none"/>
          <w14:textFill>
            <w14:solidFill>
              <w14:schemeClr w14:val="tx1"/>
            </w14:solidFill>
          </w14:textFill>
        </w:rPr>
        <w:t>（每份内页须按顺序加注页码），以及按有关要求提供相关的</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w:t>
      </w:r>
      <w:r>
        <w:rPr>
          <w:rFonts w:hint="eastAsia" w:ascii="宋体" w:hAnsi="宋体" w:eastAsia="宋体" w:cs="宋体"/>
          <w:color w:val="000000" w:themeColor="text1"/>
          <w:sz w:val="24"/>
          <w:szCs w:val="24"/>
          <w:highlight w:val="none"/>
          <w14:textFill>
            <w14:solidFill>
              <w14:schemeClr w14:val="tx1"/>
            </w14:solidFill>
          </w14:textFill>
        </w:rPr>
        <w:t>资料等。</w:t>
      </w:r>
    </w:p>
    <w:p w14:paraId="02FDC1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b/>
          <w:bCs/>
          <w:color w:val="000000" w:themeColor="text1"/>
          <w:sz w:val="24"/>
          <w:szCs w:val="24"/>
          <w:highlight w:val="none"/>
          <w14:textFill>
            <w14:solidFill>
              <w14:schemeClr w14:val="tx1"/>
            </w14:solidFill>
          </w14:textFill>
        </w:rPr>
        <w:t>文件的递交</w:t>
      </w:r>
    </w:p>
    <w:p w14:paraId="519E13A4">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（一）响应</w:t>
      </w:r>
      <w:r>
        <w:rPr>
          <w:rFonts w:hint="eastAsia" w:ascii="宋体" w:hAnsi="宋体" w:eastAsia="宋体" w:cs="宋体"/>
          <w:b w:val="0"/>
          <w:bCs/>
          <w:color w:val="000000" w:themeColor="text1"/>
          <w:sz w:val="24"/>
          <w:szCs w:val="24"/>
          <w:highlight w:val="none"/>
          <w14:textFill>
            <w14:solidFill>
              <w14:schemeClr w14:val="tx1"/>
            </w14:solidFill>
          </w14:textFill>
        </w:rPr>
        <w:t>文件的密封和标记</w:t>
      </w:r>
    </w:p>
    <w:p w14:paraId="4E43F3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1.响应人</w:t>
      </w:r>
      <w:r>
        <w:rPr>
          <w:rFonts w:hint="eastAsia" w:ascii="宋体" w:hAnsi="宋体" w:cs="宋体"/>
          <w:color w:val="000000" w:themeColor="text1"/>
          <w:sz w:val="24"/>
          <w:szCs w:val="24"/>
          <w:highlight w:val="none"/>
          <w14:textFill>
            <w14:solidFill>
              <w14:schemeClr w14:val="tx1"/>
            </w14:solidFill>
          </w14:textFill>
        </w:rPr>
        <w:t>应将纸质</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文件正本和副本分开密封装在单独的信封中，每一信封封口处应加盖公章</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并在每一密封的信封封面上按以下要求清楚标明：</w:t>
      </w:r>
    </w:p>
    <w:tbl>
      <w:tblPr>
        <w:tblStyle w:val="21"/>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5CBDD47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08830519">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响应</w:t>
            </w:r>
            <w:r>
              <w:rPr>
                <w:rFonts w:hint="eastAsia" w:ascii="宋体" w:hAnsi="宋体" w:cs="宋体"/>
                <w:b/>
                <w:bCs/>
                <w:color w:val="000000" w:themeColor="text1"/>
                <w:sz w:val="30"/>
                <w:szCs w:val="30"/>
                <w:highlight w:val="none"/>
                <w14:textFill>
                  <w14:solidFill>
                    <w14:schemeClr w14:val="tx1"/>
                  </w14:solidFill>
                </w14:textFill>
              </w:rPr>
              <w:t>文件（正/副本）</w:t>
            </w:r>
          </w:p>
          <w:p w14:paraId="744DE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收件人：</w:t>
            </w:r>
            <w:r>
              <w:rPr>
                <w:rFonts w:hint="eastAsia" w:ascii="宋体" w:hAnsi="宋体" w:cs="宋体"/>
                <w:bCs/>
                <w:color w:val="000000" w:themeColor="text1"/>
                <w:szCs w:val="21"/>
                <w:highlight w:val="none"/>
                <w:lang w:eastAsia="zh-CN"/>
                <w14:textFill>
                  <w14:solidFill>
                    <w14:schemeClr w14:val="tx1"/>
                  </w14:solidFill>
                </w14:textFill>
              </w:rPr>
              <w:t>中山大学孙逸仙纪念医院</w:t>
            </w:r>
          </w:p>
          <w:p w14:paraId="24C3E001">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0"/>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项目名称：填写</w:t>
            </w:r>
            <w:r>
              <w:rPr>
                <w:rFonts w:hint="eastAsia" w:ascii="宋体" w:hAnsi="宋体" w:cs="宋体"/>
                <w:bCs/>
                <w:color w:val="000000" w:themeColor="text1"/>
                <w:szCs w:val="21"/>
                <w:highlight w:val="none"/>
                <w:lang w:eastAsia="zh-CN"/>
                <w14:textFill>
                  <w14:solidFill>
                    <w14:schemeClr w14:val="tx1"/>
                  </w14:solidFill>
                </w14:textFill>
              </w:rPr>
              <w:t>竞谈文件</w:t>
            </w:r>
            <w:r>
              <w:rPr>
                <w:rFonts w:hint="eastAsia" w:ascii="宋体" w:hAnsi="宋体" w:cs="宋体"/>
                <w:bCs/>
                <w:color w:val="000000" w:themeColor="text1"/>
                <w:szCs w:val="21"/>
                <w:highlight w:val="none"/>
                <w14:textFill>
                  <w14:solidFill>
                    <w14:schemeClr w14:val="tx1"/>
                  </w14:solidFill>
                </w14:textFill>
              </w:rPr>
              <w:t>第一章“</w:t>
            </w:r>
            <w:r>
              <w:rPr>
                <w:rFonts w:hint="eastAsia" w:ascii="宋体" w:hAnsi="宋体" w:cs="宋体"/>
                <w:bCs/>
                <w:color w:val="000000" w:themeColor="text1"/>
                <w:szCs w:val="21"/>
                <w:highlight w:val="none"/>
                <w:lang w:val="en-US" w:eastAsia="zh-CN"/>
                <w14:textFill>
                  <w14:solidFill>
                    <w14:schemeClr w14:val="tx1"/>
                  </w14:solidFill>
                </w14:textFill>
              </w:rPr>
              <w:t>竞谈</w:t>
            </w:r>
            <w:r>
              <w:rPr>
                <w:rFonts w:hint="eastAsia" w:ascii="宋体" w:hAnsi="宋体" w:cs="宋体"/>
                <w:bCs/>
                <w:color w:val="000000" w:themeColor="text1"/>
                <w:szCs w:val="21"/>
                <w:highlight w:val="none"/>
                <w14:textFill>
                  <w14:solidFill>
                    <w14:schemeClr w14:val="tx1"/>
                  </w14:solidFill>
                </w14:textFill>
              </w:rPr>
              <w:t>邀请函”中写明的</w:t>
            </w:r>
            <w:r>
              <w:rPr>
                <w:rFonts w:hint="eastAsia" w:ascii="宋体" w:hAnsi="宋体" w:cs="宋体"/>
                <w:bCs/>
                <w:color w:val="000000" w:themeColor="text1"/>
                <w:szCs w:val="20"/>
                <w:highlight w:val="none"/>
                <w14:textFill>
                  <w14:solidFill>
                    <w14:schemeClr w14:val="tx1"/>
                  </w14:solidFill>
                </w14:textFill>
              </w:rPr>
              <w:t>项目名称</w:t>
            </w:r>
          </w:p>
          <w:p w14:paraId="74726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响应人</w:t>
            </w:r>
            <w:r>
              <w:rPr>
                <w:rFonts w:hint="eastAsia" w:ascii="宋体" w:hAnsi="宋体" w:cs="宋体"/>
                <w:bCs/>
                <w:color w:val="000000" w:themeColor="text1"/>
                <w:szCs w:val="21"/>
                <w:highlight w:val="none"/>
                <w14:textFill>
                  <w14:solidFill>
                    <w14:schemeClr w14:val="tx1"/>
                  </w14:solidFill>
                </w14:textFill>
              </w:rPr>
              <w:t>名称（</w:t>
            </w:r>
            <w:r>
              <w:rPr>
                <w:rFonts w:hint="eastAsia" w:ascii="宋体" w:hAnsi="宋体" w:cs="宋体"/>
                <w:bCs/>
                <w:color w:val="000000" w:themeColor="text1"/>
                <w:szCs w:val="21"/>
                <w:highlight w:val="none"/>
                <w:lang w:val="en-US" w:eastAsia="zh-CN"/>
                <w14:textFill>
                  <w14:solidFill>
                    <w14:schemeClr w14:val="tx1"/>
                  </w14:solidFill>
                </w14:textFill>
              </w:rPr>
              <w:t>加</w:t>
            </w:r>
            <w:r>
              <w:rPr>
                <w:rFonts w:hint="eastAsia" w:ascii="宋体" w:hAnsi="宋体" w:cs="宋体"/>
                <w:bCs/>
                <w:color w:val="000000" w:themeColor="text1"/>
                <w:szCs w:val="21"/>
                <w:highlight w:val="none"/>
                <w14:textFill>
                  <w14:solidFill>
                    <w14:schemeClr w14:val="tx1"/>
                  </w14:solidFill>
                </w14:textFill>
              </w:rPr>
              <w:t>盖</w:t>
            </w:r>
            <w:r>
              <w:rPr>
                <w:rFonts w:hint="eastAsia" w:ascii="宋体" w:hAnsi="宋体" w:cs="宋体"/>
                <w:bCs/>
                <w:color w:val="000000" w:themeColor="text1"/>
                <w:szCs w:val="21"/>
                <w:highlight w:val="none"/>
                <w:lang w:val="en-US" w:eastAsia="zh-CN"/>
                <w14:textFill>
                  <w14:solidFill>
                    <w14:schemeClr w14:val="tx1"/>
                  </w14:solidFill>
                </w14:textFill>
              </w:rPr>
              <w:t>公</w:t>
            </w:r>
            <w:r>
              <w:rPr>
                <w:rFonts w:hint="eastAsia" w:ascii="宋体" w:hAnsi="宋体" w:cs="宋体"/>
                <w:bCs/>
                <w:color w:val="000000" w:themeColor="text1"/>
                <w:szCs w:val="21"/>
                <w:highlight w:val="none"/>
                <w14:textFill>
                  <w14:solidFill>
                    <w14:schemeClr w14:val="tx1"/>
                  </w14:solidFill>
                </w14:textFill>
              </w:rPr>
              <w:t>章）：</w:t>
            </w:r>
          </w:p>
          <w:p w14:paraId="231FCA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 系 人：</w:t>
            </w:r>
          </w:p>
          <w:p w14:paraId="31AF2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联系电话：</w:t>
            </w:r>
          </w:p>
          <w:p w14:paraId="61F1821A">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color w:val="000000" w:themeColor="text1"/>
                <w:sz w:val="24"/>
                <w:szCs w:val="36"/>
                <w:highlight w:val="none"/>
                <w14:textFill>
                  <w14:solidFill>
                    <w14:schemeClr w14:val="tx1"/>
                  </w14:solidFill>
                </w14:textFill>
              </w:rPr>
            </w:pPr>
            <w:r>
              <w:rPr>
                <w:rFonts w:hint="eastAsia"/>
                <w:b/>
                <w:bCs/>
                <w:color w:val="000000" w:themeColor="text1"/>
                <w:sz w:val="24"/>
                <w:szCs w:val="36"/>
                <w:highlight w:val="none"/>
                <w14:textFill>
                  <w14:solidFill>
                    <w14:schemeClr w14:val="tx1"/>
                  </w14:solidFill>
                </w14:textFill>
              </w:rPr>
              <w:t>本项目</w:t>
            </w:r>
            <w:r>
              <w:rPr>
                <w:rFonts w:hint="eastAsia"/>
                <w:b/>
                <w:bCs/>
                <w:color w:val="000000" w:themeColor="text1"/>
                <w:sz w:val="24"/>
                <w:szCs w:val="36"/>
                <w:highlight w:val="none"/>
                <w:lang w:val="en-US" w:eastAsia="zh-CN"/>
                <w14:textFill>
                  <w14:solidFill>
                    <w14:schemeClr w14:val="tx1"/>
                  </w14:solidFill>
                </w14:textFill>
              </w:rPr>
              <w:t>竞谈会议</w:t>
            </w:r>
            <w:r>
              <w:rPr>
                <w:rFonts w:hint="eastAsia"/>
                <w:b/>
                <w:bCs/>
                <w:color w:val="000000" w:themeColor="text1"/>
                <w:sz w:val="24"/>
                <w:szCs w:val="36"/>
                <w:highlight w:val="none"/>
                <w:lang w:eastAsia="zh-CN"/>
                <w14:textFill>
                  <w14:solidFill>
                    <w14:schemeClr w14:val="tx1"/>
                  </w14:solidFill>
                </w14:textFill>
              </w:rPr>
              <w:t>之前</w:t>
            </w:r>
            <w:r>
              <w:rPr>
                <w:rFonts w:hint="eastAsia"/>
                <w:b/>
                <w:bCs/>
                <w:color w:val="000000" w:themeColor="text1"/>
                <w:sz w:val="24"/>
                <w:szCs w:val="36"/>
                <w:highlight w:val="none"/>
                <w14:textFill>
                  <w14:solidFill>
                    <w14:schemeClr w14:val="tx1"/>
                  </w14:solidFill>
                </w14:textFill>
              </w:rPr>
              <w:t>不得启封</w:t>
            </w:r>
          </w:p>
          <w:p w14:paraId="0B4536E4">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tc>
      </w:tr>
    </w:tbl>
    <w:p w14:paraId="37AB9F43">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2.为保证响应信息在竞谈前不被透露，响应人应将《首次报价表》单独封装，信封封口处加盖公章，并在信封封面上按以下要求清楚标明：</w:t>
      </w:r>
    </w:p>
    <w:tbl>
      <w:tblPr>
        <w:tblStyle w:val="21"/>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2309EDE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0CC5CD7C">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首次报价表信封</w:t>
            </w:r>
          </w:p>
          <w:p w14:paraId="503A1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收件人：</w:t>
            </w:r>
            <w:r>
              <w:rPr>
                <w:rFonts w:hint="eastAsia" w:ascii="宋体" w:hAnsi="宋体" w:cs="宋体"/>
                <w:bCs/>
                <w:color w:val="000000" w:themeColor="text1"/>
                <w:szCs w:val="21"/>
                <w:highlight w:val="none"/>
                <w:lang w:eastAsia="zh-CN"/>
                <w14:textFill>
                  <w14:solidFill>
                    <w14:schemeClr w14:val="tx1"/>
                  </w14:solidFill>
                </w14:textFill>
              </w:rPr>
              <w:t>中山大学孙逸仙纪念医院</w:t>
            </w:r>
          </w:p>
          <w:p w14:paraId="391D6B6B">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0"/>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项目名称：填写</w:t>
            </w:r>
            <w:r>
              <w:rPr>
                <w:rFonts w:hint="eastAsia" w:ascii="宋体" w:hAnsi="宋体" w:cs="宋体"/>
                <w:bCs/>
                <w:color w:val="000000" w:themeColor="text1"/>
                <w:szCs w:val="21"/>
                <w:highlight w:val="none"/>
                <w:lang w:eastAsia="zh-CN"/>
                <w14:textFill>
                  <w14:solidFill>
                    <w14:schemeClr w14:val="tx1"/>
                  </w14:solidFill>
                </w14:textFill>
              </w:rPr>
              <w:t>竞谈文件</w:t>
            </w:r>
            <w:r>
              <w:rPr>
                <w:rFonts w:hint="eastAsia" w:ascii="宋体" w:hAnsi="宋体" w:cs="宋体"/>
                <w:bCs/>
                <w:color w:val="000000" w:themeColor="text1"/>
                <w:szCs w:val="21"/>
                <w:highlight w:val="none"/>
                <w14:textFill>
                  <w14:solidFill>
                    <w14:schemeClr w14:val="tx1"/>
                  </w14:solidFill>
                </w14:textFill>
              </w:rPr>
              <w:t>第一章“</w:t>
            </w:r>
            <w:r>
              <w:rPr>
                <w:rFonts w:hint="eastAsia" w:ascii="宋体" w:hAnsi="宋体" w:cs="宋体"/>
                <w:bCs/>
                <w:color w:val="000000" w:themeColor="text1"/>
                <w:szCs w:val="21"/>
                <w:highlight w:val="none"/>
                <w:lang w:val="en-US" w:eastAsia="zh-CN"/>
                <w14:textFill>
                  <w14:solidFill>
                    <w14:schemeClr w14:val="tx1"/>
                  </w14:solidFill>
                </w14:textFill>
              </w:rPr>
              <w:t>竞谈</w:t>
            </w:r>
            <w:r>
              <w:rPr>
                <w:rFonts w:hint="eastAsia" w:ascii="宋体" w:hAnsi="宋体" w:cs="宋体"/>
                <w:bCs/>
                <w:color w:val="000000" w:themeColor="text1"/>
                <w:szCs w:val="21"/>
                <w:highlight w:val="none"/>
                <w14:textFill>
                  <w14:solidFill>
                    <w14:schemeClr w14:val="tx1"/>
                  </w14:solidFill>
                </w14:textFill>
              </w:rPr>
              <w:t>邀请函”中写明的</w:t>
            </w:r>
            <w:r>
              <w:rPr>
                <w:rFonts w:hint="eastAsia" w:ascii="宋体" w:hAnsi="宋体" w:cs="宋体"/>
                <w:bCs/>
                <w:color w:val="000000" w:themeColor="text1"/>
                <w:szCs w:val="20"/>
                <w:highlight w:val="none"/>
                <w14:textFill>
                  <w14:solidFill>
                    <w14:schemeClr w14:val="tx1"/>
                  </w14:solidFill>
                </w14:textFill>
              </w:rPr>
              <w:t>项目名称</w:t>
            </w:r>
          </w:p>
          <w:p w14:paraId="0A80F1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响应人</w:t>
            </w:r>
            <w:r>
              <w:rPr>
                <w:rFonts w:hint="eastAsia" w:ascii="宋体" w:hAnsi="宋体" w:cs="宋体"/>
                <w:bCs/>
                <w:color w:val="000000" w:themeColor="text1"/>
                <w:szCs w:val="21"/>
                <w:highlight w:val="none"/>
                <w14:textFill>
                  <w14:solidFill>
                    <w14:schemeClr w14:val="tx1"/>
                  </w14:solidFill>
                </w14:textFill>
              </w:rPr>
              <w:t>名称（</w:t>
            </w:r>
            <w:r>
              <w:rPr>
                <w:rFonts w:hint="eastAsia" w:ascii="宋体" w:hAnsi="宋体" w:cs="宋体"/>
                <w:bCs/>
                <w:color w:val="000000" w:themeColor="text1"/>
                <w:szCs w:val="21"/>
                <w:highlight w:val="none"/>
                <w:lang w:val="en-US" w:eastAsia="zh-CN"/>
                <w14:textFill>
                  <w14:solidFill>
                    <w14:schemeClr w14:val="tx1"/>
                  </w14:solidFill>
                </w14:textFill>
              </w:rPr>
              <w:t>加</w:t>
            </w:r>
            <w:r>
              <w:rPr>
                <w:rFonts w:hint="eastAsia" w:ascii="宋体" w:hAnsi="宋体" w:cs="宋体"/>
                <w:bCs/>
                <w:color w:val="000000" w:themeColor="text1"/>
                <w:szCs w:val="21"/>
                <w:highlight w:val="none"/>
                <w14:textFill>
                  <w14:solidFill>
                    <w14:schemeClr w14:val="tx1"/>
                  </w14:solidFill>
                </w14:textFill>
              </w:rPr>
              <w:t>盖</w:t>
            </w:r>
            <w:r>
              <w:rPr>
                <w:rFonts w:hint="eastAsia" w:ascii="宋体" w:hAnsi="宋体" w:cs="宋体"/>
                <w:bCs/>
                <w:color w:val="000000" w:themeColor="text1"/>
                <w:szCs w:val="21"/>
                <w:highlight w:val="none"/>
                <w:lang w:val="en-US" w:eastAsia="zh-CN"/>
                <w14:textFill>
                  <w14:solidFill>
                    <w14:schemeClr w14:val="tx1"/>
                  </w14:solidFill>
                </w14:textFill>
              </w:rPr>
              <w:t>公</w:t>
            </w:r>
            <w:r>
              <w:rPr>
                <w:rFonts w:hint="eastAsia" w:ascii="宋体" w:hAnsi="宋体" w:cs="宋体"/>
                <w:bCs/>
                <w:color w:val="000000" w:themeColor="text1"/>
                <w:szCs w:val="21"/>
                <w:highlight w:val="none"/>
                <w14:textFill>
                  <w14:solidFill>
                    <w14:schemeClr w14:val="tx1"/>
                  </w14:solidFill>
                </w14:textFill>
              </w:rPr>
              <w:t>章）：</w:t>
            </w:r>
          </w:p>
          <w:p w14:paraId="34E6ED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 系 人：</w:t>
            </w:r>
          </w:p>
          <w:p w14:paraId="6D55CC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联系电话：</w:t>
            </w:r>
          </w:p>
          <w:p w14:paraId="2506A7BF">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color w:val="000000" w:themeColor="text1"/>
                <w:sz w:val="24"/>
                <w:szCs w:val="36"/>
                <w:highlight w:val="none"/>
                <w14:textFill>
                  <w14:solidFill>
                    <w14:schemeClr w14:val="tx1"/>
                  </w14:solidFill>
                </w14:textFill>
              </w:rPr>
            </w:pPr>
            <w:r>
              <w:rPr>
                <w:rFonts w:hint="eastAsia"/>
                <w:b/>
                <w:bCs/>
                <w:color w:val="000000" w:themeColor="text1"/>
                <w:sz w:val="24"/>
                <w:szCs w:val="36"/>
                <w:highlight w:val="none"/>
                <w14:textFill>
                  <w14:solidFill>
                    <w14:schemeClr w14:val="tx1"/>
                  </w14:solidFill>
                </w14:textFill>
              </w:rPr>
              <w:t>本项目</w:t>
            </w:r>
            <w:r>
              <w:rPr>
                <w:rFonts w:hint="eastAsia"/>
                <w:b/>
                <w:bCs/>
                <w:color w:val="000000" w:themeColor="text1"/>
                <w:sz w:val="24"/>
                <w:szCs w:val="36"/>
                <w:highlight w:val="none"/>
                <w:lang w:val="en-US" w:eastAsia="zh-CN"/>
                <w14:textFill>
                  <w14:solidFill>
                    <w14:schemeClr w14:val="tx1"/>
                  </w14:solidFill>
                </w14:textFill>
              </w:rPr>
              <w:t>竞谈会议</w:t>
            </w:r>
            <w:r>
              <w:rPr>
                <w:rFonts w:hint="eastAsia"/>
                <w:b/>
                <w:bCs/>
                <w:color w:val="000000" w:themeColor="text1"/>
                <w:sz w:val="24"/>
                <w:szCs w:val="36"/>
                <w:highlight w:val="none"/>
                <w:lang w:eastAsia="zh-CN"/>
                <w14:textFill>
                  <w14:solidFill>
                    <w14:schemeClr w14:val="tx1"/>
                  </w14:solidFill>
                </w14:textFill>
              </w:rPr>
              <w:t>之前</w:t>
            </w:r>
            <w:r>
              <w:rPr>
                <w:rFonts w:hint="eastAsia"/>
                <w:b/>
                <w:bCs/>
                <w:color w:val="000000" w:themeColor="text1"/>
                <w:sz w:val="24"/>
                <w:szCs w:val="36"/>
                <w:highlight w:val="none"/>
                <w14:textFill>
                  <w14:solidFill>
                    <w14:schemeClr w14:val="tx1"/>
                  </w14:solidFill>
                </w14:textFill>
              </w:rPr>
              <w:t>不得启封</w:t>
            </w:r>
          </w:p>
          <w:p w14:paraId="6AACDDB3">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tc>
      </w:tr>
    </w:tbl>
    <w:p w14:paraId="0855DD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default"/>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3.响应人应编制响应文件</w:t>
      </w:r>
      <w:r>
        <w:rPr>
          <w:rFonts w:hint="eastAsia" w:ascii="宋体" w:hAnsi="宋体" w:cs="宋体"/>
          <w:b w:val="0"/>
          <w:bCs/>
          <w:color w:val="000000" w:themeColor="text1"/>
          <w:sz w:val="24"/>
          <w:szCs w:val="24"/>
          <w:highlight w:val="none"/>
          <w:u w:val="single"/>
          <w:lang w:val="en-US" w:eastAsia="zh-CN"/>
          <w14:textFill>
            <w14:solidFill>
              <w14:schemeClr w14:val="tx1"/>
            </w14:solidFill>
          </w14:textFill>
        </w:rPr>
        <w:t>正本一份和副本贰份</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，响应文件的副本可采用正本的复印件。若副本与正本不符，以正本为准。</w:t>
      </w:r>
    </w:p>
    <w:p w14:paraId="453A841B">
      <w:pPr>
        <w:keepNext w:val="0"/>
        <w:keepLines w:val="0"/>
        <w:pageBreakBefore w:val="0"/>
        <w:widowControl w:val="0"/>
        <w:numPr>
          <w:ilvl w:val="0"/>
          <w:numId w:val="5"/>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对未经装订的响应文件可能发生的文件散落或缺损，由此产生的后果由</w:t>
      </w:r>
      <w:r>
        <w:rPr>
          <w:rFonts w:hint="eastAsia"/>
          <w:color w:val="000000" w:themeColor="text1"/>
          <w:sz w:val="24"/>
          <w:szCs w:val="24"/>
          <w:highlight w:val="none"/>
          <w:lang w:val="en-US" w:eastAsia="zh-CN"/>
          <w14:textFill>
            <w14:solidFill>
              <w14:schemeClr w14:val="tx1"/>
            </w14:solidFill>
          </w14:textFill>
        </w:rPr>
        <w:t>响应人</w:t>
      </w:r>
      <w:r>
        <w:rPr>
          <w:rFonts w:hint="default"/>
          <w:color w:val="000000" w:themeColor="text1"/>
          <w:sz w:val="24"/>
          <w:szCs w:val="24"/>
          <w:highlight w:val="none"/>
          <w:lang w:val="en-US" w:eastAsia="zh-CN"/>
          <w14:textFill>
            <w14:solidFill>
              <w14:schemeClr w14:val="tx1"/>
            </w14:solidFill>
          </w14:textFill>
        </w:rPr>
        <w:t>承担。</w:t>
      </w:r>
    </w:p>
    <w:p w14:paraId="411351D0">
      <w:pPr>
        <w:keepNext w:val="0"/>
        <w:keepLines w:val="0"/>
        <w:pageBreakBefore w:val="0"/>
        <w:widowControl w:val="0"/>
        <w:numPr>
          <w:ilvl w:val="0"/>
          <w:numId w:val="5"/>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响应文件的</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正本</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及所有</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副本</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的封面及骑缝均须加盖</w:t>
      </w:r>
      <w:r>
        <w:rPr>
          <w:rFonts w:hint="eastAsia"/>
          <w:color w:val="000000" w:themeColor="text1"/>
          <w:sz w:val="24"/>
          <w:szCs w:val="24"/>
          <w:highlight w:val="none"/>
          <w:lang w:val="en-US" w:eastAsia="zh-CN"/>
          <w14:textFill>
            <w14:solidFill>
              <w14:schemeClr w14:val="tx1"/>
            </w14:solidFill>
          </w14:textFill>
        </w:rPr>
        <w:t>响应人鲜章</w:t>
      </w:r>
      <w:r>
        <w:rPr>
          <w:rFonts w:hint="default"/>
          <w:color w:val="000000" w:themeColor="text1"/>
          <w:sz w:val="24"/>
          <w:szCs w:val="24"/>
          <w:highlight w:val="none"/>
          <w:lang w:val="en-US" w:eastAsia="zh-CN"/>
          <w14:textFill>
            <w14:solidFill>
              <w14:schemeClr w14:val="tx1"/>
            </w14:solidFill>
          </w14:textFill>
        </w:rPr>
        <w:t>。</w:t>
      </w:r>
    </w:p>
    <w:p w14:paraId="4F5D4AC8">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（二）</w:t>
      </w:r>
      <w:r>
        <w:rPr>
          <w:rFonts w:hint="eastAsia" w:ascii="宋体" w:hAnsi="宋体" w:cs="宋体"/>
          <w:b w:val="0"/>
          <w:bCs/>
          <w:color w:val="000000" w:themeColor="text1"/>
          <w:sz w:val="24"/>
          <w:szCs w:val="24"/>
          <w:highlight w:val="none"/>
          <w14:textFill>
            <w14:solidFill>
              <w14:schemeClr w14:val="tx1"/>
            </w14:solidFill>
          </w14:textFill>
        </w:rPr>
        <w:t>对</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w:t>
      </w:r>
      <w:r>
        <w:rPr>
          <w:rFonts w:hint="eastAsia" w:ascii="宋体" w:hAnsi="宋体" w:cs="宋体"/>
          <w:b w:val="0"/>
          <w:bCs/>
          <w:color w:val="000000" w:themeColor="text1"/>
          <w:sz w:val="24"/>
          <w:szCs w:val="24"/>
          <w:highlight w:val="none"/>
          <w14:textFill>
            <w14:solidFill>
              <w14:schemeClr w14:val="tx1"/>
            </w14:solidFill>
          </w14:textFill>
        </w:rPr>
        <w:t>文件投递的要求</w:t>
      </w:r>
    </w:p>
    <w:p w14:paraId="0DA8CB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1.响应人</w:t>
      </w:r>
      <w:r>
        <w:rPr>
          <w:rFonts w:hint="eastAsia" w:ascii="宋体" w:hAnsi="宋体" w:cs="宋体"/>
          <w:color w:val="000000" w:themeColor="text1"/>
          <w:sz w:val="24"/>
          <w:szCs w:val="24"/>
          <w:highlight w:val="none"/>
          <w14:textFill>
            <w14:solidFill>
              <w14:schemeClr w14:val="tx1"/>
            </w14:solidFill>
          </w14:textFill>
        </w:rPr>
        <w:t>应当在响应文件提交截止时间前，将响应文件密封送达</w:t>
      </w:r>
      <w:r>
        <w:rPr>
          <w:rFonts w:hint="eastAsia" w:ascii="宋体" w:hAnsi="宋体" w:cs="宋体"/>
          <w:color w:val="000000" w:themeColor="text1"/>
          <w:sz w:val="24"/>
          <w:szCs w:val="24"/>
          <w:highlight w:val="none"/>
          <w:lang w:eastAsia="zh-CN"/>
          <w14:textFill>
            <w14:solidFill>
              <w14:schemeClr w14:val="tx1"/>
            </w14:solidFill>
          </w14:textFill>
        </w:rPr>
        <w:t>我院</w:t>
      </w:r>
      <w:r>
        <w:rPr>
          <w:rFonts w:hint="eastAsia" w:ascii="宋体" w:hAnsi="宋体" w:cs="宋体"/>
          <w:color w:val="000000" w:themeColor="text1"/>
          <w:sz w:val="24"/>
          <w:szCs w:val="24"/>
          <w:highlight w:val="none"/>
          <w14:textFill>
            <w14:solidFill>
              <w14:schemeClr w14:val="tx1"/>
            </w14:solidFill>
          </w14:textFill>
        </w:rPr>
        <w:t>指定地点。</w:t>
      </w:r>
    </w:p>
    <w:p w14:paraId="069DD6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2.响应</w:t>
      </w:r>
      <w:r>
        <w:rPr>
          <w:rFonts w:hint="eastAsia" w:ascii="宋体" w:hAnsi="宋体" w:cs="宋体"/>
          <w:color w:val="000000" w:themeColor="text1"/>
          <w:sz w:val="24"/>
          <w:szCs w:val="24"/>
          <w:highlight w:val="none"/>
          <w14:textFill>
            <w14:solidFill>
              <w14:schemeClr w14:val="tx1"/>
            </w14:solidFill>
          </w14:textFill>
        </w:rPr>
        <w:t>文件的</w:t>
      </w:r>
      <w:r>
        <w:rPr>
          <w:rFonts w:hint="eastAsia" w:ascii="宋体" w:hAnsi="宋体" w:cs="宋体"/>
          <w:color w:val="000000" w:themeColor="text1"/>
          <w:sz w:val="24"/>
          <w:szCs w:val="24"/>
          <w:highlight w:val="none"/>
          <w:lang w:val="en-US" w:eastAsia="zh-CN"/>
          <w14:textFill>
            <w14:solidFill>
              <w14:schemeClr w14:val="tx1"/>
            </w14:solidFill>
          </w14:textFill>
        </w:rPr>
        <w:t>递交</w:t>
      </w:r>
      <w:r>
        <w:rPr>
          <w:rFonts w:hint="eastAsia" w:ascii="宋体" w:hAnsi="宋体" w:cs="宋体"/>
          <w:color w:val="000000" w:themeColor="text1"/>
          <w:sz w:val="24"/>
          <w:szCs w:val="24"/>
          <w:highlight w:val="none"/>
          <w14:textFill>
            <w14:solidFill>
              <w14:schemeClr w14:val="tx1"/>
            </w14:solidFill>
          </w14:textFill>
        </w:rPr>
        <w:t>须由</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代表签名确认。</w:t>
      </w:r>
    </w:p>
    <w:p w14:paraId="2D442B5B">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（三）响应</w:t>
      </w:r>
      <w:r>
        <w:rPr>
          <w:rFonts w:hint="eastAsia" w:ascii="宋体" w:hAnsi="宋体" w:cs="宋体"/>
          <w:b w:val="0"/>
          <w:bCs/>
          <w:color w:val="000000" w:themeColor="text1"/>
          <w:sz w:val="24"/>
          <w:szCs w:val="24"/>
          <w:highlight w:val="none"/>
          <w14:textFill>
            <w14:solidFill>
              <w14:schemeClr w14:val="tx1"/>
            </w14:solidFill>
          </w14:textFill>
        </w:rPr>
        <w:t>文件的修改和撤回</w:t>
      </w:r>
    </w:p>
    <w:p w14:paraId="1A5BFE4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val="en-US" w:eastAsia="zh-CN"/>
          <w14:textFill>
            <w14:solidFill>
              <w14:schemeClr w14:val="tx1"/>
            </w14:solidFill>
          </w14:textFill>
        </w:rPr>
        <w:t>首次</w:t>
      </w:r>
      <w:r>
        <w:rPr>
          <w:rFonts w:hint="eastAsia" w:ascii="宋体" w:hAnsi="宋体" w:cs="宋体"/>
          <w:color w:val="000000" w:themeColor="text1"/>
          <w:sz w:val="24"/>
          <w:szCs w:val="24"/>
          <w:highlight w:val="none"/>
          <w:lang w:eastAsia="zh-CN"/>
          <w14:textFill>
            <w14:solidFill>
              <w14:schemeClr w14:val="tx1"/>
            </w14:solidFill>
          </w14:textFill>
        </w:rPr>
        <w:t>响应文件</w:t>
      </w:r>
      <w:r>
        <w:rPr>
          <w:rFonts w:hint="eastAsia" w:ascii="宋体" w:hAnsi="宋体" w:cs="宋体"/>
          <w:color w:val="000000" w:themeColor="text1"/>
          <w:sz w:val="24"/>
          <w:szCs w:val="24"/>
          <w:highlight w:val="none"/>
          <w:lang w:val="en-US" w:eastAsia="zh-CN"/>
          <w14:textFill>
            <w14:solidFill>
              <w14:schemeClr w14:val="tx1"/>
            </w14:solidFill>
          </w14:textFill>
        </w:rPr>
        <w:t>提交</w:t>
      </w:r>
      <w:r>
        <w:rPr>
          <w:rFonts w:hint="eastAsia" w:ascii="宋体" w:hAnsi="宋体" w:cs="宋体"/>
          <w:color w:val="000000" w:themeColor="text1"/>
          <w:sz w:val="24"/>
          <w:szCs w:val="24"/>
          <w:highlight w:val="none"/>
          <w14:textFill>
            <w14:solidFill>
              <w14:schemeClr w14:val="tx1"/>
            </w14:solidFill>
          </w14:textFill>
        </w:rPr>
        <w:t>截止时间前，可以对所递交的</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文件进行补充、修改或者撤回，并</w:t>
      </w:r>
      <w:r>
        <w:rPr>
          <w:rFonts w:hint="eastAsia" w:ascii="宋体" w:hAnsi="宋体" w:cs="宋体"/>
          <w:color w:val="000000" w:themeColor="text1"/>
          <w:sz w:val="24"/>
          <w:szCs w:val="24"/>
          <w:highlight w:val="none"/>
          <w:lang w:val="en-US" w:eastAsia="zh-CN"/>
          <w14:textFill>
            <w14:solidFill>
              <w14:schemeClr w14:val="tx1"/>
            </w14:solidFill>
          </w14:textFill>
        </w:rPr>
        <w:t>书面</w:t>
      </w:r>
      <w:r>
        <w:rPr>
          <w:rFonts w:hint="eastAsia" w:ascii="宋体" w:hAnsi="宋体" w:cs="宋体"/>
          <w:color w:val="000000" w:themeColor="text1"/>
          <w:sz w:val="24"/>
          <w:szCs w:val="24"/>
          <w:highlight w:val="none"/>
          <w14:textFill>
            <w14:solidFill>
              <w14:schemeClr w14:val="tx1"/>
            </w14:solidFill>
          </w14:textFill>
        </w:rPr>
        <w:t>通知</w:t>
      </w:r>
      <w:r>
        <w:rPr>
          <w:rFonts w:hint="eastAsia" w:ascii="宋体" w:hAnsi="宋体" w:cs="宋体"/>
          <w:color w:val="000000" w:themeColor="text1"/>
          <w:sz w:val="24"/>
          <w:szCs w:val="24"/>
          <w:highlight w:val="none"/>
          <w:lang w:eastAsia="zh-CN"/>
          <w14:textFill>
            <w14:solidFill>
              <w14:schemeClr w14:val="tx1"/>
            </w14:solidFill>
          </w14:textFill>
        </w:rPr>
        <w:t>采购人</w:t>
      </w:r>
      <w:r>
        <w:rPr>
          <w:rFonts w:hint="eastAsia" w:ascii="宋体" w:hAnsi="宋体" w:cs="宋体"/>
          <w:color w:val="000000" w:themeColor="text1"/>
          <w:sz w:val="24"/>
          <w:szCs w:val="24"/>
          <w:highlight w:val="none"/>
          <w14:textFill>
            <w14:solidFill>
              <w14:schemeClr w14:val="tx1"/>
            </w14:solidFill>
          </w14:textFill>
        </w:rPr>
        <w:t>。补充、修改的内容应当按</w:t>
      </w:r>
      <w:r>
        <w:rPr>
          <w:rFonts w:hint="eastAsia" w:ascii="宋体" w:hAnsi="宋体" w:cs="宋体"/>
          <w:color w:val="000000" w:themeColor="text1"/>
          <w:sz w:val="24"/>
          <w:szCs w:val="24"/>
          <w:highlight w:val="none"/>
          <w:lang w:eastAsia="zh-CN"/>
          <w14:textFill>
            <w14:solidFill>
              <w14:schemeClr w14:val="tx1"/>
            </w14:solidFill>
          </w14:textFill>
        </w:rPr>
        <w:t>竞谈文件</w:t>
      </w:r>
      <w:r>
        <w:rPr>
          <w:rFonts w:hint="eastAsia" w:ascii="宋体" w:hAnsi="宋体" w:cs="宋体"/>
          <w:color w:val="000000" w:themeColor="text1"/>
          <w:sz w:val="24"/>
          <w:szCs w:val="24"/>
          <w:highlight w:val="none"/>
          <w14:textFill>
            <w14:solidFill>
              <w14:schemeClr w14:val="tx1"/>
            </w14:solidFill>
          </w14:textFill>
        </w:rPr>
        <w:t>要求签署、盖章，并作为</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文件的组成部分。</w:t>
      </w:r>
    </w:p>
    <w:p w14:paraId="28ACBD3E">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文件中的任何重要的插字、涂改和增删，必须由法定代表人或经其正式授权的代表在旁边签字或盖章才有效。</w:t>
      </w:r>
    </w:p>
    <w:p w14:paraId="1E32CE26">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eastAsia="zh-CN"/>
          <w14:textFill>
            <w14:solidFill>
              <w14:schemeClr w14:val="tx1"/>
            </w14:solidFill>
          </w14:textFill>
        </w:rPr>
        <w:t>响应文件</w:t>
      </w:r>
      <w:r>
        <w:rPr>
          <w:rFonts w:hint="eastAsia" w:ascii="宋体" w:hAnsi="宋体" w:cs="宋体"/>
          <w:color w:val="000000" w:themeColor="text1"/>
          <w:sz w:val="24"/>
          <w:szCs w:val="24"/>
          <w:highlight w:val="none"/>
          <w:lang w:val="en-US" w:eastAsia="zh-CN"/>
          <w14:textFill>
            <w14:solidFill>
              <w14:schemeClr w14:val="tx1"/>
            </w14:solidFill>
          </w14:textFill>
        </w:rPr>
        <w:t>提交</w:t>
      </w:r>
      <w:r>
        <w:rPr>
          <w:rFonts w:hint="eastAsia" w:ascii="宋体" w:hAnsi="宋体" w:cs="宋体"/>
          <w:color w:val="000000" w:themeColor="text1"/>
          <w:sz w:val="24"/>
          <w:szCs w:val="24"/>
          <w:highlight w:val="none"/>
          <w:lang w:eastAsia="zh-CN"/>
          <w14:textFill>
            <w14:solidFill>
              <w14:schemeClr w14:val="tx1"/>
            </w14:solidFill>
          </w14:textFill>
        </w:rPr>
        <w:t>截止</w:t>
      </w:r>
      <w:r>
        <w:rPr>
          <w:rFonts w:hint="eastAsia" w:ascii="宋体" w:hAnsi="宋体" w:cs="宋体"/>
          <w:color w:val="000000" w:themeColor="text1"/>
          <w:sz w:val="24"/>
          <w:szCs w:val="24"/>
          <w:highlight w:val="none"/>
          <w14:textFill>
            <w14:solidFill>
              <w14:schemeClr w14:val="tx1"/>
            </w14:solidFill>
          </w14:textFill>
        </w:rPr>
        <w:t>时间之后，</w:t>
      </w:r>
      <w:r>
        <w:rPr>
          <w:rFonts w:hint="eastAsia" w:ascii="宋体" w:hAnsi="宋体" w:cs="宋体"/>
          <w:color w:val="000000" w:themeColor="text1"/>
          <w:sz w:val="24"/>
          <w:szCs w:val="24"/>
          <w:highlight w:val="none"/>
          <w:lang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不得对其</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文件做任何修改和补充。</w:t>
      </w:r>
    </w:p>
    <w:p w14:paraId="5C24038C">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不接受《</w:t>
      </w:r>
      <w:r>
        <w:rPr>
          <w:rFonts w:hint="eastAsia" w:ascii="宋体" w:hAnsi="宋体" w:cs="宋体"/>
          <w:color w:val="000000" w:themeColor="text1"/>
          <w:sz w:val="24"/>
          <w:szCs w:val="24"/>
          <w:highlight w:val="none"/>
          <w:lang w:val="en-US" w:eastAsia="zh-CN"/>
          <w14:textFill>
            <w14:solidFill>
              <w14:schemeClr w14:val="tx1"/>
            </w14:solidFill>
          </w14:textFill>
        </w:rPr>
        <w:t>竞谈</w:t>
      </w:r>
      <w:r>
        <w:rPr>
          <w:rFonts w:hint="eastAsia" w:ascii="宋体" w:hAnsi="宋体" w:cs="宋体"/>
          <w:color w:val="000000" w:themeColor="text1"/>
          <w:sz w:val="24"/>
          <w:szCs w:val="24"/>
          <w:highlight w:val="none"/>
          <w14:textFill>
            <w14:solidFill>
              <w14:schemeClr w14:val="tx1"/>
            </w14:solidFill>
          </w14:textFill>
        </w:rPr>
        <w:t>邀请函》</w:t>
      </w:r>
      <w:r>
        <w:rPr>
          <w:rFonts w:hint="eastAsia" w:ascii="宋体" w:hAnsi="宋体" w:cs="宋体"/>
          <w:color w:val="000000" w:themeColor="text1"/>
          <w:sz w:val="24"/>
          <w:szCs w:val="24"/>
          <w:highlight w:val="none"/>
          <w:lang w:val="en-US" w:eastAsia="zh-CN"/>
          <w14:textFill>
            <w14:solidFill>
              <w14:schemeClr w14:val="tx1"/>
            </w14:solidFill>
          </w14:textFill>
        </w:rPr>
        <w:t>中规定外的响应文件递交形式</w:t>
      </w:r>
      <w:r>
        <w:rPr>
          <w:rFonts w:hint="eastAsia" w:ascii="宋体" w:hAnsi="宋体" w:cs="宋体"/>
          <w:color w:val="000000" w:themeColor="text1"/>
          <w:sz w:val="24"/>
          <w:szCs w:val="24"/>
          <w:highlight w:val="none"/>
          <w14:textFill>
            <w14:solidFill>
              <w14:schemeClr w14:val="tx1"/>
            </w14:solidFill>
          </w14:textFill>
        </w:rPr>
        <w:t>。</w:t>
      </w:r>
    </w:p>
    <w:p w14:paraId="487BCE1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所提交的</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文件在</w:t>
      </w:r>
      <w:r>
        <w:rPr>
          <w:rFonts w:hint="eastAsia" w:ascii="宋体" w:hAnsi="宋体" w:cs="宋体"/>
          <w:color w:val="000000" w:themeColor="text1"/>
          <w:sz w:val="24"/>
          <w:szCs w:val="24"/>
          <w:highlight w:val="none"/>
          <w:lang w:val="en-US" w:eastAsia="zh-CN"/>
          <w14:textFill>
            <w14:solidFill>
              <w14:schemeClr w14:val="tx1"/>
            </w14:solidFill>
          </w14:textFill>
        </w:rPr>
        <w:t>竞谈会议</w:t>
      </w:r>
      <w:r>
        <w:rPr>
          <w:rFonts w:hint="eastAsia" w:ascii="宋体" w:hAnsi="宋体" w:cs="宋体"/>
          <w:color w:val="000000" w:themeColor="text1"/>
          <w:sz w:val="24"/>
          <w:szCs w:val="24"/>
          <w:highlight w:val="none"/>
          <w14:textFill>
            <w14:solidFill>
              <w14:schemeClr w14:val="tx1"/>
            </w14:solidFill>
          </w14:textFill>
        </w:rPr>
        <w:t>结束后，无论</w:t>
      </w:r>
      <w:r>
        <w:rPr>
          <w:rFonts w:hint="eastAsia" w:ascii="宋体" w:hAnsi="宋体" w:cs="宋体"/>
          <w:color w:val="000000" w:themeColor="text1"/>
          <w:sz w:val="24"/>
          <w:szCs w:val="24"/>
          <w:highlight w:val="none"/>
          <w:lang w:eastAsia="zh-CN"/>
          <w14:textFill>
            <w14:solidFill>
              <w14:schemeClr w14:val="tx1"/>
            </w14:solidFill>
          </w14:textFill>
        </w:rPr>
        <w:t>采购结果</w:t>
      </w:r>
      <w:r>
        <w:rPr>
          <w:rFonts w:hint="eastAsia" w:ascii="宋体" w:hAnsi="宋体" w:cs="宋体"/>
          <w:color w:val="000000" w:themeColor="text1"/>
          <w:sz w:val="24"/>
          <w:szCs w:val="24"/>
          <w:highlight w:val="none"/>
          <w14:textFill>
            <w14:solidFill>
              <w14:schemeClr w14:val="tx1"/>
            </w14:solidFill>
          </w14:textFill>
        </w:rPr>
        <w:t>与否都不退还。</w:t>
      </w:r>
    </w:p>
    <w:p w14:paraId="326880C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（四）</w:t>
      </w:r>
      <w:r>
        <w:rPr>
          <w:rFonts w:hint="eastAsia" w:ascii="宋体" w:hAnsi="宋体" w:cs="宋体"/>
          <w:b w:val="0"/>
          <w:bCs/>
          <w:color w:val="000000" w:themeColor="text1"/>
          <w:sz w:val="24"/>
          <w:szCs w:val="24"/>
          <w:highlight w:val="none"/>
          <w14:textFill>
            <w14:solidFill>
              <w14:schemeClr w14:val="tx1"/>
            </w14:solidFill>
          </w14:textFill>
        </w:rPr>
        <w:t>样品</w:t>
      </w:r>
    </w:p>
    <w:p w14:paraId="6F54ACC8">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0348D021">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响应人</w:t>
      </w:r>
      <w:r>
        <w:rPr>
          <w:rFonts w:hint="eastAsia" w:ascii="宋体" w:hAnsi="宋体" w:cs="宋体"/>
          <w:b w:val="0"/>
          <w:bCs/>
          <w:color w:val="000000" w:themeColor="text1"/>
          <w:sz w:val="24"/>
          <w:szCs w:val="24"/>
          <w:highlight w:val="none"/>
          <w:lang w:eastAsia="zh-CN"/>
          <w14:textFill>
            <w14:solidFill>
              <w14:schemeClr w14:val="tx1"/>
            </w14:solidFill>
          </w14:textFill>
        </w:rPr>
        <w:t>在参与</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项目竞谈会议结束后当日内主动取回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响应人</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515C12BE">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 w:val="0"/>
          <w:bCs/>
          <w:color w:val="000000" w:themeColor="text1"/>
          <w:sz w:val="24"/>
          <w:szCs w:val="24"/>
          <w:highlight w:val="none"/>
          <w:lang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响应</w:t>
      </w:r>
      <w:r>
        <w:rPr>
          <w:rFonts w:hint="eastAsia" w:ascii="宋体" w:hAnsi="宋体" w:cs="宋体"/>
          <w:b w:val="0"/>
          <w:bCs/>
          <w:color w:val="000000" w:themeColor="text1"/>
          <w:sz w:val="24"/>
          <w:szCs w:val="24"/>
          <w:highlight w:val="none"/>
          <w14:textFill>
            <w14:solidFill>
              <w14:schemeClr w14:val="tx1"/>
            </w14:solidFill>
          </w14:textFill>
        </w:rPr>
        <w:t>文件的拒收</w:t>
      </w:r>
    </w:p>
    <w:p w14:paraId="28995F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color w:val="000000" w:themeColor="text1"/>
          <w:highlight w:val="none"/>
          <w14:textFill>
            <w14:solidFill>
              <w14:schemeClr w14:val="tx1"/>
            </w14:solidFill>
          </w14:textFill>
        </w:rPr>
      </w:pP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响应文件提交</w:t>
      </w:r>
      <w:r>
        <w:rPr>
          <w:rFonts w:hint="eastAsia" w:ascii="宋体" w:hAnsi="宋体" w:cs="宋体"/>
          <w:b w:val="0"/>
          <w:bCs/>
          <w:color w:val="000000" w:themeColor="text1"/>
          <w:sz w:val="24"/>
          <w:szCs w:val="24"/>
          <w:highlight w:val="none"/>
          <w:lang w:eastAsia="zh-CN"/>
          <w14:textFill>
            <w14:solidFill>
              <w14:schemeClr w14:val="tx1"/>
            </w14:solidFill>
          </w14:textFill>
        </w:rPr>
        <w:t>截止时间后送达的或未送达指定地点的响应</w:t>
      </w:r>
      <w:r>
        <w:rPr>
          <w:rFonts w:hint="eastAsia" w:ascii="宋体" w:hAnsi="宋体" w:cs="宋体"/>
          <w:color w:val="000000" w:themeColor="text1"/>
          <w:sz w:val="24"/>
          <w:szCs w:val="24"/>
          <w:highlight w:val="none"/>
          <w:lang w:eastAsia="zh-CN"/>
          <w14:textFill>
            <w14:solidFill>
              <w14:schemeClr w14:val="tx1"/>
            </w14:solidFill>
          </w14:textFill>
        </w:rPr>
        <w:t>文件</w:t>
      </w:r>
      <w:r>
        <w:rPr>
          <w:rFonts w:hint="eastAsia" w:ascii="宋体" w:hAnsi="宋体" w:cs="宋体"/>
          <w:color w:val="000000" w:themeColor="text1"/>
          <w:sz w:val="24"/>
          <w:szCs w:val="24"/>
          <w:highlight w:val="none"/>
          <w:lang w:val="en-US" w:eastAsia="zh-CN"/>
          <w14:textFill>
            <w14:solidFill>
              <w14:schemeClr w14:val="tx1"/>
            </w14:solidFill>
          </w14:textFill>
        </w:rPr>
        <w:t>或响应</w:t>
      </w:r>
      <w:r>
        <w:rPr>
          <w:rFonts w:hint="eastAsia" w:ascii="宋体" w:hAnsi="宋体" w:cs="宋体"/>
          <w:color w:val="000000" w:themeColor="text1"/>
          <w:sz w:val="24"/>
          <w:szCs w:val="24"/>
          <w:highlight w:val="none"/>
          <w:lang w:eastAsia="zh-CN"/>
          <w14:textFill>
            <w14:solidFill>
              <w14:schemeClr w14:val="tx1"/>
            </w14:solidFill>
          </w14:textFill>
        </w:rPr>
        <w:t>文件未密封的，</w:t>
      </w:r>
      <w:r>
        <w:rPr>
          <w:rFonts w:hint="eastAsia" w:ascii="宋体" w:hAnsi="宋体" w:cs="宋体"/>
          <w:color w:val="000000" w:themeColor="text1"/>
          <w:sz w:val="24"/>
          <w:szCs w:val="24"/>
          <w:highlight w:val="none"/>
          <w:lang w:val="en-US" w:eastAsia="zh-CN"/>
          <w14:textFill>
            <w14:solidFill>
              <w14:schemeClr w14:val="tx1"/>
            </w14:solidFill>
          </w14:textFill>
        </w:rPr>
        <w:t>均</w:t>
      </w:r>
      <w:r>
        <w:rPr>
          <w:rFonts w:hint="eastAsia" w:ascii="宋体" w:hAnsi="宋体" w:cs="宋体"/>
          <w:color w:val="000000" w:themeColor="text1"/>
          <w:sz w:val="24"/>
          <w:szCs w:val="24"/>
          <w:highlight w:val="none"/>
          <w:lang w:eastAsia="zh-CN"/>
          <w14:textFill>
            <w14:solidFill>
              <w14:schemeClr w14:val="tx1"/>
            </w14:solidFill>
          </w14:textFill>
        </w:rPr>
        <w:t>为无效文件，</w:t>
      </w:r>
      <w:r>
        <w:rPr>
          <w:rFonts w:hint="eastAsia" w:ascii="宋体" w:hAnsi="宋体" w:cs="宋体"/>
          <w:color w:val="000000" w:themeColor="text1"/>
          <w:sz w:val="24"/>
          <w:szCs w:val="24"/>
          <w:highlight w:val="none"/>
          <w:lang w:val="en-US" w:eastAsia="zh-CN"/>
          <w14:textFill>
            <w14:solidFill>
              <w14:schemeClr w14:val="tx1"/>
            </w14:solidFill>
          </w14:textFill>
        </w:rPr>
        <w:t>我院有权利</w:t>
      </w:r>
      <w:r>
        <w:rPr>
          <w:rFonts w:hint="eastAsia" w:ascii="宋体" w:hAnsi="宋体" w:cs="宋体"/>
          <w:color w:val="000000" w:themeColor="text1"/>
          <w:sz w:val="24"/>
          <w:szCs w:val="24"/>
          <w:highlight w:val="none"/>
          <w:lang w:eastAsia="zh-CN"/>
          <w14:textFill>
            <w14:solidFill>
              <w14:schemeClr w14:val="tx1"/>
            </w14:solidFill>
          </w14:textFill>
        </w:rPr>
        <w:t>拒收。</w:t>
      </w:r>
    </w:p>
    <w:p w14:paraId="727287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四、竞谈会议和评审</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原则</w:t>
      </w:r>
    </w:p>
    <w:p w14:paraId="3CE8A2F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（一）组织竞谈会议</w:t>
      </w:r>
    </w:p>
    <w:p w14:paraId="61CFA578">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1.采购人按照约定的时间、地点组织竞谈会议。原则上应有采购人代表和响应人代表参加，参加竞谈会议的代表应签到以证明出席。通过资格、符合性、技术商务审查的响应人不足3家的，不得组织竞谈会议。</w:t>
      </w:r>
    </w:p>
    <w:p w14:paraId="3D8D397D">
      <w:pPr>
        <w:pStyle w:val="30"/>
        <w:keepNext w:val="0"/>
        <w:keepLines w:val="0"/>
        <w:pageBreakBefore w:val="0"/>
        <w:widowControl w:val="0"/>
        <w:tabs>
          <w:tab w:val="left" w:pos="7980"/>
        </w:tabs>
        <w:kinsoku/>
        <w:wordWrap/>
        <w:overflowPunct/>
        <w:topLinePunct w:val="0"/>
        <w:autoSpaceDE/>
        <w:autoSpaceDN/>
        <w:bidi w:val="0"/>
        <w:adjustRightInd w:val="0"/>
        <w:snapToGrid w:val="0"/>
        <w:spacing w:line="360" w:lineRule="exac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2.竞谈会议正式开始前时，由响应人或其推选的代表检查响应文件的密封情况。</w:t>
      </w:r>
      <w:r>
        <w:rPr>
          <w:rFonts w:hint="eastAsia" w:ascii="宋体" w:hAnsi="宋体" w:cs="宋体"/>
          <w:b w:val="0"/>
          <w:bCs w:val="0"/>
          <w:color w:val="auto"/>
          <w:sz w:val="24"/>
          <w:szCs w:val="24"/>
          <w:highlight w:val="none"/>
          <w:lang w:val="en-US" w:eastAsia="zh-CN"/>
        </w:rPr>
        <w:t>在竞谈过程中，评审委员会应当严格遵循保密原则，未经响应供应商同意不得向任何人透露当事人技术、价格和其他重要信息。</w:t>
      </w:r>
    </w:p>
    <w:p w14:paraId="7B9FF856">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评审委员会根据竞谈文件规定的程序、评定成交的标准等事项与实质性响应竞谈文件要求的供应商进行竞谈。评审委员会所有成员应当集中与单一供应商分别进行竞谈，并给予所有参加竞谈的供应商平等的竞谈机会。</w:t>
      </w:r>
    </w:p>
    <w:p w14:paraId="6D2D35B5">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000000" w:themeColor="text1"/>
          <w:sz w:val="24"/>
          <w:szCs w:val="24"/>
          <w:highlight w:val="none"/>
          <w:lang w:val="en-US" w:eastAsia="zh-CN"/>
          <w14:textFill>
            <w14:solidFill>
              <w14:schemeClr w14:val="tx1"/>
            </w14:solidFill>
          </w14:textFill>
        </w:rPr>
        <w:t>4.在竞谈过程中，评审委员会可以根据竞谈文件和竞谈情况实质性变动采购需求中的技术、服务要求以及合同条款，但不得变动竞谈文件中的其他内容。实质性变动的内容，须经采购人代表确认。在此情况下，评审委员会将以书面形式将修改内容同时通知所有参加竞谈的供应商。对竞谈文件作出的实质性变动是竞谈文件的有效组成部分。</w:t>
      </w:r>
    </w:p>
    <w:p w14:paraId="127168D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供应商可以根据上一轮竞谈情况对竞谈报价内容进行调整和提出新的报价。竞谈结束后，所有继续参加竞谈的供应商在规定时间内提交最后报价，提交最后报价的供应商不得少于3家。最后报价是供应商响应文件的有效组成部分。</w:t>
      </w:r>
    </w:p>
    <w:p w14:paraId="78BEB4B6">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6.最后报价时间过后，供应商不得对报价进行修改、撤回或撤销。</w:t>
      </w:r>
    </w:p>
    <w:p w14:paraId="05385096">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7.评审委员会应当根据评审记录和评审结果编写评审报告。</w:t>
      </w:r>
    </w:p>
    <w:p w14:paraId="160B96B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（二）评审原则</w:t>
      </w:r>
    </w:p>
    <w:p w14:paraId="5A441E85">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1.评审委员会由采购人组织的评审专家组成，评审专家从专家库中随机抽取。</w:t>
      </w:r>
    </w:p>
    <w:p w14:paraId="4517397E">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2.本次评审采用</w:t>
      </w:r>
      <w:r>
        <w:rPr>
          <w:rFonts w:hint="eastAsia" w:ascii="宋体" w:hAnsi="宋体" w:cs="宋体"/>
          <w:color w:val="000000" w:themeColor="text1"/>
          <w:sz w:val="24"/>
          <w:szCs w:val="24"/>
          <w:highlight w:val="none"/>
          <w:lang w:val="en-US" w:eastAsia="zh-CN"/>
          <w14:textFill>
            <w14:solidFill>
              <w14:schemeClr w14:val="tx1"/>
            </w14:solidFill>
          </w14:textFill>
        </w:rPr>
        <w:t>最低价</w:t>
      </w:r>
      <w:r>
        <w:rPr>
          <w:rFonts w:hint="eastAsia" w:ascii="宋体" w:hAnsi="宋体" w:eastAsia="宋体" w:cs="宋体"/>
          <w:color w:val="000000" w:themeColor="text1"/>
          <w:sz w:val="24"/>
          <w:szCs w:val="24"/>
          <w:highlight w:val="none"/>
          <w:lang w:val="en-US" w:eastAsia="zh-CN"/>
          <w14:textFill>
            <w14:solidFill>
              <w14:schemeClr w14:val="tx1"/>
            </w14:solidFill>
          </w14:textFill>
        </w:rPr>
        <w:t>法</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cs="宋体"/>
          <w:b/>
          <w:bCs/>
          <w:color w:val="auto"/>
          <w:sz w:val="24"/>
          <w:szCs w:val="24"/>
          <w:highlight w:val="none"/>
          <w:lang w:val="en-US" w:eastAsia="zh-CN"/>
        </w:rPr>
        <w:t>设有二次报价环节，最终报价以现场竞谈的二次报价为准。</w:t>
      </w:r>
    </w:p>
    <w:p w14:paraId="55ABDE34">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3.采购人根据《资格审查表》内容逐条对响应文件的资格性进行评审，审查每份响应文件是否满足资格要求。</w:t>
      </w:r>
    </w:p>
    <w:p w14:paraId="7FA6AD2A">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4.评审委员会根据《符合性审查表》内容逐条对响应文件进行符合性评审，审查每份响应文件是否符合</w:t>
      </w:r>
      <w:r>
        <w:rPr>
          <w:rFonts w:hint="eastAsia" w:ascii="宋体" w:hAnsi="宋体" w:cs="宋体"/>
          <w:color w:val="000000" w:themeColor="text1"/>
          <w:sz w:val="24"/>
          <w:szCs w:val="24"/>
          <w:highlight w:val="none"/>
          <w:lang w:val="en-US" w:eastAsia="zh-CN"/>
          <w14:textFill>
            <w14:solidFill>
              <w14:schemeClr w14:val="tx1"/>
            </w14:solidFill>
          </w14:textFill>
        </w:rPr>
        <w:t>竞谈文件</w:t>
      </w:r>
      <w:r>
        <w:rPr>
          <w:rFonts w:hint="eastAsia" w:ascii="宋体" w:hAnsi="宋体" w:eastAsia="宋体" w:cs="宋体"/>
          <w:color w:val="000000" w:themeColor="text1"/>
          <w:sz w:val="24"/>
          <w:szCs w:val="24"/>
          <w:highlight w:val="none"/>
          <w:lang w:val="en-US" w:eastAsia="zh-CN"/>
          <w14:textFill>
            <w14:solidFill>
              <w14:schemeClr w14:val="tx1"/>
            </w14:solidFill>
          </w14:textFill>
        </w:rPr>
        <w:t>的商务、技术中的实质性要求。对符合性评审认定意见不一致的，</w:t>
      </w:r>
      <w:r>
        <w:rPr>
          <w:rFonts w:hint="eastAsia" w:ascii="宋体" w:hAnsi="宋体" w:cs="宋体"/>
          <w:color w:val="000000" w:themeColor="text1"/>
          <w:sz w:val="24"/>
          <w:szCs w:val="24"/>
          <w:highlight w:val="none"/>
          <w:lang w:val="en-US" w:eastAsia="zh-CN"/>
          <w14:textFill>
            <w14:solidFill>
              <w14:schemeClr w14:val="tx1"/>
            </w14:solidFill>
          </w14:textFill>
        </w:rPr>
        <w:t>评审委员会</w:t>
      </w:r>
      <w:r>
        <w:rPr>
          <w:rFonts w:hint="eastAsia" w:ascii="宋体" w:hAnsi="宋体" w:eastAsia="宋体" w:cs="宋体"/>
          <w:color w:val="000000" w:themeColor="text1"/>
          <w:sz w:val="24"/>
          <w:szCs w:val="24"/>
          <w:highlight w:val="none"/>
          <w:lang w:val="en-US" w:eastAsia="zh-CN"/>
          <w14:textFill>
            <w14:solidFill>
              <w14:schemeClr w14:val="tx1"/>
            </w14:solidFill>
          </w14:textFill>
        </w:rPr>
        <w:t>按少数服从多数原则表决决定。</w:t>
      </w:r>
    </w:p>
    <w:p w14:paraId="6B3506C8">
      <w:pPr>
        <w:pStyle w:val="33"/>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5.资格审查或符合性审查不通过的均视为无效响应。</w:t>
      </w:r>
    </w:p>
    <w:p w14:paraId="0C534CCD">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.评审内容：</w:t>
      </w:r>
      <w:r>
        <w:rPr>
          <w:rFonts w:hint="eastAsia" w:ascii="宋体" w:hAnsi="宋体" w:cs="宋体"/>
          <w:color w:val="000000" w:themeColor="text1"/>
          <w:sz w:val="24"/>
          <w:szCs w:val="24"/>
          <w:highlight w:val="none"/>
          <w:lang w:val="en-US" w:eastAsia="zh-CN"/>
          <w14:textFill>
            <w14:solidFill>
              <w14:schemeClr w14:val="tx1"/>
            </w14:solidFill>
          </w14:textFill>
        </w:rPr>
        <w:t>评审委员会对符合资质要求且实质上响应竞谈文件要求的响应文件进行评价和比较。</w:t>
      </w:r>
    </w:p>
    <w:p w14:paraId="4B2115CA">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7.资格审查</w:t>
      </w:r>
    </w:p>
    <w:p w14:paraId="5E38D466">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宋体" w:hAnsi="宋体" w:eastAsia="宋体" w:cs="宋体"/>
          <w:b/>
          <w:bCs w:val="0"/>
          <w:color w:val="000000" w:themeColor="text1"/>
          <w:sz w:val="24"/>
          <w:szCs w:val="28"/>
          <w:highlight w:val="none"/>
          <w14:textFill>
            <w14:solidFill>
              <w14:schemeClr w14:val="tx1"/>
            </w14:solidFill>
          </w14:textFill>
        </w:rPr>
      </w:pPr>
      <w:r>
        <w:rPr>
          <w:rFonts w:hint="eastAsia" w:ascii="宋体" w:hAnsi="宋体" w:eastAsia="宋体" w:cs="宋体"/>
          <w:b/>
          <w:bCs w:val="0"/>
          <w:color w:val="000000" w:themeColor="text1"/>
          <w:sz w:val="24"/>
          <w:szCs w:val="28"/>
          <w:highlight w:val="none"/>
          <w14:textFill>
            <w14:solidFill>
              <w14:schemeClr w14:val="tx1"/>
            </w14:solidFill>
          </w14:textFill>
        </w:rPr>
        <w:t>《资格审查表》</w:t>
      </w:r>
    </w:p>
    <w:tbl>
      <w:tblPr>
        <w:tblStyle w:val="2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79B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41FCD9D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序号</w:t>
            </w:r>
          </w:p>
        </w:tc>
        <w:tc>
          <w:tcPr>
            <w:tcW w:w="8731" w:type="dxa"/>
          </w:tcPr>
          <w:p w14:paraId="767D01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内容</w:t>
            </w:r>
          </w:p>
        </w:tc>
      </w:tr>
      <w:tr w14:paraId="613D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14:paraId="211D5D5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8731" w:type="dxa"/>
          </w:tcPr>
          <w:p w14:paraId="67A80E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响应</w:t>
            </w:r>
            <w:r>
              <w:rPr>
                <w:rFonts w:hint="eastAsia" w:ascii="宋体" w:hAnsi="宋体" w:eastAsia="宋体" w:cs="宋体"/>
                <w:color w:val="000000" w:themeColor="text1"/>
                <w:sz w:val="20"/>
                <w:szCs w:val="20"/>
                <w:highlight w:val="none"/>
                <w14:textFill>
                  <w14:solidFill>
                    <w14:schemeClr w14:val="tx1"/>
                  </w14:solidFill>
                </w14:textFill>
              </w:rPr>
              <w:t>人应具备以下条件：（</w:t>
            </w:r>
            <w:r>
              <w:rPr>
                <w:rFonts w:hint="eastAsia" w:ascii="宋体" w:hAnsi="宋体" w:cs="宋体"/>
                <w:color w:val="000000" w:themeColor="text1"/>
                <w:sz w:val="20"/>
                <w:szCs w:val="20"/>
                <w:highlight w:val="none"/>
                <w:lang w:eastAsia="zh-CN"/>
                <w14:textFill>
                  <w14:solidFill>
                    <w14:schemeClr w14:val="tx1"/>
                  </w14:solidFill>
                </w14:textFill>
              </w:rPr>
              <w:t>响应人</w:t>
            </w:r>
            <w:r>
              <w:rPr>
                <w:rFonts w:hint="eastAsia" w:ascii="宋体" w:hAnsi="宋体" w:eastAsia="宋体" w:cs="宋体"/>
                <w:color w:val="000000" w:themeColor="text1"/>
                <w:sz w:val="20"/>
                <w:szCs w:val="20"/>
                <w:highlight w:val="none"/>
                <w14:textFill>
                  <w14:solidFill>
                    <w14:schemeClr w14:val="tx1"/>
                  </w14:solidFill>
                </w14:textFill>
              </w:rPr>
              <w:t>出具有效的承诺函并加盖公章）</w:t>
            </w:r>
          </w:p>
          <w:p w14:paraId="0B4371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①具有良好的商业信誉和健全的财务会计制度；</w:t>
            </w:r>
          </w:p>
          <w:p w14:paraId="10989D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②有依法缴纳税收和社会保障资金的良好记录；</w:t>
            </w:r>
          </w:p>
          <w:p w14:paraId="73718B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③具备履行合同所必需的设备和专业技术能力；</w:t>
            </w:r>
          </w:p>
          <w:p w14:paraId="6EF748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④参加本次采购活动前三年内，在经营活动中没有重大违法记录。</w:t>
            </w:r>
          </w:p>
        </w:tc>
      </w:tr>
      <w:tr w14:paraId="481C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01D845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p>
          <w:p w14:paraId="2DA15FE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w:t>
            </w:r>
          </w:p>
        </w:tc>
        <w:tc>
          <w:tcPr>
            <w:tcW w:w="8731" w:type="dxa"/>
          </w:tcPr>
          <w:p w14:paraId="2D27A3F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lang w:eastAsia="zh-CN"/>
              </w:rPr>
            </w:pPr>
            <w:r>
              <w:rPr>
                <w:rFonts w:hint="eastAsia" w:ascii="宋体" w:hAnsi="宋体" w:eastAsia="宋体" w:cs="宋体"/>
                <w:sz w:val="20"/>
                <w:szCs w:val="20"/>
                <w:lang w:val="en-US" w:eastAsia="zh-CN"/>
              </w:rPr>
              <w:t>评审</w:t>
            </w:r>
            <w:r>
              <w:rPr>
                <w:rFonts w:hint="eastAsia" w:ascii="宋体" w:hAnsi="宋体" w:eastAsia="宋体" w:cs="宋体"/>
                <w:sz w:val="20"/>
                <w:szCs w:val="20"/>
                <w:lang w:val="zh-CN"/>
              </w:rPr>
              <w:t>现场查询：经</w:t>
            </w:r>
            <w:r>
              <w:rPr>
                <w:rFonts w:hint="eastAsia" w:ascii="宋体" w:hAnsi="宋体" w:eastAsia="宋体" w:cs="宋体"/>
                <w:sz w:val="20"/>
                <w:szCs w:val="20"/>
                <w:lang w:val="en-US" w:eastAsia="zh-CN"/>
              </w:rPr>
              <w:t>查询</w:t>
            </w:r>
            <w:r>
              <w:rPr>
                <w:rFonts w:hint="eastAsia" w:ascii="宋体" w:hAnsi="宋体" w:eastAsia="宋体" w:cs="宋体"/>
                <w:sz w:val="20"/>
                <w:szCs w:val="20"/>
                <w:lang w:val="zh-CN"/>
              </w:rPr>
              <w:t>“信用中国”网站（www.creditchina.gov.cn）网站</w:t>
            </w:r>
            <w:r>
              <w:rPr>
                <w:rFonts w:hint="eastAsia" w:ascii="宋体" w:hAnsi="宋体" w:cs="宋体"/>
                <w:sz w:val="20"/>
                <w:szCs w:val="20"/>
                <w:lang w:val="en-US" w:eastAsia="zh-CN"/>
              </w:rPr>
              <w:t>和</w:t>
            </w:r>
            <w:r>
              <w:rPr>
                <w:rFonts w:hint="eastAsia" w:ascii="宋体" w:hAnsi="宋体" w:eastAsia="宋体" w:cs="宋体"/>
                <w:sz w:val="20"/>
                <w:szCs w:val="20"/>
                <w:lang w:val="zh-CN"/>
              </w:rPr>
              <w:t>“中国政府采购网”网站（www.ccgp.gov.cn），</w:t>
            </w:r>
            <w:r>
              <w:rPr>
                <w:rFonts w:hint="eastAsia" w:ascii="宋体" w:hAnsi="宋体" w:eastAsia="宋体" w:cs="宋体"/>
                <w:sz w:val="20"/>
                <w:szCs w:val="20"/>
                <w:lang w:val="en-US" w:eastAsia="zh-CN"/>
              </w:rPr>
              <w:t>被</w:t>
            </w:r>
            <w:r>
              <w:rPr>
                <w:rFonts w:hint="eastAsia" w:ascii="宋体" w:hAnsi="宋体" w:eastAsia="宋体" w:cs="宋体"/>
                <w:sz w:val="20"/>
                <w:szCs w:val="20"/>
                <w:lang w:val="zh-CN"/>
              </w:rPr>
              <w:t>列入失信被执行人</w:t>
            </w:r>
            <w:r>
              <w:rPr>
                <w:rFonts w:hint="eastAsia" w:ascii="宋体" w:hAnsi="宋体" w:cs="宋体"/>
                <w:sz w:val="20"/>
                <w:szCs w:val="20"/>
                <w:lang w:val="zh-CN"/>
              </w:rPr>
              <w:t>、</w:t>
            </w:r>
            <w:r>
              <w:rPr>
                <w:rFonts w:hint="eastAsia" w:ascii="宋体" w:hAnsi="宋体" w:eastAsia="宋体" w:cs="宋体"/>
                <w:sz w:val="20"/>
                <w:szCs w:val="20"/>
                <w:lang w:val="zh-CN"/>
              </w:rPr>
              <w:t>税收违法黑名单、政府采购严重违法失信行为记录名单（处罚期限尚未届满的）的供应商，</w:t>
            </w:r>
            <w:r>
              <w:rPr>
                <w:rFonts w:hint="eastAsia" w:ascii="宋体" w:hAnsi="宋体" w:eastAsia="宋体" w:cs="宋体"/>
                <w:sz w:val="20"/>
                <w:szCs w:val="20"/>
                <w:lang w:val="en-US" w:eastAsia="zh-CN"/>
              </w:rPr>
              <w:t>均</w:t>
            </w:r>
            <w:r>
              <w:rPr>
                <w:rFonts w:hint="eastAsia" w:ascii="宋体" w:hAnsi="宋体" w:eastAsia="宋体" w:cs="宋体"/>
                <w:sz w:val="20"/>
                <w:szCs w:val="20"/>
                <w:lang w:val="zh-CN"/>
              </w:rPr>
              <w:t>不得参加本采购项目。（</w:t>
            </w:r>
            <w:r>
              <w:rPr>
                <w:rFonts w:hint="eastAsia" w:ascii="宋体" w:hAnsi="宋体" w:eastAsia="宋体" w:cs="宋体"/>
                <w:sz w:val="20"/>
                <w:szCs w:val="20"/>
                <w:lang w:val="en-US" w:eastAsia="zh-CN"/>
              </w:rPr>
              <w:t>响应人无需提供证明资料，以</w:t>
            </w:r>
            <w:r>
              <w:rPr>
                <w:rFonts w:hint="eastAsia" w:ascii="宋体" w:hAnsi="宋体" w:cs="宋体"/>
                <w:sz w:val="20"/>
                <w:szCs w:val="20"/>
                <w:lang w:val="en-US" w:eastAsia="zh-CN"/>
              </w:rPr>
              <w:t>竞谈会议</w:t>
            </w:r>
            <w:r>
              <w:rPr>
                <w:rFonts w:hint="eastAsia" w:ascii="宋体" w:hAnsi="宋体" w:eastAsia="宋体" w:cs="宋体"/>
                <w:sz w:val="20"/>
                <w:szCs w:val="20"/>
                <w:lang w:val="en-US" w:eastAsia="zh-CN"/>
              </w:rPr>
              <w:t>现场查询结果为准</w:t>
            </w:r>
            <w:r>
              <w:rPr>
                <w:rFonts w:hint="eastAsia" w:ascii="宋体" w:hAnsi="宋体" w:eastAsia="宋体" w:cs="宋体"/>
                <w:sz w:val="20"/>
                <w:szCs w:val="20"/>
                <w:lang w:val="zh-CN"/>
              </w:rPr>
              <w:t>）</w:t>
            </w:r>
          </w:p>
        </w:tc>
      </w:tr>
      <w:tr w14:paraId="6156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18B1AF79">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p>
        </w:tc>
        <w:tc>
          <w:tcPr>
            <w:tcW w:w="8731" w:type="dxa"/>
          </w:tcPr>
          <w:p w14:paraId="5CAB6A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法定代表人或单位负责人为同一人或者存在直接控股、管理关系的不同响应单位，不得参加同一合同项下的采购活动。（</w:t>
            </w:r>
            <w:r>
              <w:rPr>
                <w:rFonts w:hint="eastAsia" w:ascii="宋体" w:hAnsi="宋体" w:cs="宋体"/>
                <w:color w:val="000000" w:themeColor="text1"/>
                <w:sz w:val="20"/>
                <w:szCs w:val="20"/>
                <w:highlight w:val="none"/>
                <w:lang w:eastAsia="zh-CN"/>
                <w14:textFill>
                  <w14:solidFill>
                    <w14:schemeClr w14:val="tx1"/>
                  </w14:solidFill>
                </w14:textFill>
              </w:rPr>
              <w:t>响应人</w:t>
            </w:r>
            <w:r>
              <w:rPr>
                <w:rFonts w:hint="eastAsia" w:ascii="宋体" w:hAnsi="宋体" w:eastAsia="宋体" w:cs="宋体"/>
                <w:color w:val="000000" w:themeColor="text1"/>
                <w:sz w:val="20"/>
                <w:szCs w:val="20"/>
                <w:highlight w:val="none"/>
                <w14:textFill>
                  <w14:solidFill>
                    <w14:schemeClr w14:val="tx1"/>
                  </w14:solidFill>
                </w14:textFill>
              </w:rPr>
              <w:t>出具有效的承诺函并加盖公章）</w:t>
            </w:r>
          </w:p>
        </w:tc>
      </w:tr>
      <w:tr w14:paraId="5D32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9A333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4</w:t>
            </w:r>
          </w:p>
        </w:tc>
        <w:tc>
          <w:tcPr>
            <w:tcW w:w="8731" w:type="dxa"/>
          </w:tcPr>
          <w:p w14:paraId="0A687ED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lang w:val="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w:t>
            </w:r>
            <w:r>
              <w:rPr>
                <w:rFonts w:hint="eastAsia" w:ascii="宋体" w:hAnsi="宋体" w:cs="宋体"/>
                <w:color w:val="000000" w:themeColor="text1"/>
                <w:sz w:val="20"/>
                <w:szCs w:val="20"/>
                <w:highlight w:val="none"/>
                <w:lang w:val="en-US" w:eastAsia="zh-CN"/>
                <w14:textFill>
                  <w14:solidFill>
                    <w14:schemeClr w14:val="tx1"/>
                  </w14:solidFill>
                </w14:textFill>
              </w:rPr>
              <w:t>同时</w:t>
            </w:r>
            <w:r>
              <w:rPr>
                <w:rFonts w:hint="eastAsia" w:ascii="宋体" w:hAnsi="宋体" w:eastAsia="宋体" w:cs="宋体"/>
                <w:color w:val="000000" w:themeColor="text1"/>
                <w:sz w:val="20"/>
                <w:szCs w:val="20"/>
                <w:highlight w:val="none"/>
                <w:lang w:val="en-US" w:eastAsia="zh-CN"/>
                <w14:textFill>
                  <w14:solidFill>
                    <w14:schemeClr w14:val="tx1"/>
                  </w14:solidFill>
                </w14:textFill>
              </w:rPr>
              <w:t>提供总公司的营业执照副本复印件及总公司针对本项目响应的授权书原件。</w:t>
            </w:r>
          </w:p>
        </w:tc>
      </w:tr>
      <w:tr w14:paraId="4015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DB7FB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5</w:t>
            </w:r>
          </w:p>
        </w:tc>
        <w:tc>
          <w:tcPr>
            <w:tcW w:w="8731" w:type="dxa"/>
          </w:tcPr>
          <w:p w14:paraId="0E29AE8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本项目不接受联合体响应，</w:t>
            </w:r>
            <w:r>
              <w:rPr>
                <w:rFonts w:hint="eastAsia" w:ascii="宋体" w:hAnsi="宋体" w:cs="宋体"/>
                <w:color w:val="000000" w:themeColor="text1"/>
                <w:sz w:val="20"/>
                <w:szCs w:val="20"/>
                <w:highlight w:val="none"/>
                <w:lang w:val="en-US" w:eastAsia="zh-CN"/>
                <w14:textFill>
                  <w14:solidFill>
                    <w14:schemeClr w14:val="tx1"/>
                  </w14:solidFill>
                </w14:textFill>
              </w:rPr>
              <w:t>成交供应商</w:t>
            </w:r>
            <w:r>
              <w:rPr>
                <w:rFonts w:hint="eastAsia" w:ascii="宋体" w:hAnsi="宋体" w:eastAsia="宋体" w:cs="宋体"/>
                <w:color w:val="000000" w:themeColor="text1"/>
                <w:sz w:val="20"/>
                <w:szCs w:val="20"/>
                <w:highlight w:val="none"/>
                <w:lang w:val="zh-CN"/>
                <w14:textFill>
                  <w14:solidFill>
                    <w14:schemeClr w14:val="tx1"/>
                  </w14:solidFill>
                </w14:textFill>
              </w:rPr>
              <w:t>不得分包、转包（</w:t>
            </w:r>
            <w:r>
              <w:rPr>
                <w:rFonts w:hint="eastAsia" w:ascii="宋体" w:hAnsi="宋体" w:eastAsia="宋体" w:cs="宋体"/>
                <w:color w:val="000000" w:themeColor="text1"/>
                <w:sz w:val="20"/>
                <w:szCs w:val="20"/>
                <w:highlight w:val="none"/>
                <w:lang w:val="en-US" w:eastAsia="zh-CN"/>
                <w14:textFill>
                  <w14:solidFill>
                    <w14:schemeClr w14:val="tx1"/>
                  </w14:solidFill>
                </w14:textFill>
              </w:rPr>
              <w:t>出具有效的加盖公章声明函）。</w:t>
            </w:r>
          </w:p>
        </w:tc>
      </w:tr>
      <w:tr w14:paraId="0E1B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1C605B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6</w:t>
            </w:r>
          </w:p>
        </w:tc>
        <w:tc>
          <w:tcPr>
            <w:tcW w:w="8731" w:type="dxa"/>
          </w:tcPr>
          <w:p w14:paraId="65D364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lang w:val="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为本采购项目提供过整体设计、规范编制或者项目管理、监理、检测等服务的供应商及其附属机构，不得再参加本采购项目的响应。（响应人出具有效的承诺函并加盖公章）</w:t>
            </w:r>
          </w:p>
        </w:tc>
      </w:tr>
      <w:tr w14:paraId="05CA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63841AB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cs="宋体"/>
                <w:color w:val="000000" w:themeColor="text1"/>
                <w:sz w:val="20"/>
                <w:szCs w:val="20"/>
                <w:highlight w:val="none"/>
                <w:shd w:val="clear" w:color="auto" w:fill="FFFFFF"/>
                <w:lang w:val="en-US" w:eastAsia="zh-CN"/>
                <w14:textFill>
                  <w14:solidFill>
                    <w14:schemeClr w14:val="tx1"/>
                  </w14:solidFill>
                </w14:textFill>
              </w:rPr>
              <w:t>7</w:t>
            </w:r>
          </w:p>
        </w:tc>
        <w:tc>
          <w:tcPr>
            <w:tcW w:w="8731" w:type="dxa"/>
          </w:tcPr>
          <w:p w14:paraId="3C1B733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已</w:t>
            </w:r>
            <w:r>
              <w:rPr>
                <w:rFonts w:hint="eastAsia" w:ascii="宋体" w:hAnsi="宋体" w:eastAsia="宋体" w:cs="宋体"/>
                <w:color w:val="000000" w:themeColor="text1"/>
                <w:sz w:val="20"/>
                <w:szCs w:val="20"/>
                <w:highlight w:val="none"/>
                <w:lang w:val="en-US" w:eastAsia="zh-CN"/>
                <w14:textFill>
                  <w14:solidFill>
                    <w14:schemeClr w14:val="tx1"/>
                  </w14:solidFill>
                </w14:textFill>
              </w:rPr>
              <w:t>成功报名本项目</w:t>
            </w:r>
            <w:r>
              <w:rPr>
                <w:rFonts w:hint="eastAsia" w:ascii="宋体" w:hAnsi="宋体" w:eastAsia="宋体" w:cs="宋体"/>
                <w:color w:val="000000" w:themeColor="text1"/>
                <w:sz w:val="20"/>
                <w:szCs w:val="20"/>
                <w:highlight w:val="none"/>
                <w:lang w:val="zh-CN"/>
                <w14:textFill>
                  <w14:solidFill>
                    <w14:schemeClr w14:val="tx1"/>
                  </w14:solidFill>
                </w14:textFill>
              </w:rPr>
              <w:t>。</w:t>
            </w:r>
          </w:p>
        </w:tc>
      </w:tr>
    </w:tbl>
    <w:p w14:paraId="29525D4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8.符合性审查</w:t>
      </w:r>
    </w:p>
    <w:p w14:paraId="2BDEFD4B">
      <w:pPr>
        <w:pStyle w:val="19"/>
        <w:keepNext w:val="0"/>
        <w:keepLines w:val="0"/>
        <w:widowControl w:val="0"/>
        <w:suppressLineNumbers w:val="0"/>
        <w:spacing w:before="0" w:beforeAutospacing="0" w:after="0" w:afterAutospacing="0"/>
        <w:ind w:left="0" w:right="0" w:firstLine="482" w:firstLineChars="20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《符合性审查表》</w:t>
      </w:r>
    </w:p>
    <w:tbl>
      <w:tblPr>
        <w:tblStyle w:val="2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14:paraId="7921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3A8CAD1D">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序号</w:t>
            </w:r>
          </w:p>
        </w:tc>
        <w:tc>
          <w:tcPr>
            <w:tcW w:w="8531" w:type="dxa"/>
            <w:tcBorders>
              <w:top w:val="single" w:color="auto" w:sz="4" w:space="0"/>
              <w:left w:val="nil"/>
              <w:bottom w:val="single" w:color="auto" w:sz="4" w:space="0"/>
              <w:right w:val="single" w:color="auto" w:sz="4" w:space="0"/>
            </w:tcBorders>
            <w:shd w:val="clear" w:color="auto" w:fill="auto"/>
            <w:vAlign w:val="top"/>
          </w:tcPr>
          <w:p w14:paraId="4195D9DE">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内容</w:t>
            </w:r>
          </w:p>
        </w:tc>
      </w:tr>
      <w:tr w14:paraId="2042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20823216">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p>
          <w:p w14:paraId="28EC670A">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1</w:t>
            </w:r>
          </w:p>
        </w:tc>
        <w:tc>
          <w:tcPr>
            <w:tcW w:w="8531" w:type="dxa"/>
            <w:tcBorders>
              <w:top w:val="single" w:color="auto" w:sz="4" w:space="0"/>
              <w:left w:val="nil"/>
              <w:bottom w:val="single" w:color="auto" w:sz="4" w:space="0"/>
              <w:right w:val="single" w:color="auto" w:sz="4" w:space="0"/>
            </w:tcBorders>
            <w:shd w:val="clear" w:color="auto" w:fill="auto"/>
            <w:vAlign w:val="top"/>
          </w:tcPr>
          <w:p w14:paraId="0EB1DC30">
            <w:pPr>
              <w:keepNext w:val="0"/>
              <w:keepLines w:val="0"/>
              <w:widowControl/>
              <w:suppressLineNumbers w:val="0"/>
              <w:autoSpaceDE w:val="0"/>
              <w:autoSpaceDN w:val="0"/>
              <w:adjustRightInd w:val="0"/>
              <w:snapToGrid w:val="0"/>
              <w:spacing w:before="0" w:beforeAutospacing="0" w:after="0" w:afterAutospacing="0" w:line="240" w:lineRule="exact"/>
              <w:ind w:left="0" w:right="0"/>
              <w:jc w:val="both"/>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响应报价：</w:t>
            </w:r>
          </w:p>
          <w:p w14:paraId="55231F8B">
            <w:pPr>
              <w:keepNext w:val="0"/>
              <w:keepLines w:val="0"/>
              <w:widowControl/>
              <w:suppressLineNumbers w:val="0"/>
              <w:autoSpaceDE w:val="0"/>
              <w:autoSpaceDN w:val="0"/>
              <w:adjustRightInd w:val="0"/>
              <w:snapToGrid w:val="0"/>
              <w:spacing w:before="0" w:beforeAutospacing="0" w:after="0" w:afterAutospacing="0" w:line="240" w:lineRule="exact"/>
              <w:ind w:left="0" w:right="0"/>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①响应报价未超过本项目最高限价</w:t>
            </w:r>
            <w:r>
              <w:rPr>
                <w:rFonts w:hint="eastAsia" w:ascii="宋体" w:hAnsi="宋体" w:eastAsia="宋体" w:cs="宋体"/>
                <w:color w:val="000000" w:themeColor="text1"/>
                <w:sz w:val="20"/>
                <w:szCs w:val="20"/>
                <w14:textFill>
                  <w14:solidFill>
                    <w14:schemeClr w14:val="tx1"/>
                  </w14:solidFill>
                </w14:textFill>
              </w:rPr>
              <w:t>，且单项报价也未超过单价的最高限价</w:t>
            </w:r>
            <w:r>
              <w:rPr>
                <w:rFonts w:hint="eastAsia" w:ascii="宋体" w:hAnsi="宋体" w:cs="宋体"/>
                <w:color w:val="000000" w:themeColor="text1"/>
                <w:sz w:val="20"/>
                <w:szCs w:val="20"/>
                <w:lang w:eastAsia="zh-CN"/>
                <w14:textFill>
                  <w14:solidFill>
                    <w14:schemeClr w14:val="tx1"/>
                  </w14:solidFill>
                </w14:textFill>
              </w:rPr>
              <w:t>。</w:t>
            </w:r>
          </w:p>
          <w:p w14:paraId="11DCC929">
            <w:pPr>
              <w:keepNext w:val="0"/>
              <w:keepLines w:val="0"/>
              <w:widowControl/>
              <w:suppressLineNumbers w:val="0"/>
              <w:autoSpaceDE w:val="0"/>
              <w:autoSpaceDN w:val="0"/>
              <w:adjustRightInd w:val="0"/>
              <w:snapToGrid w:val="0"/>
              <w:spacing w:before="0" w:beforeAutospacing="0" w:after="0" w:afterAutospacing="0" w:line="240" w:lineRule="exact"/>
              <w:ind w:left="0" w:right="0"/>
              <w:jc w:val="both"/>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②对本项目的全部内容进行响应报价</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w:t>
            </w:r>
          </w:p>
          <w:p w14:paraId="20C5956E">
            <w:pPr>
              <w:keepNext w:val="0"/>
              <w:keepLines w:val="0"/>
              <w:widowControl/>
              <w:suppressLineNumbers w:val="0"/>
              <w:autoSpaceDE w:val="0"/>
              <w:autoSpaceDN w:val="0"/>
              <w:adjustRightInd w:val="0"/>
              <w:snapToGrid w:val="0"/>
              <w:spacing w:before="0" w:beforeAutospacing="0" w:after="0" w:afterAutospacing="0" w:line="240" w:lineRule="exact"/>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③响应报价</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不存在</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明显低于其他通过符合性审查</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响应</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人报价</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的，或报价虽明显低于其他通过符合性审查响应人报价，但响应人能够提供证明其诚信履约且不影响服务质量的书面说明等相关证明材料的。</w:t>
            </w:r>
          </w:p>
          <w:p w14:paraId="55BC701E">
            <w:pPr>
              <w:keepNext w:val="0"/>
              <w:keepLines w:val="0"/>
              <w:widowControl/>
              <w:suppressLineNumbers w:val="0"/>
              <w:autoSpaceDE w:val="0"/>
              <w:autoSpaceDN w:val="0"/>
              <w:adjustRightInd w:val="0"/>
              <w:snapToGrid w:val="0"/>
              <w:spacing w:before="0" w:beforeAutospacing="0" w:after="0" w:afterAutospacing="0" w:line="240" w:lineRule="exact"/>
              <w:ind w:left="0" w:right="0"/>
              <w:jc w:val="both"/>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④响应报价</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是唯一确定的</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w:t>
            </w:r>
          </w:p>
        </w:tc>
      </w:tr>
      <w:tr w14:paraId="0DC6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11AEDFEF">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2</w:t>
            </w:r>
          </w:p>
        </w:tc>
        <w:tc>
          <w:tcPr>
            <w:tcW w:w="8531" w:type="dxa"/>
            <w:tcBorders>
              <w:top w:val="single" w:color="auto" w:sz="4" w:space="0"/>
              <w:left w:val="nil"/>
              <w:bottom w:val="single" w:color="auto" w:sz="4" w:space="0"/>
              <w:right w:val="single" w:color="auto" w:sz="4" w:space="0"/>
            </w:tcBorders>
            <w:shd w:val="clear" w:color="auto" w:fill="auto"/>
            <w:vAlign w:val="top"/>
          </w:tcPr>
          <w:p w14:paraId="49C4D73A">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提供《响应</w:t>
            </w:r>
            <w:r>
              <w:rPr>
                <w:rFonts w:hint="eastAsia" w:ascii="宋体" w:hAnsi="宋体" w:cs="宋体"/>
                <w:color w:val="000000" w:themeColor="text1"/>
                <w:sz w:val="20"/>
                <w:szCs w:val="20"/>
                <w:lang w:val="en-US" w:eastAsia="zh-CN"/>
                <w14:textFill>
                  <w14:solidFill>
                    <w14:schemeClr w14:val="tx1"/>
                  </w14:solidFill>
                </w14:textFill>
              </w:rPr>
              <w:t>承诺</w:t>
            </w:r>
            <w:r>
              <w:rPr>
                <w:rFonts w:hint="eastAsia" w:ascii="宋体" w:hAnsi="宋体" w:eastAsia="宋体" w:cs="宋体"/>
                <w:color w:val="000000" w:themeColor="text1"/>
                <w:sz w:val="20"/>
                <w:szCs w:val="20"/>
                <w14:textFill>
                  <w14:solidFill>
                    <w14:schemeClr w14:val="tx1"/>
                  </w14:solidFill>
                </w14:textFill>
              </w:rPr>
              <w:t>函》，响应有效期为提交响应文件的截止之日起90天</w:t>
            </w:r>
          </w:p>
        </w:tc>
      </w:tr>
      <w:tr w14:paraId="5443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241E0EA9">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3</w:t>
            </w:r>
          </w:p>
        </w:tc>
        <w:tc>
          <w:tcPr>
            <w:tcW w:w="8531" w:type="dxa"/>
            <w:tcBorders>
              <w:top w:val="single" w:color="auto" w:sz="4" w:space="0"/>
              <w:left w:val="nil"/>
              <w:bottom w:val="single" w:color="auto" w:sz="4" w:space="0"/>
              <w:right w:val="single" w:color="auto" w:sz="4" w:space="0"/>
            </w:tcBorders>
            <w:shd w:val="clear" w:color="auto" w:fill="auto"/>
            <w:vAlign w:val="top"/>
          </w:tcPr>
          <w:p w14:paraId="51A24B34">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法定代表人资格证明书及授权委托书：按对应格式文件签署、盖章(原件)</w:t>
            </w:r>
          </w:p>
        </w:tc>
      </w:tr>
      <w:tr w14:paraId="0B3D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555DDB54">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4</w:t>
            </w:r>
          </w:p>
        </w:tc>
        <w:tc>
          <w:tcPr>
            <w:tcW w:w="8531" w:type="dxa"/>
            <w:tcBorders>
              <w:top w:val="single" w:color="auto" w:sz="4" w:space="0"/>
              <w:left w:val="nil"/>
              <w:bottom w:val="single" w:color="auto" w:sz="4" w:space="0"/>
              <w:right w:val="single" w:color="auto" w:sz="4" w:space="0"/>
            </w:tcBorders>
            <w:shd w:val="clear" w:color="auto" w:fill="auto"/>
            <w:vAlign w:val="top"/>
          </w:tcPr>
          <w:p w14:paraId="70C1755D">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响应文件按照</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规定要求签署、盖章</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包括封面、骑缝以及含有“签字”“盖章”字眼的每一处</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不得改动本竞谈文件中已明确要求不得擅自删改的部分，以及遵守竞谈文件中已列明必须遵照执行否则按无效响应处理的各类要求。</w:t>
            </w:r>
          </w:p>
        </w:tc>
      </w:tr>
      <w:tr w14:paraId="4E16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69929C8B">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5</w:t>
            </w:r>
          </w:p>
        </w:tc>
        <w:tc>
          <w:tcPr>
            <w:tcW w:w="8531" w:type="dxa"/>
            <w:tcBorders>
              <w:top w:val="single" w:color="auto" w:sz="4" w:space="0"/>
              <w:left w:val="nil"/>
              <w:bottom w:val="single" w:color="auto" w:sz="4" w:space="0"/>
              <w:right w:val="single" w:color="auto" w:sz="4" w:space="0"/>
            </w:tcBorders>
            <w:shd w:val="clear" w:color="auto" w:fill="auto"/>
            <w:vAlign w:val="top"/>
          </w:tcPr>
          <w:p w14:paraId="317FFD6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本</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中的“★”号条款要求：响应方案</w:t>
            </w:r>
            <w:r>
              <w:rPr>
                <w:rFonts w:hint="eastAsia" w:ascii="宋体" w:hAnsi="宋体" w:cs="宋体"/>
                <w:color w:val="000000" w:themeColor="text1"/>
                <w:sz w:val="20"/>
                <w:szCs w:val="20"/>
                <w:lang w:val="en-US" w:eastAsia="zh-CN"/>
                <w14:textFill>
                  <w14:solidFill>
                    <w14:schemeClr w14:val="tx1"/>
                  </w14:solidFill>
                </w14:textFill>
              </w:rPr>
              <w:t>一一</w:t>
            </w:r>
            <w:r>
              <w:rPr>
                <w:rFonts w:hint="eastAsia" w:ascii="宋体" w:hAnsi="宋体" w:eastAsia="宋体" w:cs="宋体"/>
                <w:color w:val="000000" w:themeColor="text1"/>
                <w:sz w:val="20"/>
                <w:szCs w:val="20"/>
                <w14:textFill>
                  <w14:solidFill>
                    <w14:schemeClr w14:val="tx1"/>
                  </w14:solidFill>
                </w14:textFill>
              </w:rPr>
              <w:t>满足</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“★”号条款要求</w:t>
            </w:r>
          </w:p>
        </w:tc>
      </w:tr>
      <w:tr w14:paraId="692F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14:paraId="4162E14A">
            <w:pPr>
              <w:keepNext w:val="0"/>
              <w:keepLines w:val="0"/>
              <w:widowControl/>
              <w:suppressLineNumbers w:val="0"/>
              <w:autoSpaceDE w:val="0"/>
              <w:autoSpaceDN w:val="0"/>
              <w:adjustRightInd w:val="0"/>
              <w:snapToGrid w:val="0"/>
              <w:spacing w:before="0" w:beforeAutospacing="0" w:after="0" w:afterAutospacing="0"/>
              <w:ind w:left="0" w:right="32"/>
              <w:jc w:val="center"/>
              <w:rPr>
                <w:rFonts w:hint="default"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6</w:t>
            </w:r>
          </w:p>
        </w:tc>
        <w:tc>
          <w:tcPr>
            <w:tcW w:w="8531" w:type="dxa"/>
            <w:tcBorders>
              <w:top w:val="single" w:color="auto" w:sz="4" w:space="0"/>
              <w:left w:val="nil"/>
              <w:bottom w:val="single" w:color="auto" w:sz="4" w:space="0"/>
              <w:right w:val="single" w:color="auto" w:sz="4" w:space="0"/>
            </w:tcBorders>
            <w:shd w:val="clear" w:color="auto" w:fill="auto"/>
            <w:vAlign w:val="top"/>
          </w:tcPr>
          <w:p w14:paraId="72F94FC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响应</w:t>
            </w:r>
            <w:r>
              <w:rPr>
                <w:rFonts w:hint="eastAsia" w:ascii="宋体" w:hAnsi="宋体" w:eastAsia="宋体" w:cs="宋体"/>
                <w:color w:val="000000" w:themeColor="text1"/>
                <w:sz w:val="20"/>
                <w:szCs w:val="20"/>
                <w14:textFill>
                  <w14:solidFill>
                    <w14:schemeClr w14:val="tx1"/>
                  </w14:solidFill>
                </w14:textFill>
              </w:rPr>
              <w:t>文件未含有采购人不能接受的附加条件</w:t>
            </w:r>
            <w:r>
              <w:rPr>
                <w:rFonts w:hint="eastAsia" w:ascii="宋体" w:hAnsi="宋体" w:cs="宋体"/>
                <w:color w:val="000000" w:themeColor="text1"/>
                <w:sz w:val="20"/>
                <w:szCs w:val="20"/>
                <w:lang w:eastAsia="zh-CN"/>
                <w14:textFill>
                  <w14:solidFill>
                    <w14:schemeClr w14:val="tx1"/>
                  </w14:solidFill>
                </w14:textFill>
              </w:rPr>
              <w:t>。</w:t>
            </w:r>
          </w:p>
        </w:tc>
      </w:tr>
    </w:tbl>
    <w:p w14:paraId="443A3697">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9.技术商务响应审查</w:t>
      </w:r>
    </w:p>
    <w:tbl>
      <w:tblPr>
        <w:tblStyle w:val="21"/>
        <w:tblpPr w:leftFromText="180" w:rightFromText="180" w:vertAnchor="text" w:horzAnchor="margin" w:tblpXSpec="center" w:tblpY="327"/>
        <w:tblOverlap w:val="never"/>
        <w:tblW w:w="10314" w:type="dxa"/>
        <w:tblInd w:w="0" w:type="dxa"/>
        <w:tblLayout w:type="fixed"/>
        <w:tblCellMar>
          <w:top w:w="0" w:type="dxa"/>
          <w:left w:w="108" w:type="dxa"/>
          <w:bottom w:w="0" w:type="dxa"/>
          <w:right w:w="108" w:type="dxa"/>
        </w:tblCellMar>
      </w:tblPr>
      <w:tblGrid>
        <w:gridCol w:w="611"/>
        <w:gridCol w:w="6950"/>
        <w:gridCol w:w="1413"/>
        <w:gridCol w:w="1340"/>
      </w:tblGrid>
      <w:tr w14:paraId="1BB24219">
        <w:tblPrEx>
          <w:tblCellMar>
            <w:top w:w="0" w:type="dxa"/>
            <w:left w:w="108" w:type="dxa"/>
            <w:bottom w:w="0" w:type="dxa"/>
            <w:right w:w="108" w:type="dxa"/>
          </w:tblCellMar>
        </w:tblPrEx>
        <w:trPr>
          <w:trHeight w:val="285" w:hRule="atLeast"/>
        </w:trPr>
        <w:tc>
          <w:tcPr>
            <w:tcW w:w="1031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5057589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rPr>
              <w:t>技术</w:t>
            </w:r>
            <w:r>
              <w:rPr>
                <w:rFonts w:hint="eastAsia" w:ascii="宋体" w:hAnsi="宋体" w:cs="宋体"/>
                <w:b/>
                <w:bCs/>
                <w:color w:val="000000"/>
                <w:kern w:val="0"/>
                <w:sz w:val="24"/>
                <w:lang w:val="en-US" w:eastAsia="zh-CN"/>
              </w:rPr>
              <w:t>商务</w:t>
            </w:r>
            <w:r>
              <w:rPr>
                <w:rFonts w:hint="eastAsia" w:ascii="宋体" w:hAnsi="宋体" w:eastAsia="宋体" w:cs="宋体"/>
                <w:b/>
                <w:bCs/>
                <w:color w:val="000000"/>
                <w:kern w:val="0"/>
                <w:sz w:val="24"/>
              </w:rPr>
              <w:t>响应</w:t>
            </w:r>
            <w:r>
              <w:rPr>
                <w:rFonts w:hint="eastAsia" w:ascii="宋体" w:hAnsi="宋体" w:cs="宋体"/>
                <w:b/>
                <w:bCs/>
                <w:color w:val="000000"/>
                <w:kern w:val="0"/>
                <w:sz w:val="24"/>
                <w:lang w:val="en-US" w:eastAsia="zh-CN"/>
              </w:rPr>
              <w:t>情况</w:t>
            </w:r>
          </w:p>
        </w:tc>
      </w:tr>
      <w:tr w14:paraId="3474316F">
        <w:tblPrEx>
          <w:tblCellMar>
            <w:top w:w="0" w:type="dxa"/>
            <w:left w:w="108" w:type="dxa"/>
            <w:bottom w:w="0" w:type="dxa"/>
            <w:right w:w="108" w:type="dxa"/>
          </w:tblCellMar>
        </w:tblPrEx>
        <w:trPr>
          <w:trHeight w:val="285" w:hRule="atLeast"/>
        </w:trPr>
        <w:tc>
          <w:tcPr>
            <w:tcW w:w="75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855B05">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2"/>
                <w:szCs w:val="22"/>
              </w:rPr>
            </w:pPr>
            <w:r>
              <w:rPr>
                <w:rFonts w:hint="eastAsia" w:ascii="宋体" w:hAnsi="宋体" w:eastAsia="宋体" w:cs="宋体"/>
                <w:b/>
                <w:bCs/>
                <w:color w:val="000000"/>
                <w:kern w:val="0"/>
                <w:sz w:val="24"/>
              </w:rPr>
              <w:t>技术</w:t>
            </w:r>
            <w:r>
              <w:rPr>
                <w:rFonts w:hint="eastAsia" w:ascii="宋体" w:hAnsi="宋体" w:cs="宋体"/>
                <w:b/>
                <w:bCs/>
                <w:color w:val="000000"/>
                <w:kern w:val="0"/>
                <w:sz w:val="24"/>
                <w:lang w:val="en-US" w:eastAsia="zh-CN"/>
              </w:rPr>
              <w:t>商务</w:t>
            </w:r>
            <w:r>
              <w:rPr>
                <w:rFonts w:hint="eastAsia" w:ascii="宋体" w:hAnsi="宋体" w:eastAsia="宋体" w:cs="宋体"/>
                <w:b/>
                <w:bCs/>
                <w:color w:val="000000"/>
                <w:kern w:val="0"/>
                <w:sz w:val="22"/>
                <w:szCs w:val="22"/>
              </w:rPr>
              <w:t>要求</w:t>
            </w:r>
          </w:p>
        </w:tc>
        <w:tc>
          <w:tcPr>
            <w:tcW w:w="1413" w:type="dxa"/>
            <w:tcBorders>
              <w:top w:val="nil"/>
              <w:left w:val="nil"/>
              <w:bottom w:val="single" w:color="auto" w:sz="4" w:space="0"/>
              <w:right w:val="single" w:color="auto" w:sz="4" w:space="0"/>
            </w:tcBorders>
            <w:shd w:val="clear" w:color="auto" w:fill="auto"/>
            <w:noWrap/>
            <w:vAlign w:val="center"/>
          </w:tcPr>
          <w:p w14:paraId="7EA29F8B">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rPr>
              <w:t>是否响应</w:t>
            </w:r>
          </w:p>
        </w:tc>
        <w:tc>
          <w:tcPr>
            <w:tcW w:w="1340" w:type="dxa"/>
            <w:tcBorders>
              <w:top w:val="nil"/>
              <w:left w:val="nil"/>
              <w:bottom w:val="single" w:color="auto" w:sz="4" w:space="0"/>
              <w:right w:val="single" w:color="auto" w:sz="4" w:space="0"/>
            </w:tcBorders>
            <w:shd w:val="clear" w:color="auto" w:fill="auto"/>
            <w:noWrap/>
            <w:vAlign w:val="center"/>
          </w:tcPr>
          <w:p w14:paraId="2CE4B173">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备注</w:t>
            </w:r>
          </w:p>
        </w:tc>
      </w:tr>
      <w:tr w14:paraId="7519AAAF">
        <w:tblPrEx>
          <w:tblCellMar>
            <w:top w:w="0" w:type="dxa"/>
            <w:left w:w="108" w:type="dxa"/>
            <w:bottom w:w="0" w:type="dxa"/>
            <w:right w:w="108" w:type="dxa"/>
          </w:tblCellMar>
        </w:tblPrEx>
        <w:trPr>
          <w:trHeight w:val="965" w:hRule="atLeast"/>
        </w:trPr>
        <w:tc>
          <w:tcPr>
            <w:tcW w:w="611" w:type="dxa"/>
            <w:vMerge w:val="restart"/>
            <w:tcBorders>
              <w:top w:val="single" w:color="auto" w:sz="4" w:space="0"/>
              <w:left w:val="single" w:color="auto" w:sz="4" w:space="0"/>
              <w:right w:val="single" w:color="auto" w:sz="4" w:space="0"/>
            </w:tcBorders>
            <w:shd w:val="clear" w:color="auto" w:fill="auto"/>
            <w:noWrap/>
            <w:vAlign w:val="center"/>
          </w:tcPr>
          <w:p w14:paraId="3570FDF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具体要求</w:t>
            </w:r>
          </w:p>
        </w:tc>
        <w:tc>
          <w:tcPr>
            <w:tcW w:w="6950" w:type="dxa"/>
            <w:tcBorders>
              <w:top w:val="single" w:color="auto" w:sz="4" w:space="0"/>
              <w:left w:val="nil"/>
              <w:bottom w:val="single" w:color="auto" w:sz="4" w:space="0"/>
              <w:right w:val="single" w:color="auto" w:sz="4" w:space="0"/>
            </w:tcBorders>
            <w:shd w:val="clear" w:color="auto" w:fill="auto"/>
            <w:vAlign w:val="center"/>
          </w:tcPr>
          <w:p w14:paraId="5E7EDE70">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kern w:val="2"/>
                <w:sz w:val="20"/>
                <w:szCs w:val="20"/>
                <w:u w:val="none"/>
                <w:lang w:val="en-US" w:eastAsia="zh-CN" w:bidi="ar-SA"/>
              </w:rPr>
            </w:pPr>
            <w:r>
              <w:rPr>
                <w:rFonts w:hint="eastAsia" w:ascii="等线" w:hAnsi="等线" w:eastAsia="等线" w:cs="等线"/>
                <w:i w:val="0"/>
                <w:iCs w:val="0"/>
                <w:color w:val="000000"/>
                <w:kern w:val="0"/>
                <w:sz w:val="20"/>
                <w:szCs w:val="20"/>
                <w:u w:val="none"/>
                <w:lang w:val="en-US" w:eastAsia="zh-CN" w:bidi="ar"/>
              </w:rPr>
              <w:t>在数据中能够使用中文作为字段名，在数据中能够包含中文取值</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65D61AB8">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lang w:val="en-US" w:eastAsia="zh-CN"/>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32BF182D">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73215D0A">
        <w:tblPrEx>
          <w:tblCellMar>
            <w:top w:w="0" w:type="dxa"/>
            <w:left w:w="108" w:type="dxa"/>
            <w:bottom w:w="0" w:type="dxa"/>
            <w:right w:w="108" w:type="dxa"/>
          </w:tblCellMar>
        </w:tblPrEx>
        <w:trPr>
          <w:trHeight w:val="658" w:hRule="atLeast"/>
        </w:trPr>
        <w:tc>
          <w:tcPr>
            <w:tcW w:w="611" w:type="dxa"/>
            <w:vMerge w:val="continue"/>
            <w:tcBorders>
              <w:left w:val="single" w:color="auto" w:sz="4" w:space="0"/>
              <w:right w:val="single" w:color="auto" w:sz="4" w:space="0"/>
            </w:tcBorders>
            <w:shd w:val="clear" w:color="auto" w:fill="auto"/>
            <w:noWrap/>
            <w:vAlign w:val="center"/>
          </w:tcPr>
          <w:p w14:paraId="01709043">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5E6A2055">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kern w:val="2"/>
                <w:sz w:val="20"/>
                <w:szCs w:val="20"/>
                <w:u w:val="none"/>
                <w:lang w:val="en-US" w:eastAsia="zh-CN" w:bidi="ar-SA"/>
              </w:rPr>
            </w:pPr>
            <w:r>
              <w:rPr>
                <w:rFonts w:hint="eastAsia" w:ascii="等线" w:hAnsi="等线" w:eastAsia="等线" w:cs="等线"/>
                <w:i w:val="0"/>
                <w:iCs w:val="0"/>
                <w:color w:val="000000"/>
                <w:kern w:val="0"/>
                <w:sz w:val="20"/>
                <w:szCs w:val="20"/>
                <w:u w:val="none"/>
                <w:lang w:val="en-US" w:eastAsia="zh-CN" w:bidi="ar"/>
              </w:rPr>
              <w:t>提供中文版本软件，提供中文界面和中文结果展示</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60D317BC">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1E3D0719">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4B712DF8">
        <w:tblPrEx>
          <w:tblCellMar>
            <w:top w:w="0" w:type="dxa"/>
            <w:left w:w="108" w:type="dxa"/>
            <w:bottom w:w="0" w:type="dxa"/>
            <w:right w:w="108" w:type="dxa"/>
          </w:tblCellMar>
        </w:tblPrEx>
        <w:trPr>
          <w:trHeight w:val="698" w:hRule="atLeast"/>
        </w:trPr>
        <w:tc>
          <w:tcPr>
            <w:tcW w:w="611" w:type="dxa"/>
            <w:vMerge w:val="continue"/>
            <w:tcBorders>
              <w:left w:val="single" w:color="auto" w:sz="4" w:space="0"/>
              <w:right w:val="single" w:color="auto" w:sz="4" w:space="0"/>
            </w:tcBorders>
            <w:shd w:val="clear" w:color="auto" w:fill="auto"/>
            <w:noWrap/>
            <w:vAlign w:val="center"/>
          </w:tcPr>
          <w:p w14:paraId="7A2840F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531377CC">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kern w:val="2"/>
                <w:sz w:val="20"/>
                <w:szCs w:val="20"/>
                <w:u w:val="none"/>
                <w:lang w:val="en-US" w:eastAsia="zh-CN" w:bidi="ar-SA"/>
              </w:rPr>
            </w:pPr>
            <w:r>
              <w:rPr>
                <w:rFonts w:hint="eastAsia" w:ascii="等线" w:hAnsi="等线" w:eastAsia="等线" w:cs="等线"/>
                <w:i w:val="0"/>
                <w:iCs w:val="0"/>
                <w:color w:val="000000"/>
                <w:kern w:val="0"/>
                <w:sz w:val="20"/>
                <w:szCs w:val="20"/>
                <w:u w:val="none"/>
                <w:lang w:val="en-US" w:eastAsia="zh-CN" w:bidi="ar"/>
              </w:rPr>
              <w:t>提供中文帮助以及用户手册是否提供中文版</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79BE105E">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7A71A0FB">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6E70482F">
        <w:tblPrEx>
          <w:tblCellMar>
            <w:top w:w="0" w:type="dxa"/>
            <w:left w:w="108" w:type="dxa"/>
            <w:bottom w:w="0" w:type="dxa"/>
            <w:right w:w="108" w:type="dxa"/>
          </w:tblCellMar>
        </w:tblPrEx>
        <w:trPr>
          <w:trHeight w:val="687" w:hRule="atLeast"/>
        </w:trPr>
        <w:tc>
          <w:tcPr>
            <w:tcW w:w="611" w:type="dxa"/>
            <w:vMerge w:val="continue"/>
            <w:tcBorders>
              <w:left w:val="single" w:color="auto" w:sz="4" w:space="0"/>
              <w:right w:val="single" w:color="auto" w:sz="4" w:space="0"/>
            </w:tcBorders>
            <w:shd w:val="clear" w:color="auto" w:fill="auto"/>
            <w:noWrap/>
            <w:vAlign w:val="center"/>
          </w:tcPr>
          <w:p w14:paraId="5D856168">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1544488E">
            <w:pPr>
              <w:keepNext w:val="0"/>
              <w:keepLines w:val="0"/>
              <w:widowControl/>
              <w:suppressLineNumbers w:val="0"/>
              <w:spacing w:before="0" w:beforeAutospacing="0" w:after="0" w:afterAutospacing="0"/>
              <w:ind w:left="0" w:right="0"/>
              <w:jc w:val="left"/>
              <w:textAlignment w:val="center"/>
              <w:rPr>
                <w:rFonts w:hint="eastAsia" w:ascii="宋体" w:hAnsi="宋体"/>
                <w:color w:val="000000"/>
                <w:szCs w:val="21"/>
                <w:highlight w:val="none"/>
              </w:rPr>
            </w:pPr>
            <w:r>
              <w:rPr>
                <w:rFonts w:hint="eastAsia" w:ascii="等线" w:hAnsi="等线" w:eastAsia="等线" w:cs="等线"/>
                <w:i w:val="0"/>
                <w:iCs w:val="0"/>
                <w:color w:val="000000"/>
                <w:kern w:val="0"/>
                <w:sz w:val="20"/>
                <w:szCs w:val="20"/>
                <w:u w:val="none"/>
                <w:lang w:val="en-US" w:eastAsia="zh-CN" w:bidi="ar"/>
              </w:rPr>
              <w:t>能够读取与写入文本文件、Excel、、数据库文件（包括 IBM DB2，Oracle，Sybase，MS SQL Server 等）</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1EF1E923">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2B894799">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206A9267">
        <w:tblPrEx>
          <w:tblCellMar>
            <w:top w:w="0" w:type="dxa"/>
            <w:left w:w="108" w:type="dxa"/>
            <w:bottom w:w="0" w:type="dxa"/>
            <w:right w:w="108" w:type="dxa"/>
          </w:tblCellMar>
        </w:tblPrEx>
        <w:trPr>
          <w:trHeight w:val="687" w:hRule="atLeast"/>
        </w:trPr>
        <w:tc>
          <w:tcPr>
            <w:tcW w:w="611" w:type="dxa"/>
            <w:vMerge w:val="continue"/>
            <w:tcBorders>
              <w:left w:val="single" w:color="auto" w:sz="4" w:space="0"/>
              <w:right w:val="single" w:color="auto" w:sz="4" w:space="0"/>
            </w:tcBorders>
            <w:shd w:val="clear" w:color="auto" w:fill="auto"/>
            <w:noWrap/>
            <w:vAlign w:val="center"/>
          </w:tcPr>
          <w:p w14:paraId="6044301B">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6AA280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2"/>
                <w:szCs w:val="22"/>
                <w:highlight w:val="none"/>
                <w:u w:val="none"/>
              </w:rPr>
            </w:pPr>
            <w:r>
              <w:rPr>
                <w:rFonts w:hint="eastAsia" w:ascii="等线" w:hAnsi="等线" w:eastAsia="等线" w:cs="等线"/>
                <w:i w:val="0"/>
                <w:iCs w:val="0"/>
                <w:color w:val="000000"/>
                <w:kern w:val="0"/>
                <w:sz w:val="20"/>
                <w:szCs w:val="20"/>
                <w:u w:val="none"/>
                <w:lang w:val="en-US" w:eastAsia="zh-CN" w:bidi="ar"/>
              </w:rPr>
              <w:t>支持 Windows，Mac 在内的多种操作系统以及支持64 位机器</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75FCE977">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12B2DFB8">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48D3566E">
        <w:tblPrEx>
          <w:tblCellMar>
            <w:top w:w="0" w:type="dxa"/>
            <w:left w:w="108" w:type="dxa"/>
            <w:bottom w:w="0" w:type="dxa"/>
            <w:right w:w="108" w:type="dxa"/>
          </w:tblCellMar>
        </w:tblPrEx>
        <w:trPr>
          <w:trHeight w:val="90" w:hRule="atLeast"/>
        </w:trPr>
        <w:tc>
          <w:tcPr>
            <w:tcW w:w="611" w:type="dxa"/>
            <w:vMerge w:val="continue"/>
            <w:tcBorders>
              <w:left w:val="single" w:color="auto" w:sz="4" w:space="0"/>
              <w:right w:val="single" w:color="auto" w:sz="4" w:space="0"/>
            </w:tcBorders>
            <w:shd w:val="clear" w:color="auto" w:fill="auto"/>
            <w:noWrap/>
            <w:vAlign w:val="center"/>
          </w:tcPr>
          <w:p w14:paraId="20A676ED">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315250CD">
            <w:pPr>
              <w:keepNext w:val="0"/>
              <w:keepLines w:val="0"/>
              <w:widowControl/>
              <w:suppressLineNumbers w:val="0"/>
              <w:spacing w:before="0" w:beforeAutospacing="0" w:after="0" w:afterAutospacing="0"/>
              <w:ind w:left="0" w:right="0"/>
              <w:jc w:val="left"/>
              <w:textAlignment w:val="center"/>
              <w:rPr>
                <w:rFonts w:hint="default" w:ascii="宋体" w:hAnsi="宋体"/>
                <w:color w:val="000000"/>
                <w:szCs w:val="21"/>
                <w:highlight w:val="none"/>
              </w:rPr>
            </w:pPr>
            <w:r>
              <w:rPr>
                <w:rFonts w:hint="eastAsia" w:ascii="等线" w:hAnsi="等线" w:eastAsia="等线" w:cs="等线"/>
                <w:i w:val="0"/>
                <w:iCs w:val="0"/>
                <w:color w:val="000000"/>
                <w:kern w:val="0"/>
                <w:sz w:val="20"/>
                <w:szCs w:val="20"/>
                <w:u w:val="none"/>
                <w:lang w:val="en-US" w:eastAsia="zh-CN" w:bidi="ar"/>
              </w:rPr>
              <w:t>支持使用 Python 或者 R 开发新的数据处理/算法，并加入到软件的功能菜单中</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5B954801">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59677172">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3CB5959B">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D9FDDDF">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7EB35E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0"/>
                <w:sz w:val="24"/>
              </w:rPr>
            </w:pPr>
            <w:r>
              <w:rPr>
                <w:rFonts w:hint="eastAsia" w:ascii="等线" w:hAnsi="等线" w:eastAsia="等线" w:cs="等线"/>
                <w:i w:val="0"/>
                <w:iCs w:val="0"/>
                <w:color w:val="000000"/>
                <w:kern w:val="0"/>
                <w:sz w:val="20"/>
                <w:szCs w:val="20"/>
                <w:u w:val="none"/>
                <w:lang w:val="en-US" w:eastAsia="zh-CN" w:bidi="ar"/>
              </w:rPr>
              <w:t>包含常见的统计图对数据进行描述，包括条形图、直方图、饼图、线图、散点图、箱线图、茎叶图、序列图、ROC图、PP 图、QQ 图等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4647F">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olor w:val="000000"/>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6B3D1">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257B071F">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E3DF006">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F875A2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0"/>
                <w:sz w:val="24"/>
              </w:rPr>
            </w:pPr>
            <w:r>
              <w:rPr>
                <w:rFonts w:hint="eastAsia" w:ascii="等线" w:hAnsi="等线" w:eastAsia="等线" w:cs="等线"/>
                <w:i w:val="0"/>
                <w:iCs w:val="0"/>
                <w:color w:val="000000"/>
                <w:kern w:val="0"/>
                <w:sz w:val="20"/>
                <w:szCs w:val="20"/>
                <w:u w:val="none"/>
                <w:lang w:val="en-US" w:eastAsia="zh-CN" w:bidi="ar"/>
              </w:rPr>
              <w:t>支持对数据进行分析描述的统计表，包括对连续变量、分类变量、多选题的制表</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8C4909">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7A20F3">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470044B8">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21F1C29">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A4B0B8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0"/>
                <w:sz w:val="24"/>
              </w:rPr>
            </w:pPr>
            <w:r>
              <w:rPr>
                <w:rFonts w:hint="eastAsia" w:ascii="等线" w:hAnsi="等线" w:eastAsia="等线" w:cs="等线"/>
                <w:i w:val="0"/>
                <w:iCs w:val="0"/>
                <w:color w:val="000000"/>
                <w:kern w:val="0"/>
                <w:sz w:val="20"/>
                <w:szCs w:val="20"/>
                <w:u w:val="none"/>
                <w:lang w:val="en-US" w:eastAsia="zh-CN" w:bidi="ar"/>
              </w:rPr>
              <w:t>包含常见统计量的描述，如频数计数、百分比、均值、中位数、众数、总和、最大值、最小值、全距、标准差、标准误差、方差、峰度、偏度、百分位数等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E99098">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D7CC30">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0B39198B">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F23155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24EF3C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提供复杂的统计分析报表。要求报表通过简单拖拽即可完成，报表中可以包括针对离散变量和连续变量的复杂统计指标，并提供能够完成显著性检验的推断统计指标。</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1378B3">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648B5A">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1B75820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EB3BC6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D98696F">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排序、选择、汇总、生成新变量、连续变量分箱、离散变量重新分类、数据合并、数据追加、数据复杂重组变换等数据整理功能</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83A697">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854D10">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0C8FD24D">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62A7FF96">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47A9FC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提供自动数据准备，数据验证和异常值发现等功能</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AB1602">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D66750">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037082B2">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43CD40C">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201BE7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提供包含单样本 T 检验、独立样本 T 检验、配对样本 T检验、单因素方差分析等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980CA">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951AA7">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76512BC5">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22FCC3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895F43A">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 Pearson 相关、Kendall’s 相关、Spearman 相关、偏相关等分析方法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1A4FD">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6AF428">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3FCBDDF9">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A9C14B3">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68F9665">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提供复杂的回归分析方法。如线性回归、对数回归、双曲线回归、二次曲线回归、三次曲线回归、复合曲线回归、幂函数回归、S 曲线回归、增长曲线回归、指数回归、Logistic 回归、Probit 回归、分位数回归、非线性回归等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0794B8">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C73DBF">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434932C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0C6D3EA">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140BAF3">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提供非参数检验方法。包括卡方检验、二项式检验、游程检验、单样本的分布检验、两独立样本检验、两相关样本检验、多相关样本检验等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D667">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6D6CD6">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7651FDED">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6B8734B">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4BB3286">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提供对数据降维的分析方法。包括因子分析、主成分分析等，在分析中应该因子旋转、碎石图、因子载荷等相关内容的分析</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7FE4E">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189EAF">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37E66E7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80361C6">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3AADB4A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提供聚类分析方法，包括两步聚类、系统聚类、快速聚类等、K-Means 聚类等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F86F19">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DDFD92">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071890A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5642840">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E034731">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提供判别分析方法，包括判别图像、判别函数、判别的检验等内容</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D70848">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956068">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0DA2B5C9">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45B0B17">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7B44605">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提供生命表、Kaplan-Meier、Cox 回归等方法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E10597">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CD3518">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2C49AD5E">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1A3F7D8">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0758AD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提供质量控制分析方法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0B449">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3DDE5F">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265F93B7">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30CF03A">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A54E3E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提供一般线性模型，包括多元方差分析（MNAOVA）、重复测量的方差分析方法，方差成分（Variance components）分析方法等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BB4DD">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0F29A5">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62A63856">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0C52173">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DC09C22">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0"/>
                <w:szCs w:val="20"/>
                <w:u w:val="none"/>
                <w:lang w:val="en-US" w:eastAsia="zh-CN" w:bidi="ar"/>
              </w:rPr>
              <w:t>提供 Gamma 回归、泊松回归、负二项式、广义线性混合模型（GLMM）、分层对数线性模型、线性混合模型等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4B776">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28B89C">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29BA18E9">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B50D4C0">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EA08E7A">
            <w:pPr>
              <w:keepNext w:val="0"/>
              <w:keepLines w:val="0"/>
              <w:widowControl/>
              <w:suppressLineNumbers w:val="0"/>
              <w:spacing w:before="0" w:beforeAutospacing="0" w:after="0" w:afterAutospacing="0"/>
              <w:ind w:left="0" w:right="0"/>
              <w:jc w:val="left"/>
              <w:rPr>
                <w:rFonts w:hint="default" w:ascii="宋体" w:hAnsi="宋体" w:eastAsia="宋体" w:cs="宋体"/>
                <w:b/>
                <w:bCs/>
                <w:kern w:val="0"/>
                <w:sz w:val="24"/>
              </w:rPr>
            </w:pPr>
            <w:r>
              <w:rPr>
                <w:rFonts w:hint="eastAsia" w:ascii="宋体" w:hAnsi="宋体" w:cs="宋体"/>
                <w:color w:val="000000" w:themeColor="text1"/>
                <w:sz w:val="22"/>
                <w:szCs w:val="22"/>
                <w:highlight w:val="none"/>
                <w:lang w:val="en-US" w:eastAsia="zh-CN"/>
                <w14:textFill>
                  <w14:solidFill>
                    <w14:schemeClr w14:val="tx1"/>
                  </w14:solidFill>
                </w14:textFill>
              </w:rPr>
              <w:t>具备同类项目经验。（项目时间须自2022年1月以来。提供证明材料，加盖公章，否则视为无效响应）</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2E8CD7">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6E83E0">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lang w:val="en-US" w:eastAsia="zh-CN"/>
              </w:rPr>
            </w:pPr>
            <w:r>
              <w:rPr>
                <w:rFonts w:hint="eastAsia" w:ascii="宋体" w:hAnsi="宋体" w:cs="宋体"/>
                <w:kern w:val="0"/>
                <w:sz w:val="24"/>
                <w:lang w:val="en-US" w:eastAsia="zh-CN"/>
              </w:rPr>
              <w:t>是否提供证明材料</w:t>
            </w:r>
          </w:p>
        </w:tc>
      </w:tr>
      <w:tr w14:paraId="0B095252">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B877701">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48B80F2">
            <w:pPr>
              <w:pStyle w:val="30"/>
              <w:keepNext w:val="0"/>
              <w:keepLines w:val="0"/>
              <w:numPr>
                <w:ilvl w:val="0"/>
                <w:numId w:val="0"/>
              </w:numPr>
              <w:suppressLineNumbers w:val="0"/>
              <w:adjustRightInd w:val="0"/>
              <w:snapToGrid w:val="0"/>
              <w:spacing w:before="0" w:beforeLines="0" w:beforeAutospacing="0" w:after="0" w:afterLines="0" w:afterAutospacing="0" w:line="360" w:lineRule="auto"/>
              <w:ind w:left="0" w:right="0"/>
              <w:jc w:val="both"/>
              <w:rPr>
                <w:rFonts w:hint="default" w:ascii="宋体" w:hAnsi="宋体" w:eastAsia="宋体" w:cs="宋体"/>
                <w:b/>
                <w:bCs/>
                <w:kern w:val="0"/>
                <w:sz w:val="24"/>
              </w:rPr>
            </w:pPr>
            <w:r>
              <w:rPr>
                <w:rFonts w:hint="eastAsia" w:ascii="宋体" w:hAnsi="宋体" w:cs="宋体"/>
                <w:sz w:val="24"/>
              </w:rPr>
              <w:t>交货时间/服务周期/工期：</w:t>
            </w:r>
            <w:r>
              <w:rPr>
                <w:rFonts w:hint="eastAsia" w:ascii="宋体" w:hAnsi="宋体" w:cs="宋体"/>
                <w:sz w:val="24"/>
                <w:lang w:val="en-US" w:eastAsia="zh-CN"/>
              </w:rPr>
              <w:t>合同生效之日起7个工作日内完成交货。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F10431">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EFCD3">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41F2F8FA">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3A8BF80">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9225E55">
            <w:pPr>
              <w:pStyle w:val="30"/>
              <w:keepNext w:val="0"/>
              <w:keepLines w:val="0"/>
              <w:widowControl w:val="0"/>
              <w:numPr>
                <w:ilvl w:val="0"/>
                <w:numId w:val="0"/>
              </w:numPr>
              <w:suppressLineNumbers w:val="0"/>
              <w:adjustRightInd w:val="0"/>
              <w:snapToGrid w:val="0"/>
              <w:spacing w:before="0" w:beforeLines="0" w:beforeAutospacing="0" w:after="0" w:afterLines="0" w:afterAutospacing="0" w:line="360" w:lineRule="auto"/>
              <w:ind w:left="0" w:right="0"/>
              <w:jc w:val="left"/>
              <w:rPr>
                <w:rFonts w:hint="default" w:ascii="宋体" w:hAnsi="宋体" w:eastAsia="宋体" w:cs="宋体"/>
                <w:b/>
                <w:bCs/>
                <w:kern w:val="0"/>
                <w:sz w:val="24"/>
              </w:rPr>
            </w:pPr>
            <w:r>
              <w:rPr>
                <w:rFonts w:hint="eastAsia" w:ascii="宋体" w:hAnsi="宋体" w:cs="宋体"/>
                <w:sz w:val="24"/>
              </w:rPr>
              <w:t>交货地点/服务地点/建设地点：</w:t>
            </w:r>
            <w:r>
              <w:rPr>
                <w:rFonts w:hint="eastAsia" w:ascii="宋体" w:hAnsi="宋体" w:cs="宋体"/>
                <w:sz w:val="24"/>
                <w:lang w:val="en-US" w:eastAsia="zh-CN"/>
              </w:rPr>
              <w:t>按采购人指定地点交货。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CA5971">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E0CD74">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p>
        </w:tc>
      </w:tr>
      <w:tr w14:paraId="18EC5B06">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E6F14A2">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8B0988D">
            <w:pPr>
              <w:pStyle w:val="30"/>
              <w:keepNext w:val="0"/>
              <w:keepLines w:val="0"/>
              <w:numPr>
                <w:ilvl w:val="0"/>
                <w:numId w:val="0"/>
              </w:numPr>
              <w:suppressLineNumbers w:val="0"/>
              <w:adjustRightInd w:val="0"/>
              <w:snapToGrid w:val="0"/>
              <w:spacing w:before="0" w:beforeLines="0" w:beforeAutospacing="0" w:after="0" w:afterLines="0" w:afterAutospacing="0" w:line="360" w:lineRule="auto"/>
              <w:ind w:left="0" w:right="0"/>
              <w:jc w:val="left"/>
              <w:rPr>
                <w:rFonts w:hint="default" w:ascii="宋体" w:hAnsi="宋体" w:eastAsia="宋体" w:cs="宋体"/>
                <w:b/>
                <w:bCs/>
                <w:kern w:val="0"/>
                <w:sz w:val="24"/>
              </w:rPr>
            </w:pPr>
            <w:r>
              <w:rPr>
                <w:rFonts w:hint="eastAsia" w:ascii="宋体" w:hAnsi="宋体" w:cs="宋体"/>
                <w:sz w:val="24"/>
              </w:rPr>
              <w:t>质保期/免费维保期（软件系统）</w:t>
            </w:r>
            <w:r>
              <w:rPr>
                <w:rFonts w:hint="eastAsia" w:ascii="宋体" w:hAnsi="宋体" w:cs="宋体"/>
                <w:sz w:val="24"/>
                <w:lang w:eastAsia="zh-CN"/>
              </w:rPr>
              <w:t>：</w:t>
            </w:r>
            <w:r>
              <w:rPr>
                <w:rFonts w:hint="eastAsia" w:ascii="宋体" w:hAnsi="宋体" w:cs="宋体"/>
                <w:sz w:val="24"/>
                <w:lang w:val="en-US" w:eastAsia="zh-CN"/>
              </w:rPr>
              <w:t>提供自验收合格之日起至少一年质保服务。（提供承诺函并加盖供应商公章）</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85D348">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FFA050">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r>
              <w:rPr>
                <w:rFonts w:hint="eastAsia" w:ascii="宋体" w:hAnsi="宋体" w:cs="宋体"/>
                <w:kern w:val="0"/>
                <w:sz w:val="24"/>
                <w:lang w:val="en-US" w:eastAsia="zh-CN"/>
              </w:rPr>
              <w:t>是否提供证明材料</w:t>
            </w:r>
          </w:p>
        </w:tc>
      </w:tr>
      <w:tr w14:paraId="4EA70E03">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0FAEE7A">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CABBD42">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eastAsia="宋体" w:cs="宋体"/>
                <w:sz w:val="24"/>
                <w:lang w:val="zh-TW" w:eastAsia="zh-CN"/>
              </w:rPr>
            </w:pPr>
            <w:r>
              <w:rPr>
                <w:rFonts w:hint="eastAsia" w:ascii="宋体" w:hAnsi="宋体" w:cs="宋体"/>
                <w:sz w:val="24"/>
                <w:lang w:val="zh-TW"/>
              </w:rPr>
              <w:t>售后技术服务要求</w:t>
            </w:r>
            <w:r>
              <w:rPr>
                <w:rFonts w:hint="eastAsia" w:ascii="宋体" w:hAnsi="宋体" w:cs="宋体"/>
                <w:sz w:val="24"/>
                <w:lang w:val="zh-TW" w:eastAsia="zh-CN"/>
              </w:rPr>
              <w:t>（</w:t>
            </w:r>
            <w:r>
              <w:rPr>
                <w:rFonts w:hint="eastAsia" w:ascii="宋体" w:hAnsi="宋体" w:cs="宋体"/>
                <w:sz w:val="24"/>
                <w:lang w:val="en-US" w:eastAsia="zh-CN"/>
              </w:rPr>
              <w:t>提供售后服务方案并加盖响应人公章</w:t>
            </w:r>
            <w:r>
              <w:rPr>
                <w:rFonts w:hint="eastAsia" w:ascii="宋体" w:hAnsi="宋体" w:cs="宋体"/>
                <w:sz w:val="24"/>
                <w:lang w:val="zh-TW" w:eastAsia="zh-CN"/>
              </w:rPr>
              <w:t>）</w:t>
            </w:r>
          </w:p>
          <w:p w14:paraId="1B03BA2B">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cs="宋体"/>
                <w:sz w:val="24"/>
                <w:lang w:val="zh-TW"/>
              </w:rPr>
            </w:pPr>
            <w:r>
              <w:rPr>
                <w:rFonts w:hint="eastAsia" w:ascii="宋体" w:hAnsi="宋体" w:cs="宋体"/>
                <w:sz w:val="24"/>
                <w:lang w:val="zh-TW" w:eastAsia="zh-CN"/>
              </w:rPr>
              <w:t>（1）</w:t>
            </w:r>
            <w:r>
              <w:rPr>
                <w:rFonts w:hint="eastAsia" w:ascii="宋体" w:hAnsi="宋体" w:cs="宋体"/>
                <w:sz w:val="24"/>
                <w:lang w:val="zh-TW"/>
              </w:rPr>
              <w:t>供应商为采购人提供软件安装、调试、维护、定期巡检等服务。</w:t>
            </w:r>
          </w:p>
          <w:p w14:paraId="5CE30DF2">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cs="宋体"/>
                <w:sz w:val="24"/>
                <w:lang w:val="zh-TW"/>
              </w:rPr>
            </w:pPr>
            <w:r>
              <w:rPr>
                <w:rFonts w:hint="eastAsia" w:ascii="宋体" w:hAnsi="宋体" w:cs="宋体"/>
                <w:sz w:val="24"/>
                <w:lang w:val="zh-TW" w:eastAsia="zh-CN"/>
              </w:rPr>
              <w:t>（2）质保期</w:t>
            </w:r>
            <w:r>
              <w:rPr>
                <w:rFonts w:hint="eastAsia" w:ascii="宋体" w:hAnsi="宋体" w:cs="宋体"/>
                <w:sz w:val="24"/>
                <w:lang w:val="zh-TW"/>
              </w:rPr>
              <w:t>内，如有产品升级服务，免费提供产品升级服务。</w:t>
            </w:r>
          </w:p>
          <w:p w14:paraId="0A1B23ED">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cs="宋体"/>
                <w:sz w:val="24"/>
                <w:lang w:val="zh-TW"/>
              </w:rPr>
            </w:pPr>
            <w:r>
              <w:rPr>
                <w:rFonts w:hint="eastAsia" w:ascii="宋体" w:hAnsi="宋体" w:cs="宋体"/>
                <w:sz w:val="24"/>
                <w:lang w:val="zh-TW" w:eastAsia="zh-CN"/>
              </w:rPr>
              <w:t>（3）</w:t>
            </w:r>
            <w:r>
              <w:rPr>
                <w:rFonts w:hint="eastAsia" w:ascii="宋体" w:hAnsi="宋体" w:cs="宋体"/>
                <w:sz w:val="24"/>
                <w:lang w:val="zh-TW"/>
              </w:rPr>
              <w:t>响应时限：对于软件使用过程中出现的紧急故障（如软件无法启动等），</w:t>
            </w:r>
            <w:r>
              <w:rPr>
                <w:rFonts w:hint="eastAsia" w:ascii="宋体" w:hAnsi="宋体" w:cs="宋体"/>
                <w:sz w:val="24"/>
                <w:lang w:val="zh-TW" w:eastAsia="zh-CN"/>
              </w:rPr>
              <w:t>响应人</w:t>
            </w:r>
            <w:r>
              <w:rPr>
                <w:rFonts w:hint="eastAsia" w:ascii="宋体" w:hAnsi="宋体" w:cs="宋体"/>
                <w:sz w:val="24"/>
                <w:lang w:val="zh-TW"/>
              </w:rPr>
              <w:t>应在接到用户通知后的 [4] 小时内做出响应，并通过远程协助或现场服务的方式开始故障排查与修复工作。 对于一般故障（如部分功能异常、操作疑问等），</w:t>
            </w:r>
            <w:r>
              <w:rPr>
                <w:rFonts w:hint="eastAsia" w:ascii="宋体" w:hAnsi="宋体" w:cs="宋体"/>
                <w:sz w:val="24"/>
                <w:lang w:val="zh-TW" w:eastAsia="zh-CN"/>
              </w:rPr>
              <w:t>响应人</w:t>
            </w:r>
            <w:r>
              <w:rPr>
                <w:rFonts w:hint="eastAsia" w:ascii="宋体" w:hAnsi="宋体" w:cs="宋体"/>
                <w:sz w:val="24"/>
                <w:lang w:val="zh-TW"/>
              </w:rPr>
              <w:t>应在接到通知后的 [1] 个工作日内予以响应，并在 [2] 个工作日内解决问题或提供可行的解决方案。</w:t>
            </w:r>
          </w:p>
          <w:p w14:paraId="6420EF73">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cs="宋体"/>
                <w:sz w:val="24"/>
                <w:lang w:val="zh-TW"/>
              </w:rPr>
            </w:pPr>
            <w:r>
              <w:rPr>
                <w:rFonts w:hint="eastAsia" w:ascii="宋体" w:hAnsi="宋体" w:cs="宋体"/>
                <w:sz w:val="24"/>
                <w:lang w:val="zh-TW"/>
              </w:rPr>
              <w:t>维修技术人员：</w:t>
            </w:r>
            <w:r>
              <w:rPr>
                <w:rFonts w:hint="eastAsia" w:ascii="宋体" w:hAnsi="宋体" w:cs="宋体"/>
                <w:sz w:val="24"/>
                <w:lang w:val="zh-TW" w:eastAsia="zh-CN"/>
              </w:rPr>
              <w:t>响应人</w:t>
            </w:r>
            <w:r>
              <w:rPr>
                <w:rFonts w:hint="eastAsia" w:ascii="宋体" w:hAnsi="宋体" w:cs="宋体"/>
                <w:sz w:val="24"/>
                <w:lang w:val="zh-TW"/>
              </w:rPr>
              <w:t>应配备专业的 软件维修技术人员团队，团队成员应具备相关的软件技术认证以及丰富的软件故障处理经验。 针对采购人的售后服务需求，</w:t>
            </w:r>
            <w:r>
              <w:rPr>
                <w:rFonts w:hint="eastAsia" w:ascii="宋体" w:hAnsi="宋体" w:cs="宋体"/>
                <w:sz w:val="24"/>
                <w:lang w:val="zh-TW" w:eastAsia="zh-CN"/>
              </w:rPr>
              <w:t>响应人</w:t>
            </w:r>
            <w:r>
              <w:rPr>
                <w:rFonts w:hint="eastAsia" w:ascii="宋体" w:hAnsi="宋体" w:cs="宋体"/>
                <w:sz w:val="24"/>
                <w:lang w:val="zh-TW"/>
              </w:rPr>
              <w:t>应指定至少 [1] 名专职技术人员作为主要联系人，负责与采购人相关部门和用户进行沟通协调，并确保技术支持服务的及时有效开展。</w:t>
            </w:r>
          </w:p>
          <w:p w14:paraId="145EE803">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A0C472">
            <w:pPr>
              <w:pStyle w:val="17"/>
              <w:keepNext w:val="0"/>
              <w:keepLines w:val="0"/>
              <w:suppressLineNumbers w:val="0"/>
              <w:spacing w:before="0" w:beforeAutospacing="0" w:afterAutospacing="0"/>
              <w:ind w:left="0" w:leftChars="0" w:right="0"/>
              <w:jc w:val="left"/>
              <w:rPr>
                <w:rFonts w:hint="default"/>
                <w:lang w:val="en-US" w:eastAsia="zh-CN"/>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81A17">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r>
              <w:rPr>
                <w:rFonts w:hint="eastAsia" w:ascii="宋体" w:hAnsi="宋体" w:cs="宋体"/>
                <w:kern w:val="0"/>
                <w:sz w:val="24"/>
                <w:lang w:val="en-US" w:eastAsia="zh-CN"/>
              </w:rPr>
              <w:t>是否提供证明材料</w:t>
            </w:r>
          </w:p>
        </w:tc>
      </w:tr>
      <w:tr w14:paraId="51F2E223">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4EA699A">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8E8A202">
            <w:pPr>
              <w:pStyle w:val="30"/>
              <w:keepNext w:val="0"/>
              <w:keepLines w:val="0"/>
              <w:numPr>
                <w:ilvl w:val="-1"/>
                <w:numId w:val="0"/>
              </w:numPr>
              <w:suppressLineNumbers w:val="0"/>
              <w:adjustRightInd w:val="0"/>
              <w:snapToGrid w:val="0"/>
              <w:spacing w:before="0" w:beforeLines="0" w:beforeAutospacing="0" w:after="0" w:afterLines="0" w:afterAutospacing="0" w:line="360" w:lineRule="auto"/>
              <w:ind w:left="0" w:right="0" w:firstLine="0" w:firstLineChars="0"/>
              <w:jc w:val="left"/>
              <w:rPr>
                <w:rFonts w:hint="eastAsia" w:ascii="宋体" w:hAnsi="宋体" w:cs="宋体"/>
                <w:sz w:val="24"/>
                <w:lang w:val="zh-TW"/>
              </w:rPr>
            </w:pPr>
            <w:r>
              <w:rPr>
                <w:rFonts w:hint="eastAsia" w:ascii="宋体" w:hAnsi="宋体" w:cs="宋体"/>
                <w:sz w:val="24"/>
                <w:lang w:val="zh-TW" w:eastAsia="zh-CN"/>
              </w:rPr>
              <w:t>培训要求：</w:t>
            </w:r>
            <w:r>
              <w:rPr>
                <w:rFonts w:hint="eastAsia" w:ascii="宋体" w:hAnsi="宋体" w:cs="宋体"/>
                <w:sz w:val="24"/>
                <w:lang w:val="zh-TW"/>
              </w:rPr>
              <w:t>提供软件的安装、使用的培训，至少</w:t>
            </w:r>
            <w:r>
              <w:rPr>
                <w:rFonts w:hint="eastAsia" w:ascii="宋体" w:hAnsi="宋体" w:cs="宋体"/>
                <w:sz w:val="24"/>
                <w:lang w:val="zh-TW" w:eastAsia="zh-CN"/>
              </w:rPr>
              <w:t>2</w:t>
            </w:r>
            <w:r>
              <w:rPr>
                <w:rFonts w:hint="eastAsia" w:ascii="宋体" w:hAnsi="宋体" w:cs="宋体"/>
                <w:sz w:val="24"/>
                <w:lang w:val="zh-TW"/>
              </w:rPr>
              <w:t>次。</w:t>
            </w:r>
            <w:r>
              <w:rPr>
                <w:rFonts w:hint="eastAsia" w:ascii="宋体" w:hAnsi="宋体" w:cs="宋体"/>
                <w:sz w:val="24"/>
                <w:lang w:val="zh-TW" w:eastAsia="zh-CN"/>
              </w:rPr>
              <w:t>（</w:t>
            </w:r>
            <w:r>
              <w:rPr>
                <w:rFonts w:hint="eastAsia" w:ascii="宋体" w:hAnsi="宋体" w:cs="宋体"/>
                <w:sz w:val="24"/>
                <w:lang w:val="en-US" w:eastAsia="zh-CN"/>
              </w:rPr>
              <w:t>提供培训方案并加盖响应人公章</w:t>
            </w:r>
            <w:r>
              <w:rPr>
                <w:rFonts w:hint="eastAsia" w:ascii="宋体" w:hAnsi="宋体" w:cs="宋体"/>
                <w:sz w:val="24"/>
                <w:lang w:val="zh-TW" w:eastAsia="zh-CN"/>
              </w:rPr>
              <w:t>）</w:t>
            </w:r>
          </w:p>
          <w:p w14:paraId="7D48F984">
            <w:pPr>
              <w:keepNext w:val="0"/>
              <w:keepLines w:val="0"/>
              <w:widowControl/>
              <w:suppressLineNumbers w:val="0"/>
              <w:spacing w:before="0" w:beforeAutospacing="0" w:after="0" w:afterAutospacing="0"/>
              <w:ind w:left="0" w:right="0"/>
              <w:jc w:val="center"/>
              <w:rPr>
                <w:rFonts w:hint="default" w:ascii="宋体" w:hAnsi="宋体" w:eastAsia="宋体" w:cs="宋体"/>
                <w:b/>
                <w:bCs/>
                <w:kern w:val="0"/>
                <w:sz w:val="24"/>
              </w:rPr>
            </w:pP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584E1C">
            <w:pPr>
              <w:pStyle w:val="30"/>
              <w:keepNext w:val="0"/>
              <w:keepLines w:val="0"/>
              <w:numPr>
                <w:ilvl w:val="0"/>
                <w:numId w:val="0"/>
              </w:numPr>
              <w:suppressLineNumbers w:val="0"/>
              <w:adjustRightInd w:val="0"/>
              <w:snapToGrid w:val="0"/>
              <w:spacing w:before="0" w:beforeLines="0" w:beforeAutospacing="0" w:after="0" w:afterLines="0" w:afterAutospacing="0" w:line="240" w:lineRule="auto"/>
              <w:ind w:left="0" w:right="0"/>
              <w:rPr>
                <w:rFonts w:hint="eastAsia" w:ascii="宋体" w:hAnsi="宋体" w:cs="宋体"/>
                <w:color w:val="000000" w:themeColor="text1"/>
                <w:sz w:val="22"/>
                <w:szCs w:val="22"/>
                <w:highlight w:val="none"/>
                <w:lang w:val="en-US" w:eastAsia="zh-CN"/>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8D87A">
            <w:pPr>
              <w:keepNext w:val="0"/>
              <w:keepLines w:val="0"/>
              <w:widowControl/>
              <w:suppressLineNumbers w:val="0"/>
              <w:spacing w:before="0" w:beforeAutospacing="0" w:after="0" w:afterAutospacing="0"/>
              <w:ind w:left="0" w:right="0"/>
              <w:jc w:val="left"/>
              <w:rPr>
                <w:rFonts w:hint="default" w:ascii="宋体" w:hAnsi="宋体" w:eastAsia="宋体" w:cs="宋体"/>
                <w:kern w:val="0"/>
                <w:sz w:val="24"/>
              </w:rPr>
            </w:pPr>
            <w:r>
              <w:rPr>
                <w:rFonts w:hint="eastAsia" w:ascii="宋体" w:hAnsi="宋体" w:cs="宋体"/>
                <w:kern w:val="0"/>
                <w:sz w:val="24"/>
                <w:lang w:val="en-US" w:eastAsia="zh-CN"/>
              </w:rPr>
              <w:t>是否提供证明材料</w:t>
            </w:r>
          </w:p>
        </w:tc>
      </w:tr>
    </w:tbl>
    <w:p w14:paraId="3D41BC1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p>
    <w:p w14:paraId="1A09CB7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供应商必须按竞谈文件中技术商务要求内容据实填写，不得虚假应答，否则将取消其成交资格。</w:t>
      </w:r>
    </w:p>
    <w:p w14:paraId="5346317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10.价格比较。在对最后报价的供应商进行排序前，评审委员会对响应文件的有效性、完整性和响应程度进行最终审查。评审委员会对实质性响应竞谈文件要求的供应商进行价格比较。</w:t>
      </w:r>
    </w:p>
    <w:p w14:paraId="68B52E26">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11.评定成交标准</w:t>
      </w:r>
    </w:p>
    <w:p w14:paraId="0CD2BFC6">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评审委员会应当从质量和服务均能满足竞谈文件实质性响应要求的供应商中，按照最后报价由低到高的顺序推荐成交候选人。</w:t>
      </w:r>
    </w:p>
    <w:p w14:paraId="509CEB48">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12.评审委员会</w:t>
      </w:r>
      <w:r>
        <w:rPr>
          <w:rFonts w:hint="eastAsia" w:ascii="宋体" w:hAnsi="宋体" w:eastAsia="宋体" w:cs="宋体"/>
          <w:color w:val="000000" w:themeColor="text1"/>
          <w:sz w:val="24"/>
          <w:szCs w:val="24"/>
          <w:highlight w:val="none"/>
          <w14:textFill>
            <w14:solidFill>
              <w14:schemeClr w14:val="tx1"/>
            </w14:solidFill>
          </w14:textFill>
        </w:rPr>
        <w:t>对响应文件中的报价出现前后不一致的，按照下列规定修正：</w:t>
      </w:r>
    </w:p>
    <w:p w14:paraId="618B3762">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响应文件中</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内容与响应文件中相应内容不一致的，以</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为准；</w:t>
      </w:r>
    </w:p>
    <w:p w14:paraId="450C9B7B">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大写金额和小写金额不一致的，以大写金额为准；</w:t>
      </w:r>
    </w:p>
    <w:p w14:paraId="6A67B69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单价金额小数点或者百分比有明显错位的，以</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的总价为准，并修改单价；</w:t>
      </w:r>
    </w:p>
    <w:p w14:paraId="207BF352">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总价金额与按单价汇总金额不一致的，以单价金额计算结果为准。</w:t>
      </w:r>
    </w:p>
    <w:p w14:paraId="61B0146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同时出现两种以上不一致的，按照该条款规定的顺序修正。修正后的报价经</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书面确认后产生约束力，</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不确认的，其响应无效。</w:t>
      </w:r>
    </w:p>
    <w:p w14:paraId="3ADAD4EA">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评审报告应当由</w:t>
      </w:r>
      <w:r>
        <w:rPr>
          <w:rFonts w:hint="eastAsia" w:ascii="宋体" w:hAnsi="宋体" w:cs="宋体"/>
          <w:color w:val="000000" w:themeColor="text1"/>
          <w:sz w:val="24"/>
          <w:szCs w:val="24"/>
          <w:highlight w:val="none"/>
          <w:lang w:val="en-US" w:eastAsia="zh-CN"/>
          <w14:textFill>
            <w14:solidFill>
              <w14:schemeClr w14:val="tx1"/>
            </w14:solidFill>
          </w14:textFill>
        </w:rPr>
        <w:t>评审委员会</w:t>
      </w:r>
      <w:r>
        <w:rPr>
          <w:rFonts w:hint="eastAsia" w:ascii="宋体" w:hAnsi="宋体" w:eastAsia="宋体" w:cs="宋体"/>
          <w:color w:val="000000" w:themeColor="text1"/>
          <w:sz w:val="24"/>
          <w:szCs w:val="24"/>
          <w:highlight w:val="none"/>
          <w14:textFill>
            <w14:solidFill>
              <w14:schemeClr w14:val="tx1"/>
            </w14:solidFill>
          </w14:textFill>
        </w:rPr>
        <w:t>全体人员签字认可。</w:t>
      </w:r>
      <w:r>
        <w:rPr>
          <w:rFonts w:hint="eastAsia" w:ascii="宋体" w:hAnsi="宋体" w:cs="宋体"/>
          <w:color w:val="000000" w:themeColor="text1"/>
          <w:sz w:val="24"/>
          <w:szCs w:val="24"/>
          <w:highlight w:val="none"/>
          <w:lang w:val="en-US" w:eastAsia="zh-CN"/>
          <w14:textFill>
            <w14:solidFill>
              <w14:schemeClr w14:val="tx1"/>
            </w14:solidFill>
          </w14:textFill>
        </w:rPr>
        <w:t>评审委员会成员</w:t>
      </w:r>
      <w:r>
        <w:rPr>
          <w:rFonts w:hint="eastAsia" w:ascii="宋体" w:hAnsi="宋体" w:eastAsia="宋体" w:cs="宋体"/>
          <w:color w:val="000000" w:themeColor="text1"/>
          <w:sz w:val="24"/>
          <w:szCs w:val="24"/>
          <w:highlight w:val="none"/>
          <w14:textFill>
            <w14:solidFill>
              <w14:schemeClr w14:val="tx1"/>
            </w14:solidFill>
          </w14:textFill>
        </w:rPr>
        <w:t>对需要共同</w:t>
      </w:r>
      <w:r>
        <w:rPr>
          <w:rFonts w:hint="eastAsia" w:ascii="宋体" w:hAnsi="宋体" w:cs="宋体"/>
          <w:color w:val="000000" w:themeColor="text1"/>
          <w:sz w:val="24"/>
          <w:szCs w:val="24"/>
          <w:highlight w:val="none"/>
          <w:lang w:val="en-US" w:eastAsia="zh-CN"/>
          <w14:textFill>
            <w14:solidFill>
              <w14:schemeClr w14:val="tx1"/>
            </w14:solidFill>
          </w14:textFill>
        </w:rPr>
        <w:t>评定</w:t>
      </w:r>
      <w:r>
        <w:rPr>
          <w:rFonts w:hint="eastAsia" w:ascii="宋体" w:hAnsi="宋体" w:eastAsia="宋体" w:cs="宋体"/>
          <w:color w:val="000000" w:themeColor="text1"/>
          <w:sz w:val="24"/>
          <w:szCs w:val="24"/>
          <w:highlight w:val="none"/>
          <w14:textFill>
            <w14:solidFill>
              <w14:schemeClr w14:val="tx1"/>
            </w14:solidFill>
          </w14:textFill>
        </w:rPr>
        <w:t>的事项存在争议的，应当按照少数服从多数的原则作出结论。持不同意见的</w:t>
      </w:r>
      <w:r>
        <w:rPr>
          <w:rFonts w:hint="eastAsia" w:ascii="宋体" w:hAnsi="宋体" w:cs="宋体"/>
          <w:color w:val="000000" w:themeColor="text1"/>
          <w:sz w:val="24"/>
          <w:szCs w:val="24"/>
          <w:highlight w:val="none"/>
          <w:lang w:val="en-US" w:eastAsia="zh-CN"/>
          <w14:textFill>
            <w14:solidFill>
              <w14:schemeClr w14:val="tx1"/>
            </w14:solidFill>
          </w14:textFill>
        </w:rPr>
        <w:t>评审委员会成员</w:t>
      </w:r>
      <w:r>
        <w:rPr>
          <w:rFonts w:hint="eastAsia" w:ascii="宋体" w:hAnsi="宋体" w:eastAsia="宋体" w:cs="宋体"/>
          <w:color w:val="000000" w:themeColor="text1"/>
          <w:sz w:val="24"/>
          <w:szCs w:val="24"/>
          <w:highlight w:val="none"/>
          <w14:textFill>
            <w14:solidFill>
              <w14:schemeClr w14:val="tx1"/>
            </w14:solidFill>
          </w14:textFill>
        </w:rPr>
        <w:t>应当在</w:t>
      </w:r>
      <w:r>
        <w:rPr>
          <w:rFonts w:hint="eastAsia" w:ascii="宋体" w:hAnsi="宋体" w:cs="宋体"/>
          <w:color w:val="000000" w:themeColor="text1"/>
          <w:sz w:val="24"/>
          <w:szCs w:val="24"/>
          <w:highlight w:val="none"/>
          <w:lang w:val="en-US" w:eastAsia="zh-CN"/>
          <w14:textFill>
            <w14:solidFill>
              <w14:schemeClr w14:val="tx1"/>
            </w14:solidFill>
          </w14:textFill>
        </w:rPr>
        <w:t>评审报告</w:t>
      </w:r>
      <w:r>
        <w:rPr>
          <w:rFonts w:hint="eastAsia" w:ascii="宋体" w:hAnsi="宋体" w:eastAsia="宋体" w:cs="宋体"/>
          <w:color w:val="000000" w:themeColor="text1"/>
          <w:sz w:val="24"/>
          <w:szCs w:val="24"/>
          <w:highlight w:val="none"/>
          <w14:textFill>
            <w14:solidFill>
              <w14:schemeClr w14:val="tx1"/>
            </w14:solidFill>
          </w14:textFill>
        </w:rPr>
        <w:t>上签署不同意见并说明理由，</w:t>
      </w:r>
      <w:r>
        <w:rPr>
          <w:rFonts w:hint="eastAsia" w:ascii="宋体" w:hAnsi="宋体" w:cs="宋体"/>
          <w:color w:val="000000" w:themeColor="text1"/>
          <w:sz w:val="24"/>
          <w:szCs w:val="24"/>
          <w:highlight w:val="none"/>
          <w:lang w:val="en-US" w:eastAsia="zh-CN"/>
          <w14:textFill>
            <w14:solidFill>
              <w14:schemeClr w14:val="tx1"/>
            </w14:solidFill>
          </w14:textFill>
        </w:rPr>
        <w:t>若</w:t>
      </w:r>
      <w:r>
        <w:rPr>
          <w:rFonts w:hint="eastAsia" w:ascii="宋体" w:hAnsi="宋体" w:eastAsia="宋体" w:cs="宋体"/>
          <w:color w:val="000000" w:themeColor="text1"/>
          <w:sz w:val="24"/>
          <w:szCs w:val="24"/>
          <w:highlight w:val="none"/>
          <w14:textFill>
            <w14:solidFill>
              <w14:schemeClr w14:val="tx1"/>
            </w14:solidFill>
          </w14:textFill>
        </w:rPr>
        <w:t>拒绝在</w:t>
      </w:r>
      <w:r>
        <w:rPr>
          <w:rFonts w:hint="eastAsia" w:ascii="宋体" w:hAnsi="宋体" w:cs="宋体"/>
          <w:color w:val="000000" w:themeColor="text1"/>
          <w:sz w:val="24"/>
          <w:szCs w:val="24"/>
          <w:highlight w:val="none"/>
          <w:lang w:val="en-US" w:eastAsia="zh-CN"/>
          <w14:textFill>
            <w14:solidFill>
              <w14:schemeClr w14:val="tx1"/>
            </w14:solidFill>
          </w14:textFill>
        </w:rPr>
        <w:t>评审</w:t>
      </w:r>
      <w:r>
        <w:rPr>
          <w:rFonts w:hint="eastAsia" w:ascii="宋体" w:hAnsi="宋体" w:eastAsia="宋体" w:cs="宋体"/>
          <w:color w:val="000000" w:themeColor="text1"/>
          <w:sz w:val="24"/>
          <w:szCs w:val="24"/>
          <w:highlight w:val="none"/>
          <w14:textFill>
            <w14:solidFill>
              <w14:schemeClr w14:val="tx1"/>
            </w14:solidFill>
          </w14:textFill>
        </w:rPr>
        <w:t>报告上签字又不书面说明其不同意见和理由的，视为同意评审报告。</w:t>
      </w:r>
    </w:p>
    <w:p w14:paraId="0237B590">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推荐</w:t>
      </w:r>
      <w:r>
        <w:rPr>
          <w:rFonts w:hint="eastAsia" w:ascii="宋体" w:hAnsi="宋体" w:cs="宋体"/>
          <w:b/>
          <w:bCs/>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b/>
          <w:bCs/>
          <w:color w:val="000000" w:themeColor="text1"/>
          <w:sz w:val="24"/>
          <w:szCs w:val="24"/>
          <w:highlight w:val="none"/>
          <w14:textFill>
            <w14:solidFill>
              <w14:schemeClr w14:val="tx1"/>
            </w14:solidFill>
          </w14:textFill>
        </w:rPr>
        <w:t>候选人名单</w:t>
      </w:r>
    </w:p>
    <w:p w14:paraId="2A4AF10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评审委员会从推荐的成交候选人中确定排名第一的供应商成交。排名第一的供应商放弃成交或出现法定原因不能成交的，可以确定排名第二的供应商为成交供应商，并以此类推，也可重新采购。拒绝签订采购合同的成交供应商不得参加对该项目重新开展的采购活动。</w:t>
      </w:r>
    </w:p>
    <w:p w14:paraId="5BA6CBC0">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14:textFill>
            <w14:solidFill>
              <w14:schemeClr w14:val="tx1"/>
            </w14:solidFill>
          </w14:textFill>
        </w:rPr>
        <w:t>发布</w:t>
      </w:r>
      <w:r>
        <w:rPr>
          <w:rFonts w:hint="eastAsia" w:ascii="宋体" w:hAnsi="宋体" w:cs="宋体"/>
          <w:b/>
          <w:bCs/>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b/>
          <w:bCs/>
          <w:color w:val="000000" w:themeColor="text1"/>
          <w:sz w:val="24"/>
          <w:szCs w:val="24"/>
          <w:highlight w:val="none"/>
          <w14:textFill>
            <w14:solidFill>
              <w14:schemeClr w14:val="tx1"/>
            </w14:solidFill>
          </w14:textFill>
        </w:rPr>
        <w:t>结果</w:t>
      </w:r>
    </w:p>
    <w:p w14:paraId="5E784260">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val="en-US" w:eastAsia="zh-CN"/>
          <w14:textFill>
            <w14:solidFill>
              <w14:schemeClr w14:val="tx1"/>
            </w14:solidFill>
          </w14:textFill>
        </w:rPr>
        <w:t>医院官方网站的采购专栏</w:t>
      </w:r>
      <w:r>
        <w:rPr>
          <w:rFonts w:hint="eastAsia" w:ascii="宋体" w:hAnsi="宋体" w:eastAsia="宋体" w:cs="宋体"/>
          <w:color w:val="000000" w:themeColor="text1"/>
          <w:sz w:val="24"/>
          <w:szCs w:val="24"/>
          <w:highlight w:val="none"/>
          <w14:textFill>
            <w14:solidFill>
              <w14:schemeClr w14:val="tx1"/>
            </w14:solidFill>
          </w14:textFill>
        </w:rPr>
        <w:t>公告</w:t>
      </w:r>
      <w:r>
        <w:rPr>
          <w:rFonts w:hint="eastAsia" w:ascii="宋体" w:hAnsi="宋体" w:cs="宋体"/>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color w:val="000000" w:themeColor="text1"/>
          <w:sz w:val="24"/>
          <w:szCs w:val="24"/>
          <w:highlight w:val="none"/>
          <w14:textFill>
            <w14:solidFill>
              <w14:schemeClr w14:val="tx1"/>
            </w14:solidFill>
          </w14:textFill>
        </w:rPr>
        <w:t>结果。</w:t>
      </w:r>
    </w:p>
    <w:p w14:paraId="5FB7B249">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七、质疑与投诉</w:t>
      </w:r>
    </w:p>
    <w:p w14:paraId="41C0176E">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一</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质疑</w:t>
      </w:r>
    </w:p>
    <w:p w14:paraId="0DA05A2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1、提出质疑的供应商应当是参与所质疑项目采购活动的供应商。</w:t>
      </w:r>
    </w:p>
    <w:p w14:paraId="1F3C5DD3">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供应商认为</w:t>
      </w:r>
      <w:r>
        <w:rPr>
          <w:rFonts w:hint="eastAsia" w:ascii="宋体" w:hAnsi="宋体" w:cs="宋体"/>
          <w:color w:val="000000" w:themeColor="text1"/>
          <w:sz w:val="24"/>
          <w:szCs w:val="24"/>
          <w:highlight w:val="none"/>
          <w:lang w:eastAsia="zh-CN"/>
          <w14:textFill>
            <w14:solidFill>
              <w14:schemeClr w14:val="tx1"/>
            </w14:solidFill>
          </w14:textFill>
        </w:rPr>
        <w:t>竞谈文件</w:t>
      </w:r>
      <w:r>
        <w:rPr>
          <w:rFonts w:hint="eastAsia" w:ascii="宋体" w:hAnsi="宋体" w:eastAsia="宋体" w:cs="宋体"/>
          <w:color w:val="000000" w:themeColor="text1"/>
          <w:sz w:val="24"/>
          <w:szCs w:val="24"/>
          <w:highlight w:val="none"/>
          <w14:textFill>
            <w14:solidFill>
              <w14:schemeClr w14:val="tx1"/>
            </w14:solidFill>
          </w14:textFill>
        </w:rPr>
        <w:t>、采购过程、中标或者成交结果使自己的权益受到损害的，可以在知道或者应知其权益受到损害之日起</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个工作日内，以书面形式由法定代表人或授权代表签字并加盖单位公章后</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向采购人提出质疑。</w:t>
      </w:r>
    </w:p>
    <w:p w14:paraId="6438ED3B">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、供应商应在</w:t>
      </w:r>
      <w:r>
        <w:rPr>
          <w:rFonts w:hint="eastAsia" w:ascii="宋体" w:hAnsi="宋体" w:cs="宋体"/>
          <w:color w:val="000000" w:themeColor="text1"/>
          <w:sz w:val="24"/>
          <w:szCs w:val="24"/>
          <w:highlight w:val="none"/>
          <w:lang w:val="en-US" w:eastAsia="zh-CN"/>
          <w14:textFill>
            <w14:solidFill>
              <w14:schemeClr w14:val="tx1"/>
            </w14:solidFill>
          </w14:textFill>
        </w:rPr>
        <w:t>限定</w:t>
      </w:r>
      <w:r>
        <w:rPr>
          <w:rFonts w:hint="eastAsia" w:ascii="宋体" w:hAnsi="宋体" w:eastAsia="宋体" w:cs="宋体"/>
          <w:color w:val="000000" w:themeColor="text1"/>
          <w:sz w:val="24"/>
          <w:szCs w:val="24"/>
          <w:highlight w:val="none"/>
          <w14:textFill>
            <w14:solidFill>
              <w14:schemeClr w14:val="tx1"/>
            </w14:solidFill>
          </w14:textFill>
        </w:rPr>
        <w:t>质疑期内一次性提出针对同一采购程序环节的质疑。若对项目的某一分包进行质疑，质疑函中应列明具体分包号。</w:t>
      </w:r>
    </w:p>
    <w:p w14:paraId="78DDE4C8">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、采购人不得拒收质疑供应商在</w:t>
      </w:r>
      <w:r>
        <w:rPr>
          <w:rFonts w:hint="eastAsia" w:ascii="宋体" w:hAnsi="宋体" w:cs="宋体"/>
          <w:color w:val="000000" w:themeColor="text1"/>
          <w:sz w:val="24"/>
          <w:szCs w:val="24"/>
          <w:highlight w:val="none"/>
          <w:lang w:eastAsia="zh-CN"/>
          <w14:textFill>
            <w14:solidFill>
              <w14:schemeClr w14:val="tx1"/>
            </w14:solidFill>
          </w14:textFill>
        </w:rPr>
        <w:t>限定质疑</w:t>
      </w:r>
      <w:r>
        <w:rPr>
          <w:rFonts w:hint="eastAsia" w:ascii="宋体" w:hAnsi="宋体" w:eastAsia="宋体" w:cs="宋体"/>
          <w:color w:val="000000" w:themeColor="text1"/>
          <w:sz w:val="24"/>
          <w:szCs w:val="24"/>
          <w:highlight w:val="none"/>
          <w14:textFill>
            <w14:solidFill>
              <w14:schemeClr w14:val="tx1"/>
            </w14:solidFill>
          </w14:textFill>
        </w:rPr>
        <w:t>期内发出的质疑函，应当在收到质疑函后7个工作日内作出答复，并以书面形式通知质疑供应商和其他有关供应商。</w:t>
      </w:r>
    </w:p>
    <w:p w14:paraId="1F98431D">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szCs w:val="24"/>
          <w:highlight w:val="none"/>
          <w:lang w:eastAsia="zh-CN"/>
          <w14:textFill>
            <w14:solidFill>
              <w14:schemeClr w14:val="tx1"/>
            </w14:solidFill>
          </w14:textFill>
        </w:rPr>
        <w:t>评审委员会</w:t>
      </w:r>
      <w:r>
        <w:rPr>
          <w:rFonts w:hint="eastAsia" w:ascii="宋体" w:hAnsi="宋体" w:eastAsia="宋体" w:cs="宋体"/>
          <w:color w:val="000000" w:themeColor="text1"/>
          <w:sz w:val="24"/>
          <w:szCs w:val="24"/>
          <w:highlight w:val="none"/>
          <w14:textFill>
            <w14:solidFill>
              <w14:schemeClr w14:val="tx1"/>
            </w14:solidFill>
          </w14:textFill>
        </w:rPr>
        <w:t xml:space="preserve">协助答复质疑。  </w:t>
      </w:r>
    </w:p>
    <w:p w14:paraId="1FBAB74E">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超出</w:t>
      </w:r>
      <w:r>
        <w:rPr>
          <w:rFonts w:hint="eastAsia" w:ascii="宋体" w:hAnsi="宋体" w:cs="宋体"/>
          <w:sz w:val="24"/>
          <w:szCs w:val="24"/>
          <w:highlight w:val="none"/>
          <w:lang w:eastAsia="zh-CN"/>
        </w:rPr>
        <w:t>限定质疑</w:t>
      </w:r>
      <w:r>
        <w:rPr>
          <w:rFonts w:hint="eastAsia" w:ascii="宋体" w:hAnsi="宋体" w:eastAsia="宋体" w:cs="宋体"/>
          <w:sz w:val="24"/>
          <w:szCs w:val="24"/>
          <w:highlight w:val="none"/>
        </w:rPr>
        <w:t xml:space="preserve">期限的质疑函，采购人将依法不予接收。 </w:t>
      </w:r>
    </w:p>
    <w:p w14:paraId="1E485488">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、供应商提出质疑应当提交质疑函和必要的</w:t>
      </w:r>
      <w:r>
        <w:rPr>
          <w:rFonts w:hint="eastAsia" w:ascii="宋体" w:hAnsi="宋体" w:cs="宋体"/>
          <w:sz w:val="24"/>
          <w:szCs w:val="24"/>
          <w:highlight w:val="none"/>
          <w:lang w:eastAsia="zh-CN"/>
        </w:rPr>
        <w:t>证明资料</w:t>
      </w:r>
      <w:r>
        <w:rPr>
          <w:rFonts w:hint="eastAsia" w:ascii="宋体" w:hAnsi="宋体" w:eastAsia="宋体" w:cs="宋体"/>
          <w:sz w:val="24"/>
          <w:szCs w:val="24"/>
          <w:highlight w:val="none"/>
        </w:rPr>
        <w:t>。质疑函应当包括下列内容：</w:t>
      </w:r>
    </w:p>
    <w:p w14:paraId="067A615A">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供应商的姓名或者名称、地址、邮编、联系人及联系电话；</w:t>
      </w:r>
    </w:p>
    <w:p w14:paraId="456619E1">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质疑项目的名称、编号；</w:t>
      </w:r>
    </w:p>
    <w:p w14:paraId="0079AD3B">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具体、明确的质疑事项和与质疑事项相关的请求；</w:t>
      </w:r>
    </w:p>
    <w:p w14:paraId="65B40AAC">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p>
    <w:p w14:paraId="40840647">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必要的法律依据；</w:t>
      </w:r>
    </w:p>
    <w:p w14:paraId="617B8321">
      <w:pPr>
        <w:pStyle w:val="30"/>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提出质疑的日期。</w:t>
      </w:r>
    </w:p>
    <w:p w14:paraId="6E3FBC22">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供应商为法人或者其他组织的，应当由法定代表人、主要负责人，或者其授权代表签字或者盖章，并加盖公章。</w:t>
      </w:r>
    </w:p>
    <w:p w14:paraId="6D7879EC">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、接收质疑的联系方式：</w:t>
      </w:r>
    </w:p>
    <w:p w14:paraId="4AFE357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eastAsia="zh-CN"/>
        </w:rPr>
        <w:t>质疑接收机构名称：中山大学</w:t>
      </w:r>
      <w:r>
        <w:rPr>
          <w:rFonts w:hint="eastAsia" w:ascii="宋体" w:hAnsi="宋体" w:cs="宋体"/>
          <w:sz w:val="24"/>
          <w:szCs w:val="24"/>
          <w:highlight w:val="none"/>
          <w:lang w:val="en-US" w:eastAsia="zh-CN"/>
        </w:rPr>
        <w:t>孙逸仙纪念医院招</w:t>
      </w:r>
      <w:r>
        <w:rPr>
          <w:rFonts w:hint="eastAsia" w:ascii="宋体" w:hAnsi="宋体" w:cs="宋体"/>
          <w:sz w:val="24"/>
          <w:szCs w:val="24"/>
          <w:highlight w:val="none"/>
          <w:lang w:eastAsia="zh-CN"/>
        </w:rPr>
        <w:t>投标与采购管理办公室</w:t>
      </w:r>
    </w:p>
    <w:p w14:paraId="789AC0CC">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eastAsia="zh-CN"/>
        </w:rPr>
        <w:t>质疑接收机构地址：广州市越秀区长堤大马路171号一方长堤健康产业中心（原威力斯大楼）</w:t>
      </w:r>
      <w:ins w:id="23" w:author="仓恒娟" w:date="2025-12-30T15:51:20Z">
        <w:r>
          <w:rPr>
            <w:rFonts w:hint="eastAsia" w:ascii="宋体" w:hAnsi="宋体" w:cs="宋体"/>
            <w:sz w:val="24"/>
            <w:szCs w:val="24"/>
            <w:highlight w:val="none"/>
            <w:lang w:eastAsia="zh-CN"/>
          </w:rPr>
          <w:t>906</w:t>
        </w:r>
      </w:ins>
      <w:r>
        <w:rPr>
          <w:rFonts w:hint="eastAsia" w:ascii="宋体" w:hAnsi="宋体" w:cs="宋体"/>
          <w:sz w:val="24"/>
          <w:szCs w:val="24"/>
          <w:highlight w:val="none"/>
          <w:lang w:eastAsia="zh-CN"/>
        </w:rPr>
        <w:t>室</w:t>
      </w:r>
    </w:p>
    <w:p w14:paraId="0BD2E74B">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eastAsia="zh-CN"/>
        </w:rPr>
        <w:t>质疑接收机构电话：020-81338035（工作时间：8：00-12:00,14:30-17：30）</w:t>
      </w:r>
    </w:p>
    <w:p w14:paraId="5BB6387F">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二</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投诉</w:t>
      </w:r>
    </w:p>
    <w:p w14:paraId="25FC5540">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质疑供应商对采购人的答复不满意，或者采购人未在规定时间内作出答复的，可以在答复期满后15个工作日内向</w:t>
      </w:r>
      <w:r>
        <w:rPr>
          <w:rFonts w:hint="eastAsia" w:ascii="宋体" w:hAnsi="宋体" w:cs="宋体"/>
          <w:sz w:val="24"/>
          <w:szCs w:val="24"/>
          <w:highlight w:val="none"/>
          <w:lang w:val="en-US" w:eastAsia="zh-CN"/>
        </w:rPr>
        <w:t>监督</w:t>
      </w:r>
      <w:r>
        <w:rPr>
          <w:rFonts w:hint="eastAsia" w:ascii="宋体" w:hAnsi="宋体" w:eastAsia="宋体" w:cs="宋体"/>
          <w:sz w:val="24"/>
          <w:szCs w:val="24"/>
          <w:highlight w:val="none"/>
        </w:rPr>
        <w:t>部门提起投诉。</w:t>
      </w:r>
    </w:p>
    <w:p w14:paraId="19B9830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jc w:val="both"/>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 xml:space="preserve">八、合同的订立 </w:t>
      </w:r>
    </w:p>
    <w:p w14:paraId="4178F466">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宋体" w:hAnsi="宋体" w:eastAsia="宋体" w:cs="宋体"/>
          <w:b w:val="0"/>
          <w:bCs w:val="0"/>
          <w:sz w:val="24"/>
          <w:szCs w:val="36"/>
          <w:highlight w:val="none"/>
        </w:rPr>
      </w:pPr>
      <w:r>
        <w:rPr>
          <w:rFonts w:hint="eastAsia" w:ascii="宋体" w:hAnsi="宋体" w:cs="宋体"/>
          <w:b w:val="0"/>
          <w:bCs w:val="0"/>
          <w:sz w:val="24"/>
          <w:szCs w:val="24"/>
          <w:highlight w:val="none"/>
          <w:lang w:val="en-US" w:eastAsia="zh-CN"/>
        </w:rPr>
        <w:t>采购人与成交人自成交通知书发出之日起三十日内，按竞谈文件要求和成交人响应文件承诺签订采购合同，但不得超出竞谈文件和成交人响应文件的范围、也不得再行订立背离合同实质性内容的其他协议。</w:t>
      </w:r>
    </w:p>
    <w:p w14:paraId="05536328">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7B7ECB7C">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6F1A72E2">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030D292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2F09885A">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1AA5787A">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219DA27D">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66D1199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p>
    <w:p w14:paraId="7E03FD94">
      <w:pPr>
        <w:pStyle w:val="4"/>
        <w:jc w:val="both"/>
        <w:rPr>
          <w:rFonts w:hint="eastAsia" w:ascii="微软雅黑" w:hAnsi="微软雅黑" w:eastAsia="微软雅黑" w:cs="微软雅黑"/>
          <w:color w:val="000000" w:themeColor="text1"/>
          <w:highlight w:val="none"/>
          <w14:textFill>
            <w14:solidFill>
              <w14:schemeClr w14:val="tx1"/>
            </w14:solidFill>
          </w14:textFill>
        </w:rPr>
      </w:pPr>
    </w:p>
    <w:p w14:paraId="02B8842A">
      <w:pPr>
        <w:rPr>
          <w:rFonts w:hint="eastAsia" w:ascii="微软雅黑" w:hAnsi="微软雅黑" w:eastAsia="微软雅黑" w:cs="微软雅黑"/>
          <w:color w:val="000000" w:themeColor="text1"/>
          <w:highlight w:val="none"/>
          <w14:textFill>
            <w14:solidFill>
              <w14:schemeClr w14:val="tx1"/>
            </w14:solidFill>
          </w14:textFill>
        </w:rPr>
      </w:pPr>
    </w:p>
    <w:p w14:paraId="1307DAFA">
      <w:pPr>
        <w:pStyle w:val="4"/>
        <w:rPr>
          <w:rFonts w:hint="eastAsia"/>
        </w:rPr>
      </w:pPr>
    </w:p>
    <w:p w14:paraId="351B8E50">
      <w:pPr>
        <w:rPr>
          <w:rFonts w:hint="eastAsia"/>
        </w:rPr>
      </w:pPr>
    </w:p>
    <w:p w14:paraId="0EBDAB70">
      <w:pPr>
        <w:pStyle w:val="4"/>
        <w:rPr>
          <w:rFonts w:hint="eastAsia"/>
        </w:rPr>
      </w:pPr>
    </w:p>
    <w:p w14:paraId="50FFCB2E">
      <w:pPr>
        <w:pStyle w:val="30"/>
        <w:rPr>
          <w:rFonts w:hint="eastAsia"/>
        </w:rPr>
      </w:pPr>
    </w:p>
    <w:p w14:paraId="7C57354B">
      <w:pPr>
        <w:rPr>
          <w:rFonts w:hint="eastAsia"/>
        </w:rPr>
      </w:pPr>
    </w:p>
    <w:p w14:paraId="40CAAF4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lang w:eastAsia="zh-CN"/>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第</w:t>
      </w:r>
      <w:r>
        <w:rPr>
          <w:rFonts w:hint="eastAsia" w:ascii="微软雅黑" w:hAnsi="微软雅黑" w:eastAsia="微软雅黑" w:cs="微软雅黑"/>
          <w:color w:val="000000" w:themeColor="text1"/>
          <w:highlight w:val="none"/>
          <w:lang w:val="en-US" w:eastAsia="zh-CN"/>
          <w14:textFill>
            <w14:solidFill>
              <w14:schemeClr w14:val="tx1"/>
            </w14:solidFill>
          </w14:textFill>
        </w:rPr>
        <w:t>四</w:t>
      </w:r>
      <w:r>
        <w:rPr>
          <w:rFonts w:hint="eastAsia" w:ascii="微软雅黑" w:hAnsi="微软雅黑" w:eastAsia="微软雅黑" w:cs="微软雅黑"/>
          <w:color w:val="000000" w:themeColor="text1"/>
          <w:highlight w:val="none"/>
          <w14:textFill>
            <w14:solidFill>
              <w14:schemeClr w14:val="tx1"/>
            </w14:solidFill>
          </w14:textFill>
        </w:rPr>
        <w:t xml:space="preserve">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合同参考文本</w:t>
      </w:r>
    </w:p>
    <w:p w14:paraId="51DF818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7141B059">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73A1257F">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3548A227">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6393109B">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47478301">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3EEB6637">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34817EEB">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7A1D37A6">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0BA0BCD2">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02588B5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4151A74C">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3D7ACA5D">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7FBD574A">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674EF4AF">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47769D64">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0330A2FC">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4EE07BBE">
      <w:pPr>
        <w:pStyle w:val="30"/>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14:paraId="5DD1E292">
      <w:pPr>
        <w:pStyle w:val="30"/>
        <w:adjustRightInd w:val="0"/>
        <w:snapToGrid w:val="0"/>
        <w:spacing w:line="360" w:lineRule="exact"/>
        <w:ind w:firstLine="480"/>
        <w:rPr>
          <w:rFonts w:hint="eastAsia" w:ascii="宋体" w:hAnsi="宋体" w:cs="宋体"/>
          <w:sz w:val="24"/>
          <w:szCs w:val="36"/>
        </w:rPr>
      </w:pPr>
      <w:r>
        <w:rPr>
          <w:rFonts w:hint="eastAsia" w:ascii="宋体" w:hAnsi="宋体" w:cs="宋体"/>
          <w:sz w:val="24"/>
        </w:rPr>
        <w:t>采购人与成交人自成交通知书发出之日起三十日内，按</w:t>
      </w:r>
      <w:r>
        <w:rPr>
          <w:rFonts w:hint="eastAsia" w:ascii="宋体" w:hAnsi="宋体" w:cs="宋体"/>
          <w:sz w:val="24"/>
          <w:lang w:val="en-US" w:eastAsia="zh-CN"/>
        </w:rPr>
        <w:t>竞谈</w:t>
      </w:r>
      <w:r>
        <w:rPr>
          <w:rFonts w:hint="eastAsia" w:ascii="宋体" w:hAnsi="宋体" w:cs="宋体"/>
          <w:sz w:val="24"/>
        </w:rPr>
        <w:t>文件要求和成交人响应文件承诺签订采购合同，但不得超出</w:t>
      </w:r>
      <w:r>
        <w:rPr>
          <w:rFonts w:hint="eastAsia" w:ascii="宋体" w:hAnsi="宋体" w:cs="宋体"/>
          <w:sz w:val="24"/>
          <w:lang w:eastAsia="zh-CN"/>
        </w:rPr>
        <w:t>竞谈</w:t>
      </w:r>
      <w:r>
        <w:rPr>
          <w:rFonts w:hint="eastAsia" w:ascii="宋体" w:hAnsi="宋体" w:cs="宋体"/>
          <w:sz w:val="24"/>
        </w:rPr>
        <w:t>文件和成交人响应文件的范围、也不得再行订立背离合同实质性内容的其他协议。</w:t>
      </w:r>
    </w:p>
    <w:p w14:paraId="762E60A1">
      <w:pPr>
        <w:pStyle w:val="30"/>
        <w:adjustRightInd w:val="0"/>
        <w:snapToGrid w:val="0"/>
        <w:spacing w:line="360" w:lineRule="exact"/>
        <w:ind w:firstLine="480"/>
        <w:rPr>
          <w:rFonts w:hint="eastAsia" w:ascii="宋体" w:hAnsi="宋体" w:cs="宋体"/>
          <w:sz w:val="24"/>
          <w:szCs w:val="36"/>
        </w:rPr>
      </w:pPr>
    </w:p>
    <w:p w14:paraId="35D6E778">
      <w:pPr>
        <w:pStyle w:val="30"/>
        <w:adjustRightInd w:val="0"/>
        <w:snapToGrid w:val="0"/>
        <w:spacing w:line="360" w:lineRule="exact"/>
        <w:ind w:firstLine="480"/>
        <w:rPr>
          <w:rFonts w:hint="eastAsia" w:ascii="宋体" w:hAnsi="宋体" w:cs="宋体"/>
          <w:sz w:val="24"/>
          <w:szCs w:val="36"/>
        </w:rPr>
      </w:pPr>
    </w:p>
    <w:p w14:paraId="133C51DB">
      <w:pPr>
        <w:pStyle w:val="30"/>
        <w:adjustRightInd w:val="0"/>
        <w:snapToGrid w:val="0"/>
        <w:spacing w:line="360" w:lineRule="exact"/>
        <w:ind w:firstLine="480"/>
        <w:rPr>
          <w:rFonts w:hint="eastAsia" w:ascii="宋体" w:hAnsi="宋体" w:cs="宋体"/>
          <w:sz w:val="24"/>
          <w:szCs w:val="36"/>
        </w:rPr>
      </w:pPr>
    </w:p>
    <w:p w14:paraId="438A8B5E">
      <w:pPr>
        <w:shd w:val="clear" w:color="auto" w:fill="FFFFFF"/>
        <w:spacing w:before="100" w:beforeAutospacing="1" w:after="145"/>
        <w:rPr>
          <w:rFonts w:ascii="仿宋_GB2312" w:eastAsia="仿宋_GB2312" w:cs="仿宋_GB2312"/>
          <w:sz w:val="24"/>
          <w:shd w:val="clear" w:color="auto" w:fill="FFFFFF"/>
        </w:rPr>
      </w:pPr>
      <w:r>
        <w:rPr>
          <w:rFonts w:hint="eastAsia" w:ascii="仿宋_GB2312" w:hAnsi="Calibri Light" w:eastAsia="仿宋_GB2312" w:cs="仿宋_GB2312"/>
          <w:b/>
          <w:bCs/>
          <w:sz w:val="24"/>
          <w:shd w:val="clear" w:color="auto" w:fill="FFFFFF"/>
        </w:rPr>
        <w:t>合同编号：</w:t>
      </w:r>
    </w:p>
    <w:p w14:paraId="1CD90106">
      <w:pPr>
        <w:shd w:val="clear" w:color="auto" w:fill="FFFFFF"/>
        <w:spacing w:line="192" w:lineRule="auto"/>
        <w:rPr>
          <w:rFonts w:ascii="仿宋" w:hAnsi="仿宋" w:eastAsia="仿宋" w:cs="仿宋"/>
          <w:shd w:val="clear" w:color="auto" w:fill="FFFFFF"/>
        </w:rPr>
      </w:pPr>
    </w:p>
    <w:p w14:paraId="23A05AA9">
      <w:pPr>
        <w:shd w:val="clear" w:color="auto" w:fill="FFFFFF"/>
        <w:spacing w:line="192" w:lineRule="auto"/>
        <w:rPr>
          <w:rFonts w:ascii="仿宋" w:hAnsi="仿宋" w:eastAsia="仿宋" w:cs="仿宋"/>
          <w:shd w:val="clear" w:color="auto" w:fill="FFFFFF"/>
        </w:rPr>
      </w:pPr>
    </w:p>
    <w:p w14:paraId="216E3C85">
      <w:pPr>
        <w:shd w:val="clear" w:color="auto" w:fill="FFFFFF"/>
        <w:spacing w:line="192" w:lineRule="auto"/>
        <w:rPr>
          <w:rFonts w:ascii="仿宋" w:hAnsi="仿宋" w:eastAsia="仿宋" w:cs="仿宋"/>
          <w:shd w:val="clear" w:color="auto" w:fill="FFFFFF"/>
        </w:rPr>
      </w:pPr>
    </w:p>
    <w:p w14:paraId="2A47EF32">
      <w:pPr>
        <w:shd w:val="clear" w:color="auto" w:fill="FFFFFF"/>
        <w:spacing w:line="192" w:lineRule="auto"/>
        <w:rPr>
          <w:rFonts w:ascii="仿宋" w:hAnsi="仿宋" w:eastAsia="仿宋" w:cs="仿宋"/>
          <w:shd w:val="clear" w:color="auto" w:fill="FFFFFF"/>
        </w:rPr>
      </w:pPr>
    </w:p>
    <w:p w14:paraId="2BE949D2">
      <w:pPr>
        <w:shd w:val="clear" w:color="auto" w:fill="FFFFFF"/>
        <w:spacing w:line="192" w:lineRule="auto"/>
        <w:rPr>
          <w:rFonts w:ascii="仿宋" w:hAnsi="仿宋" w:eastAsia="仿宋" w:cs="仿宋"/>
          <w:shd w:val="clear" w:color="auto" w:fill="FFFFFF"/>
        </w:rPr>
      </w:pPr>
    </w:p>
    <w:p w14:paraId="4D7BAA89">
      <w:pPr>
        <w:jc w:val="center"/>
        <w:rPr>
          <w:rFonts w:hint="eastAsia" w:ascii="仿宋" w:hAnsi="仿宋" w:eastAsia="仿宋" w:cs="仿宋"/>
          <w:sz w:val="44"/>
          <w:szCs w:val="44"/>
        </w:rPr>
      </w:pPr>
      <w:r>
        <w:rPr>
          <w:rFonts w:hint="eastAsia" w:ascii="仿宋" w:hAnsi="仿宋" w:eastAsia="仿宋" w:cs="仿宋"/>
          <w:sz w:val="44"/>
          <w:szCs w:val="44"/>
        </w:rPr>
        <w:t>中山大学孙逸仙纪念医院</w:t>
      </w:r>
    </w:p>
    <w:p w14:paraId="19208538">
      <w:pPr>
        <w:tabs>
          <w:tab w:val="left" w:pos="720"/>
        </w:tabs>
        <w:spacing w:line="360" w:lineRule="auto"/>
        <w:jc w:val="center"/>
        <w:rPr>
          <w:rFonts w:hint="eastAsia" w:ascii="仿宋" w:hAnsi="仿宋" w:eastAsia="仿宋" w:cs="仿宋"/>
          <w:sz w:val="44"/>
          <w:szCs w:val="44"/>
        </w:rPr>
      </w:pPr>
      <w:r>
        <w:rPr>
          <w:rFonts w:hint="eastAsia" w:ascii="仿宋" w:hAnsi="仿宋" w:eastAsia="仿宋" w:cs="仿宋"/>
          <w:b/>
          <w:sz w:val="48"/>
          <w:szCs w:val="48"/>
          <w:u w:val="single"/>
        </w:rPr>
        <w:t>Xxxx项目</w:t>
      </w:r>
      <w:r>
        <w:rPr>
          <w:rFonts w:hint="eastAsia" w:ascii="仿宋" w:hAnsi="仿宋" w:eastAsia="仿宋" w:cs="仿宋"/>
          <w:sz w:val="44"/>
          <w:szCs w:val="44"/>
        </w:rPr>
        <w:t>合同书</w:t>
      </w:r>
    </w:p>
    <w:p w14:paraId="6B2D9D96">
      <w:pPr>
        <w:rPr>
          <w:rFonts w:hint="eastAsia" w:ascii="仿宋" w:hAnsi="仿宋" w:eastAsia="仿宋" w:cs="仿宋"/>
          <w:sz w:val="28"/>
          <w:szCs w:val="28"/>
        </w:rPr>
      </w:pPr>
    </w:p>
    <w:p w14:paraId="6961EF7C">
      <w:pPr>
        <w:tabs>
          <w:tab w:val="left" w:pos="840"/>
        </w:tabs>
        <w:ind w:firstLine="420" w:firstLineChars="200"/>
        <w:rPr>
          <w:rFonts w:hint="eastAsia" w:ascii="仿宋" w:hAnsi="仿宋" w:eastAsia="仿宋" w:cs="仿宋"/>
          <w:u w:val="single"/>
        </w:rPr>
      </w:pPr>
      <w:r>
        <w:rPr>
          <w:rFonts w:hint="eastAsia" w:ascii="仿宋" w:hAnsi="仿宋" w:eastAsia="仿宋" w:cs="仿宋"/>
        </w:rPr>
        <w:t>业主方  （以下简称甲方）：中山大学孙逸仙纪念医院</w:t>
      </w:r>
    </w:p>
    <w:p w14:paraId="512DC99F">
      <w:pPr>
        <w:tabs>
          <w:tab w:val="left" w:pos="840"/>
        </w:tabs>
        <w:ind w:firstLine="420" w:firstLineChars="200"/>
        <w:rPr>
          <w:rFonts w:hint="eastAsia" w:ascii="仿宋" w:hAnsi="仿宋" w:eastAsia="仿宋" w:cs="仿宋"/>
        </w:rPr>
      </w:pPr>
      <w:r>
        <w:rPr>
          <w:rFonts w:hint="eastAsia" w:ascii="仿宋" w:hAnsi="仿宋" w:eastAsia="仿宋" w:cs="仿宋"/>
        </w:rPr>
        <w:t>受聘方  （以下简称乙方）：</w:t>
      </w:r>
      <w:r>
        <w:rPr>
          <w:rFonts w:hint="eastAsia" w:ascii="仿宋" w:hAnsi="仿宋" w:eastAsia="仿宋" w:cs="仿宋"/>
          <w:u w:val="single"/>
        </w:rPr>
        <w:t xml:space="preserve">                                          </w:t>
      </w:r>
    </w:p>
    <w:p w14:paraId="7E7BEAC4">
      <w:pPr>
        <w:tabs>
          <w:tab w:val="left" w:pos="840"/>
        </w:tabs>
        <w:ind w:firstLine="420" w:firstLineChars="200"/>
        <w:rPr>
          <w:rFonts w:hint="eastAsia" w:ascii="仿宋" w:hAnsi="仿宋" w:eastAsia="仿宋" w:cs="仿宋"/>
        </w:rPr>
      </w:pPr>
      <w:r>
        <w:rPr>
          <w:rFonts w:hint="eastAsia" w:ascii="仿宋" w:hAnsi="仿宋" w:eastAsia="仿宋" w:cs="仿宋"/>
        </w:rPr>
        <w:t>根据《中华人民共和国民法典》与有关规定，在自愿、平等、协商一致的基础上，及2025年</w:t>
      </w:r>
      <w:r>
        <w:rPr>
          <w:rFonts w:hint="eastAsia" w:ascii="仿宋" w:hAnsi="仿宋" w:eastAsia="仿宋" w:cs="仿宋"/>
          <w:lang w:val="en-US" w:eastAsia="zh-CN"/>
        </w:rPr>
        <w:t>x</w:t>
      </w:r>
      <w:r>
        <w:rPr>
          <w:rFonts w:hint="eastAsia" w:ascii="仿宋" w:hAnsi="仿宋" w:eastAsia="仿宋" w:cs="仿宋"/>
        </w:rPr>
        <w:t>月</w:t>
      </w:r>
      <w:r>
        <w:rPr>
          <w:rFonts w:hint="eastAsia" w:ascii="仿宋" w:hAnsi="仿宋" w:eastAsia="仿宋" w:cs="仿宋"/>
          <w:lang w:val="en-US" w:eastAsia="zh-CN"/>
        </w:rPr>
        <w:t>x</w:t>
      </w:r>
      <w:r>
        <w:rPr>
          <w:rFonts w:hint="eastAsia" w:ascii="仿宋" w:hAnsi="仿宋" w:eastAsia="仿宋" w:cs="仿宋"/>
        </w:rPr>
        <w:t>日采购文件(项目编号)、响应文件的要求，经双方协商一致，签订本合同。</w:t>
      </w:r>
    </w:p>
    <w:p w14:paraId="159CF024">
      <w:pPr>
        <w:tabs>
          <w:tab w:val="left" w:pos="840"/>
        </w:tabs>
        <w:ind w:firstLine="420" w:firstLineChars="200"/>
        <w:rPr>
          <w:rFonts w:hint="eastAsia" w:ascii="仿宋" w:hAnsi="仿宋" w:eastAsia="仿宋" w:cs="仿宋"/>
        </w:rPr>
      </w:pPr>
    </w:p>
    <w:p w14:paraId="573C6E4B">
      <w:pPr>
        <w:pStyle w:val="11"/>
        <w:spacing w:line="240" w:lineRule="auto"/>
        <w:ind w:left="0"/>
        <w:outlineLvl w:val="3"/>
        <w:rPr>
          <w:sz w:val="25"/>
          <w:szCs w:val="25"/>
        </w:rPr>
      </w:pPr>
      <w:r>
        <w:rPr>
          <w:b/>
          <w:bCs/>
          <w:spacing w:val="-5"/>
          <w:sz w:val="25"/>
          <w:szCs w:val="25"/>
        </w:rPr>
        <w:t>一</w:t>
      </w:r>
      <w:r>
        <w:rPr>
          <w:spacing w:val="-67"/>
          <w:sz w:val="25"/>
          <w:szCs w:val="25"/>
        </w:rPr>
        <w:t xml:space="preserve"> </w:t>
      </w:r>
      <w:r>
        <w:rPr>
          <w:b/>
          <w:bCs/>
          <w:spacing w:val="-5"/>
          <w:sz w:val="25"/>
          <w:szCs w:val="25"/>
        </w:rPr>
        <w:t>、</w:t>
      </w:r>
      <w:r>
        <w:rPr>
          <w:spacing w:val="-5"/>
          <w:sz w:val="25"/>
          <w:szCs w:val="25"/>
        </w:rPr>
        <w:t xml:space="preserve">  </w:t>
      </w:r>
      <w:r>
        <w:rPr>
          <w:b/>
          <w:bCs/>
          <w:spacing w:val="-5"/>
          <w:sz w:val="25"/>
          <w:szCs w:val="25"/>
        </w:rPr>
        <w:t>采购内容</w:t>
      </w:r>
    </w:p>
    <w:p w14:paraId="3F432E91">
      <w:pPr>
        <w:spacing w:line="84" w:lineRule="exact"/>
      </w:pPr>
    </w:p>
    <w:tbl>
      <w:tblPr>
        <w:tblStyle w:val="44"/>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3706"/>
        <w:gridCol w:w="1139"/>
        <w:gridCol w:w="1418"/>
        <w:gridCol w:w="1423"/>
      </w:tblGrid>
      <w:tr w14:paraId="588A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864" w:type="dxa"/>
            <w:noWrap w:val="0"/>
            <w:vAlign w:val="top"/>
          </w:tcPr>
          <w:p w14:paraId="0607B09F">
            <w:pPr>
              <w:spacing w:before="195" w:line="221" w:lineRule="auto"/>
              <w:ind w:left="55"/>
              <w:rPr>
                <w:rFonts w:ascii="宋体" w:hAnsi="宋体" w:eastAsia="宋体" w:cs="宋体"/>
                <w:sz w:val="23"/>
                <w:szCs w:val="23"/>
              </w:rPr>
            </w:pPr>
            <w:r>
              <w:rPr>
                <w:rFonts w:ascii="宋体" w:hAnsi="宋体" w:eastAsia="宋体" w:cs="宋体"/>
                <w:spacing w:val="7"/>
                <w:sz w:val="23"/>
                <w:szCs w:val="23"/>
              </w:rPr>
              <w:t>序号</w:t>
            </w:r>
          </w:p>
        </w:tc>
        <w:tc>
          <w:tcPr>
            <w:tcW w:w="3706" w:type="dxa"/>
            <w:noWrap w:val="0"/>
            <w:vAlign w:val="top"/>
          </w:tcPr>
          <w:p w14:paraId="096886E5">
            <w:pPr>
              <w:spacing w:before="194" w:line="219" w:lineRule="auto"/>
              <w:ind w:left="91"/>
              <w:rPr>
                <w:rFonts w:ascii="宋体" w:hAnsi="宋体" w:eastAsia="宋体" w:cs="宋体"/>
                <w:sz w:val="23"/>
                <w:szCs w:val="23"/>
              </w:rPr>
            </w:pPr>
            <w:r>
              <w:rPr>
                <w:rFonts w:hint="eastAsia" w:ascii="宋体" w:hAnsi="宋体" w:eastAsia="宋体" w:cs="宋体"/>
                <w:spacing w:val="2"/>
                <w:sz w:val="23"/>
                <w:szCs w:val="23"/>
                <w:lang w:val="en-US" w:eastAsia="zh-CN"/>
              </w:rPr>
              <w:t>项目</w:t>
            </w:r>
            <w:r>
              <w:rPr>
                <w:rFonts w:ascii="宋体" w:hAnsi="宋体" w:eastAsia="宋体" w:cs="宋体"/>
                <w:spacing w:val="2"/>
                <w:sz w:val="23"/>
                <w:szCs w:val="23"/>
              </w:rPr>
              <w:t>名称</w:t>
            </w:r>
          </w:p>
        </w:tc>
        <w:tc>
          <w:tcPr>
            <w:tcW w:w="1139" w:type="dxa"/>
            <w:noWrap w:val="0"/>
            <w:vAlign w:val="top"/>
          </w:tcPr>
          <w:p w14:paraId="6154AB6C">
            <w:pPr>
              <w:spacing w:before="194" w:line="219" w:lineRule="auto"/>
              <w:ind w:left="35"/>
              <w:rPr>
                <w:rFonts w:ascii="宋体" w:hAnsi="宋体" w:eastAsia="宋体" w:cs="宋体"/>
                <w:sz w:val="23"/>
                <w:szCs w:val="23"/>
              </w:rPr>
            </w:pPr>
            <w:r>
              <w:rPr>
                <w:rFonts w:ascii="宋体" w:hAnsi="宋体" w:eastAsia="宋体" w:cs="宋体"/>
                <w:spacing w:val="-3"/>
                <w:sz w:val="23"/>
                <w:szCs w:val="23"/>
              </w:rPr>
              <w:t>数量</w:t>
            </w:r>
          </w:p>
        </w:tc>
        <w:tc>
          <w:tcPr>
            <w:tcW w:w="1418" w:type="dxa"/>
            <w:noWrap w:val="0"/>
            <w:vAlign w:val="top"/>
          </w:tcPr>
          <w:p w14:paraId="7E38D386">
            <w:pPr>
              <w:spacing w:before="192" w:line="218" w:lineRule="auto"/>
              <w:ind w:left="76"/>
              <w:rPr>
                <w:rFonts w:ascii="宋体" w:hAnsi="宋体" w:eastAsia="宋体" w:cs="宋体"/>
                <w:sz w:val="23"/>
                <w:szCs w:val="23"/>
              </w:rPr>
            </w:pPr>
            <w:r>
              <w:rPr>
                <w:rFonts w:ascii="宋体" w:hAnsi="宋体" w:eastAsia="宋体" w:cs="宋体"/>
                <w:spacing w:val="10"/>
                <w:sz w:val="23"/>
                <w:szCs w:val="23"/>
              </w:rPr>
              <w:t>单价(元)</w:t>
            </w:r>
          </w:p>
        </w:tc>
        <w:tc>
          <w:tcPr>
            <w:tcW w:w="1423" w:type="dxa"/>
            <w:noWrap w:val="0"/>
            <w:vAlign w:val="top"/>
          </w:tcPr>
          <w:p w14:paraId="1F347A64">
            <w:pPr>
              <w:spacing w:before="194" w:line="219" w:lineRule="auto"/>
              <w:ind w:left="58"/>
              <w:rPr>
                <w:rFonts w:ascii="宋体" w:hAnsi="宋体" w:eastAsia="宋体" w:cs="宋体"/>
                <w:sz w:val="23"/>
                <w:szCs w:val="23"/>
              </w:rPr>
            </w:pPr>
            <w:r>
              <w:rPr>
                <w:rFonts w:ascii="宋体" w:hAnsi="宋体" w:eastAsia="宋体" w:cs="宋体"/>
                <w:spacing w:val="10"/>
                <w:sz w:val="23"/>
                <w:szCs w:val="23"/>
              </w:rPr>
              <w:t>金额(元)</w:t>
            </w:r>
          </w:p>
        </w:tc>
      </w:tr>
      <w:tr w14:paraId="5EBD8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4" w:type="dxa"/>
            <w:noWrap w:val="0"/>
            <w:vAlign w:val="top"/>
          </w:tcPr>
          <w:p w14:paraId="0E6F2761">
            <w:pPr>
              <w:spacing w:before="156" w:line="241" w:lineRule="auto"/>
              <w:ind w:left="55"/>
              <w:rPr>
                <w:rFonts w:ascii="宋体" w:hAnsi="宋体" w:eastAsia="宋体" w:cs="宋体"/>
                <w:sz w:val="23"/>
                <w:szCs w:val="23"/>
              </w:rPr>
            </w:pPr>
            <w:r>
              <w:rPr>
                <w:rFonts w:ascii="宋体" w:hAnsi="宋体" w:eastAsia="宋体" w:cs="宋体"/>
                <w:color w:val="404050"/>
                <w:sz w:val="23"/>
                <w:szCs w:val="23"/>
              </w:rPr>
              <w:t>1</w:t>
            </w:r>
          </w:p>
        </w:tc>
        <w:tc>
          <w:tcPr>
            <w:tcW w:w="3706" w:type="dxa"/>
            <w:noWrap w:val="0"/>
            <w:vAlign w:val="top"/>
          </w:tcPr>
          <w:p w14:paraId="6BA1D025">
            <w:pPr>
              <w:spacing w:before="133" w:line="219" w:lineRule="auto"/>
              <w:ind w:left="91"/>
              <w:rPr>
                <w:rFonts w:hint="eastAsia" w:ascii="宋体" w:hAnsi="宋体" w:eastAsia="宋体" w:cs="宋体"/>
                <w:sz w:val="23"/>
                <w:szCs w:val="23"/>
                <w:lang w:val="en-US" w:eastAsia="zh-CN"/>
              </w:rPr>
            </w:pPr>
            <w:r>
              <w:rPr>
                <w:rFonts w:hint="eastAsia" w:ascii="宋体" w:hAnsi="宋体" w:eastAsia="宋体" w:cs="宋体"/>
                <w:spacing w:val="1"/>
                <w:sz w:val="23"/>
                <w:szCs w:val="23"/>
              </w:rPr>
              <w:t>中山大学孙逸仙纪念医院</w:t>
            </w:r>
            <w:r>
              <w:rPr>
                <w:rFonts w:hint="eastAsia" w:ascii="宋体" w:hAnsi="宋体" w:eastAsia="宋体" w:cs="宋体"/>
                <w:spacing w:val="1"/>
                <w:sz w:val="23"/>
                <w:szCs w:val="23"/>
                <w:lang w:val="en-US" w:eastAsia="zh-CN"/>
              </w:rPr>
              <w:t>xxx</w:t>
            </w:r>
          </w:p>
        </w:tc>
        <w:tc>
          <w:tcPr>
            <w:tcW w:w="1139" w:type="dxa"/>
            <w:noWrap w:val="0"/>
            <w:vAlign w:val="top"/>
          </w:tcPr>
          <w:p w14:paraId="666578AE">
            <w:pPr>
              <w:spacing w:before="134" w:line="220" w:lineRule="auto"/>
              <w:ind w:left="35"/>
              <w:rPr>
                <w:rFonts w:ascii="宋体" w:hAnsi="宋体" w:eastAsia="宋体" w:cs="宋体"/>
                <w:sz w:val="23"/>
                <w:szCs w:val="23"/>
              </w:rPr>
            </w:pPr>
            <w:r>
              <w:rPr>
                <w:rFonts w:hint="eastAsia" w:ascii="宋体" w:hAnsi="宋体" w:eastAsia="宋体" w:cs="宋体"/>
                <w:spacing w:val="8"/>
                <w:sz w:val="23"/>
                <w:szCs w:val="23"/>
                <w:lang w:val="en-US" w:eastAsia="zh-CN"/>
              </w:rPr>
              <w:t>Xx</w:t>
            </w:r>
            <w:r>
              <w:rPr>
                <w:rFonts w:ascii="宋体" w:hAnsi="宋体" w:eastAsia="宋体" w:cs="宋体"/>
                <w:spacing w:val="8"/>
                <w:sz w:val="23"/>
                <w:szCs w:val="23"/>
              </w:rPr>
              <w:t>套</w:t>
            </w:r>
          </w:p>
        </w:tc>
        <w:tc>
          <w:tcPr>
            <w:tcW w:w="1418" w:type="dxa"/>
            <w:noWrap w:val="0"/>
            <w:vAlign w:val="top"/>
          </w:tcPr>
          <w:p w14:paraId="2959B10B">
            <w:pPr>
              <w:spacing w:before="156" w:line="239" w:lineRule="auto"/>
              <w:ind w:left="76"/>
              <w:rPr>
                <w:rFonts w:ascii="宋体" w:hAnsi="宋体" w:eastAsia="宋体" w:cs="宋体"/>
                <w:sz w:val="23"/>
                <w:szCs w:val="23"/>
              </w:rPr>
            </w:pPr>
            <w:r>
              <w:rPr>
                <w:rFonts w:ascii="宋体" w:hAnsi="宋体" w:eastAsia="宋体" w:cs="宋体"/>
                <w:spacing w:val="-2"/>
                <w:sz w:val="23"/>
                <w:szCs w:val="23"/>
              </w:rPr>
              <w:t>.00</w:t>
            </w:r>
          </w:p>
        </w:tc>
        <w:tc>
          <w:tcPr>
            <w:tcW w:w="1423" w:type="dxa"/>
            <w:noWrap w:val="0"/>
            <w:vAlign w:val="top"/>
          </w:tcPr>
          <w:p w14:paraId="25071E26">
            <w:pPr>
              <w:spacing w:before="156" w:line="239" w:lineRule="auto"/>
              <w:ind w:left="58"/>
              <w:rPr>
                <w:rFonts w:ascii="宋体" w:hAnsi="宋体" w:eastAsia="宋体" w:cs="宋体"/>
                <w:sz w:val="23"/>
                <w:szCs w:val="23"/>
              </w:rPr>
            </w:pPr>
            <w:r>
              <w:rPr>
                <w:rFonts w:ascii="宋体" w:hAnsi="宋体" w:eastAsia="宋体" w:cs="宋体"/>
                <w:spacing w:val="-2"/>
                <w:sz w:val="23"/>
                <w:szCs w:val="23"/>
              </w:rPr>
              <w:t>.00</w:t>
            </w:r>
          </w:p>
        </w:tc>
      </w:tr>
      <w:tr w14:paraId="30797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550" w:type="dxa"/>
            <w:gridSpan w:val="5"/>
            <w:noWrap w:val="0"/>
            <w:vAlign w:val="top"/>
          </w:tcPr>
          <w:p w14:paraId="3EDF62A9">
            <w:pPr>
              <w:spacing w:before="105" w:line="228" w:lineRule="auto"/>
              <w:ind w:left="95"/>
              <w:rPr>
                <w:rFonts w:hint="eastAsia" w:ascii="宋体" w:hAnsi="宋体" w:eastAsia="宋体" w:cs="宋体"/>
                <w:sz w:val="23"/>
                <w:szCs w:val="23"/>
                <w:lang w:val="en-US" w:eastAsia="zh-CN"/>
              </w:rPr>
            </w:pPr>
            <w:r>
              <w:rPr>
                <w:rFonts w:ascii="宋体" w:hAnsi="宋体" w:eastAsia="宋体" w:cs="宋体"/>
                <w:spacing w:val="6"/>
                <w:position w:val="-1"/>
                <w:sz w:val="23"/>
                <w:szCs w:val="23"/>
              </w:rPr>
              <w:t>合计总额：¥</w:t>
            </w:r>
            <w:r>
              <w:rPr>
                <w:rFonts w:hint="eastAsia" w:ascii="宋体" w:hAnsi="宋体" w:eastAsia="宋体" w:cs="宋体"/>
                <w:spacing w:val="6"/>
                <w:position w:val="-1"/>
                <w:sz w:val="23"/>
                <w:szCs w:val="23"/>
                <w:lang w:val="en-US" w:eastAsia="zh-CN"/>
              </w:rPr>
              <w:t xml:space="preserve">    </w:t>
            </w:r>
            <w:r>
              <w:rPr>
                <w:rFonts w:ascii="宋体" w:hAnsi="宋体" w:eastAsia="宋体" w:cs="宋体"/>
                <w:spacing w:val="6"/>
                <w:position w:val="-1"/>
                <w:sz w:val="23"/>
                <w:szCs w:val="23"/>
              </w:rPr>
              <w:t xml:space="preserve">.00;   </w:t>
            </w:r>
            <w:r>
              <w:rPr>
                <w:rFonts w:ascii="宋体" w:hAnsi="宋体" w:eastAsia="宋体" w:cs="宋体"/>
                <w:spacing w:val="6"/>
                <w:position w:val="1"/>
                <w:sz w:val="23"/>
                <w:szCs w:val="23"/>
              </w:rPr>
              <w:t>大写：人民币</w:t>
            </w:r>
            <w:r>
              <w:rPr>
                <w:rFonts w:hint="eastAsia" w:ascii="宋体" w:hAnsi="宋体" w:eastAsia="宋体" w:cs="宋体"/>
                <w:spacing w:val="6"/>
                <w:position w:val="1"/>
                <w:sz w:val="23"/>
                <w:szCs w:val="23"/>
                <w:lang w:val="en-US" w:eastAsia="zh-CN"/>
              </w:rPr>
              <w:t>xxxx</w:t>
            </w:r>
          </w:p>
        </w:tc>
      </w:tr>
    </w:tbl>
    <w:p w14:paraId="4D480B66">
      <w:pPr>
        <w:pStyle w:val="11"/>
        <w:spacing w:before="0" w:line="240" w:lineRule="auto"/>
        <w:ind w:left="0" w:right="0"/>
        <w:jc w:val="both"/>
      </w:pPr>
      <w:r>
        <w:rPr>
          <w:spacing w:val="25"/>
        </w:rPr>
        <w:t>合同总额包括乙方设计、安装、随机零配件、</w:t>
      </w:r>
      <w:r>
        <w:rPr>
          <w:spacing w:val="24"/>
        </w:rPr>
        <w:t>标配工具、运输保险、调试、培训、</w:t>
      </w:r>
      <w:r>
        <w:rPr>
          <w:rFonts w:hint="eastAsia"/>
          <w:spacing w:val="24"/>
          <w:lang w:val="en-US" w:eastAsia="zh-CN"/>
        </w:rPr>
        <w:t>系统对接、</w:t>
      </w:r>
      <w:r>
        <w:rPr>
          <w:spacing w:val="-11"/>
          <w:sz w:val="25"/>
          <w:szCs w:val="25"/>
        </w:rPr>
        <w:t>合同期内服务、各项税费及合同实施过程中不可预见费用等与</w:t>
      </w:r>
      <w:r>
        <w:rPr>
          <w:spacing w:val="-12"/>
          <w:sz w:val="25"/>
          <w:szCs w:val="25"/>
        </w:rPr>
        <w:t>完成该项目相关的</w:t>
      </w:r>
      <w:r>
        <w:rPr>
          <w:spacing w:val="25"/>
        </w:rPr>
        <w:t>一切费用。上述费用已经包含甲方须向乙方支</w:t>
      </w:r>
      <w:r>
        <w:rPr>
          <w:spacing w:val="24"/>
        </w:rPr>
        <w:t>付的所有费用，除双方另有约定外，</w:t>
      </w:r>
      <w:r>
        <w:rPr>
          <w:spacing w:val="29"/>
        </w:rPr>
        <w:t>甲方无需再支付其他款项。</w:t>
      </w:r>
    </w:p>
    <w:p w14:paraId="223BEDC8">
      <w:pPr>
        <w:pStyle w:val="11"/>
        <w:spacing w:before="0" w:line="240" w:lineRule="auto"/>
        <w:ind w:left="0"/>
        <w:rPr>
          <w:spacing w:val="-7"/>
          <w:sz w:val="25"/>
          <w:szCs w:val="25"/>
        </w:rPr>
      </w:pPr>
      <w:r>
        <w:rPr>
          <w:spacing w:val="-7"/>
          <w:sz w:val="25"/>
          <w:szCs w:val="25"/>
        </w:rPr>
        <w:t>注：采购内容必须与采购文件中采购内容</w:t>
      </w:r>
      <w:r>
        <w:rPr>
          <w:rFonts w:hint="eastAsia"/>
          <w:spacing w:val="-7"/>
          <w:sz w:val="25"/>
          <w:szCs w:val="25"/>
          <w:lang w:val="en-US" w:eastAsia="zh-CN"/>
        </w:rPr>
        <w:t>及乙方响应文件</w:t>
      </w:r>
      <w:r>
        <w:rPr>
          <w:spacing w:val="-7"/>
          <w:sz w:val="25"/>
          <w:szCs w:val="25"/>
        </w:rPr>
        <w:t>一致。</w:t>
      </w:r>
    </w:p>
    <w:p w14:paraId="556BB7D3">
      <w:pPr>
        <w:pStyle w:val="11"/>
        <w:spacing w:before="0" w:line="240" w:lineRule="auto"/>
        <w:ind w:left="0"/>
        <w:rPr>
          <w:spacing w:val="-7"/>
          <w:sz w:val="25"/>
          <w:szCs w:val="25"/>
        </w:rPr>
      </w:pPr>
    </w:p>
    <w:p w14:paraId="6F8A7337">
      <w:pPr>
        <w:pStyle w:val="11"/>
        <w:spacing w:before="0" w:line="360" w:lineRule="auto"/>
        <w:ind w:left="0"/>
        <w:outlineLvl w:val="3"/>
        <w:rPr>
          <w:sz w:val="25"/>
          <w:szCs w:val="25"/>
        </w:rPr>
      </w:pPr>
      <w:r>
        <w:rPr>
          <w:b/>
          <w:bCs/>
          <w:spacing w:val="-11"/>
          <w:sz w:val="25"/>
          <w:szCs w:val="25"/>
        </w:rPr>
        <w:t>二</w:t>
      </w:r>
      <w:r>
        <w:rPr>
          <w:spacing w:val="-40"/>
          <w:sz w:val="25"/>
          <w:szCs w:val="25"/>
        </w:rPr>
        <w:t xml:space="preserve"> </w:t>
      </w:r>
      <w:r>
        <w:rPr>
          <w:b/>
          <w:bCs/>
          <w:spacing w:val="-11"/>
          <w:sz w:val="25"/>
          <w:szCs w:val="25"/>
        </w:rPr>
        <w:t>、</w:t>
      </w:r>
      <w:r>
        <w:rPr>
          <w:spacing w:val="111"/>
          <w:sz w:val="25"/>
          <w:szCs w:val="25"/>
        </w:rPr>
        <w:t xml:space="preserve"> </w:t>
      </w:r>
      <w:r>
        <w:rPr>
          <w:b/>
          <w:bCs/>
          <w:spacing w:val="-11"/>
          <w:sz w:val="25"/>
          <w:szCs w:val="25"/>
        </w:rPr>
        <w:t>合同金额</w:t>
      </w:r>
    </w:p>
    <w:p w14:paraId="55BAD492">
      <w:pPr>
        <w:pStyle w:val="11"/>
        <w:spacing w:before="0" w:line="240" w:lineRule="auto"/>
        <w:ind w:left="0"/>
        <w:jc w:val="left"/>
        <w:rPr>
          <w:spacing w:val="31"/>
        </w:rPr>
      </w:pPr>
      <w:r>
        <w:rPr>
          <w:spacing w:val="-18"/>
        </w:rPr>
        <w:t>合 同</w:t>
      </w:r>
      <w:r>
        <w:rPr>
          <w:spacing w:val="-47"/>
        </w:rPr>
        <w:t xml:space="preserve"> </w:t>
      </w:r>
      <w:r>
        <w:rPr>
          <w:spacing w:val="-18"/>
        </w:rPr>
        <w:t>金</w:t>
      </w:r>
      <w:r>
        <w:rPr>
          <w:spacing w:val="-48"/>
        </w:rPr>
        <w:t xml:space="preserve"> </w:t>
      </w:r>
      <w:r>
        <w:rPr>
          <w:spacing w:val="-18"/>
        </w:rPr>
        <w:t>额</w:t>
      </w:r>
      <w:r>
        <w:rPr>
          <w:spacing w:val="-46"/>
        </w:rPr>
        <w:t xml:space="preserve"> </w:t>
      </w:r>
      <w:r>
        <w:rPr>
          <w:spacing w:val="-18"/>
        </w:rPr>
        <w:t>为 (</w:t>
      </w:r>
      <w:r>
        <w:rPr>
          <w:spacing w:val="-46"/>
        </w:rPr>
        <w:t xml:space="preserve"> </w:t>
      </w:r>
      <w:r>
        <w:rPr>
          <w:spacing w:val="-18"/>
        </w:rPr>
        <w:t>大</w:t>
      </w:r>
      <w:r>
        <w:rPr>
          <w:spacing w:val="-42"/>
        </w:rPr>
        <w:t xml:space="preserve"> </w:t>
      </w:r>
      <w:r>
        <w:rPr>
          <w:spacing w:val="-18"/>
        </w:rPr>
        <w:t>写</w:t>
      </w:r>
      <w:r>
        <w:rPr>
          <w:spacing w:val="-48"/>
        </w:rPr>
        <w:t xml:space="preserve"> </w:t>
      </w:r>
      <w:r>
        <w:rPr>
          <w:spacing w:val="-18"/>
        </w:rPr>
        <w:t>)</w:t>
      </w:r>
      <w:r>
        <w:rPr>
          <w:spacing w:val="-17"/>
        </w:rPr>
        <w:t xml:space="preserve"> </w:t>
      </w:r>
      <w:r>
        <w:rPr>
          <w:spacing w:val="-18"/>
        </w:rPr>
        <w:t>:</w:t>
      </w:r>
      <w:r>
        <w:rPr>
          <w:rFonts w:hint="eastAsia"/>
          <w:spacing w:val="-18"/>
          <w:lang w:val="en-US" w:eastAsia="zh-CN"/>
        </w:rPr>
        <w:t>xxxxx</w:t>
      </w:r>
      <w:r>
        <w:rPr>
          <w:spacing w:val="49"/>
        </w:rPr>
        <w:t xml:space="preserve">  </w:t>
      </w:r>
      <w:r>
        <w:rPr>
          <w:spacing w:val="31"/>
        </w:rPr>
        <w:t>(¥</w:t>
      </w:r>
      <w:r>
        <w:rPr>
          <w:rFonts w:hint="eastAsia"/>
          <w:spacing w:val="31"/>
          <w:lang w:val="en-US" w:eastAsia="zh-CN"/>
        </w:rPr>
        <w:t>xxxx</w:t>
      </w:r>
      <w:r>
        <w:rPr>
          <w:spacing w:val="-49"/>
        </w:rPr>
        <w:t xml:space="preserve"> </w:t>
      </w:r>
      <w:r>
        <w:rPr>
          <w:spacing w:val="31"/>
        </w:rPr>
        <w:t>.</w:t>
      </w:r>
      <w:r>
        <w:rPr>
          <w:spacing w:val="-53"/>
        </w:rPr>
        <w:t xml:space="preserve"> </w:t>
      </w:r>
      <w:r>
        <w:rPr>
          <w:spacing w:val="31"/>
        </w:rPr>
        <w:t>00)。</w:t>
      </w:r>
    </w:p>
    <w:p w14:paraId="68A1552D">
      <w:pPr>
        <w:pStyle w:val="11"/>
        <w:spacing w:before="0" w:line="240" w:lineRule="auto"/>
        <w:ind w:left="0"/>
        <w:jc w:val="left"/>
        <w:rPr>
          <w:spacing w:val="31"/>
        </w:rPr>
      </w:pPr>
    </w:p>
    <w:p w14:paraId="41F9CEDF">
      <w:pPr>
        <w:pStyle w:val="11"/>
        <w:numPr>
          <w:ilvl w:val="0"/>
          <w:numId w:val="10"/>
        </w:numPr>
        <w:spacing w:before="0" w:line="240" w:lineRule="auto"/>
        <w:ind w:left="0"/>
        <w:outlineLvl w:val="3"/>
        <w:rPr>
          <w:b/>
          <w:bCs/>
          <w:spacing w:val="-4"/>
          <w:sz w:val="25"/>
          <w:szCs w:val="25"/>
        </w:rPr>
      </w:pPr>
      <w:r>
        <w:rPr>
          <w:rFonts w:hint="eastAsia"/>
          <w:b/>
          <w:bCs/>
          <w:spacing w:val="-4"/>
          <w:sz w:val="25"/>
          <w:szCs w:val="25"/>
          <w:lang w:val="en-US" w:eastAsia="zh-CN"/>
        </w:rPr>
        <w:t>服务内容</w:t>
      </w:r>
    </w:p>
    <w:p w14:paraId="15EB28A9">
      <w:pPr>
        <w:pStyle w:val="11"/>
        <w:numPr>
          <w:ilvl w:val="0"/>
          <w:numId w:val="0"/>
        </w:numPr>
        <w:spacing w:before="0" w:line="240" w:lineRule="auto"/>
        <w:ind w:left="0"/>
        <w:outlineLvl w:val="3"/>
        <w:rPr>
          <w:rFonts w:hint="default"/>
          <w:b w:val="0"/>
          <w:bCs/>
          <w:spacing w:val="-4"/>
          <w:sz w:val="25"/>
          <w:szCs w:val="25"/>
          <w:lang w:val="en-US" w:eastAsia="zh-CN"/>
        </w:rPr>
      </w:pPr>
      <w:r>
        <w:rPr>
          <w:rFonts w:hint="eastAsia" w:ascii="宋体" w:hAnsi="宋体" w:cs="宋体"/>
          <w:b w:val="0"/>
          <w:bCs/>
          <w:color w:val="000000" w:themeColor="text1"/>
          <w:sz w:val="24"/>
          <w:szCs w:val="24"/>
          <w:highlight w:val="none"/>
          <w:lang w:val="en-US" w:eastAsia="zh-CN"/>
          <w14:textFill>
            <w14:solidFill>
              <w14:schemeClr w14:val="tx1"/>
            </w14:solidFill>
          </w14:textFill>
        </w:rPr>
        <w:t>至少能实现正版标准版的所有功能。详细见</w:t>
      </w:r>
      <w:r>
        <w:rPr>
          <w:rFonts w:hint="eastAsia"/>
          <w:b w:val="0"/>
          <w:bCs/>
          <w:spacing w:val="-4"/>
          <w:sz w:val="25"/>
          <w:szCs w:val="25"/>
          <w:lang w:val="en-US" w:eastAsia="zh-CN"/>
        </w:rPr>
        <w:t>附件五</w:t>
      </w:r>
    </w:p>
    <w:p w14:paraId="27CB899B">
      <w:pPr>
        <w:pStyle w:val="11"/>
        <w:spacing w:before="0" w:line="240" w:lineRule="auto"/>
        <w:ind w:left="0"/>
        <w:outlineLvl w:val="4"/>
        <w:rPr>
          <w:rFonts w:hint="eastAsia" w:eastAsia="宋体"/>
          <w:b/>
          <w:bCs/>
          <w:spacing w:val="7"/>
          <w:sz w:val="23"/>
          <w:szCs w:val="23"/>
          <w:lang w:val="en-US" w:eastAsia="zh-CN"/>
        </w:rPr>
      </w:pPr>
      <w:r>
        <w:rPr>
          <w:b/>
          <w:bCs/>
          <w:spacing w:val="7"/>
          <w:sz w:val="23"/>
          <w:szCs w:val="23"/>
        </w:rPr>
        <w:t>四</w:t>
      </w:r>
      <w:r>
        <w:rPr>
          <w:spacing w:val="-18"/>
          <w:sz w:val="23"/>
          <w:szCs w:val="23"/>
        </w:rPr>
        <w:t xml:space="preserve"> </w:t>
      </w:r>
      <w:r>
        <w:rPr>
          <w:b/>
          <w:bCs/>
          <w:spacing w:val="7"/>
          <w:sz w:val="23"/>
          <w:szCs w:val="23"/>
        </w:rPr>
        <w:t>、</w:t>
      </w:r>
      <w:r>
        <w:rPr>
          <w:rFonts w:hint="eastAsia"/>
          <w:b/>
          <w:bCs/>
          <w:spacing w:val="7"/>
          <w:sz w:val="23"/>
          <w:szCs w:val="23"/>
          <w:lang w:val="en-US" w:eastAsia="zh-CN"/>
        </w:rPr>
        <w:t>工期及服务期</w:t>
      </w:r>
    </w:p>
    <w:p w14:paraId="708D7DF1">
      <w:pPr>
        <w:keepNext w:val="0"/>
        <w:keepLines w:val="0"/>
        <w:widowControl/>
        <w:suppressLineNumbers w:val="0"/>
        <w:spacing w:line="360" w:lineRule="auto"/>
        <w:jc w:val="left"/>
        <w:rPr>
          <w:rFonts w:hint="default" w:ascii="CIDFont" w:hAnsi="CIDFont" w:eastAsia="CIDFont" w:cs="CIDFont"/>
          <w:b w:val="0"/>
          <w:bCs w:val="0"/>
          <w:color w:val="000000"/>
          <w:kern w:val="0"/>
          <w:sz w:val="24"/>
          <w:szCs w:val="24"/>
          <w:lang w:val="en-US" w:eastAsia="zh-CN" w:bidi="ar"/>
        </w:rPr>
      </w:pPr>
      <w:r>
        <w:rPr>
          <w:rFonts w:hint="eastAsia" w:ascii="宋体" w:hAnsi="宋体" w:cs="宋体"/>
          <w:color w:val="000000"/>
          <w:sz w:val="20"/>
          <w:szCs w:val="20"/>
          <w:lang w:val="en-US" w:eastAsia="zh-CN"/>
        </w:rPr>
        <w:t>要求合同生效之日起7个工作日内交货。售后</w:t>
      </w:r>
      <w:r>
        <w:rPr>
          <w:rFonts w:hint="default" w:ascii="CIDFont" w:hAnsi="CIDFont" w:eastAsia="CIDFont" w:cs="CIDFont"/>
          <w:b w:val="0"/>
          <w:bCs w:val="0"/>
          <w:color w:val="000000"/>
          <w:kern w:val="0"/>
          <w:sz w:val="24"/>
          <w:szCs w:val="24"/>
          <w:lang w:val="en-US" w:eastAsia="zh-CN" w:bidi="ar"/>
        </w:rPr>
        <w:t>服务期为自</w:t>
      </w:r>
      <w:r>
        <w:rPr>
          <w:rFonts w:hint="eastAsia" w:ascii="CIDFont" w:hAnsi="CIDFont" w:eastAsia="CIDFont" w:cs="CIDFont"/>
          <w:b w:val="0"/>
          <w:bCs w:val="0"/>
          <w:color w:val="000000"/>
          <w:kern w:val="0"/>
          <w:sz w:val="24"/>
          <w:szCs w:val="24"/>
          <w:lang w:val="en-US" w:eastAsia="zh-CN" w:bidi="ar"/>
        </w:rPr>
        <w:t>项目验收</w:t>
      </w:r>
      <w:r>
        <w:rPr>
          <w:rFonts w:hint="default" w:ascii="CIDFont" w:hAnsi="CIDFont" w:eastAsia="CIDFont" w:cs="CIDFont"/>
          <w:b w:val="0"/>
          <w:bCs w:val="0"/>
          <w:color w:val="000000"/>
          <w:kern w:val="0"/>
          <w:sz w:val="24"/>
          <w:szCs w:val="24"/>
          <w:lang w:val="en-US" w:eastAsia="zh-CN" w:bidi="ar"/>
        </w:rPr>
        <w:t>之日起1年。</w:t>
      </w:r>
    </w:p>
    <w:p w14:paraId="47C05577">
      <w:pPr>
        <w:pStyle w:val="11"/>
        <w:spacing w:before="0" w:line="360" w:lineRule="auto"/>
        <w:ind w:left="0"/>
        <w:outlineLvl w:val="4"/>
        <w:rPr>
          <w:b/>
          <w:bCs/>
          <w:spacing w:val="7"/>
          <w:sz w:val="23"/>
          <w:szCs w:val="23"/>
        </w:rPr>
      </w:pPr>
    </w:p>
    <w:p w14:paraId="2662A208">
      <w:pPr>
        <w:pStyle w:val="11"/>
        <w:spacing w:before="0" w:line="240" w:lineRule="auto"/>
        <w:ind w:left="0"/>
        <w:outlineLvl w:val="4"/>
        <w:rPr>
          <w:b/>
          <w:bCs/>
          <w:spacing w:val="7"/>
          <w:sz w:val="23"/>
          <w:szCs w:val="23"/>
        </w:rPr>
      </w:pPr>
      <w:r>
        <w:rPr>
          <w:b/>
          <w:bCs/>
          <w:spacing w:val="7"/>
          <w:sz w:val="23"/>
          <w:szCs w:val="23"/>
        </w:rPr>
        <w:t>五</w:t>
      </w:r>
      <w:r>
        <w:rPr>
          <w:spacing w:val="-25"/>
          <w:sz w:val="23"/>
          <w:szCs w:val="23"/>
        </w:rPr>
        <w:t xml:space="preserve"> </w:t>
      </w:r>
      <w:r>
        <w:rPr>
          <w:b/>
          <w:bCs/>
          <w:spacing w:val="7"/>
          <w:sz w:val="23"/>
          <w:szCs w:val="23"/>
        </w:rPr>
        <w:t>、</w:t>
      </w:r>
      <w:r>
        <w:rPr>
          <w:spacing w:val="7"/>
          <w:sz w:val="23"/>
          <w:szCs w:val="23"/>
        </w:rPr>
        <w:t xml:space="preserve">  </w:t>
      </w:r>
      <w:r>
        <w:rPr>
          <w:b/>
          <w:bCs/>
          <w:spacing w:val="7"/>
          <w:sz w:val="23"/>
          <w:szCs w:val="23"/>
        </w:rPr>
        <w:t>付款方式</w:t>
      </w:r>
    </w:p>
    <w:p w14:paraId="7C1C2D1C">
      <w:pPr>
        <w:pStyle w:val="30"/>
        <w:numPr>
          <w:ilvl w:val="-1"/>
          <w:numId w:val="0"/>
        </w:numPr>
        <w:adjustRightInd w:val="0"/>
        <w:snapToGrid w:val="0"/>
        <w:spacing w:beforeLines="0" w:afterLines="0" w:line="240" w:lineRule="auto"/>
        <w:ind w:firstLine="0" w:firstLineChars="0"/>
        <w:jc w:val="left"/>
        <w:rPr>
          <w:rFonts w:hint="eastAsia" w:ascii="宋体" w:hAnsi="宋体" w:cs="宋体"/>
          <w:sz w:val="24"/>
          <w:lang w:val="zh-TW" w:eastAsia="zh-CN"/>
        </w:rPr>
      </w:pPr>
      <w:r>
        <w:rPr>
          <w:rFonts w:hint="eastAsia" w:ascii="宋体" w:hAnsi="宋体" w:cs="宋体"/>
          <w:sz w:val="24"/>
          <w:lang w:val="en-US" w:eastAsia="zh-CN"/>
        </w:rPr>
        <w:t>甲方</w:t>
      </w:r>
      <w:r>
        <w:rPr>
          <w:rFonts w:hint="eastAsia" w:ascii="宋体" w:hAnsi="宋体" w:cs="宋体"/>
          <w:sz w:val="24"/>
          <w:lang w:val="zh-TW" w:eastAsia="zh-CN"/>
        </w:rPr>
        <w:t>在收到</w:t>
      </w:r>
      <w:r>
        <w:rPr>
          <w:rFonts w:hint="eastAsia" w:ascii="宋体" w:hAnsi="宋体" w:cs="宋体"/>
          <w:sz w:val="24"/>
          <w:lang w:val="en-US" w:eastAsia="zh-CN"/>
        </w:rPr>
        <w:t>乙方</w:t>
      </w:r>
      <w:r>
        <w:rPr>
          <w:rFonts w:hint="eastAsia" w:ascii="宋体" w:hAnsi="宋体" w:cs="宋体"/>
          <w:sz w:val="24"/>
          <w:lang w:val="zh-TW" w:eastAsia="zh-CN"/>
        </w:rPr>
        <w:t>相关</w:t>
      </w:r>
      <w:r>
        <w:rPr>
          <w:rFonts w:hint="eastAsia" w:ascii="宋体" w:hAnsi="宋体" w:cs="宋体"/>
          <w:sz w:val="24"/>
          <w:lang w:val="en-US" w:eastAsia="zh-CN"/>
        </w:rPr>
        <w:t>验收合格</w:t>
      </w:r>
      <w:r>
        <w:rPr>
          <w:rFonts w:hint="eastAsia" w:ascii="宋体" w:hAnsi="宋体" w:cs="宋体"/>
          <w:sz w:val="24"/>
          <w:lang w:val="zh-TW" w:eastAsia="zh-CN"/>
        </w:rPr>
        <w:t>凭证材料及发票后，在满足支付条件的30日内支付本项目合同金额的100%。</w:t>
      </w:r>
    </w:p>
    <w:p w14:paraId="2407419D">
      <w:pPr>
        <w:pStyle w:val="30"/>
        <w:numPr>
          <w:ilvl w:val="-1"/>
          <w:numId w:val="0"/>
        </w:numPr>
        <w:adjustRightInd w:val="0"/>
        <w:snapToGrid w:val="0"/>
        <w:spacing w:beforeLines="0" w:afterLines="0" w:line="240" w:lineRule="auto"/>
        <w:ind w:firstLine="0" w:firstLineChars="0"/>
        <w:jc w:val="left"/>
        <w:rPr>
          <w:rFonts w:hint="eastAsia" w:ascii="宋体" w:hAnsi="宋体" w:cs="宋体"/>
          <w:sz w:val="24"/>
          <w:lang w:val="zh-TW" w:eastAsia="zh-CN"/>
        </w:rPr>
      </w:pPr>
      <w:r>
        <w:rPr>
          <w:rFonts w:hint="eastAsia" w:ascii="宋体" w:hAnsi="宋体" w:cs="宋体"/>
          <w:sz w:val="24"/>
          <w:lang w:val="zh-TW" w:eastAsia="zh-CN"/>
        </w:rPr>
        <w:t>因财政国库资金支付程序不同于上述支付方式的，按最终</w:t>
      </w:r>
      <w:r>
        <w:rPr>
          <w:rFonts w:hint="eastAsia" w:ascii="宋体" w:hAnsi="宋体" w:cs="宋体"/>
          <w:sz w:val="24"/>
          <w:lang w:val="en-US" w:eastAsia="zh-CN"/>
        </w:rPr>
        <w:t>甲方</w:t>
      </w:r>
      <w:r>
        <w:rPr>
          <w:rFonts w:hint="eastAsia" w:ascii="宋体" w:hAnsi="宋体" w:cs="宋体"/>
          <w:sz w:val="24"/>
          <w:lang w:val="zh-TW" w:eastAsia="zh-CN"/>
        </w:rPr>
        <w:t>与</w:t>
      </w:r>
      <w:r>
        <w:rPr>
          <w:rFonts w:hint="eastAsia" w:ascii="宋体" w:hAnsi="宋体" w:cs="宋体"/>
          <w:sz w:val="24"/>
          <w:lang w:val="en-US" w:eastAsia="zh-CN"/>
        </w:rPr>
        <w:t>乙方</w:t>
      </w:r>
      <w:r>
        <w:rPr>
          <w:rFonts w:hint="eastAsia" w:ascii="宋体" w:hAnsi="宋体" w:cs="宋体"/>
          <w:sz w:val="24"/>
          <w:lang w:val="zh-TW" w:eastAsia="zh-CN"/>
        </w:rPr>
        <w:t>协商后的实际支付方式为准。</w:t>
      </w:r>
    </w:p>
    <w:p w14:paraId="2D8C71F1">
      <w:pPr>
        <w:pStyle w:val="11"/>
        <w:spacing w:before="0" w:line="240" w:lineRule="auto"/>
        <w:ind w:left="0"/>
        <w:outlineLvl w:val="4"/>
        <w:rPr>
          <w:b/>
          <w:bCs/>
          <w:spacing w:val="7"/>
          <w:sz w:val="23"/>
          <w:szCs w:val="23"/>
        </w:rPr>
      </w:pPr>
    </w:p>
    <w:p w14:paraId="2DA6F9A1">
      <w:pPr>
        <w:pStyle w:val="11"/>
        <w:spacing w:line="360" w:lineRule="auto"/>
        <w:ind w:left="0"/>
        <w:outlineLvl w:val="4"/>
        <w:rPr>
          <w:sz w:val="23"/>
          <w:szCs w:val="23"/>
        </w:rPr>
      </w:pPr>
      <w:r>
        <w:rPr>
          <w:b/>
          <w:bCs/>
          <w:spacing w:val="4"/>
          <w:sz w:val="23"/>
          <w:szCs w:val="23"/>
        </w:rPr>
        <w:t>六</w:t>
      </w:r>
      <w:r>
        <w:rPr>
          <w:spacing w:val="4"/>
          <w:sz w:val="23"/>
          <w:szCs w:val="23"/>
        </w:rPr>
        <w:t xml:space="preserve"> </w:t>
      </w:r>
      <w:r>
        <w:rPr>
          <w:b/>
          <w:bCs/>
          <w:spacing w:val="4"/>
          <w:sz w:val="23"/>
          <w:szCs w:val="23"/>
        </w:rPr>
        <w:t>、</w:t>
      </w:r>
      <w:r>
        <w:rPr>
          <w:spacing w:val="4"/>
          <w:sz w:val="23"/>
          <w:szCs w:val="23"/>
        </w:rPr>
        <w:t xml:space="preserve">  </w:t>
      </w:r>
      <w:r>
        <w:rPr>
          <w:b/>
          <w:bCs/>
          <w:spacing w:val="4"/>
          <w:sz w:val="23"/>
          <w:szCs w:val="23"/>
        </w:rPr>
        <w:t>售后服务要求</w:t>
      </w:r>
    </w:p>
    <w:p w14:paraId="103A71F7">
      <w:pPr>
        <w:pStyle w:val="11"/>
        <w:spacing w:before="0" w:line="240" w:lineRule="auto"/>
        <w:ind w:left="0" w:right="0" w:firstLine="0"/>
        <w:rPr>
          <w:sz w:val="23"/>
          <w:szCs w:val="23"/>
        </w:rPr>
      </w:pPr>
      <w:r>
        <w:rPr>
          <w:spacing w:val="8"/>
          <w:sz w:val="23"/>
          <w:szCs w:val="23"/>
        </w:rPr>
        <w:t>1. 版权保证及承诺责任：乙方已妥善解决好该资源所有的版</w:t>
      </w:r>
      <w:r>
        <w:rPr>
          <w:spacing w:val="7"/>
          <w:sz w:val="23"/>
          <w:szCs w:val="23"/>
        </w:rPr>
        <w:t>权等相关知识产权</w:t>
      </w:r>
      <w:r>
        <w:rPr>
          <w:sz w:val="23"/>
          <w:szCs w:val="23"/>
        </w:rPr>
        <w:t xml:space="preserve"> </w:t>
      </w:r>
      <w:r>
        <w:rPr>
          <w:spacing w:val="8"/>
          <w:sz w:val="23"/>
          <w:szCs w:val="23"/>
        </w:rPr>
        <w:t>问题。如在甲方合理使用过程中因版权等相关知识</w:t>
      </w:r>
      <w:r>
        <w:rPr>
          <w:spacing w:val="7"/>
          <w:sz w:val="23"/>
          <w:szCs w:val="23"/>
        </w:rPr>
        <w:t>产权问题引起法律纠纷，</w:t>
      </w:r>
      <w:r>
        <w:rPr>
          <w:sz w:val="23"/>
          <w:szCs w:val="23"/>
        </w:rPr>
        <w:t xml:space="preserve"> </w:t>
      </w:r>
      <w:r>
        <w:rPr>
          <w:spacing w:val="9"/>
          <w:sz w:val="23"/>
          <w:szCs w:val="23"/>
        </w:rPr>
        <w:t>乙方承担所有责任并消除所有不良影响。</w:t>
      </w:r>
    </w:p>
    <w:p w14:paraId="4EAAC9DD">
      <w:pPr>
        <w:pStyle w:val="11"/>
        <w:spacing w:before="0" w:line="240" w:lineRule="auto"/>
        <w:rPr>
          <w:rFonts w:hint="default" w:eastAsia="宋体"/>
          <w:sz w:val="23"/>
          <w:szCs w:val="23"/>
          <w:lang w:val="en-US" w:eastAsia="zh-CN"/>
        </w:rPr>
      </w:pPr>
      <w:r>
        <w:rPr>
          <w:spacing w:val="14"/>
          <w:sz w:val="23"/>
          <w:szCs w:val="23"/>
        </w:rPr>
        <w:t>2</w:t>
      </w:r>
      <w:r>
        <w:rPr>
          <w:spacing w:val="7"/>
          <w:sz w:val="23"/>
          <w:szCs w:val="23"/>
        </w:rPr>
        <w:t xml:space="preserve">. </w:t>
      </w:r>
      <w:r>
        <w:rPr>
          <w:rFonts w:hint="default"/>
          <w:spacing w:val="7"/>
          <w:sz w:val="23"/>
          <w:szCs w:val="23"/>
          <w:lang w:val="en-US" w:eastAsia="zh-CN"/>
        </w:rPr>
        <w:t>按照竞谈文件及响应文件制定。</w:t>
      </w:r>
    </w:p>
    <w:p w14:paraId="7C90DD71">
      <w:pPr>
        <w:spacing w:line="219" w:lineRule="auto"/>
        <w:rPr>
          <w:sz w:val="23"/>
          <w:szCs w:val="23"/>
        </w:rPr>
      </w:pPr>
    </w:p>
    <w:p w14:paraId="7F363209">
      <w:pPr>
        <w:pStyle w:val="5"/>
        <w:spacing w:before="0" w:after="0" w:line="240" w:lineRule="auto"/>
        <w:ind w:firstLine="0" w:firstLineChars="0"/>
        <w:rPr>
          <w:rFonts w:ascii="宋体" w:hAnsi="宋体" w:eastAsia="宋体"/>
          <w:color w:val="000000" w:themeColor="text1"/>
          <w:sz w:val="24"/>
          <w:szCs w:val="24"/>
          <w14:textFill>
            <w14:solidFill>
              <w14:schemeClr w14:val="tx1"/>
            </w14:solidFill>
          </w14:textFill>
        </w:rPr>
      </w:pPr>
      <w:bookmarkStart w:id="20" w:name="_Toc217446113"/>
      <w:r>
        <w:rPr>
          <w:rFonts w:hint="eastAsia" w:ascii="宋体" w:hAnsi="宋体" w:eastAsia="宋体"/>
          <w:color w:val="000000" w:themeColor="text1"/>
          <w:sz w:val="24"/>
          <w:szCs w:val="24"/>
          <w14:textFill>
            <w14:solidFill>
              <w14:schemeClr w14:val="tx1"/>
            </w14:solidFill>
          </w14:textFill>
        </w:rPr>
        <w:t>七、违约责任</w:t>
      </w:r>
      <w:bookmarkEnd w:id="20"/>
    </w:p>
    <w:p w14:paraId="3366BEA5">
      <w:pPr>
        <w:numPr>
          <w:ilvl w:val="0"/>
          <w:numId w:val="0"/>
        </w:numPr>
        <w:spacing w:line="240" w:lineRule="auto"/>
        <w:rPr>
          <w:rFonts w:hint="default"/>
          <w:sz w:val="23"/>
          <w:szCs w:val="23"/>
          <w:lang w:val="en-US" w:eastAsia="zh-CN"/>
        </w:rPr>
      </w:pPr>
      <w:bookmarkStart w:id="21" w:name="_Toc217446114"/>
      <w:r>
        <w:rPr>
          <w:rFonts w:hint="default"/>
          <w:sz w:val="23"/>
          <w:szCs w:val="23"/>
          <w:lang w:val="en-US" w:eastAsia="zh-CN"/>
        </w:rPr>
        <w:t xml:space="preserve">1. 甲方无正当理由拒绝接受服务或到期拒付服务款项的，甲方向乙方偿付本合同总额的10%的违约金。甲方如逾期付款，每逾期一日，加付应付合同金额万分之二的违约金，该项违约金总额不超过应付合同总额的3%。 </w:t>
      </w:r>
    </w:p>
    <w:p w14:paraId="52AC2C22">
      <w:pPr>
        <w:numPr>
          <w:ilvl w:val="0"/>
          <w:numId w:val="0"/>
        </w:numPr>
        <w:spacing w:line="240" w:lineRule="auto"/>
        <w:rPr>
          <w:rFonts w:hint="default"/>
          <w:sz w:val="23"/>
          <w:szCs w:val="23"/>
          <w:lang w:val="en-US" w:eastAsia="zh-CN"/>
        </w:rPr>
      </w:pPr>
      <w:r>
        <w:rPr>
          <w:rFonts w:hint="default"/>
          <w:sz w:val="23"/>
          <w:szCs w:val="23"/>
          <w:lang w:val="en-US" w:eastAsia="zh-CN"/>
        </w:rPr>
        <w:t>2. 乙方应按合同约定期限完成</w:t>
      </w:r>
      <w:r>
        <w:rPr>
          <w:rFonts w:hint="eastAsia"/>
          <w:sz w:val="23"/>
          <w:szCs w:val="23"/>
          <w:lang w:val="en-US" w:eastAsia="zh-CN"/>
        </w:rPr>
        <w:t>交付</w:t>
      </w:r>
      <w:r>
        <w:rPr>
          <w:rFonts w:hint="default"/>
          <w:sz w:val="23"/>
          <w:szCs w:val="23"/>
          <w:lang w:val="en-US" w:eastAsia="zh-CN"/>
        </w:rPr>
        <w:t>，因乙方原因导致项目未能在规定时间内完成</w:t>
      </w:r>
      <w:r>
        <w:rPr>
          <w:rFonts w:hint="eastAsia"/>
          <w:sz w:val="23"/>
          <w:szCs w:val="23"/>
          <w:lang w:val="en-US" w:eastAsia="zh-CN"/>
        </w:rPr>
        <w:t>项目工期</w:t>
      </w:r>
      <w:r>
        <w:rPr>
          <w:rFonts w:hint="default"/>
          <w:sz w:val="23"/>
          <w:szCs w:val="23"/>
          <w:lang w:val="en-US" w:eastAsia="zh-CN"/>
        </w:rPr>
        <w:t xml:space="preserve">，每延误一日，乙方向甲方支付合同金额万分之二的违约金。 </w:t>
      </w:r>
    </w:p>
    <w:p w14:paraId="433C571A">
      <w:pPr>
        <w:numPr>
          <w:ilvl w:val="0"/>
          <w:numId w:val="0"/>
        </w:numPr>
        <w:spacing w:line="240" w:lineRule="auto"/>
        <w:rPr>
          <w:rFonts w:hint="default"/>
          <w:sz w:val="23"/>
          <w:szCs w:val="23"/>
          <w:lang w:val="en-US" w:eastAsia="zh-CN"/>
        </w:rPr>
      </w:pPr>
      <w:r>
        <w:rPr>
          <w:rFonts w:hint="default"/>
          <w:sz w:val="23"/>
          <w:szCs w:val="23"/>
          <w:lang w:val="en-US" w:eastAsia="zh-CN"/>
        </w:rPr>
        <w:t xml:space="preserve">3. 任何一方违反合同约定，应承担违约责任。如甲方无故中途终止合同，已支付款项不予退回；如乙方无故中途终止合同，乙方应退还甲方已支付款项，并按本合同金额的10%向甲方支付违约金，违约金不足弥补甲方损失的，乙方应补足。 </w:t>
      </w:r>
    </w:p>
    <w:p w14:paraId="31F8ACFD">
      <w:pPr>
        <w:pStyle w:val="5"/>
        <w:spacing w:line="400" w:lineRule="exact"/>
        <w:ind w:firstLine="0" w:firstLineChars="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八、争议解决办法</w:t>
      </w:r>
      <w:bookmarkEnd w:id="21"/>
    </w:p>
    <w:p w14:paraId="2C114346">
      <w:pPr>
        <w:pStyle w:val="55"/>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14:paraId="2D4E9458">
      <w:pPr>
        <w:pStyle w:val="55"/>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2、合同履行期间,若双方发生争议，可协商或由有关部门调解解决，协商或调解不成的，由当事人依法维护其合法权益。</w:t>
      </w:r>
    </w:p>
    <w:p w14:paraId="7BB9ED71">
      <w:pPr>
        <w:spacing w:line="360" w:lineRule="auto"/>
        <w:rPr>
          <w:sz w:val="23"/>
          <w:szCs w:val="23"/>
        </w:rPr>
      </w:pPr>
    </w:p>
    <w:p w14:paraId="63634E7F">
      <w:pPr>
        <w:spacing w:line="240" w:lineRule="auto"/>
        <w:rPr>
          <w:rFonts w:hint="default" w:ascii="Arial" w:eastAsia="宋体"/>
          <w:sz w:val="21"/>
          <w:lang w:val="en-US" w:eastAsia="zh-CN"/>
        </w:rPr>
      </w:pPr>
      <w:r>
        <w:rPr>
          <w:rFonts w:hint="eastAsia" w:ascii="Arial"/>
          <w:sz w:val="21"/>
          <w:lang w:val="en-US" w:eastAsia="zh-CN"/>
        </w:rPr>
        <w:t>九、其他</w:t>
      </w:r>
    </w:p>
    <w:p w14:paraId="3EA092CA">
      <w:pPr>
        <w:numPr>
          <w:ilvl w:val="0"/>
          <w:numId w:val="0"/>
        </w:numPr>
        <w:tabs>
          <w:tab w:val="left" w:pos="105"/>
          <w:tab w:val="left" w:pos="840"/>
        </w:tabs>
        <w:ind w:left="0" w:firstLine="210" w:firstLineChars="100"/>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rPr>
        <w:t>在不改变合同其他条款的前提下，以书面形式签订补充协议，补充协议与本合同具有同等效力。</w:t>
      </w:r>
    </w:p>
    <w:p w14:paraId="2D5C34DD">
      <w:pPr>
        <w:numPr>
          <w:ilvl w:val="0"/>
          <w:numId w:val="0"/>
        </w:numPr>
        <w:tabs>
          <w:tab w:val="left" w:pos="105"/>
          <w:tab w:val="left" w:pos="840"/>
        </w:tabs>
        <w:ind w:left="105"/>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rPr>
        <w:t>本合同执行期间，如遇不可抗力，致使合同无法履行时，双方应按有关法律规定及时协商处理。</w:t>
      </w:r>
    </w:p>
    <w:p w14:paraId="00D14FEC">
      <w:pPr>
        <w:numPr>
          <w:ilvl w:val="0"/>
          <w:numId w:val="0"/>
        </w:numPr>
        <w:tabs>
          <w:tab w:val="left" w:pos="105"/>
          <w:tab w:val="left" w:pos="840"/>
        </w:tabs>
        <w:ind w:left="105"/>
        <w:rPr>
          <w:rFonts w:hint="eastAsia" w:ascii="仿宋" w:hAnsi="仿宋" w:eastAsia="仿宋" w:cs="仿宋"/>
        </w:rPr>
      </w:pPr>
      <w:r>
        <w:rPr>
          <w:rFonts w:hint="eastAsia" w:ascii="仿宋" w:hAnsi="仿宋" w:eastAsia="仿宋" w:cs="仿宋"/>
          <w:lang w:val="en-US" w:eastAsia="zh-CN"/>
        </w:rPr>
        <w:t>3.</w:t>
      </w:r>
      <w:r>
        <w:rPr>
          <w:rFonts w:hint="eastAsia" w:ascii="仿宋" w:hAnsi="仿宋" w:eastAsia="仿宋" w:cs="仿宋"/>
        </w:rPr>
        <w:t>本合同在履行中如发生争议，由双方当事人协商解决，协商不成的，依法向甲方所在地人民法院起诉。</w:t>
      </w:r>
    </w:p>
    <w:p w14:paraId="347A8D97">
      <w:pPr>
        <w:numPr>
          <w:ilvl w:val="0"/>
          <w:numId w:val="0"/>
        </w:numPr>
        <w:tabs>
          <w:tab w:val="left" w:pos="105"/>
          <w:tab w:val="left" w:pos="840"/>
        </w:tabs>
        <w:ind w:left="105"/>
        <w:rPr>
          <w:rFonts w:hint="eastAsia" w:ascii="仿宋" w:hAnsi="仿宋" w:eastAsia="仿宋" w:cs="仿宋"/>
        </w:rPr>
      </w:pPr>
      <w:r>
        <w:rPr>
          <w:rFonts w:hint="eastAsia" w:ascii="仿宋" w:hAnsi="仿宋" w:eastAsia="仿宋" w:cs="仿宋"/>
          <w:lang w:val="en-US" w:eastAsia="zh-CN"/>
        </w:rPr>
        <w:t>4.</w:t>
      </w:r>
      <w:r>
        <w:rPr>
          <w:rFonts w:hint="eastAsia" w:ascii="仿宋" w:hAnsi="仿宋" w:eastAsia="仿宋" w:cs="仿宋"/>
        </w:rPr>
        <w:t>本合同所有附件及本项目的招标文件、乙方的投标文件、会议纪要、协议等均为本合同不可分割之一部分。</w:t>
      </w:r>
    </w:p>
    <w:p w14:paraId="7CB9D020">
      <w:pPr>
        <w:numPr>
          <w:ilvl w:val="0"/>
          <w:numId w:val="0"/>
        </w:numPr>
        <w:tabs>
          <w:tab w:val="left" w:pos="105"/>
          <w:tab w:val="left" w:pos="840"/>
        </w:tabs>
        <w:ind w:left="105"/>
        <w:rPr>
          <w:rFonts w:hint="eastAsia" w:ascii="仿宋" w:hAnsi="仿宋" w:eastAsia="仿宋" w:cs="仿宋"/>
        </w:rPr>
      </w:pPr>
      <w:r>
        <w:rPr>
          <w:rFonts w:hint="eastAsia" w:ascii="仿宋" w:hAnsi="仿宋" w:eastAsia="仿宋" w:cs="仿宋"/>
          <w:lang w:val="en-US" w:eastAsia="zh-CN"/>
        </w:rPr>
        <w:t>5.</w:t>
      </w:r>
      <w:r>
        <w:rPr>
          <w:rFonts w:hint="eastAsia" w:ascii="仿宋" w:hAnsi="仿宋" w:eastAsia="仿宋" w:cs="仿宋"/>
        </w:rPr>
        <w:t>本合同一式七份，均具有同等法律效力，甲方执五份，乙方二份，自甲乙双方签字起生效。</w:t>
      </w:r>
    </w:p>
    <w:p w14:paraId="1602B84D">
      <w:pPr>
        <w:rPr>
          <w:rFonts w:hint="eastAsia" w:ascii="仿宋" w:hAnsi="仿宋" w:eastAsia="仿宋" w:cs="仿宋"/>
        </w:rPr>
      </w:pPr>
    </w:p>
    <w:p w14:paraId="2FCF91B9">
      <w:pPr>
        <w:rPr>
          <w:rFonts w:hint="eastAsia" w:ascii="仿宋" w:hAnsi="仿宋" w:eastAsia="仿宋" w:cs="仿宋"/>
        </w:rPr>
      </w:pPr>
      <w:r>
        <w:rPr>
          <w:rFonts w:hint="eastAsia" w:ascii="仿宋" w:hAnsi="仿宋" w:eastAsia="仿宋" w:cs="仿宋"/>
        </w:rPr>
        <w:t xml:space="preserve">    甲方签章：</w:t>
      </w:r>
      <w:r>
        <w:rPr>
          <w:rFonts w:hint="eastAsia" w:ascii="仿宋" w:hAnsi="仿宋" w:eastAsia="仿宋" w:cs="仿宋"/>
          <w:u w:val="single"/>
        </w:rPr>
        <w:t xml:space="preserve">                 </w:t>
      </w:r>
      <w:r>
        <w:rPr>
          <w:rFonts w:hint="eastAsia" w:ascii="仿宋" w:hAnsi="仿宋" w:eastAsia="仿宋" w:cs="仿宋"/>
        </w:rPr>
        <w:t xml:space="preserve">                   乙方签章：</w:t>
      </w:r>
      <w:r>
        <w:rPr>
          <w:rFonts w:hint="eastAsia" w:ascii="仿宋" w:hAnsi="仿宋" w:eastAsia="仿宋" w:cs="仿宋"/>
          <w:u w:val="single"/>
        </w:rPr>
        <w:t xml:space="preserve">                 </w:t>
      </w:r>
    </w:p>
    <w:p w14:paraId="0771CA96">
      <w:pPr>
        <w:rPr>
          <w:rFonts w:hint="eastAsia" w:ascii="仿宋" w:hAnsi="仿宋" w:eastAsia="仿宋" w:cs="仿宋"/>
        </w:rPr>
      </w:pPr>
    </w:p>
    <w:p w14:paraId="407E4B9A">
      <w:pPr>
        <w:tabs>
          <w:tab w:val="left" w:pos="3240"/>
          <w:tab w:val="left" w:pos="3420"/>
        </w:tabs>
        <w:ind w:firstLine="420"/>
        <w:rPr>
          <w:rFonts w:hint="eastAsia" w:ascii="仿宋" w:hAnsi="仿宋" w:eastAsia="仿宋" w:cs="仿宋"/>
          <w:u w:val="single"/>
        </w:rPr>
      </w:pPr>
      <w:r>
        <w:rPr>
          <w:rFonts w:hint="eastAsia" w:ascii="仿宋" w:hAnsi="仿宋" w:eastAsia="仿宋" w:cs="仿宋"/>
        </w:rPr>
        <w:t>代 表 人：</w:t>
      </w:r>
      <w:r>
        <w:rPr>
          <w:rFonts w:hint="eastAsia" w:ascii="仿宋" w:hAnsi="仿宋" w:eastAsia="仿宋" w:cs="仿宋"/>
          <w:u w:val="single"/>
        </w:rPr>
        <w:t xml:space="preserve">                 </w:t>
      </w:r>
      <w:r>
        <w:rPr>
          <w:rFonts w:hint="eastAsia" w:ascii="仿宋" w:hAnsi="仿宋" w:eastAsia="仿宋" w:cs="仿宋"/>
        </w:rPr>
        <w:t xml:space="preserve">                   代 表 人：</w:t>
      </w:r>
      <w:r>
        <w:rPr>
          <w:rFonts w:hint="eastAsia" w:ascii="仿宋" w:hAnsi="仿宋" w:eastAsia="仿宋" w:cs="仿宋"/>
          <w:u w:val="single"/>
        </w:rPr>
        <w:t xml:space="preserve">                 </w:t>
      </w:r>
    </w:p>
    <w:p w14:paraId="6002FC71">
      <w:pPr>
        <w:pStyle w:val="7"/>
        <w:tabs>
          <w:tab w:val="left" w:pos="3240"/>
          <w:tab w:val="left" w:pos="3420"/>
        </w:tabs>
        <w:rPr>
          <w:rFonts w:hint="eastAsia" w:ascii="仿宋" w:hAnsi="仿宋" w:eastAsia="仿宋" w:cs="仿宋"/>
        </w:rPr>
      </w:pPr>
    </w:p>
    <w:p w14:paraId="69DB749B">
      <w:pPr>
        <w:pStyle w:val="7"/>
        <w:tabs>
          <w:tab w:val="left" w:pos="3240"/>
          <w:tab w:val="left" w:pos="3420"/>
        </w:tabs>
        <w:rPr>
          <w:rFonts w:hint="eastAsia" w:ascii="仿宋" w:hAnsi="仿宋" w:eastAsia="仿宋" w:cs="仿宋"/>
        </w:rPr>
      </w:pPr>
      <w:r>
        <w:rPr>
          <w:rFonts w:hint="eastAsia" w:ascii="仿宋" w:hAnsi="仿宋" w:eastAsia="仿宋" w:cs="仿宋"/>
        </w:rPr>
        <w:t>日    期：</w:t>
      </w:r>
      <w:r>
        <w:rPr>
          <w:rFonts w:hint="eastAsia" w:ascii="仿宋" w:hAnsi="仿宋" w:eastAsia="仿宋" w:cs="仿宋"/>
          <w:u w:val="single"/>
        </w:rPr>
        <w:t xml:space="preserve">                 </w:t>
      </w:r>
      <w:r>
        <w:rPr>
          <w:rFonts w:hint="eastAsia" w:ascii="仿宋" w:hAnsi="仿宋" w:eastAsia="仿宋" w:cs="仿宋"/>
        </w:rPr>
        <w:t xml:space="preserve">                   日    期：</w:t>
      </w:r>
      <w:r>
        <w:rPr>
          <w:rFonts w:hint="eastAsia" w:ascii="仿宋" w:hAnsi="仿宋" w:eastAsia="仿宋" w:cs="仿宋"/>
          <w:u w:val="single"/>
        </w:rPr>
        <w:t xml:space="preserve">                 </w:t>
      </w:r>
    </w:p>
    <w:p w14:paraId="5BCECE9D">
      <w:pPr>
        <w:rPr>
          <w:rFonts w:hint="eastAsia" w:ascii="仿宋" w:hAnsi="仿宋" w:eastAsia="仿宋" w:cs="仿宋"/>
        </w:rPr>
      </w:pPr>
    </w:p>
    <w:p w14:paraId="363C54DD">
      <w:pPr>
        <w:rPr>
          <w:rFonts w:hint="eastAsia" w:ascii="仿宋" w:hAnsi="仿宋" w:eastAsia="仿宋" w:cs="仿宋"/>
        </w:rPr>
      </w:pPr>
      <w:r>
        <w:rPr>
          <w:rFonts w:hint="eastAsia" w:ascii="仿宋" w:hAnsi="仿宋" w:eastAsia="仿宋" w:cs="仿宋"/>
        </w:rPr>
        <w:t>合同附件（合同编号：               ）</w:t>
      </w:r>
    </w:p>
    <w:p w14:paraId="4F6D3316">
      <w:pPr>
        <w:rPr>
          <w:rFonts w:hint="eastAsia" w:ascii="仿宋" w:hAnsi="仿宋" w:eastAsia="仿宋" w:cs="仿宋"/>
        </w:rPr>
      </w:pPr>
      <w:r>
        <w:rPr>
          <w:rFonts w:hint="eastAsia" w:ascii="仿宋" w:hAnsi="仿宋" w:eastAsia="仿宋" w:cs="仿宋"/>
        </w:rPr>
        <w:t>附件一、服务构成细目</w:t>
      </w:r>
    </w:p>
    <w:p w14:paraId="2D78B170">
      <w:pPr>
        <w:rPr>
          <w:rFonts w:hint="eastAsia" w:ascii="仿宋" w:hAnsi="仿宋" w:eastAsia="仿宋" w:cs="仿宋"/>
        </w:rPr>
      </w:pPr>
      <w:r>
        <w:rPr>
          <w:rFonts w:hint="eastAsia" w:ascii="仿宋" w:hAnsi="仿宋" w:eastAsia="仿宋" w:cs="仿宋"/>
        </w:rPr>
        <w:t>附件二、</w:t>
      </w:r>
      <w:r>
        <w:rPr>
          <w:rFonts w:hint="eastAsia" w:ascii="仿宋" w:hAnsi="仿宋" w:eastAsia="仿宋" w:cs="仿宋"/>
          <w:lang w:val="en-US" w:eastAsia="zh-CN"/>
        </w:rPr>
        <w:t>竞谈</w:t>
      </w:r>
      <w:r>
        <w:rPr>
          <w:rFonts w:hint="eastAsia" w:ascii="仿宋" w:hAnsi="仿宋" w:eastAsia="仿宋" w:cs="仿宋"/>
        </w:rPr>
        <w:t>文件</w:t>
      </w:r>
    </w:p>
    <w:p w14:paraId="287DBB59">
      <w:pPr>
        <w:rPr>
          <w:rFonts w:hint="eastAsia" w:ascii="仿宋" w:hAnsi="仿宋" w:eastAsia="仿宋" w:cs="仿宋"/>
        </w:rPr>
      </w:pPr>
      <w:r>
        <w:rPr>
          <w:rFonts w:hint="eastAsia" w:ascii="仿宋" w:hAnsi="仿宋" w:eastAsia="仿宋" w:cs="仿宋"/>
        </w:rPr>
        <w:t>附件三、响应文件</w:t>
      </w:r>
    </w:p>
    <w:p w14:paraId="571B0B17">
      <w:pPr>
        <w:rPr>
          <w:rFonts w:hint="eastAsia" w:ascii="仿宋" w:hAnsi="仿宋" w:eastAsia="仿宋" w:cs="仿宋"/>
        </w:rPr>
      </w:pPr>
      <w:r>
        <w:rPr>
          <w:rFonts w:hint="eastAsia" w:ascii="仿宋" w:hAnsi="仿宋" w:eastAsia="仿宋" w:cs="仿宋"/>
        </w:rPr>
        <w:t>附件四、成交通知书</w:t>
      </w:r>
    </w:p>
    <w:p w14:paraId="23DF3709">
      <w:pPr>
        <w:rPr>
          <w:rFonts w:hint="default" w:ascii="仿宋" w:hAnsi="仿宋" w:eastAsia="仿宋" w:cs="仿宋"/>
          <w:lang w:val="en-US" w:eastAsia="zh-CN"/>
        </w:rPr>
      </w:pPr>
      <w:r>
        <w:rPr>
          <w:rFonts w:hint="eastAsia" w:ascii="仿宋" w:hAnsi="仿宋" w:eastAsia="仿宋" w:cs="仿宋"/>
        </w:rPr>
        <w:t>附件五、</w:t>
      </w:r>
      <w:r>
        <w:rPr>
          <w:rFonts w:hint="eastAsia" w:ascii="仿宋" w:hAnsi="仿宋" w:eastAsia="仿宋" w:cs="仿宋"/>
          <w:lang w:val="en-US" w:eastAsia="zh-CN"/>
        </w:rPr>
        <w:t>标准版功能指标要求</w:t>
      </w:r>
    </w:p>
    <w:p w14:paraId="6900A0E8">
      <w:pPr>
        <w:rPr>
          <w:rFonts w:hint="eastAsia" w:ascii="仿宋" w:hAnsi="仿宋" w:eastAsia="仿宋" w:cs="仿宋"/>
        </w:rPr>
      </w:pPr>
    </w:p>
    <w:p w14:paraId="6876710E">
      <w:pPr>
        <w:rPr>
          <w:rFonts w:hint="eastAsia" w:ascii="仿宋" w:hAnsi="仿宋" w:eastAsia="仿宋" w:cs="仿宋"/>
        </w:rPr>
      </w:pPr>
      <w:r>
        <w:rPr>
          <w:rFonts w:hint="eastAsia" w:ascii="仿宋" w:hAnsi="仿宋" w:eastAsia="仿宋" w:cs="仿宋"/>
        </w:rPr>
        <w:t>备注：1.本合同所有附件均在签订合同时编制，其编制依据是</w:t>
      </w:r>
      <w:r>
        <w:rPr>
          <w:rFonts w:hint="eastAsia" w:ascii="仿宋" w:hAnsi="仿宋" w:eastAsia="仿宋" w:cs="仿宋"/>
          <w:highlight w:val="yellow"/>
          <w:lang w:val="en-US" w:eastAsia="zh-CN"/>
        </w:rPr>
        <w:t>竞谈</w:t>
      </w:r>
      <w:r>
        <w:rPr>
          <w:rFonts w:hint="eastAsia" w:ascii="仿宋" w:hAnsi="仿宋" w:eastAsia="仿宋" w:cs="仿宋"/>
          <w:highlight w:val="yellow"/>
        </w:rPr>
        <w:t>文</w:t>
      </w:r>
      <w:r>
        <w:rPr>
          <w:rFonts w:hint="eastAsia" w:ascii="仿宋" w:hAnsi="仿宋" w:eastAsia="仿宋" w:cs="仿宋"/>
        </w:rPr>
        <w:t>件和乙方的</w:t>
      </w:r>
      <w:r>
        <w:rPr>
          <w:rFonts w:hint="eastAsia" w:ascii="仿宋" w:hAnsi="仿宋" w:eastAsia="仿宋" w:cs="仿宋"/>
          <w:highlight w:val="yellow"/>
        </w:rPr>
        <w:t>响应文件</w:t>
      </w:r>
      <w:r>
        <w:rPr>
          <w:rFonts w:hint="eastAsia" w:ascii="仿宋" w:hAnsi="仿宋" w:eastAsia="仿宋" w:cs="仿宋"/>
        </w:rPr>
        <w:t>。</w:t>
      </w:r>
    </w:p>
    <w:p w14:paraId="2EBD313B">
      <w:pPr>
        <w:rPr>
          <w:rFonts w:hint="eastAsia" w:ascii="仿宋" w:hAnsi="仿宋" w:eastAsia="仿宋" w:cs="仿宋"/>
        </w:rPr>
      </w:pPr>
      <w:r>
        <w:rPr>
          <w:rFonts w:hint="eastAsia" w:ascii="仿宋" w:hAnsi="仿宋" w:eastAsia="仿宋" w:cs="仿宋"/>
        </w:rPr>
        <w:t xml:space="preserve">  　  2.合同附件的具体内容与排列序号由双方在签订合同时确定。</w:t>
      </w:r>
    </w:p>
    <w:p w14:paraId="0F12ACB9">
      <w:pPr>
        <w:pStyle w:val="28"/>
        <w:spacing w:before="0" w:after="0"/>
        <w:rPr>
          <w:rFonts w:ascii="微软雅黑" w:hAnsi="微软雅黑" w:eastAsia="微软雅黑" w:cs="仿宋_GB2312"/>
          <w:b/>
          <w:spacing w:val="0"/>
          <w:sz w:val="21"/>
          <w:szCs w:val="21"/>
        </w:rPr>
      </w:pPr>
    </w:p>
    <w:p w14:paraId="6306C850">
      <w:pPr>
        <w:numPr>
          <w:ilvl w:val="0"/>
          <w:numId w:val="0"/>
        </w:numPr>
        <w:tabs>
          <w:tab w:val="left" w:pos="6785"/>
        </w:tabs>
        <w:spacing w:line="240" w:lineRule="auto"/>
        <w:rPr>
          <w:rFonts w:hint="eastAsia"/>
          <w:sz w:val="23"/>
          <w:szCs w:val="23"/>
          <w:lang w:val="en-US" w:eastAsia="zh-CN"/>
        </w:rPr>
      </w:pPr>
    </w:p>
    <w:p w14:paraId="48EC0177">
      <w:pPr>
        <w:numPr>
          <w:ilvl w:val="0"/>
          <w:numId w:val="0"/>
        </w:numPr>
        <w:tabs>
          <w:tab w:val="left" w:pos="6785"/>
        </w:tabs>
        <w:spacing w:line="240" w:lineRule="auto"/>
        <w:rPr>
          <w:rFonts w:hint="eastAsia"/>
          <w:sz w:val="23"/>
          <w:szCs w:val="23"/>
          <w:lang w:val="en-US" w:eastAsia="zh-CN"/>
        </w:rPr>
      </w:pPr>
    </w:p>
    <w:p w14:paraId="51BBA067">
      <w:pPr>
        <w:pStyle w:val="4"/>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themeColor="text1"/>
          <w:highlight w:val="none"/>
          <w:lang w:val="en-US" w:eastAsia="zh-CN"/>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第</w:t>
      </w:r>
      <w:r>
        <w:rPr>
          <w:rFonts w:hint="eastAsia" w:ascii="微软雅黑" w:hAnsi="微软雅黑" w:eastAsia="微软雅黑" w:cs="微软雅黑"/>
          <w:color w:val="000000" w:themeColor="text1"/>
          <w:highlight w:val="none"/>
          <w:lang w:val="en-US" w:eastAsia="zh-CN"/>
          <w14:textFill>
            <w14:solidFill>
              <w14:schemeClr w14:val="tx1"/>
            </w14:solidFill>
          </w14:textFill>
        </w:rPr>
        <w:t>五</w:t>
      </w:r>
      <w:r>
        <w:rPr>
          <w:rFonts w:hint="eastAsia" w:ascii="微软雅黑" w:hAnsi="微软雅黑" w:eastAsia="微软雅黑" w:cs="微软雅黑"/>
          <w:color w:val="000000" w:themeColor="text1"/>
          <w:highlight w:val="none"/>
          <w14:textFill>
            <w14:solidFill>
              <w14:schemeClr w14:val="tx1"/>
            </w14:solidFill>
          </w14:textFill>
        </w:rPr>
        <w:t xml:space="preserve">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响应文件编制要求</w:t>
      </w:r>
    </w:p>
    <w:p w14:paraId="036CF853">
      <w:pPr>
        <w:pStyle w:val="30"/>
        <w:rPr>
          <w:rFonts w:hint="eastAsia"/>
          <w:color w:val="000000" w:themeColor="text1"/>
          <w:highlight w:val="none"/>
          <w14:textFill>
            <w14:solidFill>
              <w14:schemeClr w14:val="tx1"/>
            </w14:solidFill>
          </w14:textFill>
        </w:rPr>
      </w:pPr>
    </w:p>
    <w:p w14:paraId="509DC43E">
      <w:pPr>
        <w:pStyle w:val="30"/>
        <w:rPr>
          <w:rFonts w:hint="eastAsia"/>
          <w:color w:val="000000" w:themeColor="text1"/>
          <w:highlight w:val="none"/>
          <w14:textFill>
            <w14:solidFill>
              <w14:schemeClr w14:val="tx1"/>
            </w14:solidFill>
          </w14:textFill>
        </w:rPr>
      </w:pPr>
    </w:p>
    <w:p w14:paraId="4FCE6276">
      <w:pPr>
        <w:pStyle w:val="30"/>
        <w:rPr>
          <w:rFonts w:hint="eastAsia"/>
          <w:color w:val="000000" w:themeColor="text1"/>
          <w:highlight w:val="none"/>
          <w14:textFill>
            <w14:solidFill>
              <w14:schemeClr w14:val="tx1"/>
            </w14:solidFill>
          </w14:textFill>
        </w:rPr>
      </w:pPr>
    </w:p>
    <w:p w14:paraId="2FEBF352">
      <w:pPr>
        <w:pStyle w:val="30"/>
        <w:rPr>
          <w:rFonts w:hint="eastAsia"/>
          <w:color w:val="FF0000"/>
          <w:highlight w:val="none"/>
        </w:rPr>
      </w:pPr>
      <w:r>
        <w:rPr>
          <w:rFonts w:hint="eastAsia" w:ascii="Times New Roman" w:hAnsi="Times New Roman"/>
          <w:b/>
          <w:color w:val="FF0000"/>
          <w:sz w:val="32"/>
          <w:szCs w:val="18"/>
          <w:highlight w:val="none"/>
        </w:rPr>
        <w:t>（请</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人按照以下文件的要求格式、内容、顺序制作</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文件，并请编制目录及页码，否则可能将影响对</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文件的评价。）</w:t>
      </w:r>
    </w:p>
    <w:p w14:paraId="64883105">
      <w:pPr>
        <w:pStyle w:val="30"/>
        <w:rPr>
          <w:rFonts w:hint="eastAsia"/>
          <w:color w:val="FF0000"/>
          <w:highlight w:val="none"/>
        </w:rPr>
      </w:pPr>
    </w:p>
    <w:p w14:paraId="69174BA1">
      <w:pPr>
        <w:pStyle w:val="30"/>
        <w:rPr>
          <w:rFonts w:hint="eastAsia"/>
          <w:color w:val="000000" w:themeColor="text1"/>
          <w:highlight w:val="none"/>
          <w14:textFill>
            <w14:solidFill>
              <w14:schemeClr w14:val="tx1"/>
            </w14:solidFill>
          </w14:textFill>
        </w:rPr>
      </w:pPr>
    </w:p>
    <w:p w14:paraId="6F5E5DFA">
      <w:pPr>
        <w:pStyle w:val="30"/>
        <w:rPr>
          <w:rFonts w:hint="eastAsia"/>
          <w:color w:val="000000" w:themeColor="text1"/>
          <w:highlight w:val="none"/>
          <w14:textFill>
            <w14:solidFill>
              <w14:schemeClr w14:val="tx1"/>
            </w14:solidFill>
          </w14:textFill>
        </w:rPr>
      </w:pPr>
    </w:p>
    <w:p w14:paraId="6812929F">
      <w:pPr>
        <w:pStyle w:val="30"/>
        <w:rPr>
          <w:rFonts w:hint="eastAsia"/>
          <w:color w:val="000000" w:themeColor="text1"/>
          <w:highlight w:val="none"/>
          <w14:textFill>
            <w14:solidFill>
              <w14:schemeClr w14:val="tx1"/>
            </w14:solidFill>
          </w14:textFill>
        </w:rPr>
      </w:pPr>
    </w:p>
    <w:p w14:paraId="2305F71D">
      <w:pPr>
        <w:pStyle w:val="30"/>
        <w:rPr>
          <w:rFonts w:hint="eastAsia"/>
          <w:color w:val="000000" w:themeColor="text1"/>
          <w:highlight w:val="none"/>
          <w14:textFill>
            <w14:solidFill>
              <w14:schemeClr w14:val="tx1"/>
            </w14:solidFill>
          </w14:textFill>
        </w:rPr>
      </w:pPr>
    </w:p>
    <w:p w14:paraId="2BF388EC">
      <w:pPr>
        <w:pStyle w:val="30"/>
        <w:rPr>
          <w:rFonts w:hint="eastAsia"/>
          <w:color w:val="000000" w:themeColor="text1"/>
          <w:highlight w:val="none"/>
          <w14:textFill>
            <w14:solidFill>
              <w14:schemeClr w14:val="tx1"/>
            </w14:solidFill>
          </w14:textFill>
        </w:rPr>
      </w:pPr>
    </w:p>
    <w:p w14:paraId="6518A614">
      <w:pPr>
        <w:pStyle w:val="30"/>
        <w:rPr>
          <w:rFonts w:hint="eastAsia"/>
          <w:color w:val="000000" w:themeColor="text1"/>
          <w:highlight w:val="none"/>
          <w14:textFill>
            <w14:solidFill>
              <w14:schemeClr w14:val="tx1"/>
            </w14:solidFill>
          </w14:textFill>
        </w:rPr>
      </w:pPr>
    </w:p>
    <w:p w14:paraId="29C421D5">
      <w:pPr>
        <w:pStyle w:val="30"/>
        <w:rPr>
          <w:rFonts w:hint="eastAsia"/>
          <w:color w:val="000000" w:themeColor="text1"/>
          <w:highlight w:val="none"/>
          <w14:textFill>
            <w14:solidFill>
              <w14:schemeClr w14:val="tx1"/>
            </w14:solidFill>
          </w14:textFill>
        </w:rPr>
      </w:pPr>
    </w:p>
    <w:p w14:paraId="597ABB36">
      <w:pPr>
        <w:pStyle w:val="30"/>
        <w:rPr>
          <w:rFonts w:hint="eastAsia"/>
          <w:color w:val="000000" w:themeColor="text1"/>
          <w:highlight w:val="none"/>
          <w14:textFill>
            <w14:solidFill>
              <w14:schemeClr w14:val="tx1"/>
            </w14:solidFill>
          </w14:textFill>
        </w:rPr>
      </w:pPr>
    </w:p>
    <w:p w14:paraId="653F8CAA">
      <w:pPr>
        <w:pStyle w:val="30"/>
        <w:rPr>
          <w:rFonts w:hint="eastAsia"/>
          <w:color w:val="000000" w:themeColor="text1"/>
          <w:highlight w:val="none"/>
          <w14:textFill>
            <w14:solidFill>
              <w14:schemeClr w14:val="tx1"/>
            </w14:solidFill>
          </w14:textFill>
        </w:rPr>
      </w:pPr>
    </w:p>
    <w:p w14:paraId="5D04F914">
      <w:pPr>
        <w:pStyle w:val="30"/>
        <w:rPr>
          <w:rFonts w:hint="eastAsia"/>
          <w:color w:val="000000" w:themeColor="text1"/>
          <w:highlight w:val="none"/>
          <w14:textFill>
            <w14:solidFill>
              <w14:schemeClr w14:val="tx1"/>
            </w14:solidFill>
          </w14:textFill>
        </w:rPr>
      </w:pPr>
    </w:p>
    <w:p w14:paraId="597610E9">
      <w:pPr>
        <w:pStyle w:val="30"/>
        <w:rPr>
          <w:rFonts w:hint="eastAsia"/>
          <w:color w:val="000000" w:themeColor="text1"/>
          <w:highlight w:val="none"/>
          <w14:textFill>
            <w14:solidFill>
              <w14:schemeClr w14:val="tx1"/>
            </w14:solidFill>
          </w14:textFill>
        </w:rPr>
      </w:pPr>
    </w:p>
    <w:p w14:paraId="7FD08EE4">
      <w:pPr>
        <w:pStyle w:val="30"/>
        <w:rPr>
          <w:rFonts w:hint="eastAsia"/>
          <w:color w:val="000000" w:themeColor="text1"/>
          <w:highlight w:val="none"/>
          <w14:textFill>
            <w14:solidFill>
              <w14:schemeClr w14:val="tx1"/>
            </w14:solidFill>
          </w14:textFill>
        </w:rPr>
      </w:pPr>
    </w:p>
    <w:p w14:paraId="79FA7308">
      <w:pPr>
        <w:pStyle w:val="30"/>
        <w:rPr>
          <w:rFonts w:hint="eastAsia"/>
          <w:color w:val="000000" w:themeColor="text1"/>
          <w:highlight w:val="none"/>
          <w14:textFill>
            <w14:solidFill>
              <w14:schemeClr w14:val="tx1"/>
            </w14:solidFill>
          </w14:textFill>
        </w:rPr>
      </w:pPr>
    </w:p>
    <w:p w14:paraId="6ECC2239">
      <w:pPr>
        <w:pStyle w:val="30"/>
        <w:rPr>
          <w:rFonts w:hint="eastAsia"/>
          <w:color w:val="000000" w:themeColor="text1"/>
          <w:highlight w:val="none"/>
          <w14:textFill>
            <w14:solidFill>
              <w14:schemeClr w14:val="tx1"/>
            </w14:solidFill>
          </w14:textFill>
        </w:rPr>
      </w:pPr>
    </w:p>
    <w:p w14:paraId="00B6B3D4">
      <w:pPr>
        <w:pStyle w:val="30"/>
        <w:rPr>
          <w:rFonts w:hint="eastAsia"/>
          <w:color w:val="000000" w:themeColor="text1"/>
          <w:highlight w:val="none"/>
          <w14:textFill>
            <w14:solidFill>
              <w14:schemeClr w14:val="tx1"/>
            </w14:solidFill>
          </w14:textFill>
        </w:rPr>
      </w:pPr>
    </w:p>
    <w:p w14:paraId="48060BF0">
      <w:pPr>
        <w:pStyle w:val="30"/>
        <w:rPr>
          <w:rFonts w:hint="eastAsia"/>
          <w:color w:val="000000" w:themeColor="text1"/>
          <w:highlight w:val="none"/>
          <w14:textFill>
            <w14:solidFill>
              <w14:schemeClr w14:val="tx1"/>
            </w14:solidFill>
          </w14:textFill>
        </w:rPr>
      </w:pPr>
    </w:p>
    <w:p w14:paraId="6581B48F">
      <w:pPr>
        <w:pStyle w:val="30"/>
        <w:rPr>
          <w:rFonts w:hint="eastAsia"/>
          <w:color w:val="000000" w:themeColor="text1"/>
          <w:highlight w:val="none"/>
          <w14:textFill>
            <w14:solidFill>
              <w14:schemeClr w14:val="tx1"/>
            </w14:solidFill>
          </w14:textFill>
        </w:rPr>
      </w:pPr>
    </w:p>
    <w:p w14:paraId="7BC765F0">
      <w:pPr>
        <w:pStyle w:val="30"/>
        <w:rPr>
          <w:rFonts w:hint="eastAsia"/>
          <w:color w:val="000000" w:themeColor="text1"/>
          <w:highlight w:val="none"/>
          <w14:textFill>
            <w14:solidFill>
              <w14:schemeClr w14:val="tx1"/>
            </w14:solidFill>
          </w14:textFill>
        </w:rPr>
      </w:pPr>
    </w:p>
    <w:p w14:paraId="4650823F">
      <w:pPr>
        <w:pStyle w:val="30"/>
        <w:spacing w:line="360" w:lineRule="auto"/>
        <w:ind w:left="0" w:leftChars="0" w:firstLine="0" w:firstLineChars="0"/>
        <w:jc w:val="center"/>
        <w:rPr>
          <w:rFonts w:hint="eastAsia" w:ascii="华文中宋" w:hAnsi="华文中宋" w:eastAsia="华文中宋" w:cs="华文中宋"/>
          <w:b/>
          <w:bCs/>
          <w:color w:val="000000" w:themeColor="text1"/>
          <w:sz w:val="48"/>
          <w:szCs w:val="72"/>
          <w:highlight w:val="none"/>
          <w:lang w:val="en-US" w:eastAsia="zh-CN"/>
          <w14:textFill>
            <w14:solidFill>
              <w14:schemeClr w14:val="tx1"/>
            </w14:solidFill>
          </w14:textFill>
        </w:rPr>
      </w:pPr>
      <w:r>
        <w:rPr>
          <w:rFonts w:hint="eastAsia" w:ascii="华文中宋" w:hAnsi="华文中宋" w:eastAsia="华文中宋" w:cs="华文中宋"/>
          <w:b/>
          <w:bCs/>
          <w:color w:val="000000" w:themeColor="text1"/>
          <w:sz w:val="48"/>
          <w:szCs w:val="72"/>
          <w:highlight w:val="none"/>
          <w:lang w:val="en-US" w:eastAsia="zh-CN"/>
          <w14:textFill>
            <w14:solidFill>
              <w14:schemeClr w14:val="tx1"/>
            </w14:solidFill>
          </w14:textFill>
        </w:rPr>
        <w:t>温馨提示</w:t>
      </w:r>
    </w:p>
    <w:p w14:paraId="55072D57">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（本提示内容非</w:t>
      </w:r>
      <w:r>
        <w:rPr>
          <w:rFonts w:hint="eastAsia" w:ascii="黑体" w:hAnsi="黑体" w:eastAsia="黑体" w:cs="黑体"/>
          <w:color w:val="000000" w:themeColor="text1"/>
          <w:sz w:val="28"/>
          <w:szCs w:val="28"/>
          <w:highlight w:val="none"/>
          <w:lang w:eastAsia="zh-CN"/>
          <w14:textFill>
            <w14:solidFill>
              <w14:schemeClr w14:val="tx1"/>
            </w14:solidFill>
          </w14:textFill>
        </w:rPr>
        <w:t>竞谈文件</w:t>
      </w:r>
      <w:r>
        <w:rPr>
          <w:rFonts w:hint="eastAsia" w:ascii="黑体" w:hAnsi="黑体" w:eastAsia="黑体" w:cs="黑体"/>
          <w:color w:val="000000" w:themeColor="text1"/>
          <w:sz w:val="28"/>
          <w:szCs w:val="28"/>
          <w:highlight w:val="none"/>
          <w:lang w:val="en-US" w:eastAsia="zh-CN"/>
          <w14:textFill>
            <w14:solidFill>
              <w14:schemeClr w14:val="tx1"/>
            </w14:solidFill>
          </w14:textFill>
        </w:rPr>
        <w:t>的组成部分，仅为善意提醒。如有不一致，以</w:t>
      </w:r>
      <w:r>
        <w:rPr>
          <w:rFonts w:hint="eastAsia" w:ascii="黑体" w:hAnsi="黑体" w:eastAsia="黑体" w:cs="黑体"/>
          <w:color w:val="000000" w:themeColor="text1"/>
          <w:sz w:val="28"/>
          <w:szCs w:val="28"/>
          <w:highlight w:val="none"/>
          <w:lang w:eastAsia="zh-CN"/>
          <w14:textFill>
            <w14:solidFill>
              <w14:schemeClr w14:val="tx1"/>
            </w14:solidFill>
          </w14:textFill>
        </w:rPr>
        <w:t>竞谈文件</w:t>
      </w:r>
      <w:r>
        <w:rPr>
          <w:rFonts w:hint="eastAsia" w:ascii="黑体" w:hAnsi="黑体" w:eastAsia="黑体" w:cs="黑体"/>
          <w:color w:val="000000" w:themeColor="text1"/>
          <w:sz w:val="28"/>
          <w:szCs w:val="28"/>
          <w:highlight w:val="none"/>
          <w:lang w:val="en-US" w:eastAsia="zh-CN"/>
          <w14:textFill>
            <w14:solidFill>
              <w14:schemeClr w14:val="tx1"/>
            </w14:solidFill>
          </w14:textFill>
        </w:rPr>
        <w:t>为准。）</w:t>
      </w:r>
    </w:p>
    <w:p w14:paraId="2FDBA436">
      <w:pPr>
        <w:pStyle w:val="30"/>
        <w:numPr>
          <w:ilvl w:val="0"/>
          <w:numId w:val="11"/>
        </w:numPr>
        <w:spacing w:line="360" w:lineRule="auto"/>
        <w:ind w:left="70" w:leftChars="0" w:firstLine="560" w:firstLineChars="0"/>
        <w:rPr>
          <w:rFonts w:hint="eastAsia" w:ascii="黑体" w:hAnsi="黑体" w:eastAsia="黑体" w:cs="黑体"/>
          <w:color w:val="000000" w:themeColor="text1"/>
          <w:sz w:val="28"/>
          <w:szCs w:val="28"/>
          <w:highlight w:val="none"/>
          <w:lang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人应仔细阅读</w:t>
      </w:r>
      <w:r>
        <w:rPr>
          <w:rFonts w:hint="eastAsia" w:ascii="黑体" w:hAnsi="黑体" w:eastAsia="黑体" w:cs="黑体"/>
          <w:color w:val="000000" w:themeColor="text1"/>
          <w:sz w:val="28"/>
          <w:szCs w:val="28"/>
          <w:highlight w:val="none"/>
          <w:lang w:val="en-US" w:eastAsia="zh-CN"/>
          <w14:textFill>
            <w14:solidFill>
              <w14:schemeClr w14:val="tx1"/>
            </w14:solidFill>
          </w14:textFill>
        </w:rPr>
        <w:t>竞谈文件</w:t>
      </w:r>
      <w:r>
        <w:rPr>
          <w:rFonts w:hint="eastAsia" w:ascii="黑体" w:hAnsi="黑体" w:eastAsia="黑体" w:cs="黑体"/>
          <w:color w:val="000000" w:themeColor="text1"/>
          <w:sz w:val="28"/>
          <w:szCs w:val="28"/>
          <w:highlight w:val="none"/>
          <w14:textFill>
            <w14:solidFill>
              <w14:schemeClr w14:val="tx1"/>
            </w14:solidFill>
          </w14:textFill>
        </w:rPr>
        <w:t>中所有的事项、格式、条款和规范等，完整、真实、准确的填写</w:t>
      </w:r>
      <w:r>
        <w:rPr>
          <w:rFonts w:hint="eastAsia" w:ascii="黑体" w:hAnsi="黑体" w:eastAsia="黑体" w:cs="黑体"/>
          <w:color w:val="000000" w:themeColor="text1"/>
          <w:sz w:val="28"/>
          <w:szCs w:val="28"/>
          <w:highlight w:val="none"/>
          <w:lang w:val="en-US" w:eastAsia="zh-CN"/>
          <w14:textFill>
            <w14:solidFill>
              <w14:schemeClr w14:val="tx1"/>
            </w14:solidFill>
          </w14:textFill>
        </w:rPr>
        <w:t>竞谈文件</w:t>
      </w:r>
      <w:r>
        <w:rPr>
          <w:rFonts w:hint="eastAsia" w:ascii="黑体" w:hAnsi="黑体" w:eastAsia="黑体" w:cs="黑体"/>
          <w:color w:val="000000" w:themeColor="text1"/>
          <w:sz w:val="28"/>
          <w:szCs w:val="28"/>
          <w:highlight w:val="none"/>
          <w14:textFill>
            <w14:solidFill>
              <w14:schemeClr w14:val="tx1"/>
            </w14:solidFill>
          </w14:textFill>
        </w:rPr>
        <w:t>中规定的所有内容</w:t>
      </w:r>
      <w:r>
        <w:rPr>
          <w:rFonts w:hint="eastAsia" w:ascii="黑体" w:hAnsi="黑体" w:eastAsia="黑体" w:cs="黑体"/>
          <w:color w:val="000000" w:themeColor="text1"/>
          <w:sz w:val="28"/>
          <w:szCs w:val="28"/>
          <w:highlight w:val="none"/>
          <w:lang w:eastAsia="zh-CN"/>
          <w14:textFill>
            <w14:solidFill>
              <w14:schemeClr w14:val="tx1"/>
            </w14:solidFill>
          </w14:textFill>
        </w:rPr>
        <w:t>。</w:t>
      </w:r>
    </w:p>
    <w:p w14:paraId="2D9A6B14">
      <w:pPr>
        <w:pStyle w:val="30"/>
        <w:numPr>
          <w:ilvl w:val="0"/>
          <w:numId w:val="11"/>
        </w:numPr>
        <w:spacing w:line="360" w:lineRule="auto"/>
        <w:ind w:left="70" w:leftChars="0" w:firstLine="560" w:firstLineChars="0"/>
        <w:rPr>
          <w:rFonts w:hint="default"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按照</w:t>
      </w:r>
      <w:r>
        <w:rPr>
          <w:rFonts w:hint="eastAsia" w:ascii="黑体" w:hAnsi="黑体" w:eastAsia="黑体" w:cs="黑体"/>
          <w:color w:val="000000" w:themeColor="text1"/>
          <w:sz w:val="28"/>
          <w:szCs w:val="28"/>
          <w:highlight w:val="none"/>
          <w:lang w:val="en-US" w:eastAsia="zh-CN"/>
          <w14:textFill>
            <w14:solidFill>
              <w14:schemeClr w14:val="tx1"/>
            </w14:solidFill>
          </w14:textFill>
        </w:rPr>
        <w:t>竞谈文件</w:t>
      </w:r>
      <w:r>
        <w:rPr>
          <w:rFonts w:hint="eastAsia" w:ascii="黑体" w:hAnsi="黑体" w:eastAsia="黑体" w:cs="黑体"/>
          <w:color w:val="000000" w:themeColor="text1"/>
          <w:sz w:val="28"/>
          <w:szCs w:val="28"/>
          <w:highlight w:val="none"/>
          <w14:textFill>
            <w14:solidFill>
              <w14:schemeClr w14:val="tx1"/>
            </w14:solidFill>
          </w14:textFill>
        </w:rPr>
        <w:t>的要求编制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文件，对</w:t>
      </w:r>
      <w:r>
        <w:rPr>
          <w:rFonts w:hint="eastAsia" w:ascii="黑体" w:hAnsi="黑体" w:eastAsia="黑体" w:cs="黑体"/>
          <w:color w:val="000000" w:themeColor="text1"/>
          <w:sz w:val="28"/>
          <w:szCs w:val="28"/>
          <w:highlight w:val="none"/>
          <w:lang w:val="en-US" w:eastAsia="zh-CN"/>
          <w14:textFill>
            <w14:solidFill>
              <w14:schemeClr w14:val="tx1"/>
            </w14:solidFill>
          </w14:textFill>
        </w:rPr>
        <w:t>竞谈文件</w:t>
      </w:r>
      <w:r>
        <w:rPr>
          <w:rFonts w:hint="eastAsia" w:ascii="黑体" w:hAnsi="黑体" w:eastAsia="黑体" w:cs="黑体"/>
          <w:color w:val="000000" w:themeColor="text1"/>
          <w:sz w:val="28"/>
          <w:szCs w:val="28"/>
          <w:highlight w:val="none"/>
          <w14:textFill>
            <w14:solidFill>
              <w14:schemeClr w14:val="tx1"/>
            </w14:solidFill>
          </w14:textFill>
        </w:rPr>
        <w:t>提出的实质性要求和条件做出响应。否则，其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将被拒绝。</w:t>
      </w:r>
    </w:p>
    <w:p w14:paraId="6B6C7461">
      <w:pPr>
        <w:pStyle w:val="30"/>
        <w:numPr>
          <w:ilvl w:val="0"/>
          <w:numId w:val="11"/>
        </w:numPr>
        <w:spacing w:line="360" w:lineRule="auto"/>
        <w:ind w:left="70" w:leftChars="0" w:firstLine="560" w:firstLineChars="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凡关于竞谈文件的所有响应资料（包含但不限于：承诺函、声明函等各类函件，资质证书等证明资料复印件，项目具体实施方案等)，</w:t>
      </w:r>
      <w:r>
        <w:rPr>
          <w:rFonts w:hint="eastAsia" w:ascii="黑体" w:hAnsi="黑体" w:eastAsia="黑体" w:cs="黑体"/>
          <w:color w:val="000000" w:themeColor="text1"/>
          <w:sz w:val="28"/>
          <w:szCs w:val="28"/>
          <w:highlight w:val="none"/>
          <w:u w:val="single"/>
          <w:lang w:val="en-US" w:eastAsia="zh-CN"/>
          <w14:textFill>
            <w14:solidFill>
              <w14:schemeClr w14:val="tx1"/>
            </w14:solidFill>
          </w14:textFill>
        </w:rPr>
        <w:t>都必须盖上响应人公章</w:t>
      </w:r>
      <w:r>
        <w:rPr>
          <w:rFonts w:hint="eastAsia" w:ascii="黑体" w:hAnsi="黑体" w:eastAsia="黑体" w:cs="黑体"/>
          <w:color w:val="000000" w:themeColor="text1"/>
          <w:sz w:val="28"/>
          <w:szCs w:val="28"/>
          <w:highlight w:val="none"/>
          <w:lang w:val="en-US" w:eastAsia="zh-CN"/>
          <w14:textFill>
            <w14:solidFill>
              <w14:schemeClr w14:val="tx1"/>
            </w14:solidFill>
          </w14:textFill>
        </w:rPr>
        <w:t>。</w:t>
      </w:r>
    </w:p>
    <w:p w14:paraId="21E60145">
      <w:pPr>
        <w:pStyle w:val="30"/>
        <w:numPr>
          <w:ilvl w:val="0"/>
          <w:numId w:val="11"/>
        </w:numPr>
        <w:spacing w:line="360" w:lineRule="auto"/>
        <w:ind w:left="70" w:leftChars="0" w:firstLine="560" w:firstLineChars="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文件所附的相关资料复印件若模糊不清的，将影响其评审得分。</w:t>
      </w:r>
    </w:p>
    <w:p w14:paraId="0A997004">
      <w:pPr>
        <w:pStyle w:val="30"/>
        <w:numPr>
          <w:ilvl w:val="0"/>
          <w:numId w:val="11"/>
        </w:numPr>
        <w:spacing w:line="360" w:lineRule="auto"/>
        <w:ind w:left="70" w:leftChars="0" w:firstLine="560" w:firstLineChars="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人必须对其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文件所提供的全部资料的真实性承担法律责任，</w:t>
      </w:r>
      <w:r>
        <w:rPr>
          <w:rFonts w:hint="eastAsia" w:ascii="黑体" w:hAnsi="黑体" w:eastAsia="黑体" w:cs="黑体"/>
          <w:color w:val="000000" w:themeColor="text1"/>
          <w:sz w:val="28"/>
          <w:szCs w:val="28"/>
          <w:highlight w:val="none"/>
          <w:lang w:val="en-US" w:eastAsia="zh-CN"/>
          <w14:textFill>
            <w14:solidFill>
              <w14:schemeClr w14:val="tx1"/>
            </w14:solidFill>
          </w14:textFill>
        </w:rPr>
        <w:t>且</w:t>
      </w:r>
      <w:r>
        <w:rPr>
          <w:rFonts w:hint="eastAsia" w:ascii="黑体" w:hAnsi="黑体" w:eastAsia="黑体" w:cs="黑体"/>
          <w:color w:val="000000" w:themeColor="text1"/>
          <w:sz w:val="28"/>
          <w:szCs w:val="28"/>
          <w:highlight w:val="none"/>
          <w14:textFill>
            <w14:solidFill>
              <w14:schemeClr w14:val="tx1"/>
            </w14:solidFill>
          </w14:textFill>
        </w:rPr>
        <w:t>无条件接受集中采购机构或采购人及政府采购监管部门等对其中任何资料进行核实的要求。</w:t>
      </w:r>
    </w:p>
    <w:p w14:paraId="0B504AD3">
      <w:pPr>
        <w:pStyle w:val="30"/>
        <w:numPr>
          <w:ilvl w:val="0"/>
          <w:numId w:val="11"/>
        </w:numPr>
        <w:spacing w:line="360" w:lineRule="auto"/>
        <w:ind w:left="70" w:leftChars="0" w:firstLine="560" w:firstLineChars="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因场地有限，</w:t>
      </w:r>
      <w:r>
        <w:rPr>
          <w:rFonts w:hint="eastAsia" w:ascii="黑体" w:hAnsi="黑体" w:eastAsia="黑体" w:cs="黑体"/>
          <w:color w:val="000000" w:themeColor="text1"/>
          <w:sz w:val="28"/>
          <w:szCs w:val="28"/>
          <w:highlight w:val="none"/>
          <w:lang w:val="en-US" w:eastAsia="zh-CN"/>
          <w14:textFill>
            <w14:solidFill>
              <w14:schemeClr w14:val="tx1"/>
            </w14:solidFill>
          </w14:textFill>
        </w:rPr>
        <w:t>我院</w:t>
      </w:r>
      <w:r>
        <w:rPr>
          <w:rFonts w:hint="eastAsia" w:ascii="黑体" w:hAnsi="黑体" w:eastAsia="黑体" w:cs="黑体"/>
          <w:color w:val="000000" w:themeColor="text1"/>
          <w:sz w:val="28"/>
          <w:szCs w:val="28"/>
          <w:highlight w:val="none"/>
          <w14:textFill>
            <w14:solidFill>
              <w14:schemeClr w14:val="tx1"/>
            </w14:solidFill>
          </w14:textFill>
        </w:rPr>
        <w:t>无法提供停车位，不便之处敬请谅解。</w:t>
      </w:r>
    </w:p>
    <w:p w14:paraId="00780011">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themeColor="text1"/>
          <w:sz w:val="32"/>
          <w:szCs w:val="32"/>
          <w:highlight w:val="none"/>
          <w14:textFill>
            <w14:solidFill>
              <w14:schemeClr w14:val="tx1"/>
            </w14:solidFill>
          </w14:textFill>
        </w:rPr>
      </w:pPr>
    </w:p>
    <w:p w14:paraId="5BBEF259">
      <w:pPr>
        <w:pStyle w:val="30"/>
        <w:rPr>
          <w:rFonts w:hint="eastAsia" w:ascii="宋体" w:hAnsi="宋体" w:cs="宋体"/>
          <w:color w:val="000000" w:themeColor="text1"/>
          <w:sz w:val="32"/>
          <w:szCs w:val="32"/>
          <w:highlight w:val="none"/>
          <w14:textFill>
            <w14:solidFill>
              <w14:schemeClr w14:val="tx1"/>
            </w14:solidFill>
          </w14:textFill>
        </w:rPr>
      </w:pPr>
    </w:p>
    <w:p w14:paraId="3B7AD540">
      <w:pPr>
        <w:pStyle w:val="30"/>
        <w:rPr>
          <w:rFonts w:hint="eastAsia" w:ascii="宋体" w:hAnsi="宋体" w:cs="宋体"/>
          <w:color w:val="000000" w:themeColor="text1"/>
          <w:sz w:val="32"/>
          <w:szCs w:val="32"/>
          <w:highlight w:val="none"/>
          <w14:textFill>
            <w14:solidFill>
              <w14:schemeClr w14:val="tx1"/>
            </w14:solidFill>
          </w14:textFill>
        </w:rPr>
      </w:pPr>
    </w:p>
    <w:p w14:paraId="2E8C8B83">
      <w:pPr>
        <w:pStyle w:val="30"/>
        <w:rPr>
          <w:rFonts w:hint="eastAsia" w:ascii="宋体" w:hAnsi="宋体" w:cs="宋体"/>
          <w:color w:val="000000" w:themeColor="text1"/>
          <w:sz w:val="32"/>
          <w:szCs w:val="32"/>
          <w:highlight w:val="none"/>
          <w14:textFill>
            <w14:solidFill>
              <w14:schemeClr w14:val="tx1"/>
            </w14:solidFill>
          </w14:textFill>
        </w:rPr>
      </w:pPr>
    </w:p>
    <w:p w14:paraId="70852D80">
      <w:pPr>
        <w:pageBreakBefore w:val="0"/>
        <w:kinsoku/>
        <w:wordWrap/>
        <w:overflowPunct/>
        <w:topLinePunct w:val="0"/>
        <w:bidi w:val="0"/>
        <w:spacing w:line="360" w:lineRule="auto"/>
        <w:ind w:right="0" w:rightChars="0"/>
        <w:rPr>
          <w:rFonts w:hint="eastAsia" w:ascii="宋体" w:hAnsi="宋体" w:cs="宋体"/>
          <w:color w:val="000000" w:themeColor="text1"/>
          <w:sz w:val="32"/>
          <w:szCs w:val="32"/>
          <w:highlight w:val="none"/>
          <w14:textFill>
            <w14:solidFill>
              <w14:schemeClr w14:val="tx1"/>
            </w14:solidFill>
          </w14:textFill>
        </w:rPr>
      </w:pPr>
    </w:p>
    <w:p w14:paraId="58EF22FB">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themeColor="text1"/>
          <w:sz w:val="32"/>
          <w:szCs w:val="32"/>
          <w:highlight w:val="none"/>
          <w14:textFill>
            <w14:solidFill>
              <w14:schemeClr w14:val="tx1"/>
            </w14:solidFill>
          </w14:textFill>
        </w:rPr>
      </w:pPr>
    </w:p>
    <w:p w14:paraId="22C6B549">
      <w:pPr>
        <w:spacing w:line="360" w:lineRule="auto"/>
        <w:jc w:val="center"/>
        <w:rPr>
          <w:rFonts w:hint="eastAsia" w:ascii="宋体" w:hAnsi="宋体"/>
          <w:b/>
          <w:color w:val="000000" w:themeColor="text1"/>
          <w:sz w:val="52"/>
          <w:szCs w:val="32"/>
          <w:highlight w:val="none"/>
          <w14:textFill>
            <w14:solidFill>
              <w14:schemeClr w14:val="tx1"/>
            </w14:solidFill>
          </w14:textFill>
        </w:rPr>
      </w:pPr>
    </w:p>
    <w:p w14:paraId="1BA5CF11">
      <w:pPr>
        <w:spacing w:line="360" w:lineRule="auto"/>
        <w:jc w:val="center"/>
        <w:rPr>
          <w:rFonts w:hint="eastAsia" w:ascii="宋体" w:hAnsi="宋体" w:eastAsia="宋体"/>
          <w:b/>
          <w:color w:val="000000" w:themeColor="text1"/>
          <w:sz w:val="52"/>
          <w:szCs w:val="32"/>
          <w:highlight w:val="none"/>
          <w:lang w:eastAsia="zh-CN"/>
          <w14:textFill>
            <w14:solidFill>
              <w14:schemeClr w14:val="tx1"/>
            </w14:solidFill>
          </w14:textFill>
        </w:rPr>
      </w:pPr>
      <w:r>
        <w:rPr>
          <w:rFonts w:hint="eastAsia" w:ascii="宋体" w:hAnsi="宋体"/>
          <w:b/>
          <w:color w:val="000000" w:themeColor="text1"/>
          <w:sz w:val="52"/>
          <w:szCs w:val="32"/>
          <w:highlight w:val="none"/>
          <w:lang w:eastAsia="zh-CN"/>
          <w14:textFill>
            <w14:solidFill>
              <w14:schemeClr w14:val="tx1"/>
            </w14:solidFill>
          </w14:textFill>
        </w:rPr>
        <w:t>中山大学孙逸仙纪念医院</w:t>
      </w:r>
    </w:p>
    <w:p w14:paraId="6BC26F74">
      <w:pPr>
        <w:spacing w:line="360" w:lineRule="auto"/>
        <w:jc w:val="center"/>
        <w:rPr>
          <w:rFonts w:ascii="宋体" w:hAnsi="宋体"/>
          <w:b/>
          <w:color w:val="000000" w:themeColor="text1"/>
          <w:sz w:val="52"/>
          <w:szCs w:val="32"/>
          <w:highlight w:val="none"/>
          <w14:textFill>
            <w14:solidFill>
              <w14:schemeClr w14:val="tx1"/>
            </w14:solidFill>
          </w14:textFill>
        </w:rPr>
      </w:pPr>
      <w:r>
        <w:rPr>
          <w:rFonts w:hint="eastAsia" w:ascii="宋体" w:hAnsi="宋体"/>
          <w:b/>
          <w:color w:val="000000" w:themeColor="text1"/>
          <w:sz w:val="52"/>
          <w:szCs w:val="32"/>
          <w:highlight w:val="none"/>
          <w:u w:val="single"/>
          <w14:textFill>
            <w14:solidFill>
              <w14:schemeClr w14:val="tx1"/>
            </w14:solidFill>
          </w14:textFill>
        </w:rPr>
        <w:t xml:space="preserve">             </w:t>
      </w:r>
      <w:r>
        <w:rPr>
          <w:rFonts w:hint="eastAsia" w:ascii="宋体" w:hAnsi="宋体"/>
          <w:b/>
          <w:color w:val="000000" w:themeColor="text1"/>
          <w:sz w:val="52"/>
          <w:szCs w:val="32"/>
          <w:highlight w:val="none"/>
          <w14:textFill>
            <w14:solidFill>
              <w14:schemeClr w14:val="tx1"/>
            </w14:solidFill>
          </w14:textFill>
        </w:rPr>
        <w:t>项目</w:t>
      </w:r>
    </w:p>
    <w:p w14:paraId="6E9805E2">
      <w:pPr>
        <w:spacing w:line="360" w:lineRule="auto"/>
        <w:jc w:val="center"/>
        <w:rPr>
          <w:rFonts w:ascii="宋体" w:hAnsi="宋体"/>
          <w:b/>
          <w:color w:val="000000" w:themeColor="text1"/>
          <w:sz w:val="52"/>
          <w:szCs w:val="32"/>
          <w:highlight w:val="none"/>
          <w14:textFill>
            <w14:solidFill>
              <w14:schemeClr w14:val="tx1"/>
            </w14:solidFill>
          </w14:textFill>
        </w:rPr>
      </w:pPr>
      <w:r>
        <w:rPr>
          <w:rFonts w:hint="eastAsia" w:ascii="宋体" w:hAnsi="宋体"/>
          <w:b/>
          <w:color w:val="000000" w:themeColor="text1"/>
          <w:sz w:val="52"/>
          <w:szCs w:val="32"/>
          <w:highlight w:val="none"/>
          <w:lang w:val="en-US" w:eastAsia="zh-CN"/>
          <w14:textFill>
            <w14:solidFill>
              <w14:schemeClr w14:val="tx1"/>
            </w14:solidFill>
          </w14:textFill>
        </w:rPr>
        <w:t>响</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应</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文</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件</w:t>
      </w:r>
    </w:p>
    <w:p w14:paraId="604655C9">
      <w:pPr>
        <w:pStyle w:val="12"/>
        <w:pageBreakBefore w:val="0"/>
        <w:kinsoku/>
        <w:wordWrap/>
        <w:overflowPunct/>
        <w:topLinePunct w:val="0"/>
        <w:bidi w:val="0"/>
        <w:spacing w:line="360" w:lineRule="auto"/>
        <w:ind w:left="0" w:leftChars="0" w:right="0" w:rightChars="0" w:firstLine="0" w:firstLineChars="0"/>
        <w:jc w:val="center"/>
        <w:rPr>
          <w:rFonts w:hint="default" w:hAnsi="宋体" w:eastAsia="宋体" w:cs="宋体"/>
          <w:b/>
          <w:color w:val="000000" w:themeColor="text1"/>
          <w:sz w:val="32"/>
          <w:szCs w:val="32"/>
          <w:highlight w:val="none"/>
          <w:lang w:val="en-US" w:eastAsia="zh-CN"/>
          <w14:textFill>
            <w14:solidFill>
              <w14:schemeClr w14:val="tx1"/>
            </w14:solidFill>
          </w14:textFill>
        </w:rPr>
      </w:pPr>
      <w:r>
        <w:rPr>
          <w:rFonts w:hint="eastAsia" w:hAnsi="宋体" w:cs="宋体"/>
          <w:b/>
          <w:color w:val="000000" w:themeColor="text1"/>
          <w:sz w:val="32"/>
          <w:szCs w:val="32"/>
          <w:highlight w:val="none"/>
          <w:lang w:val="en-US" w:eastAsia="zh-CN"/>
          <w14:textFill>
            <w14:solidFill>
              <w14:schemeClr w14:val="tx1"/>
            </w14:solidFill>
          </w14:textFill>
        </w:rPr>
        <w:t>(正本/副本）</w:t>
      </w:r>
    </w:p>
    <w:p w14:paraId="39F1BD6C">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4F8868AE">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0648A94D">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09065E2A">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6BBE79DF">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0B6788EC">
      <w:pPr>
        <w:pStyle w:val="12"/>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14:paraId="6CEA8DC3">
      <w:pPr>
        <w:pStyle w:val="12"/>
        <w:pageBreakBefore w:val="0"/>
        <w:kinsoku/>
        <w:wordWrap/>
        <w:overflowPunct/>
        <w:topLinePunct w:val="0"/>
        <w:bidi w:val="0"/>
        <w:spacing w:line="360" w:lineRule="auto"/>
        <w:ind w:left="0" w:leftChars="0" w:right="0" w:rightChars="0" w:firstLine="1906" w:firstLineChars="678"/>
        <w:jc w:val="both"/>
        <w:rPr>
          <w:rFonts w:hint="default" w:hAnsi="宋体" w:cs="宋体"/>
          <w:b/>
          <w:color w:val="000000" w:themeColor="text1"/>
          <w:sz w:val="28"/>
          <w:szCs w:val="28"/>
          <w:highlight w:val="none"/>
          <w:u w:val="single"/>
          <w:lang w:val="en-US" w:eastAsia="zh-CN"/>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公司名称</w:t>
      </w:r>
      <w:r>
        <w:rPr>
          <w:rFonts w:hint="eastAsia" w:hAnsi="宋体" w:cs="宋体"/>
          <w:b/>
          <w:color w:val="000000" w:themeColor="text1"/>
          <w:sz w:val="22"/>
          <w:szCs w:val="22"/>
          <w:highlight w:val="none"/>
          <w14:textFill>
            <w14:solidFill>
              <w14:schemeClr w14:val="tx1"/>
            </w14:solidFill>
          </w14:textFill>
        </w:rPr>
        <w:t>（盖章）</w:t>
      </w:r>
      <w:r>
        <w:rPr>
          <w:rFonts w:hint="eastAsia" w:hAnsi="宋体" w:cs="宋体"/>
          <w:b/>
          <w:color w:val="000000" w:themeColor="text1"/>
          <w:sz w:val="28"/>
          <w:szCs w:val="28"/>
          <w:highlight w:val="none"/>
          <w14:textFill>
            <w14:solidFill>
              <w14:schemeClr w14:val="tx1"/>
            </w14:solidFill>
          </w14:textFill>
        </w:rPr>
        <w:t>：</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14:paraId="0DAB488C">
      <w:pPr>
        <w:pStyle w:val="12"/>
        <w:pageBreakBefore w:val="0"/>
        <w:kinsoku/>
        <w:wordWrap/>
        <w:overflowPunct/>
        <w:topLinePunct w:val="0"/>
        <w:bidi w:val="0"/>
        <w:spacing w:line="360" w:lineRule="auto"/>
        <w:ind w:left="0" w:leftChars="0" w:right="0" w:rightChars="0" w:firstLine="1906" w:firstLineChars="678"/>
        <w:jc w:val="both"/>
        <w:rPr>
          <w:rFonts w:hint="eastAsia"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法定代表人或法定授权代表</w:t>
      </w:r>
      <w:r>
        <w:rPr>
          <w:rFonts w:hint="eastAsia" w:hAnsi="宋体" w:cs="宋体"/>
          <w:b/>
          <w:color w:val="000000" w:themeColor="text1"/>
          <w:sz w:val="22"/>
          <w:szCs w:val="22"/>
          <w:highlight w:val="none"/>
          <w14:textFill>
            <w14:solidFill>
              <w14:schemeClr w14:val="tx1"/>
            </w14:solidFill>
          </w14:textFill>
        </w:rPr>
        <w:t>（签字）</w:t>
      </w:r>
      <w:r>
        <w:rPr>
          <w:rFonts w:hint="eastAsia" w:hAnsi="宋体" w:cs="宋体"/>
          <w:b/>
          <w:color w:val="000000" w:themeColor="text1"/>
          <w:sz w:val="28"/>
          <w:szCs w:val="28"/>
          <w:highlight w:val="none"/>
          <w14:textFill>
            <w14:solidFill>
              <w14:schemeClr w14:val="tx1"/>
            </w14:solidFill>
          </w14:textFill>
        </w:rPr>
        <w:t>：</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14:paraId="42854DB6">
      <w:pPr>
        <w:pStyle w:val="12"/>
        <w:pageBreakBefore w:val="0"/>
        <w:kinsoku/>
        <w:wordWrap/>
        <w:overflowPunct/>
        <w:topLinePunct w:val="0"/>
        <w:bidi w:val="0"/>
        <w:spacing w:line="360" w:lineRule="auto"/>
        <w:ind w:left="0" w:leftChars="0" w:right="0" w:rightChars="0" w:firstLine="1906" w:firstLineChars="678"/>
        <w:jc w:val="both"/>
        <w:rPr>
          <w:rFonts w:hint="eastAsia"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联系方式：</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14:paraId="14A4C921">
      <w:pPr>
        <w:pStyle w:val="12"/>
        <w:pageBreakBefore w:val="0"/>
        <w:kinsoku/>
        <w:wordWrap/>
        <w:overflowPunct/>
        <w:topLinePunct w:val="0"/>
        <w:bidi w:val="0"/>
        <w:spacing w:line="360" w:lineRule="auto"/>
        <w:ind w:left="0" w:leftChars="0" w:right="0" w:rightChars="0" w:firstLine="1906" w:firstLineChars="678"/>
        <w:jc w:val="both"/>
        <w:rPr>
          <w:rFonts w:hint="eastAsia" w:cs="宋体"/>
          <w:b/>
          <w:color w:val="000000" w:themeColor="text1"/>
          <w:sz w:val="32"/>
          <w:szCs w:val="32"/>
          <w:highlight w:val="none"/>
          <w:lang w:eastAsia="zh-CN"/>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日    期：</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14:paraId="60A19F96">
      <w:pPr>
        <w:pStyle w:val="5"/>
        <w:pageBreakBefore/>
        <w:jc w:val="center"/>
        <w:rPr>
          <w:rFonts w:ascii="Calibri" w:hAnsi="Calibri" w:eastAsia="宋体" w:cs="宋体"/>
          <w:color w:val="000000" w:themeColor="text1"/>
          <w:sz w:val="24"/>
          <w:highlight w:val="none"/>
          <w14:textFill>
            <w14:solidFill>
              <w14:schemeClr w14:val="tx1"/>
            </w14:solidFill>
          </w14:textFill>
        </w:rPr>
      </w:pPr>
      <w:bookmarkStart w:id="22" w:name="_Toc97049462"/>
      <w:bookmarkStart w:id="23" w:name="_Toc97049463"/>
      <w:r>
        <w:rPr>
          <w:rFonts w:hint="eastAsia" w:ascii="黑体" w:hAnsi="黑体" w:eastAsia="黑体" w:cs="黑体"/>
          <w:color w:val="000000" w:themeColor="text1"/>
          <w:sz w:val="36"/>
          <w:szCs w:val="36"/>
          <w:highlight w:val="none"/>
          <w:lang w:val="en-US" w:eastAsia="zh-CN"/>
          <w14:textFill>
            <w14:solidFill>
              <w14:schemeClr w14:val="tx1"/>
            </w14:solidFill>
          </w14:textFill>
        </w:rPr>
        <w:t>响应</w:t>
      </w:r>
      <w:r>
        <w:rPr>
          <w:rFonts w:hint="eastAsia" w:ascii="黑体" w:hAnsi="黑体" w:eastAsia="黑体" w:cs="黑体"/>
          <w:color w:val="000000" w:themeColor="text1"/>
          <w:sz w:val="36"/>
          <w:szCs w:val="36"/>
          <w:highlight w:val="none"/>
          <w14:textFill>
            <w14:solidFill>
              <w14:schemeClr w14:val="tx1"/>
            </w14:solidFill>
          </w14:textFill>
        </w:rPr>
        <w:t>文件目录</w:t>
      </w:r>
      <w:bookmarkEnd w:id="22"/>
      <w:r>
        <w:rPr>
          <w:rFonts w:ascii="宋体" w:hAnsi="宋体"/>
          <w:color w:val="000000" w:themeColor="text1"/>
          <w:sz w:val="24"/>
          <w:highlight w:val="none"/>
          <w14:textFill>
            <w14:solidFill>
              <w14:schemeClr w14:val="tx1"/>
            </w14:solidFill>
          </w14:textFill>
        </w:rPr>
        <w:fldChar w:fldCharType="begin"/>
      </w:r>
      <w:r>
        <w:rPr>
          <w:rFonts w:ascii="宋体" w:hAnsi="宋体"/>
          <w:color w:val="000000" w:themeColor="text1"/>
          <w:sz w:val="24"/>
          <w:highlight w:val="none"/>
          <w14:textFill>
            <w14:solidFill>
              <w14:schemeClr w14:val="tx1"/>
            </w14:solidFill>
          </w14:textFill>
        </w:rPr>
        <w:instrText xml:space="preserve"> TOC \o "1-3" \h \z \u </w:instrText>
      </w:r>
      <w:r>
        <w:rPr>
          <w:rFonts w:ascii="宋体" w:hAnsi="宋体"/>
          <w:color w:val="000000" w:themeColor="text1"/>
          <w:sz w:val="24"/>
          <w:highlight w:val="none"/>
          <w14:textFill>
            <w14:solidFill>
              <w14:schemeClr w14:val="tx1"/>
            </w14:solidFill>
          </w14:textFill>
        </w:rPr>
        <w:fldChar w:fldCharType="separate"/>
      </w:r>
    </w:p>
    <w:p w14:paraId="4BEDCE95">
      <w:pPr>
        <w:keepNext w:val="0"/>
        <w:keepLines w:val="0"/>
        <w:widowControl/>
        <w:suppressLineNumbers w:val="0"/>
        <w:jc w:val="left"/>
        <w:rPr>
          <w:rFonts w:hint="eastAsia"/>
          <w:color w:val="000000" w:themeColor="text1"/>
          <w:highlight w:val="none"/>
          <w14:textFill>
            <w14:solidFill>
              <w14:schemeClr w14:val="tx1"/>
            </w14:solidFill>
          </w14:textFill>
        </w:rPr>
      </w:pPr>
    </w:p>
    <w:p w14:paraId="3DAD4228">
      <w:pPr>
        <w:shd w:val="clear" w:color="auto" w:fill="FFFFFF"/>
        <w:spacing w:line="360" w:lineRule="auto"/>
        <w:rPr>
          <w:rFonts w:hint="default" w:ascii="宋体" w:hAnsi="宋体" w:cs="宋体"/>
          <w:color w:val="auto"/>
          <w:sz w:val="24"/>
          <w:szCs w:val="36"/>
          <w:highlight w:val="none"/>
          <w:lang w:val="en-US"/>
        </w:rPr>
      </w:pPr>
      <w:r>
        <w:rPr>
          <w:rFonts w:hint="eastAsia" w:ascii="宋体" w:hAnsi="宋体" w:cs="宋体"/>
          <w:color w:val="auto"/>
          <w:sz w:val="24"/>
          <w:szCs w:val="36"/>
          <w:highlight w:val="none"/>
        </w:rPr>
        <w:t xml:space="preserve">一、  </w:t>
      </w:r>
      <w:r>
        <w:rPr>
          <w:rFonts w:hint="eastAsia" w:ascii="宋体" w:hAnsi="宋体" w:cs="宋体"/>
          <w:color w:val="auto"/>
          <w:sz w:val="24"/>
          <w:szCs w:val="36"/>
          <w:highlight w:val="none"/>
          <w:lang w:val="en-US" w:eastAsia="zh-CN"/>
        </w:rPr>
        <w:t>报价………………………………………………………………………第（  ）页</w:t>
      </w:r>
    </w:p>
    <w:p w14:paraId="19C079F8">
      <w:pPr>
        <w:pStyle w:val="30"/>
        <w:spacing w:line="360" w:lineRule="auto"/>
        <w:ind w:left="0" w:leftChars="0" w:firstLine="0" w:firstLineChars="0"/>
        <w:rPr>
          <w:rFonts w:hint="default"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（一）首次报价表………………………………………………………………第（  ）页</w:t>
      </w:r>
    </w:p>
    <w:p w14:paraId="7E8D0471">
      <w:pPr>
        <w:pStyle w:val="30"/>
        <w:spacing w:line="360" w:lineRule="auto"/>
        <w:ind w:left="0" w:leftChars="0" w:firstLine="0" w:firstLineChars="0"/>
        <w:rPr>
          <w:rFonts w:hint="eastAsia" w:eastAsia="宋体"/>
          <w:color w:val="auto"/>
          <w:highlight w:val="none"/>
          <w:lang w:eastAsia="zh-CN"/>
        </w:rPr>
      </w:pPr>
      <w:r>
        <w:rPr>
          <w:rFonts w:hint="eastAsia" w:ascii="宋体" w:hAnsi="宋体" w:cs="宋体"/>
          <w:color w:val="auto"/>
          <w:sz w:val="24"/>
          <w:szCs w:val="36"/>
          <w:highlight w:val="none"/>
          <w:lang w:val="en-US" w:eastAsia="zh-CN"/>
        </w:rPr>
        <w:t>（二）二次报价表………………………………………………………………第（  ）页</w:t>
      </w:r>
    </w:p>
    <w:p w14:paraId="7CD54DE3">
      <w:pPr>
        <w:shd w:val="clear" w:color="auto" w:fill="FFFFFF"/>
        <w:spacing w:line="360" w:lineRule="auto"/>
        <w:rPr>
          <w:rFonts w:hint="eastAsia" w:ascii="宋体" w:hAnsi="宋体" w:cs="宋体"/>
          <w:color w:val="000000" w:themeColor="text1"/>
          <w:sz w:val="24"/>
          <w:szCs w:val="36"/>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"http://192.168.70.199/seeyon/office/cache/20190929/-1981683210483646217/-1981683210483646217.html?rnd=94104.10036287415" </w:instrText>
      </w:r>
      <w:r>
        <w:rPr>
          <w:color w:val="000000" w:themeColor="text1"/>
          <w:highlight w:val="none"/>
          <w14:textFill>
            <w14:solidFill>
              <w14:schemeClr w14:val="tx1"/>
            </w14:solidFill>
          </w14:textFill>
        </w:rPr>
        <w:fldChar w:fldCharType="separate"/>
      </w:r>
      <w:r>
        <w:rPr>
          <w:rFonts w:hint="eastAsia" w:cs="宋体"/>
          <w:color w:val="000000" w:themeColor="text1"/>
          <w:szCs w:val="36"/>
          <w:highlight w:val="none"/>
          <w14:textFill>
            <w14:solidFill>
              <w14:schemeClr w14:val="tx1"/>
            </w14:solidFill>
          </w14:textFill>
        </w:rPr>
        <w:t xml:space="preserve">二、  </w:t>
      </w:r>
      <w:r>
        <w:rPr>
          <w:rFonts w:hint="eastAsia" w:cs="宋体"/>
          <w:color w:val="000000" w:themeColor="text1"/>
          <w:szCs w:val="36"/>
          <w:highlight w:val="none"/>
          <w14:textFill>
            <w14:solidFill>
              <w14:schemeClr w14:val="tx1"/>
            </w14:solidFill>
          </w14:textFill>
        </w:rPr>
        <w:fldChar w:fldCharType="end"/>
      </w:r>
      <w:r>
        <w:rPr>
          <w:rFonts w:cs="宋体"/>
          <w:color w:val="000000" w:themeColor="text1"/>
          <w:szCs w:val="36"/>
          <w:highlight w:val="none"/>
          <w14:textFill>
            <w14:solidFill>
              <w14:schemeClr w14:val="tx1"/>
            </w14:solidFill>
          </w14:textFill>
        </w:rPr>
        <w:t xml:space="preserve"> </w:t>
      </w:r>
      <w:r>
        <w:rPr>
          <w:rFonts w:hint="eastAsia" w:ascii="宋体" w:hAnsi="宋体" w:cs="宋体"/>
          <w:color w:val="000000" w:themeColor="text1"/>
          <w:sz w:val="24"/>
          <w:szCs w:val="36"/>
          <w:highlight w:val="none"/>
          <w14:textFill>
            <w14:solidFill>
              <w14:schemeClr w14:val="tx1"/>
            </w14:solidFill>
          </w14:textFill>
        </w:rPr>
        <w:t>资格</w:t>
      </w:r>
      <w:r>
        <w:rPr>
          <w:rFonts w:hint="eastAsia" w:ascii="宋体" w:hAnsi="宋体" w:cs="宋体"/>
          <w:color w:val="000000" w:themeColor="text1"/>
          <w:sz w:val="24"/>
          <w:szCs w:val="36"/>
          <w:highlight w:val="none"/>
          <w:lang w:val="en-US" w:eastAsia="zh-CN"/>
          <w14:textFill>
            <w14:solidFill>
              <w14:schemeClr w14:val="tx1"/>
            </w14:solidFill>
          </w14:textFill>
        </w:rPr>
        <w:t>审查…………………………………………………………………第（  ）页</w:t>
      </w:r>
    </w:p>
    <w:p w14:paraId="1B352DE4">
      <w:pPr>
        <w:pStyle w:val="30"/>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（一）资格自查表………………………………………………………………第（  ）页</w:t>
      </w:r>
    </w:p>
    <w:p w14:paraId="5817C4F3">
      <w:pPr>
        <w:pStyle w:val="30"/>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（二）资格审查证明资料………………………………………………………第（  ）页</w:t>
      </w:r>
    </w:p>
    <w:p w14:paraId="3FE6B841">
      <w:pPr>
        <w:shd w:val="clear" w:color="auto" w:fill="FFFFFF"/>
        <w:spacing w:line="360" w:lineRule="auto"/>
        <w:rPr>
          <w:rFonts w:hint="eastAsia" w:ascii="宋体" w:hAnsi="宋体" w:eastAsia="宋体" w:cs="宋体"/>
          <w:color w:val="000000" w:themeColor="text1"/>
          <w:sz w:val="24"/>
          <w:szCs w:val="36"/>
          <w:highlight w:val="none"/>
          <w:lang w:eastAsia="zh-CN"/>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三、  符合性</w:t>
      </w:r>
      <w:r>
        <w:rPr>
          <w:rFonts w:hint="eastAsia" w:ascii="宋体" w:hAnsi="宋体" w:cs="宋体"/>
          <w:color w:val="000000" w:themeColor="text1"/>
          <w:sz w:val="24"/>
          <w:szCs w:val="36"/>
          <w:highlight w:val="none"/>
          <w:lang w:val="en-US" w:eastAsia="zh-CN"/>
          <w14:textFill>
            <w14:solidFill>
              <w14:schemeClr w14:val="tx1"/>
            </w14:solidFill>
          </w14:textFill>
        </w:rPr>
        <w:t>审查………………………………………………………………第（  ）页</w:t>
      </w:r>
    </w:p>
    <w:p w14:paraId="6FAC106F">
      <w:pPr>
        <w:pStyle w:val="30"/>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（一）符合性自查表……………………………………………………………第（  ）页</w:t>
      </w:r>
    </w:p>
    <w:p w14:paraId="60D0B9DD">
      <w:pPr>
        <w:pStyle w:val="30"/>
        <w:spacing w:line="360" w:lineRule="auto"/>
        <w:ind w:left="0" w:leftChars="0" w:firstLine="0" w:firstLineChars="0"/>
        <w:rPr>
          <w:rFonts w:ascii="宋体" w:hAnsi="宋体" w:cs="宋体"/>
          <w:color w:val="000000" w:themeColor="text1"/>
          <w:sz w:val="24"/>
          <w:szCs w:val="36"/>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（二）符合性审查证明资料……………………………………………………第（  ）页</w:t>
      </w:r>
    </w:p>
    <w:p w14:paraId="4AE5CD39">
      <w:pPr>
        <w:shd w:val="clear" w:color="auto" w:fill="FFFFFF"/>
        <w:spacing w:line="360" w:lineRule="auto"/>
        <w:rPr>
          <w:rFonts w:hint="eastAsia" w:ascii="宋体" w:hAnsi="宋体" w:eastAsia="宋体" w:cs="宋体"/>
          <w:color w:val="000000" w:themeColor="text1"/>
          <w:sz w:val="24"/>
          <w:szCs w:val="36"/>
          <w:highlight w:val="none"/>
          <w:lang w:eastAsia="zh-CN"/>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 xml:space="preserve">四、  </w:t>
      </w:r>
      <w:r>
        <w:rPr>
          <w:rFonts w:hint="eastAsia" w:ascii="宋体" w:hAnsi="宋体" w:cs="宋体"/>
          <w:color w:val="000000" w:themeColor="text1"/>
          <w:sz w:val="24"/>
          <w:szCs w:val="36"/>
          <w:highlight w:val="none"/>
          <w:lang w:val="en-US" w:eastAsia="zh-CN"/>
          <w14:textFill>
            <w14:solidFill>
              <w14:schemeClr w14:val="tx1"/>
            </w14:solidFill>
          </w14:textFill>
        </w:rPr>
        <w:t>技术</w:t>
      </w:r>
      <w:r>
        <w:rPr>
          <w:rFonts w:hint="eastAsia" w:ascii="宋体" w:hAnsi="宋体" w:cs="宋体"/>
          <w:color w:val="000000" w:themeColor="text1"/>
          <w:sz w:val="24"/>
          <w:szCs w:val="36"/>
          <w:highlight w:val="none"/>
          <w14:textFill>
            <w14:solidFill>
              <w14:schemeClr w14:val="tx1"/>
            </w14:solidFill>
          </w14:textFill>
        </w:rPr>
        <w:t>商务</w:t>
      </w:r>
      <w:r>
        <w:rPr>
          <w:rFonts w:hint="eastAsia" w:ascii="宋体" w:hAnsi="宋体" w:cs="宋体"/>
          <w:color w:val="000000" w:themeColor="text1"/>
          <w:sz w:val="24"/>
          <w:szCs w:val="36"/>
          <w:highlight w:val="none"/>
          <w:lang w:val="en-US" w:eastAsia="zh-CN"/>
          <w14:textFill>
            <w14:solidFill>
              <w14:schemeClr w14:val="tx1"/>
            </w14:solidFill>
          </w14:textFill>
        </w:rPr>
        <w:t>响应评审………………………………………………………第（  ）页</w:t>
      </w:r>
    </w:p>
    <w:p w14:paraId="3C9D4CE6">
      <w:pPr>
        <w:shd w:val="clear" w:color="auto" w:fill="FFFFFF"/>
        <w:spacing w:line="360" w:lineRule="auto"/>
        <w:rPr>
          <w:rFonts w:ascii="宋体" w:hAnsi="宋体" w:cs="宋体"/>
          <w:color w:val="000000" w:themeColor="text1"/>
          <w:sz w:val="24"/>
          <w:szCs w:val="36"/>
          <w:highlight w:val="none"/>
          <w14:textFill>
            <w14:solidFill>
              <w14:schemeClr w14:val="tx1"/>
            </w14:solidFill>
          </w14:textFill>
        </w:rPr>
      </w:pPr>
    </w:p>
    <w:p w14:paraId="0333FFB3">
      <w:pPr>
        <w:pStyle w:val="30"/>
        <w:rPr>
          <w:rFonts w:hint="eastAsia"/>
          <w:color w:val="000000" w:themeColor="text1"/>
          <w:highlight w:val="none"/>
          <w14:textFill>
            <w14:solidFill>
              <w14:schemeClr w14:val="tx1"/>
            </w14:solidFill>
          </w14:textFill>
        </w:rPr>
      </w:pPr>
    </w:p>
    <w:p w14:paraId="3EDAB2F4">
      <w:pPr>
        <w:pStyle w:val="30"/>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p>
    <w:p w14:paraId="0668A910">
      <w:pPr>
        <w:pStyle w:val="30"/>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p>
    <w:p w14:paraId="2C6B649C">
      <w:pPr>
        <w:pStyle w:val="30"/>
        <w:ind w:firstLine="400"/>
        <w:rPr>
          <w:rFonts w:hint="eastAsia" w:ascii="宋体" w:hAnsi="宋体" w:eastAsia="宋体" w:cs="宋体"/>
          <w:color w:val="000000" w:themeColor="text1"/>
          <w:sz w:val="24"/>
          <w:szCs w:val="24"/>
          <w:highlight w:val="none"/>
          <w14:textFill>
            <w14:solidFill>
              <w14:schemeClr w14:val="tx1"/>
            </w14:solidFill>
          </w14:textFill>
        </w:rPr>
      </w:pPr>
    </w:p>
    <w:p w14:paraId="3E8C2B6F">
      <w:pPr>
        <w:pStyle w:val="30"/>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特别提示与要求：</w:t>
      </w:r>
    </w:p>
    <w:p w14:paraId="64944578">
      <w:pPr>
        <w:pStyle w:val="30"/>
        <w:ind w:left="0" w:leftChars="0" w:firstLine="0" w:firstLine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请</w:t>
      </w:r>
      <w:r>
        <w:rPr>
          <w:rFonts w:hint="eastAsia" w:ascii="宋体" w:hAnsi="宋体" w:eastAsia="宋体" w:cs="宋体"/>
          <w:color w:val="000000" w:themeColor="text1"/>
          <w:sz w:val="24"/>
          <w:szCs w:val="24"/>
          <w:highlight w:val="none"/>
          <w:u w:val="single"/>
          <w14:textFill>
            <w14:solidFill>
              <w14:schemeClr w14:val="tx1"/>
            </w14:solidFill>
          </w14:textFill>
        </w:rPr>
        <w:t>响应人</w:t>
      </w:r>
      <w:r>
        <w:rPr>
          <w:rFonts w:hint="eastAsia" w:ascii="宋体" w:hAnsi="宋体" w:eastAsia="宋体" w:cs="宋体"/>
          <w:color w:val="000000" w:themeColor="text1"/>
          <w:sz w:val="24"/>
          <w:szCs w:val="24"/>
          <w:highlight w:val="none"/>
          <w:lang w:eastAsia="zh-CN"/>
          <w14:textFill>
            <w14:solidFill>
              <w14:schemeClr w14:val="tx1"/>
            </w14:solidFill>
          </w14:textFill>
        </w:rPr>
        <w:t>按照以下要求的格式、内容、顺序制作</w:t>
      </w:r>
      <w:r>
        <w:rPr>
          <w:rFonts w:hint="eastAsia" w:ascii="宋体" w:hAnsi="宋体" w:eastAsia="宋体" w:cs="宋体"/>
          <w:color w:val="000000" w:themeColor="text1"/>
          <w:sz w:val="24"/>
          <w:szCs w:val="24"/>
          <w:highlight w:val="none"/>
          <w:u w:val="single"/>
          <w14:textFill>
            <w14:solidFill>
              <w14:schemeClr w14:val="tx1"/>
            </w14:solidFill>
          </w14:textFill>
        </w:rPr>
        <w:t>响应文件</w:t>
      </w:r>
      <w:r>
        <w:rPr>
          <w:rFonts w:hint="eastAsia" w:ascii="宋体" w:hAnsi="宋体" w:eastAsia="宋体" w:cs="宋体"/>
          <w:color w:val="000000" w:themeColor="text1"/>
          <w:sz w:val="24"/>
          <w:szCs w:val="24"/>
          <w:highlight w:val="none"/>
          <w:lang w:eastAsia="zh-CN"/>
          <w14:textFill>
            <w14:solidFill>
              <w14:schemeClr w14:val="tx1"/>
            </w14:solidFill>
          </w14:textFill>
        </w:rPr>
        <w:t>，并请</w:t>
      </w:r>
      <w:r>
        <w:rPr>
          <w:rFonts w:hint="eastAsia" w:ascii="宋体" w:hAnsi="宋体" w:eastAsia="宋体" w:cs="宋体"/>
          <w:b/>
          <w:bCs/>
          <w:color w:val="000000" w:themeColor="text1"/>
          <w:sz w:val="24"/>
          <w:szCs w:val="24"/>
          <w:highlight w:val="none"/>
          <w:lang w:eastAsia="zh-CN"/>
          <w14:textFill>
            <w14:solidFill>
              <w14:schemeClr w14:val="tx1"/>
            </w14:solidFill>
          </w14:textFill>
        </w:rPr>
        <w:t>编制目录及页码</w:t>
      </w:r>
      <w:r>
        <w:rPr>
          <w:rFonts w:hint="eastAsia" w:ascii="宋体" w:hAnsi="宋体" w:eastAsia="宋体" w:cs="宋体"/>
          <w:color w:val="000000" w:themeColor="text1"/>
          <w:sz w:val="24"/>
          <w:szCs w:val="24"/>
          <w:highlight w:val="none"/>
          <w:lang w:eastAsia="zh-CN"/>
          <w14:textFill>
            <w14:solidFill>
              <w14:schemeClr w14:val="tx1"/>
            </w14:solidFill>
          </w14:textFill>
        </w:rPr>
        <w:t>，否则可能将影响对</w:t>
      </w:r>
      <w:r>
        <w:rPr>
          <w:rFonts w:hint="eastAsia" w:ascii="宋体" w:hAnsi="宋体" w:eastAsia="宋体" w:cs="宋体"/>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color w:val="000000" w:themeColor="text1"/>
          <w:sz w:val="24"/>
          <w:szCs w:val="24"/>
          <w:highlight w:val="none"/>
          <w:lang w:eastAsia="zh-CN"/>
          <w14:textFill>
            <w14:solidFill>
              <w14:schemeClr w14:val="tx1"/>
            </w14:solidFill>
          </w14:textFill>
        </w:rPr>
        <w:t>文件的评价。</w:t>
      </w:r>
    </w:p>
    <w:p w14:paraId="42A1D922">
      <w:pPr>
        <w:pStyle w:val="30"/>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响应人所递交的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所有</w:t>
      </w:r>
      <w:r>
        <w:rPr>
          <w:rFonts w:hint="eastAsia" w:ascii="宋体" w:hAnsi="宋体" w:eastAsia="宋体" w:cs="宋体"/>
          <w:b/>
          <w:bCs/>
          <w:color w:val="000000" w:themeColor="text1"/>
          <w:sz w:val="24"/>
          <w:szCs w:val="24"/>
          <w:highlight w:val="none"/>
          <w14:textFill>
            <w14:solidFill>
              <w14:schemeClr w14:val="tx1"/>
            </w14:solidFill>
          </w14:textFill>
        </w:rPr>
        <w:t>资料</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要求</w:t>
      </w:r>
      <w:r>
        <w:rPr>
          <w:rFonts w:hint="eastAsia" w:ascii="宋体" w:hAnsi="宋体" w:eastAsia="宋体" w:cs="宋体"/>
          <w:b/>
          <w:bCs/>
          <w:color w:val="000000" w:themeColor="text1"/>
          <w:sz w:val="24"/>
          <w:szCs w:val="24"/>
          <w:highlight w:val="none"/>
          <w14:textFill>
            <w14:solidFill>
              <w14:schemeClr w14:val="tx1"/>
            </w14:solidFill>
          </w14:textFill>
        </w:rPr>
        <w:t>加盖响应人公章。</w:t>
      </w:r>
    </w:p>
    <w:p w14:paraId="1658411A">
      <w:pPr>
        <w:pStyle w:val="30"/>
        <w:ind w:left="0" w:leftChars="0"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36"/>
          <w:highlight w:val="none"/>
          <w14:textFill>
            <w14:solidFill>
              <w14:schemeClr w14:val="tx1"/>
            </w14:solidFill>
          </w14:textFill>
        </w:rPr>
        <w:t>《</w:t>
      </w:r>
      <w:r>
        <w:rPr>
          <w:rFonts w:hint="eastAsia" w:ascii="宋体" w:hAnsi="宋体" w:cs="宋体"/>
          <w:color w:val="000000" w:themeColor="text1"/>
          <w:sz w:val="24"/>
          <w:szCs w:val="36"/>
          <w:highlight w:val="none"/>
          <w:lang w:val="en-US" w:eastAsia="zh-CN"/>
          <w14:textFill>
            <w14:solidFill>
              <w14:schemeClr w14:val="tx1"/>
            </w14:solidFill>
          </w14:textFill>
        </w:rPr>
        <w:t>报价表</w:t>
      </w:r>
      <w:r>
        <w:rPr>
          <w:rFonts w:hint="eastAsia" w:ascii="宋体" w:hAnsi="宋体" w:cs="宋体"/>
          <w:color w:val="000000" w:themeColor="text1"/>
          <w:sz w:val="24"/>
          <w:szCs w:val="36"/>
          <w:highlight w:val="none"/>
          <w14:textFill>
            <w14:solidFill>
              <w14:schemeClr w14:val="tx1"/>
            </w14:solidFill>
          </w14:textFill>
        </w:rPr>
        <w:t>》应单独封装在</w:t>
      </w:r>
      <w:r>
        <w:rPr>
          <w:rFonts w:hint="eastAsia" w:ascii="宋体" w:hAnsi="宋体" w:cs="宋体"/>
          <w:color w:val="000000" w:themeColor="text1"/>
          <w:sz w:val="24"/>
          <w:szCs w:val="36"/>
          <w:highlight w:val="none"/>
          <w:lang w:val="en-US" w:eastAsia="zh-CN"/>
          <w14:textFill>
            <w14:solidFill>
              <w14:schemeClr w14:val="tx1"/>
            </w14:solidFill>
          </w14:textFill>
        </w:rPr>
        <w:t>报价</w:t>
      </w:r>
      <w:r>
        <w:rPr>
          <w:rFonts w:hint="eastAsia" w:ascii="宋体" w:hAnsi="宋体" w:cs="宋体"/>
          <w:color w:val="000000" w:themeColor="text1"/>
          <w:sz w:val="24"/>
          <w:szCs w:val="36"/>
          <w:highlight w:val="none"/>
          <w14:textFill>
            <w14:solidFill>
              <w14:schemeClr w14:val="tx1"/>
            </w14:solidFill>
          </w14:textFill>
        </w:rPr>
        <w:t>信封中</w:t>
      </w:r>
      <w:r>
        <w:rPr>
          <w:rFonts w:hint="eastAsia" w:ascii="宋体" w:hAnsi="宋体" w:cs="宋体"/>
          <w:color w:val="000000" w:themeColor="text1"/>
          <w:sz w:val="24"/>
          <w:szCs w:val="36"/>
          <w:highlight w:val="none"/>
          <w:lang w:eastAsia="zh-CN"/>
          <w14:textFill>
            <w14:solidFill>
              <w14:schemeClr w14:val="tx1"/>
            </w14:solidFill>
          </w14:textFill>
        </w:rPr>
        <w:t>，</w:t>
      </w:r>
      <w:r>
        <w:rPr>
          <w:rFonts w:hint="eastAsia" w:ascii="宋体" w:hAnsi="宋体" w:cs="宋体"/>
          <w:color w:val="000000" w:themeColor="text1"/>
          <w:sz w:val="24"/>
          <w:szCs w:val="36"/>
          <w:highlight w:val="none"/>
          <w:lang w:val="en-US" w:eastAsia="zh-CN"/>
          <w14:textFill>
            <w14:solidFill>
              <w14:schemeClr w14:val="tx1"/>
            </w14:solidFill>
          </w14:textFill>
        </w:rPr>
        <w:t>具体要求同“第三章响应须知”</w:t>
      </w:r>
      <w:r>
        <w:rPr>
          <w:rFonts w:hint="eastAsia" w:ascii="宋体" w:hAnsi="宋体" w:cs="宋体"/>
          <w:color w:val="000000" w:themeColor="text1"/>
          <w:sz w:val="24"/>
          <w:szCs w:val="36"/>
          <w:highlight w:val="none"/>
          <w14:textFill>
            <w14:solidFill>
              <w14:schemeClr w14:val="tx1"/>
            </w14:solidFill>
          </w14:textFill>
        </w:rPr>
        <w:t>。</w:t>
      </w:r>
    </w:p>
    <w:p w14:paraId="0150D24B">
      <w:pPr>
        <w:pStyle w:val="18"/>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64FD78A0">
      <w:pPr>
        <w:spacing w:before="240" w:line="360" w:lineRule="auto"/>
        <w:rPr>
          <w:rFonts w:ascii="宋体" w:hAnsi="宋体"/>
          <w:color w:val="000000" w:themeColor="text1"/>
          <w:sz w:val="24"/>
          <w:highlight w:val="none"/>
          <w14:textFill>
            <w14:solidFill>
              <w14:schemeClr w14:val="tx1"/>
            </w14:solidFill>
          </w14:textFill>
        </w:rPr>
      </w:pPr>
      <w:r>
        <w:rPr>
          <w:rFonts w:ascii="宋体" w:hAnsi="宋体"/>
          <w:b/>
          <w:bCs/>
          <w:color w:val="000000" w:themeColor="text1"/>
          <w:sz w:val="24"/>
          <w:highlight w:val="none"/>
          <w:lang w:val="zh-CN"/>
          <w14:textFill>
            <w14:solidFill>
              <w14:schemeClr w14:val="tx1"/>
            </w14:solidFill>
          </w14:textFill>
        </w:rPr>
        <w:fldChar w:fldCharType="end"/>
      </w:r>
    </w:p>
    <w:p w14:paraId="418FE462">
      <w:pPr>
        <w:spacing w:before="240" w:line="360" w:lineRule="auto"/>
        <w:rPr>
          <w:rFonts w:ascii="宋体" w:hAnsi="宋体"/>
          <w:color w:val="000000" w:themeColor="text1"/>
          <w:sz w:val="24"/>
          <w:highlight w:val="none"/>
          <w14:textFill>
            <w14:solidFill>
              <w14:schemeClr w14:val="tx1"/>
            </w14:solidFill>
          </w14:textFill>
        </w:rPr>
      </w:pPr>
    </w:p>
    <w:p w14:paraId="21FC60E7">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themeColor="text1"/>
          <w:sz w:val="21"/>
          <w:szCs w:val="28"/>
          <w:highlight w:val="none"/>
          <w:lang w:val="en-US" w:eastAsia="zh-CN"/>
          <w14:textFill>
            <w14:solidFill>
              <w14:schemeClr w14:val="tx1"/>
            </w14:solidFill>
          </w14:textFill>
        </w:rPr>
      </w:pPr>
    </w:p>
    <w:bookmarkEnd w:id="23"/>
    <w:p w14:paraId="3B4616F8">
      <w:pPr>
        <w:pStyle w:val="5"/>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themeColor="text1"/>
          <w:sz w:val="32"/>
          <w:szCs w:val="32"/>
          <w:highlight w:val="none"/>
          <w:lang w:eastAsia="zh-CN"/>
          <w14:textFill>
            <w14:solidFill>
              <w14:schemeClr w14:val="tx1"/>
            </w14:solidFill>
          </w14:textFill>
        </w:rPr>
      </w:pPr>
      <w:r>
        <w:rPr>
          <w:rFonts w:hint="eastAsia" w:ascii="黑体" w:hAnsi="黑体" w:eastAsia="黑体" w:cs="黑体"/>
          <w:color w:val="000000" w:themeColor="text1"/>
          <w:sz w:val="36"/>
          <w:szCs w:val="36"/>
          <w:highlight w:val="none"/>
          <w:lang w:val="en-US" w:eastAsia="zh-CN"/>
          <w14:textFill>
            <w14:solidFill>
              <w14:schemeClr w14:val="tx1"/>
            </w14:solidFill>
          </w14:textFill>
        </w:rPr>
        <w:t>一、</w:t>
      </w:r>
      <w:r>
        <w:rPr>
          <w:rFonts w:hint="eastAsia"/>
          <w:color w:val="000000" w:themeColor="text1"/>
          <w:sz w:val="36"/>
          <w:szCs w:val="36"/>
          <w:highlight w:val="none"/>
          <w:lang w:val="en-US" w:eastAsia="zh-CN"/>
          <w14:textFill>
            <w14:solidFill>
              <w14:schemeClr w14:val="tx1"/>
            </w14:solidFill>
          </w14:textFill>
        </w:rPr>
        <w:t>报价表</w:t>
      </w:r>
    </w:p>
    <w:p w14:paraId="2073B838">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b/>
          <w:bCs/>
          <w:color w:val="000000" w:themeColor="text1"/>
          <w:sz w:val="36"/>
          <w:szCs w:val="36"/>
          <w:highlight w:val="none"/>
          <w:lang w:eastAsia="zh-CN"/>
          <w14:textFill>
            <w14:solidFill>
              <w14:schemeClr w14:val="tx1"/>
            </w14:solidFill>
          </w14:textFill>
        </w:rPr>
      </w:pPr>
    </w:p>
    <w:p w14:paraId="077CAA96">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lang w:eastAsia="zh-CN"/>
          <w14:textFill>
            <w14:solidFill>
              <w14:schemeClr w14:val="tx1"/>
            </w14:solidFill>
          </w14:textFill>
        </w:rPr>
        <w:t>（</w:t>
      </w:r>
      <w:r>
        <w:rPr>
          <w:rFonts w:hint="eastAsia"/>
          <w:b/>
          <w:bCs/>
          <w:color w:val="000000" w:themeColor="text1"/>
          <w:sz w:val="36"/>
          <w:szCs w:val="36"/>
          <w:highlight w:val="none"/>
          <w:lang w:val="en-US" w:eastAsia="zh-CN"/>
          <w14:textFill>
            <w14:solidFill>
              <w14:schemeClr w14:val="tx1"/>
            </w14:solidFill>
          </w14:textFill>
        </w:rPr>
        <w:t>一</w:t>
      </w:r>
      <w:r>
        <w:rPr>
          <w:rFonts w:hint="eastAsia"/>
          <w:b/>
          <w:bCs/>
          <w:color w:val="000000" w:themeColor="text1"/>
          <w:sz w:val="36"/>
          <w:szCs w:val="36"/>
          <w:highlight w:val="none"/>
          <w:lang w:eastAsia="zh-CN"/>
          <w14:textFill>
            <w14:solidFill>
              <w14:schemeClr w14:val="tx1"/>
            </w14:solidFill>
          </w14:textFill>
        </w:rPr>
        <w:t>）</w:t>
      </w:r>
      <w:r>
        <w:rPr>
          <w:rFonts w:hint="eastAsia"/>
          <w:b/>
          <w:bCs/>
          <w:color w:val="000000" w:themeColor="text1"/>
          <w:sz w:val="36"/>
          <w:szCs w:val="36"/>
          <w:highlight w:val="none"/>
          <w:lang w:val="en-US" w:eastAsia="zh-CN"/>
          <w14:textFill>
            <w14:solidFill>
              <w14:schemeClr w14:val="tx1"/>
            </w14:solidFill>
          </w14:textFill>
        </w:rPr>
        <w:t>首次报价</w:t>
      </w:r>
      <w:r>
        <w:rPr>
          <w:rFonts w:hint="eastAsia"/>
          <w:b/>
          <w:bCs/>
          <w:color w:val="000000" w:themeColor="text1"/>
          <w:sz w:val="36"/>
          <w:szCs w:val="36"/>
          <w:highlight w:val="none"/>
          <w:lang w:eastAsia="zh-CN"/>
          <w14:textFill>
            <w14:solidFill>
              <w14:schemeClr w14:val="tx1"/>
            </w14:solidFill>
          </w14:textFill>
        </w:rPr>
        <w:t>表</w:t>
      </w:r>
    </w:p>
    <w:tbl>
      <w:tblPr>
        <w:tblStyle w:val="21"/>
        <w:tblW w:w="0" w:type="auto"/>
        <w:jc w:val="center"/>
        <w:tblLayout w:type="autofit"/>
        <w:tblCellMar>
          <w:top w:w="0" w:type="dxa"/>
          <w:left w:w="108" w:type="dxa"/>
          <w:bottom w:w="0" w:type="dxa"/>
          <w:right w:w="108" w:type="dxa"/>
        </w:tblCellMar>
      </w:tblPr>
      <w:tblGrid>
        <w:gridCol w:w="1560"/>
        <w:gridCol w:w="6746"/>
      </w:tblGrid>
      <w:tr w14:paraId="4500C79F">
        <w:tblPrEx>
          <w:tblCellMar>
            <w:top w:w="0" w:type="dxa"/>
            <w:left w:w="108" w:type="dxa"/>
            <w:bottom w:w="0" w:type="dxa"/>
            <w:right w:w="108" w:type="dxa"/>
          </w:tblCellMar>
        </w:tblPrEx>
        <w:trPr>
          <w:jc w:val="center"/>
        </w:trPr>
        <w:tc>
          <w:tcPr>
            <w:tcW w:w="1560" w:type="dxa"/>
            <w:vAlign w:val="bottom"/>
          </w:tcPr>
          <w:p w14:paraId="430B26BB">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项目名称：</w:t>
            </w:r>
          </w:p>
        </w:tc>
        <w:tc>
          <w:tcPr>
            <w:tcW w:w="6746" w:type="dxa"/>
            <w:tcBorders>
              <w:top w:val="nil"/>
              <w:left w:val="nil"/>
              <w:bottom w:val="single" w:color="auto" w:sz="4" w:space="0"/>
              <w:right w:val="nil"/>
            </w:tcBorders>
            <w:vAlign w:val="bottom"/>
          </w:tcPr>
          <w:p w14:paraId="0070E2DB">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r>
    </w:tbl>
    <w:p w14:paraId="297CAA3B">
      <w:pPr>
        <w:pStyle w:val="11"/>
        <w:spacing w:line="360" w:lineRule="auto"/>
        <w:jc w:val="left"/>
        <w:outlineLvl w:val="1"/>
        <w:rPr>
          <w:rFonts w:ascii="宋体" w:hAnsi="宋体" w:cs="宋体"/>
          <w:bCs/>
          <w:color w:val="000000" w:themeColor="text1"/>
          <w:sz w:val="10"/>
          <w:szCs w:val="21"/>
          <w:highlight w:val="none"/>
          <w14:textFill>
            <w14:solidFill>
              <w14:schemeClr w14:val="tx1"/>
            </w14:solidFill>
          </w14:textFill>
        </w:rPr>
      </w:pPr>
    </w:p>
    <w:p w14:paraId="1B34BED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我单位作为</w:t>
      </w:r>
      <w:r>
        <w:rPr>
          <w:rFonts w:hint="eastAsia" w:ascii="宋体" w:hAnsi="宋体" w:eastAsia="宋体" w:cs="宋体"/>
          <w:sz w:val="21"/>
          <w:szCs w:val="21"/>
          <w:lang w:eastAsia="zh-CN"/>
        </w:rPr>
        <w:t>响应人</w:t>
      </w:r>
      <w:r>
        <w:rPr>
          <w:rFonts w:hint="eastAsia" w:ascii="宋体" w:hAnsi="宋体" w:eastAsia="宋体" w:cs="宋体"/>
          <w:sz w:val="21"/>
          <w:szCs w:val="21"/>
        </w:rPr>
        <w:t>,对此次</w:t>
      </w:r>
      <w:r>
        <w:rPr>
          <w:rFonts w:hint="eastAsia" w:ascii="宋体" w:hAnsi="宋体" w:eastAsia="宋体" w:cs="宋体"/>
          <w:sz w:val="21"/>
          <w:szCs w:val="21"/>
          <w:lang w:eastAsia="zh-CN"/>
        </w:rPr>
        <w:t>评审</w:t>
      </w:r>
      <w:r>
        <w:rPr>
          <w:rFonts w:hint="eastAsia" w:ascii="宋体" w:hAnsi="宋体" w:eastAsia="宋体" w:cs="宋体"/>
          <w:sz w:val="21"/>
          <w:szCs w:val="21"/>
        </w:rPr>
        <w:t>活动中我方所承诺的条款已经完全明确,也深知所承诺的事项和作出的报价可能给我方带来的风险和后果。如果我方在</w:t>
      </w:r>
      <w:r>
        <w:rPr>
          <w:rFonts w:hint="eastAsia" w:ascii="宋体" w:hAnsi="宋体" w:eastAsia="宋体" w:cs="宋体"/>
          <w:sz w:val="21"/>
          <w:szCs w:val="21"/>
          <w:lang w:eastAsia="zh-CN"/>
        </w:rPr>
        <w:t>评审</w:t>
      </w:r>
      <w:r>
        <w:rPr>
          <w:rFonts w:hint="eastAsia" w:ascii="宋体" w:hAnsi="宋体" w:eastAsia="宋体" w:cs="宋体"/>
          <w:sz w:val="21"/>
          <w:szCs w:val="21"/>
        </w:rPr>
        <w:t>活动中有弄虚作假等违法违规行为，以及</w:t>
      </w:r>
      <w:r>
        <w:rPr>
          <w:rFonts w:hint="eastAsia" w:ascii="宋体" w:hAnsi="宋体" w:eastAsia="宋体" w:cs="宋体"/>
          <w:sz w:val="21"/>
          <w:szCs w:val="21"/>
          <w:lang w:val="en-US" w:eastAsia="zh-CN"/>
        </w:rPr>
        <w:t>成交</w:t>
      </w:r>
      <w:r>
        <w:rPr>
          <w:rFonts w:hint="eastAsia" w:ascii="宋体" w:hAnsi="宋体" w:eastAsia="宋体" w:cs="宋体"/>
          <w:sz w:val="21"/>
          <w:szCs w:val="21"/>
        </w:rPr>
        <w:t>后因报价低或不执行承诺条款而不履约,本单位愿承担一切责任（包括赔偿损失、取消</w:t>
      </w:r>
      <w:r>
        <w:rPr>
          <w:rFonts w:hint="eastAsia" w:ascii="宋体" w:hAnsi="宋体" w:eastAsia="宋体" w:cs="宋体"/>
          <w:sz w:val="21"/>
          <w:szCs w:val="21"/>
          <w:lang w:eastAsia="zh-CN"/>
        </w:rPr>
        <w:t>评审</w:t>
      </w:r>
      <w:r>
        <w:rPr>
          <w:rFonts w:hint="eastAsia" w:ascii="宋体" w:hAnsi="宋体" w:eastAsia="宋体" w:cs="宋体"/>
          <w:sz w:val="21"/>
          <w:szCs w:val="21"/>
        </w:rPr>
        <w:t>及</w:t>
      </w:r>
      <w:r>
        <w:rPr>
          <w:rFonts w:hint="eastAsia" w:ascii="宋体" w:hAnsi="宋体" w:eastAsia="宋体" w:cs="宋体"/>
          <w:sz w:val="21"/>
          <w:szCs w:val="21"/>
          <w:lang w:val="en-US" w:eastAsia="zh-CN"/>
        </w:rPr>
        <w:t>成交</w:t>
      </w:r>
      <w:r>
        <w:rPr>
          <w:rFonts w:hint="eastAsia" w:ascii="宋体" w:hAnsi="宋体" w:eastAsia="宋体" w:cs="宋体"/>
          <w:sz w:val="21"/>
          <w:szCs w:val="21"/>
        </w:rPr>
        <w:t>资格等），我单位报价为：</w:t>
      </w:r>
    </w:p>
    <w:tbl>
      <w:tblPr>
        <w:tblStyle w:val="21"/>
        <w:tblpPr w:leftFromText="180" w:rightFromText="180" w:vertAnchor="text" w:horzAnchor="page" w:tblpX="337" w:tblpY="135"/>
        <w:tblOverlap w:val="never"/>
        <w:tblW w:w="11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0"/>
        <w:gridCol w:w="1520"/>
        <w:gridCol w:w="1400"/>
        <w:gridCol w:w="1470"/>
        <w:gridCol w:w="2025"/>
        <w:gridCol w:w="2113"/>
        <w:gridCol w:w="1529"/>
      </w:tblGrid>
      <w:tr w14:paraId="485FD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1610" w:type="dxa"/>
            <w:tcBorders>
              <w:top w:val="single" w:color="000000" w:sz="4" w:space="0"/>
              <w:left w:val="single" w:color="000000" w:sz="4" w:space="0"/>
              <w:bottom w:val="single" w:color="000000" w:sz="4" w:space="0"/>
              <w:right w:val="single" w:color="000000" w:sz="4" w:space="0"/>
            </w:tcBorders>
            <w:noWrap w:val="0"/>
            <w:vAlign w:val="center"/>
          </w:tcPr>
          <w:p w14:paraId="1ACBB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520" w:type="dxa"/>
            <w:tcBorders>
              <w:top w:val="single" w:color="000000" w:sz="4" w:space="0"/>
              <w:left w:val="single" w:color="000000" w:sz="4" w:space="0"/>
              <w:bottom w:val="single" w:color="000000" w:sz="4" w:space="0"/>
              <w:right w:val="single" w:color="000000" w:sz="4" w:space="0"/>
            </w:tcBorders>
            <w:noWrap w:val="0"/>
            <w:vAlign w:val="center"/>
          </w:tcPr>
          <w:p w14:paraId="44EB538F">
            <w:pPr>
              <w:keepNext w:val="0"/>
              <w:keepLines w:val="0"/>
              <w:widowControl/>
              <w:suppressLineNumbers w:val="0"/>
              <w:spacing w:before="0" w:beforeAutospacing="0" w:after="0" w:afterAutospacing="0"/>
              <w:ind w:left="0" w:right="0"/>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数量</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14:paraId="1744318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单价最高限价（元）</w:t>
            </w:r>
          </w:p>
        </w:tc>
        <w:tc>
          <w:tcPr>
            <w:tcW w:w="1470" w:type="dxa"/>
            <w:tcBorders>
              <w:top w:val="single" w:color="000000" w:sz="4" w:space="0"/>
              <w:left w:val="single" w:color="auto" w:sz="4" w:space="0"/>
              <w:bottom w:val="single" w:color="000000" w:sz="4" w:space="0"/>
              <w:right w:val="single" w:color="000000" w:sz="4" w:space="0"/>
            </w:tcBorders>
            <w:noWrap w:val="0"/>
            <w:vAlign w:val="center"/>
          </w:tcPr>
          <w:p w14:paraId="1FD9929C">
            <w:pPr>
              <w:keepNext w:val="0"/>
              <w:keepLines w:val="0"/>
              <w:widowControl/>
              <w:suppressLineNumbers w:val="0"/>
              <w:spacing w:before="0" w:beforeAutospacing="0" w:after="0" w:afterAutospacing="0"/>
              <w:ind w:left="0" w:right="0"/>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单价报价</w:t>
            </w:r>
          </w:p>
        </w:tc>
        <w:tc>
          <w:tcPr>
            <w:tcW w:w="2025" w:type="dxa"/>
            <w:tcBorders>
              <w:top w:val="single" w:color="000000" w:sz="4" w:space="0"/>
              <w:left w:val="single" w:color="auto" w:sz="4" w:space="0"/>
              <w:bottom w:val="single" w:color="000000" w:sz="4" w:space="0"/>
              <w:right w:val="single" w:color="000000" w:sz="4" w:space="0"/>
            </w:tcBorders>
            <w:noWrap w:val="0"/>
            <w:vAlign w:val="center"/>
          </w:tcPr>
          <w:p w14:paraId="194D8C6C">
            <w:pPr>
              <w:keepNext w:val="0"/>
              <w:keepLines w:val="0"/>
              <w:widowControl/>
              <w:suppressLineNumbers w:val="0"/>
              <w:spacing w:before="0" w:beforeAutospacing="0" w:after="0" w:afterAutospacing="0"/>
              <w:ind w:left="0" w:right="0"/>
              <w:jc w:val="center"/>
              <w:textAlignment w:val="center"/>
              <w:rPr>
                <w:rFonts w:hint="default"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总价最高限价（元）</w:t>
            </w:r>
          </w:p>
        </w:tc>
        <w:tc>
          <w:tcPr>
            <w:tcW w:w="2113" w:type="dxa"/>
            <w:tcBorders>
              <w:top w:val="single" w:color="000000" w:sz="4" w:space="0"/>
              <w:left w:val="single" w:color="auto" w:sz="4" w:space="0"/>
              <w:bottom w:val="single" w:color="000000" w:sz="4" w:space="0"/>
              <w:right w:val="single" w:color="000000" w:sz="4" w:space="0"/>
            </w:tcBorders>
            <w:noWrap w:val="0"/>
            <w:vAlign w:val="center"/>
          </w:tcPr>
          <w:p w14:paraId="0B23C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总报价</w:t>
            </w:r>
            <w:r>
              <w:rPr>
                <w:rFonts w:hint="eastAsia" w:ascii="宋体" w:hAnsi="宋体" w:eastAsia="宋体" w:cs="宋体"/>
                <w:b/>
                <w:bCs/>
                <w:i w:val="0"/>
                <w:iCs w:val="0"/>
                <w:color w:val="000000"/>
                <w:kern w:val="0"/>
                <w:sz w:val="18"/>
                <w:szCs w:val="18"/>
                <w:u w:val="none"/>
                <w:lang w:val="en-US" w:eastAsia="zh-CN" w:bidi="ar"/>
              </w:rPr>
              <w:t>（元）</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28E2BB92">
            <w:pPr>
              <w:keepNext w:val="0"/>
              <w:keepLines w:val="0"/>
              <w:widowControl/>
              <w:suppressLineNumbers w:val="0"/>
              <w:spacing w:before="0" w:beforeAutospacing="0" w:after="0" w:afterAutospacing="0"/>
              <w:ind w:left="0" w:right="0"/>
              <w:jc w:val="center"/>
              <w:textAlignment w:val="center"/>
              <w:rPr>
                <w:rFonts w:hint="default"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备注</w:t>
            </w:r>
          </w:p>
        </w:tc>
      </w:tr>
      <w:tr w14:paraId="0C4B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610" w:type="dxa"/>
            <w:tcBorders>
              <w:top w:val="single" w:color="000000" w:sz="4" w:space="0"/>
              <w:left w:val="single" w:color="000000" w:sz="4" w:space="0"/>
              <w:bottom w:val="single" w:color="000000" w:sz="4" w:space="0"/>
              <w:right w:val="single" w:color="000000" w:sz="4" w:space="0"/>
            </w:tcBorders>
            <w:noWrap/>
            <w:vAlign w:val="center"/>
          </w:tcPr>
          <w:p w14:paraId="1E7E3C86">
            <w:pPr>
              <w:keepNext w:val="0"/>
              <w:keepLines w:val="0"/>
              <w:suppressLineNumbers w:val="0"/>
              <w:spacing w:before="0" w:beforeAutospacing="0" w:after="0" w:afterAutospacing="0"/>
              <w:ind w:left="0" w:right="0" w:firstLine="1400" w:firstLineChars="700"/>
              <w:jc w:val="both"/>
              <w:rPr>
                <w:rFonts w:hint="eastAsia"/>
                <w:sz w:val="20"/>
                <w:szCs w:val="22"/>
                <w:lang w:val="en-US" w:eastAsia="zh-CN"/>
              </w:rPr>
            </w:pPr>
          </w:p>
        </w:tc>
        <w:tc>
          <w:tcPr>
            <w:tcW w:w="1520" w:type="dxa"/>
            <w:tcBorders>
              <w:top w:val="single" w:color="000000" w:sz="4" w:space="0"/>
              <w:left w:val="single" w:color="auto" w:sz="4" w:space="0"/>
              <w:bottom w:val="single" w:color="000000" w:sz="4" w:space="0"/>
              <w:right w:val="single" w:color="auto" w:sz="4" w:space="0"/>
            </w:tcBorders>
            <w:noWrap/>
            <w:vAlign w:val="center"/>
          </w:tcPr>
          <w:p w14:paraId="66F4E884">
            <w:pPr>
              <w:keepNext w:val="0"/>
              <w:keepLines w:val="0"/>
              <w:suppressLineNumbers w:val="0"/>
              <w:spacing w:before="0" w:beforeAutospacing="0" w:after="0" w:afterAutospacing="0"/>
              <w:ind w:left="0" w:right="0" w:firstLine="0" w:firstLineChars="0"/>
              <w:jc w:val="left"/>
              <w:rPr>
                <w:rFonts w:hint="default"/>
                <w:sz w:val="20"/>
                <w:szCs w:val="22"/>
                <w:lang w:val="en-US" w:eastAsia="zh-CN"/>
              </w:rPr>
            </w:pPr>
            <w:r>
              <w:rPr>
                <w:rFonts w:hint="eastAsia"/>
                <w:sz w:val="20"/>
                <w:szCs w:val="22"/>
                <w:lang w:val="en-US" w:eastAsia="zh-CN"/>
              </w:rPr>
              <w:t xml:space="preserve">  </w:t>
            </w:r>
            <w:ins w:id="24" w:author="仓恒娟" w:date="2025-12-30T15:53:41Z">
              <w:r>
                <w:rPr>
                  <w:rFonts w:hint="eastAsia"/>
                  <w:sz w:val="20"/>
                  <w:szCs w:val="22"/>
                  <w:lang w:val="en-US" w:eastAsia="zh-CN"/>
                </w:rPr>
                <w:t>1</w:t>
              </w:r>
            </w:ins>
            <w:ins w:id="25" w:author="仓恒娟" w:date="2025-12-30T15:53:42Z">
              <w:r>
                <w:rPr>
                  <w:rFonts w:hint="eastAsia"/>
                  <w:sz w:val="20"/>
                  <w:szCs w:val="22"/>
                  <w:lang w:val="en-US" w:eastAsia="zh-CN"/>
                </w:rPr>
                <w:t>5</w:t>
              </w:r>
            </w:ins>
            <w:r>
              <w:rPr>
                <w:rFonts w:hint="eastAsia"/>
                <w:sz w:val="20"/>
                <w:szCs w:val="22"/>
                <w:lang w:val="en-US" w:eastAsia="zh-CN"/>
              </w:rPr>
              <w:t>套</w:t>
            </w:r>
          </w:p>
        </w:tc>
        <w:tc>
          <w:tcPr>
            <w:tcW w:w="1400" w:type="dxa"/>
            <w:tcBorders>
              <w:top w:val="single" w:color="000000" w:sz="4" w:space="0"/>
              <w:left w:val="single" w:color="auto" w:sz="4" w:space="0"/>
              <w:bottom w:val="single" w:color="000000" w:sz="4" w:space="0"/>
              <w:right w:val="single" w:color="auto" w:sz="4" w:space="0"/>
            </w:tcBorders>
            <w:noWrap/>
            <w:vAlign w:val="center"/>
          </w:tcPr>
          <w:p w14:paraId="01B220AE">
            <w:pPr>
              <w:keepNext w:val="0"/>
              <w:keepLines w:val="0"/>
              <w:suppressLineNumbers w:val="0"/>
              <w:spacing w:before="0" w:beforeAutospacing="0" w:after="0" w:afterAutospacing="0"/>
              <w:ind w:left="0" w:right="0" w:firstLine="0" w:firstLineChars="0"/>
              <w:jc w:val="left"/>
              <w:rPr>
                <w:rFonts w:hint="default"/>
                <w:sz w:val="20"/>
                <w:szCs w:val="22"/>
                <w:lang w:val="en-US" w:eastAsia="zh-CN"/>
              </w:rPr>
            </w:pPr>
            <w:r>
              <w:rPr>
                <w:rFonts w:hint="eastAsia"/>
                <w:sz w:val="20"/>
                <w:szCs w:val="22"/>
                <w:lang w:val="en-US" w:eastAsia="zh-CN"/>
              </w:rPr>
              <w:t>50000.00</w:t>
            </w:r>
          </w:p>
        </w:tc>
        <w:tc>
          <w:tcPr>
            <w:tcW w:w="1470" w:type="dxa"/>
            <w:tcBorders>
              <w:top w:val="single" w:color="000000" w:sz="4" w:space="0"/>
              <w:left w:val="single" w:color="auto" w:sz="4" w:space="0"/>
              <w:bottom w:val="single" w:color="000000" w:sz="4" w:space="0"/>
              <w:right w:val="single" w:color="auto" w:sz="4" w:space="0"/>
            </w:tcBorders>
            <w:noWrap/>
            <w:vAlign w:val="center"/>
          </w:tcPr>
          <w:p w14:paraId="63195579">
            <w:pPr>
              <w:keepNext w:val="0"/>
              <w:keepLines w:val="0"/>
              <w:suppressLineNumbers w:val="0"/>
              <w:spacing w:before="0" w:beforeAutospacing="0" w:after="0" w:afterAutospacing="0"/>
              <w:ind w:left="0" w:right="0" w:firstLine="0" w:firstLineChars="0"/>
              <w:jc w:val="both"/>
              <w:rPr>
                <w:rFonts w:hint="eastAsia"/>
                <w:sz w:val="20"/>
                <w:szCs w:val="22"/>
                <w:lang w:val="en-US" w:eastAsia="zh-CN"/>
              </w:rPr>
            </w:pPr>
          </w:p>
        </w:tc>
        <w:tc>
          <w:tcPr>
            <w:tcW w:w="2025" w:type="dxa"/>
            <w:tcBorders>
              <w:top w:val="single" w:color="000000" w:sz="4" w:space="0"/>
              <w:left w:val="single" w:color="auto" w:sz="4" w:space="0"/>
              <w:bottom w:val="single" w:color="000000" w:sz="4" w:space="0"/>
              <w:right w:val="single" w:color="auto" w:sz="4" w:space="0"/>
            </w:tcBorders>
            <w:noWrap/>
            <w:vAlign w:val="center"/>
          </w:tcPr>
          <w:p w14:paraId="20AFDCDC">
            <w:pPr>
              <w:keepNext w:val="0"/>
              <w:keepLines w:val="0"/>
              <w:suppressLineNumbers w:val="0"/>
              <w:spacing w:before="0" w:beforeAutospacing="0" w:after="0" w:afterAutospacing="0"/>
              <w:ind w:left="0" w:right="0" w:firstLine="0" w:firstLineChars="0"/>
              <w:jc w:val="both"/>
              <w:rPr>
                <w:rFonts w:hint="default"/>
                <w:sz w:val="20"/>
                <w:szCs w:val="22"/>
                <w:lang w:val="en-US" w:eastAsia="zh-CN"/>
              </w:rPr>
            </w:pPr>
            <w:r>
              <w:rPr>
                <w:rFonts w:hint="eastAsia"/>
                <w:sz w:val="20"/>
                <w:szCs w:val="22"/>
                <w:lang w:val="en-US" w:eastAsia="zh-CN"/>
              </w:rPr>
              <w:t>750000.00</w:t>
            </w:r>
          </w:p>
        </w:tc>
        <w:tc>
          <w:tcPr>
            <w:tcW w:w="2113" w:type="dxa"/>
            <w:tcBorders>
              <w:top w:val="single" w:color="000000" w:sz="4" w:space="0"/>
              <w:left w:val="single" w:color="auto" w:sz="4" w:space="0"/>
              <w:bottom w:val="single" w:color="000000" w:sz="4" w:space="0"/>
              <w:right w:val="single" w:color="000000" w:sz="4" w:space="0"/>
            </w:tcBorders>
            <w:noWrap/>
            <w:vAlign w:val="center"/>
          </w:tcPr>
          <w:p w14:paraId="61CEB0E2">
            <w:pPr>
              <w:keepNext w:val="0"/>
              <w:keepLines w:val="0"/>
              <w:suppressLineNumbers w:val="0"/>
              <w:spacing w:before="0" w:beforeAutospacing="0" w:after="0" w:afterAutospacing="0"/>
              <w:ind w:left="0" w:right="0" w:firstLine="0" w:firstLineChars="0"/>
              <w:jc w:val="left"/>
              <w:rPr>
                <w:rFonts w:hint="eastAsia"/>
                <w:sz w:val="20"/>
                <w:szCs w:val="22"/>
                <w:lang w:val="en-US" w:eastAsia="zh-CN"/>
              </w:rPr>
            </w:pPr>
            <w:r>
              <w:rPr>
                <w:rFonts w:hint="eastAsia"/>
                <w:sz w:val="20"/>
                <w:szCs w:val="22"/>
                <w:lang w:val="en-US" w:eastAsia="zh-CN"/>
              </w:rPr>
              <w:t>小写：</w:t>
            </w:r>
          </w:p>
          <w:p w14:paraId="43ECD752">
            <w:pPr>
              <w:keepNext w:val="0"/>
              <w:keepLines w:val="0"/>
              <w:suppressLineNumbers w:val="0"/>
              <w:spacing w:before="0" w:beforeAutospacing="0" w:after="0" w:afterAutospacing="0"/>
              <w:ind w:left="0" w:right="0" w:firstLine="0" w:firstLineChars="0"/>
              <w:jc w:val="both"/>
              <w:rPr>
                <w:rFonts w:hint="default"/>
                <w:sz w:val="20"/>
                <w:szCs w:val="22"/>
                <w:lang w:val="en-US" w:eastAsia="zh-CN"/>
              </w:rPr>
            </w:pPr>
            <w:r>
              <w:rPr>
                <w:rFonts w:hint="eastAsia"/>
                <w:sz w:val="20"/>
                <w:szCs w:val="22"/>
                <w:lang w:val="en-US" w:eastAsia="zh-CN"/>
              </w:rPr>
              <w:t>大写：</w:t>
            </w:r>
          </w:p>
        </w:tc>
        <w:tc>
          <w:tcPr>
            <w:tcW w:w="1529" w:type="dxa"/>
            <w:tcBorders>
              <w:left w:val="single" w:color="000000" w:sz="4" w:space="0"/>
              <w:bottom w:val="single" w:color="000000" w:sz="4" w:space="0"/>
              <w:right w:val="single" w:color="000000" w:sz="4" w:space="0"/>
            </w:tcBorders>
            <w:noWrap/>
            <w:vAlign w:val="center"/>
          </w:tcPr>
          <w:p w14:paraId="28B4C876">
            <w:pPr>
              <w:keepNext w:val="0"/>
              <w:keepLines w:val="0"/>
              <w:suppressLineNumbers w:val="0"/>
              <w:spacing w:before="0" w:beforeAutospacing="0" w:after="0" w:afterAutospacing="0"/>
              <w:ind w:left="0" w:right="0" w:firstLine="0" w:firstLineChars="0"/>
              <w:jc w:val="both"/>
              <w:rPr>
                <w:rFonts w:hint="eastAsia"/>
                <w:sz w:val="20"/>
                <w:szCs w:val="22"/>
                <w:lang w:val="en-US" w:eastAsia="zh-CN"/>
              </w:rPr>
            </w:pPr>
          </w:p>
        </w:tc>
      </w:tr>
    </w:tbl>
    <w:p w14:paraId="20F5AAEA">
      <w:pPr>
        <w:pStyle w:val="30"/>
        <w:rPr>
          <w:rFonts w:hint="eastAsia" w:ascii="宋体" w:hAnsi="宋体" w:eastAsia="宋体" w:cs="宋体"/>
          <w:color w:val="000000" w:themeColor="text1"/>
          <w:sz w:val="21"/>
          <w:szCs w:val="21"/>
          <w:highlight w:val="none"/>
          <w14:textFill>
            <w14:solidFill>
              <w14:schemeClr w14:val="tx1"/>
            </w14:solidFill>
          </w14:textFill>
        </w:rPr>
      </w:pPr>
    </w:p>
    <w:p w14:paraId="6275842E">
      <w:pPr>
        <w:pStyle w:val="30"/>
        <w:ind w:firstLine="0" w:firstLineChars="0"/>
        <w:rPr>
          <w:rFonts w:hint="eastAsia" w:ascii="宋体" w:hAnsi="宋体" w:eastAsia="宋体" w:cs="宋体"/>
          <w:color w:val="000000" w:themeColor="text1"/>
          <w:sz w:val="21"/>
          <w:szCs w:val="21"/>
          <w:highlight w:val="none"/>
          <w14:textFill>
            <w14:solidFill>
              <w14:schemeClr w14:val="tx1"/>
            </w14:solidFill>
          </w14:textFill>
        </w:rPr>
      </w:pPr>
    </w:p>
    <w:p w14:paraId="75BB591D">
      <w:pPr>
        <w:pStyle w:val="3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p w14:paraId="1DA97D2C">
      <w:pPr>
        <w:pStyle w:val="3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1、响应人须按要求填写所有信息，不得随意更改本表格式。</w:t>
      </w:r>
    </w:p>
    <w:p w14:paraId="1A16F01F">
      <w:pPr>
        <w:pStyle w:val="3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2、此表是响应文件的必要组成文件。</w:t>
      </w:r>
    </w:p>
    <w:p w14:paraId="3BADAB5A">
      <w:pPr>
        <w:pStyle w:val="30"/>
        <w:rPr>
          <w:rFonts w:hint="eastAsia"/>
          <w:color w:val="000000" w:themeColor="text1"/>
          <w:highlight w:val="none"/>
          <w14:textFill>
            <w14:solidFill>
              <w14:schemeClr w14:val="tx1"/>
            </w14:solidFill>
          </w14:textFill>
        </w:rPr>
      </w:pPr>
    </w:p>
    <w:p w14:paraId="026D0D6D">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3006102C">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11581F31">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E911922">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lang w:val="en-US" w:eastAsia="zh-CN"/>
          <w14:textFill>
            <w14:solidFill>
              <w14:schemeClr w14:val="tx1"/>
            </w14:solidFill>
          </w14:textFill>
        </w:rPr>
      </w:pPr>
    </w:p>
    <w:p w14:paraId="38E5B38B">
      <w:pPr>
        <w:widowControl w:val="0"/>
        <w:numPr>
          <w:ilvl w:val="0"/>
          <w:numId w:val="12"/>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b/>
          <w:bCs/>
          <w:color w:val="000000" w:themeColor="text1"/>
          <w:sz w:val="36"/>
          <w:szCs w:val="36"/>
          <w:highlight w:val="none"/>
          <w:lang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二次报价</w:t>
      </w:r>
      <w:r>
        <w:rPr>
          <w:rFonts w:hint="eastAsia"/>
          <w:b/>
          <w:bCs/>
          <w:color w:val="000000" w:themeColor="text1"/>
          <w:sz w:val="36"/>
          <w:szCs w:val="36"/>
          <w:highlight w:val="none"/>
          <w:lang w:eastAsia="zh-CN"/>
          <w14:textFill>
            <w14:solidFill>
              <w14:schemeClr w14:val="tx1"/>
            </w14:solidFill>
          </w14:textFill>
        </w:rPr>
        <w:t>表</w:t>
      </w:r>
    </w:p>
    <w:p w14:paraId="7DF267B7">
      <w:pPr>
        <w:jc w:val="center"/>
        <w:rPr>
          <w:rFonts w:hint="eastAsia" w:ascii="宋体" w:hAnsi="宋体"/>
          <w:b/>
          <w:color w:val="auto"/>
          <w:sz w:val="30"/>
          <w:szCs w:val="30"/>
          <w:highlight w:val="none"/>
          <w:lang w:eastAsia="zh-CN"/>
        </w:rPr>
      </w:pPr>
      <w:r>
        <w:rPr>
          <w:rFonts w:hint="eastAsia" w:ascii="宋体" w:hAnsi="宋体"/>
          <w:b/>
          <w:color w:val="auto"/>
          <w:sz w:val="30"/>
          <w:szCs w:val="30"/>
          <w:highlight w:val="none"/>
          <w:lang w:eastAsia="zh-CN"/>
        </w:rPr>
        <w:t>（此表</w:t>
      </w:r>
      <w:r>
        <w:rPr>
          <w:rFonts w:hint="eastAsia" w:ascii="宋体" w:hAnsi="宋体"/>
          <w:b/>
          <w:color w:val="auto"/>
          <w:sz w:val="30"/>
          <w:szCs w:val="30"/>
          <w:highlight w:val="none"/>
          <w:lang w:val="en-US" w:eastAsia="zh-CN"/>
        </w:rPr>
        <w:t>现场竞谈</w:t>
      </w:r>
      <w:r>
        <w:rPr>
          <w:rFonts w:hint="eastAsia" w:ascii="宋体" w:hAnsi="宋体"/>
          <w:b/>
          <w:color w:val="auto"/>
          <w:sz w:val="30"/>
          <w:szCs w:val="30"/>
          <w:highlight w:val="none"/>
          <w:lang w:eastAsia="zh-CN"/>
        </w:rPr>
        <w:t>后再交）</w:t>
      </w:r>
    </w:p>
    <w:tbl>
      <w:tblPr>
        <w:tblStyle w:val="21"/>
        <w:tblW w:w="0" w:type="auto"/>
        <w:jc w:val="center"/>
        <w:tblLayout w:type="autofit"/>
        <w:tblCellMar>
          <w:top w:w="0" w:type="dxa"/>
          <w:left w:w="108" w:type="dxa"/>
          <w:bottom w:w="0" w:type="dxa"/>
          <w:right w:w="108" w:type="dxa"/>
        </w:tblCellMar>
      </w:tblPr>
      <w:tblGrid>
        <w:gridCol w:w="1560"/>
        <w:gridCol w:w="6746"/>
      </w:tblGrid>
      <w:tr w14:paraId="7856C41C">
        <w:tblPrEx>
          <w:tblCellMar>
            <w:top w:w="0" w:type="dxa"/>
            <w:left w:w="108" w:type="dxa"/>
            <w:bottom w:w="0" w:type="dxa"/>
            <w:right w:w="108" w:type="dxa"/>
          </w:tblCellMar>
        </w:tblPrEx>
        <w:trPr>
          <w:jc w:val="center"/>
        </w:trPr>
        <w:tc>
          <w:tcPr>
            <w:tcW w:w="1560" w:type="dxa"/>
            <w:vAlign w:val="bottom"/>
          </w:tcPr>
          <w:p w14:paraId="5556271A">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项目名称：</w:t>
            </w:r>
          </w:p>
        </w:tc>
        <w:tc>
          <w:tcPr>
            <w:tcW w:w="6746" w:type="dxa"/>
            <w:tcBorders>
              <w:top w:val="nil"/>
              <w:left w:val="nil"/>
              <w:bottom w:val="single" w:color="auto" w:sz="4" w:space="0"/>
              <w:right w:val="nil"/>
            </w:tcBorders>
            <w:vAlign w:val="bottom"/>
          </w:tcPr>
          <w:p w14:paraId="523C4EBC">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r>
    </w:tbl>
    <w:p w14:paraId="44CF4B6C">
      <w:pPr>
        <w:pStyle w:val="11"/>
        <w:spacing w:line="240" w:lineRule="auto"/>
        <w:jc w:val="left"/>
        <w:outlineLvl w:val="1"/>
        <w:rPr>
          <w:rFonts w:hint="eastAsia" w:ascii="宋体" w:hAnsi="宋体" w:cs="宋体"/>
          <w:bCs/>
          <w:color w:val="000000" w:themeColor="text1"/>
          <w:sz w:val="10"/>
          <w:szCs w:val="21"/>
          <w:highlight w:val="none"/>
          <w:lang w:eastAsia="zh-CN"/>
          <w14:textFill>
            <w14:solidFill>
              <w14:schemeClr w14:val="tx1"/>
            </w14:solidFill>
          </w14:textFill>
        </w:rPr>
      </w:pPr>
    </w:p>
    <w:p w14:paraId="56DF7C4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我单位作为</w:t>
      </w:r>
      <w:r>
        <w:rPr>
          <w:rFonts w:hint="eastAsia" w:ascii="宋体" w:hAnsi="宋体" w:eastAsia="宋体" w:cs="宋体"/>
          <w:sz w:val="21"/>
          <w:szCs w:val="21"/>
          <w:lang w:eastAsia="zh-CN"/>
        </w:rPr>
        <w:t>响应人</w:t>
      </w:r>
      <w:r>
        <w:rPr>
          <w:rFonts w:hint="eastAsia" w:ascii="宋体" w:hAnsi="宋体" w:eastAsia="宋体" w:cs="宋体"/>
          <w:sz w:val="21"/>
          <w:szCs w:val="21"/>
        </w:rPr>
        <w:t>,对此次</w:t>
      </w:r>
      <w:r>
        <w:rPr>
          <w:rFonts w:hint="eastAsia" w:ascii="宋体" w:hAnsi="宋体" w:eastAsia="宋体" w:cs="宋体"/>
          <w:sz w:val="21"/>
          <w:szCs w:val="21"/>
          <w:lang w:eastAsia="zh-CN"/>
        </w:rPr>
        <w:t>评审</w:t>
      </w:r>
      <w:r>
        <w:rPr>
          <w:rFonts w:hint="eastAsia" w:ascii="宋体" w:hAnsi="宋体" w:eastAsia="宋体" w:cs="宋体"/>
          <w:sz w:val="21"/>
          <w:szCs w:val="21"/>
        </w:rPr>
        <w:t>活动中我方所承诺的条款已经完全明确,也深知所承诺的事项和作出的报价可能给我方带来的风险和后果。如果我方在</w:t>
      </w:r>
      <w:r>
        <w:rPr>
          <w:rFonts w:hint="eastAsia" w:ascii="宋体" w:hAnsi="宋体" w:eastAsia="宋体" w:cs="宋体"/>
          <w:sz w:val="21"/>
          <w:szCs w:val="21"/>
          <w:lang w:eastAsia="zh-CN"/>
        </w:rPr>
        <w:t>评审</w:t>
      </w:r>
      <w:r>
        <w:rPr>
          <w:rFonts w:hint="eastAsia" w:ascii="宋体" w:hAnsi="宋体" w:eastAsia="宋体" w:cs="宋体"/>
          <w:sz w:val="21"/>
          <w:szCs w:val="21"/>
        </w:rPr>
        <w:t>活动中有弄虚作假等违法违规行为，以及</w:t>
      </w:r>
      <w:r>
        <w:rPr>
          <w:rFonts w:hint="eastAsia" w:ascii="宋体" w:hAnsi="宋体" w:eastAsia="宋体" w:cs="宋体"/>
          <w:sz w:val="21"/>
          <w:szCs w:val="21"/>
          <w:lang w:val="en-US" w:eastAsia="zh-CN"/>
        </w:rPr>
        <w:t>成交</w:t>
      </w:r>
      <w:r>
        <w:rPr>
          <w:rFonts w:hint="eastAsia" w:ascii="宋体" w:hAnsi="宋体" w:eastAsia="宋体" w:cs="宋体"/>
          <w:sz w:val="21"/>
          <w:szCs w:val="21"/>
        </w:rPr>
        <w:t>后因报价低或不执行承诺条款而不履约,本单位愿承担一切责任（包括赔偿损失、取消</w:t>
      </w:r>
      <w:r>
        <w:rPr>
          <w:rFonts w:hint="eastAsia" w:ascii="宋体" w:hAnsi="宋体" w:eastAsia="宋体" w:cs="宋体"/>
          <w:sz w:val="21"/>
          <w:szCs w:val="21"/>
          <w:lang w:eastAsia="zh-CN"/>
        </w:rPr>
        <w:t>评审</w:t>
      </w:r>
      <w:r>
        <w:rPr>
          <w:rFonts w:hint="eastAsia" w:ascii="宋体" w:hAnsi="宋体" w:eastAsia="宋体" w:cs="宋体"/>
          <w:sz w:val="21"/>
          <w:szCs w:val="21"/>
        </w:rPr>
        <w:t>及</w:t>
      </w:r>
      <w:r>
        <w:rPr>
          <w:rFonts w:hint="eastAsia" w:ascii="宋体" w:hAnsi="宋体" w:eastAsia="宋体" w:cs="宋体"/>
          <w:sz w:val="21"/>
          <w:szCs w:val="21"/>
          <w:lang w:val="en-US" w:eastAsia="zh-CN"/>
        </w:rPr>
        <w:t>成交</w:t>
      </w:r>
      <w:r>
        <w:rPr>
          <w:rFonts w:hint="eastAsia" w:ascii="宋体" w:hAnsi="宋体" w:eastAsia="宋体" w:cs="宋体"/>
          <w:sz w:val="21"/>
          <w:szCs w:val="21"/>
        </w:rPr>
        <w:t>资格等），我单位报价为：</w:t>
      </w:r>
    </w:p>
    <w:tbl>
      <w:tblPr>
        <w:tblStyle w:val="21"/>
        <w:tblpPr w:leftFromText="180" w:rightFromText="180" w:vertAnchor="text" w:horzAnchor="page" w:tblpX="337" w:tblpY="-136"/>
        <w:tblOverlap w:val="never"/>
        <w:tblW w:w="11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0"/>
        <w:gridCol w:w="1520"/>
        <w:gridCol w:w="1400"/>
        <w:gridCol w:w="1470"/>
        <w:gridCol w:w="2025"/>
        <w:gridCol w:w="2113"/>
        <w:gridCol w:w="1529"/>
      </w:tblGrid>
      <w:tr w14:paraId="38B92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1610" w:type="dxa"/>
            <w:tcBorders>
              <w:top w:val="single" w:color="000000" w:sz="4" w:space="0"/>
              <w:left w:val="single" w:color="000000" w:sz="4" w:space="0"/>
              <w:bottom w:val="single" w:color="000000" w:sz="4" w:space="0"/>
              <w:right w:val="single" w:color="000000" w:sz="4" w:space="0"/>
            </w:tcBorders>
            <w:noWrap w:val="0"/>
            <w:vAlign w:val="center"/>
          </w:tcPr>
          <w:p w14:paraId="14975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520" w:type="dxa"/>
            <w:tcBorders>
              <w:top w:val="single" w:color="000000" w:sz="4" w:space="0"/>
              <w:left w:val="single" w:color="000000" w:sz="4" w:space="0"/>
              <w:bottom w:val="single" w:color="000000" w:sz="4" w:space="0"/>
              <w:right w:val="single" w:color="000000" w:sz="4" w:space="0"/>
            </w:tcBorders>
            <w:noWrap w:val="0"/>
            <w:vAlign w:val="center"/>
          </w:tcPr>
          <w:p w14:paraId="367430E4">
            <w:pPr>
              <w:keepNext w:val="0"/>
              <w:keepLines w:val="0"/>
              <w:widowControl/>
              <w:suppressLineNumbers w:val="0"/>
              <w:spacing w:before="0" w:beforeAutospacing="0" w:after="0" w:afterAutospacing="0"/>
              <w:ind w:left="0" w:right="0"/>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数量</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14:paraId="5A37ABC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单价最高限价（元）</w:t>
            </w:r>
          </w:p>
        </w:tc>
        <w:tc>
          <w:tcPr>
            <w:tcW w:w="1470" w:type="dxa"/>
            <w:tcBorders>
              <w:top w:val="single" w:color="000000" w:sz="4" w:space="0"/>
              <w:left w:val="single" w:color="auto" w:sz="4" w:space="0"/>
              <w:bottom w:val="single" w:color="000000" w:sz="4" w:space="0"/>
              <w:right w:val="single" w:color="000000" w:sz="4" w:space="0"/>
            </w:tcBorders>
            <w:noWrap w:val="0"/>
            <w:vAlign w:val="center"/>
          </w:tcPr>
          <w:p w14:paraId="7D20ED18">
            <w:pPr>
              <w:keepNext w:val="0"/>
              <w:keepLines w:val="0"/>
              <w:widowControl/>
              <w:suppressLineNumbers w:val="0"/>
              <w:spacing w:before="0" w:beforeAutospacing="0" w:after="0" w:afterAutospacing="0"/>
              <w:ind w:left="0" w:right="0"/>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单价报价</w:t>
            </w:r>
          </w:p>
        </w:tc>
        <w:tc>
          <w:tcPr>
            <w:tcW w:w="2025" w:type="dxa"/>
            <w:tcBorders>
              <w:top w:val="single" w:color="000000" w:sz="4" w:space="0"/>
              <w:left w:val="single" w:color="auto" w:sz="4" w:space="0"/>
              <w:bottom w:val="single" w:color="000000" w:sz="4" w:space="0"/>
              <w:right w:val="single" w:color="000000" w:sz="4" w:space="0"/>
            </w:tcBorders>
            <w:noWrap w:val="0"/>
            <w:vAlign w:val="center"/>
          </w:tcPr>
          <w:p w14:paraId="3B7FF33D">
            <w:pPr>
              <w:keepNext w:val="0"/>
              <w:keepLines w:val="0"/>
              <w:widowControl/>
              <w:suppressLineNumbers w:val="0"/>
              <w:spacing w:before="0" w:beforeAutospacing="0" w:after="0" w:afterAutospacing="0"/>
              <w:ind w:left="0" w:right="0"/>
              <w:jc w:val="center"/>
              <w:textAlignment w:val="center"/>
              <w:rPr>
                <w:rFonts w:hint="default"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总价最高限价（元）</w:t>
            </w:r>
          </w:p>
        </w:tc>
        <w:tc>
          <w:tcPr>
            <w:tcW w:w="2113" w:type="dxa"/>
            <w:tcBorders>
              <w:top w:val="single" w:color="000000" w:sz="4" w:space="0"/>
              <w:left w:val="single" w:color="auto" w:sz="4" w:space="0"/>
              <w:bottom w:val="single" w:color="000000" w:sz="4" w:space="0"/>
              <w:right w:val="single" w:color="000000" w:sz="4" w:space="0"/>
            </w:tcBorders>
            <w:noWrap w:val="0"/>
            <w:vAlign w:val="center"/>
          </w:tcPr>
          <w:p w14:paraId="5AA554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总报价</w:t>
            </w:r>
            <w:r>
              <w:rPr>
                <w:rFonts w:hint="eastAsia" w:ascii="宋体" w:hAnsi="宋体" w:eastAsia="宋体" w:cs="宋体"/>
                <w:b/>
                <w:bCs/>
                <w:i w:val="0"/>
                <w:iCs w:val="0"/>
                <w:color w:val="000000"/>
                <w:kern w:val="0"/>
                <w:sz w:val="18"/>
                <w:szCs w:val="18"/>
                <w:u w:val="none"/>
                <w:lang w:val="en-US" w:eastAsia="zh-CN" w:bidi="ar"/>
              </w:rPr>
              <w:t>（元）</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14:paraId="39CBD58F">
            <w:pPr>
              <w:keepNext w:val="0"/>
              <w:keepLines w:val="0"/>
              <w:widowControl/>
              <w:suppressLineNumbers w:val="0"/>
              <w:spacing w:before="0" w:beforeAutospacing="0" w:after="0" w:afterAutospacing="0"/>
              <w:ind w:left="0" w:right="0"/>
              <w:jc w:val="center"/>
              <w:textAlignment w:val="center"/>
              <w:rPr>
                <w:rFonts w:hint="default"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备注</w:t>
            </w:r>
          </w:p>
        </w:tc>
      </w:tr>
      <w:tr w14:paraId="43C0D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610" w:type="dxa"/>
            <w:tcBorders>
              <w:top w:val="single" w:color="000000" w:sz="4" w:space="0"/>
              <w:left w:val="single" w:color="000000" w:sz="4" w:space="0"/>
              <w:bottom w:val="single" w:color="000000" w:sz="4" w:space="0"/>
              <w:right w:val="single" w:color="000000" w:sz="4" w:space="0"/>
            </w:tcBorders>
            <w:noWrap/>
            <w:vAlign w:val="center"/>
          </w:tcPr>
          <w:p w14:paraId="1896CC0D">
            <w:pPr>
              <w:keepNext w:val="0"/>
              <w:keepLines w:val="0"/>
              <w:suppressLineNumbers w:val="0"/>
              <w:spacing w:before="0" w:beforeAutospacing="0" w:after="0" w:afterAutospacing="0"/>
              <w:ind w:left="0" w:right="0" w:firstLine="1400" w:firstLineChars="700"/>
              <w:jc w:val="both"/>
              <w:rPr>
                <w:rFonts w:hint="eastAsia"/>
                <w:sz w:val="20"/>
                <w:szCs w:val="22"/>
                <w:lang w:val="en-US" w:eastAsia="zh-CN"/>
              </w:rPr>
            </w:pPr>
          </w:p>
        </w:tc>
        <w:tc>
          <w:tcPr>
            <w:tcW w:w="1520" w:type="dxa"/>
            <w:tcBorders>
              <w:top w:val="single" w:color="000000" w:sz="4" w:space="0"/>
              <w:left w:val="single" w:color="auto" w:sz="4" w:space="0"/>
              <w:bottom w:val="single" w:color="000000" w:sz="4" w:space="0"/>
              <w:right w:val="single" w:color="auto" w:sz="4" w:space="0"/>
            </w:tcBorders>
            <w:noWrap/>
            <w:vAlign w:val="center"/>
          </w:tcPr>
          <w:p w14:paraId="19BE426F">
            <w:pPr>
              <w:keepNext w:val="0"/>
              <w:keepLines w:val="0"/>
              <w:suppressLineNumbers w:val="0"/>
              <w:spacing w:before="0" w:beforeAutospacing="0" w:after="0" w:afterAutospacing="0"/>
              <w:ind w:left="0" w:right="0" w:firstLine="0" w:firstLineChars="0"/>
              <w:jc w:val="left"/>
              <w:rPr>
                <w:rFonts w:hint="default"/>
                <w:sz w:val="20"/>
                <w:szCs w:val="22"/>
                <w:lang w:val="en-US" w:eastAsia="zh-CN"/>
              </w:rPr>
            </w:pPr>
            <w:r>
              <w:rPr>
                <w:rFonts w:hint="eastAsia"/>
                <w:sz w:val="20"/>
                <w:szCs w:val="22"/>
                <w:lang w:val="en-US" w:eastAsia="zh-CN"/>
              </w:rPr>
              <w:t xml:space="preserve"> </w:t>
            </w:r>
            <w:ins w:id="26" w:author="仓恒娟" w:date="2025-12-30T15:53:51Z">
              <w:r>
                <w:rPr>
                  <w:rFonts w:hint="eastAsia"/>
                  <w:sz w:val="20"/>
                  <w:szCs w:val="22"/>
                  <w:u w:val="single"/>
                  <w:lang w:val="en-US" w:eastAsia="zh-CN"/>
                </w:rPr>
                <w:t>15</w:t>
              </w:r>
            </w:ins>
            <w:r>
              <w:rPr>
                <w:rFonts w:hint="eastAsia"/>
                <w:sz w:val="20"/>
                <w:szCs w:val="22"/>
                <w:lang w:val="en-US" w:eastAsia="zh-CN"/>
              </w:rPr>
              <w:t>套</w:t>
            </w:r>
          </w:p>
        </w:tc>
        <w:tc>
          <w:tcPr>
            <w:tcW w:w="1400" w:type="dxa"/>
            <w:tcBorders>
              <w:top w:val="single" w:color="000000" w:sz="4" w:space="0"/>
              <w:left w:val="single" w:color="auto" w:sz="4" w:space="0"/>
              <w:bottom w:val="single" w:color="000000" w:sz="4" w:space="0"/>
              <w:right w:val="single" w:color="auto" w:sz="4" w:space="0"/>
            </w:tcBorders>
            <w:noWrap/>
            <w:vAlign w:val="center"/>
          </w:tcPr>
          <w:p w14:paraId="3583AD33">
            <w:pPr>
              <w:keepNext w:val="0"/>
              <w:keepLines w:val="0"/>
              <w:suppressLineNumbers w:val="0"/>
              <w:spacing w:before="0" w:beforeAutospacing="0" w:after="0" w:afterAutospacing="0"/>
              <w:ind w:left="0" w:right="0" w:firstLine="0" w:firstLineChars="0"/>
              <w:jc w:val="left"/>
              <w:rPr>
                <w:rFonts w:hint="default"/>
                <w:sz w:val="20"/>
                <w:szCs w:val="22"/>
                <w:lang w:val="en-US" w:eastAsia="zh-CN"/>
              </w:rPr>
            </w:pPr>
            <w:r>
              <w:rPr>
                <w:rFonts w:hint="eastAsia"/>
                <w:sz w:val="20"/>
                <w:szCs w:val="22"/>
                <w:lang w:val="en-US" w:eastAsia="zh-CN"/>
              </w:rPr>
              <w:t>50000.00</w:t>
            </w:r>
          </w:p>
        </w:tc>
        <w:tc>
          <w:tcPr>
            <w:tcW w:w="1470" w:type="dxa"/>
            <w:tcBorders>
              <w:top w:val="single" w:color="000000" w:sz="4" w:space="0"/>
              <w:left w:val="single" w:color="auto" w:sz="4" w:space="0"/>
              <w:bottom w:val="single" w:color="000000" w:sz="4" w:space="0"/>
              <w:right w:val="single" w:color="auto" w:sz="4" w:space="0"/>
            </w:tcBorders>
            <w:noWrap/>
            <w:vAlign w:val="center"/>
          </w:tcPr>
          <w:p w14:paraId="542B231A">
            <w:pPr>
              <w:keepNext w:val="0"/>
              <w:keepLines w:val="0"/>
              <w:suppressLineNumbers w:val="0"/>
              <w:spacing w:before="0" w:beforeAutospacing="0" w:after="0" w:afterAutospacing="0"/>
              <w:ind w:left="0" w:right="0" w:firstLine="0" w:firstLineChars="0"/>
              <w:jc w:val="both"/>
              <w:rPr>
                <w:rFonts w:hint="eastAsia"/>
                <w:sz w:val="20"/>
                <w:szCs w:val="22"/>
                <w:lang w:val="en-US" w:eastAsia="zh-CN"/>
              </w:rPr>
            </w:pPr>
          </w:p>
        </w:tc>
        <w:tc>
          <w:tcPr>
            <w:tcW w:w="2025" w:type="dxa"/>
            <w:tcBorders>
              <w:top w:val="single" w:color="000000" w:sz="4" w:space="0"/>
              <w:left w:val="single" w:color="auto" w:sz="4" w:space="0"/>
              <w:bottom w:val="single" w:color="000000" w:sz="4" w:space="0"/>
              <w:right w:val="single" w:color="auto" w:sz="4" w:space="0"/>
            </w:tcBorders>
            <w:noWrap/>
            <w:vAlign w:val="center"/>
          </w:tcPr>
          <w:p w14:paraId="0866E096">
            <w:pPr>
              <w:keepNext w:val="0"/>
              <w:keepLines w:val="0"/>
              <w:suppressLineNumbers w:val="0"/>
              <w:spacing w:before="0" w:beforeAutospacing="0" w:after="0" w:afterAutospacing="0"/>
              <w:ind w:left="0" w:right="0" w:firstLine="0" w:firstLineChars="0"/>
              <w:jc w:val="both"/>
              <w:rPr>
                <w:rFonts w:hint="default"/>
                <w:sz w:val="20"/>
                <w:szCs w:val="22"/>
                <w:lang w:val="en-US" w:eastAsia="zh-CN"/>
              </w:rPr>
            </w:pPr>
            <w:r>
              <w:rPr>
                <w:rFonts w:hint="eastAsia"/>
                <w:sz w:val="20"/>
                <w:szCs w:val="22"/>
                <w:lang w:val="en-US" w:eastAsia="zh-CN"/>
              </w:rPr>
              <w:t>750000.00</w:t>
            </w:r>
          </w:p>
        </w:tc>
        <w:tc>
          <w:tcPr>
            <w:tcW w:w="2113" w:type="dxa"/>
            <w:tcBorders>
              <w:top w:val="single" w:color="000000" w:sz="4" w:space="0"/>
              <w:left w:val="single" w:color="auto" w:sz="4" w:space="0"/>
              <w:bottom w:val="single" w:color="000000" w:sz="4" w:space="0"/>
              <w:right w:val="single" w:color="000000" w:sz="4" w:space="0"/>
            </w:tcBorders>
            <w:noWrap/>
            <w:vAlign w:val="center"/>
          </w:tcPr>
          <w:p w14:paraId="1B688CD8">
            <w:pPr>
              <w:keepNext w:val="0"/>
              <w:keepLines w:val="0"/>
              <w:suppressLineNumbers w:val="0"/>
              <w:spacing w:before="0" w:beforeAutospacing="0" w:after="0" w:afterAutospacing="0"/>
              <w:ind w:left="0" w:right="0" w:firstLine="0" w:firstLineChars="0"/>
              <w:jc w:val="left"/>
              <w:rPr>
                <w:rFonts w:hint="eastAsia"/>
                <w:sz w:val="20"/>
                <w:szCs w:val="22"/>
                <w:lang w:val="en-US" w:eastAsia="zh-CN"/>
              </w:rPr>
            </w:pPr>
            <w:r>
              <w:rPr>
                <w:rFonts w:hint="eastAsia"/>
                <w:sz w:val="20"/>
                <w:szCs w:val="22"/>
                <w:lang w:val="en-US" w:eastAsia="zh-CN"/>
              </w:rPr>
              <w:t>小写：</w:t>
            </w:r>
          </w:p>
          <w:p w14:paraId="093EF77E">
            <w:pPr>
              <w:keepNext w:val="0"/>
              <w:keepLines w:val="0"/>
              <w:suppressLineNumbers w:val="0"/>
              <w:spacing w:before="0" w:beforeAutospacing="0" w:after="0" w:afterAutospacing="0"/>
              <w:ind w:left="0" w:right="0" w:firstLine="0" w:firstLineChars="0"/>
              <w:jc w:val="both"/>
              <w:rPr>
                <w:rFonts w:hint="default"/>
                <w:sz w:val="20"/>
                <w:szCs w:val="22"/>
                <w:lang w:val="en-US" w:eastAsia="zh-CN"/>
              </w:rPr>
            </w:pPr>
            <w:r>
              <w:rPr>
                <w:rFonts w:hint="eastAsia"/>
                <w:sz w:val="20"/>
                <w:szCs w:val="22"/>
                <w:lang w:val="en-US" w:eastAsia="zh-CN"/>
              </w:rPr>
              <w:t>大写：</w:t>
            </w:r>
          </w:p>
        </w:tc>
        <w:tc>
          <w:tcPr>
            <w:tcW w:w="1529" w:type="dxa"/>
            <w:tcBorders>
              <w:left w:val="single" w:color="000000" w:sz="4" w:space="0"/>
              <w:bottom w:val="single" w:color="000000" w:sz="4" w:space="0"/>
              <w:right w:val="single" w:color="000000" w:sz="4" w:space="0"/>
            </w:tcBorders>
            <w:noWrap/>
            <w:vAlign w:val="center"/>
          </w:tcPr>
          <w:p w14:paraId="2AB22C14">
            <w:pPr>
              <w:keepNext w:val="0"/>
              <w:keepLines w:val="0"/>
              <w:suppressLineNumbers w:val="0"/>
              <w:spacing w:before="0" w:beforeAutospacing="0" w:after="0" w:afterAutospacing="0"/>
              <w:ind w:left="0" w:right="0" w:firstLine="0" w:firstLineChars="0"/>
              <w:jc w:val="both"/>
              <w:rPr>
                <w:rFonts w:hint="eastAsia"/>
                <w:sz w:val="20"/>
                <w:szCs w:val="22"/>
                <w:lang w:val="en-US" w:eastAsia="zh-CN"/>
              </w:rPr>
            </w:pPr>
          </w:p>
        </w:tc>
      </w:tr>
    </w:tbl>
    <w:p w14:paraId="7AD2A942">
      <w:pPr>
        <w:pStyle w:val="3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p w14:paraId="48DE5F5E">
      <w:pPr>
        <w:pStyle w:val="3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1、响应人须按要求填写所有信息，不得随意更改本表格式。</w:t>
      </w:r>
    </w:p>
    <w:p w14:paraId="75BCE845">
      <w:pPr>
        <w:pStyle w:val="30"/>
        <w:numPr>
          <w:ilvl w:val="0"/>
          <w:numId w:val="0"/>
        </w:numPr>
        <w:spacing w:line="240" w:lineRule="auto"/>
        <w:ind w:firstLine="422" w:firstLineChars="200"/>
        <w:rPr>
          <w:rFonts w:hint="default" w:ascii="宋体" w:hAnsi="宋体" w:eastAsia="宋体" w:cs="宋体"/>
          <w:b/>
          <w:bCs/>
          <w:i w:val="0"/>
          <w:iCs w:val="0"/>
          <w:color w:val="FF0000"/>
          <w:sz w:val="21"/>
          <w:szCs w:val="21"/>
          <w:highlight w:val="yellow"/>
          <w:lang w:val="en-US" w:eastAsia="zh-CN"/>
        </w:rPr>
      </w:pPr>
      <w:r>
        <w:rPr>
          <w:rFonts w:hint="eastAsia" w:ascii="宋体" w:hAnsi="宋体" w:cs="宋体"/>
          <w:b/>
          <w:bCs/>
          <w:i w:val="0"/>
          <w:iCs w:val="0"/>
          <w:color w:val="FF0000"/>
          <w:sz w:val="21"/>
          <w:szCs w:val="21"/>
          <w:highlight w:val="yellow"/>
          <w:lang w:val="en-US" w:eastAsia="zh-CN"/>
        </w:rPr>
        <w:t>2、此表无需密封在响应文件中，可准备盖好公章的空白表格，在竞谈评审当天提交。</w:t>
      </w:r>
    </w:p>
    <w:p w14:paraId="714451DA">
      <w:pPr>
        <w:pStyle w:val="30"/>
        <w:rPr>
          <w:rFonts w:hint="eastAsia"/>
          <w:color w:val="000000" w:themeColor="text1"/>
          <w:highlight w:val="none"/>
          <w14:textFill>
            <w14:solidFill>
              <w14:schemeClr w14:val="tx1"/>
            </w14:solidFill>
          </w14:textFill>
        </w:rPr>
      </w:pPr>
    </w:p>
    <w:p w14:paraId="676F3ACA">
      <w:pPr>
        <w:pStyle w:val="30"/>
        <w:rPr>
          <w:rFonts w:hint="eastAsia"/>
          <w:color w:val="000000" w:themeColor="text1"/>
          <w:highlight w:val="none"/>
          <w14:textFill>
            <w14:solidFill>
              <w14:schemeClr w14:val="tx1"/>
            </w14:solidFill>
          </w14:textFill>
        </w:rPr>
      </w:pPr>
    </w:p>
    <w:p w14:paraId="0A5AF0FD">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75630300">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6E00213D">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5EDE9DDB">
      <w:pPr>
        <w:keepNext w:val="0"/>
        <w:keepLines w:val="0"/>
        <w:widowControl/>
        <w:numPr>
          <w:ilvl w:val="0"/>
          <w:numId w:val="0"/>
        </w:numPr>
        <w:suppressLineNumbers w:val="0"/>
        <w:ind w:leftChars="200"/>
        <w:jc w:val="cente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pPr>
    </w:p>
    <w:p w14:paraId="69E48F8F">
      <w:pPr>
        <w:pStyle w:val="5"/>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themeColor="text1"/>
          <w:sz w:val="32"/>
          <w:szCs w:val="40"/>
          <w:highlight w:val="none"/>
          <w:lang w:eastAsia="zh-CN"/>
          <w14:textFill>
            <w14:solidFill>
              <w14:schemeClr w14:val="tx1"/>
            </w14:solidFill>
          </w14:textFill>
        </w:rPr>
      </w:pPr>
      <w:r>
        <w:rPr>
          <w:rFonts w:hint="eastAsia" w:ascii="黑体" w:hAnsi="黑体" w:cs="黑体"/>
          <w:color w:val="000000" w:themeColor="text1"/>
          <w:sz w:val="36"/>
          <w:szCs w:val="36"/>
          <w:highlight w:val="none"/>
          <w:lang w:val="en-US" w:eastAsia="zh-CN"/>
          <w14:textFill>
            <w14:solidFill>
              <w14:schemeClr w14:val="tx1"/>
            </w14:solidFill>
          </w14:textFill>
        </w:rPr>
        <w:t>二、资格审查</w:t>
      </w:r>
    </w:p>
    <w:p w14:paraId="78FF4621">
      <w:pPr>
        <w:jc w:val="center"/>
        <w:rPr>
          <w:rFonts w:hint="eastAsia" w:eastAsia="宋体"/>
          <w:b/>
          <w:bCs/>
          <w:color w:val="000000" w:themeColor="text1"/>
          <w:sz w:val="32"/>
          <w:szCs w:val="40"/>
          <w:highlight w:val="none"/>
          <w:lang w:eastAsia="zh-CN"/>
          <w14:textFill>
            <w14:solidFill>
              <w14:schemeClr w14:val="tx1"/>
            </w14:solidFill>
          </w14:textFill>
        </w:rPr>
      </w:pPr>
      <w:r>
        <w:rPr>
          <w:rFonts w:hint="eastAsia"/>
          <w:b/>
          <w:bCs/>
          <w:color w:val="000000" w:themeColor="text1"/>
          <w:sz w:val="32"/>
          <w:szCs w:val="40"/>
          <w:highlight w:val="none"/>
          <w:lang w:eastAsia="zh-CN"/>
          <w14:textFill>
            <w14:solidFill>
              <w14:schemeClr w14:val="tx1"/>
            </w14:solidFill>
          </w14:textFill>
        </w:rPr>
        <w:t>（</w:t>
      </w:r>
      <w:r>
        <w:rPr>
          <w:rFonts w:hint="eastAsia"/>
          <w:b/>
          <w:bCs/>
          <w:color w:val="000000" w:themeColor="text1"/>
          <w:sz w:val="32"/>
          <w:szCs w:val="40"/>
          <w:highlight w:val="none"/>
          <w:lang w:val="en-US" w:eastAsia="zh-CN"/>
          <w14:textFill>
            <w14:solidFill>
              <w14:schemeClr w14:val="tx1"/>
            </w14:solidFill>
          </w14:textFill>
        </w:rPr>
        <w:t>一</w:t>
      </w:r>
      <w:r>
        <w:rPr>
          <w:rFonts w:hint="eastAsia"/>
          <w:b/>
          <w:bCs/>
          <w:color w:val="000000" w:themeColor="text1"/>
          <w:sz w:val="32"/>
          <w:szCs w:val="40"/>
          <w:highlight w:val="none"/>
          <w:lang w:eastAsia="zh-CN"/>
          <w14:textFill>
            <w14:solidFill>
              <w14:schemeClr w14:val="tx1"/>
            </w14:solidFill>
          </w14:textFill>
        </w:rPr>
        <w:t>）资格自查表</w:t>
      </w:r>
    </w:p>
    <w:tbl>
      <w:tblPr>
        <w:tblStyle w:val="21"/>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6B3F55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5D6ED37A">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评审内容</w:t>
            </w:r>
          </w:p>
        </w:tc>
        <w:tc>
          <w:tcPr>
            <w:tcW w:w="5834" w:type="dxa"/>
            <w:vAlign w:val="center"/>
          </w:tcPr>
          <w:p w14:paraId="575AD1F5">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lang w:eastAsia="zh-CN"/>
              </w:rPr>
              <w:t>竞谈文件</w:t>
            </w:r>
            <w:r>
              <w:rPr>
                <w:rFonts w:hint="eastAsia" w:ascii="宋体" w:hAnsi="宋体" w:cs="华文仿宋"/>
                <w:bCs/>
                <w:szCs w:val="21"/>
                <w:highlight w:val="none"/>
              </w:rPr>
              <w:t>要求</w:t>
            </w:r>
          </w:p>
        </w:tc>
        <w:tc>
          <w:tcPr>
            <w:tcW w:w="1515" w:type="dxa"/>
            <w:vAlign w:val="center"/>
          </w:tcPr>
          <w:p w14:paraId="59C3425D">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自查结论</w:t>
            </w:r>
          </w:p>
        </w:tc>
        <w:tc>
          <w:tcPr>
            <w:tcW w:w="2289" w:type="dxa"/>
            <w:vAlign w:val="center"/>
          </w:tcPr>
          <w:p w14:paraId="565B3D45">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cs="华文仿宋"/>
                <w:bCs/>
                <w:szCs w:val="21"/>
                <w:highlight w:val="none"/>
              </w:rPr>
              <w:t>证明资料</w:t>
            </w:r>
          </w:p>
        </w:tc>
      </w:tr>
      <w:tr w14:paraId="188C45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266AD57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14:paraId="479D1656">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供应商应具备以下条件：</w:t>
            </w:r>
          </w:p>
          <w:p w14:paraId="572EA083">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①具有良好的商业信誉和健全的财务会计制度；</w:t>
            </w:r>
          </w:p>
          <w:p w14:paraId="4D993456">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②有依法缴纳税收和社会保障资金的良好记录；</w:t>
            </w:r>
          </w:p>
          <w:p w14:paraId="003DA590">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③具备履行合同所必需的设备和专业技术能力；</w:t>
            </w:r>
          </w:p>
          <w:p w14:paraId="45B0448B">
            <w:pPr>
              <w:keepNext w:val="0"/>
              <w:keepLines w:val="0"/>
              <w:suppressLineNumbers w:val="0"/>
              <w:spacing w:before="0" w:beforeAutospacing="0" w:after="0" w:afterAutospacing="0"/>
              <w:ind w:left="0" w:right="78" w:rightChars="37"/>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1E1FA613">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68EAA0E">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227ACAFE">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2F7554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610EFF33">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14:paraId="5CAF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3008DED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079AD3D">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3CFCBBAE">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3DE249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50C164F">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14:paraId="56417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cs="宋体"/>
                <w:kern w:val="28"/>
                <w:sz w:val="21"/>
                <w:szCs w:val="21"/>
                <w:highlight w:val="none"/>
                <w:lang w:val="en-US" w:eastAsia="zh-CN"/>
              </w:rPr>
            </w:pPr>
            <w:r>
              <w:rPr>
                <w:rFonts w:hint="eastAsia" w:ascii="宋体" w:hAnsi="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602189D6">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52F7060">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0584B860">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ED70A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1C2D2FEB">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14:paraId="4382C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kern w:val="28"/>
                <w:sz w:val="21"/>
                <w:szCs w:val="21"/>
                <w:highlight w:val="none"/>
                <w:lang w:val="en-US" w:eastAsia="zh-CN"/>
              </w:rPr>
              <w:t>本项目不接受联合体报名，成交供应商不得分包、转包。</w:t>
            </w:r>
            <w:r>
              <w:rPr>
                <w:rFonts w:hint="eastAsia" w:ascii="宋体" w:hAnsi="宋体" w:cs="宋体"/>
                <w:sz w:val="21"/>
                <w:szCs w:val="21"/>
                <w:highlight w:val="none"/>
                <w:lang w:val="en-US" w:eastAsia="zh-CN"/>
              </w:rPr>
              <w:t>（出具有效的声明函加盖公章，格式详见“1、资格声明函”）</w:t>
            </w:r>
          </w:p>
        </w:tc>
        <w:tc>
          <w:tcPr>
            <w:tcW w:w="1515" w:type="dxa"/>
            <w:vAlign w:val="center"/>
          </w:tcPr>
          <w:p w14:paraId="17F8DBBF">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D4A6C7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62FE18A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185EE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744" w:hRule="atLeast"/>
          <w:jc w:val="center"/>
        </w:trPr>
        <w:tc>
          <w:tcPr>
            <w:tcW w:w="589" w:type="dxa"/>
            <w:vMerge w:val="continue"/>
            <w:vAlign w:val="center"/>
          </w:tcPr>
          <w:p w14:paraId="47ABAA9F">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586DF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eastAsia="宋体" w:cs="宋体"/>
                <w:bCs/>
                <w:color w:val="auto"/>
                <w:sz w:val="20"/>
                <w:szCs w:val="20"/>
                <w:highlight w:val="none"/>
                <w:lang w:eastAsia="zh-CN"/>
              </w:rPr>
            </w:pPr>
            <w:r>
              <w:rPr>
                <w:rFonts w:hint="eastAsia"/>
                <w:lang w:val="en-US" w:eastAsia="zh-CN"/>
              </w:rPr>
              <w:t>评审现场查询：经查询“信用中国”网站（www.creditchina.gov.cn）网站和“中国政府采购网”网站（www.ccgp.gov.cn），被列入失信被执行人、税收违法黑名单、政府采购严重违法失信行为记录名单（处罚期限尚未届满的）的供应商，均不得参加本采购项目。（响应人无需提供证明资料，以竞谈会议现场查询结果为准）</w:t>
            </w:r>
          </w:p>
        </w:tc>
        <w:tc>
          <w:tcPr>
            <w:tcW w:w="1515" w:type="dxa"/>
            <w:vAlign w:val="center"/>
          </w:tcPr>
          <w:p w14:paraId="2880BB10">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607F5E5">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2B3BA03C">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r w14:paraId="59A0A1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22" w:hRule="atLeast"/>
          <w:jc w:val="center"/>
        </w:trPr>
        <w:tc>
          <w:tcPr>
            <w:tcW w:w="589" w:type="dxa"/>
            <w:vMerge w:val="continue"/>
            <w:vAlign w:val="center"/>
          </w:tcPr>
          <w:p w14:paraId="1AA22E1B">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05A00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default" w:ascii="宋体" w:hAnsi="宋体" w:eastAsia="宋体" w:cs="宋体"/>
                <w:color w:val="auto"/>
                <w:kern w:val="28"/>
                <w:sz w:val="20"/>
                <w:szCs w:val="20"/>
                <w:highlight w:val="none"/>
                <w:lang w:val="en-US" w:eastAsia="zh-CN"/>
              </w:rPr>
            </w:pPr>
            <w:r>
              <w:rPr>
                <w:rFonts w:hint="eastAsia" w:ascii="宋体" w:hAnsi="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原件。</w:t>
            </w:r>
          </w:p>
        </w:tc>
        <w:tc>
          <w:tcPr>
            <w:tcW w:w="1515" w:type="dxa"/>
            <w:vAlign w:val="center"/>
          </w:tcPr>
          <w:p w14:paraId="162408E7">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14EB180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6CEC5554">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889BE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72" w:hRule="atLeast"/>
          <w:jc w:val="center"/>
        </w:trPr>
        <w:tc>
          <w:tcPr>
            <w:tcW w:w="589" w:type="dxa"/>
            <w:vMerge w:val="continue"/>
            <w:vAlign w:val="center"/>
          </w:tcPr>
          <w:p w14:paraId="699EC792">
            <w:pPr>
              <w:keepNext w:val="0"/>
              <w:keepLines w:val="0"/>
              <w:numPr>
                <w:ilvl w:val="0"/>
                <w:numId w:val="0"/>
              </w:numPr>
              <w:suppressLineNumbers w:val="0"/>
              <w:tabs>
                <w:tab w:val="left" w:pos="0"/>
              </w:tabs>
              <w:spacing w:before="0" w:beforeAutospacing="0" w:after="0" w:afterAutospacing="0"/>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523D2B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eastAsia="宋体" w:cs="宋体"/>
                <w:color w:val="auto"/>
                <w:kern w:val="28"/>
                <w:sz w:val="20"/>
                <w:szCs w:val="20"/>
                <w:highlight w:val="yellow"/>
                <w:lang w:val="en-US" w:eastAsia="zh-CN"/>
              </w:rPr>
            </w:pPr>
            <w:r>
              <w:rPr>
                <w:rFonts w:hint="eastAsia" w:ascii="宋体" w:hAnsi="宋体" w:eastAsia="宋体" w:cs="宋体"/>
                <w:color w:val="auto"/>
                <w:kern w:val="28"/>
                <w:sz w:val="20"/>
                <w:szCs w:val="20"/>
                <w:highlight w:val="yellow"/>
                <w:lang w:val="en-US" w:eastAsia="zh-CN"/>
              </w:rPr>
              <w:t>响应</w:t>
            </w:r>
            <w:r>
              <w:rPr>
                <w:rFonts w:hint="eastAsia" w:ascii="宋体" w:hAnsi="宋体" w:eastAsia="宋体" w:cs="宋体"/>
                <w:color w:val="auto"/>
                <w:kern w:val="28"/>
                <w:sz w:val="20"/>
                <w:szCs w:val="20"/>
                <w:highlight w:val="yellow"/>
                <w:lang w:eastAsia="zh-CN"/>
              </w:rPr>
              <w:t>人应获得IBM公司许可发行或代理SPSS软件的授权。</w:t>
            </w:r>
          </w:p>
          <w:p w14:paraId="31971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eastAsia" w:ascii="宋体" w:hAnsi="宋体" w:eastAsia="宋体" w:cs="宋体"/>
                <w:color w:val="auto"/>
                <w:kern w:val="28"/>
                <w:sz w:val="20"/>
                <w:szCs w:val="20"/>
                <w:highlight w:val="none"/>
                <w:lang w:eastAsia="zh-CN"/>
              </w:rPr>
            </w:pPr>
          </w:p>
        </w:tc>
        <w:tc>
          <w:tcPr>
            <w:tcW w:w="1515" w:type="dxa"/>
            <w:vAlign w:val="center"/>
          </w:tcPr>
          <w:p w14:paraId="57B901AD">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4DBB047">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65255463">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0A879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34" w:hRule="atLeast"/>
          <w:jc w:val="center"/>
        </w:trPr>
        <w:tc>
          <w:tcPr>
            <w:tcW w:w="589" w:type="dxa"/>
            <w:vMerge w:val="continue"/>
            <w:vAlign w:val="center"/>
          </w:tcPr>
          <w:p w14:paraId="335972BC">
            <w:pPr>
              <w:keepNext w:val="0"/>
              <w:keepLines w:val="0"/>
              <w:numPr>
                <w:ilvl w:val="0"/>
                <w:numId w:val="0"/>
              </w:numPr>
              <w:suppressLineNumbers w:val="0"/>
              <w:tabs>
                <w:tab w:val="left" w:pos="0"/>
              </w:tabs>
              <w:spacing w:before="0" w:beforeAutospacing="0" w:after="0" w:afterAutospacing="0"/>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7108C1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78" w:rightChars="37"/>
              <w:jc w:val="left"/>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1"/>
                <w:szCs w:val="21"/>
                <w:highlight w:val="none"/>
                <w:lang w:val="en-US" w:eastAsia="zh-CN"/>
              </w:rPr>
              <w:t>已成功报名本次项目。</w:t>
            </w:r>
          </w:p>
        </w:tc>
        <w:tc>
          <w:tcPr>
            <w:tcW w:w="1515" w:type="dxa"/>
            <w:vAlign w:val="center"/>
          </w:tcPr>
          <w:p w14:paraId="3874FB11">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7A7258C">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701B3A87">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w:t>
            </w:r>
          </w:p>
        </w:tc>
      </w:tr>
    </w:tbl>
    <w:p w14:paraId="0FDC6894">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备</w:t>
      </w:r>
      <w:r>
        <w:rPr>
          <w:rFonts w:hint="eastAsia" w:ascii="宋体" w:hAnsi="宋体" w:cs="宋体"/>
          <w:color w:val="auto"/>
          <w:szCs w:val="21"/>
          <w:highlight w:val="none"/>
        </w:rPr>
        <w:t>注：</w:t>
      </w:r>
    </w:p>
    <w:p w14:paraId="045A329C">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1、以上材料将作为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资格</w:t>
      </w:r>
      <w:r>
        <w:rPr>
          <w:rFonts w:hint="eastAsia" w:ascii="宋体" w:hAnsi="宋体" w:cs="宋体"/>
          <w:color w:val="auto"/>
          <w:szCs w:val="21"/>
          <w:highlight w:val="none"/>
        </w:rPr>
        <w:t>审核的重要内容之一，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人必须严格按照其内容及序列要求在</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文件中对应如实提供，</w:t>
      </w:r>
      <w:r>
        <w:rPr>
          <w:rFonts w:hint="eastAsia" w:ascii="宋体" w:hAnsi="宋体" w:cs="宋体"/>
          <w:color w:val="auto"/>
          <w:kern w:val="0"/>
          <w:sz w:val="21"/>
          <w:szCs w:val="22"/>
          <w:highlight w:val="none"/>
          <w:lang w:val="en-US" w:eastAsia="zh-CN"/>
        </w:rPr>
        <w:t>对资格性证明文件的任何缺漏和不符合项</w:t>
      </w:r>
      <w:r>
        <w:rPr>
          <w:rFonts w:hint="eastAsia" w:ascii="宋体" w:hAnsi="宋体" w:cs="宋体"/>
          <w:color w:val="auto"/>
          <w:szCs w:val="21"/>
          <w:highlight w:val="none"/>
        </w:rPr>
        <w:t>将会直接导致无效</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w:t>
      </w:r>
    </w:p>
    <w:p w14:paraId="3BCD4A62">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响应</w:t>
      </w:r>
      <w:r>
        <w:rPr>
          <w:rFonts w:hint="eastAsia" w:ascii="宋体" w:hAnsi="宋体" w:cs="宋体"/>
          <w:color w:val="auto"/>
          <w:kern w:val="0"/>
          <w:szCs w:val="21"/>
          <w:highlight w:val="none"/>
        </w:rPr>
        <w:t>人须在“自查结论”栏</w:t>
      </w:r>
      <w:r>
        <w:rPr>
          <w:rFonts w:hint="eastAsia" w:ascii="宋体" w:hAnsi="宋体" w:cs="宋体"/>
          <w:color w:val="auto"/>
          <w:kern w:val="0"/>
          <w:szCs w:val="21"/>
          <w:highlight w:val="none"/>
          <w:lang w:val="en-US" w:eastAsia="zh-CN"/>
        </w:rPr>
        <w:t>勾选</w:t>
      </w:r>
      <w:r>
        <w:rPr>
          <w:rFonts w:hint="eastAsia" w:ascii="宋体" w:hAnsi="宋体" w:cs="宋体"/>
          <w:color w:val="auto"/>
          <w:kern w:val="0"/>
          <w:szCs w:val="21"/>
          <w:highlight w:val="none"/>
        </w:rPr>
        <w:t>通过或不通过，在“证明资料”栏填写页码。</w:t>
      </w:r>
    </w:p>
    <w:p w14:paraId="6E60DD60">
      <w:pPr>
        <w:pStyle w:val="30"/>
        <w:rPr>
          <w:rFonts w:hint="eastAsia" w:ascii="宋体" w:hAnsi="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3、本自查表不得擅自删改。</w:t>
      </w:r>
    </w:p>
    <w:p w14:paraId="54D91329">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000000" w:themeColor="text1"/>
          <w:szCs w:val="21"/>
          <w:highlight w:val="none"/>
          <w:lang w:eastAsia="zh-CN"/>
          <w14:textFill>
            <w14:solidFill>
              <w14:schemeClr w14:val="tx1"/>
            </w14:solidFill>
          </w14:textFill>
        </w:rPr>
      </w:pPr>
    </w:p>
    <w:p w14:paraId="24A49B23">
      <w:pPr>
        <w:pStyle w:val="30"/>
        <w:ind w:left="0" w:leftChars="0" w:firstLine="0" w:firstLineChars="0"/>
        <w:rPr>
          <w:rFonts w:hint="eastAsia" w:ascii="宋体" w:hAnsi="宋体" w:cs="宋体"/>
          <w:color w:val="000000" w:themeColor="text1"/>
          <w:szCs w:val="21"/>
          <w:highlight w:val="none"/>
          <w:lang w:eastAsia="zh-CN"/>
          <w14:textFill>
            <w14:solidFill>
              <w14:schemeClr w14:val="tx1"/>
            </w14:solidFill>
          </w14:textFill>
        </w:rPr>
      </w:pPr>
    </w:p>
    <w:p w14:paraId="3420FDD7">
      <w:pPr>
        <w:pStyle w:val="30"/>
        <w:rPr>
          <w:rFonts w:hint="eastAsia" w:ascii="宋体" w:hAnsi="宋体" w:cs="宋体"/>
          <w:color w:val="000000" w:themeColor="text1"/>
          <w:szCs w:val="21"/>
          <w:highlight w:val="none"/>
          <w:lang w:eastAsia="zh-CN"/>
          <w14:textFill>
            <w14:solidFill>
              <w14:schemeClr w14:val="tx1"/>
            </w14:solidFill>
          </w14:textFill>
        </w:rPr>
      </w:pPr>
    </w:p>
    <w:p w14:paraId="401E72CF">
      <w:pPr>
        <w:pStyle w:val="30"/>
        <w:rPr>
          <w:rFonts w:hint="eastAsia" w:ascii="宋体" w:hAnsi="宋体" w:cs="宋体"/>
          <w:color w:val="000000" w:themeColor="text1"/>
          <w:szCs w:val="21"/>
          <w:highlight w:val="none"/>
          <w:lang w:eastAsia="zh-CN"/>
          <w14:textFill>
            <w14:solidFill>
              <w14:schemeClr w14:val="tx1"/>
            </w14:solidFill>
          </w14:textFill>
        </w:rPr>
      </w:pPr>
    </w:p>
    <w:p w14:paraId="5923185D">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000000" w:themeColor="text1"/>
          <w:szCs w:val="21"/>
          <w:highlight w:val="none"/>
          <w:lang w:eastAsia="zh-CN"/>
          <w14:textFill>
            <w14:solidFill>
              <w14:schemeClr w14:val="tx1"/>
            </w14:solidFill>
          </w14:textFill>
        </w:rPr>
      </w:pPr>
    </w:p>
    <w:p w14:paraId="07F07A38">
      <w:pPr>
        <w:pageBreakBefore w:val="0"/>
        <w:kinsoku/>
        <w:wordWrap/>
        <w:overflowPunct/>
        <w:topLinePunct w:val="0"/>
        <w:bidi w:val="0"/>
        <w:spacing w:line="360" w:lineRule="auto"/>
        <w:ind w:left="0" w:leftChars="0" w:right="0" w:rightChars="0" w:firstLine="42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041DFE8C">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2C76318B">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0A3C164">
      <w:pPr>
        <w:pStyle w:val="30"/>
        <w:rPr>
          <w:rFonts w:ascii="仿宋_GB2312" w:hAnsi="华文仿宋" w:eastAsia="仿宋_GB2312" w:cs="华文仿宋"/>
          <w:bCs/>
          <w:color w:val="000000" w:themeColor="text1"/>
          <w:szCs w:val="21"/>
          <w:highlight w:val="none"/>
          <w14:textFill>
            <w14:solidFill>
              <w14:schemeClr w14:val="tx1"/>
            </w14:solidFill>
          </w14:textFill>
        </w:rPr>
      </w:pPr>
    </w:p>
    <w:p w14:paraId="078DEF6D">
      <w:pPr>
        <w:pStyle w:val="30"/>
        <w:rPr>
          <w:rFonts w:hint="eastAsia" w:ascii="宋体" w:hAnsi="宋体" w:cs="宋体"/>
          <w:color w:val="000000" w:themeColor="text1"/>
          <w:szCs w:val="21"/>
          <w:highlight w:val="none"/>
          <w:lang w:eastAsia="zh-CN"/>
          <w14:textFill>
            <w14:solidFill>
              <w14:schemeClr w14:val="tx1"/>
            </w14:solidFill>
          </w14:textFill>
        </w:rPr>
      </w:pPr>
    </w:p>
    <w:p w14:paraId="2F60F44F">
      <w:pPr>
        <w:pStyle w:val="30"/>
        <w:rPr>
          <w:rFonts w:ascii="仿宋_GB2312" w:hAnsi="华文仿宋" w:eastAsia="仿宋_GB2312" w:cs="华文仿宋"/>
          <w:bCs/>
          <w:color w:val="000000" w:themeColor="text1"/>
          <w:szCs w:val="21"/>
          <w:highlight w:val="none"/>
          <w14:textFill>
            <w14:solidFill>
              <w14:schemeClr w14:val="tx1"/>
            </w14:solidFill>
          </w14:textFill>
        </w:rPr>
      </w:pPr>
    </w:p>
    <w:p w14:paraId="7479D0BE">
      <w:pPr>
        <w:pStyle w:val="30"/>
        <w:rPr>
          <w:rFonts w:hint="eastAsia" w:ascii="宋体" w:hAnsi="宋体" w:cs="宋体"/>
          <w:color w:val="000000" w:themeColor="text1"/>
          <w:szCs w:val="21"/>
          <w:highlight w:val="none"/>
          <w:lang w:eastAsia="zh-CN"/>
          <w14:textFill>
            <w14:solidFill>
              <w14:schemeClr w14:val="tx1"/>
            </w14:solidFill>
          </w14:textFill>
        </w:rPr>
      </w:pPr>
    </w:p>
    <w:p w14:paraId="40FC74E1">
      <w:pPr>
        <w:pStyle w:val="30"/>
        <w:rPr>
          <w:rFonts w:hint="eastAsia" w:ascii="宋体" w:hAnsi="宋体" w:cs="宋体"/>
          <w:color w:val="000000" w:themeColor="text1"/>
          <w:szCs w:val="21"/>
          <w:highlight w:val="none"/>
          <w:lang w:eastAsia="zh-CN"/>
          <w14:textFill>
            <w14:solidFill>
              <w14:schemeClr w14:val="tx1"/>
            </w14:solidFill>
          </w14:textFill>
        </w:rPr>
      </w:pPr>
    </w:p>
    <w:p w14:paraId="33F87780">
      <w:pPr>
        <w:pStyle w:val="30"/>
        <w:rPr>
          <w:rFonts w:hint="eastAsia" w:ascii="宋体" w:hAnsi="宋体" w:cs="宋体"/>
          <w:color w:val="000000" w:themeColor="text1"/>
          <w:szCs w:val="21"/>
          <w:highlight w:val="none"/>
          <w:lang w:eastAsia="zh-CN"/>
          <w14:textFill>
            <w14:solidFill>
              <w14:schemeClr w14:val="tx1"/>
            </w14:solidFill>
          </w14:textFill>
        </w:rPr>
      </w:pPr>
    </w:p>
    <w:p w14:paraId="5B6B8F25">
      <w:pPr>
        <w:pStyle w:val="30"/>
        <w:rPr>
          <w:rFonts w:hint="eastAsia" w:ascii="宋体" w:hAnsi="宋体" w:cs="宋体"/>
          <w:color w:val="000000" w:themeColor="text1"/>
          <w:szCs w:val="21"/>
          <w:highlight w:val="none"/>
          <w:lang w:eastAsia="zh-CN"/>
          <w14:textFill>
            <w14:solidFill>
              <w14:schemeClr w14:val="tx1"/>
            </w14:solidFill>
          </w14:textFill>
        </w:rPr>
      </w:pPr>
    </w:p>
    <w:p w14:paraId="2E45490A">
      <w:pPr>
        <w:pStyle w:val="30"/>
        <w:rPr>
          <w:rFonts w:hint="eastAsia" w:ascii="宋体" w:hAnsi="宋体" w:cs="宋体"/>
          <w:color w:val="000000" w:themeColor="text1"/>
          <w:szCs w:val="21"/>
          <w:highlight w:val="none"/>
          <w:lang w:eastAsia="zh-CN"/>
          <w14:textFill>
            <w14:solidFill>
              <w14:schemeClr w14:val="tx1"/>
            </w14:solidFill>
          </w14:textFill>
        </w:rPr>
      </w:pPr>
    </w:p>
    <w:p w14:paraId="1EA734B3">
      <w:pPr>
        <w:pStyle w:val="30"/>
        <w:rPr>
          <w:rFonts w:hint="eastAsia" w:ascii="宋体" w:hAnsi="宋体" w:cs="宋体"/>
          <w:color w:val="000000" w:themeColor="text1"/>
          <w:szCs w:val="21"/>
          <w:highlight w:val="none"/>
          <w:lang w:eastAsia="zh-CN"/>
          <w14:textFill>
            <w14:solidFill>
              <w14:schemeClr w14:val="tx1"/>
            </w14:solidFill>
          </w14:textFill>
        </w:rPr>
      </w:pPr>
    </w:p>
    <w:p w14:paraId="483F6331">
      <w:pPr>
        <w:pStyle w:val="30"/>
        <w:rPr>
          <w:rFonts w:hint="eastAsia" w:ascii="宋体" w:hAnsi="宋体" w:cs="宋体"/>
          <w:color w:val="000000" w:themeColor="text1"/>
          <w:szCs w:val="21"/>
          <w:highlight w:val="none"/>
          <w:lang w:eastAsia="zh-CN"/>
          <w14:textFill>
            <w14:solidFill>
              <w14:schemeClr w14:val="tx1"/>
            </w14:solidFill>
          </w14:textFill>
        </w:rPr>
      </w:pPr>
    </w:p>
    <w:p w14:paraId="05D35EA1">
      <w:pPr>
        <w:pStyle w:val="30"/>
        <w:rPr>
          <w:rFonts w:hint="eastAsia" w:ascii="宋体" w:hAnsi="宋体" w:cs="宋体"/>
          <w:color w:val="000000" w:themeColor="text1"/>
          <w:szCs w:val="21"/>
          <w:highlight w:val="none"/>
          <w:lang w:eastAsia="zh-CN"/>
          <w14:textFill>
            <w14:solidFill>
              <w14:schemeClr w14:val="tx1"/>
            </w14:solidFill>
          </w14:textFill>
        </w:rPr>
      </w:pPr>
    </w:p>
    <w:p w14:paraId="116A75F6">
      <w:pPr>
        <w:pStyle w:val="30"/>
        <w:rPr>
          <w:rFonts w:hint="eastAsia" w:ascii="宋体" w:hAnsi="宋体" w:cs="宋体"/>
          <w:color w:val="000000" w:themeColor="text1"/>
          <w:szCs w:val="21"/>
          <w:highlight w:val="none"/>
          <w:lang w:eastAsia="zh-CN"/>
          <w14:textFill>
            <w14:solidFill>
              <w14:schemeClr w14:val="tx1"/>
            </w14:solidFill>
          </w14:textFill>
        </w:rPr>
      </w:pPr>
    </w:p>
    <w:p w14:paraId="72F63B83">
      <w:pPr>
        <w:pStyle w:val="30"/>
        <w:rPr>
          <w:rFonts w:hint="eastAsia" w:ascii="宋体" w:hAnsi="宋体" w:cs="宋体"/>
          <w:color w:val="000000" w:themeColor="text1"/>
          <w:szCs w:val="21"/>
          <w:highlight w:val="none"/>
          <w:lang w:eastAsia="zh-CN"/>
          <w14:textFill>
            <w14:solidFill>
              <w14:schemeClr w14:val="tx1"/>
            </w14:solidFill>
          </w14:textFill>
        </w:rPr>
      </w:pPr>
    </w:p>
    <w:p w14:paraId="100C7F99">
      <w:pPr>
        <w:pStyle w:val="30"/>
        <w:rPr>
          <w:rFonts w:hint="eastAsia" w:ascii="宋体" w:hAnsi="宋体" w:cs="宋体"/>
          <w:color w:val="000000" w:themeColor="text1"/>
          <w:szCs w:val="21"/>
          <w:highlight w:val="none"/>
          <w:lang w:eastAsia="zh-CN"/>
          <w14:textFill>
            <w14:solidFill>
              <w14:schemeClr w14:val="tx1"/>
            </w14:solidFill>
          </w14:textFill>
        </w:rPr>
      </w:pPr>
    </w:p>
    <w:p w14:paraId="457EF4A8">
      <w:pPr>
        <w:pStyle w:val="30"/>
        <w:rPr>
          <w:rFonts w:hint="eastAsia" w:ascii="宋体" w:hAnsi="宋体" w:cs="宋体"/>
          <w:color w:val="000000" w:themeColor="text1"/>
          <w:szCs w:val="21"/>
          <w:highlight w:val="none"/>
          <w:lang w:eastAsia="zh-CN"/>
          <w14:textFill>
            <w14:solidFill>
              <w14:schemeClr w14:val="tx1"/>
            </w14:solidFill>
          </w14:textFill>
        </w:rPr>
      </w:pPr>
    </w:p>
    <w:p w14:paraId="52D88954">
      <w:pPr>
        <w:pStyle w:val="30"/>
        <w:rPr>
          <w:rFonts w:hint="eastAsia" w:ascii="宋体" w:hAnsi="宋体" w:cs="宋体"/>
          <w:color w:val="000000" w:themeColor="text1"/>
          <w:szCs w:val="21"/>
          <w:highlight w:val="none"/>
          <w:lang w:eastAsia="zh-CN"/>
          <w14:textFill>
            <w14:solidFill>
              <w14:schemeClr w14:val="tx1"/>
            </w14:solidFill>
          </w14:textFill>
        </w:rPr>
      </w:pPr>
    </w:p>
    <w:p w14:paraId="5F511143">
      <w:pPr>
        <w:pStyle w:val="30"/>
        <w:rPr>
          <w:rFonts w:hint="eastAsia" w:ascii="宋体" w:hAnsi="宋体" w:cs="宋体"/>
          <w:color w:val="000000" w:themeColor="text1"/>
          <w:szCs w:val="21"/>
          <w:highlight w:val="none"/>
          <w:lang w:eastAsia="zh-CN"/>
          <w14:textFill>
            <w14:solidFill>
              <w14:schemeClr w14:val="tx1"/>
            </w14:solidFill>
          </w14:textFill>
        </w:rPr>
      </w:pPr>
    </w:p>
    <w:p w14:paraId="4B57BC4C">
      <w:pPr>
        <w:pStyle w:val="30"/>
        <w:rPr>
          <w:rFonts w:hint="eastAsia" w:ascii="宋体" w:hAnsi="宋体" w:cs="宋体"/>
          <w:color w:val="000000" w:themeColor="text1"/>
          <w:szCs w:val="21"/>
          <w:highlight w:val="none"/>
          <w:lang w:eastAsia="zh-CN"/>
          <w14:textFill>
            <w14:solidFill>
              <w14:schemeClr w14:val="tx1"/>
            </w14:solidFill>
          </w14:textFill>
        </w:rPr>
      </w:pPr>
    </w:p>
    <w:p w14:paraId="5F257C1E">
      <w:pPr>
        <w:pStyle w:val="30"/>
        <w:rPr>
          <w:rFonts w:hint="eastAsia" w:ascii="宋体" w:hAnsi="宋体" w:cs="宋体"/>
          <w:color w:val="000000" w:themeColor="text1"/>
          <w:szCs w:val="21"/>
          <w:highlight w:val="none"/>
          <w:lang w:eastAsia="zh-CN"/>
          <w14:textFill>
            <w14:solidFill>
              <w14:schemeClr w14:val="tx1"/>
            </w14:solidFill>
          </w14:textFill>
        </w:rPr>
      </w:pPr>
    </w:p>
    <w:p w14:paraId="4615D9A0">
      <w:pPr>
        <w:pStyle w:val="30"/>
        <w:rPr>
          <w:rFonts w:hint="eastAsia" w:ascii="宋体" w:hAnsi="宋体" w:cs="宋体"/>
          <w:color w:val="000000" w:themeColor="text1"/>
          <w:szCs w:val="21"/>
          <w:highlight w:val="none"/>
          <w:lang w:eastAsia="zh-CN"/>
          <w14:textFill>
            <w14:solidFill>
              <w14:schemeClr w14:val="tx1"/>
            </w14:solidFill>
          </w14:textFill>
        </w:rPr>
      </w:pPr>
    </w:p>
    <w:p w14:paraId="2F375663">
      <w:pPr>
        <w:pStyle w:val="30"/>
        <w:rPr>
          <w:rFonts w:hint="eastAsia" w:ascii="宋体" w:hAnsi="宋体" w:cs="宋体"/>
          <w:color w:val="000000" w:themeColor="text1"/>
          <w:szCs w:val="21"/>
          <w:highlight w:val="none"/>
          <w:lang w:eastAsia="zh-CN"/>
          <w14:textFill>
            <w14:solidFill>
              <w14:schemeClr w14:val="tx1"/>
            </w14:solidFill>
          </w14:textFill>
        </w:rPr>
      </w:pPr>
    </w:p>
    <w:p w14:paraId="58254419">
      <w:pPr>
        <w:pStyle w:val="30"/>
        <w:rPr>
          <w:rFonts w:hint="eastAsia" w:ascii="宋体" w:hAnsi="宋体" w:cs="宋体"/>
          <w:color w:val="000000" w:themeColor="text1"/>
          <w:szCs w:val="21"/>
          <w:highlight w:val="none"/>
          <w:lang w:eastAsia="zh-CN"/>
          <w14:textFill>
            <w14:solidFill>
              <w14:schemeClr w14:val="tx1"/>
            </w14:solidFill>
          </w14:textFill>
        </w:rPr>
      </w:pPr>
    </w:p>
    <w:p w14:paraId="71D5FB8D">
      <w:pPr>
        <w:pStyle w:val="30"/>
        <w:rPr>
          <w:rFonts w:hint="eastAsia" w:ascii="宋体" w:hAnsi="宋体" w:cs="宋体"/>
          <w:color w:val="000000" w:themeColor="text1"/>
          <w:szCs w:val="21"/>
          <w:highlight w:val="none"/>
          <w:lang w:eastAsia="zh-CN"/>
          <w14:textFill>
            <w14:solidFill>
              <w14:schemeClr w14:val="tx1"/>
            </w14:solidFill>
          </w14:textFill>
        </w:rPr>
      </w:pPr>
    </w:p>
    <w:p w14:paraId="13051715">
      <w:pPr>
        <w:pStyle w:val="30"/>
        <w:rPr>
          <w:rFonts w:hint="eastAsia" w:ascii="宋体" w:hAnsi="宋体" w:cs="宋体"/>
          <w:color w:val="000000" w:themeColor="text1"/>
          <w:szCs w:val="21"/>
          <w:highlight w:val="none"/>
          <w:lang w:eastAsia="zh-CN"/>
          <w14:textFill>
            <w14:solidFill>
              <w14:schemeClr w14:val="tx1"/>
            </w14:solidFill>
          </w14:textFill>
        </w:rPr>
      </w:pPr>
    </w:p>
    <w:p w14:paraId="2559230C">
      <w:pPr>
        <w:pStyle w:val="30"/>
        <w:rPr>
          <w:rFonts w:hint="eastAsia" w:ascii="宋体" w:hAnsi="宋体" w:cs="宋体"/>
          <w:color w:val="000000" w:themeColor="text1"/>
          <w:szCs w:val="21"/>
          <w:highlight w:val="none"/>
          <w:lang w:eastAsia="zh-CN"/>
          <w14:textFill>
            <w14:solidFill>
              <w14:schemeClr w14:val="tx1"/>
            </w14:solidFill>
          </w14:textFill>
        </w:rPr>
      </w:pPr>
    </w:p>
    <w:p w14:paraId="7CDE8FE9">
      <w:pPr>
        <w:pStyle w:val="30"/>
        <w:rPr>
          <w:rFonts w:hint="eastAsia" w:ascii="宋体" w:hAnsi="宋体" w:cs="宋体"/>
          <w:color w:val="000000" w:themeColor="text1"/>
          <w:szCs w:val="21"/>
          <w:highlight w:val="none"/>
          <w:lang w:eastAsia="zh-CN"/>
          <w14:textFill>
            <w14:solidFill>
              <w14:schemeClr w14:val="tx1"/>
            </w14:solidFill>
          </w14:textFill>
        </w:rPr>
      </w:pPr>
    </w:p>
    <w:p w14:paraId="21902415">
      <w:pPr>
        <w:pStyle w:val="30"/>
        <w:rPr>
          <w:rFonts w:hint="eastAsia" w:ascii="宋体" w:hAnsi="宋体" w:cs="宋体"/>
          <w:color w:val="000000" w:themeColor="text1"/>
          <w:szCs w:val="21"/>
          <w:highlight w:val="none"/>
          <w:lang w:eastAsia="zh-CN"/>
          <w14:textFill>
            <w14:solidFill>
              <w14:schemeClr w14:val="tx1"/>
            </w14:solidFill>
          </w14:textFill>
        </w:rPr>
      </w:pPr>
    </w:p>
    <w:p w14:paraId="3E0626A6">
      <w:pPr>
        <w:pStyle w:val="30"/>
        <w:rPr>
          <w:rFonts w:hint="eastAsia" w:ascii="宋体" w:hAnsi="宋体" w:cs="宋体"/>
          <w:color w:val="000000" w:themeColor="text1"/>
          <w:szCs w:val="21"/>
          <w:highlight w:val="none"/>
          <w:lang w:eastAsia="zh-CN"/>
          <w14:textFill>
            <w14:solidFill>
              <w14:schemeClr w14:val="tx1"/>
            </w14:solidFill>
          </w14:textFill>
        </w:rPr>
      </w:pPr>
    </w:p>
    <w:p w14:paraId="71B3B3AE">
      <w:pPr>
        <w:pStyle w:val="30"/>
        <w:rPr>
          <w:rFonts w:hint="eastAsia" w:ascii="宋体" w:hAnsi="宋体" w:cs="宋体"/>
          <w:color w:val="000000" w:themeColor="text1"/>
          <w:szCs w:val="21"/>
          <w:highlight w:val="none"/>
          <w:lang w:eastAsia="zh-CN"/>
          <w14:textFill>
            <w14:solidFill>
              <w14:schemeClr w14:val="tx1"/>
            </w14:solidFill>
          </w14:textFill>
        </w:rPr>
      </w:pPr>
    </w:p>
    <w:p w14:paraId="52F5C889">
      <w:pPr>
        <w:pStyle w:val="30"/>
        <w:rPr>
          <w:rFonts w:hint="eastAsia" w:ascii="宋体" w:hAnsi="宋体" w:cs="宋体"/>
          <w:color w:val="000000" w:themeColor="text1"/>
          <w:szCs w:val="21"/>
          <w:highlight w:val="none"/>
          <w:lang w:eastAsia="zh-CN"/>
          <w14:textFill>
            <w14:solidFill>
              <w14:schemeClr w14:val="tx1"/>
            </w14:solidFill>
          </w14:textFill>
        </w:rPr>
      </w:pPr>
    </w:p>
    <w:p w14:paraId="3FA7C753">
      <w:pPr>
        <w:pStyle w:val="30"/>
        <w:rPr>
          <w:rFonts w:hint="eastAsia" w:ascii="宋体" w:hAnsi="宋体" w:cs="宋体"/>
          <w:color w:val="000000" w:themeColor="text1"/>
          <w:szCs w:val="21"/>
          <w:highlight w:val="none"/>
          <w:lang w:eastAsia="zh-CN"/>
          <w14:textFill>
            <w14:solidFill>
              <w14:schemeClr w14:val="tx1"/>
            </w14:solidFill>
          </w14:textFill>
        </w:rPr>
      </w:pPr>
    </w:p>
    <w:p w14:paraId="5C3D6B7B">
      <w:pPr>
        <w:pStyle w:val="30"/>
        <w:rPr>
          <w:rFonts w:hint="eastAsia" w:ascii="宋体" w:hAnsi="宋体" w:cs="宋体"/>
          <w:color w:val="000000" w:themeColor="text1"/>
          <w:szCs w:val="21"/>
          <w:highlight w:val="none"/>
          <w:lang w:eastAsia="zh-CN"/>
          <w14:textFill>
            <w14:solidFill>
              <w14:schemeClr w14:val="tx1"/>
            </w14:solidFill>
          </w14:textFill>
        </w:rPr>
      </w:pPr>
    </w:p>
    <w:p w14:paraId="577F59E3">
      <w:pPr>
        <w:pStyle w:val="30"/>
        <w:rPr>
          <w:rFonts w:hint="eastAsia" w:ascii="宋体" w:hAnsi="宋体" w:cs="宋体"/>
          <w:color w:val="000000" w:themeColor="text1"/>
          <w:szCs w:val="21"/>
          <w:highlight w:val="none"/>
          <w:lang w:eastAsia="zh-CN"/>
          <w14:textFill>
            <w14:solidFill>
              <w14:schemeClr w14:val="tx1"/>
            </w14:solidFill>
          </w14:textFill>
        </w:rPr>
      </w:pPr>
    </w:p>
    <w:p w14:paraId="0DC51E9D">
      <w:pPr>
        <w:pStyle w:val="30"/>
        <w:rPr>
          <w:rFonts w:hint="eastAsia" w:ascii="宋体" w:hAnsi="宋体" w:cs="宋体"/>
          <w:color w:val="000000" w:themeColor="text1"/>
          <w:szCs w:val="21"/>
          <w:highlight w:val="none"/>
          <w:lang w:eastAsia="zh-CN"/>
          <w14:textFill>
            <w14:solidFill>
              <w14:schemeClr w14:val="tx1"/>
            </w14:solidFill>
          </w14:textFill>
        </w:rPr>
      </w:pPr>
    </w:p>
    <w:p w14:paraId="3B51602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b/>
          <w:bCs/>
          <w:color w:val="000000" w:themeColor="text1"/>
          <w:sz w:val="36"/>
          <w:szCs w:val="44"/>
          <w:highlight w:val="none"/>
          <w:lang w:eastAsia="zh-CN"/>
          <w14:textFill>
            <w14:solidFill>
              <w14:schemeClr w14:val="tx1"/>
            </w14:solidFill>
          </w14:textFill>
        </w:rPr>
        <w:t>（</w:t>
      </w:r>
      <w:r>
        <w:rPr>
          <w:rFonts w:hint="eastAsia"/>
          <w:b/>
          <w:bCs/>
          <w:color w:val="000000" w:themeColor="text1"/>
          <w:sz w:val="36"/>
          <w:szCs w:val="44"/>
          <w:highlight w:val="none"/>
          <w:lang w:val="en-US" w:eastAsia="zh-CN"/>
          <w14:textFill>
            <w14:solidFill>
              <w14:schemeClr w14:val="tx1"/>
            </w14:solidFill>
          </w14:textFill>
        </w:rPr>
        <w:t>二</w:t>
      </w:r>
      <w:r>
        <w:rPr>
          <w:rFonts w:hint="eastAsia"/>
          <w:b/>
          <w:bCs/>
          <w:color w:val="000000" w:themeColor="text1"/>
          <w:sz w:val="36"/>
          <w:szCs w:val="44"/>
          <w:highlight w:val="none"/>
          <w:lang w:eastAsia="zh-CN"/>
          <w14:textFill>
            <w14:solidFill>
              <w14:schemeClr w14:val="tx1"/>
            </w14:solidFill>
          </w14:textFill>
        </w:rPr>
        <w:t>）</w:t>
      </w:r>
      <w:r>
        <w:rPr>
          <w:rFonts w:hint="eastAsia"/>
          <w:b/>
          <w:bCs/>
          <w:color w:val="000000" w:themeColor="text1"/>
          <w:sz w:val="36"/>
          <w:szCs w:val="44"/>
          <w:highlight w:val="none"/>
          <w:lang w:val="en-US" w:eastAsia="zh-CN"/>
          <w14:textFill>
            <w14:solidFill>
              <w14:schemeClr w14:val="tx1"/>
            </w14:solidFill>
          </w14:textFill>
        </w:rPr>
        <w:t>资格审查证明资料</w:t>
      </w:r>
    </w:p>
    <w:p w14:paraId="443E9148">
      <w:pPr>
        <w:keepNext w:val="0"/>
        <w:keepLines w:val="0"/>
        <w:widowControl/>
        <w:suppressLineNumbers w:val="0"/>
        <w:jc w:val="center"/>
        <w:rPr>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kern w:val="0"/>
          <w:sz w:val="32"/>
          <w:szCs w:val="32"/>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t>、资格声明函</w:t>
      </w:r>
    </w:p>
    <w:p w14:paraId="71424B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b/>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中山大学孙逸仙纪念医院</w:t>
      </w:r>
    </w:p>
    <w:p w14:paraId="72112C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highlight w:val="none"/>
        </w:rPr>
        <w:t>关于贵单位发布</w:t>
      </w:r>
      <w:r>
        <w:rPr>
          <w:rFonts w:hint="eastAsia" w:ascii="宋体" w:hAnsi="宋体" w:cs="宋体"/>
          <w:color w:val="auto"/>
          <w:sz w:val="24"/>
          <w:highlight w:val="none"/>
          <w:lang w:val="en-US" w:eastAsia="zh-CN"/>
        </w:rPr>
        <w:t>的</w:t>
      </w:r>
      <w:r>
        <w:rPr>
          <w:rFonts w:hint="eastAsia" w:ascii="宋体" w:hAnsi="宋体" w:cs="宋体"/>
          <w:color w:val="auto"/>
          <w:sz w:val="24"/>
          <w:highlight w:val="none"/>
          <w:u w:val="single"/>
          <w:lang w:eastAsia="zh-CN"/>
        </w:rPr>
        <w:t>中山大学孙逸仙纪念医院</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采购 </w:t>
      </w:r>
      <w:r>
        <w:rPr>
          <w:rFonts w:hint="eastAsia" w:ascii="宋体" w:hAnsi="宋体" w:cs="宋体"/>
          <w:color w:val="auto"/>
          <w:sz w:val="24"/>
          <w:highlight w:val="none"/>
          <w:u w:val="none"/>
        </w:rPr>
        <w:t>项目</w:t>
      </w:r>
      <w:r>
        <w:rPr>
          <w:rFonts w:hint="eastAsia" w:ascii="宋体" w:hAnsi="宋体" w:cs="宋体"/>
          <w:color w:val="auto"/>
          <w:sz w:val="24"/>
          <w:highlight w:val="none"/>
        </w:rPr>
        <w:t>的采购</w:t>
      </w:r>
      <w:r>
        <w:rPr>
          <w:rFonts w:hint="eastAsia" w:ascii="宋体" w:hAnsi="宋体" w:cs="宋体"/>
          <w:color w:val="auto"/>
          <w:sz w:val="24"/>
          <w:highlight w:val="none"/>
          <w:lang w:val="en-US" w:eastAsia="zh-CN"/>
        </w:rPr>
        <w:t>邀请</w:t>
      </w:r>
      <w:r>
        <w:rPr>
          <w:rFonts w:hint="eastAsia" w:ascii="宋体" w:hAnsi="宋体" w:cs="宋体"/>
          <w:color w:val="auto"/>
          <w:sz w:val="24"/>
          <w:highlight w:val="none"/>
        </w:rPr>
        <w:t>，本单位（企业）自愿参加</w:t>
      </w:r>
      <w:r>
        <w:rPr>
          <w:rFonts w:hint="eastAsia" w:ascii="宋体" w:hAnsi="宋体" w:cs="宋体"/>
          <w:color w:val="auto"/>
          <w:sz w:val="24"/>
          <w:highlight w:val="none"/>
          <w:lang w:val="en-US" w:eastAsia="zh-CN"/>
        </w:rPr>
        <w:t>报名响应</w:t>
      </w:r>
      <w:r>
        <w:rPr>
          <w:rFonts w:hint="eastAsia" w:ascii="宋体" w:hAnsi="宋体" w:cs="宋体"/>
          <w:color w:val="auto"/>
          <w:sz w:val="24"/>
          <w:highlight w:val="none"/>
        </w:rPr>
        <w:t>，现声明如下：</w:t>
      </w:r>
    </w:p>
    <w:p w14:paraId="54939BDB">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(1)本单位</w:t>
      </w:r>
      <w:r>
        <w:rPr>
          <w:rFonts w:hint="eastAsia" w:ascii="宋体" w:hAnsi="宋体" w:cs="宋体"/>
          <w:color w:val="auto"/>
          <w:sz w:val="24"/>
          <w:highlight w:val="none"/>
        </w:rPr>
        <w:t>（企业）</w:t>
      </w:r>
      <w:r>
        <w:rPr>
          <w:rFonts w:hint="eastAsia" w:ascii="宋体" w:hAnsi="宋体" w:cs="宋体"/>
          <w:color w:val="auto"/>
          <w:sz w:val="24"/>
          <w:szCs w:val="24"/>
          <w:highlight w:val="none"/>
        </w:rPr>
        <w:t>已</w:t>
      </w:r>
      <w:r>
        <w:rPr>
          <w:rFonts w:hint="eastAsia" w:ascii="宋体" w:hAnsi="宋体" w:cs="宋体"/>
          <w:color w:val="auto"/>
          <w:sz w:val="24"/>
          <w:szCs w:val="24"/>
          <w:highlight w:val="none"/>
          <w:lang w:val="en-US" w:eastAsia="zh-CN"/>
        </w:rPr>
        <w:t>完全</w:t>
      </w:r>
      <w:r>
        <w:rPr>
          <w:rFonts w:hint="eastAsia" w:ascii="宋体" w:hAnsi="宋体" w:cs="宋体"/>
          <w:color w:val="auto"/>
          <w:sz w:val="24"/>
          <w:szCs w:val="24"/>
          <w:highlight w:val="none"/>
        </w:rPr>
        <w:t>清楚</w:t>
      </w:r>
      <w:r>
        <w:rPr>
          <w:rFonts w:hint="eastAsia" w:ascii="宋体" w:hAnsi="宋体" w:cs="宋体"/>
          <w:color w:val="auto"/>
          <w:sz w:val="24"/>
          <w:szCs w:val="24"/>
          <w:highlight w:val="none"/>
          <w:lang w:val="en-US" w:eastAsia="zh-CN"/>
        </w:rPr>
        <w:t>本项目</w:t>
      </w:r>
      <w:r>
        <w:rPr>
          <w:rFonts w:hint="eastAsia" w:ascii="宋体" w:hAnsi="宋体" w:cs="宋体"/>
          <w:color w:val="auto"/>
          <w:sz w:val="24"/>
          <w:szCs w:val="24"/>
          <w:highlight w:val="none"/>
          <w:lang w:eastAsia="zh-CN"/>
        </w:rPr>
        <w:t>竞谈文件</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内容和</w:t>
      </w:r>
      <w:r>
        <w:rPr>
          <w:rFonts w:hint="eastAsia" w:ascii="宋体" w:hAnsi="宋体" w:cs="宋体"/>
          <w:color w:val="auto"/>
          <w:sz w:val="24"/>
          <w:szCs w:val="24"/>
          <w:highlight w:val="none"/>
        </w:rPr>
        <w:t>要求。</w:t>
      </w:r>
    </w:p>
    <w:p w14:paraId="37FAD72E">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(2)本单位（企业）具有履行合同所必需的设备和专业技术能力，且参加本次采购活动前</w:t>
      </w:r>
      <w:r>
        <w:rPr>
          <w:rFonts w:hint="eastAsia" w:ascii="宋体" w:hAnsi="宋体" w:cs="宋体"/>
          <w:color w:val="auto"/>
          <w:sz w:val="24"/>
          <w:szCs w:val="24"/>
          <w:highlight w:val="none"/>
          <w:u w:val="single"/>
        </w:rPr>
        <w:t xml:space="preserve"> 3 </w:t>
      </w:r>
      <w:r>
        <w:rPr>
          <w:rFonts w:hint="eastAsia" w:ascii="宋体" w:hAnsi="宋体" w:cs="宋体"/>
          <w:color w:val="auto"/>
          <w:sz w:val="24"/>
          <w:szCs w:val="24"/>
          <w:highlight w:val="none"/>
        </w:rPr>
        <w:t>年内在经营活动中没有重大违法记录。否则，由此所造成的损失、不良后果及法律责任，一律由我单位承担。</w:t>
      </w:r>
    </w:p>
    <w:p w14:paraId="1193CA1A">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(3)本公司（企业）</w:t>
      </w:r>
      <w:r>
        <w:rPr>
          <w:rFonts w:hint="default" w:ascii="宋体" w:hAnsi="宋体" w:cs="宋体"/>
          <w:color w:val="auto"/>
          <w:sz w:val="24"/>
          <w:szCs w:val="24"/>
          <w:highlight w:val="none"/>
          <w:lang w:val="en-US" w:eastAsia="zh-CN"/>
        </w:rPr>
        <w:t>具有良好的商业信誉和健全的财务会计制度</w:t>
      </w:r>
      <w:r>
        <w:rPr>
          <w:rFonts w:hint="eastAsia" w:ascii="宋体" w:hAnsi="宋体" w:cs="宋体"/>
          <w:color w:val="auto"/>
          <w:sz w:val="24"/>
          <w:szCs w:val="24"/>
          <w:highlight w:val="none"/>
          <w:lang w:val="en-US" w:eastAsia="zh-CN"/>
        </w:rPr>
        <w:t>、具</w:t>
      </w:r>
      <w:r>
        <w:rPr>
          <w:rFonts w:hint="default" w:ascii="宋体" w:hAnsi="宋体" w:cs="宋体"/>
          <w:color w:val="auto"/>
          <w:sz w:val="24"/>
          <w:szCs w:val="24"/>
          <w:highlight w:val="none"/>
          <w:lang w:val="en-US" w:eastAsia="zh-CN"/>
        </w:rPr>
        <w:t>有依法缴纳税收和社会保障资金的良好记录</w:t>
      </w:r>
      <w:r>
        <w:rPr>
          <w:rFonts w:hint="eastAsia" w:ascii="宋体" w:hAnsi="宋体" w:cs="宋体"/>
          <w:color w:val="auto"/>
          <w:sz w:val="24"/>
          <w:szCs w:val="24"/>
          <w:highlight w:val="none"/>
          <w:lang w:val="en-US" w:eastAsia="zh-CN"/>
        </w:rPr>
        <w:t>。</w:t>
      </w:r>
    </w:p>
    <w:p w14:paraId="7AD60AD0">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)本公司（企业）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法定代表人或单位负责人为同一人或者存在直接控股、管理关系的不同响应单位，参加同一合同项下的采购活动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的情况</w:t>
      </w:r>
      <w:r>
        <w:rPr>
          <w:rFonts w:hint="eastAsia" w:ascii="宋体" w:hAnsi="宋体" w:cs="宋体"/>
          <w:color w:val="auto"/>
          <w:sz w:val="24"/>
          <w:szCs w:val="24"/>
          <w:highlight w:val="none"/>
        </w:rPr>
        <w:t>。</w:t>
      </w:r>
    </w:p>
    <w:p w14:paraId="171718A0">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)本公司（企业）参加本次</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rPr>
        <w:t>活动，具备独立实施能力，属于非联合体</w:t>
      </w:r>
      <w:r>
        <w:rPr>
          <w:rFonts w:hint="eastAsia" w:ascii="宋体" w:hAnsi="宋体" w:cs="宋体"/>
          <w:color w:val="auto"/>
          <w:sz w:val="24"/>
          <w:szCs w:val="24"/>
          <w:highlight w:val="none"/>
          <w:lang w:val="en-US" w:eastAsia="zh-CN"/>
        </w:rPr>
        <w:t>响应。</w:t>
      </w:r>
    </w:p>
    <w:p w14:paraId="426C62A5">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(6)本公司</w:t>
      </w:r>
      <w:r>
        <w:rPr>
          <w:rFonts w:hint="eastAsia" w:ascii="宋体" w:hAnsi="宋体" w:cs="宋体"/>
          <w:color w:val="auto"/>
          <w:sz w:val="24"/>
          <w:szCs w:val="24"/>
          <w:highlight w:val="none"/>
        </w:rPr>
        <w:t>（企业）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为本采购项目提供过整体设计、规范编制或者项目管理、监理、检测等服务”的情况。</w:t>
      </w:r>
    </w:p>
    <w:p w14:paraId="4C74E685">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7</w:t>
      </w: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本公司（企业）承诺如若成交，绝不分包、转包本项目。</w:t>
      </w:r>
    </w:p>
    <w:p w14:paraId="5F8B0CAB">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税收违法黑名单、政府采购严重违法失信行为记录名单及其他不符合规定条件的供应商名单中。</w:t>
      </w:r>
    </w:p>
    <w:p w14:paraId="32EBB073">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 xml:space="preserve">)本次采购活动中，如有违法、违规、弄虚作假行为，所造成的损失、不良后果及法律责任，一律由我单位承担。 </w:t>
      </w:r>
    </w:p>
    <w:p w14:paraId="6F32B8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特此声明</w:t>
      </w:r>
      <w:r>
        <w:rPr>
          <w:rFonts w:hint="eastAsia" w:ascii="宋体" w:hAnsi="宋体" w:cs="宋体"/>
          <w:color w:val="auto"/>
          <w:sz w:val="24"/>
          <w:highlight w:val="none"/>
          <w:lang w:eastAsia="zh-CN"/>
        </w:rPr>
        <w:t>。</w:t>
      </w:r>
    </w:p>
    <w:p w14:paraId="618019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highlight w:val="none"/>
        </w:rPr>
      </w:pPr>
      <w:r>
        <w:rPr>
          <w:rFonts w:hint="eastAsia" w:ascii="宋体" w:hAnsi="宋体" w:cs="宋体"/>
          <w:b/>
          <w:color w:val="auto"/>
          <w:sz w:val="24"/>
          <w:highlight w:val="none"/>
        </w:rPr>
        <w:t>（注：本</w:t>
      </w:r>
      <w:r>
        <w:rPr>
          <w:rFonts w:hint="eastAsia" w:ascii="宋体" w:hAnsi="宋体" w:cs="宋体"/>
          <w:b/>
          <w:color w:val="auto"/>
          <w:sz w:val="24"/>
          <w:highlight w:val="none"/>
          <w:lang w:eastAsia="zh-CN"/>
        </w:rPr>
        <w:t>资格声明</w:t>
      </w:r>
      <w:r>
        <w:rPr>
          <w:rFonts w:hint="eastAsia" w:ascii="宋体" w:hAnsi="宋体" w:cs="宋体"/>
          <w:b/>
          <w:color w:val="auto"/>
          <w:sz w:val="24"/>
          <w:highlight w:val="none"/>
        </w:rPr>
        <w:t>函内容不得擅自删改）</w:t>
      </w:r>
    </w:p>
    <w:p w14:paraId="5CBAD883">
      <w:pPr>
        <w:pageBreakBefore w:val="0"/>
        <w:kinsoku/>
        <w:wordWrap/>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4C46BF5C">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14:paraId="3A7D9DFD">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434B47B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32"/>
          <w:szCs w:val="40"/>
          <w:highlight w:val="none"/>
          <w:lang w:eastAsia="zh-CN"/>
        </w:rPr>
      </w:pPr>
      <w:r>
        <w:rPr>
          <w:rFonts w:hint="eastAsia" w:ascii="宋体" w:hAnsi="宋体" w:cs="宋体"/>
          <w:b/>
          <w:bCs/>
          <w:sz w:val="32"/>
          <w:szCs w:val="40"/>
          <w:highlight w:val="none"/>
          <w:lang w:val="en-US" w:eastAsia="zh-CN"/>
        </w:rPr>
        <w:t>2</w:t>
      </w:r>
      <w:r>
        <w:rPr>
          <w:rFonts w:hint="eastAsia" w:ascii="宋体" w:hAnsi="宋体" w:eastAsia="宋体" w:cs="宋体"/>
          <w:b/>
          <w:bCs/>
          <w:sz w:val="32"/>
          <w:szCs w:val="40"/>
          <w:highlight w:val="none"/>
          <w:lang w:val="en-US" w:eastAsia="zh-CN"/>
        </w:rPr>
        <w:t>、</w:t>
      </w:r>
      <w:r>
        <w:rPr>
          <w:rFonts w:hint="eastAsia" w:ascii="宋体" w:hAnsi="宋体" w:eastAsia="宋体" w:cs="宋体"/>
          <w:b/>
          <w:bCs/>
          <w:sz w:val="32"/>
          <w:szCs w:val="40"/>
          <w:highlight w:val="none"/>
          <w:lang w:eastAsia="zh-CN"/>
        </w:rPr>
        <w:t>营业执照副本（复印件）</w:t>
      </w:r>
    </w:p>
    <w:p w14:paraId="6DF010E8">
      <w:pPr>
        <w:widowControl w:val="0"/>
        <w:shd w:val="clear" w:color="auto" w:fill="FFFFFF"/>
        <w:adjustRightInd w:val="0"/>
        <w:snapToGrid w:val="0"/>
        <w:jc w:val="center"/>
        <w:rPr>
          <w:rFonts w:hint="eastAsia" w:ascii="宋体" w:hAnsi="宋体" w:cs="宋体"/>
          <w:b/>
          <w:bCs/>
          <w:sz w:val="32"/>
          <w:szCs w:val="32"/>
          <w:highlight w:val="none"/>
          <w:lang w:val="en-US" w:eastAsia="zh-CN"/>
        </w:rPr>
      </w:pPr>
      <w:r>
        <w:rPr>
          <w:rFonts w:hint="eastAsia" w:ascii="宋体" w:hAnsi="宋体" w:eastAsia="宋体" w:cs="宋体"/>
          <w:color w:val="000000"/>
          <w:kern w:val="0"/>
          <w:sz w:val="24"/>
          <w:szCs w:val="24"/>
          <w:highlight w:val="none"/>
          <w:lang w:val="en-US" w:eastAsia="zh-CN"/>
        </w:rPr>
        <w:t>（</w:t>
      </w:r>
      <w:r>
        <w:rPr>
          <w:rFonts w:hint="eastAsia" w:ascii="宋体" w:hAnsi="宋体" w:cs="宋体"/>
          <w:color w:val="000000"/>
          <w:kern w:val="0"/>
          <w:sz w:val="24"/>
          <w:szCs w:val="24"/>
          <w:highlight w:val="none"/>
          <w:lang w:val="en-US" w:eastAsia="zh-CN"/>
        </w:rPr>
        <w:t>如为分公司报名，必须同时提供总公司的营业执照副本复印件及总公司针对本项目响应的授权书原件,加盖公章</w:t>
      </w:r>
      <w:r>
        <w:rPr>
          <w:rFonts w:hint="eastAsia" w:ascii="宋体" w:hAnsi="宋体" w:eastAsia="宋体" w:cs="宋体"/>
          <w:color w:val="000000"/>
          <w:kern w:val="0"/>
          <w:sz w:val="24"/>
          <w:szCs w:val="24"/>
          <w:highlight w:val="none"/>
          <w:lang w:val="en-US" w:eastAsia="zh-CN"/>
        </w:rPr>
        <w:t>）</w:t>
      </w:r>
    </w:p>
    <w:p w14:paraId="17D9E8A4">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14:paraId="2FEC582F">
      <w:pPr>
        <w:pStyle w:val="28"/>
        <w:rPr>
          <w:color w:val="000000" w:themeColor="text1"/>
          <w:highlight w:val="none"/>
          <w14:textFill>
            <w14:solidFill>
              <w14:schemeClr w14:val="tx1"/>
            </w14:solidFill>
          </w14:textFill>
        </w:rPr>
      </w:pPr>
    </w:p>
    <w:p w14:paraId="3EF0E54D">
      <w:pPr>
        <w:pStyle w:val="28"/>
        <w:rPr>
          <w:color w:val="000000" w:themeColor="text1"/>
          <w:highlight w:val="none"/>
          <w14:textFill>
            <w14:solidFill>
              <w14:schemeClr w14:val="tx1"/>
            </w14:solidFill>
          </w14:textFill>
        </w:rPr>
      </w:pPr>
    </w:p>
    <w:p w14:paraId="369E3FC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14:paraId="21F437AD">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ascii="宋体" w:hAnsi="宋体" w:cs="华文仿宋"/>
          <w:b/>
          <w:bCs/>
          <w:sz w:val="24"/>
          <w:szCs w:val="24"/>
          <w:highlight w:val="none"/>
        </w:rPr>
      </w:pPr>
      <w:r>
        <w:rPr>
          <w:rFonts w:hint="eastAsia" w:ascii="宋体" w:hAnsi="宋体" w:cs="华文仿宋"/>
          <w:b/>
          <w:bCs/>
          <w:sz w:val="32"/>
          <w:szCs w:val="32"/>
          <w:highlight w:val="none"/>
          <w:lang w:eastAsia="zh-CN"/>
        </w:rPr>
        <w:t>（</w:t>
      </w:r>
      <w:r>
        <w:rPr>
          <w:rFonts w:hint="eastAsia" w:ascii="宋体" w:hAnsi="宋体" w:cs="华文仿宋"/>
          <w:b/>
          <w:bCs/>
          <w:sz w:val="32"/>
          <w:szCs w:val="32"/>
          <w:highlight w:val="none"/>
          <w:lang w:val="en-US" w:eastAsia="zh-CN"/>
        </w:rPr>
        <w:t>一）</w:t>
      </w:r>
      <w:r>
        <w:rPr>
          <w:rFonts w:hint="eastAsia" w:ascii="宋体" w:hAnsi="宋体" w:cs="华文仿宋"/>
          <w:b/>
          <w:bCs/>
          <w:sz w:val="32"/>
          <w:szCs w:val="32"/>
          <w:highlight w:val="none"/>
        </w:rPr>
        <w:t>符合性自查表</w:t>
      </w:r>
    </w:p>
    <w:tbl>
      <w:tblPr>
        <w:tblStyle w:val="21"/>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4EF43C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1F966D99">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评审内容</w:t>
            </w:r>
          </w:p>
        </w:tc>
        <w:tc>
          <w:tcPr>
            <w:tcW w:w="4418" w:type="dxa"/>
            <w:vAlign w:val="center"/>
          </w:tcPr>
          <w:p w14:paraId="044A8E8C">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lang w:eastAsia="zh-CN"/>
              </w:rPr>
              <w:t>竞谈文件</w:t>
            </w:r>
            <w:r>
              <w:rPr>
                <w:rFonts w:hint="eastAsia" w:ascii="宋体" w:hAnsi="宋体" w:cs="华文仿宋"/>
                <w:bCs/>
                <w:szCs w:val="21"/>
                <w:highlight w:val="none"/>
              </w:rPr>
              <w:t>要求</w:t>
            </w:r>
          </w:p>
        </w:tc>
        <w:tc>
          <w:tcPr>
            <w:tcW w:w="1100" w:type="dxa"/>
            <w:vAlign w:val="center"/>
          </w:tcPr>
          <w:p w14:paraId="5F6BD2EA">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自查结论</w:t>
            </w:r>
          </w:p>
        </w:tc>
        <w:tc>
          <w:tcPr>
            <w:tcW w:w="2193" w:type="dxa"/>
            <w:vAlign w:val="center"/>
          </w:tcPr>
          <w:p w14:paraId="7085AB92">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cs="华文仿宋"/>
                <w:bCs/>
                <w:szCs w:val="21"/>
                <w:highlight w:val="none"/>
              </w:rPr>
              <w:t>证明资料</w:t>
            </w:r>
          </w:p>
        </w:tc>
      </w:tr>
      <w:tr w14:paraId="45C006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3B67BE1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kern w:val="0"/>
                <w:szCs w:val="21"/>
                <w:highlight w:val="none"/>
              </w:rPr>
              <w:t>响应报价</w:t>
            </w:r>
          </w:p>
        </w:tc>
        <w:tc>
          <w:tcPr>
            <w:tcW w:w="4418" w:type="dxa"/>
            <w:vAlign w:val="top"/>
          </w:tcPr>
          <w:p w14:paraId="3FA084C6">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响应报价：</w:t>
            </w:r>
          </w:p>
          <w:p w14:paraId="46021023">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①响应报价未超过本项目最高限价，且单项报价也未超过单价的最高限价。</w:t>
            </w:r>
          </w:p>
          <w:p w14:paraId="0C7699C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②对本项目的全部内容进行响应报价。</w:t>
            </w:r>
          </w:p>
          <w:p w14:paraId="7E67C7A7">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4207A4F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default" w:eastAsia="宋体"/>
                <w:lang w:val="en-US" w:eastAsia="zh-CN"/>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④响应报价是唯一确定的。</w:t>
            </w:r>
          </w:p>
        </w:tc>
        <w:tc>
          <w:tcPr>
            <w:tcW w:w="1100" w:type="dxa"/>
            <w:vAlign w:val="center"/>
          </w:tcPr>
          <w:p w14:paraId="44FBDDD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D36426D">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193" w:type="dxa"/>
            <w:vAlign w:val="center"/>
          </w:tcPr>
          <w:p w14:paraId="1ACC8681">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cs="宋体"/>
                <w:sz w:val="21"/>
                <w:szCs w:val="21"/>
                <w:highlight w:val="none"/>
                <w:lang w:val="en-US" w:eastAsia="zh-CN"/>
              </w:rPr>
              <w:t>/</w:t>
            </w:r>
          </w:p>
        </w:tc>
      </w:tr>
      <w:tr w14:paraId="4B9561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72F9A38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法定代表人证明书及授权委托书</w:t>
            </w:r>
          </w:p>
        </w:tc>
        <w:tc>
          <w:tcPr>
            <w:tcW w:w="4418" w:type="dxa"/>
            <w:vAlign w:val="top"/>
          </w:tcPr>
          <w:p w14:paraId="656E2BE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default" w:ascii="宋体" w:hAnsi="宋体" w:eastAsia="宋体" w:cs="宋体"/>
                <w:color w:val="auto"/>
                <w:sz w:val="20"/>
                <w:szCs w:val="20"/>
                <w:highlight w:val="none"/>
                <w:lang w:val="en-US" w:eastAsia="zh-CN"/>
              </w:rPr>
            </w:pPr>
            <w:r>
              <w:rPr>
                <w:rFonts w:hint="eastAsia" w:ascii="宋体" w:hAnsi="宋体" w:eastAsia="宋体" w:cs="宋体"/>
                <w:color w:val="000000" w:themeColor="text1"/>
                <w:sz w:val="20"/>
                <w:szCs w:val="20"/>
                <w14:textFill>
                  <w14:solidFill>
                    <w14:schemeClr w14:val="tx1"/>
                  </w14:solidFill>
                </w14:textFill>
              </w:rPr>
              <w:t>提供《响应</w:t>
            </w:r>
            <w:r>
              <w:rPr>
                <w:rFonts w:hint="eastAsia" w:ascii="宋体" w:hAnsi="宋体" w:cs="宋体"/>
                <w:color w:val="000000" w:themeColor="text1"/>
                <w:sz w:val="20"/>
                <w:szCs w:val="20"/>
                <w:lang w:val="en-US" w:eastAsia="zh-CN"/>
                <w14:textFill>
                  <w14:solidFill>
                    <w14:schemeClr w14:val="tx1"/>
                  </w14:solidFill>
                </w14:textFill>
              </w:rPr>
              <w:t>承诺</w:t>
            </w:r>
            <w:r>
              <w:rPr>
                <w:rFonts w:hint="eastAsia" w:ascii="宋体" w:hAnsi="宋体" w:eastAsia="宋体" w:cs="宋体"/>
                <w:color w:val="000000" w:themeColor="text1"/>
                <w:sz w:val="20"/>
                <w:szCs w:val="20"/>
                <w14:textFill>
                  <w14:solidFill>
                    <w14:schemeClr w14:val="tx1"/>
                  </w14:solidFill>
                </w14:textFill>
              </w:rPr>
              <w:t>函》，响应有效期为提交响应文件的截止之日起90天</w:t>
            </w:r>
          </w:p>
        </w:tc>
        <w:tc>
          <w:tcPr>
            <w:tcW w:w="1100" w:type="dxa"/>
            <w:vAlign w:val="center"/>
          </w:tcPr>
          <w:p w14:paraId="308D4552">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145DD8D5">
            <w:pPr>
              <w:keepNext w:val="0"/>
              <w:keepLines w:val="0"/>
              <w:suppressLineNumbers w:val="0"/>
              <w:spacing w:before="0" w:beforeAutospacing="0" w:after="0" w:afterAutospacing="0"/>
              <w:ind w:left="0" w:right="0"/>
              <w:jc w:val="center"/>
              <w:rPr>
                <w:rFonts w:hint="eastAsia"/>
                <w:highlight w:val="none"/>
              </w:rPr>
            </w:pPr>
            <w:r>
              <w:rPr>
                <w:rFonts w:hint="eastAsia" w:ascii="宋体" w:hAnsi="宋体" w:eastAsia="宋体" w:cs="宋体"/>
                <w:sz w:val="21"/>
                <w:szCs w:val="21"/>
                <w:highlight w:val="none"/>
              </w:rPr>
              <w:t>□不通过</w:t>
            </w:r>
          </w:p>
        </w:tc>
        <w:tc>
          <w:tcPr>
            <w:tcW w:w="2193" w:type="dxa"/>
            <w:vAlign w:val="center"/>
          </w:tcPr>
          <w:p w14:paraId="683D3D9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07FBC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A8A9EC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响应有效期</w:t>
            </w:r>
          </w:p>
        </w:tc>
        <w:tc>
          <w:tcPr>
            <w:tcW w:w="4418" w:type="dxa"/>
            <w:vAlign w:val="top"/>
          </w:tcPr>
          <w:p w14:paraId="4646FE5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0"/>
                <w:szCs w:val="20"/>
                <w:highlight w:val="none"/>
                <w:lang w:eastAsia="zh-CN"/>
              </w:rPr>
            </w:pPr>
            <w:r>
              <w:rPr>
                <w:rFonts w:hint="eastAsia" w:ascii="宋体" w:hAnsi="宋体" w:eastAsia="宋体" w:cs="宋体"/>
                <w:color w:val="000000" w:themeColor="text1"/>
                <w:sz w:val="20"/>
                <w:szCs w:val="20"/>
                <w14:textFill>
                  <w14:solidFill>
                    <w14:schemeClr w14:val="tx1"/>
                  </w14:solidFill>
                </w14:textFill>
              </w:rPr>
              <w:t>法定代表人资格证明书及授权委托书：按对应格式文件签署、盖章(原件)</w:t>
            </w:r>
          </w:p>
        </w:tc>
        <w:tc>
          <w:tcPr>
            <w:tcW w:w="1100" w:type="dxa"/>
            <w:vAlign w:val="center"/>
          </w:tcPr>
          <w:p w14:paraId="6AD8B43E">
            <w:pPr>
              <w:keepNext w:val="0"/>
              <w:keepLines w:val="0"/>
              <w:suppressLineNumbers w:val="0"/>
              <w:spacing w:before="0" w:beforeAutospacing="0" w:after="0" w:afterAutospacing="0"/>
              <w:ind w:left="36" w:leftChars="17" w:right="0"/>
              <w:jc w:val="center"/>
              <w:rPr>
                <w:rFonts w:hint="eastAsia"/>
                <w:highlight w:val="none"/>
              </w:rPr>
            </w:pPr>
            <w:r>
              <w:rPr>
                <w:rFonts w:hint="eastAsia"/>
                <w:highlight w:val="none"/>
              </w:rPr>
              <w:t>□通过</w:t>
            </w:r>
          </w:p>
          <w:p w14:paraId="5642B1AE">
            <w:pPr>
              <w:pStyle w:val="30"/>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14:paraId="00E2387B">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0E67B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0F447BE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响应文件签署、盖章</w:t>
            </w:r>
          </w:p>
        </w:tc>
        <w:tc>
          <w:tcPr>
            <w:tcW w:w="4418" w:type="dxa"/>
            <w:vAlign w:val="top"/>
          </w:tcPr>
          <w:p w14:paraId="58EAA9B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28"/>
                <w:sz w:val="20"/>
                <w:szCs w:val="20"/>
                <w:highlight w:val="none"/>
                <w:lang w:eastAsia="zh-CN"/>
              </w:rPr>
            </w:pPr>
            <w:r>
              <w:rPr>
                <w:rFonts w:hint="eastAsia" w:ascii="宋体" w:hAnsi="宋体" w:eastAsia="宋体" w:cs="宋体"/>
                <w:color w:val="000000" w:themeColor="text1"/>
                <w:sz w:val="20"/>
                <w:szCs w:val="20"/>
                <w14:textFill>
                  <w14:solidFill>
                    <w14:schemeClr w14:val="tx1"/>
                  </w14:solidFill>
                </w14:textFill>
              </w:rPr>
              <w:t>响应文件按照</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规定要求签署、盖章（包括封面、骑缝以及含有“签字”“盖章”字眼的每一处），不得改动本</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中已明确要求不得擅自删改的部分，以及遵守</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中已列明必须遵照执行否则按无效响应处理的各类要求。</w:t>
            </w:r>
          </w:p>
        </w:tc>
        <w:tc>
          <w:tcPr>
            <w:tcW w:w="1100" w:type="dxa"/>
            <w:vAlign w:val="center"/>
          </w:tcPr>
          <w:p w14:paraId="7A796A91">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0F7AD3F">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14:paraId="102EE6D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r w14:paraId="1258E9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7639038B">
            <w:pPr>
              <w:keepNext w:val="0"/>
              <w:keepLines w:val="0"/>
              <w:suppressLineNumbers w:val="0"/>
              <w:tabs>
                <w:tab w:val="left" w:pos="288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本</w:t>
            </w:r>
            <w:r>
              <w:rPr>
                <w:rFonts w:hint="eastAsia" w:ascii="宋体" w:hAnsi="宋体" w:cs="华文仿宋"/>
                <w:szCs w:val="21"/>
                <w:highlight w:val="none"/>
                <w:lang w:eastAsia="zh-CN"/>
              </w:rPr>
              <w:t>竞谈文件</w:t>
            </w:r>
            <w:r>
              <w:rPr>
                <w:rFonts w:hint="eastAsia" w:ascii="宋体" w:hAnsi="宋体" w:cs="华文仿宋"/>
                <w:szCs w:val="21"/>
                <w:highlight w:val="none"/>
              </w:rPr>
              <w:t>中的“★”号条款要求</w:t>
            </w:r>
          </w:p>
        </w:tc>
        <w:tc>
          <w:tcPr>
            <w:tcW w:w="4418" w:type="dxa"/>
            <w:vAlign w:val="top"/>
          </w:tcPr>
          <w:p w14:paraId="1C60299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default" w:ascii="宋体" w:hAnsi="宋体" w:eastAsia="宋体" w:cs="宋体"/>
                <w:color w:val="auto"/>
                <w:kern w:val="28"/>
                <w:sz w:val="20"/>
                <w:szCs w:val="20"/>
                <w:highlight w:val="none"/>
                <w:lang w:val="en-US" w:eastAsia="zh-CN"/>
              </w:rPr>
            </w:pPr>
            <w:r>
              <w:rPr>
                <w:rFonts w:hint="eastAsia" w:ascii="宋体" w:hAnsi="宋体" w:eastAsia="宋体" w:cs="宋体"/>
                <w:color w:val="000000" w:themeColor="text1"/>
                <w:sz w:val="20"/>
                <w:szCs w:val="20"/>
                <w14:textFill>
                  <w14:solidFill>
                    <w14:schemeClr w14:val="tx1"/>
                  </w14:solidFill>
                </w14:textFill>
              </w:rPr>
              <w:t>本</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中的“★”号条款要求：响应方案</w:t>
            </w:r>
            <w:r>
              <w:rPr>
                <w:rFonts w:hint="eastAsia" w:ascii="宋体" w:hAnsi="宋体" w:cs="宋体"/>
                <w:color w:val="000000" w:themeColor="text1"/>
                <w:sz w:val="20"/>
                <w:szCs w:val="20"/>
                <w:lang w:val="en-US" w:eastAsia="zh-CN"/>
                <w14:textFill>
                  <w14:solidFill>
                    <w14:schemeClr w14:val="tx1"/>
                  </w14:solidFill>
                </w14:textFill>
              </w:rPr>
              <w:t>一一</w:t>
            </w:r>
            <w:r>
              <w:rPr>
                <w:rFonts w:hint="eastAsia" w:ascii="宋体" w:hAnsi="宋体" w:eastAsia="宋体" w:cs="宋体"/>
                <w:color w:val="000000" w:themeColor="text1"/>
                <w:sz w:val="20"/>
                <w:szCs w:val="20"/>
                <w14:textFill>
                  <w14:solidFill>
                    <w14:schemeClr w14:val="tx1"/>
                  </w14:solidFill>
                </w14:textFill>
              </w:rPr>
              <w:t>满足</w:t>
            </w:r>
            <w:r>
              <w:rPr>
                <w:rFonts w:hint="eastAsia" w:ascii="宋体" w:hAnsi="宋体" w:cs="宋体"/>
                <w:color w:val="000000" w:themeColor="text1"/>
                <w:sz w:val="20"/>
                <w:szCs w:val="20"/>
                <w:lang w:eastAsia="zh-CN"/>
                <w14:textFill>
                  <w14:solidFill>
                    <w14:schemeClr w14:val="tx1"/>
                  </w14:solidFill>
                </w14:textFill>
              </w:rPr>
              <w:t>竞谈文件</w:t>
            </w:r>
            <w:r>
              <w:rPr>
                <w:rFonts w:hint="eastAsia" w:ascii="宋体" w:hAnsi="宋体" w:eastAsia="宋体" w:cs="宋体"/>
                <w:color w:val="000000" w:themeColor="text1"/>
                <w:sz w:val="20"/>
                <w:szCs w:val="20"/>
                <w14:textFill>
                  <w14:solidFill>
                    <w14:schemeClr w14:val="tx1"/>
                  </w14:solidFill>
                </w14:textFill>
              </w:rPr>
              <w:t>“★”号条款要求</w:t>
            </w:r>
          </w:p>
        </w:tc>
        <w:tc>
          <w:tcPr>
            <w:tcW w:w="1100" w:type="dxa"/>
            <w:vAlign w:val="center"/>
          </w:tcPr>
          <w:p w14:paraId="1D5CB0EA">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F7D1648">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14:paraId="3633FE75">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r w14:paraId="446DF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5E28BC91">
            <w:pPr>
              <w:keepNext w:val="0"/>
              <w:keepLines w:val="0"/>
              <w:suppressLineNumbers w:val="0"/>
              <w:tabs>
                <w:tab w:val="left" w:pos="2880"/>
              </w:tabs>
              <w:spacing w:before="0" w:beforeAutospacing="0" w:after="0" w:afterAutospacing="0"/>
              <w:ind w:left="0" w:right="0"/>
              <w:jc w:val="center"/>
              <w:rPr>
                <w:rFonts w:hint="eastAsia" w:ascii="宋体" w:hAnsi="宋体" w:eastAsia="宋体" w:cs="华文仿宋"/>
                <w:szCs w:val="21"/>
                <w:highlight w:val="none"/>
                <w:lang w:val="en-US" w:eastAsia="zh-CN"/>
              </w:rPr>
            </w:pPr>
            <w:r>
              <w:rPr>
                <w:rFonts w:hint="eastAsia" w:ascii="宋体" w:hAnsi="宋体" w:cs="华文仿宋"/>
                <w:szCs w:val="21"/>
                <w:highlight w:val="none"/>
                <w:lang w:val="en-US" w:eastAsia="zh-CN"/>
              </w:rPr>
              <w:t>其他</w:t>
            </w:r>
          </w:p>
        </w:tc>
        <w:tc>
          <w:tcPr>
            <w:tcW w:w="4418" w:type="dxa"/>
            <w:vAlign w:val="top"/>
          </w:tcPr>
          <w:p w14:paraId="4F736967">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cs="宋体"/>
                <w:color w:val="000000" w:themeColor="text1"/>
                <w:sz w:val="20"/>
                <w:szCs w:val="20"/>
                <w:lang w:val="en-US" w:eastAsia="zh-CN"/>
                <w14:textFill>
                  <w14:solidFill>
                    <w14:schemeClr w14:val="tx1"/>
                  </w14:solidFill>
                </w14:textFill>
              </w:rPr>
            </w:pPr>
          </w:p>
          <w:p w14:paraId="03496646">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cs="华文仿宋"/>
                <w:sz w:val="21"/>
                <w:szCs w:val="21"/>
                <w:highlight w:val="none"/>
              </w:rPr>
            </w:pPr>
            <w:r>
              <w:rPr>
                <w:rFonts w:hint="eastAsia" w:ascii="宋体" w:hAnsi="宋体" w:cs="宋体"/>
                <w:color w:val="000000" w:themeColor="text1"/>
                <w:sz w:val="20"/>
                <w:szCs w:val="20"/>
                <w:lang w:val="en-US" w:eastAsia="zh-CN"/>
                <w14:textFill>
                  <w14:solidFill>
                    <w14:schemeClr w14:val="tx1"/>
                  </w14:solidFill>
                </w14:textFill>
              </w:rPr>
              <w:t>响应</w:t>
            </w:r>
            <w:r>
              <w:rPr>
                <w:rFonts w:hint="eastAsia" w:ascii="宋体" w:hAnsi="宋体" w:eastAsia="宋体" w:cs="宋体"/>
                <w:color w:val="000000" w:themeColor="text1"/>
                <w:sz w:val="20"/>
                <w:szCs w:val="20"/>
                <w14:textFill>
                  <w14:solidFill>
                    <w14:schemeClr w14:val="tx1"/>
                  </w14:solidFill>
                </w14:textFill>
              </w:rPr>
              <w:t>文件未含有采购人不能接受的附加条件</w:t>
            </w:r>
            <w:r>
              <w:rPr>
                <w:rFonts w:hint="eastAsia" w:ascii="宋体" w:hAnsi="宋体" w:cs="宋体"/>
                <w:color w:val="000000" w:themeColor="text1"/>
                <w:sz w:val="20"/>
                <w:szCs w:val="20"/>
                <w:lang w:eastAsia="zh-CN"/>
                <w14:textFill>
                  <w14:solidFill>
                    <w14:schemeClr w14:val="tx1"/>
                  </w14:solidFill>
                </w14:textFill>
              </w:rPr>
              <w:t>。</w:t>
            </w:r>
          </w:p>
        </w:tc>
        <w:tc>
          <w:tcPr>
            <w:tcW w:w="1100" w:type="dxa"/>
            <w:vAlign w:val="center"/>
          </w:tcPr>
          <w:p w14:paraId="2235850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21A745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193" w:type="dxa"/>
            <w:vAlign w:val="center"/>
          </w:tcPr>
          <w:p w14:paraId="2DF9749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bl>
    <w:p w14:paraId="2991748F">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备注：</w:t>
      </w:r>
    </w:p>
    <w:p w14:paraId="6C00B7B3">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lang w:val="en-US" w:eastAsia="zh-CN"/>
        </w:rPr>
        <w:t>1、</w:t>
      </w:r>
      <w:r>
        <w:rPr>
          <w:rFonts w:hint="eastAsia" w:ascii="宋体" w:hAnsi="宋体" w:cs="华文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14:paraId="5D5916E7">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14:paraId="5E781E02">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3、本自查表不得擅自删改。</w:t>
      </w:r>
    </w:p>
    <w:p w14:paraId="2769177E">
      <w:pPr>
        <w:pStyle w:val="10"/>
        <w:shd w:val="clear" w:color="auto" w:fill="FFFFFF"/>
        <w:rPr>
          <w:rFonts w:hint="eastAsia" w:ascii="宋体" w:hAnsi="宋体" w:cs="华文仿宋"/>
          <w:sz w:val="21"/>
          <w:szCs w:val="21"/>
          <w:highlight w:val="none"/>
        </w:rPr>
      </w:pPr>
    </w:p>
    <w:p w14:paraId="1C8CF8DC">
      <w:pPr>
        <w:pStyle w:val="10"/>
        <w:shd w:val="clear" w:color="auto" w:fill="FFFFFF"/>
        <w:rPr>
          <w:rFonts w:hint="eastAsia" w:ascii="宋体" w:hAnsi="宋体" w:cs="华文仿宋"/>
          <w:sz w:val="21"/>
          <w:szCs w:val="21"/>
          <w:highlight w:val="none"/>
        </w:rPr>
      </w:pPr>
    </w:p>
    <w:p w14:paraId="216B99B7">
      <w:pPr>
        <w:pStyle w:val="10"/>
        <w:shd w:val="clear" w:color="auto" w:fill="FFFFFF"/>
        <w:rPr>
          <w:rFonts w:hint="eastAsia" w:ascii="宋体" w:hAnsi="宋体" w:cs="华文仿宋"/>
          <w:sz w:val="21"/>
          <w:szCs w:val="21"/>
          <w:highlight w:val="none"/>
        </w:rPr>
      </w:pPr>
    </w:p>
    <w:p w14:paraId="00B0E3F5">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 w:val="24"/>
          <w:highlight w:val="none"/>
          <w:u w:val="single"/>
        </w:rPr>
      </w:pPr>
      <w:r>
        <w:rPr>
          <w:rFonts w:hint="eastAsia" w:ascii="宋体" w:hAnsi="宋体" w:cs="宋体"/>
          <w:color w:val="auto"/>
          <w:szCs w:val="21"/>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59B9444B">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4EA7724A">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03A83FF">
      <w:pPr>
        <w:pageBreakBefore w:val="0"/>
        <w:kinsoku/>
        <w:wordWrap/>
        <w:overflowPunct/>
        <w:topLinePunct w:val="0"/>
        <w:bidi w:val="0"/>
        <w:spacing w:line="360" w:lineRule="auto"/>
        <w:ind w:left="0" w:leftChars="0" w:right="0" w:rightChars="0" w:firstLine="5250" w:firstLineChars="2500"/>
        <w:rPr>
          <w:rFonts w:hint="eastAsia" w:ascii="宋体" w:hAnsi="宋体" w:cs="华文仿宋"/>
          <w:sz w:val="21"/>
          <w:szCs w:val="21"/>
          <w:highlight w:val="none"/>
        </w:rPr>
      </w:pPr>
    </w:p>
    <w:p w14:paraId="6B09267E">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39AE6FFD">
      <w:pPr>
        <w:pStyle w:val="30"/>
        <w:rPr>
          <w:rFonts w:hint="eastAsia"/>
          <w:highlight w:val="none"/>
        </w:rPr>
      </w:pPr>
    </w:p>
    <w:p w14:paraId="3763176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仿宋_GB2312"/>
          <w:bCs/>
          <w:color w:val="000000"/>
          <w:sz w:val="44"/>
          <w:szCs w:val="44"/>
          <w:highlight w:val="none"/>
          <w:lang w:val="en-US"/>
        </w:rPr>
      </w:pPr>
      <w:r>
        <w:rPr>
          <w:rFonts w:hint="eastAsia"/>
          <w:b/>
          <w:bCs/>
          <w:sz w:val="36"/>
          <w:szCs w:val="36"/>
          <w:highlight w:val="none"/>
          <w:lang w:eastAsia="zh-CN"/>
        </w:rPr>
        <w:t>（</w:t>
      </w:r>
      <w:r>
        <w:rPr>
          <w:rFonts w:hint="eastAsia"/>
          <w:b/>
          <w:bCs/>
          <w:sz w:val="36"/>
          <w:szCs w:val="36"/>
          <w:highlight w:val="none"/>
          <w:lang w:val="en-US" w:eastAsia="zh-CN"/>
        </w:rPr>
        <w:t>二</w:t>
      </w:r>
      <w:r>
        <w:rPr>
          <w:rFonts w:hint="eastAsia"/>
          <w:b/>
          <w:bCs/>
          <w:sz w:val="36"/>
          <w:szCs w:val="36"/>
          <w:highlight w:val="none"/>
          <w:lang w:eastAsia="zh-CN"/>
        </w:rPr>
        <w:t>）</w:t>
      </w:r>
      <w:r>
        <w:rPr>
          <w:rFonts w:hint="eastAsia"/>
          <w:b/>
          <w:bCs/>
          <w:sz w:val="36"/>
          <w:szCs w:val="36"/>
          <w:highlight w:val="none"/>
          <w:lang w:val="en-US" w:eastAsia="zh-CN"/>
        </w:rPr>
        <w:t>符合性审查证明资料</w:t>
      </w:r>
    </w:p>
    <w:p w14:paraId="6186C357">
      <w:pPr>
        <w:pStyle w:val="3"/>
        <w:tabs>
          <w:tab w:val="left" w:pos="900"/>
        </w:tabs>
        <w:spacing w:line="400" w:lineRule="exact"/>
        <w:ind w:firstLine="0"/>
        <w:jc w:val="center"/>
        <w:rPr>
          <w:rFonts w:hint="eastAsia" w:ascii="宋体" w:hAnsi="宋体" w:eastAsia="宋体" w:cs="仿宋_GB2312"/>
          <w:b/>
          <w:bCs w:val="0"/>
          <w:color w:val="000000"/>
          <w:sz w:val="32"/>
          <w:szCs w:val="32"/>
          <w:highlight w:val="none"/>
          <w:lang w:val="en-US"/>
        </w:rPr>
      </w:pPr>
      <w:r>
        <w:rPr>
          <w:rFonts w:hint="eastAsia" w:ascii="宋体" w:hAnsi="宋体" w:eastAsia="宋体" w:cs="宋体"/>
          <w:b/>
          <w:bCs/>
          <w:sz w:val="32"/>
          <w:szCs w:val="32"/>
          <w:highlight w:val="none"/>
          <w:lang w:val="en-US" w:eastAsia="zh-CN"/>
        </w:rPr>
        <w:t>1、</w:t>
      </w:r>
      <w:r>
        <w:rPr>
          <w:rFonts w:hint="eastAsia" w:ascii="宋体" w:hAnsi="宋体" w:eastAsia="宋体" w:cs="仿宋_GB2312"/>
          <w:b/>
          <w:bCs w:val="0"/>
          <w:color w:val="000000"/>
          <w:sz w:val="32"/>
          <w:szCs w:val="32"/>
          <w:highlight w:val="none"/>
          <w:lang w:val="en-US"/>
        </w:rPr>
        <w:t>法定代表人</w:t>
      </w:r>
      <w:r>
        <w:rPr>
          <w:rFonts w:hint="eastAsia" w:cs="仿宋_GB2312"/>
          <w:b/>
          <w:bCs w:val="0"/>
          <w:color w:val="000000"/>
          <w:sz w:val="32"/>
          <w:szCs w:val="32"/>
          <w:highlight w:val="none"/>
          <w:lang w:val="en-US" w:eastAsia="zh-CN"/>
        </w:rPr>
        <w:t>（负责人）</w:t>
      </w:r>
      <w:r>
        <w:rPr>
          <w:rFonts w:hint="eastAsia" w:ascii="宋体" w:hAnsi="宋体" w:eastAsia="宋体" w:cs="仿宋_GB2312"/>
          <w:b/>
          <w:bCs w:val="0"/>
          <w:color w:val="000000"/>
          <w:sz w:val="32"/>
          <w:szCs w:val="32"/>
          <w:highlight w:val="none"/>
          <w:lang w:val="en-US"/>
        </w:rPr>
        <w:t>证明书</w:t>
      </w:r>
    </w:p>
    <w:p w14:paraId="7C488BE4">
      <w:pPr>
        <w:pStyle w:val="3"/>
        <w:tabs>
          <w:tab w:val="left" w:pos="900"/>
        </w:tabs>
        <w:spacing w:line="400" w:lineRule="exact"/>
        <w:ind w:firstLine="0"/>
        <w:jc w:val="center"/>
        <w:rPr>
          <w:rFonts w:ascii="宋体" w:hAnsi="宋体" w:eastAsia="宋体" w:cs="仿宋_GB2312"/>
          <w:bCs/>
          <w:color w:val="000000"/>
          <w:sz w:val="22"/>
          <w:szCs w:val="22"/>
          <w:highlight w:val="none"/>
          <w:lang w:val="en-US"/>
        </w:rPr>
      </w:pPr>
      <w:r>
        <w:rPr>
          <w:rFonts w:hint="eastAsia" w:ascii="宋体" w:hAnsi="宋体" w:eastAsia="宋体" w:cs="仿宋_GB2312"/>
          <w:b/>
          <w:bCs w:val="0"/>
          <w:color w:val="000000"/>
          <w:sz w:val="22"/>
          <w:szCs w:val="22"/>
          <w:highlight w:val="none"/>
          <w:lang w:val="en-US"/>
        </w:rPr>
        <w:t>（适用于非自然人</w:t>
      </w:r>
      <w:r>
        <w:rPr>
          <w:rFonts w:hint="eastAsia" w:cs="仿宋_GB2312"/>
          <w:b/>
          <w:bCs w:val="0"/>
          <w:color w:val="000000"/>
          <w:sz w:val="22"/>
          <w:szCs w:val="22"/>
          <w:highlight w:val="none"/>
          <w:lang w:val="en-US" w:eastAsia="zh-CN"/>
        </w:rPr>
        <w:t>响应</w:t>
      </w:r>
      <w:r>
        <w:rPr>
          <w:rFonts w:hint="eastAsia" w:ascii="宋体" w:hAnsi="宋体" w:eastAsia="宋体" w:cs="仿宋_GB2312"/>
          <w:b/>
          <w:bCs w:val="0"/>
          <w:color w:val="000000"/>
          <w:sz w:val="22"/>
          <w:szCs w:val="22"/>
          <w:highlight w:val="none"/>
          <w:lang w:val="en-US"/>
        </w:rPr>
        <w:t>人）</w:t>
      </w:r>
    </w:p>
    <w:p w14:paraId="321395AE">
      <w:pPr>
        <w:pStyle w:val="3"/>
        <w:tabs>
          <w:tab w:val="left" w:pos="900"/>
        </w:tabs>
        <w:spacing w:line="400" w:lineRule="exact"/>
        <w:ind w:firstLine="0"/>
        <w:rPr>
          <w:rFonts w:ascii="宋体" w:hAnsi="宋体" w:eastAsia="宋体" w:cs="仿宋_GB2312"/>
          <w:bCs/>
          <w:color w:val="000000"/>
          <w:highlight w:val="none"/>
          <w:lang w:val="en-US"/>
        </w:rPr>
      </w:pPr>
    </w:p>
    <w:p w14:paraId="3962C3E2">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14:paraId="3A735A4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 ________现任我单位________职务，为法定代表人，特此证明。</w:t>
      </w:r>
    </w:p>
    <w:p w14:paraId="0CBBD694">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u w:val="single"/>
          <w:lang w:val="en-US" w:eastAsia="zh-CN"/>
        </w:rPr>
      </w:pPr>
      <w:r>
        <w:rPr>
          <w:rFonts w:hint="eastAsia" w:ascii="宋体" w:hAnsi="宋体" w:eastAsia="宋体" w:cs="仿宋_GB2312"/>
          <w:bCs/>
          <w:color w:val="000000"/>
          <w:sz w:val="28"/>
          <w:szCs w:val="28"/>
          <w:highlight w:val="none"/>
          <w:lang w:val="en-US"/>
        </w:rPr>
        <w:t>有效期限：</w:t>
      </w:r>
      <w:r>
        <w:rPr>
          <w:rFonts w:hint="eastAsia" w:cs="仿宋_GB2312"/>
          <w:bCs/>
          <w:color w:val="000000"/>
          <w:sz w:val="28"/>
          <w:szCs w:val="28"/>
          <w:highlight w:val="none"/>
          <w:u w:val="single"/>
          <w:lang w:val="en-US" w:eastAsia="zh-CN"/>
        </w:rPr>
        <w:t xml:space="preserve">                       </w:t>
      </w:r>
    </w:p>
    <w:p w14:paraId="3F2D29B9">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 xml:space="preserve">附：代表人性别：____ </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年龄：____</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 xml:space="preserve"> 身份证号码：</w:t>
      </w:r>
      <w:r>
        <w:rPr>
          <w:rFonts w:hint="eastAsia" w:cs="仿宋_GB2312"/>
          <w:bCs/>
          <w:color w:val="000000"/>
          <w:sz w:val="28"/>
          <w:szCs w:val="28"/>
          <w:highlight w:val="none"/>
          <w:u w:val="single"/>
          <w:lang w:val="en-US" w:eastAsia="zh-CN"/>
        </w:rPr>
        <w:t xml:space="preserve">           </w:t>
      </w:r>
      <w:r>
        <w:rPr>
          <w:rFonts w:hint="eastAsia" w:cs="仿宋_GB2312"/>
          <w:bCs/>
          <w:color w:val="000000"/>
          <w:sz w:val="28"/>
          <w:szCs w:val="28"/>
          <w:highlight w:val="none"/>
          <w:lang w:val="en-US" w:eastAsia="zh-CN"/>
        </w:rPr>
        <w:t xml:space="preserve">  </w:t>
      </w:r>
    </w:p>
    <w:p w14:paraId="30AD6DF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注册号码：______________ 企业类型：_______________________ </w:t>
      </w:r>
    </w:p>
    <w:p w14:paraId="025CC5DC">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经营范围：__________</w:t>
      </w:r>
      <w:r>
        <w:rPr>
          <w:rFonts w:hint="eastAsia" w:ascii="宋体" w:hAnsi="宋体" w:eastAsia="宋体" w:cs="仿宋_GB2312"/>
          <w:bCs/>
          <w:color w:val="000000"/>
          <w:sz w:val="28"/>
          <w:szCs w:val="28"/>
          <w:highlight w:val="none"/>
          <w:u w:val="none"/>
          <w:lang w:val="en-US"/>
        </w:rPr>
        <w:t>_____________</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p>
    <w:p w14:paraId="389B4DD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cs="仿宋_GB2312"/>
          <w:bCs/>
          <w:color w:val="000000"/>
          <w:sz w:val="28"/>
          <w:szCs w:val="28"/>
          <w:highlight w:val="none"/>
          <w:lang w:val="en-US" w:eastAsia="zh-CN"/>
        </w:rPr>
      </w:pPr>
    </w:p>
    <w:p w14:paraId="4117B779">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14:paraId="01F90367">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14:paraId="5A8CE9D2">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14:paraId="24635E46">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14:paraId="565D0E3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宋体" w:hAnsi="宋体" w:eastAsia="宋体" w:cs="仿宋_GB2312"/>
          <w:bCs/>
          <w:color w:val="000000"/>
          <w:sz w:val="30"/>
          <w:szCs w:val="30"/>
          <w:highlight w:val="none"/>
          <w:lang w:val="en-US"/>
        </w:rPr>
      </w:pPr>
    </w:p>
    <w:p w14:paraId="43D0E3A1">
      <w:pPr>
        <w:tabs>
          <w:tab w:val="left" w:pos="4602"/>
        </w:tabs>
        <w:spacing w:line="240" w:lineRule="auto"/>
        <w:ind w:left="391" w:right="0" w:firstLine="0"/>
        <w:rPr>
          <w:sz w:val="20"/>
          <w:highlight w:val="none"/>
        </w:rPr>
      </w:pPr>
      <w:r>
        <w:rPr>
          <w:sz w:val="20"/>
          <w:highlight w:val="none"/>
        </w:rPr>
        <mc:AlternateContent>
          <mc:Choice Requires="wpg">
            <w:drawing>
              <wp:inline distT="0" distB="0" distL="0" distR="0">
                <wp:extent cx="2489200" cy="1605915"/>
                <wp:effectExtent l="635" t="0" r="5715" b="1333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78EA75F6">
                              <w:pPr>
                                <w:spacing w:before="0" w:line="240" w:lineRule="auto"/>
                                <w:rPr>
                                  <w:sz w:val="20"/>
                                </w:rPr>
                              </w:pPr>
                            </w:p>
                            <w:p w14:paraId="293EF327">
                              <w:pPr>
                                <w:spacing w:before="179"/>
                                <w:ind w:left="155" w:right="155" w:firstLine="0"/>
                                <w:jc w:val="center"/>
                                <w:rPr>
                                  <w:sz w:val="21"/>
                                </w:rPr>
                              </w:pPr>
                              <w:r>
                                <w:rPr>
                                  <w:sz w:val="21"/>
                                </w:rPr>
                                <w:t>法定代表人</w:t>
                              </w:r>
                            </w:p>
                            <w:p w14:paraId="388F9213">
                              <w:pPr>
                                <w:spacing w:before="62" w:line="297"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78EA75F6">
                        <w:pPr>
                          <w:spacing w:before="0" w:line="240" w:lineRule="auto"/>
                          <w:rPr>
                            <w:sz w:val="20"/>
                          </w:rPr>
                        </w:pPr>
                      </w:p>
                      <w:p w14:paraId="293EF327">
                        <w:pPr>
                          <w:spacing w:before="179"/>
                          <w:ind w:left="155" w:right="155" w:firstLine="0"/>
                          <w:jc w:val="center"/>
                          <w:rPr>
                            <w:sz w:val="21"/>
                          </w:rPr>
                        </w:pPr>
                        <w:r>
                          <w:rPr>
                            <w:sz w:val="21"/>
                          </w:rPr>
                          <w:t>法定代表人</w:t>
                        </w:r>
                      </w:p>
                      <w:p w14:paraId="388F9213">
                        <w:pPr>
                          <w:spacing w:before="62" w:line="297" w:lineRule="auto"/>
                          <w:ind w:left="158" w:right="155" w:firstLine="0"/>
                          <w:jc w:val="center"/>
                          <w:rPr>
                            <w:sz w:val="21"/>
                          </w:rPr>
                        </w:pPr>
                        <w:r>
                          <w:rPr>
                            <w:b/>
                            <w:sz w:val="21"/>
                            <w:u w:val="single"/>
                          </w:rPr>
                          <w:t>有效期内的</w:t>
                        </w:r>
                        <w:r>
                          <w:rPr>
                            <w:sz w:val="21"/>
                          </w:rPr>
                          <w:t>居民身份证复印件（正面） 粘贴处</w:t>
                        </w:r>
                      </w:p>
                    </w:txbxContent>
                  </v:textbox>
                </v:rect>
                <w10:wrap type="none"/>
                <w10:anchorlock/>
              </v:group>
            </w:pict>
          </mc:Fallback>
        </mc:AlternateContent>
      </w:r>
      <w:r>
        <w:rPr>
          <w:sz w:val="20"/>
          <w:highlight w:val="none"/>
        </w:rPr>
        <w:tab/>
      </w:r>
      <w:r>
        <w:rPr>
          <w:position w:val="0"/>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53419631">
                            <w:pPr>
                              <w:pStyle w:val="11"/>
                              <w:rPr>
                                <w:sz w:val="20"/>
                              </w:rPr>
                            </w:pPr>
                          </w:p>
                          <w:p w14:paraId="7340EB5C">
                            <w:pPr>
                              <w:pStyle w:val="11"/>
                              <w:spacing w:before="179"/>
                              <w:ind w:left="166" w:right="166"/>
                              <w:jc w:val="center"/>
                            </w:pPr>
                            <w:r>
                              <w:t>法定代表人</w:t>
                            </w:r>
                          </w:p>
                          <w:p w14:paraId="791D8A99">
                            <w:pPr>
                              <w:spacing w:before="62" w:line="297"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53419631">
                      <w:pPr>
                        <w:pStyle w:val="11"/>
                        <w:rPr>
                          <w:sz w:val="20"/>
                        </w:rPr>
                      </w:pPr>
                    </w:p>
                    <w:p w14:paraId="7340EB5C">
                      <w:pPr>
                        <w:pStyle w:val="11"/>
                        <w:spacing w:before="179"/>
                        <w:ind w:left="166" w:right="166"/>
                        <w:jc w:val="center"/>
                      </w:pPr>
                      <w:r>
                        <w:t>法定代表人</w:t>
                      </w:r>
                    </w:p>
                    <w:p w14:paraId="791D8A99">
                      <w:pPr>
                        <w:spacing w:before="62" w:line="297"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14:paraId="6C6BC682">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30"/>
          <w:szCs w:val="30"/>
          <w:highlight w:val="none"/>
          <w:lang w:val="en-US"/>
        </w:rPr>
      </w:pPr>
    </w:p>
    <w:p w14:paraId="019780AA">
      <w:pPr>
        <w:pStyle w:val="30"/>
        <w:ind w:left="0" w:leftChars="0" w:firstLine="0" w:firstLineChars="0"/>
        <w:rPr>
          <w:rFonts w:hint="eastAsia" w:ascii="宋体" w:hAnsi="宋体" w:eastAsia="宋体" w:cs="宋体"/>
          <w:highlight w:val="none"/>
          <w:lang w:eastAsia="zh-CN"/>
        </w:rPr>
      </w:pPr>
    </w:p>
    <w:p w14:paraId="0BE141D2">
      <w:pPr>
        <w:pStyle w:val="3"/>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14:paraId="7E74802F">
      <w:pPr>
        <w:pStyle w:val="3"/>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14:paraId="221E65DA">
      <w:pPr>
        <w:pStyle w:val="3"/>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14:paraId="1E3CED58">
      <w:pPr>
        <w:pStyle w:val="3"/>
        <w:numPr>
          <w:ilvl w:val="0"/>
          <w:numId w:val="0"/>
        </w:numPr>
        <w:tabs>
          <w:tab w:val="left" w:pos="900"/>
        </w:tabs>
        <w:spacing w:line="400" w:lineRule="exact"/>
        <w:ind w:leftChars="200"/>
        <w:jc w:val="center"/>
        <w:rPr>
          <w:rFonts w:hint="eastAsia" w:ascii="宋体" w:hAnsi="宋体" w:eastAsia="宋体" w:cs="仿宋_GB2312"/>
          <w:b/>
          <w:bCs w:val="0"/>
          <w:color w:val="000000"/>
          <w:sz w:val="32"/>
          <w:szCs w:val="32"/>
          <w:highlight w:val="none"/>
          <w:lang w:val="en-US"/>
        </w:rPr>
      </w:pPr>
      <w:r>
        <w:rPr>
          <w:rFonts w:hint="eastAsia" w:cs="仿宋_GB2312"/>
          <w:b/>
          <w:bCs w:val="0"/>
          <w:color w:val="000000"/>
          <w:sz w:val="32"/>
          <w:szCs w:val="32"/>
          <w:highlight w:val="none"/>
          <w:lang w:val="en-US" w:eastAsia="zh-CN"/>
        </w:rPr>
        <w:t>2、</w:t>
      </w:r>
      <w:r>
        <w:rPr>
          <w:rFonts w:hint="eastAsia" w:ascii="宋体" w:hAnsi="宋体" w:eastAsia="宋体" w:cs="仿宋_GB2312"/>
          <w:b/>
          <w:bCs w:val="0"/>
          <w:color w:val="000000"/>
          <w:sz w:val="32"/>
          <w:szCs w:val="32"/>
          <w:highlight w:val="none"/>
          <w:lang w:val="en-US"/>
        </w:rPr>
        <w:t>法定代表人（负责人）授权委托书</w:t>
      </w:r>
    </w:p>
    <w:p w14:paraId="522069D2">
      <w:pPr>
        <w:pStyle w:val="3"/>
        <w:numPr>
          <w:ilvl w:val="0"/>
          <w:numId w:val="0"/>
        </w:numPr>
        <w:tabs>
          <w:tab w:val="left" w:pos="900"/>
        </w:tabs>
        <w:spacing w:line="400" w:lineRule="exact"/>
        <w:ind w:leftChars="200"/>
        <w:jc w:val="center"/>
        <w:rPr>
          <w:rFonts w:ascii="宋体" w:hAnsi="宋体" w:eastAsia="宋体" w:cs="仿宋_GB2312"/>
          <w:b/>
          <w:bCs w:val="0"/>
          <w:color w:val="000000"/>
          <w:sz w:val="24"/>
          <w:szCs w:val="24"/>
          <w:highlight w:val="none"/>
          <w:lang w:val="en-US"/>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如适用)</w:t>
      </w:r>
    </w:p>
    <w:p w14:paraId="2770A60F">
      <w:pPr>
        <w:pStyle w:val="3"/>
        <w:tabs>
          <w:tab w:val="left" w:pos="900"/>
        </w:tabs>
        <w:spacing w:line="400" w:lineRule="exact"/>
        <w:ind w:firstLine="0"/>
        <w:rPr>
          <w:rFonts w:ascii="宋体" w:hAnsi="宋体" w:eastAsia="宋体" w:cs="仿宋_GB2312"/>
          <w:bCs/>
          <w:color w:val="000000"/>
          <w:sz w:val="24"/>
          <w:szCs w:val="24"/>
          <w:highlight w:val="none"/>
          <w:lang w:val="en-US"/>
        </w:rPr>
      </w:pPr>
    </w:p>
    <w:p w14:paraId="4416FD9A">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14:paraId="528A9F65">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本授权书声明：</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w:t>
      </w:r>
      <w:r>
        <w:rPr>
          <w:rFonts w:hint="eastAsia" w:ascii="宋体" w:hAnsi="宋体" w:eastAsia="宋体" w:cs="仿宋_GB2312"/>
          <w:bCs/>
          <w:color w:val="000000"/>
          <w:sz w:val="28"/>
          <w:szCs w:val="28"/>
          <w:highlight w:val="none"/>
          <w:u w:val="single"/>
          <w:lang w:val="en-US"/>
        </w:rPr>
        <w:t>法定代表人</w:t>
      </w:r>
      <w:r>
        <w:rPr>
          <w:rFonts w:hint="eastAsia" w:cs="仿宋_GB2312"/>
          <w:bCs/>
          <w:color w:val="000000"/>
          <w:sz w:val="28"/>
          <w:szCs w:val="28"/>
          <w:highlight w:val="none"/>
          <w:u w:val="single"/>
          <w:lang w:val="en-US" w:eastAsia="zh-CN"/>
        </w:rPr>
        <w:t xml:space="preserve">姓名）  </w:t>
      </w:r>
      <w:r>
        <w:rPr>
          <w:rFonts w:hint="eastAsia" w:ascii="宋体" w:hAnsi="宋体" w:eastAsia="宋体" w:cs="仿宋_GB2312"/>
          <w:bCs/>
          <w:color w:val="000000"/>
          <w:sz w:val="28"/>
          <w:szCs w:val="28"/>
          <w:highlight w:val="none"/>
          <w:lang w:val="en-US"/>
        </w:rPr>
        <w:t>代表</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公司</w:t>
      </w:r>
      <w:r>
        <w:rPr>
          <w:rFonts w:hint="eastAsia" w:cs="仿宋_GB2312"/>
          <w:bCs/>
          <w:color w:val="000000"/>
          <w:sz w:val="28"/>
          <w:szCs w:val="28"/>
          <w:highlight w:val="none"/>
          <w:u w:val="single"/>
          <w:lang w:val="en-US" w:eastAsia="zh-CN"/>
        </w:rPr>
        <w:t xml:space="preserve">全称）    </w:t>
      </w:r>
      <w:r>
        <w:rPr>
          <w:rFonts w:hint="eastAsia" w:ascii="宋体" w:hAnsi="宋体" w:eastAsia="宋体" w:cs="仿宋_GB2312"/>
          <w:bCs/>
          <w:color w:val="000000"/>
          <w:sz w:val="28"/>
          <w:szCs w:val="28"/>
          <w:highlight w:val="none"/>
          <w:u w:val="single"/>
          <w:lang w:val="en-US"/>
        </w:rPr>
        <w:t xml:space="preserve"> </w:t>
      </w:r>
      <w:r>
        <w:rPr>
          <w:rFonts w:hint="eastAsia" w:ascii="宋体" w:hAnsi="宋体" w:eastAsia="宋体" w:cs="仿宋_GB2312"/>
          <w:bCs/>
          <w:color w:val="000000"/>
          <w:sz w:val="28"/>
          <w:szCs w:val="28"/>
          <w:highlight w:val="none"/>
          <w:lang w:val="en-US"/>
        </w:rPr>
        <w:t>授权</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（姓名、</w:t>
      </w:r>
      <w:r>
        <w:rPr>
          <w:rFonts w:hint="eastAsia" w:ascii="宋体" w:hAnsi="宋体" w:eastAsia="宋体" w:cs="仿宋_GB2312"/>
          <w:bCs/>
          <w:color w:val="000000"/>
          <w:sz w:val="28"/>
          <w:szCs w:val="28"/>
          <w:highlight w:val="none"/>
          <w:u w:val="single"/>
          <w:lang w:val="en-US"/>
        </w:rPr>
        <w:t>职务</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lang w:val="en-US"/>
        </w:rPr>
        <w:t>为我</w:t>
      </w:r>
      <w:r>
        <w:rPr>
          <w:rFonts w:hint="eastAsia" w:cs="仿宋_GB2312"/>
          <w:bCs/>
          <w:color w:val="000000"/>
          <w:sz w:val="28"/>
          <w:szCs w:val="28"/>
          <w:highlight w:val="none"/>
          <w:lang w:val="en-US" w:eastAsia="zh-CN"/>
        </w:rPr>
        <w:t>司</w:t>
      </w:r>
      <w:r>
        <w:rPr>
          <w:rFonts w:hint="eastAsia" w:ascii="宋体" w:hAnsi="宋体" w:eastAsia="宋体" w:cs="仿宋_GB2312"/>
          <w:bCs/>
          <w:color w:val="000000"/>
          <w:sz w:val="28"/>
          <w:szCs w:val="28"/>
          <w:highlight w:val="none"/>
          <w:lang w:val="en-US"/>
        </w:rPr>
        <w:t>的合法代理人，就</w:t>
      </w:r>
      <w:r>
        <w:rPr>
          <w:rFonts w:hint="eastAsia" w:cs="仿宋_GB2312"/>
          <w:bCs/>
          <w:color w:val="000000"/>
          <w:sz w:val="28"/>
          <w:szCs w:val="28"/>
          <w:highlight w:val="none"/>
          <w:u w:val="single"/>
          <w:lang w:val="en-US" w:eastAsia="zh-CN"/>
        </w:rPr>
        <w:t>中山大学孙逸仙纪念医院</w:t>
      </w:r>
      <w:r>
        <w:rPr>
          <w:rFonts w:hint="eastAsia" w:ascii="宋体" w:hAnsi="宋体" w:eastAsia="宋体" w:cs="仿宋_GB2312"/>
          <w:bCs/>
          <w:color w:val="000000"/>
          <w:sz w:val="28"/>
          <w:szCs w:val="28"/>
          <w:highlight w:val="none"/>
          <w:u w:val="single"/>
          <w:lang w:val="en-US"/>
        </w:rPr>
        <w:t>***项目</w:t>
      </w:r>
      <w:r>
        <w:rPr>
          <w:rFonts w:hint="eastAsia" w:cs="仿宋_GB2312"/>
          <w:bCs/>
          <w:color w:val="000000"/>
          <w:sz w:val="28"/>
          <w:szCs w:val="28"/>
          <w:highlight w:val="none"/>
          <w:u w:val="none"/>
          <w:lang w:val="en-US" w:eastAsia="zh-CN"/>
        </w:rPr>
        <w:t>采购</w:t>
      </w:r>
      <w:r>
        <w:rPr>
          <w:rFonts w:hint="eastAsia" w:ascii="宋体" w:hAnsi="宋体" w:eastAsia="宋体" w:cs="仿宋_GB2312"/>
          <w:bCs/>
          <w:color w:val="000000"/>
          <w:sz w:val="28"/>
          <w:szCs w:val="28"/>
          <w:highlight w:val="none"/>
          <w:u w:val="none"/>
          <w:lang w:val="en-US"/>
        </w:rPr>
        <w:t>活动</w:t>
      </w:r>
      <w:r>
        <w:rPr>
          <w:rFonts w:hint="eastAsia" w:ascii="宋体" w:hAnsi="宋体" w:eastAsia="宋体" w:cs="仿宋_GB2312"/>
          <w:bCs/>
          <w:color w:val="000000"/>
          <w:sz w:val="28"/>
          <w:szCs w:val="28"/>
          <w:highlight w:val="none"/>
          <w:lang w:val="en-US"/>
        </w:rPr>
        <w:t>，全权代表</w:t>
      </w:r>
      <w:r>
        <w:rPr>
          <w:rFonts w:hint="eastAsia" w:cs="仿宋_GB2312"/>
          <w:bCs/>
          <w:color w:val="000000"/>
          <w:sz w:val="28"/>
          <w:szCs w:val="28"/>
          <w:highlight w:val="none"/>
          <w:lang w:val="en-US" w:eastAsia="zh-CN"/>
        </w:rPr>
        <w:t>我</w:t>
      </w:r>
      <w:r>
        <w:rPr>
          <w:rFonts w:hint="eastAsia" w:ascii="宋体" w:hAnsi="宋体" w:eastAsia="宋体" w:cs="仿宋_GB2312"/>
          <w:bCs/>
          <w:color w:val="000000"/>
          <w:sz w:val="28"/>
          <w:szCs w:val="28"/>
          <w:highlight w:val="none"/>
          <w:lang w:val="en-US"/>
        </w:rPr>
        <w:t>司参与</w:t>
      </w:r>
      <w:r>
        <w:rPr>
          <w:rFonts w:hint="eastAsia" w:cs="仿宋_GB2312"/>
          <w:bCs/>
          <w:color w:val="000000"/>
          <w:sz w:val="28"/>
          <w:szCs w:val="28"/>
          <w:highlight w:val="none"/>
          <w:lang w:val="en-US" w:eastAsia="zh-CN"/>
        </w:rPr>
        <w:t>本项目报名响应和合同执行，以我方的名义处理一切与之有关的事宜。</w:t>
      </w:r>
    </w:p>
    <w:p w14:paraId="235E916D">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本授权书</w:t>
      </w:r>
      <w:r>
        <w:rPr>
          <w:rFonts w:hint="eastAsia" w:cs="仿宋_GB2312"/>
          <w:bCs/>
          <w:color w:val="000000"/>
          <w:sz w:val="28"/>
          <w:szCs w:val="28"/>
          <w:highlight w:val="none"/>
          <w:lang w:val="en-US" w:eastAsia="zh-CN"/>
        </w:rPr>
        <w:t>自</w:t>
      </w:r>
      <w:r>
        <w:rPr>
          <w:rFonts w:hint="eastAsia" w:ascii="宋体" w:hAnsi="宋体" w:eastAsia="宋体" w:cs="仿宋_GB2312"/>
          <w:bCs/>
          <w:color w:val="000000"/>
          <w:sz w:val="28"/>
          <w:szCs w:val="28"/>
          <w:highlight w:val="none"/>
          <w:lang w:val="en-US"/>
        </w:rPr>
        <w:t>签字</w:t>
      </w:r>
      <w:r>
        <w:rPr>
          <w:rFonts w:hint="eastAsia" w:cs="仿宋_GB2312"/>
          <w:bCs/>
          <w:color w:val="000000"/>
          <w:sz w:val="28"/>
          <w:szCs w:val="28"/>
          <w:highlight w:val="none"/>
          <w:lang w:val="en-US" w:eastAsia="zh-CN"/>
        </w:rPr>
        <w:t>之日起</w:t>
      </w:r>
      <w:r>
        <w:rPr>
          <w:rFonts w:hint="eastAsia" w:ascii="宋体" w:hAnsi="宋体" w:eastAsia="宋体" w:cs="仿宋_GB2312"/>
          <w:bCs/>
          <w:color w:val="000000"/>
          <w:sz w:val="28"/>
          <w:szCs w:val="28"/>
          <w:highlight w:val="none"/>
          <w:lang w:val="en-US"/>
        </w:rPr>
        <w:t>生效，特此声明。</w:t>
      </w:r>
    </w:p>
    <w:p w14:paraId="4859A6E7">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p>
    <w:p w14:paraId="73E78A2C">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14:paraId="346D63F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14:paraId="4F1C970B">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14:paraId="6A1D301D">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授权</w:t>
      </w:r>
      <w:r>
        <w:rPr>
          <w:rFonts w:hint="eastAsia" w:ascii="宋体" w:hAnsi="宋体" w:eastAsia="宋体" w:cs="仿宋_GB2312"/>
          <w:bCs/>
          <w:color w:val="000000"/>
          <w:sz w:val="28"/>
          <w:szCs w:val="28"/>
          <w:highlight w:val="none"/>
          <w:lang w:val="en-US"/>
        </w:rPr>
        <w:t>代理人（签名）：</w:t>
      </w:r>
    </w:p>
    <w:p w14:paraId="0750EAE9">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14:paraId="119E8ADC">
      <w:pPr>
        <w:pStyle w:val="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宋体" w:hAnsi="宋体" w:eastAsia="宋体" w:cs="仿宋_GB2312"/>
          <w:bCs/>
          <w:color w:val="000000"/>
          <w:sz w:val="30"/>
          <w:szCs w:val="30"/>
          <w:highlight w:val="none"/>
          <w:lang w:val="en-US"/>
        </w:rPr>
      </w:pPr>
    </w:p>
    <w:p w14:paraId="7CF137B4">
      <w:pPr>
        <w:tabs>
          <w:tab w:val="left" w:pos="4842"/>
        </w:tabs>
        <w:spacing w:line="240" w:lineRule="auto"/>
        <w:ind w:left="631" w:right="0" w:firstLine="0"/>
        <w:rPr>
          <w:sz w:val="20"/>
          <w:highlight w:val="none"/>
        </w:rPr>
      </w:pPr>
      <w:r>
        <w:rPr>
          <w:position w:val="0"/>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6CB9E183">
                            <w:pPr>
                              <w:pStyle w:val="11"/>
                              <w:rPr>
                                <w:sz w:val="20"/>
                              </w:rPr>
                            </w:pPr>
                          </w:p>
                          <w:p w14:paraId="0E02D490">
                            <w:pPr>
                              <w:pStyle w:val="11"/>
                              <w:spacing w:before="178"/>
                              <w:ind w:left="157" w:right="155"/>
                              <w:jc w:val="center"/>
                            </w:pPr>
                            <w:r>
                              <w:t>被授权人（授权代表）</w:t>
                            </w:r>
                          </w:p>
                          <w:p w14:paraId="14748C62">
                            <w:pPr>
                              <w:spacing w:before="65" w:line="295"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6CB9E183">
                      <w:pPr>
                        <w:pStyle w:val="11"/>
                        <w:rPr>
                          <w:sz w:val="20"/>
                        </w:rPr>
                      </w:pPr>
                    </w:p>
                    <w:p w14:paraId="0E02D490">
                      <w:pPr>
                        <w:pStyle w:val="11"/>
                        <w:spacing w:before="178"/>
                        <w:ind w:left="157" w:right="155"/>
                        <w:jc w:val="center"/>
                      </w:pPr>
                      <w:r>
                        <w:t>被授权人（授权代表）</w:t>
                      </w:r>
                    </w:p>
                    <w:p w14:paraId="14748C62">
                      <w:pPr>
                        <w:spacing w:before="65" w:line="295" w:lineRule="auto"/>
                        <w:ind w:left="158" w:right="155" w:firstLine="0"/>
                        <w:jc w:val="center"/>
                        <w:rPr>
                          <w:sz w:val="21"/>
                        </w:rPr>
                      </w:pPr>
                      <w:r>
                        <w:rPr>
                          <w:b/>
                          <w:sz w:val="21"/>
                          <w:u w:val="single"/>
                        </w:rPr>
                        <w:t>有效期内的</w:t>
                      </w:r>
                      <w:r>
                        <w:rPr>
                          <w:sz w:val="21"/>
                        </w:rPr>
                        <w:t>居民身份证复印件（正面） 粘贴处</w:t>
                      </w:r>
                    </w:p>
                  </w:txbxContent>
                </v:textbox>
                <w10:wrap type="none"/>
                <w10:anchorlock/>
              </v:rect>
            </w:pict>
          </mc:Fallback>
        </mc:AlternateContent>
      </w:r>
      <w:r>
        <w:rPr>
          <w:position w:val="0"/>
          <w:sz w:val="20"/>
          <w:highlight w:val="none"/>
        </w:rPr>
        <w:tab/>
      </w:r>
      <w:r>
        <w:rPr>
          <w:position w:val="0"/>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2E5158AD">
                            <w:pPr>
                              <w:pStyle w:val="11"/>
                              <w:rPr>
                                <w:sz w:val="20"/>
                              </w:rPr>
                            </w:pPr>
                          </w:p>
                          <w:p w14:paraId="63B32E47">
                            <w:pPr>
                              <w:pStyle w:val="11"/>
                              <w:spacing w:before="178"/>
                              <w:ind w:left="166" w:right="166"/>
                              <w:jc w:val="center"/>
                            </w:pPr>
                            <w:r>
                              <w:t>被授权人（授权代表）</w:t>
                            </w:r>
                          </w:p>
                          <w:p w14:paraId="5FAEF52D">
                            <w:pPr>
                              <w:spacing w:before="65" w:line="295"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2E5158AD">
                      <w:pPr>
                        <w:pStyle w:val="11"/>
                        <w:rPr>
                          <w:sz w:val="20"/>
                        </w:rPr>
                      </w:pPr>
                    </w:p>
                    <w:p w14:paraId="63B32E47">
                      <w:pPr>
                        <w:pStyle w:val="11"/>
                        <w:spacing w:before="178"/>
                        <w:ind w:left="166" w:right="166"/>
                        <w:jc w:val="center"/>
                      </w:pPr>
                      <w:r>
                        <w:t>被授权人（授权代表）</w:t>
                      </w:r>
                    </w:p>
                    <w:p w14:paraId="5FAEF52D">
                      <w:pPr>
                        <w:spacing w:before="65" w:line="295"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14:paraId="180D1A0F">
      <w:pPr>
        <w:pStyle w:val="30"/>
        <w:ind w:left="0" w:leftChars="0" w:firstLine="0" w:firstLineChars="0"/>
        <w:rPr>
          <w:rFonts w:hint="eastAsia" w:ascii="宋体" w:hAnsi="宋体" w:eastAsia="宋体" w:cs="仿宋_GB2312"/>
          <w:bCs/>
          <w:color w:val="000000"/>
          <w:sz w:val="30"/>
          <w:szCs w:val="30"/>
          <w:highlight w:val="none"/>
          <w:lang w:val="en-US"/>
        </w:rPr>
      </w:pPr>
    </w:p>
    <w:p w14:paraId="0CA52EDF">
      <w:pPr>
        <w:pStyle w:val="30"/>
        <w:ind w:left="0" w:leftChars="0" w:firstLine="0" w:firstLineChars="0"/>
        <w:rPr>
          <w:rFonts w:hint="eastAsia" w:ascii="宋体" w:hAnsi="宋体" w:eastAsia="宋体" w:cs="宋体"/>
          <w:b/>
          <w:bCs/>
          <w:sz w:val="28"/>
          <w:szCs w:val="36"/>
          <w:highlight w:val="none"/>
          <w:lang w:eastAsia="zh-CN"/>
        </w:rPr>
      </w:pPr>
    </w:p>
    <w:p w14:paraId="01AAECBF">
      <w:pPr>
        <w:pStyle w:val="11"/>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14:paraId="2D62C276">
      <w:pPr>
        <w:pStyle w:val="30"/>
        <w:ind w:left="0" w:leftChars="0" w:firstLine="0" w:firstLineChars="0"/>
        <w:rPr>
          <w:rFonts w:hint="eastAsia" w:ascii="宋体" w:hAnsi="宋体" w:eastAsia="宋体" w:cs="仿宋_GB2312"/>
          <w:bCs/>
          <w:color w:val="000000"/>
          <w:sz w:val="30"/>
          <w:szCs w:val="30"/>
          <w:highlight w:val="none"/>
          <w:lang w:val="en-US"/>
        </w:rPr>
      </w:pPr>
    </w:p>
    <w:p w14:paraId="0CCA9828">
      <w:pPr>
        <w:pStyle w:val="11"/>
        <w:pageBreakBefore w:val="0"/>
        <w:kinsoku/>
        <w:wordWrap/>
        <w:overflowPunct/>
        <w:topLinePunct w:val="0"/>
        <w:bidi w:val="0"/>
        <w:spacing w:line="360" w:lineRule="auto"/>
        <w:ind w:left="0" w:leftChars="0" w:right="0" w:rightChars="0" w:firstLine="643" w:firstLineChars="200"/>
        <w:jc w:val="center"/>
        <w:rPr>
          <w:rFonts w:hint="eastAsia" w:ascii="宋体" w:hAnsi="宋体" w:cs="宋体"/>
          <w:b/>
          <w:bCs/>
          <w:color w:val="auto"/>
          <w:sz w:val="32"/>
          <w:szCs w:val="32"/>
          <w:highlight w:val="none"/>
        </w:rPr>
      </w:pPr>
      <w:r>
        <w:rPr>
          <w:rFonts w:hint="eastAsia" w:ascii="宋体" w:hAnsi="宋体" w:eastAsia="宋体" w:cs="宋体"/>
          <w:b/>
          <w:bCs/>
          <w:sz w:val="32"/>
          <w:szCs w:val="32"/>
          <w:highlight w:val="none"/>
          <w:lang w:val="en-US" w:eastAsia="zh-CN"/>
        </w:rPr>
        <w:t>3</w:t>
      </w:r>
      <w:r>
        <w:rPr>
          <w:rFonts w:hint="eastAsia" w:ascii="宋体" w:hAnsi="宋体" w:eastAsia="宋体" w:cs="宋体"/>
          <w:b/>
          <w:bCs/>
          <w:sz w:val="32"/>
          <w:szCs w:val="32"/>
          <w:highlight w:val="none"/>
          <w:lang w:eastAsia="zh-CN"/>
        </w:rPr>
        <w:t>、</w:t>
      </w:r>
      <w:r>
        <w:rPr>
          <w:rFonts w:hint="eastAsia" w:ascii="宋体" w:hAnsi="宋体" w:cs="宋体"/>
          <w:b/>
          <w:bCs/>
          <w:color w:val="auto"/>
          <w:sz w:val="32"/>
          <w:szCs w:val="32"/>
          <w:highlight w:val="none"/>
          <w:lang w:eastAsia="zh-CN"/>
        </w:rPr>
        <w:t>响应</w:t>
      </w:r>
      <w:r>
        <w:rPr>
          <w:rFonts w:hint="eastAsia" w:ascii="宋体" w:hAnsi="宋体" w:cs="宋体"/>
          <w:b/>
          <w:bCs/>
          <w:color w:val="auto"/>
          <w:sz w:val="32"/>
          <w:szCs w:val="32"/>
          <w:highlight w:val="none"/>
          <w:lang w:val="en-US" w:eastAsia="zh-CN"/>
        </w:rPr>
        <w:t>承诺</w:t>
      </w:r>
      <w:r>
        <w:rPr>
          <w:rFonts w:hint="eastAsia" w:ascii="宋体" w:hAnsi="宋体" w:cs="宋体"/>
          <w:b/>
          <w:bCs/>
          <w:color w:val="auto"/>
          <w:sz w:val="32"/>
          <w:szCs w:val="32"/>
          <w:highlight w:val="none"/>
        </w:rPr>
        <w:t>函</w:t>
      </w:r>
    </w:p>
    <w:p w14:paraId="0BDC26F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lang w:eastAsia="zh-CN"/>
        </w:rPr>
        <w:t>中山大学孙逸仙纪念医院</w:t>
      </w:r>
    </w:p>
    <w:p w14:paraId="4F09171F">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依据贵方（项目名称/项目编号：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)的响应邀请，我方代表</w:t>
      </w:r>
      <w:r>
        <w:rPr>
          <w:rFonts w:hint="eastAsia" w:ascii="宋体" w:hAnsi="宋体" w:cs="宋体"/>
          <w:color w:val="auto"/>
          <w:sz w:val="24"/>
          <w:szCs w:val="24"/>
          <w:highlight w:val="none"/>
          <w:u w:val="single"/>
          <w:lang w:val="en-US" w:eastAsia="zh-CN"/>
        </w:rPr>
        <w:t>（姓名、职务）</w:t>
      </w:r>
      <w:r>
        <w:rPr>
          <w:rFonts w:hint="eastAsia" w:ascii="宋体" w:hAnsi="宋体" w:cs="宋体"/>
          <w:color w:val="auto"/>
          <w:sz w:val="24"/>
          <w:szCs w:val="24"/>
          <w:highlight w:val="none"/>
          <w:lang w:val="en-US" w:eastAsia="zh-CN"/>
        </w:rPr>
        <w:t>经正式授权并代表</w:t>
      </w:r>
      <w:r>
        <w:rPr>
          <w:rFonts w:hint="eastAsia" w:ascii="宋体" w:hAnsi="宋体" w:cs="宋体"/>
          <w:color w:val="auto"/>
          <w:sz w:val="24"/>
          <w:szCs w:val="24"/>
          <w:highlight w:val="none"/>
          <w:u w:val="single"/>
          <w:lang w:val="en-US" w:eastAsia="zh-CN"/>
        </w:rPr>
        <w:t>（响应人名称、地址）</w:t>
      </w:r>
      <w:r>
        <w:rPr>
          <w:rFonts w:hint="eastAsia" w:ascii="宋体" w:hAnsi="宋体" w:cs="宋体"/>
          <w:color w:val="auto"/>
          <w:sz w:val="24"/>
          <w:szCs w:val="24"/>
          <w:highlight w:val="none"/>
          <w:lang w:val="en-US" w:eastAsia="zh-CN"/>
        </w:rPr>
        <w:t>提交响应文件正本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份，副本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w:t>
      </w:r>
    </w:p>
    <w:p w14:paraId="18011228">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在此，我方承诺如下：</w:t>
      </w:r>
    </w:p>
    <w:p w14:paraId="6F9CFFB5">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1、同意并接受竞谈文件的各项要求，遵守竞谈文件中的各项规定，按竞谈文件的要求提供报价。</w:t>
      </w:r>
    </w:p>
    <w:p w14:paraId="2982BA20">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2、响应有效期为递交响应文件之日起</w:t>
      </w:r>
      <w:r>
        <w:rPr>
          <w:rFonts w:hint="eastAsia" w:ascii="宋体" w:hAnsi="宋体" w:cs="宋体"/>
          <w:color w:val="auto"/>
          <w:sz w:val="24"/>
          <w:szCs w:val="24"/>
          <w:highlight w:val="none"/>
          <w:u w:val="single"/>
          <w:lang w:val="en-US" w:eastAsia="zh-CN"/>
        </w:rPr>
        <w:t>九十天</w:t>
      </w:r>
      <w:r>
        <w:rPr>
          <w:rFonts w:hint="eastAsia" w:ascii="宋体" w:hAnsi="宋体" w:cs="宋体"/>
          <w:color w:val="auto"/>
          <w:sz w:val="24"/>
          <w:szCs w:val="24"/>
          <w:highlight w:val="none"/>
          <w:lang w:val="en-US" w:eastAsia="zh-CN"/>
        </w:rPr>
        <w:t>，成交人响应有效期延至合同验收之日。</w:t>
      </w:r>
    </w:p>
    <w:p w14:paraId="324DEBBC">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3、我方已经详细地阅读了全部竞谈文件及其附件，包括澄清及参考文件(如果有的话)。我方已完全清晰理解竞谈文件的要求，不存在任何含糊不清和误解之处，同意放弃对这些文件所提出的异议和质疑的权利。</w:t>
      </w:r>
    </w:p>
    <w:p w14:paraId="51C704E4">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4、我方已毫无保留地向贵方提供一切所需的证明材料。</w:t>
      </w:r>
    </w:p>
    <w:p w14:paraId="3780D74E">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5、我方承诺能够完全对竞谈文件所有带“</w:t>
      </w:r>
      <w:r>
        <w:rPr>
          <w:rFonts w:hint="eastAsia" w:ascii="宋体" w:hAnsi="宋体" w:eastAsia="宋体" w:cs="宋体"/>
          <w:sz w:val="21"/>
          <w:szCs w:val="21"/>
          <w:highlight w:val="none"/>
          <w:lang w:eastAsia="zh-CN"/>
        </w:rPr>
        <w:t>★</w:t>
      </w:r>
      <w:r>
        <w:rPr>
          <w:rFonts w:hint="eastAsia" w:ascii="宋体" w:hAnsi="宋体" w:cs="宋体"/>
          <w:color w:val="auto"/>
          <w:sz w:val="24"/>
          <w:szCs w:val="24"/>
          <w:highlight w:val="none"/>
          <w:lang w:val="en-US" w:eastAsia="zh-CN"/>
        </w:rPr>
        <w:t>”号条款作出响应，具体如下：</w:t>
      </w:r>
    </w:p>
    <w:p w14:paraId="676F8EF4">
      <w:pPr>
        <w:spacing w:beforeLines="0" w:afterLines="0"/>
        <w:ind w:firstLine="480" w:firstLineChars="20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（1）第二章用户需求书中“</w:t>
      </w:r>
      <w:r>
        <w:rPr>
          <w:rFonts w:hint="eastAsia" w:ascii="宋体" w:hAnsi="宋体" w:cs="宋体"/>
          <w:b w:val="0"/>
          <w:bCs/>
          <w:color w:val="000000" w:themeColor="text1"/>
          <w:sz w:val="22"/>
          <w:szCs w:val="22"/>
          <w:highlight w:val="none"/>
          <w:lang w:val="en-US" w:eastAsia="zh-CN"/>
          <w14:textFill>
            <w14:solidFill>
              <w14:schemeClr w14:val="tx1"/>
            </w14:solidFill>
          </w14:textFill>
        </w:rPr>
        <w:t>★一、采购项目内容</w:t>
      </w:r>
      <w:r>
        <w:rPr>
          <w:rFonts w:hint="eastAsia" w:ascii="宋体" w:hAnsi="宋体" w:cs="宋体"/>
          <w:color w:val="auto"/>
          <w:sz w:val="24"/>
          <w:szCs w:val="24"/>
          <w:highlight w:val="none"/>
          <w:lang w:val="en-US" w:eastAsia="zh-CN"/>
        </w:rPr>
        <w:t>”、“</w:t>
      </w:r>
      <w:r>
        <w:rPr>
          <w:rFonts w:hint="eastAsia" w:ascii="宋体" w:hAnsi="宋体" w:eastAsia="宋体" w:cs="宋体"/>
          <w:b w:val="0"/>
          <w:bCs w:val="0"/>
          <w:sz w:val="24"/>
          <w:szCs w:val="24"/>
          <w:highlight w:val="none"/>
        </w:rPr>
        <w:t>★二、</w:t>
      </w:r>
      <w:r>
        <w:rPr>
          <w:rFonts w:hint="eastAsia" w:ascii="宋体" w:hAnsi="宋体" w:cs="宋体"/>
          <w:b w:val="0"/>
          <w:bCs w:val="0"/>
          <w:sz w:val="24"/>
          <w:szCs w:val="24"/>
          <w:highlight w:val="none"/>
          <w:lang w:val="en-US" w:eastAsia="zh-CN"/>
        </w:rPr>
        <w:t>具体</w:t>
      </w:r>
      <w:r>
        <w:rPr>
          <w:rFonts w:hint="eastAsia" w:ascii="宋体" w:hAnsi="宋体" w:eastAsia="宋体" w:cs="宋体"/>
          <w:b w:val="0"/>
          <w:bCs w:val="0"/>
          <w:sz w:val="24"/>
          <w:szCs w:val="24"/>
          <w:highlight w:val="none"/>
        </w:rPr>
        <w:t>要求</w:t>
      </w:r>
      <w:r>
        <w:rPr>
          <w:rFonts w:hint="eastAsia" w:ascii="宋体" w:hAnsi="宋体" w:cs="宋体"/>
          <w:color w:val="auto"/>
          <w:sz w:val="24"/>
          <w:szCs w:val="24"/>
          <w:highlight w:val="none"/>
          <w:lang w:val="en-US" w:eastAsia="zh-CN"/>
        </w:rPr>
        <w:t>”、“★三、商务要求”。</w:t>
      </w:r>
    </w:p>
    <w:p w14:paraId="573390C4">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6、我方承诺在本次采购活动中提供的一切文件，无论是原件还是复印件均为真实和准确的，绝无任何虚假、伪造和夸大的成份，否则，愿承担相应的后果和法律责任。</w:t>
      </w:r>
    </w:p>
    <w:p w14:paraId="5B86B2CF">
      <w:pPr>
        <w:pStyle w:val="30"/>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7、我方承诺响应文件未含有贵院不能接受的附加条件。</w:t>
      </w:r>
    </w:p>
    <w:p w14:paraId="0E9D6C4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（注：本</w:t>
      </w:r>
      <w:r>
        <w:rPr>
          <w:rFonts w:hint="eastAsia" w:ascii="宋体" w:hAnsi="宋体" w:cs="宋体"/>
          <w:b/>
          <w:color w:val="auto"/>
          <w:sz w:val="24"/>
          <w:szCs w:val="24"/>
          <w:highlight w:val="none"/>
          <w:lang w:eastAsia="zh-CN"/>
        </w:rPr>
        <w:t>响应</w:t>
      </w:r>
      <w:r>
        <w:rPr>
          <w:rFonts w:hint="eastAsia" w:ascii="宋体" w:hAnsi="宋体" w:cs="宋体"/>
          <w:b/>
          <w:color w:val="auto"/>
          <w:sz w:val="24"/>
          <w:szCs w:val="24"/>
          <w:highlight w:val="none"/>
          <w:lang w:val="en-US" w:eastAsia="zh-CN"/>
        </w:rPr>
        <w:t>承诺</w:t>
      </w:r>
      <w:r>
        <w:rPr>
          <w:rFonts w:hint="eastAsia" w:ascii="宋体" w:hAnsi="宋体" w:cs="宋体"/>
          <w:b/>
          <w:color w:val="auto"/>
          <w:sz w:val="24"/>
          <w:szCs w:val="24"/>
          <w:highlight w:val="none"/>
        </w:rPr>
        <w:t>函内容不得擅自删改）</w:t>
      </w:r>
    </w:p>
    <w:p w14:paraId="338719C8">
      <w:pPr>
        <w:pStyle w:val="30"/>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textAlignment w:val="auto"/>
        <w:rPr>
          <w:rFonts w:hint="eastAsia"/>
          <w:sz w:val="24"/>
          <w:szCs w:val="24"/>
          <w:highlight w:val="none"/>
        </w:rPr>
      </w:pPr>
    </w:p>
    <w:p w14:paraId="739A599C">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4D113BBF">
      <w:pPr>
        <w:pStyle w:val="4"/>
        <w:rPr>
          <w:rFonts w:hint="eastAsia"/>
        </w:rPr>
      </w:pPr>
    </w:p>
    <w:p w14:paraId="78892D02">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920" w:firstLineChars="800"/>
        <w:textAlignment w:val="auto"/>
        <w:rPr>
          <w:rFonts w:hint="eastAsia" w:ascii="宋体" w:hAnsi="宋体" w:cs="宋体"/>
          <w:color w:val="auto"/>
          <w:sz w:val="24"/>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1B44F7B6">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0810FD65">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F8A8934">
      <w:pPr>
        <w:pStyle w:val="30"/>
        <w:rPr>
          <w:rFonts w:ascii="仿宋_GB2312" w:hAnsi="华文仿宋" w:eastAsia="仿宋_GB2312" w:cs="华文仿宋"/>
          <w:bCs/>
          <w:szCs w:val="21"/>
          <w:highlight w:val="none"/>
        </w:rPr>
      </w:pPr>
    </w:p>
    <w:p w14:paraId="3016BA7A">
      <w:pPr>
        <w:pStyle w:val="28"/>
        <w:rPr>
          <w:color w:val="000000" w:themeColor="text1"/>
          <w:highlight w:val="none"/>
          <w14:textFill>
            <w14:solidFill>
              <w14:schemeClr w14:val="tx1"/>
            </w14:solidFill>
          </w14:textFill>
        </w:rPr>
      </w:pPr>
    </w:p>
    <w:p w14:paraId="2190CA12">
      <w:pPr>
        <w:pStyle w:val="28"/>
        <w:rPr>
          <w:color w:val="000000" w:themeColor="text1"/>
          <w:highlight w:val="none"/>
          <w14:textFill>
            <w14:solidFill>
              <w14:schemeClr w14:val="tx1"/>
            </w14:solidFill>
          </w14:textFill>
        </w:rPr>
      </w:pPr>
    </w:p>
    <w:p w14:paraId="007F2950">
      <w:pPr>
        <w:pStyle w:val="28"/>
        <w:rPr>
          <w:color w:val="000000" w:themeColor="text1"/>
          <w:highlight w:val="none"/>
          <w14:textFill>
            <w14:solidFill>
              <w14:schemeClr w14:val="tx1"/>
            </w14:solidFill>
          </w14:textFill>
        </w:rPr>
      </w:pPr>
    </w:p>
    <w:p w14:paraId="50E08188">
      <w:pPr>
        <w:pStyle w:val="28"/>
        <w:rPr>
          <w:color w:val="000000" w:themeColor="text1"/>
          <w:highlight w:val="none"/>
          <w14:textFill>
            <w14:solidFill>
              <w14:schemeClr w14:val="tx1"/>
            </w14:solidFill>
          </w14:textFill>
        </w:rPr>
      </w:pPr>
    </w:p>
    <w:p w14:paraId="1B66EC12">
      <w:pPr>
        <w:pStyle w:val="28"/>
        <w:rPr>
          <w:color w:val="000000" w:themeColor="text1"/>
          <w:highlight w:val="none"/>
          <w14:textFill>
            <w14:solidFill>
              <w14:schemeClr w14:val="tx1"/>
            </w14:solidFill>
          </w14:textFill>
        </w:rPr>
      </w:pPr>
    </w:p>
    <w:p w14:paraId="19BB8F4C">
      <w:pPr>
        <w:pStyle w:val="28"/>
        <w:rPr>
          <w:color w:val="000000" w:themeColor="text1"/>
          <w:highlight w:val="none"/>
          <w14:textFill>
            <w14:solidFill>
              <w14:schemeClr w14:val="tx1"/>
            </w14:solidFill>
          </w14:textFill>
        </w:rPr>
      </w:pPr>
    </w:p>
    <w:p w14:paraId="1155F8DC">
      <w:pPr>
        <w:pStyle w:val="28"/>
        <w:rPr>
          <w:color w:val="000000" w:themeColor="text1"/>
          <w:highlight w:val="none"/>
          <w14:textFill>
            <w14:solidFill>
              <w14:schemeClr w14:val="tx1"/>
            </w14:solidFill>
          </w14:textFill>
        </w:rPr>
      </w:pPr>
    </w:p>
    <w:p w14:paraId="33422DC4">
      <w:pPr>
        <w:pStyle w:val="28"/>
        <w:rPr>
          <w:color w:val="000000" w:themeColor="text1"/>
          <w:highlight w:val="none"/>
          <w14:textFill>
            <w14:solidFill>
              <w14:schemeClr w14:val="tx1"/>
            </w14:solidFill>
          </w14:textFill>
        </w:rPr>
      </w:pPr>
    </w:p>
    <w:p w14:paraId="01A22A6E">
      <w:pPr>
        <w:pStyle w:val="28"/>
        <w:rPr>
          <w:color w:val="000000" w:themeColor="text1"/>
          <w:highlight w:val="none"/>
          <w14:textFill>
            <w14:solidFill>
              <w14:schemeClr w14:val="tx1"/>
            </w14:solidFill>
          </w14:textFill>
        </w:rPr>
      </w:pPr>
    </w:p>
    <w:p w14:paraId="0E86B130">
      <w:pPr>
        <w:pStyle w:val="28"/>
        <w:rPr>
          <w:color w:val="000000" w:themeColor="text1"/>
          <w:highlight w:val="none"/>
          <w14:textFill>
            <w14:solidFill>
              <w14:schemeClr w14:val="tx1"/>
            </w14:solidFill>
          </w14:textFill>
        </w:rPr>
      </w:pPr>
    </w:p>
    <w:p w14:paraId="06E8ABC8">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三、技术商务响应评审</w:t>
      </w:r>
    </w:p>
    <w:tbl>
      <w:tblPr>
        <w:tblStyle w:val="21"/>
        <w:tblpPr w:leftFromText="180" w:rightFromText="180" w:vertAnchor="text" w:horzAnchor="margin" w:tblpXSpec="center" w:tblpY="327"/>
        <w:tblOverlap w:val="never"/>
        <w:tblW w:w="10314" w:type="dxa"/>
        <w:tblInd w:w="0" w:type="dxa"/>
        <w:tblLayout w:type="fixed"/>
        <w:tblCellMar>
          <w:top w:w="0" w:type="dxa"/>
          <w:left w:w="108" w:type="dxa"/>
          <w:bottom w:w="0" w:type="dxa"/>
          <w:right w:w="108" w:type="dxa"/>
        </w:tblCellMar>
      </w:tblPr>
      <w:tblGrid>
        <w:gridCol w:w="611"/>
        <w:gridCol w:w="6950"/>
        <w:gridCol w:w="1413"/>
        <w:gridCol w:w="1340"/>
      </w:tblGrid>
      <w:tr w14:paraId="55FE41D3">
        <w:tblPrEx>
          <w:tblCellMar>
            <w:top w:w="0" w:type="dxa"/>
            <w:left w:w="108" w:type="dxa"/>
            <w:bottom w:w="0" w:type="dxa"/>
            <w:right w:w="108" w:type="dxa"/>
          </w:tblCellMar>
        </w:tblPrEx>
        <w:trPr>
          <w:trHeight w:val="285" w:hRule="atLeast"/>
        </w:trPr>
        <w:tc>
          <w:tcPr>
            <w:tcW w:w="1031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2437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技术</w:t>
            </w:r>
            <w:r>
              <w:rPr>
                <w:rFonts w:hint="eastAsia" w:ascii="宋体" w:hAnsi="宋体" w:eastAsia="宋体" w:cs="宋体"/>
                <w:b/>
                <w:bCs/>
                <w:color w:val="auto"/>
                <w:sz w:val="21"/>
                <w:szCs w:val="21"/>
                <w:highlight w:val="none"/>
                <w:lang w:val="en-US" w:eastAsia="zh-CN"/>
              </w:rPr>
              <w:t>商务</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lang w:val="en-US" w:eastAsia="zh-CN"/>
              </w:rPr>
              <w:t>情况</w:t>
            </w:r>
          </w:p>
        </w:tc>
      </w:tr>
      <w:tr w14:paraId="3B07440D">
        <w:tblPrEx>
          <w:tblCellMar>
            <w:top w:w="0" w:type="dxa"/>
            <w:left w:w="108" w:type="dxa"/>
            <w:bottom w:w="0" w:type="dxa"/>
            <w:right w:w="108" w:type="dxa"/>
          </w:tblCellMar>
        </w:tblPrEx>
        <w:trPr>
          <w:trHeight w:val="285" w:hRule="atLeast"/>
        </w:trPr>
        <w:tc>
          <w:tcPr>
            <w:tcW w:w="75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D595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技术</w:t>
            </w:r>
            <w:r>
              <w:rPr>
                <w:rFonts w:hint="eastAsia" w:ascii="宋体" w:hAnsi="宋体" w:eastAsia="宋体" w:cs="宋体"/>
                <w:b/>
                <w:bCs/>
                <w:color w:val="auto"/>
                <w:sz w:val="21"/>
                <w:szCs w:val="21"/>
                <w:highlight w:val="none"/>
                <w:lang w:val="en-US" w:eastAsia="zh-CN"/>
              </w:rPr>
              <w:t>商务</w:t>
            </w:r>
            <w:r>
              <w:rPr>
                <w:rFonts w:hint="eastAsia" w:ascii="宋体" w:hAnsi="宋体" w:eastAsia="宋体" w:cs="宋体"/>
                <w:b/>
                <w:bCs/>
                <w:color w:val="auto"/>
                <w:sz w:val="21"/>
                <w:szCs w:val="21"/>
                <w:highlight w:val="none"/>
                <w:lang w:eastAsia="zh-CN"/>
              </w:rPr>
              <w:t>要求</w:t>
            </w:r>
          </w:p>
        </w:tc>
        <w:tc>
          <w:tcPr>
            <w:tcW w:w="1413" w:type="dxa"/>
            <w:tcBorders>
              <w:top w:val="nil"/>
              <w:left w:val="nil"/>
              <w:bottom w:val="single" w:color="auto" w:sz="4" w:space="0"/>
              <w:right w:val="single" w:color="auto" w:sz="4" w:space="0"/>
            </w:tcBorders>
            <w:shd w:val="clear" w:color="auto" w:fill="auto"/>
            <w:noWrap/>
            <w:vAlign w:val="center"/>
          </w:tcPr>
          <w:p w14:paraId="7D03C5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是否响应</w:t>
            </w:r>
          </w:p>
        </w:tc>
        <w:tc>
          <w:tcPr>
            <w:tcW w:w="1340" w:type="dxa"/>
            <w:tcBorders>
              <w:top w:val="nil"/>
              <w:left w:val="nil"/>
              <w:bottom w:val="single" w:color="auto" w:sz="4" w:space="0"/>
              <w:right w:val="single" w:color="auto" w:sz="4" w:space="0"/>
            </w:tcBorders>
            <w:shd w:val="clear" w:color="auto" w:fill="auto"/>
            <w:noWrap/>
            <w:vAlign w:val="center"/>
          </w:tcPr>
          <w:p w14:paraId="00227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2C8E858C">
        <w:tblPrEx>
          <w:tblCellMar>
            <w:top w:w="0" w:type="dxa"/>
            <w:left w:w="108" w:type="dxa"/>
            <w:bottom w:w="0" w:type="dxa"/>
            <w:right w:w="108" w:type="dxa"/>
          </w:tblCellMar>
        </w:tblPrEx>
        <w:trPr>
          <w:trHeight w:val="965" w:hRule="atLeast"/>
        </w:trPr>
        <w:tc>
          <w:tcPr>
            <w:tcW w:w="611" w:type="dxa"/>
            <w:vMerge w:val="restart"/>
            <w:tcBorders>
              <w:top w:val="single" w:color="auto" w:sz="4" w:space="0"/>
              <w:left w:val="single" w:color="auto" w:sz="4" w:space="0"/>
              <w:right w:val="single" w:color="auto" w:sz="4" w:space="0"/>
            </w:tcBorders>
            <w:shd w:val="clear" w:color="auto" w:fill="auto"/>
            <w:noWrap/>
            <w:vAlign w:val="center"/>
          </w:tcPr>
          <w:p w14:paraId="6F198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具体要求</w:t>
            </w:r>
          </w:p>
        </w:tc>
        <w:tc>
          <w:tcPr>
            <w:tcW w:w="6950" w:type="dxa"/>
            <w:tcBorders>
              <w:top w:val="single" w:color="auto" w:sz="4" w:space="0"/>
              <w:left w:val="nil"/>
              <w:bottom w:val="single" w:color="auto" w:sz="4" w:space="0"/>
              <w:right w:val="single" w:color="auto" w:sz="4" w:space="0"/>
            </w:tcBorders>
            <w:shd w:val="clear" w:color="auto" w:fill="auto"/>
            <w:vAlign w:val="center"/>
          </w:tcPr>
          <w:p w14:paraId="73BD6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在数据中能够使用中文作为字段名，在数据中能够包含中文取值</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2AAAF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7B3E1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33D1F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258FEDF8">
        <w:tblPrEx>
          <w:tblCellMar>
            <w:top w:w="0" w:type="dxa"/>
            <w:left w:w="108" w:type="dxa"/>
            <w:bottom w:w="0" w:type="dxa"/>
            <w:right w:w="108" w:type="dxa"/>
          </w:tblCellMar>
        </w:tblPrEx>
        <w:trPr>
          <w:trHeight w:val="658" w:hRule="atLeast"/>
        </w:trPr>
        <w:tc>
          <w:tcPr>
            <w:tcW w:w="611" w:type="dxa"/>
            <w:vMerge w:val="continue"/>
            <w:tcBorders>
              <w:left w:val="single" w:color="auto" w:sz="4" w:space="0"/>
              <w:right w:val="single" w:color="auto" w:sz="4" w:space="0"/>
            </w:tcBorders>
            <w:shd w:val="clear" w:color="auto" w:fill="auto"/>
            <w:noWrap/>
            <w:vAlign w:val="center"/>
          </w:tcPr>
          <w:p w14:paraId="18F25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286E89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提供中文版本软件，提供中文界面和中文结果展示</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79D83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3DFCE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158BC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495B49F5">
        <w:tblPrEx>
          <w:tblCellMar>
            <w:top w:w="0" w:type="dxa"/>
            <w:left w:w="108" w:type="dxa"/>
            <w:bottom w:w="0" w:type="dxa"/>
            <w:right w:w="108" w:type="dxa"/>
          </w:tblCellMar>
        </w:tblPrEx>
        <w:trPr>
          <w:trHeight w:val="698" w:hRule="atLeast"/>
        </w:trPr>
        <w:tc>
          <w:tcPr>
            <w:tcW w:w="611" w:type="dxa"/>
            <w:vMerge w:val="continue"/>
            <w:tcBorders>
              <w:left w:val="single" w:color="auto" w:sz="4" w:space="0"/>
              <w:right w:val="single" w:color="auto" w:sz="4" w:space="0"/>
            </w:tcBorders>
            <w:shd w:val="clear" w:color="auto" w:fill="auto"/>
            <w:noWrap/>
            <w:vAlign w:val="center"/>
          </w:tcPr>
          <w:p w14:paraId="438D73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73C9B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提供中文帮助以及用户手册是否提供中文版</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0D52D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7042A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5C8F1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7795198F">
        <w:tblPrEx>
          <w:tblCellMar>
            <w:top w:w="0" w:type="dxa"/>
            <w:left w:w="108" w:type="dxa"/>
            <w:bottom w:w="0" w:type="dxa"/>
            <w:right w:w="108" w:type="dxa"/>
          </w:tblCellMar>
        </w:tblPrEx>
        <w:trPr>
          <w:trHeight w:val="687" w:hRule="atLeast"/>
        </w:trPr>
        <w:tc>
          <w:tcPr>
            <w:tcW w:w="611" w:type="dxa"/>
            <w:vMerge w:val="continue"/>
            <w:tcBorders>
              <w:left w:val="single" w:color="auto" w:sz="4" w:space="0"/>
              <w:right w:val="single" w:color="auto" w:sz="4" w:space="0"/>
            </w:tcBorders>
            <w:shd w:val="clear" w:color="auto" w:fill="auto"/>
            <w:noWrap/>
            <w:vAlign w:val="center"/>
          </w:tcPr>
          <w:p w14:paraId="5D61E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62A09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能够读取与写入文本文件、Excel、、数据库文件（包括 IBM DB2，Oracle，Sybase，MS SQL Server 等）</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199AA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05F767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0524E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595647E4">
        <w:tblPrEx>
          <w:tblCellMar>
            <w:top w:w="0" w:type="dxa"/>
            <w:left w:w="108" w:type="dxa"/>
            <w:bottom w:w="0" w:type="dxa"/>
            <w:right w:w="108" w:type="dxa"/>
          </w:tblCellMar>
        </w:tblPrEx>
        <w:trPr>
          <w:trHeight w:val="687" w:hRule="atLeast"/>
        </w:trPr>
        <w:tc>
          <w:tcPr>
            <w:tcW w:w="611" w:type="dxa"/>
            <w:vMerge w:val="continue"/>
            <w:tcBorders>
              <w:left w:val="single" w:color="auto" w:sz="4" w:space="0"/>
              <w:right w:val="single" w:color="auto" w:sz="4" w:space="0"/>
            </w:tcBorders>
            <w:shd w:val="clear" w:color="auto" w:fill="auto"/>
            <w:noWrap/>
            <w:vAlign w:val="center"/>
          </w:tcPr>
          <w:p w14:paraId="4ADB6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408F4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支持 Windows，Mac 在内的多种操作系统以及支持64 位机器</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43B31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285B14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40128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5A1E0B8C">
        <w:tblPrEx>
          <w:tblCellMar>
            <w:top w:w="0" w:type="dxa"/>
            <w:left w:w="108" w:type="dxa"/>
            <w:bottom w:w="0" w:type="dxa"/>
            <w:right w:w="108" w:type="dxa"/>
          </w:tblCellMar>
        </w:tblPrEx>
        <w:trPr>
          <w:trHeight w:val="90" w:hRule="atLeast"/>
        </w:trPr>
        <w:tc>
          <w:tcPr>
            <w:tcW w:w="611" w:type="dxa"/>
            <w:vMerge w:val="continue"/>
            <w:tcBorders>
              <w:left w:val="single" w:color="auto" w:sz="4" w:space="0"/>
              <w:right w:val="single" w:color="auto" w:sz="4" w:space="0"/>
            </w:tcBorders>
            <w:shd w:val="clear" w:color="auto" w:fill="auto"/>
            <w:noWrap/>
            <w:vAlign w:val="center"/>
          </w:tcPr>
          <w:p w14:paraId="4660A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nil"/>
              <w:bottom w:val="single" w:color="auto" w:sz="4" w:space="0"/>
              <w:right w:val="single" w:color="auto" w:sz="4" w:space="0"/>
            </w:tcBorders>
            <w:shd w:val="clear" w:color="auto" w:fill="auto"/>
            <w:vAlign w:val="center"/>
          </w:tcPr>
          <w:p w14:paraId="29227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支持使用 Python 或者 R 开发新的数据处理/算法，并加入到软件的功能菜单中</w:t>
            </w:r>
          </w:p>
        </w:tc>
        <w:tc>
          <w:tcPr>
            <w:tcW w:w="1413" w:type="dxa"/>
            <w:tcBorders>
              <w:top w:val="single" w:color="auto" w:sz="4" w:space="0"/>
              <w:left w:val="nil"/>
              <w:bottom w:val="single" w:color="auto" w:sz="4" w:space="0"/>
              <w:right w:val="single" w:color="auto" w:sz="4" w:space="0"/>
            </w:tcBorders>
            <w:shd w:val="clear" w:color="auto" w:fill="auto"/>
            <w:noWrap/>
            <w:vAlign w:val="center"/>
          </w:tcPr>
          <w:p w14:paraId="7DFBE0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39E07D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nil"/>
              <w:bottom w:val="single" w:color="auto" w:sz="4" w:space="0"/>
              <w:right w:val="single" w:color="auto" w:sz="4" w:space="0"/>
            </w:tcBorders>
            <w:shd w:val="clear" w:color="auto" w:fill="auto"/>
            <w:noWrap/>
            <w:vAlign w:val="center"/>
          </w:tcPr>
          <w:p w14:paraId="0E260B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68739018">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587B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E759E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包含常见的统计图对数据进行描述，包括条形图、直方图、饼图、线图、散点图、箱线图、茎叶图、序列图、ROC图、PP 图、QQ 图等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E54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7D4EF2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5CB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1CD8E01F">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606E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F7B9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支持对数据进行分析描述的统计表，包括对连续变量、分类变量、多选题的制表</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C3A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3CE4D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C98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4B765BF3">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BBBB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4C77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包含常见统计量的描述，如频数计数、百分比、均值、中位数、众数、总和、最大值、最小值、全距、标准差、标准误差、方差、峰度、偏度、百分位数等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628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5CB25F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A7D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3811E35C">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BE76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9CBC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提供复杂的统计分析报表。要求报表通过简单拖拽即可完成，报表中可以包括针对离散变量和连续变量的复杂统计指标，并提供能够完成显著性检验的推断统计指标。</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5F18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0D93C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FA54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18EC28BB">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9CA3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1529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排序、选择、汇总、生成新变量、连续变量分箱、离散变量重新分类、数据合并、数据追加、数据复杂重组变换等数据整理功能</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6267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4C2AD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768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0E82AD98">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B1461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281F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提供自动数据准备，数据验证和异常值发现等功能</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C65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64AD8F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A56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76047AAB">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73C97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729A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提供包含单样本 T 检验、独立样本 T 检验、配对样本 T检验、单因素方差分析等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5EB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1ACD1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90B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74675CA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548C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059F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 Pearson 相关、Kendall’s 相关、Spearman 相关、偏相关等分析方法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39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25E2C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C65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24A44398">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2661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3B7B3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提供复杂的回归分析方法。如线性回归、对数回归、双曲线回归、二次曲线回归、三次曲线回归、复合曲线回归、幂函数回归、S 曲线回归、增长曲线回归、指数回归、Logistic 回归、Probit 回归、分位数回归、非线性回归等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C9E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608EA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B9AC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45DCAC5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62F9B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37E41D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提供非参数检验方法。包括卡方检验、二项式检验、游程检验、单样本的分布检验、两独立样本检验、两相关样本检验、多相关样本检验等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58E7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7F42D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7B1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063CB4A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F37CB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820AD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提供对数据降维的分析方法。包括因子分析、主成分分析等，在分析中应该因子旋转、碎石图、因子载荷等相关内容的分析</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4DFB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178EB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CE12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1BA5EDD3">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9273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735DB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提供聚类分析方法，包括两步聚类、系统聚类、快速聚类等、K-Means 聚类等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938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47306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D7BE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3BFF76EC">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D57A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FD3E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提供判别分析方法，包括判别图像、判别函数、判别的检验等内容</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166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3C2E8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6386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38DC866A">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4D9A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3229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提供生命表、Kaplan-Meier、Cox 回归等方法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2BE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4FA86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C11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7E8E1FB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BAD4C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287C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提供质量控制分析方法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B9EE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01BA1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8F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2F326895">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32A0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3EDD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提供一般线性模型，包括多元方差分析（MNAOVA）、重复测量的方差分析方法，方差成分（Variance components）分析方法等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1EE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2BAB63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400C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1FBC351C">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46F7F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66F18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 Gamma 回归、泊松回归、负二项式、广义线性混合模型（GLMM）、分层对数线性模型、线性混合模型等</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ABE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0A720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6E2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2F6848C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3A863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38777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具备同类项目经验。（项目时间须自2022年1月以来。提供证明材料，加盖公章，否则视为无效响应）</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2F1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50FA77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p w14:paraId="1B5587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见（）页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17E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提供证明材料</w:t>
            </w:r>
          </w:p>
        </w:tc>
      </w:tr>
      <w:tr w14:paraId="55B99B8B">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5CC469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7B424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交货时间/服务周期/工期：</w:t>
            </w:r>
            <w:r>
              <w:rPr>
                <w:rFonts w:hint="eastAsia" w:ascii="宋体" w:hAnsi="宋体" w:eastAsia="宋体" w:cs="宋体"/>
                <w:b/>
                <w:bCs/>
                <w:color w:val="auto"/>
                <w:sz w:val="21"/>
                <w:szCs w:val="21"/>
                <w:highlight w:val="none"/>
                <w:lang w:val="en-US" w:eastAsia="zh-CN"/>
              </w:rPr>
              <w:t>合同生效之日起7个工作日内完成交货。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9C02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53EB7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042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40320337">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BA207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48E6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交货地点/服务地点/建设地点：</w:t>
            </w:r>
            <w:r>
              <w:rPr>
                <w:rFonts w:hint="eastAsia" w:ascii="宋体" w:hAnsi="宋体" w:eastAsia="宋体" w:cs="宋体"/>
                <w:b/>
                <w:bCs/>
                <w:color w:val="auto"/>
                <w:sz w:val="21"/>
                <w:szCs w:val="21"/>
                <w:highlight w:val="none"/>
                <w:lang w:val="en-US" w:eastAsia="zh-CN"/>
              </w:rPr>
              <w:t>按采购人指定地点交货。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499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4982A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45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r>
      <w:tr w14:paraId="1B28E0FE">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65B97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82BA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质保期/免费维保期（软件系统）：</w:t>
            </w:r>
            <w:r>
              <w:rPr>
                <w:rFonts w:hint="eastAsia" w:ascii="宋体" w:hAnsi="宋体" w:eastAsia="宋体" w:cs="宋体"/>
                <w:b/>
                <w:bCs/>
                <w:color w:val="auto"/>
                <w:sz w:val="21"/>
                <w:szCs w:val="21"/>
                <w:highlight w:val="none"/>
                <w:lang w:val="en-US" w:eastAsia="zh-CN"/>
              </w:rPr>
              <w:t>提供自验收合格之日起至少一年质保</w:t>
            </w:r>
          </w:p>
          <w:p w14:paraId="40258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服务。</w:t>
            </w:r>
            <w:r>
              <w:rPr>
                <w:rFonts w:hint="eastAsia" w:ascii="宋体" w:hAnsi="宋体" w:cs="宋体"/>
                <w:b/>
                <w:bCs/>
                <w:color w:val="auto"/>
                <w:sz w:val="21"/>
                <w:szCs w:val="21"/>
                <w:highlight w:val="none"/>
                <w:lang w:val="en-US" w:eastAsia="zh-CN"/>
              </w:rPr>
              <w:t>（</w:t>
            </w:r>
            <w:r>
              <w:rPr>
                <w:rFonts w:hint="eastAsia" w:ascii="宋体" w:hAnsi="宋体" w:cs="宋体"/>
                <w:sz w:val="24"/>
                <w:lang w:val="en-US" w:eastAsia="zh-CN"/>
              </w:rPr>
              <w:t>（提供承诺函并加盖供应商公章）</w:t>
            </w:r>
            <w:r>
              <w:rPr>
                <w:rFonts w:hint="eastAsia" w:ascii="宋体" w:hAnsi="宋体" w:cs="宋体"/>
                <w:b/>
                <w:bCs/>
                <w:color w:val="auto"/>
                <w:sz w:val="21"/>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5680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695A2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p w14:paraId="15152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见（ ）页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4A8A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提供证明材料</w:t>
            </w:r>
          </w:p>
        </w:tc>
      </w:tr>
      <w:tr w14:paraId="2A0D0E02">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2F1F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38F72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售后技术服务要求（</w:t>
            </w:r>
            <w:r>
              <w:rPr>
                <w:rFonts w:hint="eastAsia" w:ascii="宋体" w:hAnsi="宋体" w:eastAsia="宋体" w:cs="宋体"/>
                <w:b/>
                <w:bCs/>
                <w:color w:val="auto"/>
                <w:sz w:val="21"/>
                <w:szCs w:val="21"/>
                <w:highlight w:val="none"/>
                <w:lang w:val="en-US" w:eastAsia="zh-CN"/>
              </w:rPr>
              <w:t>提供售后服务方案并加盖响应人公章</w:t>
            </w:r>
            <w:r>
              <w:rPr>
                <w:rFonts w:hint="eastAsia" w:ascii="宋体" w:hAnsi="宋体" w:eastAsia="宋体" w:cs="宋体"/>
                <w:b/>
                <w:bCs/>
                <w:color w:val="auto"/>
                <w:sz w:val="21"/>
                <w:szCs w:val="21"/>
                <w:highlight w:val="none"/>
                <w:lang w:val="zh-TW" w:eastAsia="zh-CN"/>
              </w:rPr>
              <w:t>）</w:t>
            </w:r>
          </w:p>
          <w:p w14:paraId="4972C9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（1）供应商为采购人提供软件安装、调试、维护、定期巡检等服务。</w:t>
            </w:r>
          </w:p>
          <w:p w14:paraId="6AD56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（2）质保期内，如有产品升级服务，免费提供产品升级服务。</w:t>
            </w:r>
          </w:p>
          <w:p w14:paraId="086BDF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（3）响应时限：对于软件使用过程中出现的紧急故障（如软件无法启动等），响应人应在接到用户通知后的 [4] 小时内做出响应，并通过远程协助或现场服务的方式开始故障排查与修复工作。 对于一般故障（如部分功能异常、操作疑问等），响应人应在接到通知后的 [1] 个工作日内予以响应，并在 [2] 个工作日内解决问题或提供可行的解决方案。</w:t>
            </w:r>
          </w:p>
          <w:p w14:paraId="09585F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维修技术人员：响应人应配备专业的 软件维修技术人员团队，团队成员应具备相关的软件技术认证以及丰富的软件故障处理经验。 针对采购人的售后服务需求，响应人应指定至少 [1] 名专职技术人员作为主要联系人，负责与采购人相关部门和用户进行沟通协调，并确保技术支持服务的及时有效开展。</w:t>
            </w:r>
          </w:p>
          <w:p w14:paraId="52088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876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5B183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p w14:paraId="153EA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见（）页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3461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提供证明材料</w:t>
            </w:r>
          </w:p>
        </w:tc>
      </w:tr>
      <w:tr w14:paraId="412CEA65">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FCAA0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9A969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zh-TW" w:eastAsia="zh-CN"/>
              </w:rPr>
              <w:t>培训要求：提供软件的安装、使用的培训，至少2次。（</w:t>
            </w:r>
            <w:r>
              <w:rPr>
                <w:rFonts w:hint="eastAsia" w:ascii="宋体" w:hAnsi="宋体" w:eastAsia="宋体" w:cs="宋体"/>
                <w:b/>
                <w:bCs/>
                <w:color w:val="auto"/>
                <w:sz w:val="21"/>
                <w:szCs w:val="21"/>
                <w:highlight w:val="none"/>
                <w:lang w:val="en-US" w:eastAsia="zh-CN"/>
              </w:rPr>
              <w:t>提供培训方案并加盖响应人公章</w:t>
            </w:r>
            <w:r>
              <w:rPr>
                <w:rFonts w:hint="eastAsia" w:ascii="宋体" w:hAnsi="宋体" w:eastAsia="宋体" w:cs="宋体"/>
                <w:b/>
                <w:bCs/>
                <w:color w:val="auto"/>
                <w:sz w:val="21"/>
                <w:szCs w:val="21"/>
                <w:highlight w:val="none"/>
                <w:lang w:val="zh-TW" w:eastAsia="zh-CN"/>
              </w:rPr>
              <w:t>）</w:t>
            </w:r>
          </w:p>
          <w:p w14:paraId="2626BC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843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响应</w:t>
            </w:r>
          </w:p>
          <w:p w14:paraId="1A16F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　</w:t>
            </w:r>
            <w:r>
              <w:rPr>
                <w:rFonts w:hint="eastAsia" w:ascii="宋体" w:hAnsi="宋体" w:eastAsia="宋体" w:cs="宋体"/>
                <w:b/>
                <w:bCs/>
                <w:color w:val="auto"/>
                <w:sz w:val="21"/>
                <w:szCs w:val="21"/>
                <w:highlight w:val="none"/>
                <w:lang w:val="en-US" w:eastAsia="zh-CN"/>
              </w:rPr>
              <w:t>不响应</w:t>
            </w:r>
          </w:p>
          <w:p w14:paraId="4F8C2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见（）页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FFC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395" w:rightChars="-188"/>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提供证明材料</w:t>
            </w:r>
          </w:p>
        </w:tc>
      </w:tr>
    </w:tbl>
    <w:p w14:paraId="50ED39F3">
      <w:pPr>
        <w:keepNext w:val="0"/>
        <w:keepLines w:val="0"/>
        <w:pageBreakBefore w:val="0"/>
        <w:widowControl w:val="0"/>
        <w:kinsoku/>
        <w:wordWrap/>
        <w:overflowPunct/>
        <w:topLinePunct w:val="0"/>
        <w:autoSpaceDE/>
        <w:autoSpaceDN/>
        <w:bidi w:val="0"/>
        <w:adjustRightInd w:val="0"/>
        <w:snapToGrid w:val="0"/>
        <w:spacing w:line="240" w:lineRule="auto"/>
        <w:ind w:right="-395" w:rightChars="-188"/>
        <w:textAlignment w:val="auto"/>
        <w:rPr>
          <w:rFonts w:hint="eastAsia" w:ascii="宋体" w:hAnsi="宋体" w:eastAsia="宋体" w:cs="宋体"/>
          <w:b/>
          <w:bCs/>
          <w:color w:val="auto"/>
          <w:sz w:val="21"/>
          <w:szCs w:val="21"/>
          <w:highlight w:val="none"/>
          <w:lang w:eastAsia="zh-CN"/>
        </w:rPr>
      </w:pPr>
    </w:p>
    <w:p w14:paraId="2A926A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395" w:rightChars="-188"/>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GB" w:eastAsia="zh-CN"/>
        </w:rPr>
        <w:t>供应商必须按</w:t>
      </w:r>
      <w:r>
        <w:rPr>
          <w:rFonts w:hint="eastAsia" w:ascii="宋体" w:hAnsi="宋体" w:cs="宋体"/>
          <w:b/>
          <w:bCs/>
          <w:color w:val="auto"/>
          <w:sz w:val="21"/>
          <w:szCs w:val="21"/>
          <w:highlight w:val="none"/>
          <w:lang w:val="en-GB" w:eastAsia="zh-CN"/>
        </w:rPr>
        <w:t>竞谈</w:t>
      </w:r>
      <w:r>
        <w:rPr>
          <w:rFonts w:hint="eastAsia" w:ascii="宋体" w:hAnsi="宋体" w:eastAsia="宋体" w:cs="宋体"/>
          <w:b/>
          <w:bCs/>
          <w:color w:val="auto"/>
          <w:sz w:val="21"/>
          <w:szCs w:val="21"/>
          <w:highlight w:val="none"/>
          <w:lang w:val="en-GB" w:eastAsia="zh-CN"/>
        </w:rPr>
        <w:t>文件中技术商务要求内容据实填写，不得虚假应答，否则将取消其成交资格。</w:t>
      </w:r>
    </w:p>
    <w:p w14:paraId="31D4F0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w:t>
      </w:r>
      <w:r>
        <w:rPr>
          <w:rFonts w:hint="eastAsia" w:ascii="宋体" w:hAnsi="宋体" w:cs="宋体"/>
          <w:color w:val="auto"/>
          <w:sz w:val="21"/>
          <w:szCs w:val="21"/>
          <w:highlight w:val="none"/>
          <w:lang w:val="en-US" w:eastAsia="zh-CN"/>
        </w:rPr>
        <w:t>1、</w:t>
      </w:r>
      <w:r>
        <w:rPr>
          <w:rFonts w:hint="eastAsia"/>
          <w:highlight w:val="none"/>
          <w:lang w:val="en-US" w:eastAsia="zh-CN"/>
        </w:rPr>
        <w:t>供应商必须全部响应上述要求，才可进入价格比较</w:t>
      </w:r>
      <w:r>
        <w:rPr>
          <w:rFonts w:hint="eastAsia"/>
          <w:highlight w:val="none"/>
        </w:rPr>
        <w:t>。</w:t>
      </w:r>
    </w:p>
    <w:p w14:paraId="63102E95">
      <w:pPr>
        <w:numPr>
          <w:ilvl w:val="0"/>
          <w:numId w:val="0"/>
        </w:numPr>
        <w:shd w:val="clear" w:color="auto" w:fill="FFFFFF"/>
        <w:ind w:leftChars="-95" w:right="-395" w:rightChars="-188" w:firstLine="422" w:firstLineChars="200"/>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承诺以上响应情况属实，如有虚假响应，同意本项目一票否决，并列入采购人</w:t>
      </w:r>
      <w:r>
        <w:rPr>
          <w:rFonts w:hint="eastAsia" w:ascii="宋体" w:hAnsi="宋体" w:cs="宋体"/>
          <w:b/>
          <w:bCs/>
          <w:color w:val="auto"/>
          <w:sz w:val="21"/>
          <w:szCs w:val="21"/>
          <w:highlight w:val="none"/>
          <w:lang w:val="en-US" w:eastAsia="zh-CN"/>
        </w:rPr>
        <w:t>失信</w:t>
      </w:r>
      <w:r>
        <w:rPr>
          <w:rFonts w:hint="eastAsia" w:ascii="宋体" w:hAnsi="宋体" w:eastAsia="宋体" w:cs="宋体"/>
          <w:b/>
          <w:bCs/>
          <w:color w:val="auto"/>
          <w:sz w:val="21"/>
          <w:szCs w:val="21"/>
          <w:highlight w:val="none"/>
          <w:lang w:val="en-US" w:eastAsia="zh-CN"/>
        </w:rPr>
        <w:t>供应商</w:t>
      </w:r>
      <w:r>
        <w:rPr>
          <w:rFonts w:hint="eastAsia" w:ascii="宋体" w:hAnsi="宋体" w:cs="宋体"/>
          <w:b/>
          <w:bCs/>
          <w:color w:val="auto"/>
          <w:sz w:val="21"/>
          <w:szCs w:val="21"/>
          <w:highlight w:val="none"/>
          <w:lang w:val="en-US" w:eastAsia="zh-CN"/>
        </w:rPr>
        <w:t>名单</w:t>
      </w:r>
      <w:r>
        <w:rPr>
          <w:rFonts w:hint="eastAsia" w:ascii="宋体" w:hAnsi="宋体" w:eastAsia="宋体" w:cs="宋体"/>
          <w:b/>
          <w:bCs/>
          <w:color w:val="auto"/>
          <w:sz w:val="21"/>
          <w:szCs w:val="21"/>
          <w:highlight w:val="none"/>
          <w:lang w:val="en-US" w:eastAsia="zh-CN"/>
        </w:rPr>
        <w:t>。</w:t>
      </w:r>
    </w:p>
    <w:p w14:paraId="6B9389F4">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p>
    <w:p w14:paraId="5F62C368">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lang w:val="en-US" w:eastAsia="zh-CN"/>
        </w:rPr>
      </w:pPr>
    </w:p>
    <w:p w14:paraId="779E3BFF">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18E01D0F">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36C774C5">
      <w:pPr>
        <w:pStyle w:val="28"/>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90CD5FB">
      <w:pPr>
        <w:shd w:val="clear" w:color="auto" w:fill="FFFFFF"/>
        <w:tabs>
          <w:tab w:val="left" w:pos="180"/>
        </w:tabs>
        <w:ind w:left="-240"/>
        <w:jc w:val="center"/>
        <w:rPr>
          <w:rFonts w:hint="eastAsia" w:ascii="宋体" w:hAnsi="宋体" w:eastAsia="宋体" w:cs="宋体"/>
          <w:b/>
          <w:bCs w:val="0"/>
          <w:sz w:val="32"/>
          <w:szCs w:val="32"/>
          <w:highlight w:val="none"/>
        </w:rPr>
      </w:pPr>
    </w:p>
    <w:p w14:paraId="3819DE4D">
      <w:pPr>
        <w:shd w:val="clear" w:color="auto" w:fill="FFFFFF"/>
        <w:tabs>
          <w:tab w:val="left" w:pos="180"/>
        </w:tabs>
        <w:ind w:left="-240"/>
        <w:jc w:val="center"/>
        <w:rPr>
          <w:rFonts w:hint="eastAsia" w:ascii="宋体" w:hAnsi="宋体" w:eastAsia="宋体" w:cs="宋体"/>
          <w:b/>
          <w:bCs w:val="0"/>
          <w:sz w:val="32"/>
          <w:szCs w:val="32"/>
          <w:highlight w:val="none"/>
        </w:rPr>
      </w:pPr>
    </w:p>
    <w:p w14:paraId="7F5AFA0F">
      <w:pPr>
        <w:shd w:val="clear" w:color="auto" w:fill="FFFFFF"/>
        <w:tabs>
          <w:tab w:val="left" w:pos="180"/>
        </w:tabs>
        <w:ind w:left="-240"/>
        <w:jc w:val="center"/>
        <w:rPr>
          <w:rFonts w:hint="eastAsia" w:ascii="宋体" w:hAnsi="宋体" w:eastAsia="宋体" w:cs="宋体"/>
          <w:b/>
          <w:bCs w:val="0"/>
          <w:sz w:val="32"/>
          <w:szCs w:val="32"/>
          <w:highlight w:val="none"/>
        </w:rPr>
      </w:pPr>
    </w:p>
    <w:p w14:paraId="38A53A53">
      <w:pPr>
        <w:shd w:val="clear" w:color="auto" w:fill="FFFFFF"/>
        <w:tabs>
          <w:tab w:val="left" w:pos="180"/>
        </w:tabs>
        <w:ind w:left="-240"/>
        <w:jc w:val="center"/>
        <w:rPr>
          <w:rFonts w:hint="eastAsia" w:ascii="宋体" w:hAnsi="宋体" w:eastAsia="宋体" w:cs="宋体"/>
          <w:b/>
          <w:bCs w:val="0"/>
          <w:sz w:val="32"/>
          <w:szCs w:val="32"/>
          <w:highlight w:val="none"/>
          <w:lang w:eastAsia="zh-CN"/>
        </w:rPr>
      </w:pPr>
      <w:r>
        <w:rPr>
          <w:rFonts w:hint="eastAsia" w:ascii="宋体" w:hAnsi="宋体" w:eastAsia="宋体" w:cs="宋体"/>
          <w:b/>
          <w:bCs w:val="0"/>
          <w:sz w:val="32"/>
          <w:szCs w:val="32"/>
          <w:highlight w:val="none"/>
        </w:rPr>
        <w:t>1、响应人情况介绍表</w:t>
      </w:r>
    </w:p>
    <w:tbl>
      <w:tblPr>
        <w:tblStyle w:val="21"/>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8CCB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E5E33DA">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423A411E">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0E01F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193FDBE">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7DBA554A">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38C122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0E481CCA">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52EF4764">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2CCAD3BA">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2278F15">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0CAA5D53">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7FCA9F51">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6B28C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5AAB8400">
            <w:pPr>
              <w:keepNext w:val="0"/>
              <w:keepLines w:val="0"/>
              <w:widowControl/>
              <w:suppressLineNumbers w:val="0"/>
              <w:spacing w:before="0" w:beforeAutospacing="0" w:after="0" w:afterAutospacing="0"/>
              <w:ind w:left="0" w:right="0"/>
              <w:jc w:val="left"/>
              <w:rPr>
                <w:rFonts w:hint="default"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A185AAE">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6B0F4D2">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361A14C">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331AEA40">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08D53B0F">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091BD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07AAA5B">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6459C1FF">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3A85656">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7511AB53">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6D7910C">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75851204">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10EF6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D5A7198">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12C2D979">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A81E4F9">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41E6020D">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43EFE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253E2C02">
            <w:pPr>
              <w:keepNext w:val="0"/>
              <w:keepLines w:val="0"/>
              <w:suppressLineNumbers w:val="0"/>
              <w:tabs>
                <w:tab w:val="left" w:pos="540"/>
              </w:tabs>
              <w:spacing w:before="0" w:beforeAutospacing="0" w:after="0" w:afterAutospacing="0"/>
              <w:ind w:left="-132" w:leftChars="-64" w:right="-105" w:rightChars="-50" w:hanging="2"/>
              <w:jc w:val="center"/>
              <w:rPr>
                <w:rFonts w:hint="eastAsia" w:ascii="宋体" w:hAnsi="宋体" w:cs="华文仿宋"/>
                <w:szCs w:val="21"/>
                <w:highlight w:val="none"/>
              </w:rPr>
            </w:pPr>
            <w:r>
              <w:rPr>
                <w:rFonts w:hint="eastAsia" w:ascii="宋体" w:hAnsi="宋体" w:cs="华文仿宋"/>
                <w:szCs w:val="21"/>
                <w:highlight w:val="none"/>
              </w:rPr>
              <w:t>单位简介及机构设置</w:t>
            </w:r>
          </w:p>
          <w:p w14:paraId="2CFE61D0">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 w:val="18"/>
                <w:szCs w:val="18"/>
                <w:highlight w:val="none"/>
              </w:rPr>
              <w:t>(</w:t>
            </w:r>
            <w:r>
              <w:rPr>
                <w:rFonts w:hint="eastAsia" w:ascii="宋体" w:hAnsi="宋体" w:cs="华文仿宋"/>
                <w:sz w:val="18"/>
                <w:szCs w:val="18"/>
                <w:highlight w:val="none"/>
                <w:lang w:val="en-GB"/>
              </w:rPr>
              <w:t>单位性质、发展历程、经营规模及服务理念、主营产品、技术力量</w:t>
            </w:r>
            <w:r>
              <w:rPr>
                <w:rFonts w:hint="eastAsia" w:ascii="宋体" w:hAnsi="宋体" w:cs="华文仿宋"/>
                <w:sz w:val="18"/>
                <w:szCs w:val="18"/>
                <w:highlight w:val="none"/>
                <w:lang w:val="en-GB" w:eastAsia="zh-CN"/>
              </w:rPr>
              <w:t>、经营场所、主要或关键货物介绍、生产场所及工艺流程等</w:t>
            </w:r>
            <w:r>
              <w:rPr>
                <w:rFonts w:hint="eastAsia" w:ascii="宋体" w:hAnsi="宋体" w:cs="华文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71D4260">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14:paraId="250CE4AD">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14:paraId="3048D3BC">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14:paraId="7A4E7C48">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14:paraId="2881C518">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14:paraId="23603D8D">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14:paraId="6B263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2B841F0">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2C15EEEA">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73192657">
            <w:pPr>
              <w:keepNext w:val="0"/>
              <w:keepLines w:val="0"/>
              <w:suppressLineNumbers w:val="0"/>
              <w:tabs>
                <w:tab w:val="left" w:pos="540"/>
              </w:tabs>
              <w:spacing w:before="0" w:beforeAutospacing="0" w:after="0" w:afterAutospacing="0"/>
              <w:ind w:left="-132" w:leftChars="-64" w:right="-105" w:rightChars="-50" w:hanging="2"/>
              <w:jc w:val="right"/>
              <w:rPr>
                <w:rFonts w:hint="default"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361940EE">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58A7C4DF">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default"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14:paraId="75E78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2E82E25C">
            <w:pPr>
              <w:keepNext w:val="0"/>
              <w:keepLines w:val="0"/>
              <w:widowControl/>
              <w:suppressLineNumbers w:val="0"/>
              <w:spacing w:before="0" w:beforeAutospacing="0" w:after="0" w:afterAutospacing="0"/>
              <w:ind w:left="0" w:right="0"/>
              <w:jc w:val="left"/>
              <w:rPr>
                <w:rFonts w:hint="default"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2BEC3909">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088CDAB9">
            <w:pPr>
              <w:keepNext w:val="0"/>
              <w:keepLines w:val="0"/>
              <w:suppressLineNumbers w:val="0"/>
              <w:tabs>
                <w:tab w:val="left" w:pos="540"/>
              </w:tabs>
              <w:spacing w:before="0" w:beforeAutospacing="0" w:after="0" w:afterAutospacing="0"/>
              <w:ind w:left="-132" w:leftChars="-64" w:right="-105" w:rightChars="-50" w:hanging="2"/>
              <w:jc w:val="right"/>
              <w:rPr>
                <w:rFonts w:hint="default"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575ADE06">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2AA8DA71">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default"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14:paraId="1ADF4C4D">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注：</w:t>
      </w:r>
      <w:r>
        <w:rPr>
          <w:rFonts w:ascii="宋体" w:hAnsi="宋体" w:eastAsia="宋体" w:cs="华文仿宋"/>
          <w:bCs w:val="0"/>
          <w:spacing w:val="0"/>
          <w:kern w:val="2"/>
          <w:sz w:val="18"/>
          <w:szCs w:val="18"/>
          <w:highlight w:val="none"/>
          <w:lang w:val="en-GB"/>
        </w:rPr>
        <w:t>1</w:t>
      </w:r>
      <w:r>
        <w:rPr>
          <w:rFonts w:hint="eastAsia" w:ascii="宋体" w:hAnsi="宋体" w:eastAsia="宋体" w:cs="华文仿宋"/>
          <w:bCs w:val="0"/>
          <w:spacing w:val="0"/>
          <w:kern w:val="2"/>
          <w:sz w:val="18"/>
          <w:szCs w:val="18"/>
          <w:highlight w:val="none"/>
          <w:lang w:val="en-GB"/>
        </w:rPr>
        <w:t>、文字描述：单位性质、发展历程、经营规模及服务理念、主营产品、技术力量等。</w:t>
      </w:r>
    </w:p>
    <w:p w14:paraId="7F5E2FD3">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2、图片描述：经营场所、主要或关键</w:t>
      </w:r>
      <w:r>
        <w:rPr>
          <w:rFonts w:hint="eastAsia" w:ascii="宋体" w:hAnsi="宋体" w:cs="华文仿宋"/>
          <w:bCs w:val="0"/>
          <w:spacing w:val="0"/>
          <w:kern w:val="2"/>
          <w:sz w:val="18"/>
          <w:szCs w:val="18"/>
          <w:highlight w:val="none"/>
          <w:lang w:val="en-GB" w:eastAsia="zh-CN"/>
        </w:rPr>
        <w:t>货物</w:t>
      </w:r>
      <w:r>
        <w:rPr>
          <w:rFonts w:hint="eastAsia" w:ascii="宋体" w:hAnsi="宋体" w:eastAsia="宋体" w:cs="华文仿宋"/>
          <w:bCs w:val="0"/>
          <w:spacing w:val="0"/>
          <w:kern w:val="2"/>
          <w:sz w:val="18"/>
          <w:szCs w:val="18"/>
          <w:highlight w:val="none"/>
          <w:lang w:val="en-GB"/>
        </w:rPr>
        <w:t>介绍、生产场所及工艺流程等。</w:t>
      </w:r>
    </w:p>
    <w:p w14:paraId="2421BE27">
      <w:pPr>
        <w:pStyle w:val="28"/>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3、如响应人此表数据有虚假，一经查实，自行承担相关责任。</w:t>
      </w:r>
    </w:p>
    <w:p w14:paraId="7C16E52F">
      <w:pPr>
        <w:pStyle w:val="30"/>
        <w:ind w:left="0" w:leftChars="0" w:firstLine="0" w:firstLineChars="0"/>
        <w:jc w:val="both"/>
        <w:rPr>
          <w:rFonts w:hint="eastAsia" w:ascii="宋体" w:hAnsi="宋体" w:eastAsia="宋体" w:cs="宋体"/>
          <w:b/>
          <w:bCs w:val="0"/>
          <w:sz w:val="32"/>
          <w:szCs w:val="32"/>
          <w:highlight w:val="none"/>
          <w:lang w:val="en-US" w:eastAsia="zh-CN"/>
        </w:rPr>
      </w:pPr>
    </w:p>
    <w:p w14:paraId="47A81D9A">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521C5C15">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4D37D237">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22A9886">
      <w:pPr>
        <w:shd w:val="clear" w:color="auto" w:fill="FFFFFF"/>
        <w:jc w:val="center"/>
        <w:rPr>
          <w:rFonts w:hint="eastAsia" w:ascii="宋体" w:hAnsi="宋体" w:cs="宋体"/>
          <w:b/>
          <w:bCs/>
          <w:sz w:val="32"/>
          <w:szCs w:val="32"/>
          <w:highlight w:val="none"/>
          <w:lang w:val="en-US" w:eastAsia="zh-CN"/>
        </w:rPr>
      </w:pPr>
    </w:p>
    <w:p w14:paraId="6D21829B">
      <w:pPr>
        <w:shd w:val="clear" w:color="auto" w:fill="FFFFFF"/>
        <w:jc w:val="center"/>
        <w:rPr>
          <w:rFonts w:hint="eastAsia" w:ascii="宋体" w:hAnsi="宋体" w:cs="宋体"/>
          <w:b/>
          <w:bCs/>
          <w:sz w:val="32"/>
          <w:szCs w:val="32"/>
          <w:highlight w:val="none"/>
          <w:lang w:val="en-US" w:eastAsia="zh-CN"/>
        </w:rPr>
      </w:pPr>
    </w:p>
    <w:p w14:paraId="727FFE00">
      <w:pPr>
        <w:shd w:val="clear" w:color="auto" w:fill="FFFFFF"/>
        <w:jc w:val="center"/>
        <w:rPr>
          <w:rFonts w:hint="eastAsia" w:ascii="宋体" w:hAnsi="宋体" w:cs="宋体"/>
          <w:b/>
          <w:bCs/>
          <w:sz w:val="32"/>
          <w:szCs w:val="32"/>
          <w:highlight w:val="none"/>
          <w:lang w:val="en-US" w:eastAsia="zh-CN"/>
        </w:rPr>
      </w:pPr>
    </w:p>
    <w:p w14:paraId="7EB8C107">
      <w:pPr>
        <w:shd w:val="clear" w:color="auto" w:fill="FFFFFF"/>
        <w:jc w:val="center"/>
        <w:rPr>
          <w:rFonts w:hint="eastAsia" w:ascii="宋体" w:hAnsi="宋体" w:cs="宋体"/>
          <w:b/>
          <w:bCs/>
          <w:sz w:val="32"/>
          <w:szCs w:val="32"/>
          <w:highlight w:val="none"/>
          <w:lang w:val="en-US" w:eastAsia="zh-CN"/>
        </w:rPr>
      </w:pPr>
    </w:p>
    <w:p w14:paraId="31BF6477">
      <w:pPr>
        <w:shd w:val="clear" w:color="auto" w:fill="FFFFFF"/>
        <w:jc w:val="center"/>
        <w:rPr>
          <w:rFonts w:hint="eastAsia" w:ascii="宋体" w:hAnsi="宋体" w:eastAsia="宋体" w:cs="宋体"/>
          <w:bCs/>
          <w:sz w:val="32"/>
          <w:szCs w:val="32"/>
          <w:highlight w:val="none"/>
        </w:rPr>
      </w:pPr>
      <w:r>
        <w:rPr>
          <w:rFonts w:hint="eastAsia" w:ascii="宋体" w:hAnsi="宋体" w:cs="宋体"/>
          <w:b/>
          <w:bCs/>
          <w:sz w:val="32"/>
          <w:szCs w:val="32"/>
          <w:highlight w:val="none"/>
          <w:lang w:val="en-US" w:eastAsia="zh-CN"/>
        </w:rPr>
        <w:t>2、</w:t>
      </w:r>
      <w:r>
        <w:rPr>
          <w:rFonts w:hint="eastAsia" w:ascii="宋体" w:hAnsi="宋体" w:eastAsia="宋体" w:cs="宋体"/>
          <w:b/>
          <w:bCs/>
          <w:sz w:val="32"/>
          <w:szCs w:val="32"/>
          <w:highlight w:val="none"/>
        </w:rPr>
        <w:t>企业股东构成情况表</w:t>
      </w:r>
      <w:r>
        <w:rPr>
          <w:rFonts w:hint="eastAsia" w:ascii="宋体" w:hAnsi="宋体" w:eastAsia="宋体" w:cs="宋体"/>
          <w:b/>
          <w:bCs w:val="0"/>
          <w:sz w:val="22"/>
          <w:szCs w:val="22"/>
          <w:highlight w:val="none"/>
          <w:lang w:val="en-US" w:eastAsia="zh-CN"/>
        </w:rPr>
        <w:t>（如</w:t>
      </w:r>
      <w:r>
        <w:rPr>
          <w:rFonts w:hint="eastAsia" w:ascii="宋体" w:hAnsi="宋体" w:cs="宋体"/>
          <w:b/>
          <w:bCs w:val="0"/>
          <w:sz w:val="22"/>
          <w:szCs w:val="22"/>
          <w:highlight w:val="none"/>
          <w:lang w:val="en-US" w:eastAsia="zh-CN"/>
        </w:rPr>
        <w:t>有</w:t>
      </w:r>
      <w:r>
        <w:rPr>
          <w:rFonts w:hint="eastAsia" w:ascii="宋体" w:hAnsi="宋体" w:eastAsia="宋体" w:cs="宋体"/>
          <w:b/>
          <w:bCs w:val="0"/>
          <w:sz w:val="22"/>
          <w:szCs w:val="22"/>
          <w:highlight w:val="none"/>
          <w:lang w:val="en-US" w:eastAsia="zh-CN"/>
        </w:rPr>
        <w:t>）</w:t>
      </w:r>
    </w:p>
    <w:tbl>
      <w:tblPr>
        <w:tblStyle w:val="21"/>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5DB6A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5B86094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2C0E83E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3F493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02A6AF3A">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6E127758">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04B7904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47E776D2">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08648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511F5F0B">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27EFAAB3">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59616207">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FF92AA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3CFE2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01234C9D">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股东及出资信息</w:t>
            </w:r>
          </w:p>
        </w:tc>
      </w:tr>
      <w:tr w14:paraId="2D505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3EF119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F02C43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1DBE452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股东类型</w:t>
            </w:r>
          </w:p>
          <w:p w14:paraId="396809DB">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FA0BEEA">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身份证号</w:t>
            </w:r>
          </w:p>
          <w:p w14:paraId="37D2FCC8">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0E36000">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7EFCFC0E">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4EC40A48">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占全部股份比例</w:t>
            </w:r>
          </w:p>
        </w:tc>
      </w:tr>
      <w:tr w14:paraId="7F04C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D0CB022">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861DAC7">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A01E38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4E6F4D1">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6838858">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C78D105">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27E16E3">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5058A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92A99DD">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6DD90EA">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B4CA740">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54C2C41">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DDA584C">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CF83317">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1D4942">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697AC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F848710">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1309E830">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B1A74CF">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1FADE0B">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5E47CA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A89B673">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CCA4D7D">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5BACE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A294C3C">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468579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EDA9EC0">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BBF4255">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AEF17E8">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DE25954">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50BEB07">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570F4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F2BB7F5">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950B66C">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4AD879A">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E9A7EA2">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8C19F2B">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8710204">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3FCA42">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14:paraId="0A06A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55E1C7A">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BC12A5E">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EEFCDCC">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3A9F1E9">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0C0CE4D">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8A5F37C">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4AFDE46">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bl>
    <w:p w14:paraId="14E2408E">
      <w:pPr>
        <w:shd w:val="clear" w:color="auto" w:fill="FFFFFF"/>
        <w:jc w:val="left"/>
        <w:rPr>
          <w:rFonts w:ascii="仿宋_GB2312" w:hAnsi="华文仿宋" w:eastAsia="仿宋_GB2312" w:cs="华文仿宋"/>
          <w:szCs w:val="21"/>
          <w:highlight w:val="none"/>
        </w:rPr>
      </w:pPr>
    </w:p>
    <w:p w14:paraId="40C28372">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备注：</w:t>
      </w:r>
    </w:p>
    <w:p w14:paraId="46447D29">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1.股东或出资人为法人的，填写法人企业全称及统一社会信用代码。出资方式填写：货物、实物、工艺产权和非专利技术、土地使用权等。</w:t>
      </w:r>
    </w:p>
    <w:p w14:paraId="7B3D8CDE">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2.响应人必须如实填写股东构成情况，具体信息情况</w:t>
      </w:r>
      <w:r>
        <w:rPr>
          <w:rFonts w:hint="eastAsia" w:ascii="宋体" w:hAnsi="宋体" w:cs="华文仿宋"/>
          <w:sz w:val="21"/>
          <w:szCs w:val="21"/>
          <w:highlight w:val="none"/>
          <w:lang w:val="en-US" w:eastAsia="zh-CN"/>
        </w:rPr>
        <w:t>须</w:t>
      </w:r>
      <w:r>
        <w:rPr>
          <w:rFonts w:hint="eastAsia" w:ascii="宋体" w:hAnsi="宋体" w:cs="华文仿宋"/>
          <w:sz w:val="21"/>
          <w:szCs w:val="21"/>
          <w:highlight w:val="none"/>
        </w:rPr>
        <w:t>与“国家企业信用信息公示系统”网站查询的信息一致。</w:t>
      </w:r>
    </w:p>
    <w:p w14:paraId="38072A27">
      <w:pPr>
        <w:shd w:val="clear" w:color="auto" w:fill="FFFFFF"/>
        <w:rPr>
          <w:rFonts w:ascii="仿宋_GB2312" w:hAnsi="华文仿宋" w:eastAsia="仿宋_GB2312" w:cs="华文仿宋"/>
          <w:bCs/>
          <w:szCs w:val="21"/>
          <w:highlight w:val="none"/>
        </w:rPr>
      </w:pPr>
    </w:p>
    <w:p w14:paraId="028A218F">
      <w:pPr>
        <w:pStyle w:val="30"/>
        <w:rPr>
          <w:rFonts w:ascii="仿宋_GB2312" w:hAnsi="华文仿宋" w:eastAsia="仿宋_GB2312" w:cs="华文仿宋"/>
          <w:bCs/>
          <w:szCs w:val="21"/>
          <w:highlight w:val="none"/>
        </w:rPr>
      </w:pPr>
    </w:p>
    <w:p w14:paraId="2E5F2B92">
      <w:pPr>
        <w:pStyle w:val="30"/>
        <w:rPr>
          <w:rFonts w:ascii="仿宋_GB2312" w:hAnsi="华文仿宋" w:eastAsia="仿宋_GB2312" w:cs="华文仿宋"/>
          <w:bCs/>
          <w:szCs w:val="21"/>
          <w:highlight w:val="none"/>
        </w:rPr>
      </w:pPr>
    </w:p>
    <w:p w14:paraId="0B416E52">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68FE7B2D">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3557585E">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DBF765D">
      <w:pPr>
        <w:pStyle w:val="30"/>
        <w:rPr>
          <w:rFonts w:hint="eastAsia" w:ascii="宋体" w:hAnsi="宋体" w:cs="宋体"/>
          <w:color w:val="auto"/>
          <w:szCs w:val="21"/>
          <w:highlight w:val="none"/>
          <w:lang w:val="en-GB"/>
        </w:rPr>
      </w:pPr>
    </w:p>
    <w:p w14:paraId="08BFBB3F">
      <w:pPr>
        <w:pStyle w:val="30"/>
        <w:rPr>
          <w:rFonts w:hint="eastAsia"/>
          <w:highlight w:val="none"/>
        </w:rPr>
      </w:pPr>
    </w:p>
    <w:p w14:paraId="6F0BA71E">
      <w:pPr>
        <w:pStyle w:val="30"/>
        <w:rPr>
          <w:rFonts w:hint="eastAsia"/>
          <w:highlight w:val="none"/>
        </w:rPr>
      </w:pPr>
    </w:p>
    <w:p w14:paraId="09B0B2FD">
      <w:pPr>
        <w:pStyle w:val="30"/>
        <w:rPr>
          <w:rFonts w:hint="eastAsia"/>
          <w:highlight w:val="none"/>
        </w:rPr>
      </w:pPr>
    </w:p>
    <w:p w14:paraId="416FCD25">
      <w:pPr>
        <w:pStyle w:val="30"/>
        <w:ind w:left="0" w:leftChars="0" w:firstLine="0" w:firstLineChars="0"/>
        <w:jc w:val="both"/>
        <w:rPr>
          <w:rFonts w:hint="eastAsia" w:ascii="宋体" w:hAnsi="宋体" w:cs="宋体"/>
          <w:b/>
          <w:bCs w:val="0"/>
          <w:sz w:val="32"/>
          <w:szCs w:val="32"/>
          <w:highlight w:val="none"/>
          <w:lang w:val="en-US" w:eastAsia="zh-CN"/>
        </w:rPr>
      </w:pPr>
    </w:p>
    <w:p w14:paraId="75717DAD">
      <w:pPr>
        <w:pStyle w:val="11"/>
        <w:pageBreakBefore w:val="0"/>
        <w:kinsoku/>
        <w:wordWrap/>
        <w:overflowPunct/>
        <w:topLinePunct w:val="0"/>
        <w:bidi w:val="0"/>
        <w:spacing w:line="360" w:lineRule="auto"/>
        <w:ind w:left="0" w:leftChars="0" w:right="0" w:rightChars="0" w:firstLine="643" w:firstLineChars="200"/>
        <w:jc w:val="center"/>
        <w:rPr>
          <w:rFonts w:hint="eastAsia" w:ascii="宋体" w:hAnsi="宋体" w:cs="宋体"/>
          <w:b/>
          <w:bCs/>
          <w:color w:val="auto"/>
          <w:sz w:val="32"/>
          <w:szCs w:val="32"/>
          <w:highlight w:val="none"/>
        </w:rPr>
      </w:pPr>
      <w:r>
        <w:rPr>
          <w:rFonts w:hint="eastAsia" w:ascii="宋体" w:hAnsi="宋体" w:cs="宋体"/>
          <w:b/>
          <w:bCs/>
          <w:sz w:val="32"/>
          <w:szCs w:val="32"/>
          <w:highlight w:val="none"/>
          <w:lang w:val="en-US" w:eastAsia="zh-CN"/>
        </w:rPr>
        <w:t>3</w:t>
      </w:r>
      <w:r>
        <w:rPr>
          <w:rFonts w:hint="eastAsia" w:ascii="宋体" w:hAnsi="宋体" w:eastAsia="宋体" w:cs="宋体"/>
          <w:b/>
          <w:bCs/>
          <w:sz w:val="32"/>
          <w:szCs w:val="32"/>
          <w:highlight w:val="none"/>
          <w:lang w:eastAsia="zh-CN"/>
        </w:rPr>
        <w:t>、</w:t>
      </w:r>
      <w:r>
        <w:rPr>
          <w:rFonts w:hint="eastAsia" w:ascii="宋体" w:hAnsi="宋体" w:cs="宋体"/>
          <w:b/>
          <w:bCs/>
          <w:color w:val="auto"/>
          <w:sz w:val="32"/>
          <w:szCs w:val="32"/>
          <w:highlight w:val="none"/>
          <w:lang w:val="en-US" w:eastAsia="zh-CN"/>
        </w:rPr>
        <w:t>证明材料</w:t>
      </w:r>
    </w:p>
    <w:p w14:paraId="29693A45">
      <w:pPr>
        <w:pStyle w:val="30"/>
        <w:ind w:left="0" w:leftChars="0" w:firstLine="0" w:firstLineChars="0"/>
        <w:jc w:val="both"/>
        <w:rPr>
          <w:rFonts w:hint="default" w:ascii="宋体" w:hAnsi="宋体" w:cs="宋体"/>
          <w:b/>
          <w:bCs w:val="0"/>
          <w:sz w:val="28"/>
          <w:szCs w:val="28"/>
          <w:highlight w:val="none"/>
          <w:lang w:val="en-US" w:eastAsia="zh-CN"/>
        </w:rPr>
      </w:pPr>
      <w:r>
        <w:rPr>
          <w:rFonts w:hint="eastAsia" w:ascii="宋体" w:hAnsi="宋体" w:cs="宋体"/>
          <w:b/>
          <w:bCs w:val="0"/>
          <w:sz w:val="28"/>
          <w:szCs w:val="28"/>
          <w:highlight w:val="none"/>
          <w:lang w:val="en-US" w:eastAsia="zh-CN"/>
        </w:rPr>
        <w:t>（1）售后服务方案</w:t>
      </w:r>
    </w:p>
    <w:p w14:paraId="6E5A3EDE">
      <w:pPr>
        <w:pStyle w:val="30"/>
        <w:ind w:left="0" w:leftChars="0" w:firstLine="0" w:firstLineChars="0"/>
        <w:rPr>
          <w:rFonts w:hint="eastAsia"/>
        </w:rPr>
      </w:pPr>
    </w:p>
    <w:p w14:paraId="6818DE23">
      <w:pPr>
        <w:pStyle w:val="30"/>
        <w:ind w:left="0" w:leftChars="0" w:firstLine="0" w:firstLineChars="0"/>
        <w:rPr>
          <w:rFonts w:hint="eastAsia"/>
        </w:rPr>
      </w:pPr>
    </w:p>
    <w:p w14:paraId="662EE5BB">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14:paraId="57EAABC0">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14:paraId="59F02478">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08ACCEDA">
      <w:pPr>
        <w:pStyle w:val="30"/>
        <w:ind w:left="0" w:leftChars="0" w:firstLine="0" w:firstLineChars="0"/>
        <w:jc w:val="center"/>
        <w:rPr>
          <w:rFonts w:hint="eastAsia" w:ascii="宋体" w:hAnsi="宋体" w:cs="宋体"/>
          <w:b/>
          <w:bCs w:val="0"/>
          <w:sz w:val="32"/>
          <w:szCs w:val="32"/>
          <w:highlight w:val="none"/>
          <w:lang w:val="en-US" w:eastAsia="zh-CN"/>
        </w:rPr>
      </w:pPr>
    </w:p>
    <w:p w14:paraId="067214F2">
      <w:pPr>
        <w:pStyle w:val="30"/>
        <w:ind w:left="0" w:leftChars="0" w:firstLine="0" w:firstLineChars="0"/>
        <w:jc w:val="center"/>
        <w:rPr>
          <w:rFonts w:hint="eastAsia" w:ascii="宋体" w:hAnsi="宋体" w:cs="宋体"/>
          <w:b/>
          <w:bCs w:val="0"/>
          <w:sz w:val="32"/>
          <w:szCs w:val="32"/>
          <w:highlight w:val="none"/>
          <w:lang w:val="en-US" w:eastAsia="zh-CN"/>
        </w:rPr>
      </w:pPr>
    </w:p>
    <w:p w14:paraId="348F1CCE">
      <w:pPr>
        <w:pStyle w:val="30"/>
        <w:ind w:left="0" w:leftChars="0" w:firstLine="0" w:firstLineChars="0"/>
        <w:jc w:val="center"/>
        <w:rPr>
          <w:rFonts w:hint="eastAsia" w:ascii="宋体" w:hAnsi="宋体" w:cs="宋体"/>
          <w:b/>
          <w:bCs w:val="0"/>
          <w:sz w:val="32"/>
          <w:szCs w:val="32"/>
          <w:highlight w:val="none"/>
          <w:lang w:val="en-US" w:eastAsia="zh-CN"/>
        </w:rPr>
      </w:pPr>
    </w:p>
    <w:p w14:paraId="57A81DA0">
      <w:pPr>
        <w:pStyle w:val="30"/>
        <w:ind w:left="0" w:leftChars="0" w:firstLine="0" w:firstLineChars="0"/>
        <w:jc w:val="both"/>
        <w:rPr>
          <w:rFonts w:hint="default" w:ascii="宋体" w:hAnsi="宋体" w:cs="宋体"/>
          <w:b/>
          <w:bCs w:val="0"/>
          <w:sz w:val="28"/>
          <w:szCs w:val="28"/>
          <w:highlight w:val="none"/>
          <w:lang w:val="en-US" w:eastAsia="zh-CN"/>
        </w:rPr>
      </w:pPr>
      <w:r>
        <w:rPr>
          <w:rFonts w:hint="eastAsia" w:ascii="宋体" w:hAnsi="宋体" w:cs="宋体"/>
          <w:b/>
          <w:bCs w:val="0"/>
          <w:sz w:val="28"/>
          <w:szCs w:val="28"/>
          <w:highlight w:val="none"/>
          <w:lang w:val="en-US" w:eastAsia="zh-CN"/>
        </w:rPr>
        <w:t>（2）培训方案</w:t>
      </w:r>
    </w:p>
    <w:p w14:paraId="5981C3DC">
      <w:pPr>
        <w:pStyle w:val="30"/>
        <w:ind w:left="0" w:leftChars="0" w:firstLine="0" w:firstLineChars="0"/>
        <w:jc w:val="center"/>
        <w:rPr>
          <w:rFonts w:hint="eastAsia" w:ascii="宋体" w:hAnsi="宋体" w:cs="宋体"/>
          <w:kern w:val="28"/>
          <w:sz w:val="21"/>
          <w:szCs w:val="21"/>
          <w:highlight w:val="none"/>
          <w:lang w:val="en-US" w:eastAsia="zh-CN"/>
        </w:rPr>
      </w:pPr>
    </w:p>
    <w:p w14:paraId="0D93418A">
      <w:pPr>
        <w:pStyle w:val="30"/>
        <w:ind w:left="0" w:leftChars="0" w:firstLine="0" w:firstLineChars="0"/>
        <w:jc w:val="both"/>
        <w:rPr>
          <w:rFonts w:hint="default" w:ascii="宋体" w:hAnsi="宋体" w:cs="宋体"/>
          <w:b/>
          <w:bCs w:val="0"/>
          <w:sz w:val="28"/>
          <w:szCs w:val="28"/>
          <w:highlight w:val="none"/>
          <w:lang w:val="en-US" w:eastAsia="zh-CN"/>
        </w:rPr>
      </w:pPr>
      <w:r>
        <w:rPr>
          <w:rFonts w:hint="eastAsia" w:ascii="宋体" w:hAnsi="宋体" w:cs="宋体"/>
          <w:b/>
          <w:bCs w:val="0"/>
          <w:sz w:val="28"/>
          <w:szCs w:val="28"/>
          <w:highlight w:val="none"/>
          <w:lang w:val="en-US" w:eastAsia="zh-CN"/>
        </w:rPr>
        <w:t>（3）自2022年1月以来的同类项目经验</w:t>
      </w:r>
    </w:p>
    <w:tbl>
      <w:tblPr>
        <w:tblStyle w:val="21"/>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996"/>
        <w:gridCol w:w="1300"/>
        <w:gridCol w:w="1924"/>
        <w:gridCol w:w="1260"/>
        <w:gridCol w:w="1260"/>
        <w:gridCol w:w="2052"/>
      </w:tblGrid>
      <w:tr w14:paraId="1F614B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4B626A14">
            <w:pPr>
              <w:pStyle w:val="34"/>
              <w:keepNext w:val="0"/>
              <w:keepLines w:val="0"/>
              <w:suppressLineNumbers w:val="0"/>
              <w:spacing w:before="105" w:beforeAutospacing="0" w:after="0" w:afterAutospacing="0"/>
              <w:ind w:left="203" w:right="0"/>
              <w:rPr>
                <w:rFonts w:hint="default"/>
                <w:b/>
                <w:sz w:val="21"/>
                <w:highlight w:val="none"/>
              </w:rPr>
            </w:pPr>
            <w:r>
              <w:rPr>
                <w:rFonts w:hint="default"/>
                <w:b/>
                <w:sz w:val="21"/>
                <w:highlight w:val="none"/>
              </w:rPr>
              <w:t>序号</w:t>
            </w:r>
          </w:p>
        </w:tc>
        <w:tc>
          <w:tcPr>
            <w:tcW w:w="1996" w:type="dxa"/>
            <w:tcBorders>
              <w:left w:val="single" w:color="000000" w:sz="6" w:space="0"/>
              <w:bottom w:val="single" w:color="000000" w:sz="6" w:space="0"/>
              <w:right w:val="single" w:color="000000" w:sz="6" w:space="0"/>
            </w:tcBorders>
          </w:tcPr>
          <w:p w14:paraId="0D6CF947">
            <w:pPr>
              <w:pStyle w:val="34"/>
              <w:keepNext w:val="0"/>
              <w:keepLines w:val="0"/>
              <w:suppressLineNumbers w:val="0"/>
              <w:spacing w:before="105" w:beforeAutospacing="0" w:after="0" w:afterAutospacing="0"/>
              <w:ind w:left="0" w:right="0"/>
              <w:jc w:val="center"/>
              <w:rPr>
                <w:rFonts w:hint="default" w:eastAsia="宋体"/>
                <w:b/>
                <w:sz w:val="21"/>
                <w:highlight w:val="none"/>
                <w:lang w:val="en-US" w:eastAsia="zh-CN"/>
              </w:rPr>
            </w:pPr>
            <w:r>
              <w:rPr>
                <w:rFonts w:hint="eastAsia"/>
                <w:b/>
                <w:sz w:val="21"/>
                <w:highlight w:val="none"/>
                <w:lang w:val="en-US" w:eastAsia="zh-CN"/>
              </w:rPr>
              <w:t>客户单位名称</w:t>
            </w:r>
          </w:p>
        </w:tc>
        <w:tc>
          <w:tcPr>
            <w:tcW w:w="1300" w:type="dxa"/>
            <w:tcBorders>
              <w:left w:val="single" w:color="000000" w:sz="6" w:space="0"/>
              <w:bottom w:val="single" w:color="000000" w:sz="6" w:space="0"/>
              <w:right w:val="single" w:color="000000" w:sz="6" w:space="0"/>
            </w:tcBorders>
          </w:tcPr>
          <w:p w14:paraId="72C9D003">
            <w:pPr>
              <w:pStyle w:val="34"/>
              <w:keepNext w:val="0"/>
              <w:keepLines w:val="0"/>
              <w:suppressLineNumbers w:val="0"/>
              <w:spacing w:before="105" w:beforeAutospacing="0" w:after="0" w:afterAutospacing="0"/>
              <w:ind w:left="0" w:right="0"/>
              <w:jc w:val="center"/>
              <w:rPr>
                <w:rFonts w:hint="default" w:eastAsia="宋体"/>
                <w:b/>
                <w:sz w:val="21"/>
                <w:highlight w:val="none"/>
                <w:lang w:val="en-US" w:eastAsia="zh-CN"/>
              </w:rPr>
            </w:pPr>
            <w:r>
              <w:rPr>
                <w:rFonts w:hint="eastAsia"/>
                <w:b/>
                <w:sz w:val="21"/>
                <w:highlight w:val="none"/>
                <w:lang w:val="en-US" w:eastAsia="zh-CN"/>
              </w:rPr>
              <w:t>项目名称</w:t>
            </w:r>
          </w:p>
        </w:tc>
        <w:tc>
          <w:tcPr>
            <w:tcW w:w="1924" w:type="dxa"/>
            <w:tcBorders>
              <w:left w:val="single" w:color="000000" w:sz="6" w:space="0"/>
              <w:bottom w:val="single" w:color="000000" w:sz="6" w:space="0"/>
              <w:right w:val="single" w:color="000000" w:sz="6" w:space="0"/>
            </w:tcBorders>
          </w:tcPr>
          <w:p w14:paraId="2B041484">
            <w:pPr>
              <w:pStyle w:val="34"/>
              <w:keepNext w:val="0"/>
              <w:keepLines w:val="0"/>
              <w:suppressLineNumbers w:val="0"/>
              <w:spacing w:before="105" w:beforeAutospacing="0" w:after="0" w:afterAutospacing="0"/>
              <w:ind w:left="0" w:right="0"/>
              <w:jc w:val="center"/>
              <w:rPr>
                <w:rFonts w:hint="default"/>
                <w:b/>
                <w:sz w:val="21"/>
                <w:highlight w:val="none"/>
              </w:rPr>
            </w:pPr>
            <w:r>
              <w:rPr>
                <w:rFonts w:hint="eastAsia"/>
                <w:b/>
                <w:sz w:val="21"/>
                <w:highlight w:val="none"/>
              </w:rPr>
              <w:t>合同标的内容</w:t>
            </w:r>
          </w:p>
        </w:tc>
        <w:tc>
          <w:tcPr>
            <w:tcW w:w="1260" w:type="dxa"/>
            <w:tcBorders>
              <w:left w:val="single" w:color="000000" w:sz="6" w:space="0"/>
              <w:bottom w:val="single" w:color="000000" w:sz="6" w:space="0"/>
              <w:right w:val="single" w:color="000000" w:sz="6" w:space="0"/>
            </w:tcBorders>
          </w:tcPr>
          <w:p w14:paraId="6C169FF0">
            <w:pPr>
              <w:pStyle w:val="34"/>
              <w:keepNext w:val="0"/>
              <w:keepLines w:val="0"/>
              <w:suppressLineNumbers w:val="0"/>
              <w:spacing w:before="105" w:beforeAutospacing="0" w:after="0" w:afterAutospacing="0"/>
              <w:ind w:left="216" w:right="0"/>
              <w:rPr>
                <w:rFonts w:hint="eastAsia" w:eastAsia="宋体"/>
                <w:b/>
                <w:sz w:val="21"/>
                <w:highlight w:val="none"/>
                <w:lang w:val="en-US" w:eastAsia="zh-CN"/>
              </w:rPr>
            </w:pPr>
            <w:r>
              <w:rPr>
                <w:rFonts w:hint="default"/>
                <w:b/>
                <w:sz w:val="21"/>
                <w:highlight w:val="none"/>
              </w:rPr>
              <w:t>签约日期</w:t>
            </w:r>
          </w:p>
        </w:tc>
        <w:tc>
          <w:tcPr>
            <w:tcW w:w="1260" w:type="dxa"/>
            <w:tcBorders>
              <w:left w:val="single" w:color="000000" w:sz="6" w:space="0"/>
              <w:bottom w:val="single" w:color="000000" w:sz="6" w:space="0"/>
              <w:right w:val="single" w:color="000000" w:sz="6" w:space="0"/>
            </w:tcBorders>
          </w:tcPr>
          <w:p w14:paraId="34F6505C">
            <w:pPr>
              <w:pStyle w:val="34"/>
              <w:keepNext w:val="0"/>
              <w:keepLines w:val="0"/>
              <w:suppressLineNumbers w:val="0"/>
              <w:spacing w:before="105" w:beforeAutospacing="0" w:after="0" w:afterAutospacing="0"/>
              <w:ind w:left="216" w:right="0"/>
              <w:jc w:val="both"/>
              <w:rPr>
                <w:rFonts w:hint="default"/>
                <w:b/>
                <w:sz w:val="21"/>
                <w:highlight w:val="none"/>
              </w:rPr>
            </w:pPr>
            <w:r>
              <w:rPr>
                <w:rFonts w:hint="default"/>
                <w:b/>
                <w:sz w:val="21"/>
                <w:highlight w:val="none"/>
              </w:rPr>
              <w:t>合同总价</w:t>
            </w:r>
          </w:p>
        </w:tc>
        <w:tc>
          <w:tcPr>
            <w:tcW w:w="2052" w:type="dxa"/>
            <w:tcBorders>
              <w:left w:val="single" w:color="000000" w:sz="6" w:space="0"/>
              <w:bottom w:val="single" w:color="000000" w:sz="6" w:space="0"/>
            </w:tcBorders>
          </w:tcPr>
          <w:p w14:paraId="452D3A58">
            <w:pPr>
              <w:pStyle w:val="34"/>
              <w:keepNext w:val="0"/>
              <w:keepLines w:val="0"/>
              <w:suppressLineNumbers w:val="0"/>
              <w:spacing w:before="105" w:beforeAutospacing="0" w:after="0" w:afterAutospacing="0"/>
              <w:ind w:left="192" w:right="0"/>
              <w:jc w:val="center"/>
              <w:rPr>
                <w:rFonts w:hint="default"/>
                <w:b/>
                <w:sz w:val="21"/>
                <w:highlight w:val="none"/>
              </w:rPr>
            </w:pPr>
            <w:r>
              <w:rPr>
                <w:rFonts w:hint="eastAsia"/>
                <w:b/>
                <w:sz w:val="21"/>
                <w:highlight w:val="none"/>
                <w:lang w:val="en-US" w:eastAsia="zh-CN"/>
              </w:rPr>
              <w:t>联系人</w:t>
            </w:r>
            <w:r>
              <w:rPr>
                <w:rFonts w:hint="default"/>
                <w:b/>
                <w:sz w:val="21"/>
                <w:highlight w:val="none"/>
              </w:rPr>
              <w:t>及电话</w:t>
            </w:r>
          </w:p>
        </w:tc>
      </w:tr>
      <w:tr w14:paraId="76CD41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292AFDB9">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bottom w:val="single" w:color="000000" w:sz="6" w:space="0"/>
              <w:right w:val="single" w:color="000000" w:sz="6" w:space="0"/>
            </w:tcBorders>
          </w:tcPr>
          <w:p w14:paraId="2B5B40AC">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bottom w:val="single" w:color="000000" w:sz="6" w:space="0"/>
              <w:right w:val="single" w:color="000000" w:sz="6" w:space="0"/>
            </w:tcBorders>
          </w:tcPr>
          <w:p w14:paraId="5C2CBC0F">
            <w:pPr>
              <w:pStyle w:val="34"/>
              <w:keepNext w:val="0"/>
              <w:keepLines w:val="0"/>
              <w:suppressLineNumbers w:val="0"/>
              <w:spacing w:before="0" w:beforeAutospacing="0" w:after="0" w:afterAutospacing="0"/>
              <w:ind w:left="0" w:right="0"/>
              <w:rPr>
                <w:rFonts w:hint="default" w:ascii="Times New Roman"/>
                <w:sz w:val="20"/>
                <w:highlight w:val="none"/>
                <w:lang w:val="en-US"/>
              </w:rPr>
            </w:pPr>
          </w:p>
        </w:tc>
        <w:tc>
          <w:tcPr>
            <w:tcW w:w="1924" w:type="dxa"/>
            <w:tcBorders>
              <w:top w:val="single" w:color="000000" w:sz="6" w:space="0"/>
              <w:left w:val="single" w:color="000000" w:sz="6" w:space="0"/>
              <w:bottom w:val="single" w:color="000000" w:sz="6" w:space="0"/>
              <w:right w:val="single" w:color="000000" w:sz="6" w:space="0"/>
            </w:tcBorders>
          </w:tcPr>
          <w:p w14:paraId="4C3F3B76">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2BF069A">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9C63512">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14:paraId="44857251">
            <w:pPr>
              <w:pStyle w:val="34"/>
              <w:keepNext w:val="0"/>
              <w:keepLines w:val="0"/>
              <w:suppressLineNumbers w:val="0"/>
              <w:spacing w:before="0" w:beforeAutospacing="0" w:after="0" w:afterAutospacing="0"/>
              <w:ind w:left="0" w:right="0"/>
              <w:rPr>
                <w:rFonts w:hint="default" w:ascii="Times New Roman"/>
                <w:sz w:val="20"/>
                <w:highlight w:val="none"/>
              </w:rPr>
            </w:pPr>
          </w:p>
        </w:tc>
      </w:tr>
      <w:tr w14:paraId="537092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3B03AE94">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bottom w:val="single" w:color="000000" w:sz="6" w:space="0"/>
              <w:right w:val="single" w:color="000000" w:sz="6" w:space="0"/>
            </w:tcBorders>
          </w:tcPr>
          <w:p w14:paraId="5EADDC1D">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bottom w:val="single" w:color="000000" w:sz="6" w:space="0"/>
              <w:right w:val="single" w:color="000000" w:sz="6" w:space="0"/>
            </w:tcBorders>
          </w:tcPr>
          <w:p w14:paraId="4E93C0F7">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24" w:type="dxa"/>
            <w:tcBorders>
              <w:top w:val="single" w:color="000000" w:sz="6" w:space="0"/>
              <w:left w:val="single" w:color="000000" w:sz="6" w:space="0"/>
              <w:bottom w:val="single" w:color="000000" w:sz="6" w:space="0"/>
              <w:right w:val="single" w:color="000000" w:sz="6" w:space="0"/>
            </w:tcBorders>
          </w:tcPr>
          <w:p w14:paraId="34171CA6">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6869B85">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B996F52">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14:paraId="18F78B4A">
            <w:pPr>
              <w:pStyle w:val="34"/>
              <w:keepNext w:val="0"/>
              <w:keepLines w:val="0"/>
              <w:suppressLineNumbers w:val="0"/>
              <w:spacing w:before="0" w:beforeAutospacing="0" w:after="0" w:afterAutospacing="0"/>
              <w:ind w:left="0" w:right="0"/>
              <w:rPr>
                <w:rFonts w:hint="default" w:ascii="Times New Roman"/>
                <w:sz w:val="20"/>
                <w:highlight w:val="none"/>
              </w:rPr>
            </w:pPr>
          </w:p>
        </w:tc>
      </w:tr>
      <w:tr w14:paraId="474F73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1BAFA0F4">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bottom w:val="single" w:color="000000" w:sz="6" w:space="0"/>
              <w:right w:val="single" w:color="000000" w:sz="6" w:space="0"/>
            </w:tcBorders>
          </w:tcPr>
          <w:p w14:paraId="496D6F7C">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bottom w:val="single" w:color="000000" w:sz="6" w:space="0"/>
              <w:right w:val="single" w:color="000000" w:sz="6" w:space="0"/>
            </w:tcBorders>
          </w:tcPr>
          <w:p w14:paraId="7FE8C6A5">
            <w:pPr>
              <w:keepNext w:val="0"/>
              <w:keepLines w:val="0"/>
              <w:suppressLineNumbers w:val="0"/>
              <w:spacing w:before="0" w:beforeAutospacing="0" w:after="0" w:afterAutospacing="0"/>
              <w:ind w:left="0" w:right="0"/>
              <w:rPr>
                <w:rFonts w:hint="default" w:ascii="Times New Roman"/>
                <w:sz w:val="20"/>
                <w:highlight w:val="none"/>
              </w:rPr>
            </w:pPr>
          </w:p>
        </w:tc>
        <w:tc>
          <w:tcPr>
            <w:tcW w:w="1924" w:type="dxa"/>
            <w:tcBorders>
              <w:top w:val="single" w:color="000000" w:sz="6" w:space="0"/>
              <w:left w:val="single" w:color="000000" w:sz="6" w:space="0"/>
              <w:bottom w:val="single" w:color="000000" w:sz="6" w:space="0"/>
              <w:right w:val="single" w:color="000000" w:sz="6" w:space="0"/>
            </w:tcBorders>
          </w:tcPr>
          <w:p w14:paraId="3F8C2B9C">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16A5C75">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0725BDF">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14:paraId="312E6195">
            <w:pPr>
              <w:pStyle w:val="34"/>
              <w:keepNext w:val="0"/>
              <w:keepLines w:val="0"/>
              <w:suppressLineNumbers w:val="0"/>
              <w:spacing w:before="0" w:beforeAutospacing="0" w:after="0" w:afterAutospacing="0"/>
              <w:ind w:left="0" w:right="0"/>
              <w:rPr>
                <w:rFonts w:hint="default" w:ascii="Times New Roman"/>
                <w:sz w:val="20"/>
                <w:highlight w:val="none"/>
              </w:rPr>
            </w:pPr>
          </w:p>
        </w:tc>
      </w:tr>
      <w:tr w14:paraId="03A367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09CFDF90">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bottom w:val="single" w:color="000000" w:sz="6" w:space="0"/>
              <w:right w:val="single" w:color="000000" w:sz="6" w:space="0"/>
            </w:tcBorders>
          </w:tcPr>
          <w:p w14:paraId="11C39AB8">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bottom w:val="single" w:color="000000" w:sz="6" w:space="0"/>
              <w:right w:val="single" w:color="000000" w:sz="6" w:space="0"/>
            </w:tcBorders>
          </w:tcPr>
          <w:p w14:paraId="7A8A4942">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24" w:type="dxa"/>
            <w:tcBorders>
              <w:top w:val="single" w:color="000000" w:sz="6" w:space="0"/>
              <w:left w:val="single" w:color="000000" w:sz="6" w:space="0"/>
              <w:bottom w:val="single" w:color="000000" w:sz="6" w:space="0"/>
              <w:right w:val="single" w:color="000000" w:sz="6" w:space="0"/>
            </w:tcBorders>
          </w:tcPr>
          <w:p w14:paraId="389ADB14">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7946562">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B970255">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14:paraId="3AABC996">
            <w:pPr>
              <w:pStyle w:val="34"/>
              <w:keepNext w:val="0"/>
              <w:keepLines w:val="0"/>
              <w:suppressLineNumbers w:val="0"/>
              <w:spacing w:before="0" w:beforeAutospacing="0" w:after="0" w:afterAutospacing="0"/>
              <w:ind w:left="0" w:right="0"/>
              <w:rPr>
                <w:rFonts w:hint="default" w:ascii="Times New Roman"/>
                <w:sz w:val="20"/>
                <w:highlight w:val="none"/>
              </w:rPr>
            </w:pPr>
          </w:p>
        </w:tc>
      </w:tr>
      <w:tr w14:paraId="468F50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1F571290">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bottom w:val="single" w:color="000000" w:sz="6" w:space="0"/>
              <w:right w:val="single" w:color="000000" w:sz="6" w:space="0"/>
            </w:tcBorders>
          </w:tcPr>
          <w:p w14:paraId="7AAB4C70">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bottom w:val="single" w:color="000000" w:sz="6" w:space="0"/>
              <w:right w:val="single" w:color="000000" w:sz="6" w:space="0"/>
            </w:tcBorders>
          </w:tcPr>
          <w:p w14:paraId="1B1054A7">
            <w:pPr>
              <w:keepNext w:val="0"/>
              <w:keepLines w:val="0"/>
              <w:suppressLineNumbers w:val="0"/>
              <w:spacing w:before="0" w:beforeAutospacing="0" w:after="0" w:afterAutospacing="0"/>
              <w:ind w:left="0" w:right="0"/>
              <w:rPr>
                <w:rFonts w:hint="default" w:ascii="Times New Roman"/>
                <w:sz w:val="20"/>
                <w:highlight w:val="none"/>
              </w:rPr>
            </w:pPr>
          </w:p>
        </w:tc>
        <w:tc>
          <w:tcPr>
            <w:tcW w:w="1924" w:type="dxa"/>
            <w:tcBorders>
              <w:top w:val="single" w:color="000000" w:sz="6" w:space="0"/>
              <w:left w:val="single" w:color="000000" w:sz="6" w:space="0"/>
              <w:bottom w:val="single" w:color="000000" w:sz="6" w:space="0"/>
              <w:right w:val="single" w:color="000000" w:sz="6" w:space="0"/>
            </w:tcBorders>
          </w:tcPr>
          <w:p w14:paraId="120686B1">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F9ADFA8">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0340D831">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14:paraId="05A593AF">
            <w:pPr>
              <w:pStyle w:val="34"/>
              <w:keepNext w:val="0"/>
              <w:keepLines w:val="0"/>
              <w:suppressLineNumbers w:val="0"/>
              <w:spacing w:before="0" w:beforeAutospacing="0" w:after="0" w:afterAutospacing="0"/>
              <w:ind w:left="0" w:right="0"/>
              <w:rPr>
                <w:rFonts w:hint="default" w:ascii="Times New Roman"/>
                <w:sz w:val="20"/>
                <w:highlight w:val="none"/>
              </w:rPr>
            </w:pPr>
          </w:p>
        </w:tc>
      </w:tr>
      <w:tr w14:paraId="0C4EEB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3854E754">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996" w:type="dxa"/>
            <w:tcBorders>
              <w:top w:val="single" w:color="000000" w:sz="6" w:space="0"/>
              <w:left w:val="single" w:color="000000" w:sz="6" w:space="0"/>
              <w:right w:val="single" w:color="000000" w:sz="6" w:space="0"/>
            </w:tcBorders>
          </w:tcPr>
          <w:p w14:paraId="1324CC5C">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300" w:type="dxa"/>
            <w:tcBorders>
              <w:top w:val="single" w:color="000000" w:sz="6" w:space="0"/>
              <w:left w:val="single" w:color="000000" w:sz="6" w:space="0"/>
              <w:right w:val="single" w:color="000000" w:sz="6" w:space="0"/>
            </w:tcBorders>
          </w:tcPr>
          <w:p w14:paraId="14F72D0F">
            <w:pPr>
              <w:pStyle w:val="34"/>
              <w:keepNext w:val="0"/>
              <w:keepLines w:val="0"/>
              <w:suppressLineNumbers w:val="0"/>
              <w:spacing w:before="0" w:beforeAutospacing="0" w:after="0" w:afterAutospacing="0"/>
              <w:ind w:left="0" w:right="0"/>
              <w:rPr>
                <w:rFonts w:hint="default" w:ascii="Times New Roman"/>
                <w:sz w:val="20"/>
                <w:highlight w:val="none"/>
              </w:rPr>
            </w:pPr>
            <w:r>
              <w:rPr>
                <w:rFonts w:hint="eastAsia" w:ascii="宋体" w:hAnsi="宋体" w:cs="宋体"/>
                <w:sz w:val="21"/>
                <w:szCs w:val="21"/>
                <w:highlight w:val="none"/>
                <w:lang w:val="en-US" w:eastAsia="zh-CN"/>
              </w:rPr>
              <w:t xml:space="preserve">   </w:t>
            </w:r>
          </w:p>
        </w:tc>
        <w:tc>
          <w:tcPr>
            <w:tcW w:w="1924" w:type="dxa"/>
            <w:tcBorders>
              <w:top w:val="single" w:color="000000" w:sz="6" w:space="0"/>
              <w:left w:val="single" w:color="000000" w:sz="6" w:space="0"/>
              <w:right w:val="single" w:color="000000" w:sz="6" w:space="0"/>
            </w:tcBorders>
          </w:tcPr>
          <w:p w14:paraId="408964B2">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right w:val="single" w:color="000000" w:sz="6" w:space="0"/>
            </w:tcBorders>
          </w:tcPr>
          <w:p w14:paraId="16ACFD49">
            <w:pPr>
              <w:pStyle w:val="34"/>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right w:val="single" w:color="000000" w:sz="6" w:space="0"/>
            </w:tcBorders>
          </w:tcPr>
          <w:p w14:paraId="297922B4">
            <w:pPr>
              <w:pStyle w:val="34"/>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tcBorders>
          </w:tcPr>
          <w:p w14:paraId="468368E3">
            <w:pPr>
              <w:pStyle w:val="34"/>
              <w:keepNext w:val="0"/>
              <w:keepLines w:val="0"/>
              <w:suppressLineNumbers w:val="0"/>
              <w:spacing w:before="0" w:beforeAutospacing="0" w:after="0" w:afterAutospacing="0"/>
              <w:ind w:left="0" w:right="0"/>
              <w:rPr>
                <w:rFonts w:hint="default" w:ascii="Times New Roman"/>
                <w:sz w:val="20"/>
                <w:highlight w:val="none"/>
              </w:rPr>
            </w:pPr>
          </w:p>
        </w:tc>
      </w:tr>
    </w:tbl>
    <w:p w14:paraId="58957077">
      <w:pPr>
        <w:pStyle w:val="11"/>
        <w:keepNext w:val="0"/>
        <w:keepLines w:val="0"/>
        <w:pageBreakBefore w:val="0"/>
        <w:kinsoku/>
        <w:wordWrap/>
        <w:overflowPunct/>
        <w:topLinePunct w:val="0"/>
        <w:autoSpaceDE/>
        <w:autoSpaceDN/>
        <w:bidi w:val="0"/>
        <w:adjustRightInd w:val="0"/>
        <w:snapToGrid w:val="0"/>
        <w:spacing w:line="240" w:lineRule="auto"/>
        <w:ind w:left="0" w:leftChars="0" w:righ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注：1.</w:t>
      </w:r>
      <w:r>
        <w:rPr>
          <w:rFonts w:hint="eastAsia" w:ascii="宋体" w:hAnsi="宋体" w:cs="宋体"/>
          <w:sz w:val="21"/>
          <w:szCs w:val="21"/>
          <w:highlight w:val="none"/>
          <w:lang w:val="en-US" w:eastAsia="zh-CN"/>
        </w:rPr>
        <w:t>供应商</w:t>
      </w:r>
      <w:r>
        <w:rPr>
          <w:rFonts w:hint="eastAsia" w:ascii="宋体" w:hAnsi="宋体" w:eastAsia="宋体" w:cs="宋体"/>
          <w:sz w:val="21"/>
          <w:szCs w:val="21"/>
          <w:highlight w:val="none"/>
        </w:rPr>
        <w:t>应如实填写同类项目</w:t>
      </w:r>
      <w:r>
        <w:rPr>
          <w:rFonts w:hint="eastAsia" w:ascii="宋体" w:hAnsi="宋体" w:cs="宋体"/>
          <w:sz w:val="21"/>
          <w:szCs w:val="21"/>
          <w:highlight w:val="none"/>
          <w:lang w:val="en-US" w:eastAsia="zh-CN"/>
        </w:rPr>
        <w:t>经验</w:t>
      </w:r>
      <w:r>
        <w:rPr>
          <w:rFonts w:hint="eastAsia" w:ascii="宋体" w:hAnsi="宋体" w:eastAsia="宋体" w:cs="宋体"/>
          <w:sz w:val="21"/>
          <w:szCs w:val="21"/>
          <w:highlight w:val="none"/>
        </w:rPr>
        <w:t>，不得弄虚作假；</w:t>
      </w:r>
    </w:p>
    <w:p w14:paraId="566F8507">
      <w:pPr>
        <w:numPr>
          <w:ilvl w:val="0"/>
          <w:numId w:val="0"/>
        </w:numPr>
        <w:shd w:val="clear" w:color="auto" w:fill="FFFFFF"/>
        <w:ind w:right="-395" w:rightChars="-188" w:firstLine="422" w:firstLineChars="200"/>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承诺以上响应情况属实，如有虚假响应，同意本项目一票否决，并列入采购人</w:t>
      </w:r>
      <w:r>
        <w:rPr>
          <w:rFonts w:hint="eastAsia" w:ascii="宋体" w:hAnsi="宋体" w:cs="宋体"/>
          <w:b/>
          <w:bCs/>
          <w:color w:val="auto"/>
          <w:sz w:val="21"/>
          <w:szCs w:val="21"/>
          <w:highlight w:val="none"/>
          <w:lang w:val="en-US" w:eastAsia="zh-CN"/>
        </w:rPr>
        <w:t>失信</w:t>
      </w:r>
      <w:r>
        <w:rPr>
          <w:rFonts w:hint="eastAsia" w:ascii="宋体" w:hAnsi="宋体" w:eastAsia="宋体" w:cs="宋体"/>
          <w:b/>
          <w:bCs/>
          <w:color w:val="auto"/>
          <w:sz w:val="21"/>
          <w:szCs w:val="21"/>
          <w:highlight w:val="none"/>
          <w:lang w:val="en-US" w:eastAsia="zh-CN"/>
        </w:rPr>
        <w:t>供应商</w:t>
      </w:r>
      <w:r>
        <w:rPr>
          <w:rFonts w:hint="eastAsia" w:ascii="宋体" w:hAnsi="宋体" w:cs="宋体"/>
          <w:b/>
          <w:bCs/>
          <w:color w:val="auto"/>
          <w:sz w:val="21"/>
          <w:szCs w:val="21"/>
          <w:highlight w:val="none"/>
          <w:lang w:val="en-US" w:eastAsia="zh-CN"/>
        </w:rPr>
        <w:t>名单</w:t>
      </w:r>
      <w:r>
        <w:rPr>
          <w:rFonts w:hint="eastAsia" w:ascii="宋体" w:hAnsi="宋体" w:eastAsia="宋体" w:cs="宋体"/>
          <w:b/>
          <w:bCs/>
          <w:color w:val="auto"/>
          <w:sz w:val="21"/>
          <w:szCs w:val="21"/>
          <w:highlight w:val="none"/>
          <w:lang w:val="en-US" w:eastAsia="zh-CN"/>
        </w:rPr>
        <w:t>。</w:t>
      </w:r>
    </w:p>
    <w:p w14:paraId="75BBF39C">
      <w:pPr>
        <w:pStyle w:val="30"/>
        <w:rPr>
          <w:rFonts w:hint="eastAsia" w:ascii="宋体" w:hAnsi="宋体" w:cs="宋体"/>
          <w:color w:val="auto"/>
          <w:szCs w:val="21"/>
          <w:highlight w:val="none"/>
          <w:lang w:val="en-GB"/>
        </w:rPr>
      </w:pPr>
    </w:p>
    <w:p w14:paraId="1808BE01">
      <w:pPr>
        <w:pStyle w:val="30"/>
        <w:ind w:left="0" w:leftChars="0" w:firstLine="0" w:firstLineChars="0"/>
        <w:jc w:val="center"/>
        <w:rPr>
          <w:rFonts w:hint="eastAsia" w:ascii="宋体" w:hAnsi="宋体" w:cs="宋体"/>
          <w:b/>
          <w:bCs w:val="0"/>
          <w:sz w:val="32"/>
          <w:szCs w:val="32"/>
          <w:highlight w:val="none"/>
          <w:lang w:val="en-US" w:eastAsia="zh-CN"/>
        </w:rPr>
      </w:pPr>
    </w:p>
    <w:p w14:paraId="56D13ACB">
      <w:pPr>
        <w:pStyle w:val="30"/>
        <w:ind w:left="0" w:leftChars="0" w:firstLine="0" w:firstLineChars="0"/>
        <w:jc w:val="center"/>
        <w:rPr>
          <w:rFonts w:hint="eastAsia" w:ascii="宋体" w:hAnsi="宋体" w:cs="宋体"/>
          <w:b/>
          <w:bCs w:val="0"/>
          <w:sz w:val="32"/>
          <w:szCs w:val="32"/>
          <w:highlight w:val="none"/>
          <w:lang w:val="en-US" w:eastAsia="zh-CN"/>
        </w:rPr>
      </w:pPr>
    </w:p>
    <w:p w14:paraId="6DA289DD">
      <w:pPr>
        <w:pStyle w:val="30"/>
        <w:ind w:left="0" w:leftChars="0" w:firstLine="0" w:firstLineChars="0"/>
        <w:jc w:val="center"/>
        <w:rPr>
          <w:rFonts w:hint="eastAsia" w:ascii="宋体" w:hAnsi="宋体" w:cs="宋体"/>
          <w:b/>
          <w:bCs w:val="0"/>
          <w:sz w:val="32"/>
          <w:szCs w:val="32"/>
          <w:highlight w:val="none"/>
          <w:lang w:val="en-US" w:eastAsia="zh-CN"/>
        </w:rPr>
      </w:pPr>
      <w:r>
        <w:rPr>
          <w:rFonts w:hint="eastAsia" w:ascii="宋体" w:hAnsi="宋体" w:cs="宋体"/>
          <w:b/>
          <w:bCs w:val="0"/>
          <w:sz w:val="32"/>
          <w:szCs w:val="32"/>
          <w:highlight w:val="none"/>
          <w:lang w:val="en-US" w:eastAsia="zh-CN"/>
        </w:rPr>
        <w:t>4、其它重要事项说明及承诺</w:t>
      </w:r>
      <w:r>
        <w:rPr>
          <w:rFonts w:hint="eastAsia" w:ascii="宋体" w:hAnsi="宋体" w:cs="宋体"/>
          <w:b/>
          <w:bCs w:val="0"/>
          <w:sz w:val="24"/>
          <w:szCs w:val="24"/>
          <w:highlight w:val="none"/>
          <w:lang w:val="en-US" w:eastAsia="zh-CN"/>
        </w:rPr>
        <w:t>（如有）</w:t>
      </w:r>
    </w:p>
    <w:p w14:paraId="2BD3C3F1">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p>
    <w:p w14:paraId="5C3A01B0">
      <w:pPr>
        <w:pStyle w:val="4"/>
        <w:rPr>
          <w:rFonts w:hint="default" w:ascii="宋体" w:hAnsi="宋体" w:cs="宋体"/>
          <w:color w:val="auto"/>
          <w:sz w:val="24"/>
          <w:lang w:val="en-US" w:eastAsia="zh-CN"/>
        </w:rPr>
      </w:pPr>
    </w:p>
    <w:p w14:paraId="5CA0F08E">
      <w:pPr>
        <w:rPr>
          <w:rFonts w:hint="default" w:ascii="宋体" w:hAnsi="宋体" w:cs="宋体"/>
          <w:color w:val="auto"/>
          <w:sz w:val="24"/>
          <w:lang w:val="en-US" w:eastAsia="zh-CN"/>
        </w:rPr>
      </w:pPr>
    </w:p>
    <w:p w14:paraId="46954ADF">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59B3E9E0">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4DD63EF5">
      <w:pPr>
        <w:spacing w:line="360" w:lineRule="auto"/>
        <w:jc w:val="center"/>
        <w:rPr>
          <w:rFonts w:hint="default"/>
          <w:lang w:val="en-US" w:eastAsia="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616E92E-F4D4-4F27-BB22-80D4379074D7}"/>
  </w:font>
  <w:font w:name="黑体">
    <w:panose1 w:val="02010609060101010101"/>
    <w:charset w:val="86"/>
    <w:family w:val="auto"/>
    <w:pitch w:val="default"/>
    <w:sig w:usb0="800002BF" w:usb1="38CF7CFA" w:usb2="00000016" w:usb3="00000000" w:csb0="00040001" w:csb1="00000000"/>
    <w:embedRegular r:id="rId2" w:fontKey="{A5E192DC-7D08-4B2A-9633-E55BA719E0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95C555B4-195F-475F-8526-BAAF685084ED}"/>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embedRegular r:id="rId4" w:fontKey="{B22C7DAE-75EF-4FFA-BE7B-175A65AFA8AD}"/>
  </w:font>
  <w:font w:name="仿宋_GB2312">
    <w:panose1 w:val="02010609030101010101"/>
    <w:charset w:val="86"/>
    <w:family w:val="modern"/>
    <w:pitch w:val="default"/>
    <w:sig w:usb0="00000001" w:usb1="080E0000" w:usb2="00000000" w:usb3="00000000" w:csb0="00040000" w:csb1="00000000"/>
    <w:embedRegular r:id="rId5" w:fontKey="{75CAC82B-DD8E-4107-A642-B3E18D515EAF}"/>
  </w:font>
  <w:font w:name="方正仿宋简体">
    <w:panose1 w:val="02000000000000000000"/>
    <w:charset w:val="86"/>
    <w:family w:val="auto"/>
    <w:pitch w:val="default"/>
    <w:sig w:usb0="A00002BF" w:usb1="184F6CFA" w:usb2="00000012" w:usb3="00000000" w:csb0="00040001" w:csb1="00000000"/>
    <w:embedRegular r:id="rId6" w:fontKey="{68402F45-FE5A-4871-A39E-D8B5BFE50B11}"/>
  </w:font>
  <w:font w:name="华文中宋">
    <w:panose1 w:val="02010600040101010101"/>
    <w:charset w:val="86"/>
    <w:family w:val="auto"/>
    <w:pitch w:val="default"/>
    <w:sig w:usb0="00000287" w:usb1="080F0000" w:usb2="00000000" w:usb3="00000000" w:csb0="0004009F" w:csb1="DFD70000"/>
    <w:embedRegular r:id="rId7" w:fontKey="{1162E803-495F-4F13-8732-50C1F82A365A}"/>
  </w:font>
  <w:font w:name="华文仿宋">
    <w:panose1 w:val="02010600040101010101"/>
    <w:charset w:val="86"/>
    <w:family w:val="auto"/>
    <w:pitch w:val="default"/>
    <w:sig w:usb0="00000287" w:usb1="080F0000" w:usb2="00000000" w:usb3="00000000" w:csb0="0004009F" w:csb1="DFD70000"/>
    <w:embedRegular r:id="rId8" w:fontKey="{FAC18C5C-1557-432D-94A5-35D70AC8EBF0}"/>
  </w:font>
  <w:font w:name="仿宋">
    <w:panose1 w:val="02010609060101010101"/>
    <w:charset w:val="86"/>
    <w:family w:val="auto"/>
    <w:pitch w:val="default"/>
    <w:sig w:usb0="800002BF" w:usb1="38CF7CFA" w:usb2="00000016" w:usb3="00000000" w:csb0="00040001" w:csb1="00000000"/>
    <w:embedRegular r:id="rId9" w:fontKey="{21A1F1BF-F11C-4B47-B2C2-0A57C70F51BE}"/>
  </w:font>
  <w:font w:name="等线">
    <w:panose1 w:val="02010600030101010101"/>
    <w:charset w:val="86"/>
    <w:family w:val="auto"/>
    <w:pitch w:val="default"/>
    <w:sig w:usb0="A00002BF" w:usb1="38CF7CFA" w:usb2="00000016" w:usb3="00000000" w:csb0="0004000F" w:csb1="00000000"/>
    <w:embedRegular r:id="rId10" w:fontKey="{81E9627F-FC6E-4639-96E2-6CB3B9ADF262}"/>
  </w:font>
  <w:font w:name="Calibri Light">
    <w:panose1 w:val="020F0302020204030204"/>
    <w:charset w:val="00"/>
    <w:family w:val="swiss"/>
    <w:pitch w:val="default"/>
    <w:sig w:usb0="E0002AFF" w:usb1="C000247B" w:usb2="00000009" w:usb3="00000000" w:csb0="200001FF" w:csb1="00000000"/>
    <w:embedRegular r:id="rId11" w:fontKey="{8D27219C-14FA-448C-BE96-AC5C51E4D8B5}"/>
  </w:font>
  <w:font w:name="CIDFont">
    <w:altName w:val="标准粗黑"/>
    <w:panose1 w:val="00000000000000000000"/>
    <w:charset w:val="00"/>
    <w:family w:val="auto"/>
    <w:pitch w:val="default"/>
    <w:sig w:usb0="00000000" w:usb1="00000000" w:usb2="00000000" w:usb3="00000000" w:csb0="00040001" w:csb1="00000000"/>
    <w:embedRegular r:id="rId12" w:fontKey="{97D04262-A6E7-423F-9016-0AD59440A24D}"/>
  </w:font>
  <w:font w:name="标准粗黑">
    <w:panose1 w:val="02000503000000000000"/>
    <w:charset w:val="86"/>
    <w:family w:val="auto"/>
    <w:pitch w:val="default"/>
    <w:sig w:usb0="8000002F" w:usb1="084164FA" w:usb2="00000012" w:usb3="00000000" w:csb0="00040001" w:csb1="00000000"/>
  </w:font>
  <w:font w:name="WPSEMBED4">
    <w:panose1 w:val="02000000000000000000"/>
    <w:charset w:val="86"/>
    <w:family w:val="auto"/>
    <w:pitch w:val="default"/>
    <w:sig w:usb0="A00002BF" w:usb1="184F6CFA" w:usb2="00000012" w:usb3="00000000" w:csb0="00040001" w:csb1="00000000"/>
  </w:font>
  <w:font w:name="WPSEMBED3">
    <w:panose1 w:val="02010609030101010101"/>
    <w:charset w:val="86"/>
    <w:family w:val="auto"/>
    <w:pitch w:val="default"/>
    <w:sig w:usb0="00000001" w:usb1="080E0000" w:usb2="00000000" w:usb3="00000000" w:csb0="00040000"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121E7">
    <w:pPr>
      <w:pStyle w:val="14"/>
      <w:spacing w:beforeLines="0" w:afterLines="0"/>
      <w:rPr>
        <w:rFonts w:hint="eastAsia"/>
        <w:sz w:val="18"/>
        <w:szCs w:val="24"/>
      </w:rPr>
    </w:pPr>
  </w:p>
  <w:p w14:paraId="5325E095">
    <w:pPr>
      <w:pStyle w:val="14"/>
      <w:spacing w:beforeLines="0" w:afterLines="0"/>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461A037">
                          <w:pPr>
                            <w:pStyle w:val="14"/>
                            <w:spacing w:beforeLines="0" w:afterLines="0"/>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XW5UtAAAAAFAQAADwAAAAAAAAABACAAAAAi&#10;AAAAZHJzL2Rvd25yZXYueG1sUEsBAhQAFAAAAAgAh07iQJsyNWrZAQAAtAMAAA4AAAAAAAAAAQAg&#10;AAAAHwEAAGRycy9lMm9Eb2MueG1sUEsFBgAAAAAGAAYAWQEAAGoFAAAAAA==&#10;">
              <v:fill on="f" focussize="0,0"/>
              <v:stroke on="f"/>
              <v:imagedata o:title=""/>
              <o:lock v:ext="edit" aspectratio="f"/>
              <v:textbox inset="0mm,0mm,0mm,0mm" style="mso-fit-shape-to-text:t;">
                <w:txbxContent>
                  <w:p w14:paraId="5461A037">
                    <w:pPr>
                      <w:pStyle w:val="14"/>
                      <w:spacing w:beforeLines="0" w:afterLines="0"/>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C8C0">
    <w:pPr>
      <w:pStyle w:val="15"/>
      <w:pBdr>
        <w:bottom w:val="none" w:color="auto" w:sz="0" w:space="1"/>
      </w:pBdr>
      <w:spacing w:beforeLines="0" w:afterLines="0"/>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342BC"/>
    <w:multiLevelType w:val="singleLevel"/>
    <w:tmpl w:val="889342BC"/>
    <w:lvl w:ilvl="0" w:tentative="0">
      <w:start w:val="1"/>
      <w:numFmt w:val="decimal"/>
      <w:suff w:val="nothing"/>
      <w:lvlText w:val="%1、"/>
      <w:lvlJc w:val="left"/>
    </w:lvl>
  </w:abstractNum>
  <w:abstractNum w:abstractNumId="1">
    <w:nsid w:val="BE8F01FD"/>
    <w:multiLevelType w:val="singleLevel"/>
    <w:tmpl w:val="BE8F01FD"/>
    <w:lvl w:ilvl="0" w:tentative="0">
      <w:start w:val="3"/>
      <w:numFmt w:val="chineseCounting"/>
      <w:suff w:val="space"/>
      <w:lvlText w:val="%1、"/>
      <w:lvlJc w:val="left"/>
      <w:rPr>
        <w:rFonts w:hint="eastAsia"/>
      </w:rPr>
    </w:lvl>
  </w:abstractNum>
  <w:abstractNum w:abstractNumId="2">
    <w:nsid w:val="00000006"/>
    <w:multiLevelType w:val="singleLevel"/>
    <w:tmpl w:val="00000006"/>
    <w:lvl w:ilvl="0" w:tentative="0">
      <w:start w:val="1"/>
      <w:numFmt w:val="decimal"/>
      <w:suff w:val="nothing"/>
      <w:lvlText w:val="%1、"/>
      <w:lvlJc w:val="left"/>
      <w:pPr>
        <w:ind w:left="70"/>
      </w:pPr>
    </w:lvl>
  </w:abstractNum>
  <w:abstractNum w:abstractNumId="3">
    <w:nsid w:val="00000007"/>
    <w:multiLevelType w:val="multi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4">
    <w:nsid w:val="00000008"/>
    <w:multiLevelType w:val="singleLevel"/>
    <w:tmpl w:val="00000008"/>
    <w:lvl w:ilvl="0" w:tentative="0">
      <w:start w:val="5"/>
      <w:numFmt w:val="chineseCounting"/>
      <w:suff w:val="nothing"/>
      <w:lvlText w:val="（%1）"/>
      <w:lvlJc w:val="left"/>
      <w:rPr>
        <w:rFonts w:hint="eastAsia"/>
      </w:rPr>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0000000B"/>
    <w:multiLevelType w:val="multilevel"/>
    <w:tmpl w:val="0000000B"/>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00000012"/>
    <w:multiLevelType w:val="multilevel"/>
    <w:tmpl w:val="00000012"/>
    <w:lvl w:ilvl="0" w:tentative="0">
      <w:start w:val="4"/>
      <w:numFmt w:val="decimal"/>
      <w:lvlText w:val="%1."/>
      <w:lvlJc w:val="left"/>
      <w:pPr>
        <w:tabs>
          <w:tab w:val="left" w:pos="312"/>
        </w:tabs>
      </w:p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21220A40"/>
    <w:multiLevelType w:val="singleLevel"/>
    <w:tmpl w:val="21220A40"/>
    <w:lvl w:ilvl="0" w:tentative="0">
      <w:start w:val="1"/>
      <w:numFmt w:val="chineseCounting"/>
      <w:suff w:val="nothing"/>
      <w:lvlText w:val="%1、"/>
      <w:lvlJc w:val="left"/>
      <w:rPr>
        <w:rFonts w:hint="eastAsia"/>
      </w:rPr>
    </w:lvl>
  </w:abstractNum>
  <w:abstractNum w:abstractNumId="9">
    <w:nsid w:val="2BFE6D92"/>
    <w:multiLevelType w:val="singleLevel"/>
    <w:tmpl w:val="2BFE6D92"/>
    <w:lvl w:ilvl="0" w:tentative="0">
      <w:start w:val="2"/>
      <w:numFmt w:val="chineseCounting"/>
      <w:suff w:val="nothing"/>
      <w:lvlText w:val="（%1）"/>
      <w:lvlJc w:val="left"/>
      <w:rPr>
        <w:rFonts w:hint="eastAsia"/>
      </w:rPr>
    </w:lvl>
  </w:abstractNum>
  <w:abstractNum w:abstractNumId="10">
    <w:nsid w:val="3F3985BC"/>
    <w:multiLevelType w:val="singleLevel"/>
    <w:tmpl w:val="3F3985BC"/>
    <w:lvl w:ilvl="0" w:tentative="0">
      <w:start w:val="1"/>
      <w:numFmt w:val="decimal"/>
      <w:suff w:val="nothing"/>
      <w:lvlText w:val="%1、"/>
      <w:lvlJc w:val="left"/>
    </w:lvl>
  </w:abstractNum>
  <w:abstractNum w:abstractNumId="11">
    <w:nsid w:val="689BE997"/>
    <w:multiLevelType w:val="singleLevel"/>
    <w:tmpl w:val="689BE997"/>
    <w:lvl w:ilvl="0" w:tentative="0">
      <w:start w:val="6"/>
      <w:numFmt w:val="chineseCounting"/>
      <w:suff w:val="nothing"/>
      <w:lvlText w:val="%1、"/>
      <w:lvlJc w:val="left"/>
      <w:rPr>
        <w:rFonts w:hint="eastAsia"/>
      </w:rPr>
    </w:lvl>
  </w:abstractNum>
  <w:num w:numId="1">
    <w:abstractNumId w:val="8"/>
  </w:num>
  <w:num w:numId="2">
    <w:abstractNumId w:val="11"/>
  </w:num>
  <w:num w:numId="3">
    <w:abstractNumId w:val="0"/>
  </w:num>
  <w:num w:numId="4">
    <w:abstractNumId w:val="10"/>
  </w:num>
  <w:num w:numId="5">
    <w:abstractNumId w:val="7"/>
  </w:num>
  <w:num w:numId="6">
    <w:abstractNumId w:val="3"/>
  </w:num>
  <w:num w:numId="7">
    <w:abstractNumId w:val="6"/>
  </w:num>
  <w:num w:numId="8">
    <w:abstractNumId w:val="4"/>
  </w:num>
  <w:num w:numId="9">
    <w:abstractNumId w:val="5"/>
  </w:num>
  <w:num w:numId="10">
    <w:abstractNumId w:val="1"/>
  </w:num>
  <w:num w:numId="11">
    <w:abstractNumId w:val="2"/>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仓恒娟">
    <w15:presenceInfo w15:providerId="None" w15:userId="仓恒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iNjU4YzZkNDVjYTFiNTNjNDhjZjY3ZmEyZDVhZjUifQ=="/>
  </w:docVars>
  <w:rsids>
    <w:rsidRoot w:val="00172A27"/>
    <w:rsid w:val="00076791"/>
    <w:rsid w:val="000969AD"/>
    <w:rsid w:val="001D4206"/>
    <w:rsid w:val="00351550"/>
    <w:rsid w:val="0038319D"/>
    <w:rsid w:val="004C0647"/>
    <w:rsid w:val="005F65CD"/>
    <w:rsid w:val="00732078"/>
    <w:rsid w:val="00733E26"/>
    <w:rsid w:val="007C717F"/>
    <w:rsid w:val="00824069"/>
    <w:rsid w:val="00824F90"/>
    <w:rsid w:val="00867FFD"/>
    <w:rsid w:val="009072B8"/>
    <w:rsid w:val="00975D66"/>
    <w:rsid w:val="00A51143"/>
    <w:rsid w:val="00B0507A"/>
    <w:rsid w:val="00C84172"/>
    <w:rsid w:val="00CD7376"/>
    <w:rsid w:val="00CF3752"/>
    <w:rsid w:val="00D23242"/>
    <w:rsid w:val="00E371FE"/>
    <w:rsid w:val="00F50429"/>
    <w:rsid w:val="00FE4037"/>
    <w:rsid w:val="01161381"/>
    <w:rsid w:val="012B0749"/>
    <w:rsid w:val="012D66CB"/>
    <w:rsid w:val="013D212A"/>
    <w:rsid w:val="01431A4A"/>
    <w:rsid w:val="01453A14"/>
    <w:rsid w:val="016E07E4"/>
    <w:rsid w:val="01714809"/>
    <w:rsid w:val="017D4F5C"/>
    <w:rsid w:val="018067FB"/>
    <w:rsid w:val="01814321"/>
    <w:rsid w:val="01875164"/>
    <w:rsid w:val="019B3634"/>
    <w:rsid w:val="01AA3877"/>
    <w:rsid w:val="01AF5332"/>
    <w:rsid w:val="01B14C06"/>
    <w:rsid w:val="01C42B8B"/>
    <w:rsid w:val="01D16E56"/>
    <w:rsid w:val="01DC3A46"/>
    <w:rsid w:val="01EC5C3E"/>
    <w:rsid w:val="02054F52"/>
    <w:rsid w:val="02092C94"/>
    <w:rsid w:val="020A2568"/>
    <w:rsid w:val="020B6A0C"/>
    <w:rsid w:val="020E02AA"/>
    <w:rsid w:val="020F7B7E"/>
    <w:rsid w:val="021A6C4F"/>
    <w:rsid w:val="02201D8C"/>
    <w:rsid w:val="022E26FA"/>
    <w:rsid w:val="02532161"/>
    <w:rsid w:val="026E6F9B"/>
    <w:rsid w:val="028B18FB"/>
    <w:rsid w:val="028E13EB"/>
    <w:rsid w:val="029167E5"/>
    <w:rsid w:val="02921448"/>
    <w:rsid w:val="02B250DA"/>
    <w:rsid w:val="02C1531D"/>
    <w:rsid w:val="02D212D8"/>
    <w:rsid w:val="02E45A44"/>
    <w:rsid w:val="02F96864"/>
    <w:rsid w:val="0301396B"/>
    <w:rsid w:val="03031C35"/>
    <w:rsid w:val="03103BAE"/>
    <w:rsid w:val="0323298E"/>
    <w:rsid w:val="032338E1"/>
    <w:rsid w:val="03353615"/>
    <w:rsid w:val="033B6E7D"/>
    <w:rsid w:val="033E071B"/>
    <w:rsid w:val="03797B07"/>
    <w:rsid w:val="037D56E7"/>
    <w:rsid w:val="03824AAC"/>
    <w:rsid w:val="038A3960"/>
    <w:rsid w:val="038F71C9"/>
    <w:rsid w:val="03942A31"/>
    <w:rsid w:val="03A52548"/>
    <w:rsid w:val="03AA19AC"/>
    <w:rsid w:val="03BB1D6C"/>
    <w:rsid w:val="03C50E3C"/>
    <w:rsid w:val="03D35307"/>
    <w:rsid w:val="03D66504"/>
    <w:rsid w:val="03E5503B"/>
    <w:rsid w:val="03FF60FC"/>
    <w:rsid w:val="040F1E36"/>
    <w:rsid w:val="042711AF"/>
    <w:rsid w:val="0434636C"/>
    <w:rsid w:val="045B70AB"/>
    <w:rsid w:val="047A1C27"/>
    <w:rsid w:val="04812FB5"/>
    <w:rsid w:val="048605CC"/>
    <w:rsid w:val="04874344"/>
    <w:rsid w:val="04AC5B58"/>
    <w:rsid w:val="04AE7B23"/>
    <w:rsid w:val="04B74491"/>
    <w:rsid w:val="04B74C29"/>
    <w:rsid w:val="04BD7D66"/>
    <w:rsid w:val="04D035F5"/>
    <w:rsid w:val="04D728EB"/>
    <w:rsid w:val="04DC01EC"/>
    <w:rsid w:val="04DC0C65"/>
    <w:rsid w:val="04EF43C3"/>
    <w:rsid w:val="05087233"/>
    <w:rsid w:val="0515442B"/>
    <w:rsid w:val="05184F22"/>
    <w:rsid w:val="051A0D14"/>
    <w:rsid w:val="053A13B6"/>
    <w:rsid w:val="053E4A03"/>
    <w:rsid w:val="054F6C10"/>
    <w:rsid w:val="055E6E53"/>
    <w:rsid w:val="058368B9"/>
    <w:rsid w:val="059B1E55"/>
    <w:rsid w:val="059E7B97"/>
    <w:rsid w:val="05B04764"/>
    <w:rsid w:val="05B178CA"/>
    <w:rsid w:val="05C70E9C"/>
    <w:rsid w:val="05CA5990"/>
    <w:rsid w:val="05CF1AFF"/>
    <w:rsid w:val="05FD48BE"/>
    <w:rsid w:val="05FD666C"/>
    <w:rsid w:val="06277B8D"/>
    <w:rsid w:val="062C51A3"/>
    <w:rsid w:val="06400C4E"/>
    <w:rsid w:val="064249C6"/>
    <w:rsid w:val="066E57BB"/>
    <w:rsid w:val="066F2561"/>
    <w:rsid w:val="06707FDE"/>
    <w:rsid w:val="06764670"/>
    <w:rsid w:val="068004F1"/>
    <w:rsid w:val="0696261C"/>
    <w:rsid w:val="06C21663"/>
    <w:rsid w:val="06C32324"/>
    <w:rsid w:val="06CE1DB6"/>
    <w:rsid w:val="06F2019A"/>
    <w:rsid w:val="07051E94"/>
    <w:rsid w:val="071719AF"/>
    <w:rsid w:val="073562D9"/>
    <w:rsid w:val="07506C6F"/>
    <w:rsid w:val="075C73C2"/>
    <w:rsid w:val="0763105A"/>
    <w:rsid w:val="07852DBD"/>
    <w:rsid w:val="07921036"/>
    <w:rsid w:val="07996868"/>
    <w:rsid w:val="079B438E"/>
    <w:rsid w:val="07A1571D"/>
    <w:rsid w:val="07B76CEE"/>
    <w:rsid w:val="07BE5A9D"/>
    <w:rsid w:val="07D63618"/>
    <w:rsid w:val="07E61381"/>
    <w:rsid w:val="08030185"/>
    <w:rsid w:val="08283748"/>
    <w:rsid w:val="08400A92"/>
    <w:rsid w:val="08566507"/>
    <w:rsid w:val="086504F8"/>
    <w:rsid w:val="086E1AA3"/>
    <w:rsid w:val="087B5F6E"/>
    <w:rsid w:val="089112ED"/>
    <w:rsid w:val="089963F4"/>
    <w:rsid w:val="08BF22FE"/>
    <w:rsid w:val="08C47BB7"/>
    <w:rsid w:val="08DF591E"/>
    <w:rsid w:val="08F0070A"/>
    <w:rsid w:val="08F31FA8"/>
    <w:rsid w:val="090B72F2"/>
    <w:rsid w:val="0913264A"/>
    <w:rsid w:val="093A3733"/>
    <w:rsid w:val="093C394F"/>
    <w:rsid w:val="09734E97"/>
    <w:rsid w:val="09774987"/>
    <w:rsid w:val="09886B94"/>
    <w:rsid w:val="098F1CD1"/>
    <w:rsid w:val="0990373C"/>
    <w:rsid w:val="099C619C"/>
    <w:rsid w:val="099F4DD9"/>
    <w:rsid w:val="09A82D92"/>
    <w:rsid w:val="09B41B99"/>
    <w:rsid w:val="09B5725D"/>
    <w:rsid w:val="09FF7597"/>
    <w:rsid w:val="0A073F5D"/>
    <w:rsid w:val="0A075D0B"/>
    <w:rsid w:val="0A0A0275"/>
    <w:rsid w:val="0A14667A"/>
    <w:rsid w:val="0A1B3564"/>
    <w:rsid w:val="0A2C39C3"/>
    <w:rsid w:val="0A331D26"/>
    <w:rsid w:val="0A4A1105"/>
    <w:rsid w:val="0A540824"/>
    <w:rsid w:val="0A717628"/>
    <w:rsid w:val="0A7B2255"/>
    <w:rsid w:val="0A7B4003"/>
    <w:rsid w:val="0A8455AD"/>
    <w:rsid w:val="0A8A603B"/>
    <w:rsid w:val="0A911A78"/>
    <w:rsid w:val="0A982E07"/>
    <w:rsid w:val="0A9E5F43"/>
    <w:rsid w:val="0AA479FE"/>
    <w:rsid w:val="0AC55419"/>
    <w:rsid w:val="0ACE6829"/>
    <w:rsid w:val="0B071D3B"/>
    <w:rsid w:val="0B224D72"/>
    <w:rsid w:val="0B246449"/>
    <w:rsid w:val="0B27418B"/>
    <w:rsid w:val="0B2F47A5"/>
    <w:rsid w:val="0B36617C"/>
    <w:rsid w:val="0B3A2110"/>
    <w:rsid w:val="0B5A4560"/>
    <w:rsid w:val="0B657E3F"/>
    <w:rsid w:val="0B792C38"/>
    <w:rsid w:val="0B7A250D"/>
    <w:rsid w:val="0B7A69B0"/>
    <w:rsid w:val="0B901D30"/>
    <w:rsid w:val="0B9A2BAF"/>
    <w:rsid w:val="0BAF665A"/>
    <w:rsid w:val="0BB7042D"/>
    <w:rsid w:val="0BB856CB"/>
    <w:rsid w:val="0BC11EE9"/>
    <w:rsid w:val="0BD065D0"/>
    <w:rsid w:val="0BE81B6C"/>
    <w:rsid w:val="0BF4406D"/>
    <w:rsid w:val="0C0B13B7"/>
    <w:rsid w:val="0C1B5A9E"/>
    <w:rsid w:val="0C1D4B5C"/>
    <w:rsid w:val="0C452B1A"/>
    <w:rsid w:val="0C4B5C57"/>
    <w:rsid w:val="0C4D233B"/>
    <w:rsid w:val="0C6531BD"/>
    <w:rsid w:val="0C937D2A"/>
    <w:rsid w:val="0CC31C91"/>
    <w:rsid w:val="0CCC6D98"/>
    <w:rsid w:val="0CDD0FA5"/>
    <w:rsid w:val="0CE95B9C"/>
    <w:rsid w:val="0CEB1914"/>
    <w:rsid w:val="0D0B11E9"/>
    <w:rsid w:val="0D244915"/>
    <w:rsid w:val="0D2564A8"/>
    <w:rsid w:val="0D305579"/>
    <w:rsid w:val="0D3F57BC"/>
    <w:rsid w:val="0D4234FE"/>
    <w:rsid w:val="0D49663A"/>
    <w:rsid w:val="0D576FA9"/>
    <w:rsid w:val="0D5B2AD2"/>
    <w:rsid w:val="0D605732"/>
    <w:rsid w:val="0D6B035F"/>
    <w:rsid w:val="0D79668F"/>
    <w:rsid w:val="0D857E27"/>
    <w:rsid w:val="0D9E2F6B"/>
    <w:rsid w:val="0DB46766"/>
    <w:rsid w:val="0DB5782C"/>
    <w:rsid w:val="0DB9659C"/>
    <w:rsid w:val="0DC14423"/>
    <w:rsid w:val="0DC65EDD"/>
    <w:rsid w:val="0DCD1019"/>
    <w:rsid w:val="0DEB76F2"/>
    <w:rsid w:val="0DED16BC"/>
    <w:rsid w:val="0DF26CD2"/>
    <w:rsid w:val="0DF465A6"/>
    <w:rsid w:val="0E0A3927"/>
    <w:rsid w:val="0E246980"/>
    <w:rsid w:val="0E2C21E4"/>
    <w:rsid w:val="0E3966AF"/>
    <w:rsid w:val="0E4A266A"/>
    <w:rsid w:val="0E5232CD"/>
    <w:rsid w:val="0E686F94"/>
    <w:rsid w:val="0E6A4ABA"/>
    <w:rsid w:val="0E9733D5"/>
    <w:rsid w:val="0E9D6C3E"/>
    <w:rsid w:val="0EAD2BF9"/>
    <w:rsid w:val="0EBB5316"/>
    <w:rsid w:val="0EC17D05"/>
    <w:rsid w:val="0ED609B6"/>
    <w:rsid w:val="0EEE2C8F"/>
    <w:rsid w:val="0EEE5B94"/>
    <w:rsid w:val="0EF80318"/>
    <w:rsid w:val="0F16079E"/>
    <w:rsid w:val="0F1862C4"/>
    <w:rsid w:val="0F1A767E"/>
    <w:rsid w:val="0F242EBB"/>
    <w:rsid w:val="0F2509E1"/>
    <w:rsid w:val="0F2A6F7B"/>
    <w:rsid w:val="0F30565D"/>
    <w:rsid w:val="0F307991"/>
    <w:rsid w:val="0F3D2DDE"/>
    <w:rsid w:val="0F5372FC"/>
    <w:rsid w:val="0F5C08A7"/>
    <w:rsid w:val="0F5D461F"/>
    <w:rsid w:val="0F621C35"/>
    <w:rsid w:val="0F9F0794"/>
    <w:rsid w:val="0FA77648"/>
    <w:rsid w:val="0FA87CB8"/>
    <w:rsid w:val="0FB56209"/>
    <w:rsid w:val="0FB6788B"/>
    <w:rsid w:val="0FCE22FD"/>
    <w:rsid w:val="0FD303F6"/>
    <w:rsid w:val="0FDA79D0"/>
    <w:rsid w:val="0FE95EB3"/>
    <w:rsid w:val="0FE97C61"/>
    <w:rsid w:val="0FFF7484"/>
    <w:rsid w:val="1010343F"/>
    <w:rsid w:val="1013053A"/>
    <w:rsid w:val="10233173"/>
    <w:rsid w:val="10345380"/>
    <w:rsid w:val="106519DD"/>
    <w:rsid w:val="1065378B"/>
    <w:rsid w:val="10727C56"/>
    <w:rsid w:val="10741C20"/>
    <w:rsid w:val="107B387A"/>
    <w:rsid w:val="107B60F2"/>
    <w:rsid w:val="10863702"/>
    <w:rsid w:val="10894C2E"/>
    <w:rsid w:val="109202F8"/>
    <w:rsid w:val="10AF4A06"/>
    <w:rsid w:val="10AF777C"/>
    <w:rsid w:val="10B71B0D"/>
    <w:rsid w:val="10DB1C9F"/>
    <w:rsid w:val="10E8616A"/>
    <w:rsid w:val="10EF74F9"/>
    <w:rsid w:val="10FE14EA"/>
    <w:rsid w:val="110A60E1"/>
    <w:rsid w:val="110C1E59"/>
    <w:rsid w:val="1111121D"/>
    <w:rsid w:val="112A0531"/>
    <w:rsid w:val="112F78F5"/>
    <w:rsid w:val="113849FC"/>
    <w:rsid w:val="11567578"/>
    <w:rsid w:val="115C2CF7"/>
    <w:rsid w:val="115D4462"/>
    <w:rsid w:val="115F7210"/>
    <w:rsid w:val="117A14B8"/>
    <w:rsid w:val="117F087D"/>
    <w:rsid w:val="11A044E2"/>
    <w:rsid w:val="11AB1672"/>
    <w:rsid w:val="11C269BB"/>
    <w:rsid w:val="11D64215"/>
    <w:rsid w:val="11E22BBA"/>
    <w:rsid w:val="11EC0DDF"/>
    <w:rsid w:val="12071DA1"/>
    <w:rsid w:val="1212349F"/>
    <w:rsid w:val="12192A7F"/>
    <w:rsid w:val="121F796A"/>
    <w:rsid w:val="122F22A3"/>
    <w:rsid w:val="12353631"/>
    <w:rsid w:val="124F46F3"/>
    <w:rsid w:val="129B7938"/>
    <w:rsid w:val="12AB56A1"/>
    <w:rsid w:val="12AD734B"/>
    <w:rsid w:val="12D20E80"/>
    <w:rsid w:val="12D746E8"/>
    <w:rsid w:val="12E27315"/>
    <w:rsid w:val="12E84200"/>
    <w:rsid w:val="12E87FD7"/>
    <w:rsid w:val="12F06D4C"/>
    <w:rsid w:val="13076D7C"/>
    <w:rsid w:val="13143247"/>
    <w:rsid w:val="132316DC"/>
    <w:rsid w:val="13392CAD"/>
    <w:rsid w:val="133B4C77"/>
    <w:rsid w:val="133F6D99"/>
    <w:rsid w:val="134578A4"/>
    <w:rsid w:val="134A4EBA"/>
    <w:rsid w:val="1351449B"/>
    <w:rsid w:val="13685097"/>
    <w:rsid w:val="138A52B7"/>
    <w:rsid w:val="13A66595"/>
    <w:rsid w:val="13A7230D"/>
    <w:rsid w:val="13AB6E65"/>
    <w:rsid w:val="13B0545B"/>
    <w:rsid w:val="13B16CE7"/>
    <w:rsid w:val="13C702B9"/>
    <w:rsid w:val="13C7220A"/>
    <w:rsid w:val="13CB7DA9"/>
    <w:rsid w:val="13D03542"/>
    <w:rsid w:val="13E02727"/>
    <w:rsid w:val="13F35552"/>
    <w:rsid w:val="142F3D5E"/>
    <w:rsid w:val="144731A8"/>
    <w:rsid w:val="14504752"/>
    <w:rsid w:val="147E4E1C"/>
    <w:rsid w:val="149231CC"/>
    <w:rsid w:val="14983A03"/>
    <w:rsid w:val="14B30CFC"/>
    <w:rsid w:val="14C173FE"/>
    <w:rsid w:val="14DA6A78"/>
    <w:rsid w:val="14EB6229"/>
    <w:rsid w:val="14EE79C4"/>
    <w:rsid w:val="15202377"/>
    <w:rsid w:val="15237771"/>
    <w:rsid w:val="152A0AFF"/>
    <w:rsid w:val="152A4FA3"/>
    <w:rsid w:val="153A5053"/>
    <w:rsid w:val="153E0A4F"/>
    <w:rsid w:val="153E1E76"/>
    <w:rsid w:val="153E27FD"/>
    <w:rsid w:val="154E24EE"/>
    <w:rsid w:val="155D7127"/>
    <w:rsid w:val="15634011"/>
    <w:rsid w:val="1565422D"/>
    <w:rsid w:val="156676F4"/>
    <w:rsid w:val="158717DE"/>
    <w:rsid w:val="158741A4"/>
    <w:rsid w:val="159D39C7"/>
    <w:rsid w:val="15AA656E"/>
    <w:rsid w:val="15AE7982"/>
    <w:rsid w:val="15BF56EC"/>
    <w:rsid w:val="15C471A6"/>
    <w:rsid w:val="15C9656A"/>
    <w:rsid w:val="15D62A35"/>
    <w:rsid w:val="15E74C42"/>
    <w:rsid w:val="15E909BB"/>
    <w:rsid w:val="15FA088E"/>
    <w:rsid w:val="1606156C"/>
    <w:rsid w:val="161B669A"/>
    <w:rsid w:val="161F618A"/>
    <w:rsid w:val="162109F2"/>
    <w:rsid w:val="162B2D81"/>
    <w:rsid w:val="163836F0"/>
    <w:rsid w:val="1638549E"/>
    <w:rsid w:val="163F05DA"/>
    <w:rsid w:val="16443E43"/>
    <w:rsid w:val="16691AFB"/>
    <w:rsid w:val="166B5873"/>
    <w:rsid w:val="1673598D"/>
    <w:rsid w:val="16740020"/>
    <w:rsid w:val="169721C5"/>
    <w:rsid w:val="169C5A2D"/>
    <w:rsid w:val="16AD19E8"/>
    <w:rsid w:val="16B0772A"/>
    <w:rsid w:val="16B5089D"/>
    <w:rsid w:val="16B67A8B"/>
    <w:rsid w:val="16BF3E3B"/>
    <w:rsid w:val="16C84A74"/>
    <w:rsid w:val="16CD208A"/>
    <w:rsid w:val="16DB5746"/>
    <w:rsid w:val="16DB7190"/>
    <w:rsid w:val="16E01120"/>
    <w:rsid w:val="16E573D4"/>
    <w:rsid w:val="16F65783"/>
    <w:rsid w:val="17012110"/>
    <w:rsid w:val="17033CFE"/>
    <w:rsid w:val="170F61FF"/>
    <w:rsid w:val="172B6DB1"/>
    <w:rsid w:val="173176A9"/>
    <w:rsid w:val="173B6FF4"/>
    <w:rsid w:val="175C0937"/>
    <w:rsid w:val="176522C3"/>
    <w:rsid w:val="178169D1"/>
    <w:rsid w:val="178A2A52"/>
    <w:rsid w:val="17984446"/>
    <w:rsid w:val="17996410"/>
    <w:rsid w:val="179B5CE4"/>
    <w:rsid w:val="17AA23CB"/>
    <w:rsid w:val="17B752F6"/>
    <w:rsid w:val="17DD454F"/>
    <w:rsid w:val="17E72CD8"/>
    <w:rsid w:val="17E93546"/>
    <w:rsid w:val="17F50191"/>
    <w:rsid w:val="17FD60AF"/>
    <w:rsid w:val="17FF2D00"/>
    <w:rsid w:val="181167DA"/>
    <w:rsid w:val="182201B4"/>
    <w:rsid w:val="184237D7"/>
    <w:rsid w:val="18552337"/>
    <w:rsid w:val="18574301"/>
    <w:rsid w:val="185A16FC"/>
    <w:rsid w:val="185D743E"/>
    <w:rsid w:val="18664544"/>
    <w:rsid w:val="1867206B"/>
    <w:rsid w:val="18730A0F"/>
    <w:rsid w:val="18A706B9"/>
    <w:rsid w:val="18AB01A9"/>
    <w:rsid w:val="18B76B4E"/>
    <w:rsid w:val="18C1177B"/>
    <w:rsid w:val="18C474BD"/>
    <w:rsid w:val="18C56A10"/>
    <w:rsid w:val="18D53478"/>
    <w:rsid w:val="18ED68A3"/>
    <w:rsid w:val="18F03E0E"/>
    <w:rsid w:val="18F558C8"/>
    <w:rsid w:val="18FE5AA9"/>
    <w:rsid w:val="19096957"/>
    <w:rsid w:val="190F6BAC"/>
    <w:rsid w:val="19112E70"/>
    <w:rsid w:val="191C2E55"/>
    <w:rsid w:val="1921046B"/>
    <w:rsid w:val="19265A82"/>
    <w:rsid w:val="193463F1"/>
    <w:rsid w:val="193C2EF3"/>
    <w:rsid w:val="193E726F"/>
    <w:rsid w:val="194128BC"/>
    <w:rsid w:val="195C76F5"/>
    <w:rsid w:val="19921369"/>
    <w:rsid w:val="19971B35"/>
    <w:rsid w:val="19AF5A77"/>
    <w:rsid w:val="19B60BB4"/>
    <w:rsid w:val="19B72B7E"/>
    <w:rsid w:val="19B968F6"/>
    <w:rsid w:val="19BB266E"/>
    <w:rsid w:val="19C534ED"/>
    <w:rsid w:val="19CA465F"/>
    <w:rsid w:val="19CD414F"/>
    <w:rsid w:val="19D674A8"/>
    <w:rsid w:val="19F16090"/>
    <w:rsid w:val="19F93196"/>
    <w:rsid w:val="19FD4A34"/>
    <w:rsid w:val="1A2A3350"/>
    <w:rsid w:val="1A2C356C"/>
    <w:rsid w:val="1A310B82"/>
    <w:rsid w:val="1A330456"/>
    <w:rsid w:val="1A622AE9"/>
    <w:rsid w:val="1A6E456A"/>
    <w:rsid w:val="1AC35C7E"/>
    <w:rsid w:val="1ACC4407"/>
    <w:rsid w:val="1ACD2659"/>
    <w:rsid w:val="1AD559B1"/>
    <w:rsid w:val="1ADA6D78"/>
    <w:rsid w:val="1ADC289C"/>
    <w:rsid w:val="1AF44089"/>
    <w:rsid w:val="1AFC1190"/>
    <w:rsid w:val="1B0342CC"/>
    <w:rsid w:val="1B065B6B"/>
    <w:rsid w:val="1B097409"/>
    <w:rsid w:val="1B0B4F2F"/>
    <w:rsid w:val="1B131E14"/>
    <w:rsid w:val="1B1464DA"/>
    <w:rsid w:val="1B334486"/>
    <w:rsid w:val="1B3E2C82"/>
    <w:rsid w:val="1B46240B"/>
    <w:rsid w:val="1B481938"/>
    <w:rsid w:val="1B4C611B"/>
    <w:rsid w:val="1B5F527B"/>
    <w:rsid w:val="1B6B1E72"/>
    <w:rsid w:val="1B771694"/>
    <w:rsid w:val="1B950C9D"/>
    <w:rsid w:val="1B98309D"/>
    <w:rsid w:val="1BAC6712"/>
    <w:rsid w:val="1BAF1D5E"/>
    <w:rsid w:val="1BB9498B"/>
    <w:rsid w:val="1BDD4B1E"/>
    <w:rsid w:val="1BEA74D5"/>
    <w:rsid w:val="1BED2887"/>
    <w:rsid w:val="1C0E117B"/>
    <w:rsid w:val="1C130B67"/>
    <w:rsid w:val="1C283C2C"/>
    <w:rsid w:val="1C424981"/>
    <w:rsid w:val="1C4739C8"/>
    <w:rsid w:val="1C4C3A51"/>
    <w:rsid w:val="1C534DE0"/>
    <w:rsid w:val="1C67088B"/>
    <w:rsid w:val="1C774AC5"/>
    <w:rsid w:val="1C7A236C"/>
    <w:rsid w:val="1C7B4336"/>
    <w:rsid w:val="1C7D00AF"/>
    <w:rsid w:val="1C8256C5"/>
    <w:rsid w:val="1C861F4B"/>
    <w:rsid w:val="1C984EE8"/>
    <w:rsid w:val="1CAC2742"/>
    <w:rsid w:val="1CAC44F0"/>
    <w:rsid w:val="1CAD399E"/>
    <w:rsid w:val="1CC050EC"/>
    <w:rsid w:val="1CCF653B"/>
    <w:rsid w:val="1CD31A7D"/>
    <w:rsid w:val="1CD3269C"/>
    <w:rsid w:val="1CD557F5"/>
    <w:rsid w:val="1CD81789"/>
    <w:rsid w:val="1D18281E"/>
    <w:rsid w:val="1D1F4CC2"/>
    <w:rsid w:val="1D2B3667"/>
    <w:rsid w:val="1D436C02"/>
    <w:rsid w:val="1D444728"/>
    <w:rsid w:val="1D4C3787"/>
    <w:rsid w:val="1D5F5A06"/>
    <w:rsid w:val="1D61352C"/>
    <w:rsid w:val="1D644DCB"/>
    <w:rsid w:val="1D6848BB"/>
    <w:rsid w:val="1D6D0123"/>
    <w:rsid w:val="1D6F3E9B"/>
    <w:rsid w:val="1D7B2840"/>
    <w:rsid w:val="1D7E5E8C"/>
    <w:rsid w:val="1D855C9C"/>
    <w:rsid w:val="1DB033C2"/>
    <w:rsid w:val="1DB7314C"/>
    <w:rsid w:val="1DBC0763"/>
    <w:rsid w:val="1DDF1A7E"/>
    <w:rsid w:val="1DEA3522"/>
    <w:rsid w:val="1DF20628"/>
    <w:rsid w:val="1E170E52"/>
    <w:rsid w:val="1E193E07"/>
    <w:rsid w:val="1E205195"/>
    <w:rsid w:val="1E206F43"/>
    <w:rsid w:val="1E234C86"/>
    <w:rsid w:val="1E29229C"/>
    <w:rsid w:val="1E3511F3"/>
    <w:rsid w:val="1E3824DF"/>
    <w:rsid w:val="1E4F5A7B"/>
    <w:rsid w:val="1E672BF1"/>
    <w:rsid w:val="1E6E4153"/>
    <w:rsid w:val="1E742AC1"/>
    <w:rsid w:val="1E7554E1"/>
    <w:rsid w:val="1E773C29"/>
    <w:rsid w:val="1E7E1EBC"/>
    <w:rsid w:val="1E8079E2"/>
    <w:rsid w:val="1E9031E4"/>
    <w:rsid w:val="1EA3619F"/>
    <w:rsid w:val="1EA77665"/>
    <w:rsid w:val="1EB15DEE"/>
    <w:rsid w:val="1EBF49AE"/>
    <w:rsid w:val="1EC114B5"/>
    <w:rsid w:val="1EC57AEB"/>
    <w:rsid w:val="1ED52D79"/>
    <w:rsid w:val="1EDA5344"/>
    <w:rsid w:val="1EE461C3"/>
    <w:rsid w:val="1EF07D0A"/>
    <w:rsid w:val="1EF87EC0"/>
    <w:rsid w:val="1EFF124F"/>
    <w:rsid w:val="1F0A017C"/>
    <w:rsid w:val="1F1F369F"/>
    <w:rsid w:val="1F29007A"/>
    <w:rsid w:val="1F332CA6"/>
    <w:rsid w:val="1F38650F"/>
    <w:rsid w:val="1F394761"/>
    <w:rsid w:val="1F413615"/>
    <w:rsid w:val="1F464788"/>
    <w:rsid w:val="1F745799"/>
    <w:rsid w:val="1F810D26"/>
    <w:rsid w:val="1F817EB6"/>
    <w:rsid w:val="1FA45952"/>
    <w:rsid w:val="1FBB33C8"/>
    <w:rsid w:val="1FBC7140"/>
    <w:rsid w:val="1FBD490B"/>
    <w:rsid w:val="1FC61D6D"/>
    <w:rsid w:val="1FC7100B"/>
    <w:rsid w:val="1FCF0C21"/>
    <w:rsid w:val="1FD60202"/>
    <w:rsid w:val="1FD955FC"/>
    <w:rsid w:val="1FDB75C6"/>
    <w:rsid w:val="1FE30229"/>
    <w:rsid w:val="1FE87F35"/>
    <w:rsid w:val="1FF22B62"/>
    <w:rsid w:val="2000527E"/>
    <w:rsid w:val="200C59D1"/>
    <w:rsid w:val="20164791"/>
    <w:rsid w:val="20216FA3"/>
    <w:rsid w:val="20280331"/>
    <w:rsid w:val="203171E6"/>
    <w:rsid w:val="203B0065"/>
    <w:rsid w:val="2040567B"/>
    <w:rsid w:val="20546AD4"/>
    <w:rsid w:val="20566C4C"/>
    <w:rsid w:val="206A094A"/>
    <w:rsid w:val="206C46C2"/>
    <w:rsid w:val="20711CD8"/>
    <w:rsid w:val="20784E15"/>
    <w:rsid w:val="207B4905"/>
    <w:rsid w:val="20827A42"/>
    <w:rsid w:val="208E0444"/>
    <w:rsid w:val="20914128"/>
    <w:rsid w:val="209239FD"/>
    <w:rsid w:val="20A03A95"/>
    <w:rsid w:val="20AC2D10"/>
    <w:rsid w:val="20B147CB"/>
    <w:rsid w:val="20B47E17"/>
    <w:rsid w:val="20BE47F2"/>
    <w:rsid w:val="20DE6C42"/>
    <w:rsid w:val="20EE157B"/>
    <w:rsid w:val="20F36B91"/>
    <w:rsid w:val="2107263D"/>
    <w:rsid w:val="211C7E96"/>
    <w:rsid w:val="21294B95"/>
    <w:rsid w:val="212E7BC9"/>
    <w:rsid w:val="21333432"/>
    <w:rsid w:val="213845A4"/>
    <w:rsid w:val="213D605E"/>
    <w:rsid w:val="21472A39"/>
    <w:rsid w:val="214E5B76"/>
    <w:rsid w:val="21561832"/>
    <w:rsid w:val="21690C01"/>
    <w:rsid w:val="21843C8D"/>
    <w:rsid w:val="219739C1"/>
    <w:rsid w:val="219914E7"/>
    <w:rsid w:val="21B300CF"/>
    <w:rsid w:val="21BC51D5"/>
    <w:rsid w:val="21DA1AFF"/>
    <w:rsid w:val="21EB1FBA"/>
    <w:rsid w:val="21EF55AB"/>
    <w:rsid w:val="21F726B1"/>
    <w:rsid w:val="21FE134A"/>
    <w:rsid w:val="22010E3A"/>
    <w:rsid w:val="220D3C83"/>
    <w:rsid w:val="22121299"/>
    <w:rsid w:val="222A0391"/>
    <w:rsid w:val="22356D36"/>
    <w:rsid w:val="223631D9"/>
    <w:rsid w:val="22394A78"/>
    <w:rsid w:val="22461847"/>
    <w:rsid w:val="226338A3"/>
    <w:rsid w:val="226D64CF"/>
    <w:rsid w:val="22806203"/>
    <w:rsid w:val="22AA7723"/>
    <w:rsid w:val="22B365D8"/>
    <w:rsid w:val="22C205C9"/>
    <w:rsid w:val="22D622C7"/>
    <w:rsid w:val="22E04EF3"/>
    <w:rsid w:val="22F91274"/>
    <w:rsid w:val="22FE5379"/>
    <w:rsid w:val="231235DD"/>
    <w:rsid w:val="23164DB9"/>
    <w:rsid w:val="231B23CF"/>
    <w:rsid w:val="231C2D03"/>
    <w:rsid w:val="233A0AA7"/>
    <w:rsid w:val="23445482"/>
    <w:rsid w:val="234F10C7"/>
    <w:rsid w:val="23537803"/>
    <w:rsid w:val="239A46F7"/>
    <w:rsid w:val="23A979DB"/>
    <w:rsid w:val="23AB72AF"/>
    <w:rsid w:val="23BF0FAD"/>
    <w:rsid w:val="23EB1DA2"/>
    <w:rsid w:val="23FE7D27"/>
    <w:rsid w:val="24082954"/>
    <w:rsid w:val="24084702"/>
    <w:rsid w:val="24194B61"/>
    <w:rsid w:val="241A61E3"/>
    <w:rsid w:val="242D23BA"/>
    <w:rsid w:val="24305A06"/>
    <w:rsid w:val="243472A5"/>
    <w:rsid w:val="243B6C41"/>
    <w:rsid w:val="244871F4"/>
    <w:rsid w:val="244A4D1A"/>
    <w:rsid w:val="244D65B8"/>
    <w:rsid w:val="245B6F27"/>
    <w:rsid w:val="245C4A4D"/>
    <w:rsid w:val="2479115B"/>
    <w:rsid w:val="247C5D7F"/>
    <w:rsid w:val="24877D1C"/>
    <w:rsid w:val="249E0BC2"/>
    <w:rsid w:val="24AA6AB3"/>
    <w:rsid w:val="24B14D99"/>
    <w:rsid w:val="24C148B0"/>
    <w:rsid w:val="24D34D10"/>
    <w:rsid w:val="24EA3019"/>
    <w:rsid w:val="24F66C50"/>
    <w:rsid w:val="24FB6014"/>
    <w:rsid w:val="2504136D"/>
    <w:rsid w:val="25042435"/>
    <w:rsid w:val="250F4259"/>
    <w:rsid w:val="25207829"/>
    <w:rsid w:val="25317C88"/>
    <w:rsid w:val="253357AE"/>
    <w:rsid w:val="25392E9F"/>
    <w:rsid w:val="25421E95"/>
    <w:rsid w:val="25457290"/>
    <w:rsid w:val="25461985"/>
    <w:rsid w:val="25565941"/>
    <w:rsid w:val="255A0F8D"/>
    <w:rsid w:val="25781413"/>
    <w:rsid w:val="25A641D2"/>
    <w:rsid w:val="25A8619C"/>
    <w:rsid w:val="25AB7A3A"/>
    <w:rsid w:val="25B427E8"/>
    <w:rsid w:val="25BA5E8D"/>
    <w:rsid w:val="25C97EC1"/>
    <w:rsid w:val="25CE3729"/>
    <w:rsid w:val="25DF1492"/>
    <w:rsid w:val="25E371D4"/>
    <w:rsid w:val="25F72C80"/>
    <w:rsid w:val="25FB09DE"/>
    <w:rsid w:val="260929B3"/>
    <w:rsid w:val="260B04D9"/>
    <w:rsid w:val="261C4F72"/>
    <w:rsid w:val="26345C82"/>
    <w:rsid w:val="267E7EE2"/>
    <w:rsid w:val="268362C1"/>
    <w:rsid w:val="26846EAC"/>
    <w:rsid w:val="26B01879"/>
    <w:rsid w:val="26BE554B"/>
    <w:rsid w:val="26C54B2C"/>
    <w:rsid w:val="26CA3EF0"/>
    <w:rsid w:val="26D42FC1"/>
    <w:rsid w:val="26EA6341"/>
    <w:rsid w:val="26F96584"/>
    <w:rsid w:val="27070CA1"/>
    <w:rsid w:val="27194E78"/>
    <w:rsid w:val="2735231E"/>
    <w:rsid w:val="27361586"/>
    <w:rsid w:val="27435A51"/>
    <w:rsid w:val="27441EF5"/>
    <w:rsid w:val="277125BE"/>
    <w:rsid w:val="277F59AB"/>
    <w:rsid w:val="278B7B24"/>
    <w:rsid w:val="278C389C"/>
    <w:rsid w:val="278C73F8"/>
    <w:rsid w:val="2790513A"/>
    <w:rsid w:val="279664C8"/>
    <w:rsid w:val="279B763B"/>
    <w:rsid w:val="27A504B9"/>
    <w:rsid w:val="27B0758A"/>
    <w:rsid w:val="27B23302"/>
    <w:rsid w:val="27C0451E"/>
    <w:rsid w:val="27CC2E17"/>
    <w:rsid w:val="27D868FE"/>
    <w:rsid w:val="27DD5EA5"/>
    <w:rsid w:val="27F31225"/>
    <w:rsid w:val="280A76D4"/>
    <w:rsid w:val="281D44F4"/>
    <w:rsid w:val="28213FE4"/>
    <w:rsid w:val="28341F69"/>
    <w:rsid w:val="28355CE1"/>
    <w:rsid w:val="283A6E54"/>
    <w:rsid w:val="284303FE"/>
    <w:rsid w:val="28463A4A"/>
    <w:rsid w:val="28546167"/>
    <w:rsid w:val="288051AE"/>
    <w:rsid w:val="288307FB"/>
    <w:rsid w:val="289355EF"/>
    <w:rsid w:val="289A6553"/>
    <w:rsid w:val="28C037FD"/>
    <w:rsid w:val="28D252DE"/>
    <w:rsid w:val="28D76D98"/>
    <w:rsid w:val="28DE1ED5"/>
    <w:rsid w:val="28ED3EC6"/>
    <w:rsid w:val="28EF799A"/>
    <w:rsid w:val="28FD30BD"/>
    <w:rsid w:val="29032A64"/>
    <w:rsid w:val="290F02E0"/>
    <w:rsid w:val="291021EA"/>
    <w:rsid w:val="29192F0D"/>
    <w:rsid w:val="29242BE0"/>
    <w:rsid w:val="292A511A"/>
    <w:rsid w:val="292C0E92"/>
    <w:rsid w:val="292F0982"/>
    <w:rsid w:val="29325D7D"/>
    <w:rsid w:val="29475CCC"/>
    <w:rsid w:val="295165B2"/>
    <w:rsid w:val="29534671"/>
    <w:rsid w:val="29671ECA"/>
    <w:rsid w:val="296C2904"/>
    <w:rsid w:val="29930F11"/>
    <w:rsid w:val="299566CF"/>
    <w:rsid w:val="299A22A0"/>
    <w:rsid w:val="29A7676B"/>
    <w:rsid w:val="29AC3D81"/>
    <w:rsid w:val="29BD1AEA"/>
    <w:rsid w:val="29C25353"/>
    <w:rsid w:val="29CE3CF8"/>
    <w:rsid w:val="29D82DC8"/>
    <w:rsid w:val="29DA6B40"/>
    <w:rsid w:val="29E654E5"/>
    <w:rsid w:val="29EF1F1E"/>
    <w:rsid w:val="2A0A1509"/>
    <w:rsid w:val="2A44220C"/>
    <w:rsid w:val="2A467D32"/>
    <w:rsid w:val="2A7F1496"/>
    <w:rsid w:val="2A9F0DE2"/>
    <w:rsid w:val="2AB27175"/>
    <w:rsid w:val="2ABA427C"/>
    <w:rsid w:val="2ABB0720"/>
    <w:rsid w:val="2AC31382"/>
    <w:rsid w:val="2ACE1AD5"/>
    <w:rsid w:val="2ADA1047"/>
    <w:rsid w:val="2ADC0696"/>
    <w:rsid w:val="2AE35581"/>
    <w:rsid w:val="2B086ABE"/>
    <w:rsid w:val="2B0A0D5F"/>
    <w:rsid w:val="2B0B4AD7"/>
    <w:rsid w:val="2B1C6CE5"/>
    <w:rsid w:val="2B2D0EF2"/>
    <w:rsid w:val="2B3E6C5B"/>
    <w:rsid w:val="2B4D6E9E"/>
    <w:rsid w:val="2B632B65"/>
    <w:rsid w:val="2B876854"/>
    <w:rsid w:val="2BA016C4"/>
    <w:rsid w:val="2BBD04C8"/>
    <w:rsid w:val="2BD80E5D"/>
    <w:rsid w:val="2BDA799C"/>
    <w:rsid w:val="2BDF21EC"/>
    <w:rsid w:val="2BE04587"/>
    <w:rsid w:val="2BFF63EA"/>
    <w:rsid w:val="2C11611D"/>
    <w:rsid w:val="2C1B6F9C"/>
    <w:rsid w:val="2C2C11A9"/>
    <w:rsid w:val="2C46226B"/>
    <w:rsid w:val="2C534988"/>
    <w:rsid w:val="2C640943"/>
    <w:rsid w:val="2C7212B2"/>
    <w:rsid w:val="2C83526D"/>
    <w:rsid w:val="2C8B2374"/>
    <w:rsid w:val="2C99537B"/>
    <w:rsid w:val="2CAD5E46"/>
    <w:rsid w:val="2CBA0563"/>
    <w:rsid w:val="2CCB09C2"/>
    <w:rsid w:val="2CD45AC9"/>
    <w:rsid w:val="2CED6B8B"/>
    <w:rsid w:val="2CF41CC7"/>
    <w:rsid w:val="2CF73565"/>
    <w:rsid w:val="2D095047"/>
    <w:rsid w:val="2D19172E"/>
    <w:rsid w:val="2D202ABC"/>
    <w:rsid w:val="2D2A0B7C"/>
    <w:rsid w:val="2D306A77"/>
    <w:rsid w:val="2D3622E0"/>
    <w:rsid w:val="2D3C4051"/>
    <w:rsid w:val="2D4E0EDD"/>
    <w:rsid w:val="2D5269EE"/>
    <w:rsid w:val="2D594220"/>
    <w:rsid w:val="2D630BFB"/>
    <w:rsid w:val="2D80355B"/>
    <w:rsid w:val="2D83129D"/>
    <w:rsid w:val="2D856DC3"/>
    <w:rsid w:val="2D8D3ECA"/>
    <w:rsid w:val="2D9139BA"/>
    <w:rsid w:val="2DA27975"/>
    <w:rsid w:val="2DA462BF"/>
    <w:rsid w:val="2DA51213"/>
    <w:rsid w:val="2DC31699"/>
    <w:rsid w:val="2DD864BA"/>
    <w:rsid w:val="2DEA131C"/>
    <w:rsid w:val="2DF06932"/>
    <w:rsid w:val="2DF9330D"/>
    <w:rsid w:val="2DF978C0"/>
    <w:rsid w:val="2E0917A2"/>
    <w:rsid w:val="2E0B376C"/>
    <w:rsid w:val="2E33681F"/>
    <w:rsid w:val="2E352597"/>
    <w:rsid w:val="2E3D58F0"/>
    <w:rsid w:val="2E456552"/>
    <w:rsid w:val="2E47051C"/>
    <w:rsid w:val="2E494294"/>
    <w:rsid w:val="2E514EF7"/>
    <w:rsid w:val="2E625356"/>
    <w:rsid w:val="2E673F37"/>
    <w:rsid w:val="2E725599"/>
    <w:rsid w:val="2E7D5CEC"/>
    <w:rsid w:val="2E884DBD"/>
    <w:rsid w:val="2E89643F"/>
    <w:rsid w:val="2E975000"/>
    <w:rsid w:val="2EA43279"/>
    <w:rsid w:val="2EA63495"/>
    <w:rsid w:val="2EA94D33"/>
    <w:rsid w:val="2EB45BB2"/>
    <w:rsid w:val="2EB55486"/>
    <w:rsid w:val="2EBD433B"/>
    <w:rsid w:val="2ECD6C74"/>
    <w:rsid w:val="2ED523E6"/>
    <w:rsid w:val="2EEB70FA"/>
    <w:rsid w:val="2EFA558F"/>
    <w:rsid w:val="2F0A3A24"/>
    <w:rsid w:val="2F0D52C2"/>
    <w:rsid w:val="2F0F103A"/>
    <w:rsid w:val="2F1D6123"/>
    <w:rsid w:val="2F1D77C3"/>
    <w:rsid w:val="2F370591"/>
    <w:rsid w:val="2F5922B5"/>
    <w:rsid w:val="2F63610E"/>
    <w:rsid w:val="2F650C5A"/>
    <w:rsid w:val="2F740E9D"/>
    <w:rsid w:val="2F803CE6"/>
    <w:rsid w:val="2F8310E0"/>
    <w:rsid w:val="2F8B61E7"/>
    <w:rsid w:val="2F927575"/>
    <w:rsid w:val="2F950E14"/>
    <w:rsid w:val="2FAF1ED5"/>
    <w:rsid w:val="2FAF6379"/>
    <w:rsid w:val="2FB4573E"/>
    <w:rsid w:val="2FBB6ACC"/>
    <w:rsid w:val="2FC77DAA"/>
    <w:rsid w:val="2FD302BA"/>
    <w:rsid w:val="2FD951A4"/>
    <w:rsid w:val="2FE06533"/>
    <w:rsid w:val="2FE75B13"/>
    <w:rsid w:val="2FF975F4"/>
    <w:rsid w:val="300E30A0"/>
    <w:rsid w:val="30191779"/>
    <w:rsid w:val="30257789"/>
    <w:rsid w:val="302E5F17"/>
    <w:rsid w:val="30354AD0"/>
    <w:rsid w:val="304F5466"/>
    <w:rsid w:val="30534F57"/>
    <w:rsid w:val="3062163D"/>
    <w:rsid w:val="306727B0"/>
    <w:rsid w:val="3078676B"/>
    <w:rsid w:val="308275EA"/>
    <w:rsid w:val="308415B4"/>
    <w:rsid w:val="308F4C3A"/>
    <w:rsid w:val="30C95219"/>
    <w:rsid w:val="30D065A7"/>
    <w:rsid w:val="30D36097"/>
    <w:rsid w:val="30E6401D"/>
    <w:rsid w:val="30ED53AB"/>
    <w:rsid w:val="3110648D"/>
    <w:rsid w:val="311741D6"/>
    <w:rsid w:val="31220DD1"/>
    <w:rsid w:val="313A6116"/>
    <w:rsid w:val="31436D79"/>
    <w:rsid w:val="316B2774"/>
    <w:rsid w:val="31771119"/>
    <w:rsid w:val="31772EC7"/>
    <w:rsid w:val="317A6513"/>
    <w:rsid w:val="318F2165"/>
    <w:rsid w:val="318F6462"/>
    <w:rsid w:val="319B6BB5"/>
    <w:rsid w:val="31A43590"/>
    <w:rsid w:val="31AE289D"/>
    <w:rsid w:val="31C0661C"/>
    <w:rsid w:val="31E06CBE"/>
    <w:rsid w:val="31EF0CAF"/>
    <w:rsid w:val="31F2079F"/>
    <w:rsid w:val="31FE7144"/>
    <w:rsid w:val="32096846"/>
    <w:rsid w:val="320F75A3"/>
    <w:rsid w:val="321B5F48"/>
    <w:rsid w:val="32333292"/>
    <w:rsid w:val="32456B21"/>
    <w:rsid w:val="32476D3D"/>
    <w:rsid w:val="325154C6"/>
    <w:rsid w:val="32632844"/>
    <w:rsid w:val="326C67A3"/>
    <w:rsid w:val="327D275F"/>
    <w:rsid w:val="32807B59"/>
    <w:rsid w:val="329B4993"/>
    <w:rsid w:val="329D4BAF"/>
    <w:rsid w:val="32C739DA"/>
    <w:rsid w:val="32D87995"/>
    <w:rsid w:val="32DA195F"/>
    <w:rsid w:val="32E7407C"/>
    <w:rsid w:val="32E97DF4"/>
    <w:rsid w:val="32EC3440"/>
    <w:rsid w:val="32EC51EE"/>
    <w:rsid w:val="33027866"/>
    <w:rsid w:val="330B1B18"/>
    <w:rsid w:val="331704BD"/>
    <w:rsid w:val="33220FDF"/>
    <w:rsid w:val="33305A23"/>
    <w:rsid w:val="333F17C2"/>
    <w:rsid w:val="334E5CF0"/>
    <w:rsid w:val="334E7C57"/>
    <w:rsid w:val="33501C21"/>
    <w:rsid w:val="33782B04"/>
    <w:rsid w:val="33797B81"/>
    <w:rsid w:val="339925AD"/>
    <w:rsid w:val="339A2E9C"/>
    <w:rsid w:val="339F0C19"/>
    <w:rsid w:val="33A1247D"/>
    <w:rsid w:val="33B04E01"/>
    <w:rsid w:val="33B65F28"/>
    <w:rsid w:val="33BF55CF"/>
    <w:rsid w:val="33E46BF0"/>
    <w:rsid w:val="34012F1B"/>
    <w:rsid w:val="340F5638"/>
    <w:rsid w:val="34160775"/>
    <w:rsid w:val="34192013"/>
    <w:rsid w:val="34207846"/>
    <w:rsid w:val="34232E92"/>
    <w:rsid w:val="342E1F62"/>
    <w:rsid w:val="34311A53"/>
    <w:rsid w:val="346534AA"/>
    <w:rsid w:val="34711E4F"/>
    <w:rsid w:val="34E73EBF"/>
    <w:rsid w:val="34F12F90"/>
    <w:rsid w:val="34F82570"/>
    <w:rsid w:val="35284C04"/>
    <w:rsid w:val="35357321"/>
    <w:rsid w:val="3538602B"/>
    <w:rsid w:val="35441312"/>
    <w:rsid w:val="354B26A0"/>
    <w:rsid w:val="355A2295"/>
    <w:rsid w:val="355A6D87"/>
    <w:rsid w:val="355D23D3"/>
    <w:rsid w:val="3586192A"/>
    <w:rsid w:val="35956011"/>
    <w:rsid w:val="35B50461"/>
    <w:rsid w:val="35BE10C4"/>
    <w:rsid w:val="35C10BB4"/>
    <w:rsid w:val="35D2691D"/>
    <w:rsid w:val="35D5164C"/>
    <w:rsid w:val="35D95EFE"/>
    <w:rsid w:val="35E36D7D"/>
    <w:rsid w:val="35E825E5"/>
    <w:rsid w:val="35F40F8A"/>
    <w:rsid w:val="36070CBD"/>
    <w:rsid w:val="36140CE4"/>
    <w:rsid w:val="361D0276"/>
    <w:rsid w:val="36251143"/>
    <w:rsid w:val="362F262F"/>
    <w:rsid w:val="36315D3A"/>
    <w:rsid w:val="36317AE8"/>
    <w:rsid w:val="3639699D"/>
    <w:rsid w:val="3648449C"/>
    <w:rsid w:val="364B3C77"/>
    <w:rsid w:val="364D2448"/>
    <w:rsid w:val="364F4412"/>
    <w:rsid w:val="369E2CA4"/>
    <w:rsid w:val="36AC53C0"/>
    <w:rsid w:val="36C95F72"/>
    <w:rsid w:val="36D05553"/>
    <w:rsid w:val="36DB371F"/>
    <w:rsid w:val="36DF1384"/>
    <w:rsid w:val="36EF6EE9"/>
    <w:rsid w:val="36F6488E"/>
    <w:rsid w:val="36F9612C"/>
    <w:rsid w:val="36FC6348"/>
    <w:rsid w:val="37021484"/>
    <w:rsid w:val="37133692"/>
    <w:rsid w:val="372B09DB"/>
    <w:rsid w:val="3736112E"/>
    <w:rsid w:val="37377380"/>
    <w:rsid w:val="37427AD3"/>
    <w:rsid w:val="374970B3"/>
    <w:rsid w:val="374C2700"/>
    <w:rsid w:val="3776777C"/>
    <w:rsid w:val="378E0F6A"/>
    <w:rsid w:val="37A23C18"/>
    <w:rsid w:val="37A83DDA"/>
    <w:rsid w:val="37A91900"/>
    <w:rsid w:val="37A97B52"/>
    <w:rsid w:val="37B87D95"/>
    <w:rsid w:val="37C404E8"/>
    <w:rsid w:val="37D526F5"/>
    <w:rsid w:val="37E33064"/>
    <w:rsid w:val="37FC2378"/>
    <w:rsid w:val="37FD193B"/>
    <w:rsid w:val="381256F7"/>
    <w:rsid w:val="3821593A"/>
    <w:rsid w:val="382471D8"/>
    <w:rsid w:val="3837515E"/>
    <w:rsid w:val="38415FDC"/>
    <w:rsid w:val="38543F62"/>
    <w:rsid w:val="38563836"/>
    <w:rsid w:val="386C4F86"/>
    <w:rsid w:val="3885411B"/>
    <w:rsid w:val="38877E93"/>
    <w:rsid w:val="388B1145"/>
    <w:rsid w:val="388F0AF6"/>
    <w:rsid w:val="38B16CBE"/>
    <w:rsid w:val="38B30C88"/>
    <w:rsid w:val="38E2156D"/>
    <w:rsid w:val="38E47094"/>
    <w:rsid w:val="38FB262F"/>
    <w:rsid w:val="39047736"/>
    <w:rsid w:val="391536F1"/>
    <w:rsid w:val="391575AB"/>
    <w:rsid w:val="391948F3"/>
    <w:rsid w:val="391B4A7F"/>
    <w:rsid w:val="393F251C"/>
    <w:rsid w:val="394144E6"/>
    <w:rsid w:val="39445D84"/>
    <w:rsid w:val="394A0EC1"/>
    <w:rsid w:val="395835DE"/>
    <w:rsid w:val="39592B25"/>
    <w:rsid w:val="39785A2E"/>
    <w:rsid w:val="397B72CC"/>
    <w:rsid w:val="39932868"/>
    <w:rsid w:val="3997518A"/>
    <w:rsid w:val="39A551A2"/>
    <w:rsid w:val="39B27192"/>
    <w:rsid w:val="39C63990"/>
    <w:rsid w:val="39D8471E"/>
    <w:rsid w:val="39E82BB3"/>
    <w:rsid w:val="39FB2115"/>
    <w:rsid w:val="39FF3A59"/>
    <w:rsid w:val="3A0766AD"/>
    <w:rsid w:val="3A081E63"/>
    <w:rsid w:val="3A0B4AF4"/>
    <w:rsid w:val="3A173499"/>
    <w:rsid w:val="3A292EA9"/>
    <w:rsid w:val="3A3C2EFF"/>
    <w:rsid w:val="3A443B62"/>
    <w:rsid w:val="3A461688"/>
    <w:rsid w:val="3A4A73CA"/>
    <w:rsid w:val="3A502507"/>
    <w:rsid w:val="3A5B15D7"/>
    <w:rsid w:val="3A612EBD"/>
    <w:rsid w:val="3A6366DE"/>
    <w:rsid w:val="3A793787"/>
    <w:rsid w:val="3A86417A"/>
    <w:rsid w:val="3A971EE4"/>
    <w:rsid w:val="3ABB2076"/>
    <w:rsid w:val="3AC80191"/>
    <w:rsid w:val="3ACC3DD7"/>
    <w:rsid w:val="3AD46C94"/>
    <w:rsid w:val="3AEC0481"/>
    <w:rsid w:val="3B0C0B24"/>
    <w:rsid w:val="3B0D4517"/>
    <w:rsid w:val="3B0E03F8"/>
    <w:rsid w:val="3B0E18C4"/>
    <w:rsid w:val="3B0F23C2"/>
    <w:rsid w:val="3B247C1B"/>
    <w:rsid w:val="3B4448CF"/>
    <w:rsid w:val="3B451940"/>
    <w:rsid w:val="3B494C2A"/>
    <w:rsid w:val="3B5F0C53"/>
    <w:rsid w:val="3B626996"/>
    <w:rsid w:val="3B64626A"/>
    <w:rsid w:val="3B7A783B"/>
    <w:rsid w:val="3B7C3893"/>
    <w:rsid w:val="3BA23236"/>
    <w:rsid w:val="3BA945C4"/>
    <w:rsid w:val="3BC44F5A"/>
    <w:rsid w:val="3BD258C9"/>
    <w:rsid w:val="3BE63123"/>
    <w:rsid w:val="3BE850ED"/>
    <w:rsid w:val="3BF770DE"/>
    <w:rsid w:val="3C041A45"/>
    <w:rsid w:val="3C0E61D6"/>
    <w:rsid w:val="3C37397E"/>
    <w:rsid w:val="3C5502A8"/>
    <w:rsid w:val="3C5C5193"/>
    <w:rsid w:val="3C601127"/>
    <w:rsid w:val="3C6127A9"/>
    <w:rsid w:val="3C810CE1"/>
    <w:rsid w:val="3C8B7826"/>
    <w:rsid w:val="3C90308E"/>
    <w:rsid w:val="3CA0136A"/>
    <w:rsid w:val="3CA803D8"/>
    <w:rsid w:val="3CA8487C"/>
    <w:rsid w:val="3CAA05F4"/>
    <w:rsid w:val="3CB2202B"/>
    <w:rsid w:val="3CD63197"/>
    <w:rsid w:val="3CDA3B31"/>
    <w:rsid w:val="3CE138EA"/>
    <w:rsid w:val="3CE82ECA"/>
    <w:rsid w:val="3CED04E1"/>
    <w:rsid w:val="3CF67395"/>
    <w:rsid w:val="3D022626"/>
    <w:rsid w:val="3D1912D6"/>
    <w:rsid w:val="3D1B32A0"/>
    <w:rsid w:val="3D1D35B4"/>
    <w:rsid w:val="3D2A34E3"/>
    <w:rsid w:val="3D2A703F"/>
    <w:rsid w:val="3D3B124C"/>
    <w:rsid w:val="3D3B2FFA"/>
    <w:rsid w:val="3D430E91"/>
    <w:rsid w:val="3D4537CA"/>
    <w:rsid w:val="3D532A3A"/>
    <w:rsid w:val="3D605157"/>
    <w:rsid w:val="3D780336"/>
    <w:rsid w:val="3D8217EA"/>
    <w:rsid w:val="3D8250CD"/>
    <w:rsid w:val="3D864BBD"/>
    <w:rsid w:val="3D8C7CFA"/>
    <w:rsid w:val="3D8F3346"/>
    <w:rsid w:val="3D932E36"/>
    <w:rsid w:val="3DB039E8"/>
    <w:rsid w:val="3DC448E2"/>
    <w:rsid w:val="3DC92CFC"/>
    <w:rsid w:val="3DCC6348"/>
    <w:rsid w:val="3DD06983"/>
    <w:rsid w:val="3DD758F9"/>
    <w:rsid w:val="3DEE4772"/>
    <w:rsid w:val="3DF1139C"/>
    <w:rsid w:val="3DF53AF1"/>
    <w:rsid w:val="3DFF37C1"/>
    <w:rsid w:val="3E1A3557"/>
    <w:rsid w:val="3E1C76AA"/>
    <w:rsid w:val="3E1F0B6E"/>
    <w:rsid w:val="3E246184"/>
    <w:rsid w:val="3E2C5C98"/>
    <w:rsid w:val="3E2C6DE7"/>
    <w:rsid w:val="3E3C527C"/>
    <w:rsid w:val="3E442382"/>
    <w:rsid w:val="3E467EA9"/>
    <w:rsid w:val="3E5C76CC"/>
    <w:rsid w:val="3E832EAB"/>
    <w:rsid w:val="3E9C21BE"/>
    <w:rsid w:val="3EC43277"/>
    <w:rsid w:val="3EE333B3"/>
    <w:rsid w:val="3F06588A"/>
    <w:rsid w:val="3F072A72"/>
    <w:rsid w:val="3F2C4501"/>
    <w:rsid w:val="3F3441A5"/>
    <w:rsid w:val="3F365B43"/>
    <w:rsid w:val="3F4C7741"/>
    <w:rsid w:val="3F544847"/>
    <w:rsid w:val="3F5900B0"/>
    <w:rsid w:val="3F731171"/>
    <w:rsid w:val="3F753B54"/>
    <w:rsid w:val="3FB13A48"/>
    <w:rsid w:val="3FB672B0"/>
    <w:rsid w:val="3FE23C01"/>
    <w:rsid w:val="3FEB6F5A"/>
    <w:rsid w:val="3FFB4CC3"/>
    <w:rsid w:val="40183AC7"/>
    <w:rsid w:val="404B17A6"/>
    <w:rsid w:val="405B5462"/>
    <w:rsid w:val="406805AA"/>
    <w:rsid w:val="40713AD5"/>
    <w:rsid w:val="40732D15"/>
    <w:rsid w:val="40755194"/>
    <w:rsid w:val="40A62E81"/>
    <w:rsid w:val="40AC03DF"/>
    <w:rsid w:val="40B76E3C"/>
    <w:rsid w:val="40BC08F6"/>
    <w:rsid w:val="40C652D1"/>
    <w:rsid w:val="40C94DC1"/>
    <w:rsid w:val="40E549C2"/>
    <w:rsid w:val="40F7192E"/>
    <w:rsid w:val="40FB7670"/>
    <w:rsid w:val="40FC6D92"/>
    <w:rsid w:val="410B71F0"/>
    <w:rsid w:val="410C28BC"/>
    <w:rsid w:val="410D4CAE"/>
    <w:rsid w:val="41151699"/>
    <w:rsid w:val="412737A4"/>
    <w:rsid w:val="412B15D8"/>
    <w:rsid w:val="41306BEE"/>
    <w:rsid w:val="413079CF"/>
    <w:rsid w:val="413720DA"/>
    <w:rsid w:val="413C5593"/>
    <w:rsid w:val="415141AC"/>
    <w:rsid w:val="41606B88"/>
    <w:rsid w:val="417116E0"/>
    <w:rsid w:val="41725499"/>
    <w:rsid w:val="41727207"/>
    <w:rsid w:val="419B675D"/>
    <w:rsid w:val="41AE23CA"/>
    <w:rsid w:val="41B810BD"/>
    <w:rsid w:val="41B96F1C"/>
    <w:rsid w:val="41BD4926"/>
    <w:rsid w:val="41DA54D8"/>
    <w:rsid w:val="42042555"/>
    <w:rsid w:val="4205365D"/>
    <w:rsid w:val="42075BA1"/>
    <w:rsid w:val="421121C1"/>
    <w:rsid w:val="421502BE"/>
    <w:rsid w:val="42176913"/>
    <w:rsid w:val="421A7ECF"/>
    <w:rsid w:val="42237BD9"/>
    <w:rsid w:val="42366486"/>
    <w:rsid w:val="423D0525"/>
    <w:rsid w:val="4242307D"/>
    <w:rsid w:val="4249440B"/>
    <w:rsid w:val="42674891"/>
    <w:rsid w:val="42957651"/>
    <w:rsid w:val="429C453B"/>
    <w:rsid w:val="429F402B"/>
    <w:rsid w:val="42AC04F6"/>
    <w:rsid w:val="42C10446"/>
    <w:rsid w:val="42D75573"/>
    <w:rsid w:val="42F02AD9"/>
    <w:rsid w:val="42F223AD"/>
    <w:rsid w:val="430B16C1"/>
    <w:rsid w:val="430F2F5F"/>
    <w:rsid w:val="43104F29"/>
    <w:rsid w:val="43120CA1"/>
    <w:rsid w:val="431E13F4"/>
    <w:rsid w:val="43211A9B"/>
    <w:rsid w:val="43234C5C"/>
    <w:rsid w:val="432702BD"/>
    <w:rsid w:val="43432C09"/>
    <w:rsid w:val="43657023"/>
    <w:rsid w:val="4373519D"/>
    <w:rsid w:val="43747266"/>
    <w:rsid w:val="437B178A"/>
    <w:rsid w:val="437E1E93"/>
    <w:rsid w:val="438D20D6"/>
    <w:rsid w:val="439416B6"/>
    <w:rsid w:val="43A01E09"/>
    <w:rsid w:val="43B104BA"/>
    <w:rsid w:val="43B27D8E"/>
    <w:rsid w:val="43B70AA5"/>
    <w:rsid w:val="43BE75BA"/>
    <w:rsid w:val="43C401ED"/>
    <w:rsid w:val="43E23597"/>
    <w:rsid w:val="43EC32A0"/>
    <w:rsid w:val="43ED5F2A"/>
    <w:rsid w:val="43F026AF"/>
    <w:rsid w:val="44004F9E"/>
    <w:rsid w:val="44006D4C"/>
    <w:rsid w:val="44103433"/>
    <w:rsid w:val="445F4171"/>
    <w:rsid w:val="44627A06"/>
    <w:rsid w:val="44705C7F"/>
    <w:rsid w:val="44782D86"/>
    <w:rsid w:val="4484797D"/>
    <w:rsid w:val="448B4867"/>
    <w:rsid w:val="44A122DD"/>
    <w:rsid w:val="44DE52DF"/>
    <w:rsid w:val="44FF0DB1"/>
    <w:rsid w:val="451E1B7F"/>
    <w:rsid w:val="4522011C"/>
    <w:rsid w:val="452F5B3A"/>
    <w:rsid w:val="4541586E"/>
    <w:rsid w:val="4550160D"/>
    <w:rsid w:val="45553149"/>
    <w:rsid w:val="455B692F"/>
    <w:rsid w:val="45603F46"/>
    <w:rsid w:val="45790B64"/>
    <w:rsid w:val="458B6AE9"/>
    <w:rsid w:val="458D2861"/>
    <w:rsid w:val="458D460F"/>
    <w:rsid w:val="45905EAD"/>
    <w:rsid w:val="45A81449"/>
    <w:rsid w:val="45BC6CA2"/>
    <w:rsid w:val="45CB7ED7"/>
    <w:rsid w:val="45FD3E7B"/>
    <w:rsid w:val="460A5C60"/>
    <w:rsid w:val="46156BCB"/>
    <w:rsid w:val="46452E66"/>
    <w:rsid w:val="46733805"/>
    <w:rsid w:val="4682613E"/>
    <w:rsid w:val="46AC4F69"/>
    <w:rsid w:val="46AF05B5"/>
    <w:rsid w:val="46B34549"/>
    <w:rsid w:val="46BB51AC"/>
    <w:rsid w:val="46C2653A"/>
    <w:rsid w:val="46CB53EF"/>
    <w:rsid w:val="46D149CF"/>
    <w:rsid w:val="46D21C8C"/>
    <w:rsid w:val="4723347D"/>
    <w:rsid w:val="47282841"/>
    <w:rsid w:val="4734568A"/>
    <w:rsid w:val="47347438"/>
    <w:rsid w:val="47571378"/>
    <w:rsid w:val="47665118"/>
    <w:rsid w:val="47947ED7"/>
    <w:rsid w:val="479C6D8B"/>
    <w:rsid w:val="47B16CDB"/>
    <w:rsid w:val="47B916EB"/>
    <w:rsid w:val="47C84024"/>
    <w:rsid w:val="47C85DD2"/>
    <w:rsid w:val="47E0136E"/>
    <w:rsid w:val="47FC5A7C"/>
    <w:rsid w:val="47FE7A46"/>
    <w:rsid w:val="48142DC6"/>
    <w:rsid w:val="48157058"/>
    <w:rsid w:val="4818117E"/>
    <w:rsid w:val="481F6B0D"/>
    <w:rsid w:val="48370BD0"/>
    <w:rsid w:val="48401E0D"/>
    <w:rsid w:val="48427933"/>
    <w:rsid w:val="48597E8E"/>
    <w:rsid w:val="487A531F"/>
    <w:rsid w:val="487D096B"/>
    <w:rsid w:val="4886168F"/>
    <w:rsid w:val="488E2B78"/>
    <w:rsid w:val="48914416"/>
    <w:rsid w:val="48C93BB0"/>
    <w:rsid w:val="48CC36A0"/>
    <w:rsid w:val="48E94252"/>
    <w:rsid w:val="48FD1AAC"/>
    <w:rsid w:val="49184B37"/>
    <w:rsid w:val="49227764"/>
    <w:rsid w:val="49282FCC"/>
    <w:rsid w:val="49311755"/>
    <w:rsid w:val="494A25A4"/>
    <w:rsid w:val="495E69EE"/>
    <w:rsid w:val="495F42D8"/>
    <w:rsid w:val="495F62C2"/>
    <w:rsid w:val="49647D7D"/>
    <w:rsid w:val="496E6505"/>
    <w:rsid w:val="49920446"/>
    <w:rsid w:val="49940662"/>
    <w:rsid w:val="4994763F"/>
    <w:rsid w:val="499B244F"/>
    <w:rsid w:val="499E503D"/>
    <w:rsid w:val="49A452DD"/>
    <w:rsid w:val="49B44860"/>
    <w:rsid w:val="49BC3715"/>
    <w:rsid w:val="49BF3E9A"/>
    <w:rsid w:val="49C87437"/>
    <w:rsid w:val="49CA7BE0"/>
    <w:rsid w:val="49D15412"/>
    <w:rsid w:val="49E54A1A"/>
    <w:rsid w:val="49E862B8"/>
    <w:rsid w:val="49EC224C"/>
    <w:rsid w:val="49EF65FB"/>
    <w:rsid w:val="4A1946C3"/>
    <w:rsid w:val="4A1E7312"/>
    <w:rsid w:val="4A2319E6"/>
    <w:rsid w:val="4A2966A7"/>
    <w:rsid w:val="4A4831FA"/>
    <w:rsid w:val="4A566597"/>
    <w:rsid w:val="4A7B537E"/>
    <w:rsid w:val="4AA46683"/>
    <w:rsid w:val="4AAC5537"/>
    <w:rsid w:val="4AC4604A"/>
    <w:rsid w:val="4ACC5BD9"/>
    <w:rsid w:val="4AE03433"/>
    <w:rsid w:val="4B0571C6"/>
    <w:rsid w:val="4B125CE2"/>
    <w:rsid w:val="4B133808"/>
    <w:rsid w:val="4B157580"/>
    <w:rsid w:val="4B1650A7"/>
    <w:rsid w:val="4B2C18E1"/>
    <w:rsid w:val="4B3D0885"/>
    <w:rsid w:val="4B5A4288"/>
    <w:rsid w:val="4B63653E"/>
    <w:rsid w:val="4B69167A"/>
    <w:rsid w:val="4B72052F"/>
    <w:rsid w:val="4B773D97"/>
    <w:rsid w:val="4B814C16"/>
    <w:rsid w:val="4B885FA4"/>
    <w:rsid w:val="4B8E2A79"/>
    <w:rsid w:val="4B9009B5"/>
    <w:rsid w:val="4B991F60"/>
    <w:rsid w:val="4B9C1A50"/>
    <w:rsid w:val="4B9E7576"/>
    <w:rsid w:val="4BA9153A"/>
    <w:rsid w:val="4BAB57EF"/>
    <w:rsid w:val="4BB87F0C"/>
    <w:rsid w:val="4BC02A7D"/>
    <w:rsid w:val="4BC0573E"/>
    <w:rsid w:val="4BC44B03"/>
    <w:rsid w:val="4BDB2578"/>
    <w:rsid w:val="4BE65A97"/>
    <w:rsid w:val="4BEB2F5B"/>
    <w:rsid w:val="4BEE51D6"/>
    <w:rsid w:val="4C080E93"/>
    <w:rsid w:val="4C172E84"/>
    <w:rsid w:val="4C3345EE"/>
    <w:rsid w:val="4C3B4FDC"/>
    <w:rsid w:val="4C3E2B07"/>
    <w:rsid w:val="4C400740"/>
    <w:rsid w:val="4C4023DB"/>
    <w:rsid w:val="4C4D6DC9"/>
    <w:rsid w:val="4C5145E8"/>
    <w:rsid w:val="4C571BB3"/>
    <w:rsid w:val="4C63431C"/>
    <w:rsid w:val="4C6562E6"/>
    <w:rsid w:val="4C6677DB"/>
    <w:rsid w:val="4C6D6F48"/>
    <w:rsid w:val="4C711F70"/>
    <w:rsid w:val="4C7B1665"/>
    <w:rsid w:val="4C7D362F"/>
    <w:rsid w:val="4C806C7C"/>
    <w:rsid w:val="4C885B30"/>
    <w:rsid w:val="4C906FAA"/>
    <w:rsid w:val="4C9B5863"/>
    <w:rsid w:val="4CB42DC9"/>
    <w:rsid w:val="4CBA4888"/>
    <w:rsid w:val="4CBD57DA"/>
    <w:rsid w:val="4CCF550D"/>
    <w:rsid w:val="4CFE326D"/>
    <w:rsid w:val="4D0C6761"/>
    <w:rsid w:val="4D1473C4"/>
    <w:rsid w:val="4D230F75"/>
    <w:rsid w:val="4D2B4E39"/>
    <w:rsid w:val="4D331F40"/>
    <w:rsid w:val="4D3A32CE"/>
    <w:rsid w:val="4D587BF8"/>
    <w:rsid w:val="4D5C1497"/>
    <w:rsid w:val="4D616AAD"/>
    <w:rsid w:val="4D697710"/>
    <w:rsid w:val="4D6B3C2A"/>
    <w:rsid w:val="4D6E2F78"/>
    <w:rsid w:val="4D7722CE"/>
    <w:rsid w:val="4D7C38E7"/>
    <w:rsid w:val="4D8E7176"/>
    <w:rsid w:val="4D924EB8"/>
    <w:rsid w:val="4D970721"/>
    <w:rsid w:val="4D987FF5"/>
    <w:rsid w:val="4DB12E65"/>
    <w:rsid w:val="4DB16DE5"/>
    <w:rsid w:val="4DCD5EF0"/>
    <w:rsid w:val="4DDA685F"/>
    <w:rsid w:val="4DE4752F"/>
    <w:rsid w:val="4E035DB6"/>
    <w:rsid w:val="4E125FF9"/>
    <w:rsid w:val="4E1B3100"/>
    <w:rsid w:val="4E3046D1"/>
    <w:rsid w:val="4E402B66"/>
    <w:rsid w:val="4E61488B"/>
    <w:rsid w:val="4E6879C7"/>
    <w:rsid w:val="4E760336"/>
    <w:rsid w:val="4E92582F"/>
    <w:rsid w:val="4EB64BD7"/>
    <w:rsid w:val="4EB66985"/>
    <w:rsid w:val="4EDB6B6F"/>
    <w:rsid w:val="4EDC7392"/>
    <w:rsid w:val="4EDD03B5"/>
    <w:rsid w:val="4F03648C"/>
    <w:rsid w:val="4F1418FD"/>
    <w:rsid w:val="4F204746"/>
    <w:rsid w:val="4F244236"/>
    <w:rsid w:val="4F381A8F"/>
    <w:rsid w:val="4F3D2C02"/>
    <w:rsid w:val="4F3F2E1E"/>
    <w:rsid w:val="4F3F3541"/>
    <w:rsid w:val="4F4977F9"/>
    <w:rsid w:val="4F506DD9"/>
    <w:rsid w:val="4F583EE0"/>
    <w:rsid w:val="4F644633"/>
    <w:rsid w:val="4F6E3703"/>
    <w:rsid w:val="4F913A28"/>
    <w:rsid w:val="4F9842DC"/>
    <w:rsid w:val="4FC43323"/>
    <w:rsid w:val="4FD64330"/>
    <w:rsid w:val="4FDD6193"/>
    <w:rsid w:val="4FE37C4D"/>
    <w:rsid w:val="4FFE4A87"/>
    <w:rsid w:val="4FFE6835"/>
    <w:rsid w:val="505226DD"/>
    <w:rsid w:val="5060129E"/>
    <w:rsid w:val="507B7E86"/>
    <w:rsid w:val="507F724A"/>
    <w:rsid w:val="508807F5"/>
    <w:rsid w:val="50A078EC"/>
    <w:rsid w:val="50A76ECD"/>
    <w:rsid w:val="50B909AE"/>
    <w:rsid w:val="50BB0282"/>
    <w:rsid w:val="50DD67A4"/>
    <w:rsid w:val="50E21CB3"/>
    <w:rsid w:val="50F9524E"/>
    <w:rsid w:val="5100482F"/>
    <w:rsid w:val="51112598"/>
    <w:rsid w:val="51273B6A"/>
    <w:rsid w:val="512E4EF8"/>
    <w:rsid w:val="514A16F8"/>
    <w:rsid w:val="51577749"/>
    <w:rsid w:val="51606BFC"/>
    <w:rsid w:val="516A1CA8"/>
    <w:rsid w:val="51773F34"/>
    <w:rsid w:val="517C4963"/>
    <w:rsid w:val="51890380"/>
    <w:rsid w:val="518D3C0D"/>
    <w:rsid w:val="518E5997"/>
    <w:rsid w:val="51954F77"/>
    <w:rsid w:val="51962139"/>
    <w:rsid w:val="51B31E9D"/>
    <w:rsid w:val="51B7313F"/>
    <w:rsid w:val="51C615D4"/>
    <w:rsid w:val="51D07D5D"/>
    <w:rsid w:val="51FC4FF6"/>
    <w:rsid w:val="52021EE1"/>
    <w:rsid w:val="52151C14"/>
    <w:rsid w:val="521F6F37"/>
    <w:rsid w:val="523429E2"/>
    <w:rsid w:val="523A167B"/>
    <w:rsid w:val="52497B10"/>
    <w:rsid w:val="526037D7"/>
    <w:rsid w:val="52635075"/>
    <w:rsid w:val="526F57C8"/>
    <w:rsid w:val="52831274"/>
    <w:rsid w:val="528D3EA0"/>
    <w:rsid w:val="529214B7"/>
    <w:rsid w:val="5299285F"/>
    <w:rsid w:val="529C0480"/>
    <w:rsid w:val="52A64F62"/>
    <w:rsid w:val="52B15DE1"/>
    <w:rsid w:val="52C068CF"/>
    <w:rsid w:val="52CC4866"/>
    <w:rsid w:val="52E2243E"/>
    <w:rsid w:val="52E635B0"/>
    <w:rsid w:val="52EA12F3"/>
    <w:rsid w:val="530103EA"/>
    <w:rsid w:val="5305612D"/>
    <w:rsid w:val="530A3743"/>
    <w:rsid w:val="531A6A41"/>
    <w:rsid w:val="5322283B"/>
    <w:rsid w:val="53281E1B"/>
    <w:rsid w:val="5339770C"/>
    <w:rsid w:val="53426A39"/>
    <w:rsid w:val="5369210C"/>
    <w:rsid w:val="538452A3"/>
    <w:rsid w:val="53894668"/>
    <w:rsid w:val="53B611D5"/>
    <w:rsid w:val="53BB08EB"/>
    <w:rsid w:val="53D14261"/>
    <w:rsid w:val="53D578AD"/>
    <w:rsid w:val="53EF7552"/>
    <w:rsid w:val="54071A30"/>
    <w:rsid w:val="54134879"/>
    <w:rsid w:val="544E58B1"/>
    <w:rsid w:val="545A24A8"/>
    <w:rsid w:val="545C1D7C"/>
    <w:rsid w:val="54613836"/>
    <w:rsid w:val="54770964"/>
    <w:rsid w:val="547E7F44"/>
    <w:rsid w:val="548968E9"/>
    <w:rsid w:val="549F7EBB"/>
    <w:rsid w:val="54A84FC1"/>
    <w:rsid w:val="54B46905"/>
    <w:rsid w:val="54C067AF"/>
    <w:rsid w:val="54C641E4"/>
    <w:rsid w:val="54CF7B30"/>
    <w:rsid w:val="54D31E35"/>
    <w:rsid w:val="54F17FA0"/>
    <w:rsid w:val="54F55D2D"/>
    <w:rsid w:val="54F93A6F"/>
    <w:rsid w:val="54FC530D"/>
    <w:rsid w:val="55102B67"/>
    <w:rsid w:val="551663CF"/>
    <w:rsid w:val="5527238A"/>
    <w:rsid w:val="55456CB4"/>
    <w:rsid w:val="556709D9"/>
    <w:rsid w:val="55741347"/>
    <w:rsid w:val="557B0928"/>
    <w:rsid w:val="55805F3E"/>
    <w:rsid w:val="55985036"/>
    <w:rsid w:val="55B12C62"/>
    <w:rsid w:val="55C84E4E"/>
    <w:rsid w:val="55CE0A58"/>
    <w:rsid w:val="55D10548"/>
    <w:rsid w:val="55FC0FF0"/>
    <w:rsid w:val="561F3061"/>
    <w:rsid w:val="56260894"/>
    <w:rsid w:val="562B7C58"/>
    <w:rsid w:val="563A60ED"/>
    <w:rsid w:val="56625644"/>
    <w:rsid w:val="5665084A"/>
    <w:rsid w:val="56657940"/>
    <w:rsid w:val="566A652B"/>
    <w:rsid w:val="567F1D52"/>
    <w:rsid w:val="568832FC"/>
    <w:rsid w:val="568850AA"/>
    <w:rsid w:val="56A874FB"/>
    <w:rsid w:val="56B91708"/>
    <w:rsid w:val="56BE0ACC"/>
    <w:rsid w:val="56C65BD3"/>
    <w:rsid w:val="56D13F4F"/>
    <w:rsid w:val="56EA18C1"/>
    <w:rsid w:val="56EB73E7"/>
    <w:rsid w:val="56F00EA2"/>
    <w:rsid w:val="56F24C1A"/>
    <w:rsid w:val="570D55B0"/>
    <w:rsid w:val="5721105B"/>
    <w:rsid w:val="57233025"/>
    <w:rsid w:val="573E39BB"/>
    <w:rsid w:val="57481F39"/>
    <w:rsid w:val="577218B7"/>
    <w:rsid w:val="578735B4"/>
    <w:rsid w:val="578810DA"/>
    <w:rsid w:val="57A23F4A"/>
    <w:rsid w:val="57A557E8"/>
    <w:rsid w:val="57AA72A2"/>
    <w:rsid w:val="57AF48B9"/>
    <w:rsid w:val="57C739B1"/>
    <w:rsid w:val="57F86260"/>
    <w:rsid w:val="58134E48"/>
    <w:rsid w:val="581F087A"/>
    <w:rsid w:val="582901C7"/>
    <w:rsid w:val="5842572D"/>
    <w:rsid w:val="587F24DD"/>
    <w:rsid w:val="58801DB1"/>
    <w:rsid w:val="58831FCD"/>
    <w:rsid w:val="58845D45"/>
    <w:rsid w:val="588B70D4"/>
    <w:rsid w:val="589757AA"/>
    <w:rsid w:val="5898534D"/>
    <w:rsid w:val="58B101BD"/>
    <w:rsid w:val="58B303D9"/>
    <w:rsid w:val="58B34C17"/>
    <w:rsid w:val="58B54151"/>
    <w:rsid w:val="58B959EF"/>
    <w:rsid w:val="58C61EBA"/>
    <w:rsid w:val="58C83E84"/>
    <w:rsid w:val="58CB56FA"/>
    <w:rsid w:val="58D2085F"/>
    <w:rsid w:val="58D42829"/>
    <w:rsid w:val="58D72319"/>
    <w:rsid w:val="58E14F46"/>
    <w:rsid w:val="58E277F5"/>
    <w:rsid w:val="590015EF"/>
    <w:rsid w:val="590649AC"/>
    <w:rsid w:val="59170968"/>
    <w:rsid w:val="593E5EF4"/>
    <w:rsid w:val="59401C6C"/>
    <w:rsid w:val="59430F68"/>
    <w:rsid w:val="59462FFB"/>
    <w:rsid w:val="595079D6"/>
    <w:rsid w:val="5952374E"/>
    <w:rsid w:val="596335AA"/>
    <w:rsid w:val="5963595B"/>
    <w:rsid w:val="596F2552"/>
    <w:rsid w:val="59796F2C"/>
    <w:rsid w:val="598A113A"/>
    <w:rsid w:val="59914276"/>
    <w:rsid w:val="59981AA8"/>
    <w:rsid w:val="59A93DB0"/>
    <w:rsid w:val="59B978E2"/>
    <w:rsid w:val="59C3464B"/>
    <w:rsid w:val="59C4289D"/>
    <w:rsid w:val="59C56616"/>
    <w:rsid w:val="59CA3C2C"/>
    <w:rsid w:val="59CC3500"/>
    <w:rsid w:val="59DD395F"/>
    <w:rsid w:val="59E24AD2"/>
    <w:rsid w:val="59EA607C"/>
    <w:rsid w:val="59F22DF4"/>
    <w:rsid w:val="59FB2037"/>
    <w:rsid w:val="5A186745"/>
    <w:rsid w:val="5A380B96"/>
    <w:rsid w:val="5A3A15EA"/>
    <w:rsid w:val="5A461504"/>
    <w:rsid w:val="5A47527D"/>
    <w:rsid w:val="5A4A2677"/>
    <w:rsid w:val="5A5A421C"/>
    <w:rsid w:val="5A655703"/>
    <w:rsid w:val="5A6679CA"/>
    <w:rsid w:val="5A706581"/>
    <w:rsid w:val="5A93401E"/>
    <w:rsid w:val="5A971D60"/>
    <w:rsid w:val="5A9F0C15"/>
    <w:rsid w:val="5AC62645"/>
    <w:rsid w:val="5AF50835"/>
    <w:rsid w:val="5AFE44D7"/>
    <w:rsid w:val="5AFF2821"/>
    <w:rsid w:val="5B136F0D"/>
    <w:rsid w:val="5B172EA1"/>
    <w:rsid w:val="5B1A473F"/>
    <w:rsid w:val="5B303F63"/>
    <w:rsid w:val="5B4B2B4A"/>
    <w:rsid w:val="5B5163B3"/>
    <w:rsid w:val="5B6D2AC1"/>
    <w:rsid w:val="5B752E38"/>
    <w:rsid w:val="5B81656C"/>
    <w:rsid w:val="5B863B83"/>
    <w:rsid w:val="5B8A71CF"/>
    <w:rsid w:val="5B995664"/>
    <w:rsid w:val="5BA26E73"/>
    <w:rsid w:val="5BA5225B"/>
    <w:rsid w:val="5BA74225"/>
    <w:rsid w:val="5BE56AFB"/>
    <w:rsid w:val="5BF62AB6"/>
    <w:rsid w:val="5BFE5E0F"/>
    <w:rsid w:val="5C14118E"/>
    <w:rsid w:val="5C163478"/>
    <w:rsid w:val="5C1B251D"/>
    <w:rsid w:val="5C246C89"/>
    <w:rsid w:val="5C3D6633"/>
    <w:rsid w:val="5C49708A"/>
    <w:rsid w:val="5C5D2B35"/>
    <w:rsid w:val="5C5D48E3"/>
    <w:rsid w:val="5C642116"/>
    <w:rsid w:val="5C7A36E7"/>
    <w:rsid w:val="5C9D73D6"/>
    <w:rsid w:val="5CAB38A1"/>
    <w:rsid w:val="5CCE1C4B"/>
    <w:rsid w:val="5CE9261B"/>
    <w:rsid w:val="5CFA4828"/>
    <w:rsid w:val="5D0134C1"/>
    <w:rsid w:val="5D015BB7"/>
    <w:rsid w:val="5D1217CA"/>
    <w:rsid w:val="5D1F428F"/>
    <w:rsid w:val="5D221689"/>
    <w:rsid w:val="5D3A69D3"/>
    <w:rsid w:val="5D417D61"/>
    <w:rsid w:val="5D774E64"/>
    <w:rsid w:val="5D92680F"/>
    <w:rsid w:val="5D9702C9"/>
    <w:rsid w:val="5DA6050C"/>
    <w:rsid w:val="5DB524FD"/>
    <w:rsid w:val="5DCA244C"/>
    <w:rsid w:val="5DCD2B84"/>
    <w:rsid w:val="5DD21301"/>
    <w:rsid w:val="5DDE1A54"/>
    <w:rsid w:val="5DFA65EE"/>
    <w:rsid w:val="5DFC3FB4"/>
    <w:rsid w:val="5DFE5C52"/>
    <w:rsid w:val="5E005E6E"/>
    <w:rsid w:val="5E0705A0"/>
    <w:rsid w:val="5E1B2CA8"/>
    <w:rsid w:val="5E3816AA"/>
    <w:rsid w:val="5E47584B"/>
    <w:rsid w:val="5E5166CA"/>
    <w:rsid w:val="5E56783C"/>
    <w:rsid w:val="5E60690D"/>
    <w:rsid w:val="5E6737F7"/>
    <w:rsid w:val="5E6A778C"/>
    <w:rsid w:val="5E7D74BF"/>
    <w:rsid w:val="5E960581"/>
    <w:rsid w:val="5EA05A1B"/>
    <w:rsid w:val="5EA54320"/>
    <w:rsid w:val="5EBD3D5F"/>
    <w:rsid w:val="5EE4753E"/>
    <w:rsid w:val="5F084236"/>
    <w:rsid w:val="5F1020E1"/>
    <w:rsid w:val="5F1D38C7"/>
    <w:rsid w:val="5F2D0F9D"/>
    <w:rsid w:val="5F3037F7"/>
    <w:rsid w:val="5F555D46"/>
    <w:rsid w:val="5F70492E"/>
    <w:rsid w:val="5F773F0E"/>
    <w:rsid w:val="5F781A34"/>
    <w:rsid w:val="5F85487D"/>
    <w:rsid w:val="5F97635E"/>
    <w:rsid w:val="5FA10312"/>
    <w:rsid w:val="5FAE5456"/>
    <w:rsid w:val="5FB456FC"/>
    <w:rsid w:val="5FBA204D"/>
    <w:rsid w:val="5FCA6734"/>
    <w:rsid w:val="5FD03D3F"/>
    <w:rsid w:val="5FD2383A"/>
    <w:rsid w:val="5FDF67AD"/>
    <w:rsid w:val="5FF67529"/>
    <w:rsid w:val="5FFE1F39"/>
    <w:rsid w:val="5FFF6A1A"/>
    <w:rsid w:val="60206354"/>
    <w:rsid w:val="60215D53"/>
    <w:rsid w:val="60367925"/>
    <w:rsid w:val="604D4C6F"/>
    <w:rsid w:val="605C4EB2"/>
    <w:rsid w:val="607A2A40"/>
    <w:rsid w:val="60820DBC"/>
    <w:rsid w:val="60873F9B"/>
    <w:rsid w:val="608E59B3"/>
    <w:rsid w:val="6099620C"/>
    <w:rsid w:val="609B00D0"/>
    <w:rsid w:val="60A6168B"/>
    <w:rsid w:val="60B44CEE"/>
    <w:rsid w:val="60D13AF2"/>
    <w:rsid w:val="60D16445"/>
    <w:rsid w:val="60D55842"/>
    <w:rsid w:val="60E5134B"/>
    <w:rsid w:val="60F03F78"/>
    <w:rsid w:val="60F17CF0"/>
    <w:rsid w:val="611D6D37"/>
    <w:rsid w:val="61227EAA"/>
    <w:rsid w:val="613A51F3"/>
    <w:rsid w:val="6162299C"/>
    <w:rsid w:val="61671D60"/>
    <w:rsid w:val="616D381B"/>
    <w:rsid w:val="617821BF"/>
    <w:rsid w:val="617C580C"/>
    <w:rsid w:val="61897F29"/>
    <w:rsid w:val="61946FF9"/>
    <w:rsid w:val="61967011"/>
    <w:rsid w:val="619863BE"/>
    <w:rsid w:val="61A3723C"/>
    <w:rsid w:val="61B2122D"/>
    <w:rsid w:val="61B52ACC"/>
    <w:rsid w:val="61B551C2"/>
    <w:rsid w:val="61BC3E5A"/>
    <w:rsid w:val="61BE5E24"/>
    <w:rsid w:val="61D2367E"/>
    <w:rsid w:val="61F061FA"/>
    <w:rsid w:val="61F35FC3"/>
    <w:rsid w:val="62175534"/>
    <w:rsid w:val="62261C1B"/>
    <w:rsid w:val="622A170C"/>
    <w:rsid w:val="623954AB"/>
    <w:rsid w:val="623C143F"/>
    <w:rsid w:val="62765FB9"/>
    <w:rsid w:val="627E3805"/>
    <w:rsid w:val="6287090C"/>
    <w:rsid w:val="628A03FC"/>
    <w:rsid w:val="62A04B58"/>
    <w:rsid w:val="62A82630"/>
    <w:rsid w:val="62D3782F"/>
    <w:rsid w:val="62D94B8E"/>
    <w:rsid w:val="62DE6052"/>
    <w:rsid w:val="62E20480"/>
    <w:rsid w:val="62ED7136"/>
    <w:rsid w:val="62F12229"/>
    <w:rsid w:val="62F51D1A"/>
    <w:rsid w:val="630E06E5"/>
    <w:rsid w:val="631D301E"/>
    <w:rsid w:val="63273E9D"/>
    <w:rsid w:val="63414013"/>
    <w:rsid w:val="635F53E5"/>
    <w:rsid w:val="63604CB9"/>
    <w:rsid w:val="63924F2C"/>
    <w:rsid w:val="63A4729C"/>
    <w:rsid w:val="63C761C6"/>
    <w:rsid w:val="63D556A7"/>
    <w:rsid w:val="63E7059E"/>
    <w:rsid w:val="640B10C9"/>
    <w:rsid w:val="64116879"/>
    <w:rsid w:val="64144421"/>
    <w:rsid w:val="64275C13"/>
    <w:rsid w:val="64300B2F"/>
    <w:rsid w:val="645760BC"/>
    <w:rsid w:val="647A412F"/>
    <w:rsid w:val="64813139"/>
    <w:rsid w:val="648D1ADE"/>
    <w:rsid w:val="64915A72"/>
    <w:rsid w:val="64B41760"/>
    <w:rsid w:val="64B82FFF"/>
    <w:rsid w:val="64C644FC"/>
    <w:rsid w:val="64D67929"/>
    <w:rsid w:val="64DE67DD"/>
    <w:rsid w:val="64E42332"/>
    <w:rsid w:val="64E75692"/>
    <w:rsid w:val="64E77440"/>
    <w:rsid w:val="64EA6F30"/>
    <w:rsid w:val="64F47DAF"/>
    <w:rsid w:val="65044496"/>
    <w:rsid w:val="650A312E"/>
    <w:rsid w:val="650E0E71"/>
    <w:rsid w:val="651F307E"/>
    <w:rsid w:val="65270184"/>
    <w:rsid w:val="652C579B"/>
    <w:rsid w:val="65424FBE"/>
    <w:rsid w:val="65426D6C"/>
    <w:rsid w:val="65605444"/>
    <w:rsid w:val="6562740E"/>
    <w:rsid w:val="656767D3"/>
    <w:rsid w:val="656D3299"/>
    <w:rsid w:val="65847407"/>
    <w:rsid w:val="65870C23"/>
    <w:rsid w:val="658A426F"/>
    <w:rsid w:val="65913850"/>
    <w:rsid w:val="65BA2DA7"/>
    <w:rsid w:val="65D5373C"/>
    <w:rsid w:val="65E10333"/>
    <w:rsid w:val="65EC619D"/>
    <w:rsid w:val="65ED2F17"/>
    <w:rsid w:val="65EE47FE"/>
    <w:rsid w:val="66195D1F"/>
    <w:rsid w:val="661F70AE"/>
    <w:rsid w:val="663761A5"/>
    <w:rsid w:val="663F14FE"/>
    <w:rsid w:val="66432D9C"/>
    <w:rsid w:val="665F56FC"/>
    <w:rsid w:val="666B40A1"/>
    <w:rsid w:val="66860EDB"/>
    <w:rsid w:val="66A17AC3"/>
    <w:rsid w:val="66A355E9"/>
    <w:rsid w:val="66A55805"/>
    <w:rsid w:val="66B477F6"/>
    <w:rsid w:val="66BF7F33"/>
    <w:rsid w:val="66C37A39"/>
    <w:rsid w:val="66CA526B"/>
    <w:rsid w:val="66E9417E"/>
    <w:rsid w:val="66FE3167"/>
    <w:rsid w:val="670267B3"/>
    <w:rsid w:val="67113FDC"/>
    <w:rsid w:val="67137B51"/>
    <w:rsid w:val="67140294"/>
    <w:rsid w:val="67144738"/>
    <w:rsid w:val="671F55B7"/>
    <w:rsid w:val="67277FC8"/>
    <w:rsid w:val="672901E4"/>
    <w:rsid w:val="674C5C80"/>
    <w:rsid w:val="67566AFF"/>
    <w:rsid w:val="675B4115"/>
    <w:rsid w:val="675D7E8D"/>
    <w:rsid w:val="675E59B4"/>
    <w:rsid w:val="67670D0C"/>
    <w:rsid w:val="67674868"/>
    <w:rsid w:val="677156E7"/>
    <w:rsid w:val="677A0A3F"/>
    <w:rsid w:val="678673E4"/>
    <w:rsid w:val="67AE06E9"/>
    <w:rsid w:val="67BB4BB4"/>
    <w:rsid w:val="67C12E69"/>
    <w:rsid w:val="67C223E6"/>
    <w:rsid w:val="67D351A7"/>
    <w:rsid w:val="67D85766"/>
    <w:rsid w:val="67E91721"/>
    <w:rsid w:val="67ED7463"/>
    <w:rsid w:val="68103152"/>
    <w:rsid w:val="681F15E7"/>
    <w:rsid w:val="681F5143"/>
    <w:rsid w:val="683E7CBF"/>
    <w:rsid w:val="685079F2"/>
    <w:rsid w:val="685E210F"/>
    <w:rsid w:val="68727968"/>
    <w:rsid w:val="687C4343"/>
    <w:rsid w:val="6898088E"/>
    <w:rsid w:val="689B7B85"/>
    <w:rsid w:val="693B7D5A"/>
    <w:rsid w:val="693C3AD3"/>
    <w:rsid w:val="693F4827"/>
    <w:rsid w:val="69562DE6"/>
    <w:rsid w:val="695B03FD"/>
    <w:rsid w:val="695D23C7"/>
    <w:rsid w:val="69794D27"/>
    <w:rsid w:val="69A71894"/>
    <w:rsid w:val="69CD5A64"/>
    <w:rsid w:val="69D07A6D"/>
    <w:rsid w:val="69D516F1"/>
    <w:rsid w:val="69EC54F9"/>
    <w:rsid w:val="6A135C12"/>
    <w:rsid w:val="6A211646"/>
    <w:rsid w:val="6A2133F4"/>
    <w:rsid w:val="6A2B6021"/>
    <w:rsid w:val="6A3D5D54"/>
    <w:rsid w:val="6A4610AD"/>
    <w:rsid w:val="6A4946F9"/>
    <w:rsid w:val="6A5A6906"/>
    <w:rsid w:val="6A623431"/>
    <w:rsid w:val="6A7143B4"/>
    <w:rsid w:val="6A7A370B"/>
    <w:rsid w:val="6A7F636D"/>
    <w:rsid w:val="6A8614A9"/>
    <w:rsid w:val="6A8F4802"/>
    <w:rsid w:val="6A933BC6"/>
    <w:rsid w:val="6A971908"/>
    <w:rsid w:val="6AA162E3"/>
    <w:rsid w:val="6AA71D09"/>
    <w:rsid w:val="6AAC7EF7"/>
    <w:rsid w:val="6AB53B3C"/>
    <w:rsid w:val="6AC10733"/>
    <w:rsid w:val="6AD9782B"/>
    <w:rsid w:val="6B0F76F1"/>
    <w:rsid w:val="6B2313EE"/>
    <w:rsid w:val="6B3B6738"/>
    <w:rsid w:val="6B7B6B34"/>
    <w:rsid w:val="6B9C3AE5"/>
    <w:rsid w:val="6BAA566B"/>
    <w:rsid w:val="6BB13803"/>
    <w:rsid w:val="6BBA58AE"/>
    <w:rsid w:val="6BBB2B19"/>
    <w:rsid w:val="6BEB1F0C"/>
    <w:rsid w:val="6BF3491C"/>
    <w:rsid w:val="6BFF7765"/>
    <w:rsid w:val="6C0E79A8"/>
    <w:rsid w:val="6C150D37"/>
    <w:rsid w:val="6C2471CC"/>
    <w:rsid w:val="6C272818"/>
    <w:rsid w:val="6C282A6D"/>
    <w:rsid w:val="6C4412D2"/>
    <w:rsid w:val="6C5374D3"/>
    <w:rsid w:val="6C537AB1"/>
    <w:rsid w:val="6C586E75"/>
    <w:rsid w:val="6C6121CE"/>
    <w:rsid w:val="6C700183"/>
    <w:rsid w:val="6C755C79"/>
    <w:rsid w:val="6C830396"/>
    <w:rsid w:val="6C865790"/>
    <w:rsid w:val="6C8E2897"/>
    <w:rsid w:val="6C922387"/>
    <w:rsid w:val="6C974DE8"/>
    <w:rsid w:val="6CA45D41"/>
    <w:rsid w:val="6CA65E33"/>
    <w:rsid w:val="6CAD5413"/>
    <w:rsid w:val="6CB93DB8"/>
    <w:rsid w:val="6CBA7B30"/>
    <w:rsid w:val="6CCF2016"/>
    <w:rsid w:val="6CD72490"/>
    <w:rsid w:val="6CE369D2"/>
    <w:rsid w:val="6CFA5B92"/>
    <w:rsid w:val="6D0475EA"/>
    <w:rsid w:val="6D107750"/>
    <w:rsid w:val="6D1C7EA3"/>
    <w:rsid w:val="6D1E00BF"/>
    <w:rsid w:val="6D260D22"/>
    <w:rsid w:val="6D331F8B"/>
    <w:rsid w:val="6D36044B"/>
    <w:rsid w:val="6D3C0446"/>
    <w:rsid w:val="6D433682"/>
    <w:rsid w:val="6D544CBE"/>
    <w:rsid w:val="6D561607"/>
    <w:rsid w:val="6D567859"/>
    <w:rsid w:val="6D6535F8"/>
    <w:rsid w:val="6D6F7E64"/>
    <w:rsid w:val="6D745F31"/>
    <w:rsid w:val="6D761CA9"/>
    <w:rsid w:val="6DB30807"/>
    <w:rsid w:val="6DB8406F"/>
    <w:rsid w:val="6DC9002B"/>
    <w:rsid w:val="6DCC3677"/>
    <w:rsid w:val="6DCC7033"/>
    <w:rsid w:val="6DCF13B9"/>
    <w:rsid w:val="6DD24A05"/>
    <w:rsid w:val="6DDD7632"/>
    <w:rsid w:val="6DE85FD7"/>
    <w:rsid w:val="6E2971A0"/>
    <w:rsid w:val="6E2B5B19"/>
    <w:rsid w:val="6E3000AA"/>
    <w:rsid w:val="6E32225B"/>
    <w:rsid w:val="6E3336F6"/>
    <w:rsid w:val="6E565636"/>
    <w:rsid w:val="6E5D0773"/>
    <w:rsid w:val="6E7D7067"/>
    <w:rsid w:val="6E7F693B"/>
    <w:rsid w:val="6E821BA6"/>
    <w:rsid w:val="6E831F86"/>
    <w:rsid w:val="6E946348"/>
    <w:rsid w:val="6E950C7A"/>
    <w:rsid w:val="6E9F158A"/>
    <w:rsid w:val="6EC10D02"/>
    <w:rsid w:val="6EC16F54"/>
    <w:rsid w:val="6EEE3AC1"/>
    <w:rsid w:val="6EF03395"/>
    <w:rsid w:val="6F03131A"/>
    <w:rsid w:val="6F082DD5"/>
    <w:rsid w:val="6F087164"/>
    <w:rsid w:val="6F1352D6"/>
    <w:rsid w:val="6F181CC4"/>
    <w:rsid w:val="6F2B261F"/>
    <w:rsid w:val="6F307C36"/>
    <w:rsid w:val="6F4162E7"/>
    <w:rsid w:val="6F71097A"/>
    <w:rsid w:val="6F9208F0"/>
    <w:rsid w:val="6FC82564"/>
    <w:rsid w:val="6FE70C3C"/>
    <w:rsid w:val="6FEF5D43"/>
    <w:rsid w:val="6FF944CB"/>
    <w:rsid w:val="70071E3D"/>
    <w:rsid w:val="700F1F41"/>
    <w:rsid w:val="70271038"/>
    <w:rsid w:val="703D260A"/>
    <w:rsid w:val="704E2A69"/>
    <w:rsid w:val="70512559"/>
    <w:rsid w:val="70566149"/>
    <w:rsid w:val="70686A2D"/>
    <w:rsid w:val="7075449A"/>
    <w:rsid w:val="70765B1C"/>
    <w:rsid w:val="70877D29"/>
    <w:rsid w:val="70AB7EBB"/>
    <w:rsid w:val="70BA1EAD"/>
    <w:rsid w:val="70C32E6D"/>
    <w:rsid w:val="70C525FF"/>
    <w:rsid w:val="70C66AA3"/>
    <w:rsid w:val="70E8621A"/>
    <w:rsid w:val="70EA5B0A"/>
    <w:rsid w:val="70FA499F"/>
    <w:rsid w:val="710458DF"/>
    <w:rsid w:val="71175551"/>
    <w:rsid w:val="712832BA"/>
    <w:rsid w:val="71290DE0"/>
    <w:rsid w:val="713003C1"/>
    <w:rsid w:val="71320A4A"/>
    <w:rsid w:val="71341C5F"/>
    <w:rsid w:val="713C4FB8"/>
    <w:rsid w:val="714A1482"/>
    <w:rsid w:val="714B51FB"/>
    <w:rsid w:val="714D0F73"/>
    <w:rsid w:val="71502811"/>
    <w:rsid w:val="71557E27"/>
    <w:rsid w:val="716B764B"/>
    <w:rsid w:val="7175165A"/>
    <w:rsid w:val="71793B16"/>
    <w:rsid w:val="71946BA2"/>
    <w:rsid w:val="7197744D"/>
    <w:rsid w:val="719B7F30"/>
    <w:rsid w:val="71A1260E"/>
    <w:rsid w:val="71B6289F"/>
    <w:rsid w:val="71E33685"/>
    <w:rsid w:val="71FE2E90"/>
    <w:rsid w:val="72071122"/>
    <w:rsid w:val="72084D18"/>
    <w:rsid w:val="72135D18"/>
    <w:rsid w:val="72181581"/>
    <w:rsid w:val="722A3062"/>
    <w:rsid w:val="722E4900"/>
    <w:rsid w:val="723B0DCB"/>
    <w:rsid w:val="72802C82"/>
    <w:rsid w:val="7285473C"/>
    <w:rsid w:val="729F75AC"/>
    <w:rsid w:val="72A042BA"/>
    <w:rsid w:val="72AB337C"/>
    <w:rsid w:val="72AE77EF"/>
    <w:rsid w:val="72B03F84"/>
    <w:rsid w:val="72B1108D"/>
    <w:rsid w:val="72B62B48"/>
    <w:rsid w:val="72B94E61"/>
    <w:rsid w:val="72CA214F"/>
    <w:rsid w:val="72DD1E82"/>
    <w:rsid w:val="72DF209E"/>
    <w:rsid w:val="72E041B6"/>
    <w:rsid w:val="72FA6ED8"/>
    <w:rsid w:val="73131D48"/>
    <w:rsid w:val="731955B0"/>
    <w:rsid w:val="732C6966"/>
    <w:rsid w:val="734463A5"/>
    <w:rsid w:val="735C549D"/>
    <w:rsid w:val="73697BBA"/>
    <w:rsid w:val="739F35DC"/>
    <w:rsid w:val="73A0182E"/>
    <w:rsid w:val="73BD6ECD"/>
    <w:rsid w:val="73C03C7E"/>
    <w:rsid w:val="73D7480E"/>
    <w:rsid w:val="73E57241"/>
    <w:rsid w:val="73EA0CFB"/>
    <w:rsid w:val="73F92CEC"/>
    <w:rsid w:val="73FA6E8F"/>
    <w:rsid w:val="73FB6A64"/>
    <w:rsid w:val="74005A8E"/>
    <w:rsid w:val="74082F2F"/>
    <w:rsid w:val="74143FCA"/>
    <w:rsid w:val="741915E0"/>
    <w:rsid w:val="741E6BF6"/>
    <w:rsid w:val="742F4960"/>
    <w:rsid w:val="74364910"/>
    <w:rsid w:val="743A5E62"/>
    <w:rsid w:val="74455F31"/>
    <w:rsid w:val="74510D7A"/>
    <w:rsid w:val="74602D6B"/>
    <w:rsid w:val="746D6ED4"/>
    <w:rsid w:val="746F2FAE"/>
    <w:rsid w:val="748C590E"/>
    <w:rsid w:val="74911176"/>
    <w:rsid w:val="74A16523"/>
    <w:rsid w:val="74A54C22"/>
    <w:rsid w:val="74B17B49"/>
    <w:rsid w:val="74C55474"/>
    <w:rsid w:val="74DD5998"/>
    <w:rsid w:val="74E7348C"/>
    <w:rsid w:val="75093403"/>
    <w:rsid w:val="751122B7"/>
    <w:rsid w:val="75132823"/>
    <w:rsid w:val="751678CE"/>
    <w:rsid w:val="751A73BE"/>
    <w:rsid w:val="751B4EE4"/>
    <w:rsid w:val="751F49D4"/>
    <w:rsid w:val="75287D2D"/>
    <w:rsid w:val="75322959"/>
    <w:rsid w:val="75580612"/>
    <w:rsid w:val="755F7F98"/>
    <w:rsid w:val="75730565"/>
    <w:rsid w:val="757E4E1B"/>
    <w:rsid w:val="75894543"/>
    <w:rsid w:val="759929D8"/>
    <w:rsid w:val="75A4225A"/>
    <w:rsid w:val="75AF5D58"/>
    <w:rsid w:val="75BD5C32"/>
    <w:rsid w:val="75CF01A8"/>
    <w:rsid w:val="75D461C0"/>
    <w:rsid w:val="75F145C2"/>
    <w:rsid w:val="76004806"/>
    <w:rsid w:val="761446E4"/>
    <w:rsid w:val="762304F4"/>
    <w:rsid w:val="76277FE4"/>
    <w:rsid w:val="763972B9"/>
    <w:rsid w:val="76564426"/>
    <w:rsid w:val="76612DCA"/>
    <w:rsid w:val="768371E5"/>
    <w:rsid w:val="76851400"/>
    <w:rsid w:val="768C42EB"/>
    <w:rsid w:val="768E0063"/>
    <w:rsid w:val="76944F4E"/>
    <w:rsid w:val="76966F18"/>
    <w:rsid w:val="76AA29C3"/>
    <w:rsid w:val="76AE24B4"/>
    <w:rsid w:val="76B4739E"/>
    <w:rsid w:val="76E539FB"/>
    <w:rsid w:val="76F459ED"/>
    <w:rsid w:val="76F679B7"/>
    <w:rsid w:val="770245AD"/>
    <w:rsid w:val="770420D4"/>
    <w:rsid w:val="770B16B4"/>
    <w:rsid w:val="771B11CB"/>
    <w:rsid w:val="77422BFC"/>
    <w:rsid w:val="77453A3C"/>
    <w:rsid w:val="774A5E34"/>
    <w:rsid w:val="77516384"/>
    <w:rsid w:val="775C1F10"/>
    <w:rsid w:val="77781532"/>
    <w:rsid w:val="7783749C"/>
    <w:rsid w:val="779A47E6"/>
    <w:rsid w:val="779B7881"/>
    <w:rsid w:val="779F1DFC"/>
    <w:rsid w:val="77A86F03"/>
    <w:rsid w:val="77B51620"/>
    <w:rsid w:val="77B70EF4"/>
    <w:rsid w:val="77FC2DAB"/>
    <w:rsid w:val="78080136"/>
    <w:rsid w:val="78127659"/>
    <w:rsid w:val="78526E6F"/>
    <w:rsid w:val="786154C5"/>
    <w:rsid w:val="78682280"/>
    <w:rsid w:val="787212BF"/>
    <w:rsid w:val="78745037"/>
    <w:rsid w:val="78767001"/>
    <w:rsid w:val="788A2AAC"/>
    <w:rsid w:val="78AA6CAB"/>
    <w:rsid w:val="78B10039"/>
    <w:rsid w:val="78B813C8"/>
    <w:rsid w:val="78BB2C66"/>
    <w:rsid w:val="78DB325B"/>
    <w:rsid w:val="78E92ED2"/>
    <w:rsid w:val="78F93B06"/>
    <w:rsid w:val="790068CB"/>
    <w:rsid w:val="79181E66"/>
    <w:rsid w:val="791D122B"/>
    <w:rsid w:val="79492020"/>
    <w:rsid w:val="794B223C"/>
    <w:rsid w:val="798610C5"/>
    <w:rsid w:val="798B6F10"/>
    <w:rsid w:val="79AE27CB"/>
    <w:rsid w:val="79B25E17"/>
    <w:rsid w:val="79B37DE1"/>
    <w:rsid w:val="79CC49FF"/>
    <w:rsid w:val="79D02741"/>
    <w:rsid w:val="79DC7338"/>
    <w:rsid w:val="79E47F9A"/>
    <w:rsid w:val="79ED50A1"/>
    <w:rsid w:val="79F3642F"/>
    <w:rsid w:val="7A173ECC"/>
    <w:rsid w:val="7A17722A"/>
    <w:rsid w:val="7A1E34AC"/>
    <w:rsid w:val="7A4078C7"/>
    <w:rsid w:val="7A4874F5"/>
    <w:rsid w:val="7A4D3D91"/>
    <w:rsid w:val="7A5B654D"/>
    <w:rsid w:val="7A6D7F90"/>
    <w:rsid w:val="7A7E03EF"/>
    <w:rsid w:val="7A811C8D"/>
    <w:rsid w:val="7A8552D9"/>
    <w:rsid w:val="7A9279F6"/>
    <w:rsid w:val="7A9C0875"/>
    <w:rsid w:val="7A9F6C6F"/>
    <w:rsid w:val="7AA15E8B"/>
    <w:rsid w:val="7AA53BCD"/>
    <w:rsid w:val="7AB93063"/>
    <w:rsid w:val="7ABB0CFB"/>
    <w:rsid w:val="7ABB6F4D"/>
    <w:rsid w:val="7ABD0F17"/>
    <w:rsid w:val="7AC1208A"/>
    <w:rsid w:val="7AC758F2"/>
    <w:rsid w:val="7ACE4ED2"/>
    <w:rsid w:val="7AD924E7"/>
    <w:rsid w:val="7AE53FCA"/>
    <w:rsid w:val="7AE91D0C"/>
    <w:rsid w:val="7AF65FE7"/>
    <w:rsid w:val="7B0A6CF0"/>
    <w:rsid w:val="7B17020D"/>
    <w:rsid w:val="7B272834"/>
    <w:rsid w:val="7B2E3BC3"/>
    <w:rsid w:val="7B372C93"/>
    <w:rsid w:val="7B430CF1"/>
    <w:rsid w:val="7B4E7DC1"/>
    <w:rsid w:val="7B533629"/>
    <w:rsid w:val="7B5F1FCE"/>
    <w:rsid w:val="7B5F3D7C"/>
    <w:rsid w:val="7B6E5D6D"/>
    <w:rsid w:val="7B735A7A"/>
    <w:rsid w:val="7B892BA7"/>
    <w:rsid w:val="7BA67BFD"/>
    <w:rsid w:val="7BA774D1"/>
    <w:rsid w:val="7BA94FF8"/>
    <w:rsid w:val="7BAB6FC2"/>
    <w:rsid w:val="7BB73BB8"/>
    <w:rsid w:val="7BB87930"/>
    <w:rsid w:val="7BC13052"/>
    <w:rsid w:val="7BCC39B7"/>
    <w:rsid w:val="7BE424D4"/>
    <w:rsid w:val="7BF1074D"/>
    <w:rsid w:val="7C02295A"/>
    <w:rsid w:val="7C044924"/>
    <w:rsid w:val="7C0B3F04"/>
    <w:rsid w:val="7C0B7A60"/>
    <w:rsid w:val="7C0E57A2"/>
    <w:rsid w:val="7C0E7550"/>
    <w:rsid w:val="7C26489A"/>
    <w:rsid w:val="7C280612"/>
    <w:rsid w:val="7C2823C0"/>
    <w:rsid w:val="7C34488F"/>
    <w:rsid w:val="7C686C61"/>
    <w:rsid w:val="7C6A515D"/>
    <w:rsid w:val="7C773348"/>
    <w:rsid w:val="7C7B2E38"/>
    <w:rsid w:val="7C817D22"/>
    <w:rsid w:val="7C846E57"/>
    <w:rsid w:val="7C943EFA"/>
    <w:rsid w:val="7C977546"/>
    <w:rsid w:val="7C9C2DAE"/>
    <w:rsid w:val="7CA0464C"/>
    <w:rsid w:val="7CA3413D"/>
    <w:rsid w:val="7CA937BE"/>
    <w:rsid w:val="7CB4634A"/>
    <w:rsid w:val="7CCD4D16"/>
    <w:rsid w:val="7CE54755"/>
    <w:rsid w:val="7CEA3B1A"/>
    <w:rsid w:val="7CF66FA6"/>
    <w:rsid w:val="7D0F532E"/>
    <w:rsid w:val="7D1043E3"/>
    <w:rsid w:val="7D140654"/>
    <w:rsid w:val="7D1B0177"/>
    <w:rsid w:val="7D1B1F25"/>
    <w:rsid w:val="7D250FF6"/>
    <w:rsid w:val="7D425704"/>
    <w:rsid w:val="7D607415"/>
    <w:rsid w:val="7D692C90"/>
    <w:rsid w:val="7D6A6A08"/>
    <w:rsid w:val="7D8D7597"/>
    <w:rsid w:val="7D9A5540"/>
    <w:rsid w:val="7DA939D5"/>
    <w:rsid w:val="7DCC76C3"/>
    <w:rsid w:val="7DD6409E"/>
    <w:rsid w:val="7DD86068"/>
    <w:rsid w:val="7DE20C95"/>
    <w:rsid w:val="7DE65799"/>
    <w:rsid w:val="7DF74740"/>
    <w:rsid w:val="7E074257"/>
    <w:rsid w:val="7E0B3D48"/>
    <w:rsid w:val="7E132BFC"/>
    <w:rsid w:val="7E2E548E"/>
    <w:rsid w:val="7E31018F"/>
    <w:rsid w:val="7E3239CA"/>
    <w:rsid w:val="7E4F632A"/>
    <w:rsid w:val="7E5356EF"/>
    <w:rsid w:val="7E6671D0"/>
    <w:rsid w:val="7E6E2528"/>
    <w:rsid w:val="7E74033B"/>
    <w:rsid w:val="7E8D0C00"/>
    <w:rsid w:val="7EB10D93"/>
    <w:rsid w:val="7EC21F19"/>
    <w:rsid w:val="7EC65EC0"/>
    <w:rsid w:val="7EC95C1D"/>
    <w:rsid w:val="7EDB5E10"/>
    <w:rsid w:val="7EFE1AFE"/>
    <w:rsid w:val="7F044E27"/>
    <w:rsid w:val="7F0A3FFF"/>
    <w:rsid w:val="7F14040A"/>
    <w:rsid w:val="7F1D01D6"/>
    <w:rsid w:val="7F2C21C7"/>
    <w:rsid w:val="7F2E23E3"/>
    <w:rsid w:val="7F385010"/>
    <w:rsid w:val="7F5B2AAD"/>
    <w:rsid w:val="7F5E250B"/>
    <w:rsid w:val="7F634D8D"/>
    <w:rsid w:val="7F69341C"/>
    <w:rsid w:val="7F735751"/>
    <w:rsid w:val="7F7B4EFD"/>
    <w:rsid w:val="7F820039"/>
    <w:rsid w:val="7F840255"/>
    <w:rsid w:val="7F961D37"/>
    <w:rsid w:val="7F9D30C5"/>
    <w:rsid w:val="7FC22B2C"/>
    <w:rsid w:val="7FCA19E0"/>
    <w:rsid w:val="7FDF723A"/>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widowControl w:val="0"/>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23">
    <w:name w:val="Default Paragraph Font"/>
    <w:qFormat/>
    <w:uiPriority w:val="0"/>
  </w:style>
  <w:style w:type="table" w:default="1" w:styleId="21">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ind w:firstLine="570"/>
    </w:pPr>
    <w:rPr>
      <w:rFonts w:ascii="宋体" w:hAnsi="宋体"/>
      <w:sz w:val="28"/>
      <w:szCs w:val="20"/>
    </w:r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qFormat/>
    <w:uiPriority w:val="99"/>
    <w:pPr>
      <w:ind w:firstLine="420"/>
    </w:pPr>
    <w:rPr>
      <w:rFonts w:ascii="Calibri" w:hAnsi="Calibri"/>
      <w:sz w:val="20"/>
      <w:szCs w:val="20"/>
    </w:rPr>
  </w:style>
  <w:style w:type="paragraph" w:styleId="8">
    <w:name w:val="caption"/>
    <w:basedOn w:val="1"/>
    <w:next w:val="1"/>
    <w:qFormat/>
    <w:uiPriority w:val="99"/>
    <w:rPr>
      <w:rFonts w:ascii="Arial" w:hAnsi="Arial" w:eastAsia="黑体" w:cs="Arial"/>
      <w:sz w:val="20"/>
      <w:szCs w:val="20"/>
    </w:rPr>
  </w:style>
  <w:style w:type="paragraph" w:styleId="9">
    <w:name w:val="annotation text"/>
    <w:basedOn w:val="1"/>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bidi="ar"/>
    </w:rPr>
  </w:style>
  <w:style w:type="paragraph" w:styleId="10">
    <w:name w:val="Body Text 3"/>
    <w:basedOn w:val="1"/>
    <w:qFormat/>
    <w:uiPriority w:val="99"/>
    <w:pPr>
      <w:spacing w:after="120"/>
    </w:pPr>
    <w:rPr>
      <w:sz w:val="16"/>
      <w:szCs w:val="16"/>
    </w:rPr>
  </w:style>
  <w:style w:type="paragraph" w:styleId="11">
    <w:name w:val="Body Text"/>
    <w:basedOn w:val="1"/>
    <w:qFormat/>
    <w:uiPriority w:val="0"/>
    <w:rPr>
      <w:sz w:val="24"/>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footer"/>
    <w:basedOn w:val="1"/>
    <w:next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7">
    <w:name w:val="Body Text Indent 3"/>
    <w:basedOn w:val="1"/>
    <w:qFormat/>
    <w:uiPriority w:val="99"/>
    <w:pPr>
      <w:spacing w:after="120"/>
      <w:ind w:left="420" w:leftChars="200"/>
    </w:pPr>
    <w:rPr>
      <w:sz w:val="16"/>
      <w:szCs w:val="16"/>
    </w:rPr>
  </w:style>
  <w:style w:type="paragraph" w:styleId="18">
    <w:name w:val="toc 2"/>
    <w:basedOn w:val="1"/>
    <w:next w:val="1"/>
    <w:qFormat/>
    <w:uiPriority w:val="39"/>
    <w:pPr>
      <w:tabs>
        <w:tab w:val="right" w:leader="dot" w:pos="8296"/>
      </w:tabs>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1"/>
    <w:qFormat/>
    <w:uiPriority w:val="99"/>
    <w:pPr>
      <w:spacing w:after="120"/>
      <w:ind w:firstLine="420" w:firstLineChars="100"/>
    </w:pPr>
    <w:rPr>
      <w:sz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Hyperlink"/>
    <w:qFormat/>
    <w:uiPriority w:val="99"/>
    <w:rPr>
      <w:color w:val="0000FF"/>
      <w:u w:val="single"/>
    </w:rPr>
  </w:style>
  <w:style w:type="paragraph" w:customStyle="1" w:styleId="27">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8">
    <w:name w:val="表格文字"/>
    <w:basedOn w:val="29"/>
    <w:qFormat/>
    <w:uiPriority w:val="0"/>
    <w:pPr>
      <w:spacing w:before="25" w:after="25"/>
      <w:jc w:val="left"/>
    </w:pPr>
    <w:rPr>
      <w:bCs/>
      <w:spacing w:val="10"/>
      <w:kern w:val="0"/>
      <w:sz w:val="24"/>
      <w:szCs w:val="20"/>
    </w:rPr>
  </w:style>
  <w:style w:type="paragraph" w:customStyle="1" w:styleId="29">
    <w:name w:val="表格文字（两侧对齐）"/>
    <w:basedOn w:val="1"/>
    <w:qFormat/>
    <w:uiPriority w:val="0"/>
    <w:pPr>
      <w:snapToGrid w:val="0"/>
    </w:pPr>
    <w:rPr>
      <w:kern w:val="0"/>
      <w:sz w:val="20"/>
    </w:rPr>
  </w:style>
  <w:style w:type="paragraph" w:customStyle="1" w:styleId="30">
    <w:name w:val="_Style 3"/>
    <w:basedOn w:val="1"/>
    <w:next w:val="17"/>
    <w:qFormat/>
    <w:uiPriority w:val="0"/>
    <w:pPr>
      <w:ind w:firstLine="420" w:firstLineChars="200"/>
    </w:pPr>
    <w:rPr>
      <w:sz w:val="20"/>
    </w:rPr>
  </w:style>
  <w:style w:type="character" w:customStyle="1" w:styleId="31">
    <w:name w:val="font01"/>
    <w:basedOn w:val="23"/>
    <w:qFormat/>
    <w:uiPriority w:val="0"/>
    <w:rPr>
      <w:rFonts w:hint="eastAsia" w:ascii="宋体" w:hAnsi="宋体" w:eastAsia="宋体" w:cs="宋体"/>
      <w:color w:val="0000FF"/>
      <w:sz w:val="22"/>
      <w:szCs w:val="22"/>
      <w:u w:val="none"/>
    </w:rPr>
  </w:style>
  <w:style w:type="paragraph" w:customStyle="1" w:styleId="32">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3">
    <w:name w:val="正文缩进1"/>
    <w:basedOn w:val="1"/>
    <w:qFormat/>
    <w:uiPriority w:val="0"/>
    <w:pPr>
      <w:widowControl/>
      <w:ind w:firstLine="420"/>
      <w:jc w:val="left"/>
    </w:pPr>
    <w:rPr>
      <w:rFonts w:ascii="Calibri" w:hAnsi="Calibri"/>
      <w:kern w:val="0"/>
    </w:rPr>
  </w:style>
  <w:style w:type="paragraph" w:customStyle="1" w:styleId="34">
    <w:name w:val="Table Paragraph"/>
    <w:basedOn w:val="1"/>
    <w:qFormat/>
    <w:uiPriority w:val="1"/>
    <w:rPr>
      <w:rFonts w:ascii="宋体" w:hAnsi="宋体" w:eastAsia="宋体" w:cs="宋体"/>
      <w:lang w:val="zh-CN" w:eastAsia="zh-CN" w:bidi="zh-CN"/>
    </w:rPr>
  </w:style>
  <w:style w:type="paragraph" w:styleId="35">
    <w:name w:val="List Paragraph"/>
    <w:basedOn w:val="1"/>
    <w:qFormat/>
    <w:uiPriority w:val="34"/>
    <w:pPr>
      <w:widowControl/>
      <w:ind w:firstLine="420" w:firstLineChars="200"/>
      <w:jc w:val="left"/>
    </w:pPr>
    <w:rPr>
      <w:kern w:val="0"/>
      <w:sz w:val="20"/>
      <w:szCs w:val="20"/>
    </w:rPr>
  </w:style>
  <w:style w:type="paragraph" w:customStyle="1" w:styleId="36">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7">
    <w:name w:val="font11"/>
    <w:basedOn w:val="23"/>
    <w:qFormat/>
    <w:uiPriority w:val="0"/>
    <w:rPr>
      <w:rFonts w:hint="eastAsia" w:ascii="宋体" w:hAnsi="宋体" w:eastAsia="宋体" w:cs="宋体"/>
      <w:color w:val="000000"/>
      <w:sz w:val="21"/>
      <w:szCs w:val="21"/>
      <w:u w:val="none"/>
    </w:rPr>
  </w:style>
  <w:style w:type="character" w:customStyle="1" w:styleId="38">
    <w:name w:val="font21"/>
    <w:basedOn w:val="23"/>
    <w:qFormat/>
    <w:uiPriority w:val="0"/>
    <w:rPr>
      <w:rFonts w:hint="eastAsia" w:ascii="宋体" w:hAnsi="宋体" w:eastAsia="宋体" w:cs="宋体"/>
      <w:b/>
      <w:bCs/>
      <w:color w:val="000000"/>
      <w:sz w:val="18"/>
      <w:szCs w:val="18"/>
      <w:u w:val="none"/>
    </w:rPr>
  </w:style>
  <w:style w:type="character" w:customStyle="1" w:styleId="39">
    <w:name w:val="font31"/>
    <w:basedOn w:val="23"/>
    <w:qFormat/>
    <w:uiPriority w:val="0"/>
    <w:rPr>
      <w:rFonts w:hint="eastAsia" w:ascii="宋体" w:hAnsi="宋体" w:eastAsia="宋体" w:cs="宋体"/>
      <w:color w:val="000000"/>
      <w:sz w:val="21"/>
      <w:szCs w:val="21"/>
      <w:u w:val="none"/>
    </w:rPr>
  </w:style>
  <w:style w:type="paragraph" w:customStyle="1" w:styleId="40">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1">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2">
    <w:name w:val="题注5"/>
    <w:basedOn w:val="1"/>
    <w:next w:val="8"/>
    <w:qFormat/>
    <w:uiPriority w:val="0"/>
    <w:pPr>
      <w:jc w:val="center"/>
    </w:pPr>
    <w:rPr>
      <w:b/>
      <w:color w:val="000000"/>
      <w:sz w:val="24"/>
      <w:szCs w:val="21"/>
    </w:rPr>
  </w:style>
  <w:style w:type="paragraph" w:customStyle="1" w:styleId="43">
    <w:name w:val="列出段落1"/>
    <w:basedOn w:val="1"/>
    <w:qFormat/>
    <w:uiPriority w:val="34"/>
    <w:pPr>
      <w:ind w:firstLine="420" w:firstLineChars="200"/>
    </w:p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font41"/>
    <w:basedOn w:val="23"/>
    <w:qFormat/>
    <w:uiPriority w:val="0"/>
    <w:rPr>
      <w:rFonts w:hint="eastAsia" w:ascii="宋体" w:hAnsi="宋体" w:eastAsia="宋体" w:cs="宋体"/>
      <w:color w:val="000000"/>
      <w:sz w:val="21"/>
      <w:szCs w:val="21"/>
      <w:u w:val="none"/>
    </w:rPr>
  </w:style>
  <w:style w:type="character" w:customStyle="1" w:styleId="46">
    <w:name w:val="font131"/>
    <w:basedOn w:val="23"/>
    <w:qFormat/>
    <w:uiPriority w:val="0"/>
    <w:rPr>
      <w:rFonts w:hint="eastAsia" w:ascii="宋体" w:hAnsi="宋体" w:eastAsia="宋体" w:cs="宋体"/>
      <w:b/>
      <w:bCs/>
      <w:i/>
      <w:iCs/>
      <w:color w:val="000000"/>
      <w:sz w:val="21"/>
      <w:szCs w:val="21"/>
      <w:u w:val="none"/>
    </w:rPr>
  </w:style>
  <w:style w:type="character" w:customStyle="1" w:styleId="47">
    <w:name w:val="font101"/>
    <w:basedOn w:val="23"/>
    <w:qFormat/>
    <w:uiPriority w:val="0"/>
    <w:rPr>
      <w:rFonts w:hint="default" w:ascii="Times New Roman" w:hAnsi="Times New Roman" w:cs="Times New Roman"/>
      <w:b/>
      <w:bCs/>
      <w:i/>
      <w:iCs/>
      <w:color w:val="000000"/>
      <w:sz w:val="21"/>
      <w:szCs w:val="21"/>
      <w:u w:val="none"/>
    </w:rPr>
  </w:style>
  <w:style w:type="character" w:customStyle="1" w:styleId="48">
    <w:name w:val="font71"/>
    <w:basedOn w:val="23"/>
    <w:qFormat/>
    <w:uiPriority w:val="0"/>
    <w:rPr>
      <w:rFonts w:hint="eastAsia" w:ascii="宋体" w:hAnsi="宋体" w:eastAsia="宋体" w:cs="宋体"/>
      <w:b/>
      <w:bCs/>
      <w:color w:val="000000"/>
      <w:sz w:val="21"/>
      <w:szCs w:val="21"/>
      <w:u w:val="none"/>
    </w:rPr>
  </w:style>
  <w:style w:type="paragraph" w:customStyle="1" w:styleId="49">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0">
    <w:name w:val="正文_1"/>
    <w:qFormat/>
    <w:uiPriority w:val="0"/>
    <w:pPr>
      <w:widowControl w:val="0"/>
      <w:jc w:val="both"/>
    </w:pPr>
    <w:rPr>
      <w:rFonts w:ascii="Calibri" w:hAnsi="Calibri" w:eastAsia="宋体" w:cstheme="minorBidi"/>
      <w:kern w:val="2"/>
      <w:sz w:val="21"/>
      <w:szCs w:val="22"/>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标明"/>
    <w:basedOn w:val="1"/>
    <w:qFormat/>
    <w:uiPriority w:val="0"/>
    <w:pPr>
      <w:adjustRightInd/>
      <w:spacing w:beforeLines="20" w:line="440" w:lineRule="exact"/>
      <w:ind w:firstLine="200" w:firstLineChars="200"/>
    </w:pPr>
    <w:rPr>
      <w:b/>
      <w:color w:val="C00000"/>
      <w:sz w:val="24"/>
    </w:rPr>
  </w:style>
  <w:style w:type="character" w:customStyle="1" w:styleId="53">
    <w:name w:val="font61"/>
    <w:basedOn w:val="23"/>
    <w:qFormat/>
    <w:uiPriority w:val="0"/>
    <w:rPr>
      <w:rFonts w:hint="eastAsia" w:ascii="宋体" w:hAnsi="宋体" w:eastAsia="宋体" w:cs="宋体"/>
      <w:color w:val="000000"/>
      <w:sz w:val="28"/>
      <w:szCs w:val="28"/>
      <w:u w:val="none"/>
    </w:rPr>
  </w:style>
  <w:style w:type="paragraph" w:customStyle="1" w:styleId="54">
    <w:name w:val="彩色列表 - 强调文字颜色 11"/>
    <w:basedOn w:val="1"/>
    <w:qFormat/>
    <w:uiPriority w:val="99"/>
    <w:pPr>
      <w:autoSpaceDE w:val="0"/>
      <w:autoSpaceDN w:val="0"/>
      <w:adjustRightInd w:val="0"/>
      <w:ind w:firstLine="420" w:firstLineChars="200"/>
      <w:jc w:val="left"/>
    </w:pPr>
    <w:rPr>
      <w:rFonts w:ascii="Calibri" w:hAnsi="Calibri"/>
      <w:kern w:val="0"/>
      <w:sz w:val="24"/>
    </w:rPr>
  </w:style>
  <w:style w:type="paragraph" w:customStyle="1" w:styleId="55">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12143</Words>
  <Characters>12739</Characters>
  <Lines>1</Lines>
  <Paragraphs>1</Paragraphs>
  <TotalTime>64</TotalTime>
  <ScaleCrop>false</ScaleCrop>
  <LinksUpToDate>false</LinksUpToDate>
  <CharactersWithSpaces>13363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仓恒娟</cp:lastModifiedBy>
  <dcterms:modified xsi:type="dcterms:W3CDTF">2026-01-20T03:37:47Z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9215D91E8B7C418FA8C19BE94E09EAC7_13</vt:lpwstr>
  </property>
  <property fmtid="{D5CDD505-2E9C-101B-9397-08002B2CF9AE}" pid="4" name="commondata">
    <vt:lpwstr>eyJoZGlkIjoiZGNiZjhiYWJkMzQ2ODliZDg0M2NkY2U3ZDYyYTQ3YzEifQ==</vt:lpwstr>
  </property>
  <property fmtid="{D5CDD505-2E9C-101B-9397-08002B2CF9AE}" pid="5" name="KSOTemplateDocerSaveRecord">
    <vt:lpwstr>eyJoZGlkIjoiNDViNjU4YzZkNDVjYTFiNTNjNDhjZjY3ZmEyZDVhZjUiLCJ1c2VySWQiOiIxMzk2NjM5OTgxIn0=</vt:lpwstr>
  </property>
</Properties>
</file>