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9C7C65">
      <w:pPr>
        <w:bidi w:val="0"/>
        <w:rPr>
          <w:rFonts w:hint="eastAsia"/>
          <w:color w:val="000000"/>
          <w:highlight w:val="none"/>
          <w:lang w:val="en-US" w:eastAsia="zh-CN"/>
        </w:rPr>
      </w:pPr>
    </w:p>
    <w:p w14:paraId="0A6D3BA8">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lang w:val="en-US" w:eastAsia="zh-CN"/>
        </w:rPr>
      </w:pPr>
    </w:p>
    <w:p w14:paraId="547B237A">
      <w:pPr>
        <w:pStyle w:val="22"/>
        <w:rPr>
          <w:rFonts w:hint="eastAsia"/>
          <w:highlight w:val="none"/>
          <w:lang w:val="en-US" w:eastAsia="zh-CN"/>
        </w:rPr>
      </w:pPr>
    </w:p>
    <w:p w14:paraId="52929142">
      <w:pPr>
        <w:pageBreakBefore w:val="0"/>
        <w:kinsoku/>
        <w:wordWrap/>
        <w:overflowPunct/>
        <w:topLinePunct w:val="0"/>
        <w:bidi w:val="0"/>
        <w:spacing w:line="360" w:lineRule="auto"/>
        <w:ind w:right="0" w:rightChars="0"/>
        <w:jc w:val="center"/>
        <w:rPr>
          <w:rFonts w:hint="eastAsia" w:ascii="微软雅黑" w:hAnsi="微软雅黑" w:eastAsia="微软雅黑" w:cs="微软雅黑"/>
          <w:b/>
          <w:bCs/>
          <w:color w:val="000000"/>
          <w:spacing w:val="-30"/>
          <w:sz w:val="72"/>
          <w:szCs w:val="72"/>
          <w:highlight w:val="none"/>
        </w:rPr>
      </w:pPr>
      <w:r>
        <w:rPr>
          <w:rFonts w:hint="eastAsia" w:ascii="微软雅黑" w:hAnsi="微软雅黑" w:eastAsia="微软雅黑" w:cs="微软雅黑"/>
          <w:b/>
          <w:bCs/>
          <w:color w:val="000000"/>
          <w:spacing w:val="-30"/>
          <w:sz w:val="72"/>
          <w:szCs w:val="72"/>
          <w:highlight w:val="none"/>
          <w:lang w:val="en-US" w:eastAsia="zh-CN"/>
        </w:rPr>
        <w:t>公开比选</w:t>
      </w:r>
      <w:r>
        <w:rPr>
          <w:rFonts w:hint="eastAsia" w:ascii="微软雅黑" w:hAnsi="微软雅黑" w:eastAsia="微软雅黑" w:cs="微软雅黑"/>
          <w:b/>
          <w:bCs/>
          <w:color w:val="000000"/>
          <w:spacing w:val="-30"/>
          <w:sz w:val="72"/>
          <w:szCs w:val="72"/>
          <w:highlight w:val="none"/>
        </w:rPr>
        <w:t>文件</w:t>
      </w:r>
    </w:p>
    <w:p w14:paraId="6DE3AC4F">
      <w:pPr>
        <w:pageBreakBefore w:val="0"/>
        <w:kinsoku/>
        <w:wordWrap/>
        <w:overflowPunct/>
        <w:topLinePunct w:val="0"/>
        <w:bidi w:val="0"/>
        <w:spacing w:line="360" w:lineRule="auto"/>
        <w:ind w:left="0" w:leftChars="0" w:right="0" w:rightChars="0" w:firstLine="420" w:firstLineChars="200"/>
        <w:jc w:val="center"/>
        <w:rPr>
          <w:rFonts w:hint="eastAsia" w:ascii="宋体" w:hAnsi="宋体" w:cs="宋体"/>
          <w:color w:val="000000"/>
          <w:highlight w:val="none"/>
        </w:rPr>
      </w:pPr>
    </w:p>
    <w:p w14:paraId="5D37788D">
      <w:pPr>
        <w:pageBreakBefore w:val="0"/>
        <w:kinsoku/>
        <w:wordWrap/>
        <w:overflowPunct/>
        <w:topLinePunct w:val="0"/>
        <w:bidi w:val="0"/>
        <w:spacing w:line="360" w:lineRule="auto"/>
        <w:ind w:left="0" w:leftChars="0" w:right="0" w:rightChars="0" w:firstLine="422" w:firstLineChars="200"/>
        <w:rPr>
          <w:rFonts w:hint="eastAsia" w:ascii="宋体" w:hAnsi="宋体" w:cs="宋体"/>
          <w:b/>
          <w:bCs/>
          <w:color w:val="000000"/>
          <w:highlight w:val="none"/>
        </w:rPr>
      </w:pPr>
    </w:p>
    <w:p w14:paraId="08B90D11">
      <w:pPr>
        <w:keepNext w:val="0"/>
        <w:keepLines w:val="0"/>
        <w:pageBreakBefore w:val="0"/>
        <w:numPr>
          <w:ilvl w:val="0"/>
          <w:numId w:val="0"/>
        </w:numPr>
        <w:kinsoku/>
        <w:wordWrap/>
        <w:overflowPunct/>
        <w:topLinePunct w:val="0"/>
        <w:bidi w:val="0"/>
        <w:adjustRightInd w:val="0"/>
        <w:snapToGrid w:val="0"/>
        <w:spacing w:line="408" w:lineRule="auto"/>
        <w:ind w:right="-691" w:rightChars="-329"/>
        <w:jc w:val="center"/>
        <w:textAlignment w:val="auto"/>
        <w:rPr>
          <w:rFonts w:hint="eastAsia" w:ascii="宋体" w:hAnsi="宋体" w:cs="宋体"/>
          <w:b/>
          <w:bCs w:val="0"/>
          <w:color w:val="000000"/>
          <w:sz w:val="36"/>
          <w:szCs w:val="36"/>
          <w:highlight w:val="none"/>
        </w:rPr>
      </w:pPr>
    </w:p>
    <w:p w14:paraId="3CF99034">
      <w:pPr>
        <w:pStyle w:val="2"/>
        <w:rPr>
          <w:rFonts w:hint="eastAsia" w:ascii="宋体" w:hAnsi="宋体" w:cs="宋体"/>
          <w:b/>
          <w:bCs w:val="0"/>
          <w:color w:val="000000"/>
          <w:sz w:val="36"/>
          <w:szCs w:val="36"/>
          <w:highlight w:val="none"/>
        </w:rPr>
      </w:pPr>
    </w:p>
    <w:p w14:paraId="21598709">
      <w:pPr>
        <w:rPr>
          <w:rFonts w:hint="eastAsia"/>
          <w:highlight w:val="none"/>
        </w:rPr>
      </w:pPr>
    </w:p>
    <w:p w14:paraId="5B6268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pPr>
      <w:r>
        <w:rPr>
          <w:rFonts w:hint="eastAsia" w:ascii="方正仿宋简体" w:hAnsi="方正仿宋简体" w:eastAsia="方正仿宋简体" w:cs="方正仿宋简体"/>
          <w:b/>
          <w:bCs/>
          <w:sz w:val="28"/>
          <w:szCs w:val="28"/>
          <w:highlight w:val="none"/>
        </w:rPr>
        <w:t>项目编号：</w:t>
      </w:r>
      <w:r>
        <w:rPr>
          <w:rFonts w:hint="default" w:ascii="方正仿宋简体" w:hAnsi="方正仿宋简体" w:eastAsia="方正仿宋简体" w:cs="方正仿宋简体"/>
          <w:b/>
          <w:bCs/>
          <w:i w:val="0"/>
          <w:iCs w:val="0"/>
          <w:color w:val="auto"/>
          <w:kern w:val="2"/>
          <w:sz w:val="28"/>
          <w:szCs w:val="28"/>
          <w:highlight w:val="none"/>
          <w:vertAlign w:val="baseline"/>
          <w:lang w:val="en-US" w:eastAsia="zh-CN" w:bidi="ar-SA"/>
        </w:rPr>
        <w:t>ZCB-202</w:t>
      </w:r>
      <w:r>
        <w:rPr>
          <w:rFonts w:hint="eastAsia" w:ascii="方正仿宋简体" w:hAnsi="方正仿宋简体" w:eastAsia="方正仿宋简体" w:cs="方正仿宋简体"/>
          <w:b/>
          <w:bCs/>
          <w:i w:val="0"/>
          <w:iCs w:val="0"/>
          <w:color w:val="auto"/>
          <w:kern w:val="2"/>
          <w:sz w:val="28"/>
          <w:szCs w:val="28"/>
          <w:highlight w:val="none"/>
          <w:vertAlign w:val="baseline"/>
          <w:lang w:val="en-US" w:eastAsia="zh-CN" w:bidi="ar-SA"/>
        </w:rPr>
        <w:t>6006</w:t>
      </w:r>
    </w:p>
    <w:p w14:paraId="0AA9787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sz w:val="28"/>
          <w:szCs w:val="28"/>
          <w:highlight w:val="none"/>
          <w:u w:val="single"/>
        </w:rPr>
      </w:pPr>
      <w:r>
        <w:rPr>
          <w:rFonts w:hint="eastAsia" w:ascii="方正仿宋简体" w:hAnsi="方正仿宋简体" w:eastAsia="方正仿宋简体" w:cs="方正仿宋简体"/>
          <w:b/>
          <w:bCs/>
          <w:sz w:val="28"/>
          <w:szCs w:val="28"/>
          <w:highlight w:val="none"/>
        </w:rPr>
        <w:t>项目名称：</w:t>
      </w:r>
      <w:r>
        <w:rPr>
          <w:rFonts w:hint="eastAsia" w:ascii="方正仿宋简体" w:hAnsi="方正仿宋简体" w:eastAsia="方正仿宋简体" w:cs="方正仿宋简体"/>
          <w:b/>
          <w:bCs/>
          <w:sz w:val="28"/>
          <w:szCs w:val="28"/>
          <w:highlight w:val="none"/>
          <w:u w:val="single"/>
        </w:rPr>
        <w:t>中山大学</w:t>
      </w:r>
      <w:r>
        <w:rPr>
          <w:rFonts w:hint="eastAsia" w:ascii="方正仿宋简体" w:hAnsi="方正仿宋简体" w:eastAsia="方正仿宋简体" w:cs="方正仿宋简体"/>
          <w:b/>
          <w:bCs/>
          <w:sz w:val="28"/>
          <w:szCs w:val="28"/>
          <w:highlight w:val="none"/>
          <w:u w:val="single"/>
          <w:lang w:val="en-US" w:eastAsia="zh-CN"/>
        </w:rPr>
        <w:t>孙逸仙纪念</w:t>
      </w:r>
      <w:r>
        <w:rPr>
          <w:rFonts w:hint="eastAsia" w:ascii="方正仿宋简体" w:hAnsi="方正仿宋简体" w:eastAsia="方正仿宋简体" w:cs="方正仿宋简体"/>
          <w:b/>
          <w:bCs/>
          <w:sz w:val="28"/>
          <w:szCs w:val="28"/>
          <w:highlight w:val="none"/>
          <w:u w:val="single"/>
        </w:rPr>
        <w:t>医院</w:t>
      </w:r>
    </w:p>
    <w:p w14:paraId="12082C0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2" w:firstLineChars="200"/>
        <w:jc w:val="center"/>
        <w:textAlignment w:val="auto"/>
        <w:rPr>
          <w:rFonts w:hint="eastAsia" w:ascii="方正仿宋简体" w:hAnsi="方正仿宋简体" w:eastAsia="方正仿宋简体" w:cs="方正仿宋简体"/>
          <w:b/>
          <w:bCs/>
          <w:color w:val="000000"/>
          <w:sz w:val="28"/>
          <w:szCs w:val="28"/>
          <w:highlight w:val="none"/>
          <w:u w:val="single"/>
          <w:lang w:val="en-US" w:eastAsia="zh-CN"/>
        </w:rPr>
      </w:pPr>
      <w:r>
        <w:rPr>
          <w:rFonts w:hint="eastAsia" w:ascii="方正仿宋简体" w:hAnsi="方正仿宋简体" w:eastAsia="方正仿宋简体" w:cs="方正仿宋简体"/>
          <w:b/>
          <w:bCs/>
          <w:sz w:val="28"/>
          <w:szCs w:val="28"/>
          <w:highlight w:val="none"/>
          <w:u w:val="none"/>
          <w:lang w:val="en-US" w:eastAsia="zh-CN"/>
        </w:rPr>
        <w:t xml:space="preserve">         </w:t>
      </w:r>
      <w:r>
        <w:rPr>
          <w:rFonts w:hint="eastAsia" w:ascii="方正仿宋简体" w:hAnsi="方正仿宋简体" w:eastAsia="方正仿宋简体" w:cs="方正仿宋简体"/>
          <w:b/>
          <w:bCs/>
          <w:sz w:val="28"/>
          <w:szCs w:val="28"/>
          <w:highlight w:val="none"/>
          <w:u w:val="single"/>
          <w:lang w:val="en-US" w:eastAsia="zh-CN"/>
        </w:rPr>
        <w:t>食堂牛奶饮品</w:t>
      </w:r>
      <w:r>
        <w:rPr>
          <w:rFonts w:hint="eastAsia" w:ascii="方正仿宋简体" w:hAnsi="方正仿宋简体" w:eastAsia="方正仿宋简体" w:cs="方正仿宋简体"/>
          <w:b/>
          <w:bCs/>
          <w:color w:val="000000"/>
          <w:sz w:val="28"/>
          <w:szCs w:val="28"/>
          <w:highlight w:val="none"/>
          <w:u w:val="single"/>
          <w:lang w:val="en-US" w:eastAsia="zh-CN"/>
        </w:rPr>
        <w:t>采购及配送服务项目（第二次）</w:t>
      </w:r>
    </w:p>
    <w:p w14:paraId="58594935">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47F7DD69">
      <w:pPr>
        <w:pStyle w:val="2"/>
        <w:rPr>
          <w:rFonts w:hint="eastAsia"/>
          <w:highlight w:val="none"/>
        </w:rPr>
      </w:pPr>
    </w:p>
    <w:p w14:paraId="2B5FD362">
      <w:pPr>
        <w:pStyle w:val="22"/>
        <w:rPr>
          <w:rFonts w:hint="eastAsia"/>
          <w:highlight w:val="none"/>
        </w:rPr>
      </w:pPr>
    </w:p>
    <w:p w14:paraId="63B49C8E">
      <w:pPr>
        <w:pStyle w:val="22"/>
        <w:rPr>
          <w:rFonts w:hint="eastAsia"/>
          <w:highlight w:val="none"/>
        </w:rPr>
      </w:pPr>
    </w:p>
    <w:p w14:paraId="44DF10A2">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5FEC2851">
      <w:pPr>
        <w:pStyle w:val="2"/>
        <w:rPr>
          <w:rFonts w:hint="eastAsia"/>
          <w:highlight w:val="none"/>
        </w:rPr>
      </w:pPr>
    </w:p>
    <w:p w14:paraId="31C646C9">
      <w:pPr>
        <w:pageBreakBefore w:val="0"/>
        <w:kinsoku/>
        <w:wordWrap/>
        <w:overflowPunct/>
        <w:topLinePunct w:val="0"/>
        <w:bidi w:val="0"/>
        <w:spacing w:line="360" w:lineRule="auto"/>
        <w:ind w:left="0" w:leftChars="0" w:right="0" w:rightChars="0" w:firstLine="422" w:firstLineChars="200"/>
        <w:jc w:val="center"/>
        <w:rPr>
          <w:rFonts w:hint="eastAsia" w:ascii="宋体" w:hAnsi="宋体" w:cs="宋体"/>
          <w:b/>
          <w:bCs/>
          <w:color w:val="000000"/>
          <w:highlight w:val="none"/>
        </w:rPr>
      </w:pPr>
    </w:p>
    <w:p w14:paraId="346189B3">
      <w:pPr>
        <w:pageBreakBefore w:val="0"/>
        <w:kinsoku/>
        <w:wordWrap/>
        <w:overflowPunct/>
        <w:topLinePunct w:val="0"/>
        <w:bidi w:val="0"/>
        <w:spacing w:line="360" w:lineRule="auto"/>
        <w:ind w:left="0" w:leftChars="0" w:right="0" w:rightChars="0" w:firstLine="562" w:firstLineChars="200"/>
        <w:jc w:val="center"/>
        <w:rPr>
          <w:rFonts w:hint="eastAsia" w:ascii="宋体" w:hAnsi="宋体" w:cs="宋体"/>
          <w:b/>
          <w:bCs/>
          <w:color w:val="000000"/>
          <w:sz w:val="28"/>
          <w:szCs w:val="28"/>
          <w:highlight w:val="none"/>
        </w:rPr>
      </w:pPr>
    </w:p>
    <w:p w14:paraId="75ED8E98">
      <w:pPr>
        <w:pageBreakBefore w:val="0"/>
        <w:kinsoku/>
        <w:wordWrap/>
        <w:overflowPunct/>
        <w:topLinePunct w:val="0"/>
        <w:bidi w:val="0"/>
        <w:spacing w:line="360" w:lineRule="auto"/>
        <w:ind w:right="0" w:rightChars="0"/>
        <w:jc w:val="center"/>
        <w:rPr>
          <w:rFonts w:hint="eastAsia" w:ascii="宋体" w:hAnsi="宋体" w:eastAsia="宋体" w:cs="宋体"/>
          <w:b/>
          <w:bCs/>
          <w:color w:val="000000"/>
          <w:sz w:val="28"/>
          <w:szCs w:val="28"/>
          <w:highlight w:val="none"/>
          <w:lang w:eastAsia="zh-CN"/>
        </w:rPr>
      </w:pPr>
      <w:r>
        <w:rPr>
          <w:rFonts w:hint="eastAsia" w:ascii="微软雅黑" w:hAnsi="微软雅黑" w:eastAsia="微软雅黑" w:cs="微软雅黑"/>
          <w:b/>
          <w:bCs/>
          <w:color w:val="000000"/>
          <w:sz w:val="28"/>
          <w:szCs w:val="28"/>
          <w:highlight w:val="none"/>
          <w:lang w:eastAsia="zh-CN"/>
        </w:rPr>
        <w:t>中山大学孙逸仙纪念医院</w:t>
      </w:r>
    </w:p>
    <w:p w14:paraId="70F1A802">
      <w:pPr>
        <w:pageBreakBefore w:val="0"/>
        <w:kinsoku/>
        <w:wordWrap/>
        <w:overflowPunct/>
        <w:topLinePunct w:val="0"/>
        <w:bidi w:val="0"/>
        <w:spacing w:line="360" w:lineRule="auto"/>
        <w:ind w:right="0" w:rightChars="0"/>
        <w:jc w:val="center"/>
        <w:rPr>
          <w:rFonts w:hint="eastAsia" w:ascii="仿宋" w:hAnsi="仿宋" w:eastAsia="仿宋" w:cs="仿宋"/>
          <w:b/>
          <w:bCs/>
          <w:color w:val="000000"/>
          <w:sz w:val="28"/>
          <w:szCs w:val="28"/>
          <w:highlight w:val="none"/>
          <w:lang w:val="en-US" w:eastAsia="zh-CN"/>
        </w:rPr>
      </w:pPr>
      <w:r>
        <w:rPr>
          <w:rFonts w:hint="eastAsia" w:ascii="仿宋" w:hAnsi="仿宋" w:eastAsia="仿宋" w:cs="仿宋"/>
          <w:b/>
          <w:bCs/>
          <w:color w:val="000000"/>
          <w:sz w:val="28"/>
          <w:szCs w:val="28"/>
          <w:highlight w:val="none"/>
        </w:rPr>
        <w:t>202</w:t>
      </w:r>
      <w:r>
        <w:rPr>
          <w:rFonts w:hint="eastAsia" w:ascii="仿宋" w:hAnsi="仿宋" w:eastAsia="仿宋" w:cs="仿宋"/>
          <w:b/>
          <w:bCs/>
          <w:color w:val="000000"/>
          <w:sz w:val="28"/>
          <w:szCs w:val="28"/>
          <w:highlight w:val="none"/>
          <w:lang w:val="en-US" w:eastAsia="zh-CN"/>
        </w:rPr>
        <w:t>6</w:t>
      </w:r>
      <w:r>
        <w:rPr>
          <w:rFonts w:hint="eastAsia" w:ascii="仿宋" w:hAnsi="仿宋" w:eastAsia="仿宋" w:cs="仿宋"/>
          <w:b/>
          <w:bCs/>
          <w:color w:val="000000"/>
          <w:sz w:val="28"/>
          <w:szCs w:val="28"/>
          <w:highlight w:val="none"/>
        </w:rPr>
        <w:t>年</w:t>
      </w:r>
      <w:r>
        <w:rPr>
          <w:rFonts w:hint="eastAsia" w:ascii="仿宋" w:hAnsi="仿宋" w:eastAsia="仿宋" w:cs="仿宋"/>
          <w:b/>
          <w:bCs/>
          <w:color w:val="000000"/>
          <w:sz w:val="28"/>
          <w:szCs w:val="28"/>
          <w:highlight w:val="none"/>
          <w:lang w:val="en-US" w:eastAsia="zh-CN"/>
        </w:rPr>
        <w:t>1</w:t>
      </w:r>
      <w:r>
        <w:rPr>
          <w:rFonts w:hint="eastAsia" w:ascii="仿宋" w:hAnsi="仿宋" w:eastAsia="仿宋" w:cs="仿宋"/>
          <w:b/>
          <w:bCs/>
          <w:color w:val="000000"/>
          <w:sz w:val="28"/>
          <w:szCs w:val="28"/>
          <w:highlight w:val="none"/>
        </w:rPr>
        <w:t>月</w:t>
      </w:r>
      <w:r>
        <w:rPr>
          <w:rFonts w:hint="eastAsia" w:ascii="仿宋" w:hAnsi="仿宋" w:eastAsia="仿宋" w:cs="仿宋"/>
          <w:b/>
          <w:bCs/>
          <w:color w:val="000000"/>
          <w:sz w:val="28"/>
          <w:szCs w:val="28"/>
          <w:highlight w:val="none"/>
          <w:lang w:val="en-US" w:eastAsia="zh-CN"/>
        </w:rPr>
        <w:t>23日</w:t>
      </w:r>
    </w:p>
    <w:p w14:paraId="5301B718">
      <w:pPr>
        <w:pStyle w:val="25"/>
        <w:rPr>
          <w:rFonts w:hint="eastAsia" w:ascii="宋体" w:hAnsi="宋体" w:cs="宋体"/>
          <w:b/>
          <w:bCs/>
          <w:color w:val="000000"/>
          <w:sz w:val="28"/>
          <w:szCs w:val="28"/>
          <w:highlight w:val="none"/>
        </w:rPr>
      </w:pPr>
    </w:p>
    <w:p w14:paraId="409BA9EA">
      <w:pPr>
        <w:pStyle w:val="25"/>
        <w:rPr>
          <w:rFonts w:hint="eastAsia" w:ascii="宋体" w:hAnsi="宋体" w:cs="宋体"/>
          <w:b/>
          <w:bCs/>
          <w:color w:val="000000"/>
          <w:sz w:val="28"/>
          <w:szCs w:val="28"/>
          <w:highlight w:val="none"/>
        </w:rPr>
      </w:pPr>
    </w:p>
    <w:p w14:paraId="04E8F0C8">
      <w:pPr>
        <w:pStyle w:val="25"/>
        <w:rPr>
          <w:rFonts w:hint="eastAsia" w:ascii="宋体" w:hAnsi="宋体" w:cs="宋体"/>
          <w:b/>
          <w:bCs/>
          <w:color w:val="000000"/>
          <w:sz w:val="28"/>
          <w:szCs w:val="28"/>
          <w:highlight w:val="none"/>
        </w:rPr>
      </w:pPr>
    </w:p>
    <w:p w14:paraId="1B88A998">
      <w:pPr>
        <w:pStyle w:val="25"/>
        <w:rPr>
          <w:rFonts w:hint="eastAsia" w:ascii="宋体" w:hAnsi="宋体" w:cs="宋体"/>
          <w:b/>
          <w:bCs/>
          <w:color w:val="000000"/>
          <w:sz w:val="28"/>
          <w:szCs w:val="28"/>
          <w:highlight w:val="none"/>
        </w:rPr>
      </w:pPr>
    </w:p>
    <w:p w14:paraId="41A415CB">
      <w:pPr>
        <w:pStyle w:val="25"/>
        <w:rPr>
          <w:rFonts w:hint="eastAsia" w:ascii="宋体" w:hAnsi="宋体" w:cs="宋体"/>
          <w:b/>
          <w:bCs/>
          <w:color w:val="000000"/>
          <w:sz w:val="28"/>
          <w:szCs w:val="28"/>
          <w:highlight w:val="none"/>
        </w:rPr>
      </w:pPr>
    </w:p>
    <w:p w14:paraId="113C161D">
      <w:pPr>
        <w:pStyle w:val="25"/>
        <w:rPr>
          <w:rFonts w:hint="eastAsia" w:ascii="宋体" w:hAnsi="宋体" w:cs="宋体"/>
          <w:b/>
          <w:bCs/>
          <w:color w:val="000000"/>
          <w:sz w:val="28"/>
          <w:szCs w:val="28"/>
          <w:highlight w:val="none"/>
        </w:rPr>
      </w:pPr>
    </w:p>
    <w:p w14:paraId="0B7E2E4B">
      <w:pPr>
        <w:pStyle w:val="25"/>
        <w:rPr>
          <w:rFonts w:hint="eastAsia" w:ascii="宋体" w:hAnsi="宋体" w:cs="宋体"/>
          <w:b/>
          <w:bCs/>
          <w:color w:val="000000"/>
          <w:sz w:val="28"/>
          <w:szCs w:val="28"/>
          <w:highlight w:val="none"/>
        </w:rPr>
      </w:pPr>
    </w:p>
    <w:p w14:paraId="5421F945">
      <w:pPr>
        <w:pStyle w:val="25"/>
        <w:rPr>
          <w:rFonts w:hint="eastAsia" w:ascii="宋体" w:hAnsi="宋体" w:cs="宋体"/>
          <w:b/>
          <w:bCs/>
          <w:color w:val="000000"/>
          <w:sz w:val="28"/>
          <w:szCs w:val="28"/>
          <w:highlight w:val="none"/>
        </w:rPr>
      </w:pPr>
    </w:p>
    <w:p w14:paraId="56C65A7C">
      <w:pPr>
        <w:pStyle w:val="25"/>
        <w:rPr>
          <w:rFonts w:hint="eastAsia" w:ascii="宋体" w:hAnsi="宋体" w:cs="宋体"/>
          <w:b/>
          <w:bCs/>
          <w:color w:val="000000"/>
          <w:sz w:val="28"/>
          <w:szCs w:val="28"/>
          <w:highlight w:val="none"/>
        </w:rPr>
      </w:pPr>
    </w:p>
    <w:p w14:paraId="5CA44C55">
      <w:pPr>
        <w:pStyle w:val="25"/>
        <w:rPr>
          <w:rFonts w:hint="eastAsia" w:ascii="宋体" w:hAnsi="宋体" w:cs="宋体"/>
          <w:b/>
          <w:bCs/>
          <w:color w:val="000000"/>
          <w:sz w:val="28"/>
          <w:szCs w:val="28"/>
          <w:highlight w:val="none"/>
        </w:rPr>
      </w:pPr>
    </w:p>
    <w:p w14:paraId="6E2A97E8">
      <w:pPr>
        <w:pStyle w:val="25"/>
        <w:rPr>
          <w:rFonts w:hint="eastAsia" w:ascii="宋体" w:hAnsi="宋体" w:cs="宋体"/>
          <w:b/>
          <w:bCs/>
          <w:color w:val="000000"/>
          <w:sz w:val="28"/>
          <w:szCs w:val="28"/>
          <w:highlight w:val="none"/>
        </w:rPr>
      </w:pPr>
    </w:p>
    <w:p w14:paraId="46006E62">
      <w:pPr>
        <w:pageBreakBefore w:val="0"/>
        <w:kinsoku/>
        <w:wordWrap/>
        <w:overflowPunct/>
        <w:topLinePunct w:val="0"/>
        <w:bidi w:val="0"/>
        <w:spacing w:line="240" w:lineRule="auto"/>
        <w:ind w:left="0" w:leftChars="0" w:right="0" w:rightChars="0" w:firstLine="961" w:firstLineChars="200"/>
        <w:jc w:val="center"/>
        <w:rPr>
          <w:rFonts w:hint="eastAsia" w:ascii="华文中宋" w:hAnsi="华文中宋" w:eastAsia="华文中宋" w:cs="华文中宋"/>
          <w:b/>
          <w:bCs/>
          <w:color w:val="000000"/>
          <w:sz w:val="48"/>
          <w:szCs w:val="48"/>
          <w:highlight w:val="none"/>
        </w:rPr>
      </w:pPr>
      <w:r>
        <w:rPr>
          <w:rFonts w:hint="eastAsia" w:ascii="华文中宋" w:hAnsi="华文中宋" w:eastAsia="华文中宋" w:cs="华文中宋"/>
          <w:b/>
          <w:bCs/>
          <w:color w:val="000000"/>
          <w:sz w:val="48"/>
          <w:szCs w:val="48"/>
          <w:highlight w:val="none"/>
        </w:rPr>
        <w:t>目</w:t>
      </w:r>
      <w:r>
        <w:rPr>
          <w:rFonts w:hint="eastAsia" w:ascii="华文中宋" w:hAnsi="华文中宋" w:eastAsia="华文中宋" w:cs="华文中宋"/>
          <w:b/>
          <w:bCs/>
          <w:color w:val="000000"/>
          <w:sz w:val="48"/>
          <w:szCs w:val="48"/>
          <w:highlight w:val="none"/>
          <w:lang w:val="en-US" w:eastAsia="zh-CN"/>
        </w:rPr>
        <w:t xml:space="preserve"> </w:t>
      </w:r>
      <w:r>
        <w:rPr>
          <w:rFonts w:hint="eastAsia" w:ascii="华文中宋" w:hAnsi="华文中宋" w:eastAsia="华文中宋" w:cs="华文中宋"/>
          <w:b/>
          <w:bCs/>
          <w:color w:val="000000"/>
          <w:sz w:val="48"/>
          <w:szCs w:val="48"/>
          <w:highlight w:val="none"/>
        </w:rPr>
        <w:t>录</w:t>
      </w:r>
    </w:p>
    <w:p w14:paraId="3F16A044">
      <w:pPr>
        <w:pStyle w:val="12"/>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jc w:val="left"/>
        <w:textAlignment w:val="auto"/>
        <w:rPr>
          <w:rFonts w:hint="eastAsia" w:ascii="华文仿宋" w:hAnsi="华文仿宋" w:eastAsia="华文仿宋" w:cs="华文仿宋"/>
          <w:b/>
          <w:color w:val="000000"/>
          <w:sz w:val="30"/>
          <w:szCs w:val="30"/>
          <w:highlight w:val="none"/>
        </w:rPr>
      </w:pPr>
    </w:p>
    <w:p w14:paraId="0DBEC918">
      <w:pPr>
        <w:pStyle w:val="12"/>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TOC \o "1-1" \h \z \u </w:instrText>
      </w:r>
      <w:r>
        <w:rPr>
          <w:rFonts w:hint="eastAsia" w:ascii="仿宋" w:hAnsi="仿宋" w:eastAsia="仿宋" w:cs="仿宋"/>
          <w:b/>
          <w:color w:val="000000"/>
          <w:sz w:val="32"/>
          <w:szCs w:val="32"/>
          <w:highlight w:val="none"/>
        </w:rPr>
        <w:fldChar w:fldCharType="separate"/>
      </w: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"_Toc417914517" </w:instrText>
      </w:r>
      <w:r>
        <w:rPr>
          <w:rFonts w:hint="eastAsia" w:ascii="仿宋" w:hAnsi="仿宋" w:eastAsia="仿宋" w:cs="仿宋"/>
          <w:b/>
          <w:color w:val="000000"/>
          <w:sz w:val="32"/>
          <w:szCs w:val="32"/>
          <w:highlight w:val="none"/>
        </w:rPr>
        <w:fldChar w:fldCharType="separate"/>
      </w:r>
      <w:r>
        <w:rPr>
          <w:rStyle w:val="21"/>
          <w:rFonts w:hint="eastAsia" w:ascii="仿宋" w:hAnsi="仿宋" w:eastAsia="仿宋" w:cs="仿宋"/>
          <w:b/>
          <w:color w:val="000000"/>
          <w:sz w:val="32"/>
          <w:szCs w:val="32"/>
          <w:highlight w:val="none"/>
        </w:rPr>
        <w:t>第一章</w:t>
      </w:r>
      <w:r>
        <w:rPr>
          <w:rStyle w:val="21"/>
          <w:rFonts w:hint="eastAsia" w:ascii="仿宋" w:hAnsi="仿宋" w:eastAsia="仿宋" w:cs="仿宋"/>
          <w:b/>
          <w:color w:val="000000"/>
          <w:sz w:val="32"/>
          <w:szCs w:val="32"/>
          <w:highlight w:val="none"/>
          <w:lang w:val="en-US" w:eastAsia="zh-CN"/>
        </w:rPr>
        <w:t xml:space="preserve"> 比选邀请</w:t>
      </w:r>
      <w:r>
        <w:rPr>
          <w:rStyle w:val="21"/>
          <w:rFonts w:hint="eastAsia" w:ascii="仿宋" w:hAnsi="仿宋" w:eastAsia="仿宋" w:cs="仿宋"/>
          <w:b/>
          <w:color w:val="000000"/>
          <w:sz w:val="32"/>
          <w:szCs w:val="32"/>
          <w:highlight w:val="none"/>
        </w:rPr>
        <w:t>函</w:t>
      </w:r>
      <w:r>
        <w:rPr>
          <w:rFonts w:hint="eastAsia" w:ascii="仿宋" w:hAnsi="仿宋" w:eastAsia="仿宋" w:cs="仿宋"/>
          <w:b/>
          <w:color w:val="000000"/>
          <w:sz w:val="32"/>
          <w:szCs w:val="32"/>
          <w:highlight w:val="none"/>
        </w:rPr>
        <w:fldChar w:fldCharType="end"/>
      </w:r>
    </w:p>
    <w:p w14:paraId="64926D2E">
      <w:pPr>
        <w:pStyle w:val="12"/>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"_Toc417914518" </w:instrText>
      </w:r>
      <w:r>
        <w:rPr>
          <w:rFonts w:hint="eastAsia" w:ascii="仿宋" w:hAnsi="仿宋" w:eastAsia="仿宋" w:cs="仿宋"/>
          <w:b/>
          <w:color w:val="000000"/>
          <w:sz w:val="32"/>
          <w:szCs w:val="32"/>
          <w:highlight w:val="none"/>
        </w:rPr>
        <w:fldChar w:fldCharType="separate"/>
      </w:r>
      <w:r>
        <w:rPr>
          <w:rStyle w:val="21"/>
          <w:rFonts w:hint="eastAsia" w:ascii="仿宋" w:hAnsi="仿宋" w:eastAsia="仿宋" w:cs="仿宋"/>
          <w:b/>
          <w:color w:val="000000"/>
          <w:sz w:val="32"/>
          <w:szCs w:val="32"/>
          <w:highlight w:val="none"/>
        </w:rPr>
        <w:t>第二章</w:t>
      </w:r>
      <w:r>
        <w:rPr>
          <w:rStyle w:val="21"/>
          <w:rFonts w:hint="eastAsia" w:ascii="仿宋" w:hAnsi="仿宋" w:eastAsia="仿宋" w:cs="仿宋"/>
          <w:b/>
          <w:color w:val="000000"/>
          <w:sz w:val="32"/>
          <w:szCs w:val="32"/>
          <w:highlight w:val="none"/>
          <w:lang w:val="en-US" w:eastAsia="zh-CN"/>
        </w:rPr>
        <w:t xml:space="preserve"> </w:t>
      </w:r>
      <w:r>
        <w:rPr>
          <w:rStyle w:val="21"/>
          <w:rFonts w:hint="eastAsia" w:ascii="仿宋" w:hAnsi="仿宋" w:eastAsia="仿宋" w:cs="仿宋"/>
          <w:b/>
          <w:color w:val="000000"/>
          <w:sz w:val="32"/>
          <w:szCs w:val="32"/>
          <w:highlight w:val="none"/>
          <w:lang w:eastAsia="zh-CN"/>
        </w:rPr>
        <w:t>用户</w:t>
      </w:r>
      <w:r>
        <w:rPr>
          <w:rStyle w:val="21"/>
          <w:rFonts w:hint="eastAsia" w:ascii="仿宋" w:hAnsi="仿宋" w:eastAsia="仿宋" w:cs="仿宋"/>
          <w:b/>
          <w:color w:val="000000"/>
          <w:sz w:val="32"/>
          <w:szCs w:val="32"/>
          <w:highlight w:val="none"/>
        </w:rPr>
        <w:t>需求书</w:t>
      </w:r>
      <w:r>
        <w:rPr>
          <w:rFonts w:hint="eastAsia" w:ascii="仿宋" w:hAnsi="仿宋" w:eastAsia="仿宋" w:cs="仿宋"/>
          <w:b/>
          <w:color w:val="000000"/>
          <w:sz w:val="32"/>
          <w:szCs w:val="32"/>
          <w:highlight w:val="none"/>
        </w:rPr>
        <w:fldChar w:fldCharType="end"/>
      </w:r>
    </w:p>
    <w:p w14:paraId="4306902B">
      <w:pPr>
        <w:pStyle w:val="12"/>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fldChar w:fldCharType="begin"/>
      </w:r>
      <w:r>
        <w:rPr>
          <w:rFonts w:hint="eastAsia" w:ascii="仿宋" w:hAnsi="仿宋" w:eastAsia="仿宋" w:cs="仿宋"/>
          <w:b/>
          <w:color w:val="000000"/>
          <w:sz w:val="32"/>
          <w:szCs w:val="32"/>
          <w:highlight w:val="none"/>
        </w:rPr>
        <w:instrText xml:space="preserve"> HYPERLINK \l "_Toc417914519" </w:instrText>
      </w:r>
      <w:r>
        <w:rPr>
          <w:rFonts w:hint="eastAsia" w:ascii="仿宋" w:hAnsi="仿宋" w:eastAsia="仿宋" w:cs="仿宋"/>
          <w:b/>
          <w:color w:val="000000"/>
          <w:sz w:val="32"/>
          <w:szCs w:val="32"/>
          <w:highlight w:val="none"/>
        </w:rPr>
        <w:fldChar w:fldCharType="separate"/>
      </w:r>
      <w:r>
        <w:rPr>
          <w:rStyle w:val="21"/>
          <w:rFonts w:hint="eastAsia" w:ascii="仿宋" w:hAnsi="仿宋" w:eastAsia="仿宋" w:cs="仿宋"/>
          <w:b/>
          <w:color w:val="000000"/>
          <w:sz w:val="32"/>
          <w:szCs w:val="32"/>
          <w:highlight w:val="none"/>
        </w:rPr>
        <w:t>第三章</w:t>
      </w:r>
      <w:r>
        <w:rPr>
          <w:rStyle w:val="21"/>
          <w:rFonts w:hint="eastAsia" w:ascii="仿宋" w:hAnsi="仿宋" w:eastAsia="仿宋" w:cs="仿宋"/>
          <w:b/>
          <w:color w:val="000000"/>
          <w:sz w:val="32"/>
          <w:szCs w:val="32"/>
          <w:highlight w:val="none"/>
          <w:lang w:val="en-US" w:eastAsia="zh-CN"/>
        </w:rPr>
        <w:t xml:space="preserve"> 响应</w:t>
      </w:r>
      <w:r>
        <w:rPr>
          <w:rStyle w:val="21"/>
          <w:rFonts w:hint="eastAsia" w:ascii="仿宋" w:hAnsi="仿宋" w:eastAsia="仿宋" w:cs="仿宋"/>
          <w:b/>
          <w:color w:val="000000"/>
          <w:sz w:val="32"/>
          <w:szCs w:val="32"/>
          <w:highlight w:val="none"/>
          <w:lang w:eastAsia="zh-CN"/>
        </w:rPr>
        <w:t>须知</w:t>
      </w:r>
      <w:r>
        <w:rPr>
          <w:rFonts w:hint="eastAsia" w:ascii="仿宋" w:hAnsi="仿宋" w:eastAsia="仿宋" w:cs="仿宋"/>
          <w:b/>
          <w:color w:val="000000"/>
          <w:sz w:val="32"/>
          <w:szCs w:val="32"/>
          <w:highlight w:val="none"/>
        </w:rPr>
        <w:fldChar w:fldCharType="end"/>
      </w:r>
    </w:p>
    <w:p w14:paraId="66AD832D">
      <w:pPr>
        <w:keepNext w:val="0"/>
        <w:keepLines w:val="0"/>
        <w:pageBreakBefore w:val="0"/>
        <w:widowControl w:val="0"/>
        <w:kinsoku/>
        <w:wordWrap/>
        <w:overflowPunct/>
        <w:topLinePunct w:val="0"/>
        <w:autoSpaceDE/>
        <w:autoSpaceDN/>
        <w:bidi w:val="0"/>
        <w:adjustRightInd w:val="0"/>
        <w:snapToGrid w:val="0"/>
        <w:spacing w:line="480" w:lineRule="auto"/>
        <w:ind w:firstLine="3213" w:firstLineChars="1000"/>
        <w:jc w:val="left"/>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z w:val="32"/>
          <w:szCs w:val="32"/>
          <w:highlight w:val="none"/>
          <w:lang w:val="en-US" w:eastAsia="zh-CN"/>
        </w:rPr>
        <w:t>第四章 合同参考文本</w:t>
      </w:r>
    </w:p>
    <w:p w14:paraId="62275237">
      <w:pPr>
        <w:pStyle w:val="12"/>
        <w:keepNext w:val="0"/>
        <w:keepLines w:val="0"/>
        <w:pageBreakBefore w:val="0"/>
        <w:widowControl w:val="0"/>
        <w:kinsoku/>
        <w:wordWrap/>
        <w:overflowPunct/>
        <w:topLinePunct w:val="0"/>
        <w:autoSpaceDE/>
        <w:autoSpaceDN/>
        <w:bidi w:val="0"/>
        <w:adjustRightInd w:val="0"/>
        <w:snapToGrid w:val="0"/>
        <w:spacing w:before="0" w:after="0" w:line="480" w:lineRule="auto"/>
        <w:ind w:right="0" w:rightChars="0" w:firstLine="3213" w:firstLineChars="1000"/>
        <w:jc w:val="left"/>
        <w:textAlignment w:val="auto"/>
        <w:rPr>
          <w:rFonts w:hint="eastAsia" w:ascii="仿宋" w:hAnsi="仿宋" w:eastAsia="仿宋" w:cs="仿宋"/>
          <w:b/>
          <w:color w:val="000000"/>
          <w:sz w:val="32"/>
          <w:szCs w:val="32"/>
          <w:highlight w:val="none"/>
          <w:lang w:val="en-US" w:eastAsia="zh-CN"/>
        </w:rPr>
      </w:pPr>
      <w:r>
        <w:rPr>
          <w:rFonts w:hint="eastAsia" w:ascii="仿宋" w:hAnsi="仿宋" w:eastAsia="仿宋" w:cs="仿宋"/>
          <w:b/>
          <w:color w:val="000000"/>
          <w:sz w:val="32"/>
          <w:szCs w:val="32"/>
          <w:highlight w:val="none"/>
          <w:lang w:val="en-US" w:eastAsia="zh-CN"/>
        </w:rPr>
        <w:t>第五章 响应文件编制要求</w:t>
      </w:r>
    </w:p>
    <w:p w14:paraId="0B2E53EE">
      <w:pPr>
        <w:pStyle w:val="25"/>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宋体" w:hAnsi="宋体" w:cs="宋体"/>
          <w:b/>
          <w:bCs/>
          <w:color w:val="000000"/>
          <w:sz w:val="28"/>
          <w:szCs w:val="28"/>
          <w:highlight w:val="none"/>
        </w:rPr>
      </w:pPr>
      <w:r>
        <w:rPr>
          <w:rFonts w:hint="eastAsia" w:ascii="仿宋" w:hAnsi="仿宋" w:eastAsia="仿宋" w:cs="仿宋"/>
          <w:b/>
          <w:color w:val="000000"/>
          <w:sz w:val="32"/>
          <w:szCs w:val="32"/>
          <w:highlight w:val="none"/>
        </w:rPr>
        <w:fldChar w:fldCharType="end"/>
      </w:r>
    </w:p>
    <w:p w14:paraId="5D9E2458">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63375432">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39772375">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4B20A196">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01FE88B2">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1BB38E65">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232ACEE8">
      <w:pPr>
        <w:pageBreakBefore w:val="0"/>
        <w:kinsoku/>
        <w:wordWrap/>
        <w:overflowPunct/>
        <w:topLinePunct w:val="0"/>
        <w:bidi w:val="0"/>
        <w:spacing w:line="360" w:lineRule="auto"/>
        <w:ind w:left="0" w:leftChars="0" w:right="0" w:rightChars="0" w:firstLine="723" w:firstLineChars="200"/>
        <w:jc w:val="center"/>
        <w:rPr>
          <w:rFonts w:hint="eastAsia" w:ascii="宋体" w:hAnsi="宋体" w:cs="宋体"/>
          <w:b/>
          <w:color w:val="000000"/>
          <w:sz w:val="36"/>
          <w:szCs w:val="36"/>
          <w:highlight w:val="none"/>
        </w:rPr>
      </w:pPr>
    </w:p>
    <w:p w14:paraId="0C9BA383">
      <w:pPr>
        <w:pageBreakBefore w:val="0"/>
        <w:kinsoku/>
        <w:wordWrap/>
        <w:overflowPunct/>
        <w:topLinePunct w:val="0"/>
        <w:bidi w:val="0"/>
        <w:spacing w:line="360" w:lineRule="auto"/>
        <w:ind w:left="0" w:leftChars="0" w:right="0" w:rightChars="0" w:firstLine="723" w:firstLineChars="200"/>
        <w:jc w:val="both"/>
        <w:rPr>
          <w:rFonts w:hint="eastAsia" w:ascii="宋体" w:hAnsi="宋体" w:cs="宋体"/>
          <w:b/>
          <w:color w:val="000000"/>
          <w:sz w:val="36"/>
          <w:szCs w:val="36"/>
          <w:highlight w:val="none"/>
        </w:rPr>
        <w:sectPr>
          <w:headerReference r:id="rId3" w:type="default"/>
          <w:footerReference r:id="rId4" w:type="default"/>
          <w:pgSz w:w="11910" w:h="16840"/>
          <w:pgMar w:top="1060" w:right="1280" w:bottom="860" w:left="1300" w:header="720" w:footer="720" w:gutter="0"/>
          <w:pgBorders>
            <w:top w:val="none" w:sz="0" w:space="0"/>
            <w:left w:val="none" w:sz="0" w:space="0"/>
            <w:bottom w:val="none" w:sz="0" w:space="0"/>
            <w:right w:val="none" w:sz="0" w:space="0"/>
          </w:pgBorders>
          <w:cols w:space="720" w:num="1"/>
        </w:sectPr>
      </w:pPr>
    </w:p>
    <w:p w14:paraId="43FB3F47">
      <w:pPr>
        <w:keepNext w:val="0"/>
        <w:keepLines w:val="0"/>
        <w:widowControl/>
        <w:suppressLineNumbers w:val="0"/>
        <w:jc w:val="center"/>
        <w:rPr>
          <w:rFonts w:hint="eastAsia" w:ascii="仿宋" w:hAnsi="仿宋" w:eastAsia="仿宋" w:cs="仿宋"/>
          <w:b/>
          <w:bCs/>
          <w:color w:val="auto"/>
          <w:kern w:val="0"/>
          <w:sz w:val="36"/>
          <w:szCs w:val="36"/>
          <w:highlight w:val="none"/>
          <w:lang w:val="en-US" w:eastAsia="zh-CN" w:bidi="ar"/>
        </w:rPr>
      </w:pPr>
      <w:r>
        <w:rPr>
          <w:rFonts w:hint="eastAsia" w:ascii="仿宋" w:hAnsi="仿宋" w:eastAsia="仿宋" w:cs="仿宋"/>
          <w:b/>
          <w:bCs/>
          <w:color w:val="auto"/>
          <w:kern w:val="0"/>
          <w:sz w:val="36"/>
          <w:szCs w:val="36"/>
          <w:highlight w:val="none"/>
          <w:lang w:val="en-US" w:eastAsia="zh-CN" w:bidi="ar"/>
        </w:rPr>
        <w:t>特别提示</w:t>
      </w:r>
    </w:p>
    <w:p w14:paraId="6C264A94">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中山大学孙逸仙纪念医院对参与医院采购活动的供应商实施诚信管理。响应人须对其所提供资料的真实性负责，如有作假，一经发现立即取消投标资格。响应人在本项目中存在下列（包括但不限于）行为的，将被列入失信记录，医院按照相关制度对供应商进行处理： </w:t>
      </w:r>
    </w:p>
    <w:p w14:paraId="205188F7">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响应时间截止后无正当理由撤销其响应行为或者发生其他失信行为，导致项目无法正常开展评审的；</w:t>
      </w:r>
    </w:p>
    <w:p w14:paraId="0DADB279">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响应人在采购或合同签订过程中存在失信行为的（包括但不限于拖延签订、提供虚假证明材料、不按采购人要求做履约准备等）；</w:t>
      </w:r>
    </w:p>
    <w:p w14:paraId="285BF20D">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响应人未能按采购文件的要求在规定期限内提交履约保证金的（如需）；</w:t>
      </w:r>
    </w:p>
    <w:p w14:paraId="00D75AE1">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成交后无正当理由放弃成交或不与采购人签订合同的；</w:t>
      </w:r>
    </w:p>
    <w:p w14:paraId="30383EC6">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擅自将采购合同转包、分包的；</w:t>
      </w:r>
    </w:p>
    <w:p w14:paraId="66F83112">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响应人存在串通投标、围标的情况；</w:t>
      </w:r>
    </w:p>
    <w:p w14:paraId="2C07E7FE">
      <w:pPr>
        <w:keepNext w:val="0"/>
        <w:keepLines w:val="0"/>
        <w:widowControl/>
        <w:numPr>
          <w:ilvl w:val="0"/>
          <w:numId w:val="1"/>
        </w:numPr>
        <w:suppressLineNumbers w:val="0"/>
        <w:ind w:firstLine="560" w:firstLineChars="200"/>
        <w:jc w:val="lef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法律、法规或本采购文件规定的其他情形。</w:t>
      </w:r>
    </w:p>
    <w:p w14:paraId="23F03843">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p>
    <w:p w14:paraId="28B7A4EB">
      <w:pPr>
        <w:keepNext w:val="0"/>
        <w:keepLines w:val="0"/>
        <w:widowControl/>
        <w:suppressLineNumbers w:val="0"/>
        <w:ind w:firstLine="560" w:firstLineChars="200"/>
        <w:jc w:val="left"/>
        <w:rPr>
          <w:rFonts w:hint="eastAsia" w:ascii="仿宋" w:hAnsi="仿宋" w:eastAsia="仿宋" w:cs="仿宋"/>
          <w:color w:val="auto"/>
          <w:kern w:val="0"/>
          <w:sz w:val="28"/>
          <w:szCs w:val="28"/>
          <w:highlight w:val="none"/>
          <w:lang w:val="en-US" w:eastAsia="zh-CN" w:bidi="ar"/>
        </w:rPr>
      </w:pPr>
    </w:p>
    <w:p w14:paraId="0CC91EC8">
      <w:pPr>
        <w:keepNext w:val="0"/>
        <w:keepLines w:val="0"/>
        <w:widowControl/>
        <w:suppressLineNumbers w:val="0"/>
        <w:ind w:firstLine="560" w:firstLineChars="200"/>
        <w:jc w:val="righ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 xml:space="preserve">                                中山大学孙逸仙纪念医院</w:t>
      </w:r>
    </w:p>
    <w:p w14:paraId="607D4F99">
      <w:pPr>
        <w:keepNext w:val="0"/>
        <w:keepLines w:val="0"/>
        <w:widowControl/>
        <w:suppressLineNumbers w:val="0"/>
        <w:ind w:firstLine="5040" w:firstLineChars="1800"/>
        <w:jc w:val="right"/>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招投标与采购管理办公室</w:t>
      </w:r>
    </w:p>
    <w:p w14:paraId="721714EF">
      <w:pPr>
        <w:pStyle w:val="22"/>
        <w:rPr>
          <w:rFonts w:hint="eastAsia"/>
          <w:highlight w:val="none"/>
        </w:rPr>
      </w:pPr>
    </w:p>
    <w:p w14:paraId="69D6D8DC">
      <w:pPr>
        <w:rPr>
          <w:color w:val="000000"/>
          <w:highlight w:val="none"/>
        </w:rPr>
      </w:pPr>
    </w:p>
    <w:p w14:paraId="0844E894">
      <w:pPr>
        <w:pStyle w:val="25"/>
        <w:rPr>
          <w:color w:val="000000"/>
          <w:highlight w:val="none"/>
        </w:rPr>
      </w:pPr>
    </w:p>
    <w:p w14:paraId="257E9C11">
      <w:pPr>
        <w:pStyle w:val="25"/>
        <w:rPr>
          <w:color w:val="000000"/>
          <w:highlight w:val="none"/>
        </w:rPr>
      </w:pPr>
    </w:p>
    <w:p w14:paraId="484185A9">
      <w:pPr>
        <w:pStyle w:val="25"/>
        <w:rPr>
          <w:color w:val="000000"/>
          <w:highlight w:val="none"/>
        </w:rPr>
      </w:pPr>
    </w:p>
    <w:p w14:paraId="25781AD5">
      <w:pPr>
        <w:pStyle w:val="25"/>
        <w:rPr>
          <w:color w:val="000000"/>
          <w:highlight w:val="none"/>
        </w:rPr>
      </w:pPr>
    </w:p>
    <w:p w14:paraId="5BDD560E">
      <w:pPr>
        <w:pStyle w:val="25"/>
        <w:rPr>
          <w:color w:val="000000"/>
          <w:highlight w:val="none"/>
        </w:rPr>
      </w:pPr>
    </w:p>
    <w:p w14:paraId="5DA17303">
      <w:pPr>
        <w:pStyle w:val="25"/>
        <w:rPr>
          <w:color w:val="000000"/>
          <w:highlight w:val="none"/>
        </w:rPr>
      </w:pPr>
    </w:p>
    <w:p w14:paraId="7FDF95DF">
      <w:pPr>
        <w:pStyle w:val="25"/>
        <w:rPr>
          <w:color w:val="000000"/>
          <w:highlight w:val="none"/>
        </w:rPr>
      </w:pPr>
    </w:p>
    <w:p w14:paraId="24726310">
      <w:pPr>
        <w:pStyle w:val="25"/>
        <w:rPr>
          <w:color w:val="000000"/>
          <w:highlight w:val="none"/>
        </w:rPr>
      </w:pPr>
    </w:p>
    <w:p w14:paraId="103E28CA">
      <w:pPr>
        <w:pStyle w:val="25"/>
        <w:rPr>
          <w:color w:val="000000"/>
          <w:highlight w:val="none"/>
        </w:rPr>
      </w:pPr>
    </w:p>
    <w:p w14:paraId="59889958">
      <w:pPr>
        <w:pStyle w:val="25"/>
        <w:rPr>
          <w:color w:val="000000"/>
          <w:highlight w:val="none"/>
        </w:rPr>
      </w:pPr>
    </w:p>
    <w:p w14:paraId="0BCB1126">
      <w:pPr>
        <w:pStyle w:val="25"/>
        <w:rPr>
          <w:color w:val="000000"/>
          <w:highlight w:val="none"/>
        </w:rPr>
      </w:pPr>
    </w:p>
    <w:p w14:paraId="4877ADD8">
      <w:pPr>
        <w:pStyle w:val="25"/>
        <w:rPr>
          <w:color w:val="000000"/>
          <w:highlight w:val="none"/>
        </w:rPr>
      </w:pPr>
    </w:p>
    <w:p w14:paraId="7B7E1FFA">
      <w:pPr>
        <w:pStyle w:val="25"/>
        <w:rPr>
          <w:color w:val="000000"/>
          <w:highlight w:val="none"/>
        </w:rPr>
      </w:pPr>
    </w:p>
    <w:p w14:paraId="23CD036E">
      <w:pPr>
        <w:pStyle w:val="25"/>
        <w:ind w:left="0" w:leftChars="0" w:firstLine="0" w:firstLineChars="0"/>
        <w:rPr>
          <w:color w:val="000000"/>
          <w:highlight w:val="none"/>
        </w:rPr>
      </w:pPr>
    </w:p>
    <w:p w14:paraId="696D0A22">
      <w:pPr>
        <w:pStyle w:val="25"/>
        <w:rPr>
          <w:color w:val="000000"/>
          <w:highlight w:val="none"/>
        </w:rPr>
      </w:pPr>
    </w:p>
    <w:p w14:paraId="2BF55A84">
      <w:pPr>
        <w:pStyle w:val="25"/>
        <w:rPr>
          <w:color w:val="000000"/>
          <w:highlight w:val="none"/>
        </w:rPr>
      </w:pPr>
    </w:p>
    <w:p w14:paraId="03B0C041">
      <w:pPr>
        <w:pStyle w:val="25"/>
        <w:rPr>
          <w:color w:val="000000"/>
          <w:highlight w:val="none"/>
        </w:rPr>
      </w:pPr>
    </w:p>
    <w:p w14:paraId="449508C9">
      <w:pPr>
        <w:pStyle w:val="25"/>
        <w:rPr>
          <w:color w:val="000000"/>
          <w:highlight w:val="none"/>
        </w:rPr>
      </w:pPr>
    </w:p>
    <w:p w14:paraId="7A1A06F1">
      <w:pPr>
        <w:pStyle w:val="25"/>
        <w:rPr>
          <w:color w:val="000000"/>
          <w:highlight w:val="none"/>
        </w:rPr>
      </w:pPr>
    </w:p>
    <w:p w14:paraId="28267644">
      <w:pPr>
        <w:pStyle w:val="25"/>
        <w:rPr>
          <w:color w:val="000000"/>
          <w:highlight w:val="none"/>
        </w:rPr>
      </w:pPr>
    </w:p>
    <w:p w14:paraId="4CB52CDD">
      <w:pPr>
        <w:pStyle w:val="25"/>
        <w:rPr>
          <w:color w:val="000000"/>
          <w:highlight w:val="none"/>
        </w:rPr>
      </w:pPr>
    </w:p>
    <w:p w14:paraId="085F5639">
      <w:pPr>
        <w:pStyle w:val="25"/>
        <w:rPr>
          <w:color w:val="000000"/>
          <w:highlight w:val="none"/>
        </w:rPr>
      </w:pPr>
    </w:p>
    <w:p w14:paraId="6CD57F8C">
      <w:pPr>
        <w:pStyle w:val="25"/>
        <w:rPr>
          <w:color w:val="000000"/>
          <w:highlight w:val="none"/>
        </w:rPr>
      </w:pPr>
    </w:p>
    <w:p w14:paraId="066664FF">
      <w:pPr>
        <w:pStyle w:val="25"/>
        <w:rPr>
          <w:color w:val="000000"/>
          <w:highlight w:val="none"/>
        </w:rPr>
      </w:pPr>
    </w:p>
    <w:p w14:paraId="6406EBA9">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bookmarkStart w:id="0" w:name="_Toc385940868"/>
      <w:bookmarkStart w:id="1" w:name="_Toc76354913"/>
      <w:bookmarkStart w:id="2" w:name="_Toc50737285"/>
      <w:bookmarkStart w:id="3" w:name="_Toc385939527"/>
      <w:bookmarkStart w:id="4" w:name="_Toc50737317"/>
      <w:bookmarkStart w:id="5" w:name="_Toc50691018"/>
      <w:bookmarkStart w:id="6" w:name="_Toc50736465"/>
      <w:bookmarkStart w:id="7" w:name="_Toc417914517"/>
      <w:r>
        <w:rPr>
          <w:rFonts w:hint="eastAsia" w:ascii="微软雅黑" w:hAnsi="微软雅黑" w:eastAsia="微软雅黑" w:cs="微软雅黑"/>
          <w:color w:val="000000"/>
          <w:highlight w:val="none"/>
        </w:rPr>
        <w:t>第一章</w:t>
      </w:r>
      <w:bookmarkEnd w:id="0"/>
      <w:bookmarkEnd w:id="1"/>
      <w:bookmarkEnd w:id="2"/>
      <w:bookmarkEnd w:id="3"/>
      <w:bookmarkEnd w:id="4"/>
      <w:bookmarkEnd w:id="5"/>
      <w:bookmarkEnd w:id="6"/>
      <w:r>
        <w:rPr>
          <w:rFonts w:hint="eastAsia" w:ascii="微软雅黑" w:hAnsi="微软雅黑" w:eastAsia="微软雅黑" w:cs="微软雅黑"/>
          <w:color w:val="000000"/>
          <w:highlight w:val="none"/>
          <w:lang w:val="en-US" w:eastAsia="zh-CN"/>
        </w:rPr>
        <w:t xml:space="preserve"> 比选邀请</w:t>
      </w:r>
      <w:r>
        <w:rPr>
          <w:rFonts w:hint="eastAsia" w:ascii="微软雅黑" w:hAnsi="微软雅黑" w:eastAsia="微软雅黑" w:cs="微软雅黑"/>
          <w:color w:val="000000"/>
          <w:highlight w:val="none"/>
        </w:rPr>
        <w:t>函</w:t>
      </w:r>
      <w:bookmarkEnd w:id="7"/>
    </w:p>
    <w:p w14:paraId="3AD43A24">
      <w:pPr>
        <w:pStyle w:val="25"/>
        <w:rPr>
          <w:color w:val="000000"/>
          <w:highlight w:val="none"/>
        </w:rPr>
      </w:pPr>
    </w:p>
    <w:p w14:paraId="32E715E1">
      <w:pPr>
        <w:pStyle w:val="25"/>
        <w:rPr>
          <w:color w:val="000000"/>
          <w:highlight w:val="none"/>
        </w:rPr>
      </w:pPr>
    </w:p>
    <w:p w14:paraId="54448988">
      <w:pPr>
        <w:pStyle w:val="25"/>
        <w:rPr>
          <w:color w:val="000000"/>
          <w:highlight w:val="none"/>
        </w:rPr>
      </w:pPr>
    </w:p>
    <w:p w14:paraId="2AEA74C1">
      <w:pPr>
        <w:pStyle w:val="25"/>
        <w:rPr>
          <w:color w:val="000000"/>
          <w:highlight w:val="none"/>
        </w:rPr>
      </w:pPr>
    </w:p>
    <w:p w14:paraId="61BE7C16">
      <w:pPr>
        <w:pStyle w:val="25"/>
        <w:rPr>
          <w:color w:val="000000"/>
          <w:highlight w:val="none"/>
        </w:rPr>
      </w:pPr>
    </w:p>
    <w:p w14:paraId="60D06DB7">
      <w:pPr>
        <w:pStyle w:val="25"/>
        <w:rPr>
          <w:color w:val="000000"/>
          <w:highlight w:val="none"/>
        </w:rPr>
      </w:pPr>
    </w:p>
    <w:p w14:paraId="70B6352E">
      <w:pPr>
        <w:pStyle w:val="25"/>
        <w:rPr>
          <w:color w:val="000000"/>
          <w:highlight w:val="none"/>
        </w:rPr>
      </w:pPr>
    </w:p>
    <w:p w14:paraId="3E73432F">
      <w:pPr>
        <w:pStyle w:val="25"/>
        <w:rPr>
          <w:color w:val="000000"/>
          <w:highlight w:val="none"/>
        </w:rPr>
      </w:pPr>
    </w:p>
    <w:p w14:paraId="777CBB49">
      <w:pPr>
        <w:pStyle w:val="25"/>
        <w:rPr>
          <w:color w:val="000000"/>
          <w:highlight w:val="none"/>
        </w:rPr>
      </w:pPr>
    </w:p>
    <w:p w14:paraId="6BC2A4F5">
      <w:pPr>
        <w:pStyle w:val="25"/>
        <w:rPr>
          <w:color w:val="000000"/>
          <w:highlight w:val="none"/>
        </w:rPr>
      </w:pPr>
    </w:p>
    <w:p w14:paraId="746ED7EA">
      <w:pPr>
        <w:pStyle w:val="25"/>
        <w:rPr>
          <w:color w:val="000000"/>
          <w:highlight w:val="none"/>
        </w:rPr>
      </w:pPr>
    </w:p>
    <w:p w14:paraId="5A501B29">
      <w:pPr>
        <w:pStyle w:val="25"/>
        <w:rPr>
          <w:color w:val="000000"/>
          <w:highlight w:val="none"/>
        </w:rPr>
      </w:pPr>
    </w:p>
    <w:p w14:paraId="2A6FF7BF">
      <w:pPr>
        <w:pStyle w:val="25"/>
        <w:rPr>
          <w:color w:val="000000"/>
          <w:highlight w:val="none"/>
        </w:rPr>
      </w:pPr>
    </w:p>
    <w:p w14:paraId="07687E97">
      <w:pPr>
        <w:pStyle w:val="25"/>
        <w:rPr>
          <w:color w:val="000000"/>
          <w:highlight w:val="none"/>
        </w:rPr>
      </w:pPr>
    </w:p>
    <w:p w14:paraId="1001E486">
      <w:pPr>
        <w:pStyle w:val="25"/>
        <w:rPr>
          <w:color w:val="000000"/>
          <w:highlight w:val="none"/>
        </w:rPr>
      </w:pPr>
    </w:p>
    <w:p w14:paraId="02CD458A">
      <w:pPr>
        <w:pStyle w:val="25"/>
        <w:rPr>
          <w:color w:val="000000"/>
          <w:highlight w:val="none"/>
        </w:rPr>
      </w:pPr>
    </w:p>
    <w:p w14:paraId="630EA551">
      <w:pPr>
        <w:pStyle w:val="25"/>
        <w:rPr>
          <w:color w:val="000000"/>
          <w:highlight w:val="none"/>
        </w:rPr>
      </w:pPr>
    </w:p>
    <w:p w14:paraId="26B6D211">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189D6640">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lang w:val="en-US" w:eastAsia="zh-CN"/>
        </w:rPr>
      </w:pPr>
    </w:p>
    <w:p w14:paraId="3F6601DA">
      <w:pPr>
        <w:keepNext w:val="0"/>
        <w:keepLines w:val="0"/>
        <w:pageBreakBefore w:val="0"/>
        <w:widowControl/>
        <w:kinsoku/>
        <w:wordWrap/>
        <w:overflowPunct/>
        <w:topLinePunct w:val="0"/>
        <w:bidi w:val="0"/>
        <w:adjustRightInd w:val="0"/>
        <w:snapToGrid w:val="0"/>
        <w:spacing w:line="408"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r>
        <w:rPr>
          <w:rFonts w:hint="eastAsia" w:ascii="华文中宋" w:hAnsi="华文中宋" w:eastAsia="华文中宋" w:cs="华文中宋"/>
          <w:b/>
          <w:bCs/>
          <w:color w:val="000000"/>
          <w:kern w:val="44"/>
          <w:sz w:val="36"/>
          <w:szCs w:val="36"/>
          <w:highlight w:val="none"/>
          <w:lang w:val="en-US" w:eastAsia="zh-CN"/>
        </w:rPr>
        <w:t>比选邀请</w:t>
      </w:r>
      <w:r>
        <w:rPr>
          <w:rFonts w:hint="eastAsia" w:ascii="华文中宋" w:hAnsi="华文中宋" w:eastAsia="华文中宋" w:cs="华文中宋"/>
          <w:b/>
          <w:bCs/>
          <w:color w:val="000000"/>
          <w:kern w:val="44"/>
          <w:sz w:val="36"/>
          <w:szCs w:val="36"/>
          <w:highlight w:val="none"/>
        </w:rPr>
        <w:t>函</w:t>
      </w:r>
    </w:p>
    <w:p w14:paraId="35F4FB0A">
      <w:pPr>
        <w:keepNext w:val="0"/>
        <w:keepLines w:val="0"/>
        <w:pageBreakBefore w:val="0"/>
        <w:kinsoku/>
        <w:wordWrap/>
        <w:overflowPunct/>
        <w:topLinePunct w:val="0"/>
        <w:autoSpaceDE/>
        <w:autoSpaceDN/>
        <w:bidi w:val="0"/>
        <w:adjustRightInd w:val="0"/>
        <w:snapToGrid w:val="0"/>
        <w:spacing w:line="360" w:lineRule="exact"/>
        <w:ind w:right="0" w:rightChars="0"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sz w:val="24"/>
          <w:szCs w:val="24"/>
          <w:highlight w:val="none"/>
        </w:rPr>
        <w:t>各</w:t>
      </w:r>
      <w:r>
        <w:rPr>
          <w:rFonts w:hint="eastAsia" w:ascii="仿宋" w:hAnsi="仿宋" w:eastAsia="仿宋" w:cs="仿宋"/>
          <w:b/>
          <w:bCs w:val="0"/>
          <w:color w:val="000000"/>
          <w:sz w:val="24"/>
          <w:szCs w:val="24"/>
          <w:highlight w:val="none"/>
          <w:lang w:eastAsia="zh-CN"/>
        </w:rPr>
        <w:t>供应商</w:t>
      </w:r>
      <w:r>
        <w:rPr>
          <w:rFonts w:hint="eastAsia" w:ascii="仿宋" w:hAnsi="仿宋" w:eastAsia="仿宋" w:cs="仿宋"/>
          <w:b/>
          <w:bCs w:val="0"/>
          <w:color w:val="000000"/>
          <w:sz w:val="24"/>
          <w:szCs w:val="24"/>
          <w:highlight w:val="none"/>
        </w:rPr>
        <w:t>：</w:t>
      </w:r>
    </w:p>
    <w:p w14:paraId="2BC30ABE">
      <w:pPr>
        <w:keepNext w:val="0"/>
        <w:keepLines w:val="0"/>
        <w:pageBreakBefore w:val="0"/>
        <w:widowControl/>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bCs/>
          <w:color w:val="000000"/>
          <w:sz w:val="24"/>
          <w:szCs w:val="24"/>
          <w:highlight w:val="none"/>
        </w:rPr>
      </w:pPr>
      <w:r>
        <w:rPr>
          <w:rFonts w:hint="eastAsia" w:ascii="仿宋" w:hAnsi="仿宋" w:eastAsia="仿宋" w:cs="仿宋"/>
          <w:bCs/>
          <w:color w:val="auto"/>
          <w:sz w:val="24"/>
          <w:szCs w:val="24"/>
          <w:highlight w:val="none"/>
          <w:lang w:eastAsia="zh-CN"/>
        </w:rPr>
        <w:t>中山大学孙逸仙纪念医院</w:t>
      </w:r>
      <w:r>
        <w:rPr>
          <w:rFonts w:hint="eastAsia" w:ascii="仿宋" w:hAnsi="仿宋" w:eastAsia="仿宋" w:cs="仿宋"/>
          <w:bCs/>
          <w:color w:val="auto"/>
          <w:sz w:val="24"/>
          <w:szCs w:val="24"/>
          <w:highlight w:val="none"/>
        </w:rPr>
        <w:t>（以下简称“</w:t>
      </w:r>
      <w:r>
        <w:rPr>
          <w:rFonts w:hint="eastAsia" w:ascii="仿宋" w:hAnsi="仿宋" w:eastAsia="仿宋" w:cs="仿宋"/>
          <w:bCs/>
          <w:color w:val="auto"/>
          <w:sz w:val="24"/>
          <w:szCs w:val="24"/>
          <w:highlight w:val="none"/>
          <w:lang w:eastAsia="zh-CN"/>
        </w:rPr>
        <w:t>我院</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依据我院的需求，</w:t>
      </w:r>
      <w:r>
        <w:rPr>
          <w:rFonts w:hint="eastAsia" w:ascii="仿宋" w:hAnsi="仿宋" w:eastAsia="仿宋" w:cs="仿宋"/>
          <w:bCs/>
          <w:color w:val="000000"/>
          <w:sz w:val="24"/>
          <w:szCs w:val="24"/>
          <w:highlight w:val="none"/>
          <w:lang w:val="en-US" w:eastAsia="zh-CN"/>
        </w:rPr>
        <w:t>现对中山大学孙逸仙纪念医院食堂牛奶饮品采购及配送服务项目</w:t>
      </w:r>
      <w:r>
        <w:rPr>
          <w:rFonts w:hint="eastAsia" w:ascii="仿宋" w:hAnsi="仿宋" w:eastAsia="仿宋" w:cs="仿宋"/>
          <w:bCs/>
          <w:color w:val="000000"/>
          <w:sz w:val="24"/>
          <w:szCs w:val="24"/>
          <w:highlight w:val="none"/>
          <w:lang w:eastAsia="zh-CN"/>
        </w:rPr>
        <w:t>公开挂网</w:t>
      </w:r>
      <w:r>
        <w:rPr>
          <w:rFonts w:hint="eastAsia" w:ascii="仿宋" w:hAnsi="仿宋" w:eastAsia="仿宋" w:cs="仿宋"/>
          <w:bCs/>
          <w:color w:val="000000"/>
          <w:sz w:val="24"/>
          <w:szCs w:val="24"/>
          <w:highlight w:val="none"/>
        </w:rPr>
        <w:t>采购，欢迎符合条件的</w:t>
      </w:r>
      <w:r>
        <w:rPr>
          <w:rFonts w:hint="eastAsia" w:ascii="仿宋" w:hAnsi="仿宋" w:eastAsia="仿宋" w:cs="仿宋"/>
          <w:bCs/>
          <w:color w:val="000000"/>
          <w:sz w:val="24"/>
          <w:szCs w:val="24"/>
          <w:highlight w:val="none"/>
          <w:lang w:val="en-US" w:eastAsia="zh-CN"/>
        </w:rPr>
        <w:t>供应商</w:t>
      </w:r>
      <w:r>
        <w:rPr>
          <w:rFonts w:hint="eastAsia" w:ascii="仿宋" w:hAnsi="仿宋" w:eastAsia="仿宋" w:cs="仿宋"/>
          <w:bCs/>
          <w:color w:val="000000"/>
          <w:sz w:val="24"/>
          <w:szCs w:val="24"/>
          <w:highlight w:val="none"/>
        </w:rPr>
        <w:t>参加</w:t>
      </w:r>
      <w:r>
        <w:rPr>
          <w:rFonts w:hint="eastAsia" w:ascii="仿宋" w:hAnsi="仿宋" w:eastAsia="仿宋" w:cs="仿宋"/>
          <w:bCs/>
          <w:color w:val="000000"/>
          <w:sz w:val="24"/>
          <w:szCs w:val="24"/>
          <w:highlight w:val="none"/>
          <w:lang w:eastAsia="zh-CN"/>
        </w:rPr>
        <w:t>响应</w:t>
      </w:r>
      <w:r>
        <w:rPr>
          <w:rFonts w:hint="eastAsia" w:ascii="仿宋" w:hAnsi="仿宋" w:eastAsia="仿宋" w:cs="仿宋"/>
          <w:bCs/>
          <w:color w:val="000000"/>
          <w:sz w:val="24"/>
          <w:szCs w:val="24"/>
          <w:highlight w:val="none"/>
        </w:rPr>
        <w:t>。</w:t>
      </w:r>
    </w:p>
    <w:p w14:paraId="7971404D">
      <w:pPr>
        <w:keepNext w:val="0"/>
        <w:keepLines w:val="0"/>
        <w:pageBreakBefore w:val="0"/>
        <w:numPr>
          <w:ilvl w:val="0"/>
          <w:numId w:val="0"/>
        </w:numPr>
        <w:kinsoku/>
        <w:wordWrap/>
        <w:overflowPunct/>
        <w:topLinePunct w:val="0"/>
        <w:autoSpaceDE/>
        <w:autoSpaceDN/>
        <w:bidi w:val="0"/>
        <w:adjustRightInd w:val="0"/>
        <w:snapToGrid w:val="0"/>
        <w:spacing w:line="360" w:lineRule="exact"/>
        <w:ind w:firstLine="482" w:firstLineChars="200"/>
        <w:jc w:val="left"/>
        <w:textAlignment w:val="auto"/>
        <w:rPr>
          <w:rFonts w:hint="default" w:ascii="仿宋" w:hAnsi="仿宋" w:eastAsia="仿宋" w:cs="仿宋"/>
          <w:b/>
          <w:bCs w:val="0"/>
          <w:color w:val="000000"/>
          <w:sz w:val="24"/>
          <w:szCs w:val="24"/>
          <w:highlight w:val="none"/>
          <w:lang w:val="en-US"/>
        </w:rPr>
      </w:pPr>
      <w:r>
        <w:rPr>
          <w:rFonts w:hint="eastAsia" w:ascii="仿宋" w:hAnsi="仿宋" w:eastAsia="仿宋" w:cs="仿宋"/>
          <w:b/>
          <w:bCs w:val="0"/>
          <w:color w:val="000000"/>
          <w:kern w:val="2"/>
          <w:sz w:val="24"/>
          <w:szCs w:val="24"/>
          <w:lang w:val="en-US" w:eastAsia="zh-CN" w:bidi="ar-SA"/>
        </w:rPr>
        <w:t>一、</w:t>
      </w:r>
      <w:r>
        <w:rPr>
          <w:rFonts w:hint="eastAsia" w:ascii="仿宋" w:hAnsi="仿宋" w:eastAsia="仿宋" w:cs="仿宋"/>
          <w:b/>
          <w:bCs w:val="0"/>
          <w:color w:val="000000"/>
          <w:sz w:val="24"/>
          <w:szCs w:val="24"/>
          <w:highlight w:val="none"/>
        </w:rPr>
        <w:t>项目编号：</w:t>
      </w:r>
      <w:r>
        <w:rPr>
          <w:rFonts w:hint="eastAsia" w:ascii="仿宋" w:hAnsi="仿宋" w:eastAsia="仿宋" w:cs="仿宋"/>
          <w:b/>
          <w:bCs/>
          <w:i w:val="0"/>
          <w:iCs w:val="0"/>
          <w:color w:val="000000"/>
          <w:kern w:val="2"/>
          <w:sz w:val="24"/>
          <w:szCs w:val="24"/>
          <w:highlight w:val="none"/>
          <w:vertAlign w:val="baseline"/>
          <w:lang w:val="en-US" w:eastAsia="zh-CN" w:bidi="ar-SA"/>
        </w:rPr>
        <w:t>ZCB-2026006</w:t>
      </w:r>
    </w:p>
    <w:p w14:paraId="6499695A">
      <w:pPr>
        <w:keepNext w:val="0"/>
        <w:keepLines w:val="0"/>
        <w:pageBreakBefore w:val="0"/>
        <w:numPr>
          <w:ilvl w:val="0"/>
          <w:numId w:val="0"/>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kern w:val="2"/>
          <w:sz w:val="24"/>
          <w:szCs w:val="24"/>
          <w:highlight w:val="none"/>
          <w:lang w:val="en-US" w:eastAsia="zh-CN" w:bidi="ar-SA"/>
        </w:rPr>
        <w:t>二、</w:t>
      </w:r>
      <w:r>
        <w:rPr>
          <w:rFonts w:hint="eastAsia" w:ascii="仿宋" w:hAnsi="仿宋" w:eastAsia="仿宋" w:cs="仿宋"/>
          <w:b/>
          <w:bCs w:val="0"/>
          <w:color w:val="000000"/>
          <w:sz w:val="24"/>
          <w:szCs w:val="24"/>
          <w:highlight w:val="none"/>
        </w:rPr>
        <w:t>项目名称</w:t>
      </w:r>
      <w:r>
        <w:rPr>
          <w:rFonts w:hint="eastAsia" w:ascii="仿宋" w:hAnsi="仿宋" w:eastAsia="仿宋" w:cs="仿宋"/>
          <w:b/>
          <w:bCs w:val="0"/>
          <w:color w:val="000000"/>
          <w:sz w:val="24"/>
          <w:szCs w:val="24"/>
          <w:highlight w:val="none"/>
          <w:lang w:eastAsia="zh-CN"/>
        </w:rPr>
        <w:t>：中山大学孙逸仙纪念医院食堂牛奶</w:t>
      </w:r>
      <w:r>
        <w:rPr>
          <w:rFonts w:hint="eastAsia" w:ascii="仿宋" w:hAnsi="仿宋" w:eastAsia="仿宋" w:cs="仿宋"/>
          <w:b/>
          <w:bCs w:val="0"/>
          <w:color w:val="000000"/>
          <w:sz w:val="24"/>
          <w:szCs w:val="24"/>
          <w:highlight w:val="none"/>
          <w:lang w:val="en-US" w:eastAsia="zh-CN"/>
        </w:rPr>
        <w:t>饮品</w:t>
      </w:r>
      <w:r>
        <w:rPr>
          <w:rFonts w:hint="eastAsia" w:ascii="仿宋" w:hAnsi="仿宋" w:eastAsia="仿宋" w:cs="仿宋"/>
          <w:b/>
          <w:bCs w:val="0"/>
          <w:color w:val="000000"/>
          <w:sz w:val="24"/>
          <w:szCs w:val="24"/>
          <w:highlight w:val="none"/>
          <w:lang w:eastAsia="zh-CN"/>
        </w:rPr>
        <w:t>采购及配送服务项目（第二次）</w:t>
      </w:r>
      <w:r>
        <w:rPr>
          <w:rFonts w:hint="eastAsia" w:ascii="仿宋" w:hAnsi="仿宋" w:eastAsia="仿宋" w:cs="仿宋"/>
          <w:b/>
          <w:bCs w:val="0"/>
          <w:color w:val="000000"/>
          <w:sz w:val="24"/>
          <w:szCs w:val="24"/>
          <w:highlight w:val="none"/>
        </w:rPr>
        <w:fldChar w:fldCharType="begin"/>
      </w:r>
      <w:r>
        <w:rPr>
          <w:rFonts w:hint="eastAsia" w:ascii="仿宋" w:hAnsi="仿宋" w:eastAsia="仿宋" w:cs="仿宋"/>
          <w:b/>
          <w:bCs w:val="0"/>
          <w:color w:val="000000"/>
          <w:sz w:val="24"/>
          <w:szCs w:val="24"/>
          <w:highlight w:val="none"/>
        </w:rPr>
        <w:instrText xml:space="preserve"> DOCVARIABLE  项目名称  \* MERGEFORMAT </w:instrText>
      </w:r>
      <w:r>
        <w:rPr>
          <w:rFonts w:hint="eastAsia" w:ascii="仿宋" w:hAnsi="仿宋" w:eastAsia="仿宋" w:cs="仿宋"/>
          <w:b/>
          <w:bCs w:val="0"/>
          <w:color w:val="000000"/>
          <w:sz w:val="24"/>
          <w:szCs w:val="24"/>
          <w:highlight w:val="none"/>
        </w:rPr>
        <w:fldChar w:fldCharType="end"/>
      </w:r>
    </w:p>
    <w:p w14:paraId="02480463">
      <w:pPr>
        <w:keepNext w:val="0"/>
        <w:keepLines w:val="0"/>
        <w:pageBreakBefore w:val="0"/>
        <w:numPr>
          <w:ilvl w:val="0"/>
          <w:numId w:val="0"/>
        </w:numPr>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val="0"/>
          <w:color w:val="000000"/>
          <w:sz w:val="24"/>
          <w:szCs w:val="24"/>
          <w:highlight w:val="none"/>
        </w:rPr>
      </w:pPr>
      <w:r>
        <w:rPr>
          <w:rFonts w:hint="eastAsia" w:ascii="仿宋" w:hAnsi="仿宋" w:eastAsia="仿宋" w:cs="仿宋"/>
          <w:b/>
          <w:bCs w:val="0"/>
          <w:color w:val="000000"/>
          <w:kern w:val="2"/>
          <w:sz w:val="24"/>
          <w:szCs w:val="24"/>
          <w:highlight w:val="none"/>
          <w:lang w:val="en-US" w:eastAsia="zh-CN" w:bidi="ar-SA"/>
        </w:rPr>
        <w:t>三、</w:t>
      </w:r>
      <w:r>
        <w:rPr>
          <w:rFonts w:hint="eastAsia" w:ascii="仿宋" w:hAnsi="仿宋" w:eastAsia="仿宋" w:cs="仿宋"/>
          <w:b/>
          <w:bCs w:val="0"/>
          <w:color w:val="000000"/>
          <w:sz w:val="24"/>
          <w:szCs w:val="24"/>
          <w:highlight w:val="none"/>
          <w:lang w:eastAsia="zh-CN"/>
        </w:rPr>
        <w:t>项目</w:t>
      </w:r>
      <w:r>
        <w:rPr>
          <w:rFonts w:hint="eastAsia" w:ascii="仿宋" w:hAnsi="仿宋" w:eastAsia="仿宋" w:cs="仿宋"/>
          <w:b/>
          <w:bCs w:val="0"/>
          <w:color w:val="000000"/>
          <w:sz w:val="24"/>
          <w:szCs w:val="24"/>
          <w:highlight w:val="none"/>
        </w:rPr>
        <w:t>内容及需求：</w:t>
      </w:r>
    </w:p>
    <w:tbl>
      <w:tblPr>
        <w:tblStyle w:val="17"/>
        <w:tblW w:w="41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4"/>
        <w:gridCol w:w="2117"/>
        <w:gridCol w:w="2549"/>
        <w:gridCol w:w="2289"/>
      </w:tblGrid>
      <w:tr w14:paraId="230E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879" w:type="pct"/>
            <w:tcBorders>
              <w:top w:val="single" w:color="auto" w:sz="4" w:space="0"/>
              <w:left w:val="single" w:color="auto" w:sz="4" w:space="0"/>
              <w:bottom w:val="single" w:color="auto" w:sz="4" w:space="0"/>
              <w:right w:val="single" w:color="auto" w:sz="4" w:space="0"/>
            </w:tcBorders>
            <w:vAlign w:val="center"/>
          </w:tcPr>
          <w:p w14:paraId="4AF62EB5">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服务内容</w:t>
            </w:r>
          </w:p>
        </w:tc>
        <w:tc>
          <w:tcPr>
            <w:tcW w:w="1254" w:type="pct"/>
            <w:tcBorders>
              <w:top w:val="single" w:color="auto" w:sz="4" w:space="0"/>
              <w:left w:val="nil"/>
              <w:bottom w:val="single" w:color="auto" w:sz="4" w:space="0"/>
              <w:right w:val="single" w:color="auto" w:sz="4" w:space="0"/>
            </w:tcBorders>
            <w:vAlign w:val="center"/>
          </w:tcPr>
          <w:p w14:paraId="7F2FDEEB">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服务期限</w:t>
            </w:r>
          </w:p>
        </w:tc>
        <w:tc>
          <w:tcPr>
            <w:tcW w:w="1510" w:type="pct"/>
            <w:tcBorders>
              <w:top w:val="single" w:color="auto" w:sz="4" w:space="0"/>
              <w:left w:val="nil"/>
              <w:bottom w:val="single" w:color="auto" w:sz="4" w:space="0"/>
              <w:right w:val="single" w:color="auto" w:sz="4" w:space="0"/>
            </w:tcBorders>
            <w:vAlign w:val="center"/>
          </w:tcPr>
          <w:p w14:paraId="7301F18E">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技术规格、参数及要求</w:t>
            </w:r>
          </w:p>
        </w:tc>
        <w:tc>
          <w:tcPr>
            <w:tcW w:w="1355" w:type="pct"/>
            <w:tcBorders>
              <w:top w:val="single" w:color="auto" w:sz="4" w:space="0"/>
              <w:left w:val="nil"/>
              <w:bottom w:val="single" w:color="auto" w:sz="4" w:space="0"/>
              <w:right w:val="single" w:color="auto" w:sz="4" w:space="0"/>
            </w:tcBorders>
            <w:vAlign w:val="center"/>
          </w:tcPr>
          <w:p w14:paraId="1AE0B2B7">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最高限价</w:t>
            </w:r>
          </w:p>
        </w:tc>
      </w:tr>
      <w:tr w14:paraId="5143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879" w:type="pct"/>
            <w:tcBorders>
              <w:top w:val="single" w:color="auto" w:sz="4" w:space="0"/>
              <w:left w:val="single" w:color="auto" w:sz="4" w:space="0"/>
              <w:bottom w:val="single" w:color="auto" w:sz="4" w:space="0"/>
              <w:right w:val="single" w:color="auto" w:sz="4" w:space="0"/>
            </w:tcBorders>
            <w:vAlign w:val="center"/>
          </w:tcPr>
          <w:p w14:paraId="4955EA13">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食堂牛奶</w:t>
            </w:r>
            <w:r>
              <w:rPr>
                <w:rFonts w:hint="eastAsia" w:ascii="仿宋" w:hAnsi="仿宋" w:eastAsia="仿宋" w:cs="仿宋"/>
                <w:sz w:val="24"/>
                <w:szCs w:val="24"/>
                <w:highlight w:val="none"/>
                <w:lang w:val="en-US" w:eastAsia="zh-CN"/>
              </w:rPr>
              <w:t>饮品</w:t>
            </w:r>
            <w:r>
              <w:rPr>
                <w:rFonts w:hint="eastAsia" w:ascii="仿宋" w:hAnsi="仿宋" w:eastAsia="仿宋" w:cs="仿宋"/>
                <w:sz w:val="24"/>
                <w:szCs w:val="24"/>
                <w:highlight w:val="none"/>
                <w:lang w:val="zh-CN"/>
              </w:rPr>
              <w:t>采购及配送服务</w:t>
            </w:r>
          </w:p>
        </w:tc>
        <w:tc>
          <w:tcPr>
            <w:tcW w:w="1254" w:type="pct"/>
            <w:tcBorders>
              <w:top w:val="single" w:color="auto" w:sz="4" w:space="0"/>
              <w:left w:val="nil"/>
              <w:bottom w:val="single" w:color="auto" w:sz="4" w:space="0"/>
              <w:right w:val="single" w:color="auto" w:sz="4" w:space="0"/>
            </w:tcBorders>
            <w:vAlign w:val="center"/>
          </w:tcPr>
          <w:p w14:paraId="2CF874FC">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i w:val="0"/>
                <w:iCs w:val="0"/>
                <w:color w:val="000000"/>
                <w:sz w:val="24"/>
                <w:szCs w:val="24"/>
                <w:highlight w:val="none"/>
                <w:u w:val="none"/>
                <w:lang w:val="en-US" w:eastAsia="zh-CN"/>
              </w:rPr>
              <w:t>自合同生效之日起3年或累计实际结算款项达到成交金额上限，以先到者为准</w:t>
            </w:r>
          </w:p>
        </w:tc>
        <w:tc>
          <w:tcPr>
            <w:tcW w:w="1510" w:type="pct"/>
            <w:tcBorders>
              <w:top w:val="single" w:color="auto" w:sz="4" w:space="0"/>
              <w:left w:val="nil"/>
              <w:bottom w:val="single" w:color="auto" w:sz="4" w:space="0"/>
              <w:right w:val="single" w:color="auto" w:sz="4" w:space="0"/>
            </w:tcBorders>
            <w:vAlign w:val="center"/>
          </w:tcPr>
          <w:p w14:paraId="2CD94558">
            <w:pPr>
              <w:keepNext w:val="0"/>
              <w:keepLines w:val="0"/>
              <w:suppressLineNumbers w:val="0"/>
              <w:spacing w:before="0" w:beforeAutospacing="0" w:after="0" w:afterAutospacing="0" w:line="340" w:lineRule="exact"/>
              <w:ind w:left="0" w:right="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详见用户需求书</w:t>
            </w:r>
          </w:p>
        </w:tc>
        <w:tc>
          <w:tcPr>
            <w:tcW w:w="1355" w:type="pct"/>
            <w:tcBorders>
              <w:top w:val="single" w:color="auto" w:sz="4" w:space="0"/>
              <w:left w:val="nil"/>
              <w:bottom w:val="single" w:color="auto" w:sz="4" w:space="0"/>
              <w:right w:val="single" w:color="auto" w:sz="4" w:space="0"/>
            </w:tcBorders>
            <w:vAlign w:val="center"/>
          </w:tcPr>
          <w:p w14:paraId="2ED8E46A">
            <w:pPr>
              <w:keepNext w:val="0"/>
              <w:keepLines w:val="0"/>
              <w:suppressLineNumbers w:val="0"/>
              <w:spacing w:before="0" w:beforeAutospacing="0" w:after="0" w:afterAutospacing="0" w:line="340" w:lineRule="exact"/>
              <w:ind w:left="0" w:right="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人民币</w:t>
            </w:r>
            <w:r>
              <w:rPr>
                <w:rFonts w:hint="eastAsia" w:ascii="仿宋" w:hAnsi="仿宋" w:eastAsia="仿宋" w:cs="仿宋"/>
                <w:sz w:val="24"/>
                <w:szCs w:val="24"/>
                <w:highlight w:val="none"/>
                <w:lang w:val="en-US" w:eastAsia="zh-CN"/>
              </w:rPr>
              <w:t>808920</w:t>
            </w:r>
            <w:r>
              <w:rPr>
                <w:rFonts w:hint="eastAsia" w:ascii="仿宋" w:hAnsi="仿宋" w:eastAsia="仿宋" w:cs="仿宋"/>
                <w:sz w:val="24"/>
                <w:szCs w:val="24"/>
                <w:highlight w:val="none"/>
              </w:rPr>
              <w:t>元</w:t>
            </w:r>
          </w:p>
        </w:tc>
      </w:tr>
    </w:tbl>
    <w:p w14:paraId="1D4164CE">
      <w:pPr>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right="0" w:rightChars="0" w:firstLine="400" w:firstLineChars="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bCs/>
          <w:color w:val="000000"/>
          <w:sz w:val="24"/>
          <w:szCs w:val="24"/>
          <w:highlight w:val="none"/>
        </w:rPr>
        <w:t>详细技术规范请参阅</w:t>
      </w:r>
      <w:r>
        <w:rPr>
          <w:rFonts w:hint="eastAsia" w:ascii="仿宋" w:hAnsi="仿宋" w:eastAsia="仿宋" w:cs="仿宋"/>
          <w:bCs/>
          <w:color w:val="000000"/>
          <w:sz w:val="24"/>
          <w:szCs w:val="24"/>
          <w:highlight w:val="none"/>
          <w:lang w:eastAsia="zh-CN"/>
        </w:rPr>
        <w:t>比选文件</w:t>
      </w:r>
      <w:r>
        <w:rPr>
          <w:rFonts w:hint="eastAsia" w:ascii="仿宋" w:hAnsi="仿宋" w:eastAsia="仿宋" w:cs="仿宋"/>
          <w:bCs/>
          <w:color w:val="000000"/>
          <w:sz w:val="24"/>
          <w:szCs w:val="24"/>
          <w:highlight w:val="none"/>
        </w:rPr>
        <w:t>中的“用户需求书”。</w:t>
      </w:r>
    </w:p>
    <w:p w14:paraId="5FF57E3C">
      <w:pPr>
        <w:pStyle w:val="9"/>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配送地点：采购人指定地点。</w:t>
      </w:r>
    </w:p>
    <w:p w14:paraId="276463F1">
      <w:pPr>
        <w:pStyle w:val="9"/>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配送时间：按采购人要求。</w:t>
      </w:r>
    </w:p>
    <w:p w14:paraId="71BA1805">
      <w:pPr>
        <w:pStyle w:val="9"/>
        <w:keepNext w:val="0"/>
        <w:keepLines w:val="0"/>
        <w:pageBreakBefore w:val="0"/>
        <w:widowControl w:val="0"/>
        <w:numPr>
          <w:ilvl w:val="0"/>
          <w:numId w:val="2"/>
        </w:numPr>
        <w:kinsoku/>
        <w:wordWrap/>
        <w:overflowPunct/>
        <w:topLinePunct w:val="0"/>
        <w:autoSpaceDE/>
        <w:autoSpaceDN/>
        <w:bidi w:val="0"/>
        <w:adjustRightInd w:val="0"/>
        <w:snapToGrid w:val="0"/>
        <w:spacing w:line="360" w:lineRule="exact"/>
        <w:ind w:left="0" w:leftChars="0" w:firstLine="400" w:firstLineChars="0"/>
        <w:jc w:val="left"/>
        <w:textAlignment w:val="auto"/>
        <w:rPr>
          <w:rFonts w:hint="eastAsia" w:ascii="仿宋" w:hAnsi="仿宋" w:eastAsia="仿宋" w:cs="仿宋"/>
          <w:bCs/>
          <w:color w:val="000000"/>
          <w:sz w:val="24"/>
          <w:szCs w:val="24"/>
          <w:highlight w:val="none"/>
          <w:lang w:val="en-US" w:eastAsia="zh-CN"/>
        </w:rPr>
      </w:pPr>
      <w:r>
        <w:rPr>
          <w:rFonts w:hint="eastAsia" w:ascii="仿宋" w:hAnsi="仿宋" w:eastAsia="仿宋" w:cs="仿宋"/>
          <w:bCs/>
          <w:color w:val="000000"/>
          <w:sz w:val="24"/>
          <w:szCs w:val="24"/>
          <w:highlight w:val="none"/>
          <w:lang w:val="en-US" w:eastAsia="zh-CN"/>
        </w:rPr>
        <w:t>本项目不接受联合体响应。</w:t>
      </w:r>
    </w:p>
    <w:p w14:paraId="0246D0A3">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0"/>
          <w:rFonts w:hint="eastAsia" w:ascii="仿宋" w:hAnsi="仿宋" w:eastAsia="仿宋" w:cs="仿宋"/>
          <w:b/>
          <w:bCs/>
          <w:i w:val="0"/>
          <w:iCs w:val="0"/>
          <w:caps w:val="0"/>
          <w:color w:val="000000"/>
          <w:spacing w:val="0"/>
          <w:sz w:val="24"/>
          <w:szCs w:val="24"/>
          <w:highlight w:val="none"/>
          <w:u w:val="none"/>
          <w:vertAlign w:val="baseline"/>
          <w:lang w:val="en-US" w:eastAsia="zh-CN"/>
        </w:rPr>
        <w:t>四</w:t>
      </w:r>
      <w:r>
        <w:rPr>
          <w:rStyle w:val="20"/>
          <w:rFonts w:hint="eastAsia" w:ascii="仿宋" w:hAnsi="仿宋" w:eastAsia="仿宋" w:cs="仿宋"/>
          <w:b/>
          <w:bCs/>
          <w:i w:val="0"/>
          <w:iCs w:val="0"/>
          <w:caps w:val="0"/>
          <w:color w:val="000000"/>
          <w:spacing w:val="0"/>
          <w:sz w:val="24"/>
          <w:szCs w:val="24"/>
          <w:highlight w:val="none"/>
          <w:u w:val="none"/>
          <w:vertAlign w:val="baseline"/>
        </w:rPr>
        <w:t>、提供资料相关事项</w:t>
      </w:r>
    </w:p>
    <w:p w14:paraId="33CB750F">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b w:val="0"/>
          <w:bCs w:val="0"/>
          <w:i w:val="0"/>
          <w:iCs w:val="0"/>
          <w:caps w:val="0"/>
          <w:color w:val="000000"/>
          <w:spacing w:val="0"/>
          <w:sz w:val="24"/>
          <w:szCs w:val="24"/>
          <w:highlight w:val="none"/>
          <w:u w:val="none"/>
          <w:vertAlign w:val="baseline"/>
        </w:rPr>
      </w:pPr>
      <w:r>
        <w:rPr>
          <w:rStyle w:val="20"/>
          <w:rFonts w:hint="eastAsia" w:ascii="仿宋" w:hAnsi="仿宋" w:eastAsia="仿宋" w:cs="仿宋"/>
          <w:b w:val="0"/>
          <w:bCs w:val="0"/>
          <w:i w:val="0"/>
          <w:iCs w:val="0"/>
          <w:caps w:val="0"/>
          <w:color w:val="000000"/>
          <w:spacing w:val="0"/>
          <w:sz w:val="24"/>
          <w:szCs w:val="24"/>
          <w:highlight w:val="none"/>
          <w:u w:val="none"/>
          <w:vertAlign w:val="baseline"/>
          <w:lang w:val="en-US" w:eastAsia="zh-CN"/>
        </w:rPr>
        <w:t>1</w:t>
      </w:r>
      <w:r>
        <w:rPr>
          <w:rStyle w:val="20"/>
          <w:rFonts w:hint="eastAsia" w:ascii="仿宋" w:hAnsi="仿宋" w:eastAsia="仿宋" w:cs="仿宋"/>
          <w:b w:val="0"/>
          <w:bCs w:val="0"/>
          <w:i w:val="0"/>
          <w:iCs w:val="0"/>
          <w:caps w:val="0"/>
          <w:color w:val="000000"/>
          <w:spacing w:val="0"/>
          <w:sz w:val="24"/>
          <w:szCs w:val="24"/>
          <w:highlight w:val="none"/>
          <w:u w:val="none"/>
          <w:vertAlign w:val="baseline"/>
        </w:rPr>
        <w:t>.报名方式：</w:t>
      </w:r>
      <w:r>
        <w:rPr>
          <w:rFonts w:hint="eastAsia" w:ascii="仿宋" w:hAnsi="仿宋" w:eastAsia="仿宋" w:cs="仿宋"/>
          <w:b w:val="0"/>
          <w:bCs w:val="0"/>
          <w:i w:val="0"/>
          <w:iCs w:val="0"/>
          <w:caps w:val="0"/>
          <w:color w:val="000000"/>
          <w:spacing w:val="0"/>
          <w:sz w:val="24"/>
          <w:szCs w:val="24"/>
          <w:highlight w:val="none"/>
          <w:u w:val="none"/>
          <w:vertAlign w:val="baseline"/>
        </w:rPr>
        <w:t>电子邮件报名。</w:t>
      </w:r>
    </w:p>
    <w:p w14:paraId="01FCFBD1">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邮件主题：</w:t>
      </w:r>
      <w:r>
        <w:rPr>
          <w:rFonts w:hint="eastAsia" w:ascii="仿宋" w:hAnsi="仿宋" w:eastAsia="仿宋" w:cs="仿宋"/>
          <w:kern w:val="0"/>
          <w:sz w:val="24"/>
          <w:highlight w:val="none"/>
          <w:lang w:val="en-US" w:eastAsia="zh-CN"/>
        </w:rPr>
        <w:t>食堂牛奶饮品采购及配送服务（第二次）</w:t>
      </w:r>
      <w:r>
        <w:rPr>
          <w:rFonts w:hint="eastAsia" w:ascii="仿宋" w:hAnsi="仿宋" w:eastAsia="仿宋" w:cs="仿宋"/>
          <w:i w:val="0"/>
          <w:iCs w:val="0"/>
          <w:caps w:val="0"/>
          <w:color w:val="000000"/>
          <w:spacing w:val="0"/>
          <w:sz w:val="24"/>
          <w:szCs w:val="24"/>
          <w:highlight w:val="none"/>
          <w:u w:val="none"/>
          <w:vertAlign w:val="baseline"/>
        </w:rPr>
        <w:t>-某某公司</w:t>
      </w:r>
    </w:p>
    <w:p w14:paraId="61FD3434">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3</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邮件正文：公司名称全称、项目联系人、联系电话（手机号码）</w:t>
      </w:r>
    </w:p>
    <w:p w14:paraId="195AE639">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vertAlign w:val="baseline"/>
        </w:rPr>
      </w:pPr>
      <w:r>
        <w:rPr>
          <w:rFonts w:hint="eastAsia" w:ascii="仿宋" w:hAnsi="仿宋" w:eastAsia="仿宋" w:cs="仿宋"/>
          <w:i w:val="0"/>
          <w:iCs w:val="0"/>
          <w:caps w:val="0"/>
          <w:color w:val="000000"/>
          <w:spacing w:val="0"/>
          <w:sz w:val="24"/>
          <w:szCs w:val="24"/>
          <w:highlight w:val="none"/>
          <w:u w:val="none"/>
          <w:vertAlign w:val="baseline"/>
          <w:lang w:val="en-US" w:eastAsia="zh-CN"/>
        </w:rPr>
        <w:t>4</w:t>
      </w:r>
      <w:r>
        <w:rPr>
          <w:rFonts w:hint="eastAsia" w:ascii="仿宋" w:hAnsi="仿宋" w:eastAsia="仿宋" w:cs="仿宋"/>
          <w:i w:val="0"/>
          <w:iCs w:val="0"/>
          <w:caps w:val="0"/>
          <w:color w:val="000000"/>
          <w:spacing w:val="0"/>
          <w:sz w:val="24"/>
          <w:szCs w:val="24"/>
          <w:highlight w:val="none"/>
          <w:u w:val="none"/>
          <w:vertAlign w:val="baseline"/>
          <w:lang w:eastAsia="zh-CN"/>
        </w:rPr>
        <w:t>.</w:t>
      </w:r>
      <w:r>
        <w:rPr>
          <w:rFonts w:hint="eastAsia" w:ascii="仿宋" w:hAnsi="仿宋" w:eastAsia="仿宋" w:cs="仿宋"/>
          <w:i w:val="0"/>
          <w:iCs w:val="0"/>
          <w:caps w:val="0"/>
          <w:color w:val="000000"/>
          <w:spacing w:val="0"/>
          <w:sz w:val="24"/>
          <w:szCs w:val="24"/>
          <w:highlight w:val="none"/>
          <w:u w:val="none"/>
          <w:vertAlign w:val="baseline"/>
        </w:rPr>
        <w:t>报名截止时间：202</w:t>
      </w:r>
      <w:r>
        <w:rPr>
          <w:rFonts w:hint="eastAsia" w:ascii="仿宋" w:hAnsi="仿宋" w:eastAsia="仿宋" w:cs="仿宋"/>
          <w:i w:val="0"/>
          <w:iCs w:val="0"/>
          <w:caps w:val="0"/>
          <w:color w:val="000000"/>
          <w:spacing w:val="0"/>
          <w:sz w:val="24"/>
          <w:szCs w:val="24"/>
          <w:highlight w:val="none"/>
          <w:u w:val="none"/>
          <w:vertAlign w:val="baseline"/>
          <w:lang w:val="en-US" w:eastAsia="zh-CN"/>
        </w:rPr>
        <w:t>6</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1</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29</w:t>
      </w:r>
      <w:r>
        <w:rPr>
          <w:rFonts w:hint="eastAsia" w:ascii="仿宋" w:hAnsi="仿宋" w:eastAsia="仿宋" w:cs="仿宋"/>
          <w:i w:val="0"/>
          <w:iCs w:val="0"/>
          <w:caps w:val="0"/>
          <w:color w:val="000000"/>
          <w:spacing w:val="0"/>
          <w:sz w:val="24"/>
          <w:szCs w:val="24"/>
          <w:highlight w:val="none"/>
          <w:u w:val="none"/>
          <w:vertAlign w:val="baseline"/>
        </w:rPr>
        <w:t>日下午17:00，以邮件接收时间为准，超时视为无效报名。</w:t>
      </w:r>
    </w:p>
    <w:p w14:paraId="7D3DF828">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2"/>
        <w:jc w:val="both"/>
        <w:textAlignment w:val="baseline"/>
        <w:rPr>
          <w:rFonts w:hint="eastAsia" w:ascii="仿宋" w:hAnsi="仿宋" w:eastAsia="仿宋" w:cs="仿宋"/>
          <w:i w:val="0"/>
          <w:iCs w:val="0"/>
          <w:caps w:val="0"/>
          <w:color w:val="000000"/>
          <w:spacing w:val="0"/>
          <w:sz w:val="24"/>
          <w:szCs w:val="24"/>
          <w:highlight w:val="none"/>
          <w:u w:val="none"/>
        </w:rPr>
      </w:pPr>
      <w:r>
        <w:rPr>
          <w:rStyle w:val="20"/>
          <w:rFonts w:hint="eastAsia" w:ascii="仿宋" w:hAnsi="仿宋" w:eastAsia="仿宋" w:cs="仿宋"/>
          <w:i w:val="0"/>
          <w:iCs w:val="0"/>
          <w:caps w:val="0"/>
          <w:color w:val="FF0000"/>
          <w:spacing w:val="0"/>
          <w:sz w:val="24"/>
          <w:szCs w:val="24"/>
          <w:highlight w:val="none"/>
          <w:u w:val="none"/>
          <w:vertAlign w:val="baseline"/>
          <w:lang w:val="en-US" w:eastAsia="zh-CN"/>
        </w:rPr>
        <w:t>5</w:t>
      </w:r>
      <w:r>
        <w:rPr>
          <w:rStyle w:val="20"/>
          <w:rFonts w:hint="eastAsia" w:ascii="仿宋" w:hAnsi="仿宋" w:eastAsia="仿宋" w:cs="仿宋"/>
          <w:i w:val="0"/>
          <w:iCs w:val="0"/>
          <w:caps w:val="0"/>
          <w:color w:val="FF0000"/>
          <w:spacing w:val="0"/>
          <w:sz w:val="24"/>
          <w:szCs w:val="24"/>
          <w:highlight w:val="none"/>
          <w:u w:val="none"/>
          <w:vertAlign w:val="baseline"/>
        </w:rPr>
        <w:t>.报名所需提供资料及要求</w:t>
      </w:r>
      <w:r>
        <w:rPr>
          <w:rFonts w:hint="eastAsia" w:ascii="仿宋" w:hAnsi="仿宋" w:eastAsia="仿宋" w:cs="仿宋"/>
          <w:i w:val="0"/>
          <w:iCs w:val="0"/>
          <w:caps w:val="0"/>
          <w:color w:val="FF0000"/>
          <w:spacing w:val="0"/>
          <w:sz w:val="24"/>
          <w:szCs w:val="24"/>
          <w:highlight w:val="none"/>
          <w:u w:val="none"/>
          <w:vertAlign w:val="baseline"/>
        </w:rPr>
        <w:t>：详见附件</w:t>
      </w:r>
      <w:r>
        <w:rPr>
          <w:rFonts w:hint="eastAsia" w:ascii="仿宋" w:hAnsi="仿宋" w:eastAsia="仿宋" w:cs="仿宋"/>
          <w:i w:val="0"/>
          <w:iCs w:val="0"/>
          <w:caps w:val="0"/>
          <w:color w:val="FF0000"/>
          <w:spacing w:val="0"/>
          <w:sz w:val="24"/>
          <w:szCs w:val="24"/>
          <w:highlight w:val="none"/>
          <w:u w:val="none"/>
          <w:vertAlign w:val="baseline"/>
          <w:lang w:val="en-US" w:eastAsia="zh-CN"/>
        </w:rPr>
        <w:t>2</w:t>
      </w:r>
      <w:r>
        <w:rPr>
          <w:rFonts w:hint="eastAsia" w:ascii="仿宋" w:hAnsi="仿宋" w:eastAsia="仿宋" w:cs="仿宋"/>
          <w:i w:val="0"/>
          <w:iCs w:val="0"/>
          <w:caps w:val="0"/>
          <w:color w:val="FF0000"/>
          <w:spacing w:val="0"/>
          <w:sz w:val="24"/>
          <w:szCs w:val="24"/>
          <w:highlight w:val="none"/>
          <w:u w:val="none"/>
          <w:vertAlign w:val="baseline"/>
        </w:rPr>
        <w:t>报名资料。</w:t>
      </w:r>
    </w:p>
    <w:p w14:paraId="22E6F926">
      <w:pPr>
        <w:pStyle w:val="1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00" w:lineRule="atLeast"/>
        <w:ind w:left="0" w:right="0" w:firstLine="420"/>
        <w:jc w:val="both"/>
        <w:textAlignment w:val="baseline"/>
        <w:rPr>
          <w:rFonts w:hint="eastAsia" w:ascii="仿宋" w:hAnsi="仿宋" w:eastAsia="仿宋" w:cs="仿宋"/>
          <w:i w:val="0"/>
          <w:iCs w:val="0"/>
          <w:caps w:val="0"/>
          <w:color w:val="000000"/>
          <w:spacing w:val="0"/>
          <w:sz w:val="24"/>
          <w:szCs w:val="24"/>
          <w:highlight w:val="none"/>
          <w:u w:val="none"/>
        </w:rPr>
      </w:pPr>
      <w:r>
        <w:rPr>
          <w:rStyle w:val="20"/>
          <w:rFonts w:hint="eastAsia" w:ascii="仿宋" w:hAnsi="仿宋" w:eastAsia="仿宋" w:cs="仿宋"/>
          <w:b/>
          <w:bCs/>
          <w:i w:val="0"/>
          <w:iCs w:val="0"/>
          <w:caps w:val="0"/>
          <w:color w:val="FF0000"/>
          <w:spacing w:val="0"/>
          <w:sz w:val="24"/>
          <w:szCs w:val="24"/>
          <w:highlight w:val="none"/>
          <w:u w:val="none"/>
          <w:vertAlign w:val="baseline"/>
        </w:rPr>
        <w:t>*温馨告知：</w:t>
      </w:r>
      <w:r>
        <w:rPr>
          <w:rFonts w:hint="eastAsia" w:ascii="仿宋" w:hAnsi="仿宋" w:eastAsia="仿宋" w:cs="仿宋"/>
          <w:i w:val="0"/>
          <w:iCs w:val="0"/>
          <w:caps w:val="0"/>
          <w:color w:val="FF0000"/>
          <w:spacing w:val="0"/>
          <w:sz w:val="24"/>
          <w:szCs w:val="24"/>
          <w:highlight w:val="none"/>
          <w:u w:val="none"/>
          <w:vertAlign w:val="baseline"/>
        </w:rPr>
        <w:t>报名资料打印出来盖章后，扫描成PDF版，各报名供应商应确保所提供报名资料一定要真实、完整、清晰可辨，报名资料模糊不清、难以辨认，视为未提供处理，由此造成报名不成功、不能进入</w:t>
      </w:r>
      <w:r>
        <w:rPr>
          <w:rFonts w:hint="eastAsia" w:ascii="仿宋" w:hAnsi="仿宋" w:eastAsia="仿宋" w:cs="仿宋"/>
          <w:i w:val="0"/>
          <w:iCs w:val="0"/>
          <w:caps w:val="0"/>
          <w:color w:val="FF0000"/>
          <w:spacing w:val="0"/>
          <w:sz w:val="24"/>
          <w:szCs w:val="24"/>
          <w:highlight w:val="none"/>
          <w:u w:val="none"/>
          <w:vertAlign w:val="baseline"/>
          <w:lang w:eastAsia="zh-CN"/>
        </w:rPr>
        <w:t>比选环节</w:t>
      </w:r>
      <w:r>
        <w:rPr>
          <w:rFonts w:hint="eastAsia" w:ascii="仿宋" w:hAnsi="仿宋" w:eastAsia="仿宋" w:cs="仿宋"/>
          <w:i w:val="0"/>
          <w:iCs w:val="0"/>
          <w:caps w:val="0"/>
          <w:color w:val="FF0000"/>
          <w:spacing w:val="0"/>
          <w:sz w:val="24"/>
          <w:szCs w:val="24"/>
          <w:highlight w:val="none"/>
          <w:u w:val="none"/>
          <w:vertAlign w:val="baseline"/>
        </w:rPr>
        <w:t>等严重后果由供应商自行负责。</w:t>
      </w:r>
    </w:p>
    <w:p w14:paraId="328A6FF3">
      <w:pPr>
        <w:pStyle w:val="9"/>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sz w:val="24"/>
          <w:szCs w:val="24"/>
          <w:highlight w:val="none"/>
          <w:lang w:val="en-US" w:eastAsia="zh-CN"/>
        </w:rPr>
        <w:t>五</w:t>
      </w:r>
      <w:r>
        <w:rPr>
          <w:rFonts w:hint="eastAsia" w:ascii="仿宋" w:hAnsi="仿宋" w:eastAsia="仿宋" w:cs="仿宋"/>
          <w:b/>
          <w:bCs/>
          <w:sz w:val="24"/>
          <w:szCs w:val="24"/>
          <w:highlight w:val="none"/>
        </w:rPr>
        <w:t>、</w:t>
      </w:r>
      <w:r>
        <w:rPr>
          <w:rFonts w:hint="eastAsia" w:ascii="仿宋" w:hAnsi="仿宋" w:eastAsia="仿宋" w:cs="仿宋"/>
          <w:b/>
          <w:bCs/>
          <w:color w:val="000000"/>
          <w:sz w:val="24"/>
          <w:szCs w:val="24"/>
          <w:highlight w:val="none"/>
          <w:lang w:val="en-US" w:eastAsia="zh-CN"/>
        </w:rPr>
        <w:t>供应商资质要求（提供声明函，模板详见附件2报名资料）</w:t>
      </w:r>
    </w:p>
    <w:p w14:paraId="3448F563">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1.</w:t>
      </w:r>
      <w:r>
        <w:rPr>
          <w:rFonts w:hint="eastAsia" w:ascii="仿宋" w:hAnsi="仿宋" w:eastAsia="仿宋" w:cs="仿宋"/>
          <w:color w:val="000000"/>
          <w:sz w:val="24"/>
          <w:szCs w:val="24"/>
          <w:highlight w:val="none"/>
          <w:lang w:val="en-US" w:eastAsia="zh-CN"/>
        </w:rPr>
        <w:t>供应商</w:t>
      </w:r>
      <w:r>
        <w:rPr>
          <w:rFonts w:hint="eastAsia" w:ascii="仿宋" w:hAnsi="仿宋" w:eastAsia="仿宋" w:cs="仿宋"/>
          <w:color w:val="000000"/>
          <w:sz w:val="24"/>
          <w:szCs w:val="24"/>
          <w:highlight w:val="none"/>
        </w:rPr>
        <w:t>应具备</w:t>
      </w:r>
      <w:r>
        <w:rPr>
          <w:rFonts w:hint="eastAsia" w:ascii="仿宋" w:hAnsi="仿宋" w:eastAsia="仿宋" w:cs="仿宋"/>
          <w:color w:val="000000"/>
          <w:sz w:val="24"/>
          <w:szCs w:val="24"/>
          <w:highlight w:val="none"/>
          <w:lang w:val="en-US" w:eastAsia="zh-CN"/>
        </w:rPr>
        <w:t>以下</w:t>
      </w:r>
      <w:r>
        <w:rPr>
          <w:rFonts w:hint="eastAsia" w:ascii="仿宋" w:hAnsi="仿宋" w:eastAsia="仿宋" w:cs="仿宋"/>
          <w:color w:val="000000"/>
          <w:sz w:val="24"/>
          <w:szCs w:val="24"/>
          <w:highlight w:val="none"/>
        </w:rPr>
        <w:t>条件：</w:t>
      </w:r>
    </w:p>
    <w:p w14:paraId="3F3EB69B">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（1）具有良好的商业信誉和健全的财务会计制度；</w:t>
      </w:r>
    </w:p>
    <w:p w14:paraId="37C7C41C">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（2）有依法缴纳税收和社会保障资金的良好记录；</w:t>
      </w:r>
    </w:p>
    <w:p w14:paraId="43A01949">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（3）具备履行合同所必需的设备和专业技术能力；</w:t>
      </w:r>
    </w:p>
    <w:p w14:paraId="3B1FE88D">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eastAsia="zh-CN"/>
        </w:rPr>
        <w:t>（4）参加本次采购活动前三年内，在经营活动中没有重大违法记录。</w:t>
      </w:r>
    </w:p>
    <w:p w14:paraId="466140F6">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被“信用中国”网站列入失信被执行人和重大税收违法失信主体的、被“中国政府采购网”网站列入政府采购严重违法失信行为记录名单（处罚期限尚未届满的）的供应商，不得参与本项目的采购活动。</w:t>
      </w:r>
    </w:p>
    <w:p w14:paraId="2E6D6640">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4"/>
          <w:szCs w:val="24"/>
          <w:highlight w:val="none"/>
          <w:lang w:val="en-US" w:eastAsia="zh-CN"/>
        </w:rPr>
        <w:t>。</w:t>
      </w:r>
    </w:p>
    <w:p w14:paraId="3965D16E">
      <w:pPr>
        <w:pStyle w:val="25"/>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4.为本采购项目提供过整体设计、规范编制或者项目管理、监理、检测等服务的供应商及其附属机构，不得再参加本采购项目的响应。</w:t>
      </w:r>
    </w:p>
    <w:p w14:paraId="4C34D465">
      <w:pPr>
        <w:pStyle w:val="25"/>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u w:val="none"/>
          <w:lang w:eastAsia="zh-CN"/>
        </w:rPr>
      </w:pPr>
      <w:r>
        <w:rPr>
          <w:rFonts w:hint="eastAsia" w:ascii="仿宋" w:hAnsi="仿宋" w:eastAsia="仿宋" w:cs="仿宋"/>
          <w:sz w:val="24"/>
          <w:szCs w:val="24"/>
          <w:highlight w:val="none"/>
          <w:u w:val="none"/>
          <w:lang w:val="en-US" w:eastAsia="zh-CN"/>
        </w:rPr>
        <w:t>5.供应商</w:t>
      </w:r>
      <w:r>
        <w:rPr>
          <w:rFonts w:hint="eastAsia" w:ascii="仿宋" w:hAnsi="仿宋" w:eastAsia="仿宋" w:cs="仿宋"/>
          <w:color w:val="auto"/>
          <w:sz w:val="24"/>
          <w:szCs w:val="24"/>
          <w:highlight w:val="none"/>
          <w:u w:val="none"/>
        </w:rPr>
        <w:t>必须是具有独立承担民事责任能力的在中华人民共和国境内注册的法人或其他组织</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提供有效的营业执照（或事业法人登记证或身份证等相关证明）副本复印件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如非“三证合一”证照，同时提供税务登记证副本复印件</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加盖公章</w:t>
      </w:r>
      <w:r>
        <w:rPr>
          <w:rFonts w:hint="eastAsia" w:ascii="仿宋" w:hAnsi="仿宋" w:eastAsia="仿宋" w:cs="仿宋"/>
          <w:sz w:val="24"/>
          <w:szCs w:val="24"/>
          <w:highlight w:val="none"/>
          <w:u w:val="none"/>
          <w:lang w:eastAsia="zh-CN"/>
        </w:rPr>
        <w:t>；</w:t>
      </w:r>
      <w:r>
        <w:rPr>
          <w:rFonts w:hint="eastAsia" w:ascii="仿宋" w:hAnsi="仿宋" w:eastAsia="仿宋" w:cs="仿宋"/>
          <w:sz w:val="24"/>
          <w:szCs w:val="24"/>
          <w:highlight w:val="none"/>
          <w:u w:val="none"/>
        </w:rPr>
        <w:t>如为分公司</w:t>
      </w:r>
      <w:r>
        <w:rPr>
          <w:rFonts w:hint="eastAsia" w:ascii="仿宋" w:hAnsi="仿宋" w:eastAsia="仿宋" w:cs="仿宋"/>
          <w:sz w:val="24"/>
          <w:szCs w:val="24"/>
          <w:highlight w:val="none"/>
          <w:u w:val="none"/>
          <w:lang w:val="en-US" w:eastAsia="zh-CN"/>
        </w:rPr>
        <w:t>报名</w:t>
      </w:r>
      <w:r>
        <w:rPr>
          <w:rFonts w:hint="eastAsia" w:ascii="仿宋" w:hAnsi="仿宋" w:eastAsia="仿宋" w:cs="仿宋"/>
          <w:sz w:val="24"/>
          <w:szCs w:val="24"/>
          <w:highlight w:val="none"/>
          <w:u w:val="none"/>
        </w:rPr>
        <w:t>，必须</w:t>
      </w:r>
      <w:r>
        <w:rPr>
          <w:rFonts w:hint="eastAsia" w:ascii="仿宋" w:hAnsi="仿宋" w:eastAsia="仿宋" w:cs="仿宋"/>
          <w:sz w:val="24"/>
          <w:szCs w:val="24"/>
          <w:highlight w:val="none"/>
          <w:u w:val="none"/>
          <w:lang w:val="en-US" w:eastAsia="zh-CN"/>
        </w:rPr>
        <w:t>同时</w:t>
      </w:r>
      <w:r>
        <w:rPr>
          <w:rFonts w:hint="eastAsia" w:ascii="仿宋" w:hAnsi="仿宋" w:eastAsia="仿宋" w:cs="仿宋"/>
          <w:sz w:val="24"/>
          <w:szCs w:val="24"/>
          <w:highlight w:val="none"/>
          <w:u w:val="none"/>
        </w:rPr>
        <w:t>提供总公司的营业执照副本复印件及总公司授权书</w:t>
      </w:r>
      <w:r>
        <w:rPr>
          <w:rFonts w:hint="eastAsia" w:ascii="仿宋" w:hAnsi="仿宋" w:eastAsia="仿宋" w:cs="仿宋"/>
          <w:sz w:val="24"/>
          <w:szCs w:val="24"/>
          <w:highlight w:val="none"/>
          <w:u w:val="none"/>
          <w:lang w:eastAsia="zh-CN"/>
        </w:rPr>
        <w:t>。</w:t>
      </w:r>
    </w:p>
    <w:p w14:paraId="2E402A37">
      <w:pPr>
        <w:pStyle w:val="25"/>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本项目不接受联合体响应</w:t>
      </w:r>
      <w:r>
        <w:rPr>
          <w:rFonts w:hint="eastAsia" w:ascii="仿宋" w:hAnsi="仿宋" w:eastAsia="仿宋" w:cs="仿宋"/>
          <w:sz w:val="24"/>
          <w:szCs w:val="24"/>
          <w:highlight w:val="none"/>
          <w:lang w:val="en-US" w:eastAsia="zh-CN"/>
        </w:rPr>
        <w:t>。</w:t>
      </w:r>
    </w:p>
    <w:p w14:paraId="531CB075">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7.供应商须具备有效的《食品生产许可证》或《食品经营许可证》或《仅销售预包装食品单位备案凭证》。</w:t>
      </w:r>
    </w:p>
    <w:p w14:paraId="725B40E8">
      <w:pPr>
        <w:pStyle w:val="9"/>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注：供应商若不能同时满足以上条件则视为响应参与无效。（如发现提供虚假材料者，取消其参加比选资格，并列入采购人失信供应商名单。）</w:t>
      </w:r>
    </w:p>
    <w:p w14:paraId="1206C87D">
      <w:pPr>
        <w:pStyle w:val="9"/>
        <w:keepNext w:val="0"/>
        <w:keepLines w:val="0"/>
        <w:pageBreakBefore w:val="0"/>
        <w:widowControl w:val="0"/>
        <w:kinsoku/>
        <w:wordWrap/>
        <w:overflowPunct/>
        <w:topLinePunct w:val="0"/>
        <w:autoSpaceDE/>
        <w:autoSpaceDN/>
        <w:bidi w:val="0"/>
        <w:adjustRightInd w:val="0"/>
        <w:snapToGrid w:val="0"/>
        <w:spacing w:line="360" w:lineRule="exact"/>
        <w:ind w:firstLine="482" w:firstLineChars="200"/>
        <w:jc w:val="left"/>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六、联系方式</w:t>
      </w:r>
    </w:p>
    <w:p w14:paraId="42DFBD88">
      <w:pPr>
        <w:pStyle w:val="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联系人：梁老师</w:t>
      </w:r>
    </w:p>
    <w:p w14:paraId="4248F432">
      <w:pPr>
        <w:pStyle w:val="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电话：020-81338019、81338035工作日8:30-12:00、15:00-17:00，其余时间请勿电联。</w:t>
      </w:r>
    </w:p>
    <w:p w14:paraId="6554A612">
      <w:pPr>
        <w:pStyle w:val="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电子邮箱：liangfj5@mail.sysu.edu.cn</w:t>
      </w:r>
    </w:p>
    <w:p w14:paraId="3FEC3C9A">
      <w:pPr>
        <w:pStyle w:val="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联系地址：广州市越秀区长堤大马路171号一方长堤健康产业中心（原威力斯大楼）907室 中山大学孙逸仙纪念医院招投标与采购管理办公室</w:t>
      </w:r>
    </w:p>
    <w:p w14:paraId="70FC5F42">
      <w:pPr>
        <w:pStyle w:val="9"/>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邮编：510120</w:t>
      </w:r>
    </w:p>
    <w:p w14:paraId="796C2A81">
      <w:pPr>
        <w:pStyle w:val="25"/>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七、公告期限</w:t>
      </w:r>
    </w:p>
    <w:p w14:paraId="38966771">
      <w:pPr>
        <w:pStyle w:val="25"/>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自本公告发布之日起5个工作日。</w:t>
      </w:r>
    </w:p>
    <w:p w14:paraId="0A2CFA9D">
      <w:pPr>
        <w:pStyle w:val="25"/>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color w:val="FF0000"/>
          <w:sz w:val="24"/>
          <w:szCs w:val="24"/>
          <w:highlight w:val="none"/>
          <w:lang w:eastAsia="zh-CN"/>
        </w:rPr>
      </w:pPr>
      <w:r>
        <w:rPr>
          <w:rFonts w:hint="eastAsia" w:ascii="仿宋" w:hAnsi="仿宋" w:eastAsia="仿宋" w:cs="仿宋"/>
          <w:b/>
          <w:bCs/>
          <w:color w:val="FF0000"/>
          <w:sz w:val="24"/>
          <w:szCs w:val="24"/>
          <w:highlight w:val="none"/>
          <w:lang w:val="en-US" w:eastAsia="zh-CN"/>
        </w:rPr>
        <w:t>八</w:t>
      </w:r>
      <w:r>
        <w:rPr>
          <w:rFonts w:hint="eastAsia" w:ascii="仿宋" w:hAnsi="仿宋" w:eastAsia="仿宋" w:cs="仿宋"/>
          <w:b/>
          <w:bCs/>
          <w:color w:val="FF0000"/>
          <w:sz w:val="24"/>
          <w:szCs w:val="24"/>
          <w:highlight w:val="none"/>
          <w:lang w:eastAsia="zh-CN"/>
        </w:rPr>
        <w:t>、响应文件、</w:t>
      </w:r>
      <w:r>
        <w:rPr>
          <w:rFonts w:hint="eastAsia" w:ascii="仿宋" w:hAnsi="仿宋" w:eastAsia="仿宋" w:cs="仿宋"/>
          <w:b/>
          <w:bCs/>
          <w:color w:val="FF0000"/>
          <w:sz w:val="24"/>
          <w:szCs w:val="24"/>
          <w:highlight w:val="none"/>
          <w:lang w:val="en-US" w:eastAsia="zh-CN"/>
        </w:rPr>
        <w:t>样品</w:t>
      </w:r>
      <w:r>
        <w:rPr>
          <w:rFonts w:hint="eastAsia" w:ascii="仿宋" w:hAnsi="仿宋" w:eastAsia="仿宋" w:cs="仿宋"/>
          <w:b/>
          <w:bCs/>
          <w:color w:val="FF0000"/>
          <w:sz w:val="24"/>
          <w:szCs w:val="24"/>
          <w:highlight w:val="none"/>
          <w:lang w:eastAsia="zh-CN"/>
        </w:rPr>
        <w:t>提交的截止时间、地点：</w:t>
      </w:r>
      <w:r>
        <w:rPr>
          <w:rFonts w:hint="eastAsia" w:ascii="仿宋" w:hAnsi="仿宋" w:eastAsia="仿宋" w:cs="仿宋"/>
          <w:b/>
          <w:bCs/>
          <w:color w:val="FF0000"/>
          <w:sz w:val="24"/>
          <w:szCs w:val="24"/>
          <w:highlight w:val="none"/>
          <w:lang w:val="en-US" w:eastAsia="zh-CN"/>
        </w:rPr>
        <w:t>待定，以报名成功后的邮件通知为准。</w:t>
      </w:r>
    </w:p>
    <w:p w14:paraId="5A2623AA">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0" w:firstLine="480" w:firstLineChars="200"/>
        <w:jc w:val="left"/>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single"/>
          <w:lang w:val="en-US" w:eastAsia="zh-CN"/>
        </w:rPr>
        <w:t>1.响应文件仅受理纸质，</w:t>
      </w:r>
      <w:r>
        <w:rPr>
          <w:rFonts w:hint="eastAsia" w:ascii="仿宋" w:hAnsi="仿宋" w:eastAsia="仿宋" w:cs="仿宋"/>
          <w:sz w:val="24"/>
          <w:szCs w:val="24"/>
          <w:highlight w:val="none"/>
          <w:u w:val="single"/>
        </w:rPr>
        <w:t>纸质材料一式叁份（正本1份/副本2份），具体要求详见格式《</w:t>
      </w:r>
      <w:r>
        <w:rPr>
          <w:rFonts w:hint="eastAsia" w:ascii="仿宋" w:hAnsi="仿宋" w:eastAsia="仿宋" w:cs="仿宋"/>
          <w:sz w:val="24"/>
          <w:szCs w:val="24"/>
          <w:highlight w:val="none"/>
          <w:u w:val="single"/>
          <w:lang w:val="en-US" w:eastAsia="zh-CN"/>
        </w:rPr>
        <w:t>公开比选文件</w:t>
      </w:r>
      <w:r>
        <w:rPr>
          <w:rFonts w:hint="eastAsia" w:ascii="仿宋" w:hAnsi="仿宋" w:eastAsia="仿宋" w:cs="仿宋"/>
          <w:sz w:val="24"/>
          <w:szCs w:val="24"/>
          <w:highlight w:val="none"/>
          <w:u w:val="single"/>
        </w:rPr>
        <w:t>》的第五章</w:t>
      </w:r>
      <w:r>
        <w:rPr>
          <w:rFonts w:hint="eastAsia" w:ascii="仿宋" w:hAnsi="仿宋" w:eastAsia="仿宋" w:cs="仿宋"/>
          <w:sz w:val="24"/>
          <w:szCs w:val="24"/>
          <w:highlight w:val="none"/>
          <w:u w:val="single"/>
          <w:lang w:eastAsia="zh-CN"/>
        </w:rPr>
        <w:t>响应</w:t>
      </w:r>
      <w:r>
        <w:rPr>
          <w:rFonts w:hint="eastAsia" w:ascii="仿宋" w:hAnsi="仿宋" w:eastAsia="仿宋" w:cs="仿宋"/>
          <w:sz w:val="24"/>
          <w:szCs w:val="24"/>
          <w:highlight w:val="none"/>
          <w:u w:val="single"/>
        </w:rPr>
        <w:t>文件</w:t>
      </w:r>
      <w:r>
        <w:rPr>
          <w:rFonts w:hint="eastAsia" w:ascii="仿宋" w:hAnsi="仿宋" w:eastAsia="仿宋" w:cs="仿宋"/>
          <w:sz w:val="24"/>
          <w:szCs w:val="24"/>
          <w:highlight w:val="none"/>
          <w:u w:val="single"/>
          <w:lang w:val="en-US" w:eastAsia="zh-CN"/>
        </w:rPr>
        <w:t>编制要求</w:t>
      </w:r>
      <w:r>
        <w:rPr>
          <w:rFonts w:hint="eastAsia" w:ascii="仿宋" w:hAnsi="仿宋" w:eastAsia="仿宋" w:cs="仿宋"/>
          <w:sz w:val="24"/>
          <w:szCs w:val="24"/>
          <w:highlight w:val="none"/>
          <w:u w:val="single"/>
          <w:lang w:eastAsia="zh-CN"/>
        </w:rPr>
        <w:t>；</w:t>
      </w:r>
    </w:p>
    <w:p w14:paraId="24587477">
      <w:pPr>
        <w:pStyle w:val="25"/>
        <w:keepNext w:val="0"/>
        <w:keepLines w:val="0"/>
        <w:pageBreakBefore w:val="0"/>
        <w:widowControl w:val="0"/>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u w:val="single"/>
          <w:lang w:val="en-US" w:eastAsia="zh-CN"/>
        </w:rPr>
        <w:t>2.纸质响应文件、样品原则上接受快递寄送形式递交。</w:t>
      </w:r>
      <w:r>
        <w:rPr>
          <w:rFonts w:hint="eastAsia" w:ascii="仿宋" w:hAnsi="仿宋" w:eastAsia="仿宋" w:cs="仿宋"/>
          <w:b/>
          <w:bCs/>
          <w:color w:val="FF0000"/>
          <w:sz w:val="24"/>
          <w:szCs w:val="24"/>
          <w:highlight w:val="none"/>
          <w:u w:val="single"/>
          <w:lang w:val="en-US" w:eastAsia="zh-CN"/>
        </w:rPr>
        <w:t>如若采取快递寄送，请务必于响应文件、样品提交截止时间前寄达。</w:t>
      </w:r>
    </w:p>
    <w:p w14:paraId="5CFDD8B8">
      <w:pPr>
        <w:pStyle w:val="25"/>
        <w:keepNext w:val="0"/>
        <w:keepLines w:val="0"/>
        <w:pageBreakBefore w:val="0"/>
        <w:widowControl w:val="0"/>
        <w:kinsoku/>
        <w:wordWrap/>
        <w:overflowPunct/>
        <w:topLinePunct w:val="0"/>
        <w:autoSpaceDE/>
        <w:autoSpaceDN/>
        <w:bidi w:val="0"/>
        <w:adjustRightInd w:val="0"/>
        <w:snapToGrid w:val="0"/>
        <w:spacing w:line="360" w:lineRule="exact"/>
        <w:ind w:left="0" w:leftChars="0" w:firstLine="482" w:firstLineChars="200"/>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color w:val="000000"/>
          <w:sz w:val="24"/>
          <w:szCs w:val="24"/>
          <w:highlight w:val="none"/>
          <w:lang w:val="en-US" w:eastAsia="zh-CN"/>
        </w:rPr>
        <w:t>九、比选会议时间、地点：待定</w:t>
      </w:r>
      <w:r>
        <w:rPr>
          <w:rFonts w:hint="eastAsia" w:ascii="仿宋" w:hAnsi="仿宋" w:eastAsia="仿宋" w:cs="仿宋"/>
          <w:b w:val="0"/>
          <w:bCs w:val="0"/>
          <w:color w:val="000000"/>
          <w:sz w:val="24"/>
          <w:szCs w:val="24"/>
          <w:highlight w:val="none"/>
          <w:lang w:val="en-US" w:eastAsia="zh-CN"/>
        </w:rPr>
        <w:t>（根据医院工作安排开展评审，供应商无需出席比选现场）</w:t>
      </w:r>
      <w:r>
        <w:rPr>
          <w:rFonts w:hint="eastAsia" w:ascii="仿宋" w:hAnsi="仿宋" w:eastAsia="仿宋" w:cs="仿宋"/>
          <w:b/>
          <w:bCs/>
          <w:color w:val="000000"/>
          <w:sz w:val="24"/>
          <w:szCs w:val="24"/>
          <w:highlight w:val="none"/>
        </w:rPr>
        <w:t>。</w:t>
      </w:r>
    </w:p>
    <w:p w14:paraId="1F577135">
      <w:pPr>
        <w:pStyle w:val="25"/>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rPr>
      </w:pPr>
    </w:p>
    <w:p w14:paraId="30967A6A">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rPr>
      </w:pPr>
    </w:p>
    <w:p w14:paraId="6219D322">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中山大学</w:t>
      </w:r>
      <w:r>
        <w:rPr>
          <w:rFonts w:hint="eastAsia" w:ascii="仿宋" w:hAnsi="仿宋" w:eastAsia="仿宋" w:cs="仿宋"/>
          <w:color w:val="000000"/>
          <w:sz w:val="24"/>
          <w:szCs w:val="24"/>
          <w:highlight w:val="none"/>
          <w:lang w:eastAsia="zh-CN"/>
        </w:rPr>
        <w:t>孙逸仙纪念医院</w:t>
      </w:r>
    </w:p>
    <w:p w14:paraId="457ED1F3">
      <w:pPr>
        <w:pStyle w:val="25"/>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right"/>
        <w:textAlignment w:val="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202</w:t>
      </w:r>
      <w:r>
        <w:rPr>
          <w:rFonts w:hint="eastAsia" w:ascii="仿宋" w:hAnsi="仿宋" w:eastAsia="仿宋" w:cs="仿宋"/>
          <w:color w:val="000000"/>
          <w:sz w:val="24"/>
          <w:szCs w:val="24"/>
          <w:highlight w:val="none"/>
          <w:lang w:val="en-US" w:eastAsia="zh-CN"/>
        </w:rPr>
        <w:t>6</w:t>
      </w:r>
      <w:r>
        <w:rPr>
          <w:rFonts w:hint="eastAsia" w:ascii="仿宋" w:hAnsi="仿宋" w:eastAsia="仿宋" w:cs="仿宋"/>
          <w:color w:val="000000"/>
          <w:sz w:val="24"/>
          <w:szCs w:val="24"/>
          <w:highlight w:val="none"/>
        </w:rPr>
        <w:t>年</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rPr>
        <w:t>月</w:t>
      </w:r>
      <w:r>
        <w:rPr>
          <w:rFonts w:hint="eastAsia" w:ascii="仿宋" w:hAnsi="仿宋" w:eastAsia="仿宋" w:cs="仿宋"/>
          <w:color w:val="000000"/>
          <w:sz w:val="24"/>
          <w:szCs w:val="24"/>
          <w:highlight w:val="none"/>
          <w:lang w:val="en-US" w:eastAsia="zh-CN"/>
        </w:rPr>
        <w:t>23日</w:t>
      </w:r>
    </w:p>
    <w:p w14:paraId="55E200B0">
      <w:pPr>
        <w:pStyle w:val="25"/>
        <w:keepNext w:val="0"/>
        <w:keepLines w:val="0"/>
        <w:pageBreakBefore w:val="0"/>
        <w:kinsoku/>
        <w:wordWrap/>
        <w:overflowPunct/>
        <w:topLinePunct w:val="0"/>
        <w:bidi w:val="0"/>
        <w:adjustRightInd w:val="0"/>
        <w:snapToGrid w:val="0"/>
        <w:spacing w:line="360" w:lineRule="exact"/>
        <w:ind w:firstLine="480" w:firstLineChars="200"/>
        <w:jc w:val="left"/>
        <w:textAlignment w:val="auto"/>
        <w:rPr>
          <w:rFonts w:hint="eastAsia" w:ascii="宋体" w:hAnsi="宋体" w:eastAsia="宋体" w:cs="宋体"/>
          <w:color w:val="000000"/>
          <w:sz w:val="24"/>
          <w:szCs w:val="24"/>
          <w:highlight w:val="none"/>
        </w:rPr>
      </w:pPr>
    </w:p>
    <w:p w14:paraId="15616C93">
      <w:pPr>
        <w:pStyle w:val="25"/>
        <w:rPr>
          <w:color w:val="000000"/>
          <w:highlight w:val="none"/>
        </w:rPr>
      </w:pPr>
    </w:p>
    <w:p w14:paraId="469C16BF">
      <w:pPr>
        <w:pStyle w:val="3"/>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bookmarkStart w:id="8" w:name="_Toc50691021"/>
      <w:bookmarkStart w:id="9" w:name="_Toc76354916"/>
      <w:bookmarkStart w:id="10" w:name="_Toc50737320"/>
      <w:bookmarkStart w:id="11" w:name="_Toc50736468"/>
      <w:bookmarkStart w:id="12" w:name="_Toc50737288"/>
      <w:bookmarkStart w:id="13" w:name="_Toc385940869"/>
      <w:bookmarkStart w:id="14" w:name="_Toc385939528"/>
      <w:bookmarkStart w:id="15" w:name="_Toc417914518"/>
    </w:p>
    <w:p w14:paraId="4FD936CC">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539CDF0F">
      <w:pPr>
        <w:rPr>
          <w:rFonts w:hint="eastAsia" w:ascii="微软雅黑" w:hAnsi="微软雅黑" w:eastAsia="微软雅黑" w:cs="微软雅黑"/>
          <w:color w:val="000000"/>
          <w:highlight w:val="none"/>
        </w:rPr>
      </w:pPr>
    </w:p>
    <w:p w14:paraId="2333F41C">
      <w:pPr>
        <w:rPr>
          <w:rFonts w:hint="eastAsia" w:ascii="微软雅黑" w:hAnsi="微软雅黑" w:eastAsia="微软雅黑" w:cs="微软雅黑"/>
          <w:color w:val="000000"/>
          <w:highlight w:val="none"/>
        </w:rPr>
      </w:pPr>
    </w:p>
    <w:p w14:paraId="3B7E367C">
      <w:pPr>
        <w:rPr>
          <w:rFonts w:hint="eastAsia" w:ascii="微软雅黑" w:hAnsi="微软雅黑" w:eastAsia="微软雅黑" w:cs="微软雅黑"/>
          <w:color w:val="000000"/>
          <w:highlight w:val="none"/>
        </w:rPr>
      </w:pPr>
    </w:p>
    <w:p w14:paraId="6164C5AD">
      <w:pPr>
        <w:rPr>
          <w:rFonts w:hint="eastAsia" w:ascii="微软雅黑" w:hAnsi="微软雅黑" w:eastAsia="微软雅黑" w:cs="微软雅黑"/>
          <w:color w:val="000000"/>
          <w:highlight w:val="none"/>
        </w:rPr>
      </w:pPr>
    </w:p>
    <w:p w14:paraId="41B53A07">
      <w:pPr>
        <w:rPr>
          <w:rFonts w:hint="eastAsia" w:ascii="微软雅黑" w:hAnsi="微软雅黑" w:eastAsia="微软雅黑" w:cs="微软雅黑"/>
          <w:color w:val="000000"/>
          <w:highlight w:val="none"/>
        </w:rPr>
      </w:pPr>
    </w:p>
    <w:p w14:paraId="4E2670FB">
      <w:pPr>
        <w:rPr>
          <w:rFonts w:hint="eastAsia" w:ascii="微软雅黑" w:hAnsi="微软雅黑" w:eastAsia="微软雅黑" w:cs="微软雅黑"/>
          <w:color w:val="000000"/>
          <w:highlight w:val="none"/>
        </w:rPr>
      </w:pPr>
    </w:p>
    <w:p w14:paraId="22E95F46">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第二章</w:t>
      </w:r>
      <w:bookmarkEnd w:id="8"/>
      <w:bookmarkEnd w:id="9"/>
      <w:bookmarkEnd w:id="10"/>
      <w:bookmarkEnd w:id="11"/>
      <w:bookmarkEnd w:id="12"/>
      <w:r>
        <w:rPr>
          <w:rFonts w:hint="eastAsia" w:ascii="微软雅黑" w:hAnsi="微软雅黑" w:eastAsia="微软雅黑" w:cs="微软雅黑"/>
          <w:color w:val="000000"/>
          <w:highlight w:val="none"/>
          <w:lang w:val="en-US" w:eastAsia="zh-CN"/>
        </w:rPr>
        <w:t xml:space="preserve"> </w:t>
      </w:r>
      <w:r>
        <w:rPr>
          <w:rFonts w:hint="eastAsia" w:ascii="微软雅黑" w:hAnsi="微软雅黑" w:eastAsia="微软雅黑" w:cs="微软雅黑"/>
          <w:color w:val="000000"/>
          <w:highlight w:val="none"/>
        </w:rPr>
        <w:t>用户需求</w:t>
      </w:r>
      <w:bookmarkEnd w:id="13"/>
      <w:bookmarkEnd w:id="14"/>
      <w:r>
        <w:rPr>
          <w:rFonts w:hint="eastAsia" w:ascii="微软雅黑" w:hAnsi="微软雅黑" w:eastAsia="微软雅黑" w:cs="微软雅黑"/>
          <w:color w:val="000000"/>
          <w:highlight w:val="none"/>
        </w:rPr>
        <w:t>书</w:t>
      </w:r>
      <w:bookmarkEnd w:id="15"/>
    </w:p>
    <w:p w14:paraId="07F04BE3">
      <w:pPr>
        <w:pStyle w:val="25"/>
        <w:rPr>
          <w:color w:val="000000"/>
          <w:highlight w:val="none"/>
        </w:rPr>
      </w:pPr>
    </w:p>
    <w:p w14:paraId="2970EAC8">
      <w:pPr>
        <w:pStyle w:val="25"/>
        <w:rPr>
          <w:color w:val="000000"/>
          <w:highlight w:val="none"/>
        </w:rPr>
      </w:pPr>
    </w:p>
    <w:p w14:paraId="2BC3BC82">
      <w:pPr>
        <w:pStyle w:val="25"/>
        <w:rPr>
          <w:color w:val="000000"/>
          <w:highlight w:val="none"/>
        </w:rPr>
      </w:pPr>
    </w:p>
    <w:p w14:paraId="75580613">
      <w:pPr>
        <w:pStyle w:val="25"/>
        <w:rPr>
          <w:color w:val="000000"/>
          <w:highlight w:val="none"/>
        </w:rPr>
      </w:pPr>
    </w:p>
    <w:p w14:paraId="63094DE4">
      <w:pPr>
        <w:pStyle w:val="25"/>
        <w:rPr>
          <w:color w:val="000000"/>
          <w:highlight w:val="none"/>
        </w:rPr>
      </w:pPr>
    </w:p>
    <w:p w14:paraId="5DE5BFA6">
      <w:pPr>
        <w:pStyle w:val="25"/>
        <w:rPr>
          <w:color w:val="000000"/>
          <w:highlight w:val="none"/>
        </w:rPr>
      </w:pPr>
    </w:p>
    <w:p w14:paraId="6BB78249">
      <w:pPr>
        <w:pStyle w:val="25"/>
        <w:rPr>
          <w:color w:val="000000"/>
          <w:highlight w:val="none"/>
        </w:rPr>
      </w:pPr>
    </w:p>
    <w:p w14:paraId="77100BE0">
      <w:pPr>
        <w:pStyle w:val="25"/>
        <w:rPr>
          <w:color w:val="000000"/>
          <w:highlight w:val="none"/>
        </w:rPr>
      </w:pPr>
    </w:p>
    <w:p w14:paraId="31FE32FD">
      <w:pPr>
        <w:pStyle w:val="25"/>
        <w:rPr>
          <w:color w:val="000000"/>
          <w:highlight w:val="none"/>
        </w:rPr>
      </w:pPr>
    </w:p>
    <w:p w14:paraId="6F3FB45B">
      <w:pPr>
        <w:pStyle w:val="25"/>
        <w:rPr>
          <w:color w:val="000000"/>
          <w:highlight w:val="none"/>
        </w:rPr>
      </w:pPr>
    </w:p>
    <w:p w14:paraId="52E1B1E4">
      <w:pPr>
        <w:pStyle w:val="25"/>
        <w:rPr>
          <w:color w:val="000000"/>
          <w:highlight w:val="none"/>
        </w:rPr>
      </w:pPr>
    </w:p>
    <w:p w14:paraId="0C4906CE">
      <w:pPr>
        <w:pStyle w:val="25"/>
        <w:rPr>
          <w:color w:val="000000"/>
          <w:highlight w:val="none"/>
        </w:rPr>
      </w:pPr>
    </w:p>
    <w:p w14:paraId="0499B7B7">
      <w:pPr>
        <w:pStyle w:val="25"/>
        <w:rPr>
          <w:color w:val="000000"/>
          <w:highlight w:val="none"/>
        </w:rPr>
      </w:pPr>
    </w:p>
    <w:p w14:paraId="4AC295E9">
      <w:pPr>
        <w:pStyle w:val="25"/>
        <w:rPr>
          <w:color w:val="000000"/>
          <w:highlight w:val="none"/>
        </w:rPr>
      </w:pPr>
    </w:p>
    <w:p w14:paraId="4100EAFF">
      <w:pPr>
        <w:pStyle w:val="25"/>
        <w:rPr>
          <w:color w:val="000000"/>
          <w:highlight w:val="none"/>
        </w:rPr>
      </w:pPr>
    </w:p>
    <w:p w14:paraId="36927FAC">
      <w:pPr>
        <w:pStyle w:val="25"/>
        <w:rPr>
          <w:color w:val="000000"/>
          <w:highlight w:val="none"/>
        </w:rPr>
      </w:pPr>
    </w:p>
    <w:p w14:paraId="306FD583">
      <w:pPr>
        <w:pStyle w:val="25"/>
        <w:rPr>
          <w:color w:val="000000"/>
          <w:highlight w:val="none"/>
        </w:rPr>
      </w:pPr>
    </w:p>
    <w:p w14:paraId="25B4571C">
      <w:pPr>
        <w:pStyle w:val="25"/>
        <w:rPr>
          <w:color w:val="000000"/>
          <w:highlight w:val="none"/>
        </w:rPr>
      </w:pPr>
    </w:p>
    <w:p w14:paraId="02457180">
      <w:pPr>
        <w:pStyle w:val="25"/>
        <w:rPr>
          <w:color w:val="000000"/>
          <w:highlight w:val="none"/>
        </w:rPr>
      </w:pPr>
    </w:p>
    <w:p w14:paraId="0C01F081">
      <w:pPr>
        <w:pStyle w:val="25"/>
        <w:rPr>
          <w:color w:val="000000"/>
          <w:highlight w:val="none"/>
        </w:rPr>
      </w:pPr>
    </w:p>
    <w:p w14:paraId="108919A8">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left="0" w:leftChars="0" w:right="0" w:rightChars="0" w:firstLine="721" w:firstLineChars="200"/>
        <w:jc w:val="center"/>
        <w:textAlignment w:val="auto"/>
        <w:rPr>
          <w:rFonts w:hint="eastAsia" w:ascii="华文中宋" w:hAnsi="华文中宋" w:eastAsia="华文中宋" w:cs="华文中宋"/>
          <w:b/>
          <w:bCs/>
          <w:color w:val="000000"/>
          <w:kern w:val="44"/>
          <w:sz w:val="36"/>
          <w:szCs w:val="36"/>
          <w:highlight w:val="none"/>
        </w:rPr>
      </w:pPr>
    </w:p>
    <w:p w14:paraId="65E47849">
      <w:pPr>
        <w:keepNext w:val="0"/>
        <w:keepLines w:val="0"/>
        <w:pageBreakBefore w:val="0"/>
        <w:widowControl w:val="0"/>
        <w:kinsoku/>
        <w:wordWrap/>
        <w:overflowPunct/>
        <w:topLinePunct w:val="0"/>
        <w:autoSpaceDE/>
        <w:autoSpaceDN/>
        <w:bidi w:val="0"/>
        <w:adjustRightInd w:val="0"/>
        <w:snapToGrid w:val="0"/>
        <w:spacing w:before="157" w:beforeLines="50" w:after="157" w:afterLines="50" w:line="360" w:lineRule="auto"/>
        <w:ind w:right="0" w:rightChars="0"/>
        <w:jc w:val="center"/>
        <w:textAlignment w:val="auto"/>
        <w:rPr>
          <w:rFonts w:hint="eastAsia" w:ascii="宋体" w:hAnsi="宋体" w:eastAsia="宋体" w:cs="宋体"/>
          <w:b/>
          <w:bCs/>
          <w:color w:val="000000"/>
          <w:sz w:val="36"/>
          <w:szCs w:val="36"/>
          <w:highlight w:val="none"/>
        </w:rPr>
      </w:pPr>
      <w:r>
        <w:rPr>
          <w:rFonts w:hint="eastAsia" w:ascii="华文中宋" w:hAnsi="华文中宋" w:eastAsia="华文中宋" w:cs="华文中宋"/>
          <w:b/>
          <w:bCs/>
          <w:color w:val="000000"/>
          <w:kern w:val="44"/>
          <w:sz w:val="36"/>
          <w:szCs w:val="36"/>
          <w:highlight w:val="none"/>
        </w:rPr>
        <w:t>用户需求书</w:t>
      </w:r>
    </w:p>
    <w:p w14:paraId="380E2F55">
      <w:pPr>
        <w:keepNext w:val="0"/>
        <w:keepLines w:val="0"/>
        <w:widowControl/>
        <w:suppressLineNumbers w:val="0"/>
        <w:jc w:val="left"/>
        <w:rPr>
          <w:rFonts w:hint="eastAsia" w:ascii="仿宋" w:hAnsi="仿宋" w:eastAsia="仿宋" w:cs="仿宋"/>
          <w:color w:val="000000"/>
          <w:sz w:val="21"/>
          <w:szCs w:val="21"/>
          <w:highlight w:val="none"/>
        </w:rPr>
      </w:pPr>
      <w:bookmarkStart w:id="16" w:name="_Toc417914519"/>
      <w:bookmarkStart w:id="17" w:name="_Toc385939529"/>
      <w:bookmarkStart w:id="18" w:name="_Toc385940875"/>
      <w:r>
        <w:rPr>
          <w:rFonts w:hint="eastAsia" w:ascii="仿宋" w:hAnsi="仿宋" w:eastAsia="仿宋" w:cs="仿宋"/>
          <w:b/>
          <w:bCs/>
          <w:color w:val="000000"/>
          <w:kern w:val="0"/>
          <w:sz w:val="21"/>
          <w:szCs w:val="21"/>
          <w:highlight w:val="none"/>
          <w:lang w:val="en-US" w:eastAsia="zh-CN"/>
        </w:rPr>
        <w:t xml:space="preserve">说明： </w:t>
      </w:r>
    </w:p>
    <w:p w14:paraId="06CFEFD2">
      <w:pPr>
        <w:keepNext w:val="0"/>
        <w:keepLines w:val="0"/>
        <w:widowControl/>
        <w:suppressLineNumbers w:val="0"/>
        <w:jc w:val="left"/>
        <w:rPr>
          <w:rFonts w:hint="eastAsia" w:ascii="仿宋" w:hAnsi="仿宋" w:eastAsia="仿宋" w:cs="仿宋"/>
          <w:color w:val="000000"/>
          <w:sz w:val="21"/>
          <w:szCs w:val="21"/>
          <w:highlight w:val="none"/>
        </w:rPr>
      </w:pPr>
      <w:r>
        <w:rPr>
          <w:rFonts w:hint="eastAsia" w:ascii="仿宋" w:hAnsi="仿宋" w:eastAsia="仿宋" w:cs="仿宋"/>
          <w:b/>
          <w:bCs/>
          <w:color w:val="000000"/>
          <w:kern w:val="0"/>
          <w:sz w:val="21"/>
          <w:szCs w:val="21"/>
          <w:highlight w:val="none"/>
          <w:lang w:val="en-US" w:eastAsia="zh-CN"/>
        </w:rPr>
        <w:t>1.</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人须对本项目所有标的物进行整体</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，任何只对其中一部分内容进行的</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都被视为无效</w:t>
      </w:r>
      <w:r>
        <w:rPr>
          <w:rFonts w:hint="eastAsia" w:ascii="仿宋" w:hAnsi="仿宋" w:eastAsia="仿宋" w:cs="仿宋"/>
          <w:b/>
          <w:bCs/>
          <w:color w:val="000000"/>
          <w:kern w:val="0"/>
          <w:sz w:val="21"/>
          <w:szCs w:val="21"/>
          <w:highlight w:val="none"/>
          <w:lang w:eastAsia="zh-CN"/>
        </w:rPr>
        <w:t>响应</w:t>
      </w:r>
      <w:r>
        <w:rPr>
          <w:rFonts w:hint="eastAsia" w:ascii="仿宋" w:hAnsi="仿宋" w:eastAsia="仿宋" w:cs="仿宋"/>
          <w:b/>
          <w:bCs/>
          <w:color w:val="000000"/>
          <w:kern w:val="0"/>
          <w:sz w:val="21"/>
          <w:szCs w:val="21"/>
          <w:highlight w:val="none"/>
          <w:lang w:val="en-US" w:eastAsia="zh-CN"/>
        </w:rPr>
        <w:t xml:space="preserve">。 </w:t>
      </w:r>
    </w:p>
    <w:p w14:paraId="22BC7574">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 xml:space="preserve">2.《用户需求书》中标注有“★”号的条款为不可负偏离条款，响应人要特别加以注意，必须对此作出一一响应。任一项未响应或不满足要求的，将导致响应无效。 </w:t>
      </w:r>
    </w:p>
    <w:p w14:paraId="0AF81E1E">
      <w:pPr>
        <w:keepNext w:val="0"/>
        <w:keepLines w:val="0"/>
        <w:widowControl/>
        <w:suppressLineNumbers w:val="0"/>
        <w:jc w:val="left"/>
        <w:rPr>
          <w:rFonts w:hint="eastAsia" w:ascii="仿宋" w:hAnsi="仿宋" w:eastAsia="仿宋" w:cs="仿宋"/>
          <w:b/>
          <w:bCs/>
          <w:color w:val="000000"/>
          <w:kern w:val="0"/>
          <w:sz w:val="21"/>
          <w:szCs w:val="21"/>
          <w:highlight w:val="none"/>
          <w:lang w:val="en-US" w:eastAsia="zh-CN"/>
        </w:rPr>
      </w:pPr>
      <w:r>
        <w:rPr>
          <w:rFonts w:hint="eastAsia" w:ascii="仿宋" w:hAnsi="仿宋" w:eastAsia="仿宋" w:cs="仿宋"/>
          <w:b/>
          <w:bCs/>
          <w:color w:val="000000"/>
          <w:kern w:val="0"/>
          <w:sz w:val="21"/>
          <w:szCs w:val="21"/>
          <w:highlight w:val="none"/>
          <w:lang w:val="en-US" w:eastAsia="zh-CN"/>
        </w:rPr>
        <w:t>3.《用户需求书》中标注有“▲”号的条款为重要条款要求，如不满足将导致严重扣分，但不作为无效响应处理。</w:t>
      </w:r>
    </w:p>
    <w:p w14:paraId="271A3FF3">
      <w:pPr>
        <w:keepNext w:val="0"/>
        <w:keepLines w:val="0"/>
        <w:widowControl/>
        <w:suppressLineNumbers w:val="0"/>
        <w:jc w:val="left"/>
        <w:rPr>
          <w:rFonts w:hint="eastAsia" w:ascii="仿宋" w:hAnsi="仿宋" w:eastAsia="仿宋" w:cs="仿宋"/>
          <w:b/>
          <w:bCs/>
          <w:color w:val="000000"/>
          <w:sz w:val="21"/>
          <w:szCs w:val="21"/>
          <w:highlight w:val="none"/>
        </w:rPr>
      </w:pPr>
      <w:r>
        <w:rPr>
          <w:rFonts w:hint="eastAsia" w:ascii="仿宋" w:hAnsi="仿宋" w:eastAsia="仿宋" w:cs="仿宋"/>
          <w:b/>
          <w:bCs/>
          <w:color w:val="000000"/>
          <w:kern w:val="0"/>
          <w:sz w:val="21"/>
          <w:szCs w:val="21"/>
          <w:highlight w:val="none"/>
          <w:lang w:val="en-US" w:eastAsia="zh-CN"/>
        </w:rPr>
        <w:t>4.响应人在响应详细内容中必须列出具体数值或作出具体承诺。如果响应人只注明“正偏离”或“无偏离”，将可能被视为“负偏离”，从而可能导致严重影响评分结果。</w:t>
      </w:r>
    </w:p>
    <w:p w14:paraId="6D05D344">
      <w:pPr>
        <w:keepNext w:val="0"/>
        <w:keepLines w:val="0"/>
        <w:widowControl/>
        <w:suppressLineNumbers w:val="0"/>
        <w:jc w:val="left"/>
        <w:rPr>
          <w:b/>
          <w:bCs/>
          <w:color w:val="000000"/>
          <w:highlight w:val="none"/>
        </w:rPr>
      </w:pPr>
    </w:p>
    <w:p w14:paraId="39B772F5">
      <w:pPr>
        <w:pStyle w:val="25"/>
        <w:rPr>
          <w:rFonts w:hint="eastAsia"/>
          <w:color w:val="000000"/>
          <w:highlight w:val="none"/>
        </w:rPr>
      </w:pPr>
    </w:p>
    <w:p w14:paraId="0F36C42A">
      <w:pPr>
        <w:pStyle w:val="22"/>
        <w:spacing w:line="240" w:lineRule="auto"/>
        <w:ind w:firstLine="522" w:firstLineChars="200"/>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一、项目概况</w:t>
      </w:r>
    </w:p>
    <w:p w14:paraId="0E687D05">
      <w:pPr>
        <w:pStyle w:val="22"/>
        <w:spacing w:line="240" w:lineRule="auto"/>
        <w:ind w:firstLine="480" w:firstLineChars="200"/>
        <w:rPr>
          <w:rFonts w:hint="eastAsia" w:ascii="仿宋" w:hAnsi="仿宋" w:eastAsia="仿宋" w:cs="仿宋"/>
          <w:bCs w:val="0"/>
          <w:color w:val="000000"/>
          <w:spacing w:val="0"/>
          <w:sz w:val="24"/>
          <w:szCs w:val="24"/>
          <w:highlight w:val="none"/>
        </w:rPr>
      </w:pPr>
      <w:r>
        <w:rPr>
          <w:rFonts w:hint="eastAsia" w:ascii="仿宋" w:hAnsi="仿宋" w:eastAsia="仿宋" w:cs="仿宋"/>
          <w:bCs w:val="0"/>
          <w:color w:val="000000"/>
          <w:spacing w:val="0"/>
          <w:sz w:val="24"/>
          <w:szCs w:val="24"/>
          <w:highlight w:val="none"/>
          <w:lang w:val="en-US" w:eastAsia="zh-CN"/>
        </w:rPr>
        <w:t>1.</w:t>
      </w:r>
      <w:r>
        <w:rPr>
          <w:rFonts w:hint="eastAsia" w:ascii="仿宋" w:hAnsi="仿宋" w:eastAsia="仿宋" w:cs="仿宋"/>
          <w:bCs w:val="0"/>
          <w:color w:val="000000"/>
          <w:spacing w:val="0"/>
          <w:sz w:val="24"/>
          <w:szCs w:val="24"/>
          <w:highlight w:val="none"/>
        </w:rPr>
        <w:t>为保障采购人全院医护人员</w:t>
      </w:r>
      <w:r>
        <w:rPr>
          <w:rFonts w:hint="eastAsia" w:ascii="仿宋" w:hAnsi="仿宋" w:eastAsia="仿宋" w:cs="仿宋"/>
          <w:bCs w:val="0"/>
          <w:color w:val="000000"/>
          <w:spacing w:val="0"/>
          <w:sz w:val="24"/>
          <w:szCs w:val="24"/>
          <w:highlight w:val="none"/>
          <w:lang w:val="en-US" w:eastAsia="zh-CN"/>
        </w:rPr>
        <w:t>、患者</w:t>
      </w:r>
      <w:r>
        <w:rPr>
          <w:rFonts w:hint="eastAsia" w:ascii="仿宋" w:hAnsi="仿宋" w:eastAsia="仿宋" w:cs="仿宋"/>
          <w:bCs w:val="0"/>
          <w:color w:val="000000"/>
          <w:spacing w:val="0"/>
          <w:sz w:val="24"/>
          <w:szCs w:val="24"/>
          <w:highlight w:val="none"/>
        </w:rPr>
        <w:t>及职工的日常营养供给，确保</w:t>
      </w:r>
      <w:r>
        <w:rPr>
          <w:rFonts w:hint="eastAsia" w:ascii="仿宋" w:hAnsi="仿宋" w:eastAsia="仿宋" w:cs="仿宋"/>
          <w:bCs w:val="0"/>
          <w:color w:val="000000"/>
          <w:spacing w:val="0"/>
          <w:sz w:val="24"/>
          <w:szCs w:val="24"/>
          <w:highlight w:val="none"/>
          <w:lang w:val="en-US" w:eastAsia="zh-CN"/>
        </w:rPr>
        <w:t>食堂牛奶饮品</w:t>
      </w:r>
      <w:r>
        <w:rPr>
          <w:rFonts w:hint="eastAsia" w:ascii="仿宋" w:hAnsi="仿宋" w:eastAsia="仿宋" w:cs="仿宋"/>
          <w:bCs w:val="0"/>
          <w:color w:val="000000"/>
          <w:spacing w:val="0"/>
          <w:sz w:val="24"/>
          <w:szCs w:val="24"/>
          <w:highlight w:val="none"/>
        </w:rPr>
        <w:t>的安全、优质、稳定供应，现通过</w:t>
      </w:r>
      <w:r>
        <w:rPr>
          <w:rFonts w:hint="eastAsia" w:ascii="仿宋" w:hAnsi="仿宋" w:eastAsia="仿宋" w:cs="仿宋"/>
          <w:bCs w:val="0"/>
          <w:color w:val="000000"/>
          <w:spacing w:val="0"/>
          <w:sz w:val="24"/>
          <w:szCs w:val="24"/>
          <w:highlight w:val="none"/>
          <w:lang w:val="en-US" w:eastAsia="zh-CN"/>
        </w:rPr>
        <w:t>院内公开比选的</w:t>
      </w:r>
      <w:r>
        <w:rPr>
          <w:rFonts w:hint="eastAsia" w:ascii="仿宋" w:hAnsi="仿宋" w:eastAsia="仿宋" w:cs="仿宋"/>
          <w:bCs w:val="0"/>
          <w:color w:val="000000"/>
          <w:spacing w:val="0"/>
          <w:sz w:val="24"/>
          <w:szCs w:val="24"/>
          <w:highlight w:val="none"/>
        </w:rPr>
        <w:t>方式，选择符合要求的供应商，按照采购人</w:t>
      </w:r>
      <w:r>
        <w:rPr>
          <w:rFonts w:hint="eastAsia" w:ascii="仿宋" w:hAnsi="仿宋" w:eastAsia="仿宋" w:cs="仿宋"/>
          <w:bCs w:val="0"/>
          <w:color w:val="000000"/>
          <w:spacing w:val="0"/>
          <w:sz w:val="24"/>
          <w:szCs w:val="24"/>
          <w:highlight w:val="none"/>
          <w:lang w:val="en-US" w:eastAsia="zh-CN"/>
        </w:rPr>
        <w:t>食堂各类牛奶</w:t>
      </w:r>
      <w:r>
        <w:rPr>
          <w:rFonts w:hint="eastAsia" w:ascii="仿宋" w:hAnsi="仿宋" w:eastAsia="仿宋" w:cs="仿宋"/>
          <w:bCs w:val="0"/>
          <w:color w:val="000000"/>
          <w:spacing w:val="0"/>
          <w:sz w:val="24"/>
          <w:szCs w:val="24"/>
          <w:highlight w:val="none"/>
        </w:rPr>
        <w:t>的实际使用量需要，提供</w:t>
      </w:r>
      <w:r>
        <w:rPr>
          <w:rFonts w:hint="eastAsia" w:ascii="仿宋" w:hAnsi="仿宋" w:eastAsia="仿宋" w:cs="仿宋"/>
          <w:bCs w:val="0"/>
          <w:color w:val="000000"/>
          <w:spacing w:val="0"/>
          <w:sz w:val="24"/>
          <w:szCs w:val="24"/>
          <w:highlight w:val="none"/>
          <w:lang w:val="en-US" w:eastAsia="zh-CN"/>
        </w:rPr>
        <w:t>食堂牛奶饮品</w:t>
      </w:r>
      <w:r>
        <w:rPr>
          <w:rFonts w:hint="eastAsia" w:ascii="仿宋" w:hAnsi="仿宋" w:eastAsia="仿宋" w:cs="仿宋"/>
          <w:bCs w:val="0"/>
          <w:color w:val="000000"/>
          <w:spacing w:val="0"/>
          <w:sz w:val="24"/>
          <w:szCs w:val="24"/>
          <w:highlight w:val="none"/>
        </w:rPr>
        <w:t>的采购及配送服务。</w:t>
      </w:r>
    </w:p>
    <w:p w14:paraId="6CDA88C1">
      <w:pPr>
        <w:pStyle w:val="22"/>
        <w:spacing w:line="240" w:lineRule="auto"/>
        <w:ind w:firstLine="480" w:firstLineChars="200"/>
        <w:rPr>
          <w:rFonts w:hint="eastAsia" w:ascii="仿宋" w:hAnsi="仿宋" w:eastAsia="仿宋" w:cs="仿宋"/>
          <w:bCs w:val="0"/>
          <w:color w:val="000000"/>
          <w:spacing w:val="0"/>
          <w:sz w:val="24"/>
          <w:szCs w:val="24"/>
          <w:highlight w:val="none"/>
        </w:rPr>
      </w:pPr>
      <w:r>
        <w:rPr>
          <w:rFonts w:hint="eastAsia" w:ascii="仿宋" w:hAnsi="仿宋" w:eastAsia="仿宋" w:cs="仿宋"/>
          <w:bCs w:val="0"/>
          <w:color w:val="000000"/>
          <w:spacing w:val="0"/>
          <w:sz w:val="24"/>
          <w:szCs w:val="24"/>
          <w:highlight w:val="none"/>
          <w:lang w:val="en-US" w:eastAsia="zh-CN"/>
        </w:rPr>
        <w:t>2.</w:t>
      </w:r>
      <w:r>
        <w:rPr>
          <w:rFonts w:hint="eastAsia" w:ascii="仿宋" w:hAnsi="仿宋" w:eastAsia="仿宋" w:cs="仿宋"/>
          <w:bCs w:val="0"/>
          <w:color w:val="000000"/>
          <w:spacing w:val="0"/>
          <w:sz w:val="24"/>
          <w:szCs w:val="24"/>
          <w:highlight w:val="none"/>
        </w:rPr>
        <w:t>项目配送地点：中山大学孙逸仙纪念医院指定院区。</w:t>
      </w:r>
    </w:p>
    <w:p w14:paraId="16630090">
      <w:pPr>
        <w:pStyle w:val="22"/>
        <w:spacing w:line="240" w:lineRule="auto"/>
        <w:ind w:firstLine="480" w:firstLineChars="200"/>
        <w:rPr>
          <w:rFonts w:hint="eastAsia" w:ascii="仿宋" w:hAnsi="仿宋" w:eastAsia="仿宋" w:cs="仿宋"/>
          <w:bCs w:val="0"/>
          <w:color w:val="000000"/>
          <w:spacing w:val="0"/>
          <w:sz w:val="24"/>
          <w:szCs w:val="24"/>
          <w:highlight w:val="none"/>
        </w:rPr>
      </w:pPr>
      <w:r>
        <w:rPr>
          <w:rFonts w:hint="eastAsia" w:ascii="仿宋" w:hAnsi="仿宋" w:eastAsia="仿宋" w:cs="仿宋"/>
          <w:bCs w:val="0"/>
          <w:color w:val="000000"/>
          <w:spacing w:val="0"/>
          <w:sz w:val="24"/>
          <w:szCs w:val="24"/>
          <w:highlight w:val="none"/>
          <w:lang w:val="en-US" w:eastAsia="zh-CN"/>
        </w:rPr>
        <w:t>3.配送服务</w:t>
      </w:r>
      <w:r>
        <w:rPr>
          <w:rFonts w:hint="eastAsia" w:ascii="仿宋" w:hAnsi="仿宋" w:eastAsia="仿宋" w:cs="仿宋"/>
          <w:bCs w:val="0"/>
          <w:color w:val="000000"/>
          <w:spacing w:val="0"/>
          <w:sz w:val="24"/>
          <w:szCs w:val="24"/>
          <w:highlight w:val="none"/>
        </w:rPr>
        <w:t>时间：采购人为三甲公立医院，全年无休，</w:t>
      </w:r>
      <w:r>
        <w:rPr>
          <w:rFonts w:hint="eastAsia" w:ascii="仿宋" w:hAnsi="仿宋" w:eastAsia="仿宋" w:cs="仿宋"/>
          <w:bCs w:val="0"/>
          <w:color w:val="000000"/>
          <w:spacing w:val="0"/>
          <w:sz w:val="24"/>
          <w:szCs w:val="24"/>
          <w:highlight w:val="none"/>
          <w:lang w:val="en-US" w:eastAsia="zh-CN"/>
        </w:rPr>
        <w:t>供应商</w:t>
      </w:r>
      <w:r>
        <w:rPr>
          <w:rFonts w:hint="eastAsia" w:ascii="仿宋" w:hAnsi="仿宋" w:eastAsia="仿宋" w:cs="仿宋"/>
          <w:bCs w:val="0"/>
          <w:color w:val="000000"/>
          <w:spacing w:val="0"/>
          <w:sz w:val="24"/>
          <w:szCs w:val="24"/>
          <w:highlight w:val="none"/>
        </w:rPr>
        <w:t>需按采购人要求时间供货，法定节假日（如春节、国庆等）亦需正常供货。</w:t>
      </w:r>
    </w:p>
    <w:p w14:paraId="16A91BFE">
      <w:pPr>
        <w:pStyle w:val="22"/>
        <w:spacing w:line="240" w:lineRule="auto"/>
        <w:ind w:firstLine="480" w:firstLineChars="200"/>
        <w:rPr>
          <w:rFonts w:hint="eastAsia" w:ascii="仿宋" w:hAnsi="仿宋" w:eastAsia="仿宋" w:cs="仿宋"/>
          <w:bCs w:val="0"/>
          <w:color w:val="000000"/>
          <w:spacing w:val="0"/>
          <w:sz w:val="24"/>
          <w:szCs w:val="24"/>
          <w:highlight w:val="none"/>
        </w:rPr>
      </w:pPr>
      <w:r>
        <w:rPr>
          <w:rFonts w:hint="eastAsia" w:ascii="仿宋" w:hAnsi="仿宋" w:eastAsia="仿宋" w:cs="仿宋"/>
          <w:bCs w:val="0"/>
          <w:color w:val="000000"/>
          <w:spacing w:val="0"/>
          <w:sz w:val="24"/>
          <w:szCs w:val="24"/>
          <w:highlight w:val="none"/>
          <w:lang w:val="en-US" w:eastAsia="zh-CN"/>
        </w:rPr>
        <w:t>4.</w:t>
      </w:r>
      <w:r>
        <w:rPr>
          <w:rFonts w:hint="eastAsia" w:ascii="仿宋" w:hAnsi="仿宋" w:eastAsia="仿宋" w:cs="仿宋"/>
          <w:bCs w:val="0"/>
          <w:color w:val="000000"/>
          <w:spacing w:val="0"/>
          <w:sz w:val="24"/>
          <w:szCs w:val="24"/>
          <w:highlight w:val="none"/>
        </w:rPr>
        <w:t>项目预算/最高限价：人民币</w:t>
      </w:r>
      <w:r>
        <w:rPr>
          <w:rFonts w:hint="eastAsia" w:ascii="仿宋" w:hAnsi="仿宋" w:eastAsia="仿宋" w:cs="仿宋"/>
          <w:bCs w:val="0"/>
          <w:color w:val="000000"/>
          <w:spacing w:val="0"/>
          <w:sz w:val="24"/>
          <w:szCs w:val="24"/>
          <w:highlight w:val="none"/>
          <w:lang w:val="en-US" w:eastAsia="zh-CN"/>
        </w:rPr>
        <w:t>808920</w:t>
      </w:r>
      <w:r>
        <w:rPr>
          <w:rFonts w:hint="eastAsia" w:ascii="仿宋" w:hAnsi="仿宋" w:eastAsia="仿宋" w:cs="仿宋"/>
          <w:bCs w:val="0"/>
          <w:color w:val="000000"/>
          <w:spacing w:val="0"/>
          <w:sz w:val="24"/>
          <w:szCs w:val="24"/>
          <w:highlight w:val="none"/>
        </w:rPr>
        <w:t>元/</w:t>
      </w:r>
      <w:r>
        <w:rPr>
          <w:rFonts w:hint="eastAsia" w:ascii="仿宋" w:hAnsi="仿宋" w:eastAsia="仿宋" w:cs="仿宋"/>
          <w:bCs w:val="0"/>
          <w:color w:val="000000"/>
          <w:spacing w:val="0"/>
          <w:sz w:val="24"/>
          <w:szCs w:val="24"/>
          <w:highlight w:val="none"/>
          <w:lang w:val="en-US" w:eastAsia="zh-CN"/>
        </w:rPr>
        <w:t>3</w:t>
      </w:r>
      <w:r>
        <w:rPr>
          <w:rFonts w:hint="eastAsia" w:ascii="仿宋" w:hAnsi="仿宋" w:eastAsia="仿宋" w:cs="仿宋"/>
          <w:bCs w:val="0"/>
          <w:color w:val="000000"/>
          <w:spacing w:val="0"/>
          <w:sz w:val="24"/>
          <w:szCs w:val="24"/>
          <w:highlight w:val="none"/>
        </w:rPr>
        <w:t xml:space="preserve">年。 </w:t>
      </w:r>
    </w:p>
    <w:p w14:paraId="3739CED7">
      <w:pPr>
        <w:pStyle w:val="22"/>
        <w:spacing w:line="240" w:lineRule="auto"/>
        <w:ind w:firstLine="480" w:firstLineChars="200"/>
        <w:rPr>
          <w:rFonts w:hint="eastAsia" w:ascii="仿宋" w:hAnsi="仿宋" w:eastAsia="仿宋" w:cs="仿宋"/>
          <w:bCs w:val="0"/>
          <w:color w:val="000000"/>
          <w:spacing w:val="0"/>
          <w:sz w:val="24"/>
          <w:szCs w:val="24"/>
          <w:highlight w:val="none"/>
        </w:rPr>
      </w:pPr>
      <w:r>
        <w:rPr>
          <w:rFonts w:hint="eastAsia" w:ascii="仿宋" w:hAnsi="仿宋" w:eastAsia="仿宋" w:cs="仿宋"/>
          <w:bCs w:val="0"/>
          <w:color w:val="000000"/>
          <w:spacing w:val="0"/>
          <w:sz w:val="24"/>
          <w:szCs w:val="24"/>
          <w:highlight w:val="none"/>
          <w:lang w:val="en-US" w:eastAsia="zh-CN"/>
        </w:rPr>
        <w:t>5.</w:t>
      </w:r>
      <w:r>
        <w:rPr>
          <w:rFonts w:hint="eastAsia" w:ascii="仿宋" w:hAnsi="仿宋" w:eastAsia="仿宋" w:cs="仿宋"/>
          <w:bCs w:val="0"/>
          <w:color w:val="000000"/>
          <w:spacing w:val="0"/>
          <w:sz w:val="24"/>
          <w:szCs w:val="24"/>
          <w:highlight w:val="none"/>
        </w:rPr>
        <w:t>服务期：自合同生效之日起</w:t>
      </w:r>
      <w:r>
        <w:rPr>
          <w:rFonts w:hint="eastAsia" w:ascii="仿宋" w:hAnsi="仿宋" w:eastAsia="仿宋" w:cs="仿宋"/>
          <w:bCs w:val="0"/>
          <w:color w:val="000000"/>
          <w:spacing w:val="0"/>
          <w:sz w:val="24"/>
          <w:szCs w:val="24"/>
          <w:highlight w:val="none"/>
          <w:lang w:val="en-US" w:eastAsia="zh-CN"/>
        </w:rPr>
        <w:t>3</w:t>
      </w:r>
      <w:r>
        <w:rPr>
          <w:rFonts w:hint="eastAsia" w:ascii="仿宋" w:hAnsi="仿宋" w:eastAsia="仿宋" w:cs="仿宋"/>
          <w:bCs w:val="0"/>
          <w:color w:val="000000"/>
          <w:spacing w:val="0"/>
          <w:sz w:val="24"/>
          <w:szCs w:val="24"/>
          <w:highlight w:val="none"/>
        </w:rPr>
        <w:t>年或累计实际结算款项达到</w:t>
      </w:r>
      <w:r>
        <w:rPr>
          <w:rFonts w:hint="eastAsia" w:ascii="仿宋" w:hAnsi="仿宋" w:eastAsia="仿宋" w:cs="仿宋"/>
          <w:bCs w:val="0"/>
          <w:color w:val="000000"/>
          <w:spacing w:val="0"/>
          <w:sz w:val="24"/>
          <w:szCs w:val="24"/>
          <w:highlight w:val="none"/>
          <w:lang w:val="en-US" w:eastAsia="zh-CN"/>
        </w:rPr>
        <w:t>成交</w:t>
      </w:r>
      <w:r>
        <w:rPr>
          <w:rFonts w:hint="eastAsia" w:ascii="仿宋" w:hAnsi="仿宋" w:eastAsia="仿宋" w:cs="仿宋"/>
          <w:bCs w:val="0"/>
          <w:color w:val="000000"/>
          <w:spacing w:val="0"/>
          <w:sz w:val="24"/>
          <w:szCs w:val="24"/>
          <w:highlight w:val="none"/>
        </w:rPr>
        <w:t>金额上限，以先到者为准。</w:t>
      </w:r>
    </w:p>
    <w:p w14:paraId="02F19F1F">
      <w:pPr>
        <w:pStyle w:val="22"/>
        <w:spacing w:line="240" w:lineRule="auto"/>
        <w:ind w:firstLine="480" w:firstLineChars="200"/>
        <w:rPr>
          <w:rFonts w:hint="eastAsia" w:ascii="仿宋" w:hAnsi="仿宋" w:eastAsia="仿宋" w:cs="仿宋"/>
          <w:b w:val="0"/>
          <w:bCs w:val="0"/>
          <w:color w:val="000000"/>
          <w:spacing w:val="0"/>
          <w:kern w:val="0"/>
          <w:sz w:val="24"/>
          <w:szCs w:val="24"/>
          <w:highlight w:val="none"/>
          <w:lang w:val="en-US" w:eastAsia="zh-CN" w:bidi="ar-SA"/>
          <w14:ligatures w14:val="standardContextual"/>
        </w:rPr>
      </w:pPr>
      <w:r>
        <w:rPr>
          <w:rFonts w:hint="eastAsia" w:ascii="仿宋" w:hAnsi="仿宋" w:eastAsia="仿宋" w:cs="仿宋"/>
          <w:b w:val="0"/>
          <w:bCs w:val="0"/>
          <w:color w:val="000000"/>
          <w:spacing w:val="0"/>
          <w:kern w:val="0"/>
          <w:sz w:val="24"/>
          <w:szCs w:val="24"/>
          <w:highlight w:val="none"/>
          <w:lang w:val="en-US" w:eastAsia="zh-CN" w:bidi="ar-SA"/>
          <w14:ligatures w14:val="standardContextual"/>
        </w:rPr>
        <w:t>★</w:t>
      </w:r>
      <w:r>
        <w:rPr>
          <w:rFonts w:hint="eastAsia" w:ascii="仿宋" w:hAnsi="仿宋" w:eastAsia="仿宋" w:cs="仿宋"/>
          <w:b w:val="0"/>
          <w:bCs w:val="0"/>
          <w:color w:val="000000"/>
          <w:spacing w:val="0"/>
          <w:sz w:val="24"/>
          <w:szCs w:val="24"/>
          <w:highlight w:val="none"/>
          <w:lang w:val="en-US" w:eastAsia="zh-CN"/>
        </w:rPr>
        <w:t>6.</w:t>
      </w:r>
      <w:r>
        <w:rPr>
          <w:rFonts w:hint="eastAsia" w:ascii="仿宋" w:hAnsi="仿宋" w:eastAsia="仿宋" w:cs="仿宋"/>
          <w:b w:val="0"/>
          <w:bCs w:val="0"/>
          <w:color w:val="000000"/>
          <w:spacing w:val="0"/>
          <w:sz w:val="24"/>
          <w:szCs w:val="24"/>
          <w:highlight w:val="none"/>
        </w:rPr>
        <w:t>本项目按实结算，且采购人对订单数量或金额不作承诺，</w:t>
      </w:r>
      <w:r>
        <w:rPr>
          <w:rFonts w:hint="eastAsia" w:ascii="仿宋" w:hAnsi="仿宋" w:eastAsia="仿宋" w:cs="仿宋"/>
          <w:b w:val="0"/>
          <w:bCs w:val="0"/>
          <w:color w:val="000000"/>
          <w:spacing w:val="0"/>
          <w:sz w:val="24"/>
          <w:szCs w:val="24"/>
          <w:highlight w:val="none"/>
          <w:lang w:val="en-US" w:eastAsia="zh-CN"/>
        </w:rPr>
        <w:t>供应商</w:t>
      </w:r>
      <w:r>
        <w:rPr>
          <w:rFonts w:hint="eastAsia" w:ascii="仿宋" w:hAnsi="仿宋" w:eastAsia="仿宋" w:cs="仿宋"/>
          <w:b w:val="0"/>
          <w:bCs w:val="0"/>
          <w:color w:val="000000"/>
          <w:spacing w:val="0"/>
          <w:sz w:val="24"/>
          <w:szCs w:val="24"/>
          <w:highlight w:val="none"/>
        </w:rPr>
        <w:t>须自行评估风险。</w:t>
      </w:r>
      <w:r>
        <w:rPr>
          <w:rFonts w:hint="eastAsia" w:ascii="仿宋" w:hAnsi="仿宋" w:eastAsia="仿宋" w:cs="仿宋"/>
          <w:b w:val="0"/>
          <w:bCs w:val="0"/>
          <w:color w:val="000000"/>
          <w:spacing w:val="0"/>
          <w:kern w:val="0"/>
          <w:sz w:val="24"/>
          <w:szCs w:val="24"/>
          <w:highlight w:val="none"/>
          <w:lang w:val="en-US" w:eastAsia="zh-CN" w:bidi="ar-SA"/>
          <w14:ligatures w14:val="standardContextual"/>
        </w:rPr>
        <w:t>供应商应明确承诺，不得因采购人所需供货量过少而拒绝供货，确保供货的稳定性和可靠性。</w:t>
      </w:r>
    </w:p>
    <w:p w14:paraId="0B8BEBDD">
      <w:pPr>
        <w:autoSpaceDE/>
        <w:autoSpaceDN/>
        <w:spacing w:beforeLines="0" w:line="240" w:lineRule="auto"/>
        <w:ind w:firstLine="482" w:firstLineChars="200"/>
        <w:outlineLvl w:val="2"/>
        <w:rPr>
          <w:rFonts w:hint="eastAsia" w:ascii="仿宋" w:hAnsi="仿宋" w:eastAsia="仿宋" w:cs="仿宋"/>
          <w:b/>
          <w:bCs/>
          <w:color w:val="000000"/>
          <w:spacing w:val="0"/>
          <w:kern w:val="0"/>
          <w:sz w:val="24"/>
          <w:szCs w:val="24"/>
          <w:highlight w:val="none"/>
          <w:lang w:val="en-US" w:eastAsia="zh-CN" w:bidi="ar-SA"/>
          <w14:ligatures w14:val="standardContextual"/>
        </w:rPr>
      </w:pPr>
      <w:r>
        <w:rPr>
          <w:rFonts w:hint="eastAsia" w:ascii="仿宋" w:hAnsi="仿宋" w:eastAsia="仿宋" w:cs="仿宋"/>
          <w:b/>
          <w:bCs/>
          <w:color w:val="000000"/>
          <w:spacing w:val="0"/>
          <w:kern w:val="0"/>
          <w:sz w:val="24"/>
          <w:szCs w:val="24"/>
          <w:highlight w:val="none"/>
          <w:lang w:val="en-US" w:eastAsia="zh-CN" w:bidi="ar-SA"/>
          <w14:ligatures w14:val="standardContextual"/>
        </w:rPr>
        <w:t>二、配送清单及预估数量</w:t>
      </w:r>
    </w:p>
    <w:p w14:paraId="48B53F0B">
      <w:pPr>
        <w:pStyle w:val="2"/>
        <w:ind w:firstLine="480" w:firstLineChars="200"/>
        <w:rPr>
          <w:rFonts w:hint="default"/>
          <w:b w:val="0"/>
          <w:bCs w:val="0"/>
          <w:lang w:val="en-US" w:eastAsia="zh-CN"/>
        </w:rPr>
      </w:pPr>
      <w:r>
        <w:rPr>
          <w:rFonts w:hint="eastAsia" w:ascii="仿宋" w:hAnsi="仿宋" w:eastAsia="仿宋" w:cs="仿宋"/>
          <w:b w:val="0"/>
          <w:bCs w:val="0"/>
          <w:color w:val="000000"/>
          <w:spacing w:val="0"/>
          <w:kern w:val="0"/>
          <w:sz w:val="24"/>
          <w:szCs w:val="24"/>
          <w:highlight w:val="none"/>
          <w:lang w:val="en-US" w:eastAsia="zh-CN" w:bidi="ar-SA"/>
          <w14:ligatures w14:val="standardContextual"/>
        </w:rPr>
        <w:t>1.配送清单</w:t>
      </w:r>
    </w:p>
    <w:tbl>
      <w:tblPr>
        <w:tblStyle w:val="17"/>
        <w:tblW w:w="104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6"/>
        <w:gridCol w:w="1077"/>
        <w:gridCol w:w="983"/>
        <w:gridCol w:w="1436"/>
        <w:gridCol w:w="1208"/>
        <w:gridCol w:w="1041"/>
        <w:gridCol w:w="1064"/>
        <w:gridCol w:w="1314"/>
        <w:gridCol w:w="1163"/>
      </w:tblGrid>
      <w:tr w14:paraId="20445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7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D26D056">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1"/>
                <w:szCs w:val="21"/>
                <w:highlight w:val="none"/>
                <w:lang w:val="en-US" w:eastAsia="zh-CN" w:bidi="ar-SA"/>
                <w14:ligatures w14:val="standardContextual"/>
              </w:rPr>
            </w:pPr>
            <w:r>
              <w:rPr>
                <w:rFonts w:hint="eastAsia" w:ascii="仿宋" w:hAnsi="仿宋" w:eastAsia="仿宋" w:cs="仿宋"/>
                <w:b/>
                <w:bCs/>
                <w:color w:val="000000"/>
                <w:spacing w:val="0"/>
                <w:kern w:val="0"/>
                <w:sz w:val="21"/>
                <w:szCs w:val="21"/>
                <w:highlight w:val="none"/>
                <w:lang w:val="en-US" w:eastAsia="zh-CN" w:bidi="ar-SA"/>
                <w14:ligatures w14:val="standardContextual"/>
              </w:rPr>
              <w:t>配送产品名称</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3757B">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1"/>
                <w:szCs w:val="21"/>
                <w:highlight w:val="none"/>
                <w:lang w:val="en-US" w:eastAsia="zh-CN" w:bidi="ar-SA"/>
                <w14:ligatures w14:val="standardContextual"/>
              </w:rPr>
            </w:pPr>
            <w:r>
              <w:rPr>
                <w:rFonts w:hint="eastAsia" w:ascii="仿宋" w:hAnsi="仿宋" w:eastAsia="仿宋" w:cs="仿宋"/>
                <w:b/>
                <w:bCs/>
                <w:color w:val="000000"/>
                <w:spacing w:val="0"/>
                <w:kern w:val="0"/>
                <w:sz w:val="21"/>
                <w:szCs w:val="21"/>
                <w:highlight w:val="none"/>
                <w:lang w:val="en-US" w:eastAsia="zh-CN" w:bidi="ar-SA"/>
                <w14:ligatures w14:val="standardContextual"/>
              </w:rPr>
              <w:t>产品种类</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A5AB">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1"/>
                <w:szCs w:val="21"/>
                <w:highlight w:val="none"/>
                <w:lang w:val="en-US" w:eastAsia="zh-CN" w:bidi="ar-SA"/>
                <w14:ligatures w14:val="standardContextual"/>
              </w:rPr>
            </w:pPr>
            <w:r>
              <w:rPr>
                <w:rFonts w:hint="eastAsia" w:ascii="仿宋" w:hAnsi="仿宋" w:eastAsia="仿宋" w:cs="仿宋"/>
                <w:b/>
                <w:bCs/>
                <w:color w:val="000000"/>
                <w:spacing w:val="0"/>
                <w:kern w:val="0"/>
                <w:sz w:val="21"/>
                <w:szCs w:val="21"/>
                <w:highlight w:val="none"/>
                <w:lang w:val="en-US" w:eastAsia="zh-CN" w:bidi="ar-SA"/>
                <w14:ligatures w14:val="standardContextual"/>
              </w:rPr>
              <w:t>净含量</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5A8B">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1"/>
                <w:szCs w:val="21"/>
                <w:highlight w:val="none"/>
                <w:lang w:val="en-US" w:eastAsia="zh-CN" w:bidi="ar-SA"/>
                <w14:ligatures w14:val="standardContextual"/>
              </w:rPr>
            </w:pPr>
            <w:r>
              <w:rPr>
                <w:rFonts w:hint="eastAsia" w:ascii="仿宋" w:hAnsi="仿宋" w:eastAsia="仿宋" w:cs="仿宋"/>
                <w:b/>
                <w:bCs/>
                <w:color w:val="000000"/>
                <w:spacing w:val="0"/>
                <w:kern w:val="0"/>
                <w:sz w:val="21"/>
                <w:szCs w:val="21"/>
                <w:highlight w:val="none"/>
                <w:lang w:val="en-US" w:eastAsia="zh-CN" w:bidi="ar-SA"/>
                <w14:ligatures w14:val="standardContextual"/>
              </w:rPr>
              <w:t>配料</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FE470">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1"/>
                <w:szCs w:val="21"/>
                <w:highlight w:val="none"/>
                <w:lang w:val="en-US" w:eastAsia="zh-CN" w:bidi="ar-SA"/>
                <w14:ligatures w14:val="standardContextual"/>
              </w:rPr>
            </w:pPr>
            <w:r>
              <w:rPr>
                <w:rFonts w:hint="eastAsia" w:ascii="仿宋" w:hAnsi="仿宋" w:eastAsia="仿宋" w:cs="仿宋"/>
                <w:b/>
                <w:bCs/>
                <w:color w:val="auto"/>
                <w:kern w:val="2"/>
                <w:sz w:val="21"/>
                <w:szCs w:val="21"/>
                <w:lang w:val="en-US" w:eastAsia="zh-CN" w:bidi="ar-SA"/>
              </w:rPr>
              <w:t>储存条件</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C643">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1"/>
                <w:szCs w:val="21"/>
                <w:highlight w:val="none"/>
                <w:lang w:val="en-US" w:eastAsia="zh-CN" w:bidi="ar-SA"/>
                <w14:ligatures w14:val="standardContextual"/>
              </w:rPr>
            </w:pPr>
            <w:r>
              <w:rPr>
                <w:rFonts w:hint="eastAsia" w:ascii="仿宋" w:hAnsi="仿宋" w:eastAsia="仿宋" w:cs="仿宋"/>
                <w:b/>
                <w:bCs/>
                <w:color w:val="000000"/>
                <w:spacing w:val="0"/>
                <w:kern w:val="0"/>
                <w:sz w:val="21"/>
                <w:szCs w:val="21"/>
                <w:highlight w:val="none"/>
                <w:lang w:val="en-US" w:eastAsia="zh-CN" w:bidi="ar-SA"/>
                <w14:ligatures w14:val="standardContextual"/>
              </w:rPr>
              <w:t>使用参考用量</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7B2FF">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1"/>
                <w:szCs w:val="21"/>
                <w:highlight w:val="none"/>
                <w:lang w:val="en-US" w:eastAsia="zh-CN" w:bidi="ar-SA"/>
                <w14:ligatures w14:val="standardContextual"/>
              </w:rPr>
            </w:pPr>
            <w:r>
              <w:rPr>
                <w:rFonts w:hint="eastAsia" w:ascii="仿宋" w:hAnsi="仿宋" w:eastAsia="仿宋" w:cs="仿宋"/>
                <w:b/>
                <w:bCs/>
                <w:color w:val="000000"/>
                <w:spacing w:val="0"/>
                <w:kern w:val="0"/>
                <w:sz w:val="21"/>
                <w:szCs w:val="21"/>
                <w:highlight w:val="none"/>
                <w:lang w:val="en-US" w:eastAsia="zh-CN" w:bidi="ar-SA"/>
                <w14:ligatures w14:val="standardContextual"/>
              </w:rPr>
              <w:t>计量单位</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FD88">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1"/>
                <w:szCs w:val="21"/>
                <w:highlight w:val="none"/>
                <w:lang w:val="en-US" w:eastAsia="zh-CN" w:bidi="ar-SA"/>
                <w14:ligatures w14:val="standardContextual"/>
              </w:rPr>
            </w:pPr>
            <w:r>
              <w:rPr>
                <w:rFonts w:hint="eastAsia" w:ascii="仿宋" w:hAnsi="仿宋" w:eastAsia="仿宋" w:cs="仿宋"/>
                <w:b/>
                <w:bCs/>
                <w:color w:val="000000"/>
                <w:spacing w:val="0"/>
                <w:kern w:val="0"/>
                <w:sz w:val="21"/>
                <w:szCs w:val="21"/>
                <w:highlight w:val="none"/>
                <w:lang w:val="en-US" w:eastAsia="zh-CN" w:bidi="ar-SA"/>
                <w14:ligatures w14:val="standardContextual"/>
              </w:rPr>
              <w:t>单价限价</w:t>
            </w:r>
            <w:r>
              <w:rPr>
                <w:rFonts w:hint="eastAsia" w:ascii="仿宋" w:hAnsi="仿宋" w:eastAsia="仿宋" w:cs="仿宋"/>
                <w:b/>
                <w:bCs/>
                <w:color w:val="000000"/>
                <w:spacing w:val="0"/>
                <w:kern w:val="0"/>
                <w:sz w:val="21"/>
                <w:szCs w:val="21"/>
                <w:highlight w:val="none"/>
                <w:lang w:val="en-US" w:eastAsia="zh-CN" w:bidi="ar-SA"/>
                <w14:ligatures w14:val="standardContextual"/>
              </w:rPr>
              <w:br w:type="textWrapping"/>
            </w:r>
            <w:r>
              <w:rPr>
                <w:rFonts w:hint="eastAsia" w:ascii="仿宋" w:hAnsi="仿宋" w:eastAsia="仿宋" w:cs="仿宋"/>
                <w:b/>
                <w:bCs/>
                <w:color w:val="000000"/>
                <w:spacing w:val="0"/>
                <w:kern w:val="0"/>
                <w:sz w:val="21"/>
                <w:szCs w:val="21"/>
                <w:highlight w:val="none"/>
                <w:lang w:val="en-US" w:eastAsia="zh-CN" w:bidi="ar-SA"/>
                <w14:ligatures w14:val="standardContextual"/>
              </w:rPr>
              <w:t>（元/单位）</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16C0B">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1"/>
                <w:szCs w:val="21"/>
                <w:highlight w:val="none"/>
                <w:lang w:val="en-US" w:eastAsia="zh-CN" w:bidi="ar-SA"/>
                <w14:ligatures w14:val="standardContextual"/>
              </w:rPr>
            </w:pPr>
            <w:r>
              <w:rPr>
                <w:rFonts w:hint="eastAsia" w:ascii="仿宋" w:hAnsi="仿宋" w:eastAsia="仿宋" w:cs="仿宋"/>
                <w:b/>
                <w:bCs/>
                <w:color w:val="000000"/>
                <w:spacing w:val="0"/>
                <w:kern w:val="0"/>
                <w:sz w:val="21"/>
                <w:szCs w:val="21"/>
                <w:highlight w:val="none"/>
                <w:lang w:val="en-US" w:eastAsia="zh-CN" w:bidi="ar-SA"/>
                <w14:ligatures w14:val="standardContextual"/>
              </w:rPr>
              <w:t>小计（元）</w:t>
            </w:r>
          </w:p>
        </w:tc>
      </w:tr>
      <w:tr w14:paraId="3A500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17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59B7017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r>
              <w:rPr>
                <w:rFonts w:hint="eastAsia" w:ascii="仿宋" w:hAnsi="仿宋" w:eastAsia="仿宋" w:cs="仿宋"/>
                <w:bCs w:val="0"/>
                <w:color w:val="000000"/>
                <w:spacing w:val="0"/>
                <w:kern w:val="0"/>
                <w:sz w:val="21"/>
                <w:szCs w:val="21"/>
                <w:highlight w:val="none"/>
                <w:lang w:val="en-US" w:eastAsia="zh-CN" w:bidi="ar-SA"/>
                <w14:ligatures w14:val="standardContextual"/>
              </w:rPr>
              <w:t>全脂纯牛奶</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DA0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灭菌乳</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882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不低于200ml</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803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100%生牛乳</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518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color w:val="auto"/>
                <w:kern w:val="2"/>
                <w:sz w:val="21"/>
                <w:szCs w:val="21"/>
                <w:lang w:val="en-US" w:eastAsia="zh-CN" w:bidi="ar-SA"/>
              </w:rPr>
              <w:t>产品可在常温条件下储存</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58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r>
              <w:rPr>
                <w:rFonts w:hint="eastAsia" w:ascii="仿宋" w:hAnsi="仿宋" w:eastAsia="仿宋" w:cs="仿宋"/>
                <w:i w:val="0"/>
                <w:iCs w:val="0"/>
                <w:color w:val="000000"/>
                <w:kern w:val="0"/>
                <w:sz w:val="21"/>
                <w:szCs w:val="21"/>
                <w:u w:val="none"/>
                <w:lang w:val="en-US" w:eastAsia="zh-CN" w:bidi="ar"/>
              </w:rPr>
              <w:t>203796</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5A86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r>
              <w:rPr>
                <w:rFonts w:hint="eastAsia" w:ascii="仿宋" w:hAnsi="仿宋" w:eastAsia="仿宋" w:cs="仿宋"/>
                <w:bCs w:val="0"/>
                <w:color w:val="000000"/>
                <w:spacing w:val="0"/>
                <w:kern w:val="0"/>
                <w:sz w:val="21"/>
                <w:szCs w:val="21"/>
                <w:highlight w:val="none"/>
                <w:lang w:val="en-US" w:eastAsia="zh-CN" w:bidi="ar-SA"/>
                <w14:ligatures w14:val="standardContextual"/>
              </w:rPr>
              <w:t>盒或瓶</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A8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r>
              <w:rPr>
                <w:rFonts w:hint="eastAsia" w:ascii="仿宋" w:hAnsi="仿宋" w:eastAsia="仿宋" w:cs="仿宋"/>
                <w:bCs w:val="0"/>
                <w:color w:val="000000"/>
                <w:spacing w:val="0"/>
                <w:kern w:val="0"/>
                <w:sz w:val="21"/>
                <w:szCs w:val="21"/>
                <w:highlight w:val="none"/>
                <w:lang w:val="en-US" w:eastAsia="zh-CN" w:bidi="ar-SA"/>
                <w14:ligatures w14:val="standardContextual"/>
              </w:rPr>
              <w:t>2.5</w:t>
            </w:r>
          </w:p>
        </w:tc>
        <w:tc>
          <w:tcPr>
            <w:tcW w:w="116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4531D47">
            <w:pPr>
              <w:keepNext w:val="0"/>
              <w:keepLines w:val="0"/>
              <w:widowControl/>
              <w:suppressLineNumbers w:val="0"/>
              <w:jc w:val="center"/>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r>
              <w:rPr>
                <w:rFonts w:hint="eastAsia" w:ascii="仿宋" w:hAnsi="仿宋" w:eastAsia="仿宋" w:cs="仿宋"/>
                <w:i w:val="0"/>
                <w:iCs w:val="0"/>
                <w:color w:val="000000"/>
                <w:kern w:val="0"/>
                <w:sz w:val="21"/>
                <w:szCs w:val="21"/>
                <w:u w:val="none"/>
                <w:lang w:val="en-US" w:eastAsia="zh-CN" w:bidi="ar"/>
              </w:rPr>
              <w:t>509490</w:t>
            </w:r>
          </w:p>
        </w:tc>
      </w:tr>
      <w:tr w14:paraId="29AB3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7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843B603">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r>
              <w:rPr>
                <w:rFonts w:hint="eastAsia" w:ascii="仿宋" w:hAnsi="仿宋" w:eastAsia="仿宋" w:cs="仿宋"/>
                <w:bCs w:val="0"/>
                <w:color w:val="000000"/>
                <w:spacing w:val="0"/>
                <w:kern w:val="0"/>
                <w:sz w:val="21"/>
                <w:szCs w:val="21"/>
                <w:highlight w:val="none"/>
                <w:lang w:val="en-US" w:eastAsia="zh-CN" w:bidi="ar-SA"/>
                <w14:ligatures w14:val="standardContextual"/>
              </w:rPr>
              <w:t>红枣味牛奶饮品</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027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含乳饮料</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82F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不低于200ml</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542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包括但不限于水、乳粉、白砂糖、红枣汁、生牛乳</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62B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color w:val="auto"/>
                <w:kern w:val="2"/>
                <w:sz w:val="21"/>
                <w:szCs w:val="21"/>
                <w:lang w:val="en-US" w:eastAsia="zh-CN" w:bidi="ar-SA"/>
              </w:rPr>
              <w:t>产品可在常温条件下储存</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ED2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r>
              <w:rPr>
                <w:rFonts w:hint="eastAsia" w:ascii="仿宋" w:hAnsi="仿宋" w:eastAsia="仿宋" w:cs="仿宋"/>
                <w:i w:val="0"/>
                <w:iCs w:val="0"/>
                <w:color w:val="000000"/>
                <w:kern w:val="0"/>
                <w:sz w:val="21"/>
                <w:szCs w:val="21"/>
                <w:u w:val="none"/>
                <w:lang w:val="en-US" w:eastAsia="zh-CN" w:bidi="ar"/>
              </w:rPr>
              <w:t>119772</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179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r>
              <w:rPr>
                <w:rFonts w:hint="eastAsia" w:ascii="仿宋" w:hAnsi="仿宋" w:eastAsia="仿宋" w:cs="仿宋"/>
                <w:bCs w:val="0"/>
                <w:color w:val="000000"/>
                <w:spacing w:val="0"/>
                <w:kern w:val="0"/>
                <w:sz w:val="21"/>
                <w:szCs w:val="21"/>
                <w:highlight w:val="none"/>
                <w:lang w:val="en-US" w:eastAsia="zh-CN" w:bidi="ar-SA"/>
                <w14:ligatures w14:val="standardContextual"/>
              </w:rPr>
              <w:t>盒或瓶</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35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r>
              <w:rPr>
                <w:rFonts w:hint="eastAsia" w:ascii="仿宋" w:hAnsi="仿宋" w:eastAsia="仿宋" w:cs="仿宋"/>
                <w:bCs w:val="0"/>
                <w:color w:val="000000"/>
                <w:spacing w:val="0"/>
                <w:kern w:val="0"/>
                <w:sz w:val="21"/>
                <w:szCs w:val="21"/>
                <w:highlight w:val="none"/>
                <w:lang w:val="en-US" w:eastAsia="zh-CN" w:bidi="ar-SA"/>
                <w14:ligatures w14:val="standardContextual"/>
              </w:rPr>
              <w:t>2.5</w:t>
            </w:r>
          </w:p>
        </w:tc>
        <w:tc>
          <w:tcPr>
            <w:tcW w:w="1163"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2EA273F">
            <w:pPr>
              <w:keepNext w:val="0"/>
              <w:keepLines w:val="0"/>
              <w:widowControl/>
              <w:suppressLineNumbers w:val="0"/>
              <w:jc w:val="center"/>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r>
              <w:rPr>
                <w:rFonts w:hint="eastAsia" w:ascii="仿宋" w:hAnsi="仿宋" w:eastAsia="仿宋" w:cs="仿宋"/>
                <w:i w:val="0"/>
                <w:iCs w:val="0"/>
                <w:color w:val="000000"/>
                <w:kern w:val="0"/>
                <w:sz w:val="21"/>
                <w:szCs w:val="21"/>
                <w:u w:val="none"/>
                <w:lang w:val="en-US" w:eastAsia="zh-CN" w:bidi="ar"/>
              </w:rPr>
              <w:t>299430</w:t>
            </w:r>
          </w:p>
        </w:tc>
      </w:tr>
      <w:tr w14:paraId="08CD6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jc w:val="center"/>
        </w:trPr>
        <w:tc>
          <w:tcPr>
            <w:tcW w:w="5880" w:type="dxa"/>
            <w:gridSpan w:val="5"/>
            <w:tcBorders>
              <w:top w:val="single" w:color="000000" w:sz="4" w:space="0"/>
              <w:left w:val="single" w:color="auto" w:sz="4" w:space="0"/>
              <w:bottom w:val="single" w:color="000000" w:sz="4" w:space="0"/>
              <w:right w:val="single" w:color="000000" w:sz="4" w:space="0"/>
            </w:tcBorders>
            <w:shd w:val="clear" w:color="auto" w:fill="auto"/>
            <w:vAlign w:val="center"/>
          </w:tcPr>
          <w:p w14:paraId="2950E313">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r>
              <w:rPr>
                <w:rFonts w:hint="eastAsia" w:ascii="仿宋" w:hAnsi="仿宋" w:eastAsia="仿宋" w:cs="仿宋"/>
                <w:bCs w:val="0"/>
                <w:color w:val="000000"/>
                <w:spacing w:val="0"/>
                <w:kern w:val="0"/>
                <w:sz w:val="21"/>
                <w:szCs w:val="21"/>
                <w:highlight w:val="none"/>
                <w:lang w:val="en-US" w:eastAsia="zh-CN" w:bidi="ar-SA"/>
                <w14:ligatures w14:val="standardContextual"/>
              </w:rPr>
              <w:t>本项目最高限价</w:t>
            </w:r>
          </w:p>
        </w:tc>
        <w:tc>
          <w:tcPr>
            <w:tcW w:w="4582" w:type="dxa"/>
            <w:gridSpan w:val="4"/>
            <w:tcBorders>
              <w:top w:val="single" w:color="000000" w:sz="4" w:space="0"/>
              <w:left w:val="single" w:color="auto" w:sz="4" w:space="0"/>
              <w:bottom w:val="single" w:color="000000" w:sz="4" w:space="0"/>
              <w:right w:val="single" w:color="000000" w:sz="4" w:space="0"/>
            </w:tcBorders>
            <w:shd w:val="clear" w:color="auto" w:fill="auto"/>
            <w:vAlign w:val="center"/>
          </w:tcPr>
          <w:p w14:paraId="5F2413AB">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r>
              <w:rPr>
                <w:rFonts w:hint="eastAsia" w:ascii="仿宋" w:hAnsi="仿宋" w:eastAsia="仿宋" w:cs="仿宋"/>
                <w:bCs w:val="0"/>
                <w:color w:val="000000"/>
                <w:spacing w:val="0"/>
                <w:kern w:val="0"/>
                <w:sz w:val="21"/>
                <w:szCs w:val="21"/>
                <w:highlight w:val="none"/>
                <w:lang w:val="en-US" w:eastAsia="zh-CN" w:bidi="ar-SA"/>
                <w14:ligatures w14:val="standardContextual"/>
              </w:rPr>
              <w:t>808920元</w:t>
            </w:r>
          </w:p>
        </w:tc>
      </w:tr>
    </w:tbl>
    <w:p w14:paraId="10574D61">
      <w:pPr>
        <w:pStyle w:val="22"/>
        <w:spacing w:line="240" w:lineRule="auto"/>
        <w:ind w:firstLine="480" w:firstLineChars="200"/>
        <w:rPr>
          <w:rFonts w:hint="eastAsia" w:ascii="仿宋" w:hAnsi="仿宋" w:eastAsia="仿宋" w:cs="仿宋"/>
          <w:bCs w:val="0"/>
          <w:color w:val="000000"/>
          <w:sz w:val="24"/>
          <w:szCs w:val="24"/>
          <w:highlight w:val="none"/>
          <w:lang w:eastAsia="zh-CN"/>
        </w:rPr>
      </w:pPr>
      <w:r>
        <w:rPr>
          <w:rFonts w:hint="eastAsia" w:ascii="仿宋" w:hAnsi="仿宋" w:eastAsia="仿宋" w:cs="仿宋"/>
          <w:bCs w:val="0"/>
          <w:color w:val="000000"/>
          <w:spacing w:val="0"/>
          <w:kern w:val="0"/>
          <w:sz w:val="24"/>
          <w:szCs w:val="24"/>
          <w:highlight w:val="none"/>
          <w:lang w:val="en-US" w:eastAsia="zh-CN" w:bidi="ar-SA"/>
          <w14:ligatures w14:val="standardContextual"/>
        </w:rPr>
        <w:t>备注：数量均为3年预估采购量。净含量均指以盒或瓶为单位的净含量。</w:t>
      </w:r>
      <w:r>
        <w:rPr>
          <w:rFonts w:hint="eastAsia" w:ascii="仿宋" w:hAnsi="仿宋" w:eastAsia="仿宋" w:cs="仿宋"/>
          <w:bCs w:val="0"/>
          <w:color w:val="000000"/>
          <w:sz w:val="24"/>
          <w:szCs w:val="24"/>
          <w:highlight w:val="none"/>
        </w:rPr>
        <w:t>详细技术规范请参阅比选文件中的“用户需求书”。</w:t>
      </w:r>
      <w:r>
        <w:rPr>
          <w:rFonts w:hint="eastAsia" w:ascii="仿宋" w:hAnsi="仿宋" w:eastAsia="仿宋" w:cs="仿宋"/>
          <w:bCs w:val="0"/>
          <w:color w:val="000000"/>
          <w:sz w:val="24"/>
          <w:szCs w:val="24"/>
          <w:highlight w:val="none"/>
          <w:lang w:val="en-US" w:eastAsia="zh-CN"/>
        </w:rPr>
        <w:t>供应商</w:t>
      </w:r>
      <w:r>
        <w:rPr>
          <w:rFonts w:hint="eastAsia" w:ascii="仿宋" w:hAnsi="仿宋" w:eastAsia="仿宋" w:cs="仿宋"/>
          <w:bCs w:val="0"/>
          <w:color w:val="000000"/>
          <w:sz w:val="24"/>
          <w:szCs w:val="24"/>
          <w:highlight w:val="none"/>
        </w:rPr>
        <w:t>必须对本项目的全部内容进行响应报价，如有缺漏或超出采购预算（最高限价），将导致响应无效</w:t>
      </w:r>
      <w:r>
        <w:rPr>
          <w:rFonts w:hint="eastAsia" w:ascii="仿宋" w:hAnsi="仿宋" w:eastAsia="仿宋" w:cs="仿宋"/>
          <w:bCs w:val="0"/>
          <w:color w:val="000000"/>
          <w:sz w:val="24"/>
          <w:szCs w:val="24"/>
          <w:highlight w:val="none"/>
          <w:lang w:eastAsia="zh-CN"/>
        </w:rPr>
        <w:t>。</w:t>
      </w:r>
    </w:p>
    <w:p w14:paraId="6544B4AE">
      <w:pPr>
        <w:pStyle w:val="22"/>
        <w:spacing w:line="240" w:lineRule="auto"/>
        <w:ind w:firstLine="480" w:firstLineChars="200"/>
        <w:rPr>
          <w:rFonts w:hint="eastAsia" w:ascii="仿宋" w:hAnsi="仿宋" w:eastAsia="仿宋" w:cs="仿宋"/>
          <w:bCs w:val="0"/>
          <w:color w:val="000000"/>
          <w:sz w:val="24"/>
          <w:szCs w:val="24"/>
          <w:highlight w:val="none"/>
        </w:rPr>
      </w:pPr>
      <w:r>
        <w:rPr>
          <w:rFonts w:hint="eastAsia" w:ascii="仿宋" w:hAnsi="仿宋" w:eastAsia="仿宋" w:cs="仿宋"/>
          <w:bCs w:val="0"/>
          <w:color w:val="000000"/>
          <w:spacing w:val="0"/>
          <w:kern w:val="0"/>
          <w:sz w:val="24"/>
          <w:szCs w:val="24"/>
          <w:highlight w:val="none"/>
          <w:lang w:val="en-US" w:eastAsia="zh-CN" w:bidi="ar-SA"/>
          <w14:ligatures w14:val="standardContextual"/>
        </w:rPr>
        <w:t xml:space="preserve">2.服务期间，供应商应当按照采购人实际订单，按需分批配送，供应商需自行承担因此产生的所有风险。 </w:t>
      </w:r>
    </w:p>
    <w:p w14:paraId="197AF7D2">
      <w:pPr>
        <w:pStyle w:val="22"/>
        <w:keepNext w:val="0"/>
        <w:keepLines w:val="0"/>
        <w:pageBreakBefore w:val="0"/>
        <w:widowControl w:val="0"/>
        <w:kinsoku/>
        <w:wordWrap/>
        <w:overflowPunct/>
        <w:topLinePunct w:val="0"/>
        <w:autoSpaceDE/>
        <w:autoSpaceDN/>
        <w:bidi w:val="0"/>
        <w:adjustRightInd/>
        <w:snapToGrid/>
        <w:spacing w:before="0" w:after="0" w:line="240" w:lineRule="auto"/>
        <w:ind w:firstLine="522" w:firstLineChars="200"/>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pacing w:val="10"/>
          <w:kern w:val="0"/>
          <w:sz w:val="24"/>
          <w:szCs w:val="24"/>
          <w:highlight w:val="none"/>
          <w:lang w:val="en-US" w:eastAsia="zh-CN"/>
        </w:rPr>
        <w:t>三</w:t>
      </w:r>
      <w:r>
        <w:rPr>
          <w:rFonts w:hint="eastAsia" w:ascii="仿宋" w:hAnsi="仿宋" w:eastAsia="仿宋" w:cs="仿宋"/>
          <w:b/>
          <w:bCs/>
          <w:color w:val="000000"/>
          <w:spacing w:val="10"/>
          <w:kern w:val="0"/>
          <w:sz w:val="24"/>
          <w:szCs w:val="24"/>
          <w:highlight w:val="none"/>
        </w:rPr>
        <w:t>、</w:t>
      </w:r>
      <w:r>
        <w:rPr>
          <w:rFonts w:hint="eastAsia" w:ascii="仿宋" w:hAnsi="仿宋" w:eastAsia="仿宋" w:cs="仿宋"/>
          <w:b/>
          <w:bCs/>
          <w:color w:val="000000"/>
          <w:sz w:val="24"/>
          <w:szCs w:val="24"/>
          <w:highlight w:val="none"/>
        </w:rPr>
        <w:t>总体要求</w:t>
      </w:r>
    </w:p>
    <w:p w14:paraId="337D51D8">
      <w:pPr>
        <w:pStyle w:val="22"/>
        <w:keepNext w:val="0"/>
        <w:keepLines w:val="0"/>
        <w:pageBreakBefore w:val="0"/>
        <w:widowControl w:val="0"/>
        <w:kinsoku/>
        <w:wordWrap/>
        <w:overflowPunct/>
        <w:topLinePunct w:val="0"/>
        <w:autoSpaceDE/>
        <w:autoSpaceDN/>
        <w:bidi w:val="0"/>
        <w:adjustRightInd/>
        <w:snapToGrid/>
        <w:spacing w:before="0" w:after="0" w:line="240" w:lineRule="auto"/>
        <w:ind w:firstLine="520" w:firstLineChars="200"/>
        <w:textAlignment w:val="auto"/>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lang w:eastAsia="zh-CN"/>
        </w:rPr>
        <w:t>1.</w:t>
      </w:r>
      <w:r>
        <w:rPr>
          <w:rFonts w:hint="eastAsia" w:ascii="仿宋" w:hAnsi="仿宋" w:eastAsia="仿宋" w:cs="仿宋"/>
          <w:bCs w:val="0"/>
          <w:color w:val="000000"/>
          <w:sz w:val="24"/>
          <w:szCs w:val="24"/>
          <w:highlight w:val="none"/>
        </w:rPr>
        <w:t>采购人日常用餐人员较多，如供应商将来在合同履约时因疏忽或过失致使消费者食物中毒或其他食源性疾患等，造成消费者人身损害或财产损失的，可能引发严重后果。供应商须承诺在</w:t>
      </w:r>
      <w:r>
        <w:rPr>
          <w:rFonts w:hint="eastAsia" w:ascii="仿宋" w:hAnsi="仿宋" w:eastAsia="仿宋" w:cs="仿宋"/>
          <w:bCs w:val="0"/>
          <w:color w:val="000000"/>
          <w:sz w:val="24"/>
          <w:szCs w:val="24"/>
          <w:highlight w:val="none"/>
          <w:lang w:val="en-US" w:eastAsia="zh-CN"/>
        </w:rPr>
        <w:t>成交</w:t>
      </w:r>
      <w:r>
        <w:rPr>
          <w:rFonts w:hint="eastAsia" w:ascii="仿宋" w:hAnsi="仿宋" w:eastAsia="仿宋" w:cs="仿宋"/>
          <w:bCs w:val="0"/>
          <w:color w:val="000000"/>
          <w:sz w:val="24"/>
          <w:szCs w:val="24"/>
          <w:highlight w:val="none"/>
        </w:rPr>
        <w:t>后30天内向采购人提供有效的“食品安全责任保险”（保额不少于500万元）合同复印件并交由采购人主管</w:t>
      </w:r>
      <w:r>
        <w:rPr>
          <w:rFonts w:hint="eastAsia" w:ascii="仿宋" w:hAnsi="仿宋" w:eastAsia="仿宋" w:cs="仿宋"/>
          <w:bCs w:val="0"/>
          <w:color w:val="000000"/>
          <w:sz w:val="24"/>
          <w:szCs w:val="24"/>
          <w:highlight w:val="none"/>
          <w:lang w:val="en-US" w:eastAsia="zh-CN"/>
        </w:rPr>
        <w:t>职能</w:t>
      </w:r>
      <w:r>
        <w:rPr>
          <w:rFonts w:hint="eastAsia" w:ascii="仿宋" w:hAnsi="仿宋" w:eastAsia="仿宋" w:cs="仿宋"/>
          <w:bCs w:val="0"/>
          <w:color w:val="000000"/>
          <w:sz w:val="24"/>
          <w:szCs w:val="24"/>
          <w:highlight w:val="none"/>
        </w:rPr>
        <w:t>部门备案，同时承诺到期后及时续保，并保证保险期限覆盖本项目合同期。</w:t>
      </w:r>
    </w:p>
    <w:p w14:paraId="7F033103">
      <w:pPr>
        <w:pStyle w:val="22"/>
        <w:keepNext w:val="0"/>
        <w:keepLines w:val="0"/>
        <w:pageBreakBefore w:val="0"/>
        <w:widowControl w:val="0"/>
        <w:kinsoku/>
        <w:wordWrap/>
        <w:overflowPunct/>
        <w:topLinePunct w:val="0"/>
        <w:autoSpaceDE/>
        <w:autoSpaceDN/>
        <w:bidi w:val="0"/>
        <w:adjustRightInd/>
        <w:snapToGrid/>
        <w:spacing w:before="0" w:after="0" w:line="240" w:lineRule="auto"/>
        <w:ind w:firstLine="520" w:firstLineChars="200"/>
        <w:textAlignment w:val="auto"/>
        <w:rPr>
          <w:rFonts w:hint="eastAsia" w:ascii="仿宋" w:hAnsi="仿宋" w:eastAsia="仿宋" w:cs="仿宋"/>
          <w:bCs w:val="0"/>
          <w:color w:val="000000"/>
          <w:sz w:val="24"/>
          <w:szCs w:val="24"/>
          <w:highlight w:val="none"/>
          <w:lang w:eastAsia="zh-CN"/>
        </w:rPr>
      </w:pPr>
      <w:r>
        <w:rPr>
          <w:rFonts w:hint="eastAsia" w:ascii="仿宋" w:hAnsi="仿宋" w:eastAsia="仿宋" w:cs="仿宋"/>
          <w:bCs w:val="0"/>
          <w:color w:val="000000"/>
          <w:sz w:val="24"/>
          <w:szCs w:val="24"/>
          <w:highlight w:val="none"/>
        </w:rPr>
        <w:t>★2．供应商所配送的产品应是国内合法生产、渠道正规的合格产品，且符合《中华人民共和国食品安全法》及相关国家标准的规定。所有产品应具备食品生产许可（SC）资质，包装完好，标识清晰，货真价实。 如不符合响应时描述的质量标准，采购人有权要求无条件退货，由此对采购人造成不良影响的，供应商应承担该行为造成的一切责任与赔偿。</w:t>
      </w:r>
    </w:p>
    <w:p w14:paraId="50523B56">
      <w:pPr>
        <w:pStyle w:val="22"/>
        <w:keepNext w:val="0"/>
        <w:keepLines w:val="0"/>
        <w:pageBreakBefore w:val="0"/>
        <w:widowControl w:val="0"/>
        <w:kinsoku/>
        <w:wordWrap/>
        <w:overflowPunct/>
        <w:topLinePunct w:val="0"/>
        <w:autoSpaceDE/>
        <w:autoSpaceDN/>
        <w:bidi w:val="0"/>
        <w:adjustRightInd/>
        <w:snapToGrid/>
        <w:spacing w:before="0" w:after="0" w:line="240" w:lineRule="auto"/>
        <w:ind w:firstLine="520" w:firstLineChars="200"/>
        <w:textAlignment w:val="auto"/>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lang w:eastAsia="zh-CN"/>
        </w:rPr>
        <w:t>★</w:t>
      </w:r>
      <w:r>
        <w:rPr>
          <w:rFonts w:hint="eastAsia" w:ascii="仿宋" w:hAnsi="仿宋" w:eastAsia="仿宋" w:cs="仿宋"/>
          <w:bCs w:val="0"/>
          <w:color w:val="000000"/>
          <w:sz w:val="24"/>
          <w:szCs w:val="24"/>
          <w:highlight w:val="none"/>
          <w:lang w:val="en-US" w:eastAsia="zh-CN"/>
        </w:rPr>
        <w:t>3.</w:t>
      </w:r>
      <w:r>
        <w:rPr>
          <w:rFonts w:hint="eastAsia" w:ascii="仿宋" w:hAnsi="仿宋" w:eastAsia="仿宋" w:cs="仿宋"/>
          <w:bCs w:val="0"/>
          <w:color w:val="000000"/>
          <w:sz w:val="24"/>
          <w:szCs w:val="24"/>
          <w:highlight w:val="none"/>
        </w:rPr>
        <w:t>供应商应保证合同项下提供的货物不侵犯任何第三方的专利、商标或版权，否则供应商承担对第三方的专利或版权的侵权责任并承担因此而发生的所有费用。</w:t>
      </w:r>
    </w:p>
    <w:p w14:paraId="1A11E4F4">
      <w:pPr>
        <w:pStyle w:val="22"/>
        <w:keepNext w:val="0"/>
        <w:keepLines w:val="0"/>
        <w:pageBreakBefore w:val="0"/>
        <w:widowControl w:val="0"/>
        <w:kinsoku/>
        <w:wordWrap/>
        <w:overflowPunct/>
        <w:topLinePunct w:val="0"/>
        <w:autoSpaceDE/>
        <w:autoSpaceDN/>
        <w:bidi w:val="0"/>
        <w:adjustRightInd/>
        <w:snapToGrid/>
        <w:spacing w:before="0" w:after="0" w:line="240" w:lineRule="auto"/>
        <w:ind w:firstLine="520" w:firstLineChars="200"/>
        <w:textAlignment w:val="auto"/>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rPr>
        <w:t>★</w:t>
      </w:r>
      <w:r>
        <w:rPr>
          <w:rFonts w:hint="eastAsia" w:ascii="仿宋" w:hAnsi="仿宋" w:eastAsia="仿宋" w:cs="仿宋"/>
          <w:bCs w:val="0"/>
          <w:color w:val="000000"/>
          <w:sz w:val="24"/>
          <w:szCs w:val="24"/>
          <w:highlight w:val="none"/>
          <w:lang w:val="en-US" w:eastAsia="zh-CN"/>
        </w:rPr>
        <w:t>4</w:t>
      </w:r>
      <w:r>
        <w:rPr>
          <w:rFonts w:hint="eastAsia" w:ascii="仿宋" w:hAnsi="仿宋" w:eastAsia="仿宋" w:cs="仿宋"/>
          <w:bCs w:val="0"/>
          <w:color w:val="000000"/>
          <w:sz w:val="24"/>
          <w:szCs w:val="24"/>
          <w:highlight w:val="none"/>
        </w:rPr>
        <w:t>.供应商应严格按照合同要求和国家、部门的有关行业标准生产和检验，确保产品质量。要求供应商提供货物的生产厂家信誉良好，配送货物品牌应为市场上流通的主流品牌，有明确的商品标签，不得使用转基因产品，不许以次充好、以假充真。</w:t>
      </w:r>
    </w:p>
    <w:p w14:paraId="12F19CE8">
      <w:pPr>
        <w:pStyle w:val="22"/>
        <w:keepNext w:val="0"/>
        <w:keepLines w:val="0"/>
        <w:pageBreakBefore w:val="0"/>
        <w:widowControl w:val="0"/>
        <w:kinsoku/>
        <w:wordWrap/>
        <w:overflowPunct/>
        <w:topLinePunct w:val="0"/>
        <w:autoSpaceDE/>
        <w:autoSpaceDN/>
        <w:bidi w:val="0"/>
        <w:adjustRightInd/>
        <w:snapToGrid/>
        <w:spacing w:before="0" w:after="0" w:line="240" w:lineRule="auto"/>
        <w:ind w:firstLine="520" w:firstLineChars="200"/>
        <w:textAlignment w:val="auto"/>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rPr>
        <w:t>★</w:t>
      </w:r>
      <w:r>
        <w:rPr>
          <w:rFonts w:hint="eastAsia" w:ascii="仿宋" w:hAnsi="仿宋" w:eastAsia="仿宋" w:cs="仿宋"/>
          <w:bCs w:val="0"/>
          <w:color w:val="000000"/>
          <w:sz w:val="24"/>
          <w:szCs w:val="24"/>
          <w:highlight w:val="none"/>
          <w:lang w:val="en-US" w:eastAsia="zh-CN"/>
        </w:rPr>
        <w:t>5</w:t>
      </w:r>
      <w:r>
        <w:rPr>
          <w:rFonts w:hint="eastAsia" w:ascii="仿宋" w:hAnsi="仿宋" w:eastAsia="仿宋" w:cs="仿宋"/>
          <w:bCs w:val="0"/>
          <w:color w:val="000000"/>
          <w:sz w:val="24"/>
          <w:szCs w:val="24"/>
          <w:highlight w:val="none"/>
        </w:rPr>
        <w:t>.</w:t>
      </w:r>
      <w:r>
        <w:rPr>
          <w:rFonts w:hint="eastAsia" w:ascii="仿宋" w:hAnsi="仿宋" w:eastAsia="仿宋" w:cs="仿宋"/>
          <w:bCs w:val="0"/>
          <w:color w:val="000000"/>
          <w:sz w:val="24"/>
          <w:szCs w:val="24"/>
          <w:highlight w:val="none"/>
          <w:lang w:eastAsia="zh-CN"/>
        </w:rPr>
        <w:t>为</w:t>
      </w:r>
      <w:r>
        <w:rPr>
          <w:rFonts w:hint="eastAsia" w:ascii="仿宋" w:hAnsi="仿宋" w:eastAsia="仿宋" w:cs="仿宋"/>
          <w:bCs w:val="0"/>
          <w:color w:val="000000"/>
          <w:sz w:val="24"/>
          <w:szCs w:val="24"/>
          <w:highlight w:val="none"/>
        </w:rPr>
        <w:t>明确食品安全责任，供应商不得将项目转包、分包，保证</w:t>
      </w:r>
      <w:r>
        <w:rPr>
          <w:rFonts w:hint="eastAsia" w:ascii="仿宋" w:hAnsi="仿宋" w:eastAsia="仿宋" w:cs="仿宋"/>
          <w:bCs w:val="0"/>
          <w:color w:val="000000"/>
          <w:sz w:val="24"/>
          <w:szCs w:val="24"/>
          <w:highlight w:val="none"/>
          <w:lang w:val="en-US" w:eastAsia="zh-CN"/>
        </w:rPr>
        <w:t>配送</w:t>
      </w:r>
      <w:r>
        <w:rPr>
          <w:rFonts w:hint="eastAsia" w:ascii="仿宋" w:hAnsi="仿宋" w:eastAsia="仿宋" w:cs="仿宋"/>
          <w:bCs w:val="0"/>
          <w:color w:val="000000"/>
          <w:sz w:val="24"/>
          <w:szCs w:val="24"/>
          <w:highlight w:val="none"/>
        </w:rPr>
        <w:t>产品安全</w:t>
      </w:r>
      <w:r>
        <w:rPr>
          <w:rFonts w:hint="eastAsia" w:ascii="仿宋" w:hAnsi="仿宋" w:eastAsia="仿宋" w:cs="仿宋"/>
          <w:bCs w:val="0"/>
          <w:color w:val="000000"/>
          <w:sz w:val="24"/>
          <w:szCs w:val="24"/>
          <w:highlight w:val="none"/>
          <w:lang w:eastAsia="zh-CN"/>
        </w:rPr>
        <w:t>，</w:t>
      </w:r>
      <w:r>
        <w:rPr>
          <w:rFonts w:hint="eastAsia" w:ascii="仿宋" w:hAnsi="仿宋" w:eastAsia="仿宋" w:cs="仿宋"/>
          <w:bCs w:val="0"/>
          <w:color w:val="000000"/>
          <w:sz w:val="24"/>
          <w:szCs w:val="24"/>
          <w:highlight w:val="none"/>
        </w:rPr>
        <w:t>否则采购人可根据合同情况视其违约，</w:t>
      </w:r>
      <w:r>
        <w:rPr>
          <w:rFonts w:hint="eastAsia" w:ascii="仿宋" w:hAnsi="仿宋" w:eastAsia="仿宋" w:cs="仿宋"/>
          <w:bCs w:val="0"/>
          <w:color w:val="000000"/>
          <w:sz w:val="24"/>
          <w:szCs w:val="24"/>
          <w:highlight w:val="none"/>
          <w:lang w:val="en-US" w:eastAsia="zh-CN"/>
        </w:rPr>
        <w:t>并</w:t>
      </w:r>
      <w:r>
        <w:rPr>
          <w:rFonts w:hint="eastAsia" w:ascii="仿宋" w:hAnsi="仿宋" w:eastAsia="仿宋" w:cs="仿宋"/>
          <w:bCs w:val="0"/>
          <w:color w:val="000000"/>
          <w:sz w:val="24"/>
          <w:szCs w:val="24"/>
          <w:highlight w:val="none"/>
        </w:rPr>
        <w:t>有权解除本合同，供应商承担由此造成的经济损失，且履约保证金不予退还。</w:t>
      </w:r>
    </w:p>
    <w:p w14:paraId="670B3C6E">
      <w:pPr>
        <w:pStyle w:val="22"/>
        <w:keepNext w:val="0"/>
        <w:keepLines w:val="0"/>
        <w:pageBreakBefore w:val="0"/>
        <w:widowControl w:val="0"/>
        <w:kinsoku/>
        <w:wordWrap/>
        <w:overflowPunct/>
        <w:topLinePunct w:val="0"/>
        <w:autoSpaceDE/>
        <w:autoSpaceDN/>
        <w:bidi w:val="0"/>
        <w:adjustRightInd/>
        <w:snapToGrid/>
        <w:spacing w:before="0" w:after="0" w:line="240" w:lineRule="auto"/>
        <w:ind w:firstLine="520" w:firstLineChars="200"/>
        <w:textAlignment w:val="auto"/>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lang w:val="en-US" w:eastAsia="zh-CN"/>
        </w:rPr>
        <w:t>6</w:t>
      </w:r>
      <w:r>
        <w:rPr>
          <w:rFonts w:hint="eastAsia" w:ascii="仿宋" w:hAnsi="仿宋" w:eastAsia="仿宋" w:cs="仿宋"/>
          <w:bCs w:val="0"/>
          <w:color w:val="000000"/>
          <w:sz w:val="24"/>
          <w:szCs w:val="24"/>
          <w:highlight w:val="none"/>
        </w:rPr>
        <w:t>.供应商应能够配合采购人及时更新所提供的符合食品安全监督管理部门的有效证明材料。如有效的营业执照、产品合格证、食品生产许可证或食品经营许可证或仅销售预包装食品的备案证明等。</w:t>
      </w:r>
    </w:p>
    <w:p w14:paraId="4FDC815B">
      <w:pPr>
        <w:pStyle w:val="22"/>
        <w:keepNext w:val="0"/>
        <w:keepLines w:val="0"/>
        <w:pageBreakBefore w:val="0"/>
        <w:widowControl w:val="0"/>
        <w:kinsoku/>
        <w:wordWrap/>
        <w:overflowPunct/>
        <w:topLinePunct w:val="0"/>
        <w:autoSpaceDE/>
        <w:autoSpaceDN/>
        <w:bidi w:val="0"/>
        <w:adjustRightInd/>
        <w:snapToGrid/>
        <w:spacing w:before="0" w:after="0" w:line="240" w:lineRule="auto"/>
        <w:ind w:firstLine="520" w:firstLineChars="200"/>
        <w:textAlignment w:val="auto"/>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lang w:val="en-US" w:eastAsia="zh-CN"/>
        </w:rPr>
        <w:t>7</w:t>
      </w:r>
      <w:r>
        <w:rPr>
          <w:rFonts w:hint="eastAsia" w:ascii="仿宋" w:hAnsi="仿宋" w:eastAsia="仿宋" w:cs="仿宋"/>
          <w:bCs w:val="0"/>
          <w:color w:val="000000"/>
          <w:sz w:val="24"/>
          <w:szCs w:val="24"/>
          <w:highlight w:val="none"/>
        </w:rPr>
        <w:t>.供应商必须无条件配合落实采购人单位制定的各项制度及突发事件的应急配送工作。供应商工作人员的人身安全保险由供应商自理。供应商工作人员在工作中因操作不当导致事故，由供应商承担全部责任。</w:t>
      </w:r>
    </w:p>
    <w:p w14:paraId="6EC70DC8">
      <w:pPr>
        <w:pStyle w:val="22"/>
        <w:keepNext w:val="0"/>
        <w:keepLines w:val="0"/>
        <w:pageBreakBefore w:val="0"/>
        <w:widowControl w:val="0"/>
        <w:kinsoku/>
        <w:wordWrap/>
        <w:overflowPunct/>
        <w:topLinePunct w:val="0"/>
        <w:autoSpaceDE/>
        <w:autoSpaceDN/>
        <w:bidi w:val="0"/>
        <w:adjustRightInd/>
        <w:snapToGrid/>
        <w:spacing w:before="0" w:after="0" w:line="240" w:lineRule="auto"/>
        <w:ind w:firstLine="520" w:firstLineChars="200"/>
        <w:textAlignment w:val="auto"/>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8.如供应商是所投产品的生产商，须提供生产制造声明函；如供应商不是所投产品的制造商，须承诺在成交后、签订采购合同前，提供产品生产商(或其代理商)的授权销售证明，以明确货源的合法性，同时保障供货稳定性。如成交供应商未能对非自产产品提供授权文件，将被视为虚假响应情形，成交无效，且采购人有权追讨因此发生的一切损失。</w:t>
      </w:r>
    </w:p>
    <w:p w14:paraId="21CD9326">
      <w:pPr>
        <w:pStyle w:val="22"/>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520" w:firstLineChars="200"/>
        <w:textAlignment w:val="auto"/>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w:t>
      </w:r>
      <w:r>
        <w:rPr>
          <w:rFonts w:hint="eastAsia" w:ascii="仿宋" w:hAnsi="仿宋" w:eastAsia="仿宋" w:cs="仿宋"/>
          <w:bCs w:val="0"/>
          <w:color w:val="000000"/>
          <w:spacing w:val="10"/>
          <w:kern w:val="0"/>
          <w:sz w:val="24"/>
          <w:szCs w:val="24"/>
          <w:lang w:val="en-US" w:eastAsia="zh-CN" w:bidi="ar-SA"/>
          <w14:ligatures w14:val="standardContextual"/>
        </w:rPr>
        <w:t>9．</w:t>
      </w:r>
      <w:r>
        <w:rPr>
          <w:rFonts w:hint="eastAsia" w:ascii="仿宋" w:hAnsi="仿宋" w:eastAsia="仿宋" w:cs="仿宋"/>
          <w:bCs w:val="0"/>
          <w:color w:val="000000"/>
          <w:spacing w:val="10"/>
          <w:kern w:val="0"/>
          <w:sz w:val="24"/>
          <w:szCs w:val="24"/>
          <w:highlight w:val="none"/>
          <w:lang w:val="en-US" w:eastAsia="zh-CN" w:bidi="ar-SA"/>
          <w14:ligatures w14:val="standardContextual"/>
        </w:rPr>
        <w:t>供应商在响应文件中所提供的资料必须真实有效，如采购人在合同执行期间对资料的真实性有异议时，供应商必须在采购人提出异议后5个工作日内提供相关资料原件复核。如不能在规定时间内提供原件复核或资料作假的，视为违约，采购人有权解除合同并追讨因此发生的一切损失，且履约保证金不予退还。</w:t>
      </w:r>
    </w:p>
    <w:p w14:paraId="4B91AFC6">
      <w:pPr>
        <w:pStyle w:val="22"/>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520" w:firstLineChars="200"/>
        <w:textAlignment w:val="auto"/>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w:t>
      </w:r>
      <w:r>
        <w:rPr>
          <w:rFonts w:hint="eastAsia" w:ascii="仿宋" w:hAnsi="仿宋" w:eastAsia="仿宋" w:cs="仿宋"/>
          <w:bCs w:val="0"/>
          <w:color w:val="000000"/>
          <w:spacing w:val="10"/>
          <w:kern w:val="0"/>
          <w:sz w:val="24"/>
          <w:szCs w:val="24"/>
          <w:lang w:val="en-US" w:eastAsia="zh-CN" w:bidi="ar-SA"/>
          <w14:ligatures w14:val="standardContextual"/>
        </w:rPr>
        <w:t>10．</w:t>
      </w:r>
      <w:r>
        <w:rPr>
          <w:rFonts w:hint="eastAsia" w:ascii="仿宋" w:hAnsi="仿宋" w:eastAsia="仿宋" w:cs="仿宋"/>
          <w:bCs w:val="0"/>
          <w:color w:val="000000"/>
          <w:spacing w:val="10"/>
          <w:kern w:val="0"/>
          <w:sz w:val="24"/>
          <w:szCs w:val="24"/>
          <w:highlight w:val="none"/>
          <w:lang w:val="en-US" w:eastAsia="zh-CN" w:bidi="ar-SA"/>
          <w14:ligatures w14:val="standardContextual"/>
        </w:rPr>
        <w:t>供应商须承诺近三年内没有与骗取合同有关的犯罪或严重违法行为，且没有发生重大安全事故或重大质量事故。</w:t>
      </w:r>
    </w:p>
    <w:p w14:paraId="5F51AFEE">
      <w:pPr>
        <w:pStyle w:val="22"/>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520" w:firstLineChars="200"/>
        <w:textAlignment w:val="auto"/>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w:t>
      </w:r>
      <w:r>
        <w:rPr>
          <w:rFonts w:hint="eastAsia" w:ascii="仿宋" w:hAnsi="仿宋" w:eastAsia="仿宋" w:cs="仿宋"/>
          <w:bCs w:val="0"/>
          <w:color w:val="000000"/>
          <w:spacing w:val="10"/>
          <w:kern w:val="0"/>
          <w:sz w:val="24"/>
          <w:szCs w:val="24"/>
          <w:lang w:val="en-US" w:eastAsia="zh-CN" w:bidi="ar-SA"/>
          <w14:ligatures w14:val="standardContextual"/>
        </w:rPr>
        <w:t>11．</w:t>
      </w:r>
      <w:r>
        <w:rPr>
          <w:rFonts w:hint="eastAsia" w:ascii="仿宋" w:hAnsi="仿宋" w:eastAsia="仿宋" w:cs="仿宋"/>
          <w:bCs w:val="0"/>
          <w:color w:val="000000"/>
          <w:spacing w:val="10"/>
          <w:kern w:val="0"/>
          <w:sz w:val="24"/>
          <w:szCs w:val="24"/>
          <w:highlight w:val="none"/>
          <w:lang w:val="en-US" w:eastAsia="zh-CN" w:bidi="ar-SA"/>
          <w14:ligatures w14:val="standardContextual"/>
        </w:rPr>
        <w:t>因供应商违约给采购人造成的维权成本，由供应商承担，包括但不限于律师费、诉讼费用、差旅费等。</w:t>
      </w:r>
    </w:p>
    <w:p w14:paraId="7EC178D7">
      <w:pPr>
        <w:pStyle w:val="22"/>
        <w:numPr>
          <w:ilvl w:val="0"/>
          <w:numId w:val="3"/>
        </w:numPr>
        <w:spacing w:line="240" w:lineRule="auto"/>
        <w:ind w:left="0" w:leftChars="0" w:firstLine="522" w:firstLineChars="200"/>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服务要求</w:t>
      </w:r>
    </w:p>
    <w:p w14:paraId="41701B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1.送货方式：采购人在送货的前1-3天以邮件、书面、电话等方式通知供应商。订单内容包括：品种、品牌、规格、数量、送货时间、送货地点等。供应商每次根据采购人通知的订单内容准确配送供货，并按时（按采购人下单指定时间）配送物品到指定地点，供应商随货提供注明产品名称、单位、数量、售价及总金额的商品送货清单，作为采购人入库验收之凭证。如供应商在采购人下单后4小时内不作任何沟通或反馈，则该订货单视作被供应商完全接受。</w:t>
      </w:r>
    </w:p>
    <w:p w14:paraId="256A2D9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 xml:space="preserve">2.包装要求：本项目涉及的商品包装和快递包装，均应符合《商品包装政府采购需求标准（试行）》《快递包装政府采购需求标准（试行）》要求。产品包装必须符合《食品安全国家标准 预包装食品标签通则》（GB 7718）的规定，标签需包含：食品名称、配料表、净含量、规格、生产日期和保质期、生产者（或）经销者的名称、地址和联系方式、贮存条件、食品生产许可证编号（SC编号）、营养成分表等信息。 包装应适应于运输，确保产品安全、清洁、不受污染。因包装不善所造成的损失以及由此产生的费用，均由供应商承担。 </w:t>
      </w:r>
    </w:p>
    <w:p w14:paraId="0A4F6C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3.运输要求：运输载具须符合《中华人民共和国食品安全法》的相关规定。供应商应采用符合卫生标准的外包装和运载工具，并且要保持清洁和定期消毒。车厢内应使用易清洁消毒的材料，无异味；运输途中严防日晒、雨淋，注意通风散热。运输过程中需轻拿轻放，避免剧烈震动。产品堆放科学合理，避免交叉污染。</w:t>
      </w:r>
    </w:p>
    <w:p w14:paraId="6A75C648">
      <w:pPr>
        <w:pStyle w:val="22"/>
        <w:numPr>
          <w:ilvl w:val="0"/>
          <w:numId w:val="0"/>
        </w:numPr>
        <w:spacing w:line="240" w:lineRule="auto"/>
        <w:ind w:firstLine="520" w:firstLineChars="200"/>
        <w:rPr>
          <w:rFonts w:hint="default" w:ascii="仿宋" w:hAnsi="仿宋" w:eastAsia="仿宋" w:cs="仿宋"/>
          <w:b/>
          <w:bCs/>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4.</w:t>
      </w:r>
      <w:r>
        <w:rPr>
          <w:rFonts w:hint="eastAsia" w:ascii="仿宋" w:hAnsi="仿宋" w:eastAsia="仿宋" w:cs="仿宋"/>
          <w:b w:val="0"/>
          <w:bCs w:val="0"/>
          <w:color w:val="000000"/>
          <w:spacing w:val="10"/>
          <w:kern w:val="0"/>
          <w:sz w:val="24"/>
          <w:szCs w:val="24"/>
          <w:highlight w:val="none"/>
          <w:lang w:val="en-US" w:eastAsia="zh-CN" w:bidi="ar-SA"/>
          <w14:ligatures w14:val="standardContextual"/>
        </w:rPr>
        <w:t>数量</w:t>
      </w:r>
      <w:r>
        <w:rPr>
          <w:rFonts w:hint="eastAsia" w:ascii="仿宋" w:hAnsi="仿宋" w:eastAsia="仿宋" w:cs="仿宋"/>
          <w:bCs w:val="0"/>
          <w:color w:val="000000"/>
          <w:spacing w:val="10"/>
          <w:kern w:val="0"/>
          <w:sz w:val="24"/>
          <w:szCs w:val="24"/>
          <w:highlight w:val="none"/>
          <w:lang w:val="en-US" w:eastAsia="zh-CN" w:bidi="ar-SA"/>
          <w14:ligatures w14:val="standardContextual"/>
        </w:rPr>
        <w:t>方面要求：保证配送货物数量、重量的准确性，以采购人验收人员的验货数量为准，供应商每次随货送上一式四份的送货清单，供双方验货后签字确认，双方各持二份，作为送、收货的凭证。</w:t>
      </w:r>
    </w:p>
    <w:p w14:paraId="68F39B2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5.对采购人临时的供货要求，供应商需随订随送，并在3小时内送达采购人指定地点。如未能兑现配送时间承诺，采购人可按照无偿退货处理。</w:t>
      </w:r>
    </w:p>
    <w:p w14:paraId="3DA39327">
      <w:pPr>
        <w:pStyle w:val="22"/>
        <w:keepNext w:val="0"/>
        <w:keepLines w:val="0"/>
        <w:pageBreakBefore w:val="0"/>
        <w:widowControl w:val="0"/>
        <w:kinsoku/>
        <w:wordWrap/>
        <w:overflowPunct/>
        <w:topLinePunct w:val="0"/>
        <w:autoSpaceDE/>
        <w:autoSpaceDN/>
        <w:bidi w:val="0"/>
        <w:adjustRightInd/>
        <w:snapToGrid/>
        <w:spacing w:before="0" w:after="0" w:line="240" w:lineRule="auto"/>
        <w:ind w:firstLine="520" w:firstLineChars="200"/>
        <w:textAlignment w:val="auto"/>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lang w:val="en-US" w:eastAsia="zh-CN"/>
        </w:rPr>
        <w:t>6</w:t>
      </w:r>
      <w:r>
        <w:rPr>
          <w:rFonts w:hint="eastAsia" w:ascii="仿宋" w:hAnsi="仿宋" w:eastAsia="仿宋" w:cs="仿宋"/>
          <w:bCs w:val="0"/>
          <w:color w:val="000000"/>
          <w:sz w:val="24"/>
          <w:szCs w:val="24"/>
          <w:highlight w:val="none"/>
        </w:rPr>
        <w:t>.供应商应充分做好工作人员的培训、教育工作，严格遵守采购人的各项规定。供应商指派的配送专员，须持有效的健康证、穿着便于辨认的工衣和</w:t>
      </w:r>
      <w:r>
        <w:rPr>
          <w:rFonts w:hint="eastAsia" w:ascii="仿宋" w:hAnsi="仿宋" w:eastAsia="仿宋" w:cs="仿宋"/>
          <w:bCs w:val="0"/>
          <w:color w:val="000000"/>
          <w:sz w:val="24"/>
          <w:szCs w:val="24"/>
          <w:highlight w:val="none"/>
          <w:lang w:eastAsia="zh-CN"/>
        </w:rPr>
        <w:t>佩戴</w:t>
      </w:r>
      <w:r>
        <w:rPr>
          <w:rFonts w:hint="eastAsia" w:ascii="仿宋" w:hAnsi="仿宋" w:eastAsia="仿宋" w:cs="仿宋"/>
          <w:bCs w:val="0"/>
          <w:color w:val="000000"/>
          <w:sz w:val="24"/>
          <w:szCs w:val="24"/>
          <w:highlight w:val="none"/>
        </w:rPr>
        <w:t>胸卡，符合食品行业要求。配送专员必须遵纪守法、品行良好，无犯罪、无吸毒史，在采购人院内活动必须严格遵守采购人各项规章制度，不得做出有损采购人形象和利益的事情。</w:t>
      </w:r>
    </w:p>
    <w:p w14:paraId="149B1222">
      <w:pPr>
        <w:pStyle w:val="22"/>
        <w:keepNext w:val="0"/>
        <w:keepLines w:val="0"/>
        <w:pageBreakBefore w:val="0"/>
        <w:widowControl w:val="0"/>
        <w:kinsoku/>
        <w:wordWrap/>
        <w:overflowPunct/>
        <w:topLinePunct w:val="0"/>
        <w:autoSpaceDE/>
        <w:autoSpaceDN/>
        <w:bidi w:val="0"/>
        <w:adjustRightInd/>
        <w:snapToGrid/>
        <w:spacing w:before="0" w:after="0" w:line="240" w:lineRule="auto"/>
        <w:ind w:firstLine="520" w:firstLineChars="200"/>
        <w:textAlignment w:val="auto"/>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7.供应商除不可抗力，不得因其他任何理由延迟送货。采购人如遇特殊情况需推迟送货，应提前通知供应商。因供应商原因延误交货日期的（采购人要求推迟的除外），采购人有权自行采购，并由供应商承担由此产生的一切损失和费用（包括直接经济损失和间接经济损失）。</w:t>
      </w:r>
    </w:p>
    <w:p w14:paraId="438C0C4D">
      <w:pPr>
        <w:pStyle w:val="22"/>
        <w:keepNext w:val="0"/>
        <w:keepLines w:val="0"/>
        <w:pageBreakBefore w:val="0"/>
        <w:widowControl w:val="0"/>
        <w:kinsoku/>
        <w:wordWrap/>
        <w:overflowPunct/>
        <w:topLinePunct w:val="0"/>
        <w:autoSpaceDE/>
        <w:autoSpaceDN/>
        <w:bidi w:val="0"/>
        <w:adjustRightInd/>
        <w:snapToGrid/>
        <w:spacing w:before="0" w:after="0" w:line="240" w:lineRule="auto"/>
        <w:ind w:firstLine="520" w:firstLineChars="200"/>
        <w:textAlignment w:val="auto"/>
        <w:rPr>
          <w:rFonts w:hint="eastAsia" w:ascii="仿宋" w:hAnsi="仿宋" w:eastAsia="仿宋" w:cs="仿宋"/>
          <w:bCs w:val="0"/>
          <w:color w:val="000000"/>
          <w:sz w:val="24"/>
          <w:szCs w:val="24"/>
          <w:highlight w:val="none"/>
        </w:rPr>
      </w:pPr>
      <w:r>
        <w:rPr>
          <w:rFonts w:hint="eastAsia" w:ascii="仿宋" w:hAnsi="仿宋" w:eastAsia="仿宋" w:cs="仿宋"/>
          <w:bCs w:val="0"/>
          <w:color w:val="000000"/>
          <w:sz w:val="24"/>
          <w:szCs w:val="24"/>
          <w:highlight w:val="none"/>
          <w:lang w:val="en-US" w:eastAsia="zh-CN"/>
        </w:rPr>
        <w:t>8</w:t>
      </w:r>
      <w:r>
        <w:rPr>
          <w:rFonts w:hint="eastAsia" w:ascii="仿宋" w:hAnsi="仿宋" w:eastAsia="仿宋" w:cs="仿宋"/>
          <w:bCs w:val="0"/>
          <w:color w:val="000000"/>
          <w:sz w:val="24"/>
          <w:szCs w:val="24"/>
          <w:highlight w:val="none"/>
        </w:rPr>
        <w:t>.供应商应积极配合采购人相关业务，包括但不限于按时提供供货及报价清单、盖章的考核表、发票等情况。</w:t>
      </w:r>
    </w:p>
    <w:p w14:paraId="75E3EF4B">
      <w:pPr>
        <w:pStyle w:val="22"/>
        <w:keepNext w:val="0"/>
        <w:keepLines w:val="0"/>
        <w:pageBreakBefore w:val="0"/>
        <w:widowControl w:val="0"/>
        <w:kinsoku/>
        <w:wordWrap/>
        <w:overflowPunct/>
        <w:topLinePunct w:val="0"/>
        <w:autoSpaceDE/>
        <w:autoSpaceDN/>
        <w:bidi w:val="0"/>
        <w:adjustRightInd/>
        <w:snapToGrid/>
        <w:spacing w:before="0" w:after="0" w:line="240" w:lineRule="auto"/>
        <w:ind w:firstLine="520" w:firstLineChars="200"/>
        <w:textAlignment w:val="auto"/>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9.经验要求：为确保供应商将来成交后在合同履约时能为采购人提供物有所值的产品，保证货物供应稳定，供应商有固定的产品经营场所和齐全的相关设备，熟悉医院采购需求特点，能够满足医院食堂物资供应需求。具有不同客户的同类项目经验（尤其具有为高校、工厂、大型企业、机关事业单位等类型较多人数团体食堂物资供货经验），且完成的项目应获得客户对服务质量满意，体现良好的服务质量和水平。</w:t>
      </w:r>
    </w:p>
    <w:p w14:paraId="37C7A78D">
      <w:pPr>
        <w:pStyle w:val="22"/>
        <w:keepNext w:val="0"/>
        <w:keepLines w:val="0"/>
        <w:pageBreakBefore w:val="0"/>
        <w:widowControl w:val="0"/>
        <w:kinsoku/>
        <w:wordWrap/>
        <w:overflowPunct/>
        <w:topLinePunct w:val="0"/>
        <w:autoSpaceDE/>
        <w:autoSpaceDN/>
        <w:bidi w:val="0"/>
        <w:adjustRightInd/>
        <w:snapToGrid/>
        <w:spacing w:before="0" w:after="0" w:line="240" w:lineRule="auto"/>
        <w:ind w:firstLine="520" w:firstLineChars="200"/>
        <w:textAlignment w:val="auto"/>
        <w:rPr>
          <w:rFonts w:hint="eastAsia" w:ascii="仿宋" w:hAnsi="仿宋" w:eastAsia="仿宋" w:cs="仿宋"/>
          <w:bCs w:val="0"/>
          <w:color w:val="000000"/>
          <w:sz w:val="24"/>
          <w:szCs w:val="24"/>
          <w:highlight w:val="none"/>
          <w:lang w:eastAsia="zh-CN"/>
        </w:rPr>
      </w:pPr>
      <w:r>
        <w:rPr>
          <w:rFonts w:hint="eastAsia" w:ascii="仿宋" w:hAnsi="仿宋" w:eastAsia="仿宋" w:cs="仿宋"/>
          <w:bCs w:val="0"/>
          <w:color w:val="000000"/>
          <w:spacing w:val="10"/>
          <w:kern w:val="0"/>
          <w:sz w:val="24"/>
          <w:szCs w:val="24"/>
          <w:highlight w:val="none"/>
          <w:lang w:val="en-US" w:eastAsia="zh-CN" w:bidi="ar-SA"/>
          <w14:ligatures w14:val="standardContextual"/>
        </w:rPr>
        <w:t>★10.</w:t>
      </w:r>
      <w:r>
        <w:rPr>
          <w:rFonts w:hint="eastAsia" w:ascii="仿宋" w:hAnsi="仿宋" w:eastAsia="仿宋" w:cs="仿宋"/>
          <w:bCs w:val="0"/>
          <w:color w:val="000000"/>
          <w:sz w:val="24"/>
          <w:szCs w:val="24"/>
          <w:highlight w:val="none"/>
          <w:lang w:eastAsia="zh-CN"/>
        </w:rPr>
        <w:t>供应商应把好产品质量关、安全关和送货关，因供应商配送的产品原料质量问题或产品自身质量问题、品质问题造成采购人就餐人员身体不适、身体伤害及经济损失的，须由供应商立即派专人到现场妥善处理，做好安抚工作和善后事宜，并承担所产生的一切责任、赔偿由此发生的一切经济损失。</w:t>
      </w:r>
    </w:p>
    <w:p w14:paraId="06121FC3">
      <w:pPr>
        <w:pStyle w:val="22"/>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520" w:firstLineChars="200"/>
        <w:textAlignment w:val="auto"/>
        <w:rPr>
          <w:rFonts w:hint="eastAsia" w:ascii="仿宋" w:hAnsi="仿宋" w:eastAsia="仿宋" w:cs="仿宋"/>
          <w:bCs w:val="0"/>
          <w:color w:val="000000"/>
          <w:sz w:val="24"/>
          <w:szCs w:val="24"/>
          <w:highlight w:val="none"/>
        </w:rPr>
      </w:pPr>
      <w:r>
        <w:rPr>
          <w:rFonts w:hint="eastAsia" w:ascii="仿宋" w:hAnsi="仿宋" w:eastAsia="仿宋" w:cs="仿宋"/>
          <w:bCs w:val="0"/>
          <w:color w:val="000000"/>
          <w:spacing w:val="10"/>
          <w:kern w:val="0"/>
          <w:sz w:val="24"/>
          <w:szCs w:val="24"/>
          <w:lang w:val="en-US" w:eastAsia="zh-CN" w:bidi="ar-SA"/>
        </w:rPr>
        <w:t>11.</w:t>
      </w:r>
      <w:r>
        <w:rPr>
          <w:rFonts w:hint="eastAsia" w:ascii="仿宋" w:hAnsi="仿宋" w:eastAsia="仿宋" w:cs="仿宋"/>
          <w:bCs w:val="0"/>
          <w:color w:val="000000"/>
          <w:sz w:val="24"/>
          <w:szCs w:val="24"/>
          <w:highlight w:val="none"/>
        </w:rPr>
        <w:t>供应商须按所供商品的销售额开具正式发票。</w:t>
      </w:r>
    </w:p>
    <w:p w14:paraId="6D7575CC">
      <w:pPr>
        <w:pStyle w:val="22"/>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520" w:firstLineChars="200"/>
        <w:textAlignment w:val="auto"/>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lang w:val="en-US" w:eastAsia="zh-CN" w:bidi="ar-SA"/>
          <w14:ligatures w14:val="standardContextual"/>
        </w:rPr>
        <w:t>12.</w:t>
      </w:r>
      <w:r>
        <w:rPr>
          <w:rFonts w:hint="eastAsia" w:ascii="仿宋" w:hAnsi="仿宋" w:eastAsia="仿宋" w:cs="仿宋"/>
          <w:bCs w:val="0"/>
          <w:color w:val="000000"/>
          <w:spacing w:val="10"/>
          <w:kern w:val="0"/>
          <w:sz w:val="24"/>
          <w:szCs w:val="24"/>
          <w:highlight w:val="none"/>
          <w:lang w:val="en-US" w:eastAsia="zh-CN" w:bidi="ar-SA"/>
          <w14:ligatures w14:val="standardContextual"/>
        </w:rPr>
        <w:t>特殊要求：供应商须在送货当天安排至少一名配送人员协助采购人搬运货物至仓库。供应商配送人员应当相对稳定，不得随意更换，对不符合要求的配送人员，供应商应根据要求及时做出调整。本项目配送人员需全部持有有效的健康证明，并在采购人食堂备案。</w:t>
      </w:r>
    </w:p>
    <w:p w14:paraId="06AFE1E7">
      <w:pPr>
        <w:pStyle w:val="22"/>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520" w:firstLineChars="200"/>
        <w:textAlignment w:val="auto"/>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13.供应商在实施产品供货期间，不得将配送供货的实际数量及供货地点泄露给其他企业或者个人，供应商必须指派相对固定的人员完成产品配送服务，产品配送人员必须遵纪守法、品行良好，无违法犯罪记录。</w:t>
      </w:r>
    </w:p>
    <w:p w14:paraId="652E10CD">
      <w:pPr>
        <w:pStyle w:val="22"/>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520" w:firstLineChars="200"/>
        <w:textAlignment w:val="auto"/>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14.供应商每月提供的报价清单应符合采购人“膳食物资进销存系统”的填报要求。</w:t>
      </w:r>
    </w:p>
    <w:p w14:paraId="3B690273">
      <w:pPr>
        <w:pStyle w:val="22"/>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520" w:firstLineChars="200"/>
        <w:textAlignment w:val="auto"/>
        <w:rPr>
          <w:rFonts w:hint="default"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15.</w:t>
      </w:r>
      <w:r>
        <w:rPr>
          <w:rFonts w:hint="default" w:ascii="仿宋" w:hAnsi="仿宋" w:eastAsia="仿宋" w:cs="仿宋"/>
          <w:b w:val="0"/>
          <w:bCs w:val="0"/>
          <w:color w:val="000000"/>
          <w:kern w:val="0"/>
          <w:sz w:val="24"/>
          <w:szCs w:val="24"/>
          <w:highlight w:val="none"/>
          <w:lang w:val="en-US" w:eastAsia="zh-CN"/>
        </w:rPr>
        <w:t>供应商运输工具进入采购人指定的场所，必须无条件接受采购人的统一管理。在此期间，若发生任何人员伤害或设施损坏的情况，其全部责任将由供应商自行承担。</w:t>
      </w:r>
    </w:p>
    <w:p w14:paraId="588F44D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16.供应商对食品供应链进行明确，所有食品的来源必须清晰，直接接触食品相关产品（包装材料）及预包装食品均要有以SC开头的生产许可证编号，若供应商不是制造商，供应商要与生产食品的源头有固定的供应关系（供货时需提供合同或协议），严禁收购非标准食材供应。食品生产企业必须严格遵守相关的法律法规，食品来源应当是受到地方政府部门监管的专业流通市场或具有相关资质的厂家生产，严禁收购非标准产品供应。否则，采购人有权单方面终止合同，并无需因此承担违约责任，由此造成的采购人经济损失由供应商承担。</w:t>
      </w:r>
    </w:p>
    <w:p w14:paraId="5A62FCB6">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right="0" w:rightChars="0" w:firstLine="386" w:firstLineChars="161"/>
        <w:jc w:val="left"/>
        <w:textAlignment w:val="auto"/>
        <w:outlineLvl w:val="9"/>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不得采用货拉拉、闪送、快递等第三方平台方式送货，需要有稳定的供货车辆及配送人员。</w:t>
      </w:r>
    </w:p>
    <w:p w14:paraId="29E5DB0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20" w:firstLineChars="175"/>
        <w:jc w:val="left"/>
        <w:textAlignment w:val="auto"/>
        <w:outlineLvl w:val="9"/>
        <w:rPr>
          <w:rFonts w:hint="eastAsia" w:ascii="仿宋" w:hAnsi="仿宋" w:eastAsia="仿宋" w:cs="仿宋"/>
          <w:b w:val="0"/>
          <w:bCs w:val="0"/>
          <w:sz w:val="24"/>
          <w:szCs w:val="32"/>
          <w:lang w:val="en-US" w:eastAsia="zh-CN"/>
        </w:rPr>
      </w:pPr>
      <w:r>
        <w:rPr>
          <w:rFonts w:hint="eastAsia" w:ascii="仿宋" w:hAnsi="仿宋" w:eastAsia="仿宋" w:cs="仿宋"/>
          <w:b w:val="0"/>
          <w:bCs w:val="0"/>
          <w:sz w:val="24"/>
          <w:szCs w:val="32"/>
          <w:lang w:val="en-US" w:eastAsia="zh-CN"/>
        </w:rPr>
        <w:t>18.非采购人的人为原因而出现产品质量问题，由成交供应商负责包换或包退，并承担因此而产生的一切费用。</w:t>
      </w:r>
    </w:p>
    <w:p w14:paraId="48B381C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82" w:firstLineChars="200"/>
        <w:jc w:val="left"/>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五、考核要求</w:t>
      </w:r>
    </w:p>
    <w:p w14:paraId="7A88EAC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80" w:firstLineChars="20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★1.供应商必须服从采购人实施的《中山大学孙逸仙纪念医院总务科食堂物资配送供应商考核表》（以下统称“考核表”）及相关评分准则。</w:t>
      </w:r>
    </w:p>
    <w:p w14:paraId="44B1ECA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80" w:firstLineChars="20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2.服务期内，为了及时了解供应商履行合同的情况，采购人每月对供应商采取考核评定，评定内容由采购人决定（详见《考核表》）。年度评分均值≥80分的为合格，如评估不合格的，采购人有权无条件立即解除合同，一切经济和法律责任由供应商自行承担。</w:t>
      </w:r>
    </w:p>
    <w:p w14:paraId="7A6372C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80" w:firstLineChars="20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3.合同期内采购人对供应商考核评定累计两个月低于70分的，采购人有权无条件立即解除合同，所发生的一切损失由供应商负责。</w:t>
      </w:r>
    </w:p>
    <w:p w14:paraId="53691DA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80" w:firstLineChars="20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4.如因供应商货物发生迟交货现象的，作以下处理：①采购人对迟交部分的产品可拒绝收货；②按当次交货产品总价值的5%扣除违约金；③处罚标准按照《中山大学孙逸仙纪念医院总务科食堂物资配送供应商考核表》；④如采购人需要对迟交部分的产品进行自行采购的，供应商负责支付该部分产品实际采购价格与供应商供货价格之间的差价的10倍金额作为违约金。</w:t>
      </w:r>
    </w:p>
    <w:p w14:paraId="07C7C80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0" w:firstLineChars="0"/>
        <w:jc w:val="center"/>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《中山大学孙逸仙纪念医院总务科食堂物资配送供应商考核表》</w:t>
      </w:r>
    </w:p>
    <w:tbl>
      <w:tblPr>
        <w:tblStyle w:val="17"/>
        <w:tblW w:w="9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815"/>
        <w:gridCol w:w="6532"/>
        <w:gridCol w:w="703"/>
      </w:tblGrid>
      <w:tr w14:paraId="3AD3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55" w:type="dxa"/>
            <w:vMerge w:val="restart"/>
            <w:noWrap w:val="0"/>
            <w:vAlign w:val="center"/>
          </w:tcPr>
          <w:p w14:paraId="32A77692">
            <w:pPr>
              <w:keepNext w:val="0"/>
              <w:keepLines w:val="0"/>
              <w:pageBreakBefore w:val="0"/>
              <w:widowControl w:val="0"/>
              <w:kinsoku/>
              <w:overflowPunct/>
              <w:autoSpaceDE w:val="0"/>
              <w:autoSpaceDN w:val="0"/>
              <w:bidi w:val="0"/>
              <w:adjustRightInd/>
              <w:snapToGrid/>
              <w:spacing w:line="240" w:lineRule="auto"/>
              <w:ind w:lef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考核指标</w:t>
            </w:r>
          </w:p>
        </w:tc>
        <w:tc>
          <w:tcPr>
            <w:tcW w:w="815" w:type="dxa"/>
            <w:vMerge w:val="restart"/>
            <w:noWrap w:val="0"/>
            <w:vAlign w:val="center"/>
          </w:tcPr>
          <w:p w14:paraId="71EE07EC">
            <w:pPr>
              <w:keepNext w:val="0"/>
              <w:keepLines w:val="0"/>
              <w:pageBreakBefore w:val="0"/>
              <w:widowControl w:val="0"/>
              <w:kinsoku/>
              <w:overflowPunct/>
              <w:autoSpaceDE w:val="0"/>
              <w:autoSpaceDN w:val="0"/>
              <w:bidi w:val="0"/>
              <w:adjustRightInd/>
              <w:snapToGrid/>
              <w:spacing w:line="240" w:lineRule="auto"/>
              <w:ind w:lef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分值</w:t>
            </w:r>
          </w:p>
        </w:tc>
        <w:tc>
          <w:tcPr>
            <w:tcW w:w="6532" w:type="dxa"/>
            <w:vMerge w:val="restart"/>
            <w:noWrap w:val="0"/>
            <w:vAlign w:val="center"/>
          </w:tcPr>
          <w:p w14:paraId="419FD319">
            <w:pPr>
              <w:keepNext w:val="0"/>
              <w:keepLines w:val="0"/>
              <w:pageBreakBefore w:val="0"/>
              <w:widowControl w:val="0"/>
              <w:kinsoku/>
              <w:overflowPunct/>
              <w:autoSpaceDE w:val="0"/>
              <w:autoSpaceDN w:val="0"/>
              <w:bidi w:val="0"/>
              <w:adjustRightInd/>
              <w:snapToGrid/>
              <w:spacing w:line="240" w:lineRule="auto"/>
              <w:ind w:lef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考核要素和评估内容及其标准</w:t>
            </w:r>
          </w:p>
        </w:tc>
        <w:tc>
          <w:tcPr>
            <w:tcW w:w="703" w:type="dxa"/>
            <w:vMerge w:val="restart"/>
            <w:noWrap w:val="0"/>
            <w:vAlign w:val="center"/>
          </w:tcPr>
          <w:p w14:paraId="02F5D4F7">
            <w:pPr>
              <w:keepNext w:val="0"/>
              <w:keepLines w:val="0"/>
              <w:pageBreakBefore w:val="0"/>
              <w:widowControl w:val="0"/>
              <w:kinsoku/>
              <w:overflowPunct/>
              <w:autoSpaceDE w:val="0"/>
              <w:autoSpaceDN w:val="0"/>
              <w:bidi w:val="0"/>
              <w:adjustRightInd/>
              <w:snapToGrid/>
              <w:spacing w:line="240" w:lineRule="auto"/>
              <w:ind w:lef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得分</w:t>
            </w:r>
          </w:p>
        </w:tc>
      </w:tr>
      <w:tr w14:paraId="7CEF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755" w:type="dxa"/>
            <w:vMerge w:val="continue"/>
            <w:noWrap w:val="0"/>
            <w:vAlign w:val="center"/>
          </w:tcPr>
          <w:p w14:paraId="67E798E3">
            <w:pPr>
              <w:keepNext w:val="0"/>
              <w:keepLines w:val="0"/>
              <w:pageBreakBefore w:val="0"/>
              <w:widowControl w:val="0"/>
              <w:kinsoku/>
              <w:overflowPunct/>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c>
          <w:tcPr>
            <w:tcW w:w="815" w:type="dxa"/>
            <w:vMerge w:val="continue"/>
            <w:noWrap w:val="0"/>
            <w:vAlign w:val="center"/>
          </w:tcPr>
          <w:p w14:paraId="79FF4316">
            <w:pPr>
              <w:keepNext w:val="0"/>
              <w:keepLines w:val="0"/>
              <w:pageBreakBefore w:val="0"/>
              <w:widowControl w:val="0"/>
              <w:kinsoku/>
              <w:overflowPunct/>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c>
          <w:tcPr>
            <w:tcW w:w="6532" w:type="dxa"/>
            <w:vMerge w:val="continue"/>
            <w:noWrap w:val="0"/>
            <w:vAlign w:val="center"/>
          </w:tcPr>
          <w:p w14:paraId="159421B1">
            <w:pPr>
              <w:keepNext w:val="0"/>
              <w:keepLines w:val="0"/>
              <w:pageBreakBefore w:val="0"/>
              <w:widowControl w:val="0"/>
              <w:kinsoku/>
              <w:overflowPunct/>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c>
          <w:tcPr>
            <w:tcW w:w="703" w:type="dxa"/>
            <w:vMerge w:val="continue"/>
            <w:noWrap w:val="0"/>
            <w:vAlign w:val="top"/>
          </w:tcPr>
          <w:p w14:paraId="3C297D19">
            <w:pPr>
              <w:keepNext w:val="0"/>
              <w:keepLines w:val="0"/>
              <w:pageBreakBefore w:val="0"/>
              <w:widowControl w:val="0"/>
              <w:kinsoku/>
              <w:overflowPunct/>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r>
      <w:tr w14:paraId="08F5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noWrap w:val="0"/>
            <w:vAlign w:val="center"/>
          </w:tcPr>
          <w:p w14:paraId="49DCB9DD">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一、送货时间</w:t>
            </w:r>
          </w:p>
        </w:tc>
        <w:tc>
          <w:tcPr>
            <w:tcW w:w="815" w:type="dxa"/>
            <w:noWrap w:val="0"/>
            <w:vAlign w:val="center"/>
          </w:tcPr>
          <w:p w14:paraId="6CBE7671">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6532" w:type="dxa"/>
            <w:noWrap w:val="0"/>
            <w:vAlign w:val="top"/>
          </w:tcPr>
          <w:p w14:paraId="4E7F25D3">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一次不漏地按时送达的得10分。不准时送达少于3次的得8-9分。3次及以上不准时但能与院方及时沟通的得5-7分，不沟通或沟通不及时得4分或以下。</w:t>
            </w:r>
          </w:p>
        </w:tc>
        <w:tc>
          <w:tcPr>
            <w:tcW w:w="703" w:type="dxa"/>
            <w:noWrap w:val="0"/>
            <w:vAlign w:val="center"/>
          </w:tcPr>
          <w:p w14:paraId="1F2B3658">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r>
      <w:tr w14:paraId="77CFD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noWrap w:val="0"/>
            <w:vAlign w:val="center"/>
          </w:tcPr>
          <w:p w14:paraId="0B463F5C">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kern w:val="0"/>
                <w:sz w:val="24"/>
                <w:szCs w:val="24"/>
                <w:highlight w:val="none"/>
                <w:lang w:eastAsia="en-US"/>
                <w14:ligatures w14:val="none"/>
              </w:rPr>
              <w:t>二、</w:t>
            </w:r>
            <w:r>
              <w:rPr>
                <w:rFonts w:hint="eastAsia" w:ascii="仿宋" w:hAnsi="仿宋" w:eastAsia="仿宋" w:cs="仿宋"/>
                <w:kern w:val="0"/>
                <w:sz w:val="24"/>
                <w:szCs w:val="24"/>
                <w:highlight w:val="none"/>
                <w:lang w:eastAsia="zh-CN"/>
                <w14:ligatures w14:val="none"/>
              </w:rPr>
              <w:t>产品分量</w:t>
            </w:r>
          </w:p>
        </w:tc>
        <w:tc>
          <w:tcPr>
            <w:tcW w:w="815" w:type="dxa"/>
            <w:noWrap w:val="0"/>
            <w:vAlign w:val="center"/>
          </w:tcPr>
          <w:p w14:paraId="3506836F">
            <w:pPr>
              <w:keepNext/>
              <w:pageBreakBefore w:val="0"/>
              <w:kinsoku/>
              <w:wordWrap w:val="0"/>
              <w:overflowPunct/>
              <w:autoSpaceDE w:val="0"/>
              <w:autoSpaceDN w:val="0"/>
              <w:bidi w:val="0"/>
              <w:snapToGrid w:val="0"/>
              <w:spacing w:line="240" w:lineRule="auto"/>
              <w:ind w:left="0" w:leftChars="0" w:right="0" w:righ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kern w:val="0"/>
                <w:sz w:val="24"/>
                <w:szCs w:val="24"/>
                <w:highlight w:val="none"/>
                <w:lang w:eastAsia="en-US"/>
                <w14:ligatures w14:val="none"/>
              </w:rPr>
              <w:t>10</w:t>
            </w:r>
          </w:p>
        </w:tc>
        <w:tc>
          <w:tcPr>
            <w:tcW w:w="6532" w:type="dxa"/>
            <w:noWrap w:val="0"/>
            <w:vAlign w:val="center"/>
          </w:tcPr>
          <w:p w14:paraId="1455EC6F">
            <w:pPr>
              <w:keepNext/>
              <w:pageBreakBefore w:val="0"/>
              <w:kinsoku/>
              <w:wordWrap w:val="0"/>
              <w:overflowPunct/>
              <w:autoSpaceDE w:val="0"/>
              <w:autoSpaceDN w:val="0"/>
              <w:bidi w:val="0"/>
              <w:snapToGrid w:val="0"/>
              <w:spacing w:line="240" w:lineRule="auto"/>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kern w:val="0"/>
                <w:sz w:val="24"/>
                <w:szCs w:val="24"/>
                <w:highlight w:val="none"/>
                <w14:ligatures w14:val="none"/>
              </w:rPr>
              <w:t>每盒严格足量200毫升</w:t>
            </w:r>
            <w:r>
              <w:rPr>
                <w:rFonts w:hint="eastAsia" w:ascii="仿宋" w:hAnsi="仿宋" w:eastAsia="仿宋" w:cs="仿宋"/>
                <w:kern w:val="0"/>
                <w:sz w:val="24"/>
                <w:szCs w:val="24"/>
                <w:highlight w:val="none"/>
                <w:lang w:val="en-US" w:eastAsia="zh-CN"/>
                <w14:ligatures w14:val="none"/>
              </w:rPr>
              <w:t>/每箱规格完整的</w:t>
            </w:r>
            <w:r>
              <w:rPr>
                <w:rFonts w:hint="eastAsia" w:ascii="仿宋" w:hAnsi="仿宋" w:eastAsia="仿宋" w:cs="仿宋"/>
                <w:kern w:val="0"/>
                <w:sz w:val="24"/>
                <w:szCs w:val="24"/>
                <w:highlight w:val="none"/>
                <w14:ligatures w14:val="none"/>
              </w:rPr>
              <w:t>得10分。一盒</w:t>
            </w:r>
            <w:r>
              <w:rPr>
                <w:rFonts w:hint="eastAsia" w:ascii="仿宋" w:hAnsi="仿宋" w:eastAsia="仿宋" w:cs="仿宋"/>
                <w:kern w:val="0"/>
                <w:sz w:val="24"/>
                <w:szCs w:val="24"/>
                <w:highlight w:val="none"/>
                <w:lang w:val="en-US" w:eastAsia="zh-CN"/>
                <w14:ligatures w14:val="none"/>
              </w:rPr>
              <w:t>/一箱分量不足</w:t>
            </w:r>
            <w:r>
              <w:rPr>
                <w:rFonts w:hint="eastAsia" w:ascii="仿宋" w:hAnsi="仿宋" w:eastAsia="仿宋" w:cs="仿宋"/>
                <w:kern w:val="0"/>
                <w:sz w:val="24"/>
                <w:szCs w:val="24"/>
                <w:highlight w:val="none"/>
                <w14:ligatures w14:val="none"/>
              </w:rPr>
              <w:t>但能及时更正的得7-9分。一</w:t>
            </w:r>
            <w:r>
              <w:rPr>
                <w:rFonts w:hint="eastAsia" w:ascii="仿宋" w:hAnsi="仿宋" w:eastAsia="仿宋" w:cs="仿宋"/>
                <w:kern w:val="0"/>
                <w:sz w:val="24"/>
                <w:szCs w:val="24"/>
                <w:highlight w:val="none"/>
                <w:lang w:val="en-US" w:eastAsia="zh-CN"/>
                <w14:ligatures w14:val="none"/>
              </w:rPr>
              <w:t>盒/一箱分量不足</w:t>
            </w:r>
            <w:r>
              <w:rPr>
                <w:rFonts w:hint="eastAsia" w:ascii="仿宋" w:hAnsi="仿宋" w:eastAsia="仿宋" w:cs="仿宋"/>
                <w:kern w:val="0"/>
                <w:sz w:val="24"/>
                <w:szCs w:val="24"/>
                <w:highlight w:val="none"/>
                <w14:ligatures w14:val="none"/>
              </w:rPr>
              <w:t>但能与院方及时沟通的得5-6分。一盒</w:t>
            </w:r>
            <w:r>
              <w:rPr>
                <w:rFonts w:hint="eastAsia" w:ascii="仿宋" w:hAnsi="仿宋" w:eastAsia="仿宋" w:cs="仿宋"/>
                <w:kern w:val="0"/>
                <w:sz w:val="24"/>
                <w:szCs w:val="24"/>
                <w:highlight w:val="none"/>
                <w:lang w:val="en-US" w:eastAsia="zh-CN"/>
                <w14:ligatures w14:val="none"/>
              </w:rPr>
              <w:t>/一箱的分量</w:t>
            </w:r>
            <w:r>
              <w:rPr>
                <w:rFonts w:hint="eastAsia" w:ascii="仿宋" w:hAnsi="仿宋" w:eastAsia="仿宋" w:cs="仿宋"/>
                <w:kern w:val="0"/>
                <w:sz w:val="24"/>
                <w:szCs w:val="24"/>
                <w:highlight w:val="none"/>
                <w14:ligatures w14:val="none"/>
              </w:rPr>
              <w:t>严重不足或不沟通或沟通不及时的得4分或以下。</w:t>
            </w:r>
          </w:p>
        </w:tc>
        <w:tc>
          <w:tcPr>
            <w:tcW w:w="703" w:type="dxa"/>
            <w:noWrap w:val="0"/>
            <w:vAlign w:val="center"/>
          </w:tcPr>
          <w:p w14:paraId="372C528F">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r>
      <w:tr w14:paraId="12ECA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noWrap w:val="0"/>
            <w:vAlign w:val="center"/>
          </w:tcPr>
          <w:p w14:paraId="4960189F">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三、货物来源</w:t>
            </w:r>
          </w:p>
        </w:tc>
        <w:tc>
          <w:tcPr>
            <w:tcW w:w="815" w:type="dxa"/>
            <w:noWrap w:val="0"/>
            <w:vAlign w:val="center"/>
          </w:tcPr>
          <w:p w14:paraId="6B434F35">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6532" w:type="dxa"/>
            <w:noWrap w:val="0"/>
            <w:vAlign w:val="top"/>
          </w:tcPr>
          <w:p w14:paraId="20FFFF4D">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能够提供货物来源证明的得10分。发现产品来源不清或不符合相关规定的，扣1分/品种/次，扣完10分为止。</w:t>
            </w:r>
          </w:p>
        </w:tc>
        <w:tc>
          <w:tcPr>
            <w:tcW w:w="703" w:type="dxa"/>
            <w:noWrap w:val="0"/>
            <w:vAlign w:val="center"/>
          </w:tcPr>
          <w:p w14:paraId="63F8477B">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r>
      <w:tr w14:paraId="65931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noWrap w:val="0"/>
            <w:vAlign w:val="center"/>
          </w:tcPr>
          <w:p w14:paraId="606470F0">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四、差错情况</w:t>
            </w:r>
          </w:p>
        </w:tc>
        <w:tc>
          <w:tcPr>
            <w:tcW w:w="815" w:type="dxa"/>
            <w:noWrap w:val="0"/>
            <w:vAlign w:val="center"/>
          </w:tcPr>
          <w:p w14:paraId="31501F6F">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6532" w:type="dxa"/>
            <w:noWrap w:val="0"/>
            <w:vAlign w:val="top"/>
          </w:tcPr>
          <w:p w14:paraId="27EA0488">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按订单送货无差错的得8-10分。较少有差错但能及时补送的得5-7分。经常出错的得4分或以下。</w:t>
            </w:r>
          </w:p>
        </w:tc>
        <w:tc>
          <w:tcPr>
            <w:tcW w:w="703" w:type="dxa"/>
            <w:noWrap w:val="0"/>
            <w:vAlign w:val="center"/>
          </w:tcPr>
          <w:p w14:paraId="6885EE9C">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r>
      <w:tr w14:paraId="6FF9B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noWrap w:val="0"/>
            <w:vAlign w:val="center"/>
          </w:tcPr>
          <w:p w14:paraId="579892FC">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五、及时补送</w:t>
            </w:r>
          </w:p>
        </w:tc>
        <w:tc>
          <w:tcPr>
            <w:tcW w:w="815" w:type="dxa"/>
            <w:noWrap w:val="0"/>
            <w:vAlign w:val="center"/>
          </w:tcPr>
          <w:p w14:paraId="10C2291D">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6532" w:type="dxa"/>
            <w:noWrap w:val="0"/>
            <w:vAlign w:val="top"/>
          </w:tcPr>
          <w:p w14:paraId="1786AE14">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若需</w:t>
            </w:r>
            <w:r>
              <w:rPr>
                <w:rFonts w:hint="eastAsia" w:ascii="仿宋" w:hAnsi="仿宋" w:eastAsia="仿宋" w:cs="仿宋"/>
                <w:color w:val="auto"/>
                <w:sz w:val="24"/>
                <w:szCs w:val="24"/>
                <w:highlight w:val="none"/>
              </w:rPr>
              <w:t>在规定的时间内重新送货时，能按时按订单送达的得8-10分。偶尔不能按时送达的得5-7分。无法按时或无法按订单送达的得4分或以下。不存在重新送货情形的按满分10分计。</w:t>
            </w:r>
          </w:p>
        </w:tc>
        <w:tc>
          <w:tcPr>
            <w:tcW w:w="703" w:type="dxa"/>
            <w:noWrap w:val="0"/>
            <w:vAlign w:val="center"/>
          </w:tcPr>
          <w:p w14:paraId="4916F0D0">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r>
      <w:tr w14:paraId="2D23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noWrap w:val="0"/>
            <w:vAlign w:val="center"/>
          </w:tcPr>
          <w:p w14:paraId="7CE5AB4F">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六、联系制度</w:t>
            </w:r>
          </w:p>
        </w:tc>
        <w:tc>
          <w:tcPr>
            <w:tcW w:w="815" w:type="dxa"/>
            <w:noWrap w:val="0"/>
            <w:vAlign w:val="center"/>
          </w:tcPr>
          <w:p w14:paraId="35849155">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6532" w:type="dxa"/>
            <w:noWrap w:val="0"/>
            <w:vAlign w:val="top"/>
          </w:tcPr>
          <w:p w14:paraId="0D02D618">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在供货过程中发生问题时，根据公司管理层与院方联系的积极性与问题处理结果进行考核，（0-5分）。</w:t>
            </w:r>
          </w:p>
          <w:p w14:paraId="08C2AA95">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若需更换品牌、品种、规格、价格等事宜，能事先与院方联系并商议的得3分。</w:t>
            </w:r>
          </w:p>
          <w:p w14:paraId="3E34108E">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管理层能主动倾听院方意见的，根据随访频率考核（0-2分）。</w:t>
            </w:r>
          </w:p>
        </w:tc>
        <w:tc>
          <w:tcPr>
            <w:tcW w:w="703" w:type="dxa"/>
            <w:noWrap w:val="0"/>
            <w:vAlign w:val="center"/>
          </w:tcPr>
          <w:p w14:paraId="671CDA50">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r>
      <w:tr w14:paraId="0ED70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noWrap w:val="0"/>
            <w:vAlign w:val="center"/>
          </w:tcPr>
          <w:p w14:paraId="46E80C6D">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七、配送规范</w:t>
            </w:r>
          </w:p>
        </w:tc>
        <w:tc>
          <w:tcPr>
            <w:tcW w:w="815" w:type="dxa"/>
            <w:noWrap w:val="0"/>
            <w:vAlign w:val="center"/>
          </w:tcPr>
          <w:p w14:paraId="3EBD4446">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6532" w:type="dxa"/>
            <w:noWrap w:val="0"/>
            <w:vAlign w:val="top"/>
          </w:tcPr>
          <w:p w14:paraId="776202E2">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所使用的运输容器、运输载具、运输包装等符合相关规定的5分。若不符合每次扣1分。</w:t>
            </w:r>
          </w:p>
          <w:p w14:paraId="5493D83A">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产品价格及其报价单，符合</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文件的定价原则的得5分。若不符合每次扣1分。</w:t>
            </w:r>
          </w:p>
        </w:tc>
        <w:tc>
          <w:tcPr>
            <w:tcW w:w="703" w:type="dxa"/>
            <w:noWrap w:val="0"/>
            <w:vAlign w:val="center"/>
          </w:tcPr>
          <w:p w14:paraId="72378B88">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p w14:paraId="047F6D28">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r>
      <w:tr w14:paraId="36E92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noWrap w:val="0"/>
            <w:vAlign w:val="center"/>
          </w:tcPr>
          <w:p w14:paraId="46796C8A">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八、服务态度</w:t>
            </w:r>
          </w:p>
        </w:tc>
        <w:tc>
          <w:tcPr>
            <w:tcW w:w="815" w:type="dxa"/>
            <w:noWrap w:val="0"/>
            <w:vAlign w:val="center"/>
          </w:tcPr>
          <w:p w14:paraId="29453518">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6532" w:type="dxa"/>
            <w:noWrap w:val="0"/>
            <w:vAlign w:val="top"/>
          </w:tcPr>
          <w:p w14:paraId="4CAA1026">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人员应热情服务，对收货方提出</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各项合理要求，应耐心，不急躁、不厌烦，并及时处理。每次服务不佳扣2分，如发现3次服务态度问题，</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有权要求</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更换人员。</w:t>
            </w:r>
          </w:p>
        </w:tc>
        <w:tc>
          <w:tcPr>
            <w:tcW w:w="703" w:type="dxa"/>
            <w:noWrap w:val="0"/>
            <w:vAlign w:val="center"/>
          </w:tcPr>
          <w:p w14:paraId="662518B0">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r>
      <w:tr w14:paraId="7A7F4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noWrap w:val="0"/>
            <w:vAlign w:val="center"/>
          </w:tcPr>
          <w:p w14:paraId="080A5944">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九、货物质量</w:t>
            </w:r>
          </w:p>
        </w:tc>
        <w:tc>
          <w:tcPr>
            <w:tcW w:w="815" w:type="dxa"/>
            <w:noWrap w:val="0"/>
            <w:vAlign w:val="center"/>
          </w:tcPr>
          <w:p w14:paraId="78D707EB">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w:t>
            </w:r>
          </w:p>
        </w:tc>
        <w:tc>
          <w:tcPr>
            <w:tcW w:w="6532" w:type="dxa"/>
            <w:noWrap w:val="0"/>
            <w:vAlign w:val="top"/>
          </w:tcPr>
          <w:p w14:paraId="4755DD17">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货物质量符合</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所需及相关规定，没有出现“以次充好”或“货不对板”或“过期产品”或“质量问题”的得20分。</w:t>
            </w:r>
          </w:p>
        </w:tc>
        <w:tc>
          <w:tcPr>
            <w:tcW w:w="703" w:type="dxa"/>
            <w:noWrap w:val="0"/>
            <w:vAlign w:val="center"/>
          </w:tcPr>
          <w:p w14:paraId="7730C74B">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r>
      <w:tr w14:paraId="1CE53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0" w:type="dxa"/>
            <w:gridSpan w:val="2"/>
            <w:noWrap w:val="0"/>
            <w:vAlign w:val="center"/>
          </w:tcPr>
          <w:p w14:paraId="0B59D86D">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一票否决项</w:t>
            </w:r>
          </w:p>
        </w:tc>
        <w:tc>
          <w:tcPr>
            <w:tcW w:w="7235" w:type="dxa"/>
            <w:gridSpan w:val="2"/>
            <w:noWrap w:val="0"/>
            <w:vAlign w:val="top"/>
          </w:tcPr>
          <w:p w14:paraId="7A43FAE9">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以贿赂或类似贿赂的形式讨好采购人、货物验收人等利害关系人的行为。</w:t>
            </w:r>
          </w:p>
          <w:p w14:paraId="59611433">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要求检测的商品未经检测，且未按要求限时整改。</w:t>
            </w:r>
          </w:p>
          <w:p w14:paraId="4F75A3E7">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食品原料质量问题而引起的食物中毒事件。</w:t>
            </w:r>
          </w:p>
          <w:p w14:paraId="2E20E67F">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提供虚假发票、虚假货物入库单。</w:t>
            </w:r>
          </w:p>
          <w:p w14:paraId="7F723CC0">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lang w:val="en-US" w:eastAsia="zh-CN"/>
              </w:rPr>
              <w:t>违反</w:t>
            </w:r>
            <w:r>
              <w:rPr>
                <w:rFonts w:hint="eastAsia" w:ascii="仿宋" w:hAnsi="仿宋" w:eastAsia="仿宋" w:cs="仿宋"/>
                <w:color w:val="auto"/>
                <w:sz w:val="24"/>
                <w:szCs w:val="24"/>
                <w:highlight w:val="none"/>
              </w:rPr>
              <w:t>上述</w:t>
            </w:r>
            <w:r>
              <w:rPr>
                <w:rFonts w:hint="eastAsia" w:ascii="仿宋" w:hAnsi="仿宋" w:eastAsia="仿宋" w:cs="仿宋"/>
                <w:color w:val="auto"/>
                <w:sz w:val="24"/>
                <w:szCs w:val="24"/>
                <w:highlight w:val="none"/>
                <w:lang w:val="en-US" w:eastAsia="zh-CN"/>
              </w:rPr>
              <w:t>考核指标</w:t>
            </w:r>
            <w:r>
              <w:rPr>
                <w:rFonts w:hint="eastAsia" w:ascii="仿宋" w:hAnsi="仿宋" w:eastAsia="仿宋" w:cs="仿宋"/>
                <w:color w:val="auto"/>
                <w:sz w:val="24"/>
                <w:szCs w:val="24"/>
                <w:highlight w:val="none"/>
              </w:rPr>
              <w:t>情节严重，被采购人认定为一票否决的。</w:t>
            </w:r>
          </w:p>
          <w:p w14:paraId="6B5E3238">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（若出现上述一票否决情况，采购人有权不支付当月货款并</w:t>
            </w:r>
            <w:r>
              <w:rPr>
                <w:rFonts w:hint="eastAsia" w:ascii="仿宋" w:hAnsi="仿宋" w:eastAsia="仿宋" w:cs="仿宋"/>
                <w:color w:val="auto"/>
                <w:sz w:val="24"/>
                <w:szCs w:val="24"/>
                <w:highlight w:val="none"/>
                <w:lang w:val="en-US" w:eastAsia="zh-CN"/>
              </w:rPr>
              <w:t>不予退还</w:t>
            </w:r>
            <w:r>
              <w:rPr>
                <w:rFonts w:hint="eastAsia" w:ascii="仿宋" w:hAnsi="仿宋" w:eastAsia="仿宋" w:cs="仿宋"/>
                <w:color w:val="auto"/>
                <w:sz w:val="24"/>
                <w:szCs w:val="24"/>
                <w:highlight w:val="none"/>
              </w:rPr>
              <w:t>履约保证金，所发生的一切损失由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负责，</w:t>
            </w:r>
            <w:r>
              <w:rPr>
                <w:rFonts w:hint="eastAsia" w:ascii="仿宋" w:hAnsi="仿宋" w:eastAsia="仿宋" w:cs="仿宋"/>
                <w:color w:val="auto"/>
                <w:sz w:val="24"/>
                <w:szCs w:val="24"/>
                <w:highlight w:val="none"/>
                <w:lang w:val="en-GB"/>
              </w:rPr>
              <w:t>采购人可根据合同情况视为违约，并上报监管部门。</w:t>
            </w:r>
            <w:r>
              <w:rPr>
                <w:rFonts w:hint="eastAsia" w:ascii="仿宋" w:hAnsi="仿宋" w:eastAsia="仿宋" w:cs="仿宋"/>
                <w:color w:val="auto"/>
                <w:sz w:val="24"/>
                <w:szCs w:val="24"/>
                <w:highlight w:val="none"/>
              </w:rPr>
              <w:t>）</w:t>
            </w:r>
          </w:p>
        </w:tc>
      </w:tr>
      <w:tr w14:paraId="2655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0" w:type="dxa"/>
            <w:gridSpan w:val="2"/>
            <w:noWrap w:val="0"/>
            <w:vAlign w:val="center"/>
          </w:tcPr>
          <w:p w14:paraId="48988CBB">
            <w:pPr>
              <w:keepNext w:val="0"/>
              <w:keepLines w:val="0"/>
              <w:pageBreakBefore w:val="0"/>
              <w:widowControl w:val="0"/>
              <w:kinsoku/>
              <w:overflowPunct/>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总分</w:t>
            </w:r>
          </w:p>
        </w:tc>
        <w:tc>
          <w:tcPr>
            <w:tcW w:w="7235" w:type="dxa"/>
            <w:gridSpan w:val="2"/>
            <w:noWrap w:val="0"/>
            <w:vAlign w:val="center"/>
          </w:tcPr>
          <w:p w14:paraId="5D94F71E">
            <w:pPr>
              <w:keepNext w:val="0"/>
              <w:keepLines w:val="0"/>
              <w:pageBreakBefore w:val="0"/>
              <w:widowControl w:val="0"/>
              <w:kinsoku/>
              <w:overflowPunct/>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_____</w:t>
            </w:r>
            <w:r>
              <w:rPr>
                <w:rFonts w:hint="eastAsia" w:ascii="仿宋" w:hAnsi="仿宋" w:eastAsia="仿宋" w:cs="仿宋"/>
                <w:color w:val="auto"/>
                <w:sz w:val="24"/>
                <w:szCs w:val="24"/>
                <w:highlight w:val="none"/>
              </w:rPr>
              <w:t>分</w:t>
            </w:r>
          </w:p>
        </w:tc>
      </w:tr>
      <w:tr w14:paraId="19EE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0" w:type="dxa"/>
            <w:gridSpan w:val="2"/>
            <w:noWrap w:val="0"/>
            <w:vAlign w:val="center"/>
          </w:tcPr>
          <w:p w14:paraId="715DA042">
            <w:pPr>
              <w:keepNext w:val="0"/>
              <w:keepLines w:val="0"/>
              <w:pageBreakBefore w:val="0"/>
              <w:widowControl w:val="0"/>
              <w:kinsoku/>
              <w:overflowPunct/>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扣</w:t>
            </w:r>
            <w:r>
              <w:rPr>
                <w:rFonts w:hint="eastAsia" w:ascii="仿宋" w:hAnsi="仿宋" w:eastAsia="仿宋" w:cs="仿宋"/>
                <w:color w:val="auto"/>
                <w:sz w:val="24"/>
                <w:szCs w:val="24"/>
                <w:highlight w:val="none"/>
                <w:lang w:val="en-US" w:eastAsia="zh-CN"/>
              </w:rPr>
              <w:t>罚</w:t>
            </w:r>
            <w:r>
              <w:rPr>
                <w:rFonts w:hint="eastAsia" w:ascii="仿宋" w:hAnsi="仿宋" w:eastAsia="仿宋" w:cs="仿宋"/>
                <w:color w:val="auto"/>
                <w:sz w:val="24"/>
                <w:szCs w:val="24"/>
                <w:highlight w:val="none"/>
              </w:rPr>
              <w:t>规则</w:t>
            </w:r>
          </w:p>
        </w:tc>
        <w:tc>
          <w:tcPr>
            <w:tcW w:w="7235" w:type="dxa"/>
            <w:gridSpan w:val="2"/>
            <w:noWrap w:val="0"/>
            <w:vAlign w:val="center"/>
          </w:tcPr>
          <w:p w14:paraId="4BCE4DBB">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总分在90分或以上时，不扣减费用；</w:t>
            </w:r>
          </w:p>
          <w:p w14:paraId="2EC2DFFA">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总分在</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0~89分时，扣减(90-总分)×200元；</w:t>
            </w:r>
          </w:p>
          <w:p w14:paraId="5A2B7A2C">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总分在</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0~79分时，扣减[(80-总分)×400+3000]元；</w:t>
            </w:r>
          </w:p>
          <w:p w14:paraId="3FF8179E">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总分在60~69分时，扣减[(70-总分)×600+5000]元</w:t>
            </w:r>
            <w:r>
              <w:rPr>
                <w:rFonts w:hint="eastAsia" w:ascii="仿宋" w:hAnsi="仿宋" w:eastAsia="仿宋" w:cs="仿宋"/>
                <w:color w:val="auto"/>
                <w:sz w:val="24"/>
                <w:szCs w:val="24"/>
                <w:highlight w:val="none"/>
                <w:lang w:eastAsia="zh-CN"/>
              </w:rPr>
              <w:t>。</w:t>
            </w:r>
          </w:p>
          <w:p w14:paraId="051DE4C2">
            <w:pPr>
              <w:keepNext w:val="0"/>
              <w:keepLines w:val="0"/>
              <w:pageBreakBefore w:val="0"/>
              <w:widowControl w:val="0"/>
              <w:kinsoku/>
              <w:wordWrap w:val="0"/>
              <w:overflowPunct/>
              <w:topLinePunct/>
              <w:autoSpaceDE w:val="0"/>
              <w:autoSpaceDN/>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当所得总分处于以上不止一个应扣罚区间时，同时适用全部所处区间的扣减规则，叠加扣罚费用。例如，总分为65分时，扣减总额为：(90-65)×200+[(80-65)×400+3000]+[(70-65)×600+5000]=5000+9000+8000=22000元。</w:t>
            </w:r>
          </w:p>
          <w:p w14:paraId="3492880F">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低于60分扣减当月货款的50%</w:t>
            </w:r>
            <w:r>
              <w:rPr>
                <w:rFonts w:hint="eastAsia" w:ascii="仿宋" w:hAnsi="仿宋" w:eastAsia="仿宋" w:cs="仿宋"/>
                <w:color w:val="auto"/>
                <w:sz w:val="24"/>
                <w:szCs w:val="24"/>
                <w:highlight w:val="none"/>
                <w:lang w:eastAsia="zh-CN"/>
              </w:rPr>
              <w:t>。</w:t>
            </w:r>
          </w:p>
          <w:p w14:paraId="4D779024">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合同期内累计两个月低于70分，采购人可根据合同情况视为违约，并上报监管部门。所发生的一切损失由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负责（包括终止合同期间采购费用及重新</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费用）。</w:t>
            </w:r>
          </w:p>
        </w:tc>
      </w:tr>
      <w:tr w14:paraId="5248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0" w:type="dxa"/>
            <w:gridSpan w:val="2"/>
            <w:noWrap w:val="0"/>
            <w:vAlign w:val="center"/>
          </w:tcPr>
          <w:p w14:paraId="6C4D216C">
            <w:pPr>
              <w:keepNext w:val="0"/>
              <w:keepLines w:val="0"/>
              <w:pageBreakBefore w:val="0"/>
              <w:kinsoku/>
              <w:overflowPunct/>
              <w:autoSpaceDE w:val="0"/>
              <w:autoSpaceDN w:val="0"/>
              <w:bidi w:val="0"/>
              <w:adjustRightInd/>
              <w:snapToGrid/>
              <w:spacing w:line="240" w:lineRule="auto"/>
              <w:ind w:lef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本月减扣金额</w:t>
            </w:r>
          </w:p>
        </w:tc>
        <w:tc>
          <w:tcPr>
            <w:tcW w:w="7235" w:type="dxa"/>
            <w:gridSpan w:val="2"/>
            <w:noWrap w:val="0"/>
            <w:vAlign w:val="center"/>
          </w:tcPr>
          <w:p w14:paraId="1E3873A2">
            <w:pPr>
              <w:keepNext w:val="0"/>
              <w:keepLines w:val="0"/>
              <w:pageBreakBefore w:val="0"/>
              <w:kinsoku/>
              <w:overflowPunct/>
              <w:autoSpaceDE w:val="0"/>
              <w:autoSpaceDN w:val="0"/>
              <w:bidi w:val="0"/>
              <w:adjustRightInd/>
              <w:snapToGrid/>
              <w:spacing w:line="240" w:lineRule="auto"/>
              <w:ind w:left="0"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_____</w:t>
            </w:r>
            <w:r>
              <w:rPr>
                <w:rFonts w:hint="eastAsia" w:ascii="仿宋" w:hAnsi="仿宋" w:eastAsia="仿宋" w:cs="仿宋"/>
                <w:color w:val="auto"/>
                <w:sz w:val="24"/>
                <w:szCs w:val="24"/>
                <w:highlight w:val="none"/>
              </w:rPr>
              <w:t>元</w:t>
            </w:r>
          </w:p>
        </w:tc>
      </w:tr>
    </w:tbl>
    <w:p w14:paraId="00BBAB8B">
      <w:pPr>
        <w:keepNext w:val="0"/>
        <w:keepLines w:val="0"/>
        <w:pageBreakBefore w:val="0"/>
        <w:widowControl w:val="0"/>
        <w:kinsoku/>
        <w:wordWrap/>
        <w:overflowPunct/>
        <w:topLinePunct w:val="0"/>
        <w:autoSpaceDE/>
        <w:autoSpaceDN/>
        <w:bidi w:val="0"/>
        <w:adjustRightInd/>
        <w:snapToGrid/>
        <w:spacing w:line="240" w:lineRule="auto"/>
        <w:ind w:firstLine="522" w:firstLineChars="200"/>
        <w:textAlignment w:val="auto"/>
        <w:outlineLvl w:val="2"/>
        <w:rPr>
          <w:rFonts w:hint="default" w:ascii="仿宋" w:hAnsi="仿宋" w:eastAsia="仿宋" w:cs="仿宋"/>
          <w:b/>
          <w:bCs/>
          <w:color w:val="000000"/>
          <w:spacing w:val="10"/>
          <w:kern w:val="0"/>
          <w:sz w:val="24"/>
          <w:szCs w:val="24"/>
          <w:highlight w:val="none"/>
          <w:lang w:val="en-US" w:eastAsia="zh-CN"/>
        </w:rPr>
      </w:pPr>
      <w:r>
        <w:rPr>
          <w:rFonts w:hint="eastAsia" w:ascii="仿宋" w:hAnsi="仿宋" w:eastAsia="仿宋" w:cs="仿宋"/>
          <w:b/>
          <w:bCs/>
          <w:color w:val="000000"/>
          <w:spacing w:val="10"/>
          <w:kern w:val="0"/>
          <w:sz w:val="24"/>
          <w:szCs w:val="24"/>
          <w:highlight w:val="none"/>
          <w:lang w:val="en-US" w:eastAsia="zh-CN"/>
        </w:rPr>
        <w:t>六、配送产品要求及验收标准</w:t>
      </w:r>
    </w:p>
    <w:p w14:paraId="13349B19">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★1.所配送产品必须为国内合法生产、渠道正规的合格产品。</w:t>
      </w:r>
    </w:p>
    <w:p w14:paraId="250EEDAE">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所配送产品具备（SC）认证资质，货真价实，能按采购人要求提供相应批次的合格检验证明。供应商应根据采购人要求，提供所配送产品近6个月内由具备CMA或CNAS资质的第三方检测机构出具的合格检验报告复印件（检测项目须覆盖相关国家标准），相关费用由供应商承担。</w:t>
      </w:r>
    </w:p>
    <w:p w14:paraId="506AED85">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★3.所配送货物各项技术指标完全符合国家有关质量检测、环保标准及产品出厂标准。</w:t>
      </w:r>
    </w:p>
    <w:p w14:paraId="07B25503">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lang w:val="en-US" w:eastAsia="zh-CN" w:bidi="ar-SA"/>
        </w:rPr>
        <w:t>★4.所配送产品必须严格符合《中华人民共和国食品安全法》及产品对应的国家标准，其中：常温纯牛奶应符合《GB 25190-2010 灭菌乳》，且其原料生乳必须符合《GB 19301-2010 食品安全国家标准 生乳》的规定；常温红枣牛奶饮品应符合《GB/T 21732-2008 含乳饮料》（如国家发布</w:t>
      </w:r>
      <w:r>
        <w:rPr>
          <w:rFonts w:hint="eastAsia" w:ascii="仿宋" w:hAnsi="仿宋" w:eastAsia="仿宋" w:cs="仿宋"/>
          <w:color w:val="auto"/>
          <w:kern w:val="2"/>
          <w:sz w:val="24"/>
          <w:szCs w:val="24"/>
          <w:highlight w:val="none"/>
          <w:lang w:val="en-US" w:eastAsia="zh-CN" w:bidi="ar-SA"/>
        </w:rPr>
        <w:t>新标准，则采用新标准）。同时，产品的污染物、真菌毒素、致病菌、微生物等所有安全指标必须符合GB 2762、GB 2761、GB 29921等国家最新食品安全标准的限值规定，其中致病菌（如沙门氏菌、金黄色葡萄球菌等）不得检出。</w:t>
      </w:r>
    </w:p>
    <w:p w14:paraId="0E97102C">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★5.所配送产品必须保证新鲜，无霉烂、无变质、无异味，包装完好。如因成交供应商提供之产品存在质量问题或权利瑕疵，由此产生的一切责任及费用均由成交供应商承担，与采购人无关。</w:t>
      </w:r>
    </w:p>
    <w:p w14:paraId="71A92331">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6.预包装食品标签须符合GB7718-2011《食品安全国家标准 预包装食品标签通则》、GB28050-2011《食品安全国家标准 预包装食品营养标签通则》等国家的相关规定与行业规定等，内容完整、清晰。</w:t>
      </w:r>
    </w:p>
    <w:p w14:paraId="0D87F78C">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7.配送的每批货物规格符合采购人的具体需求。</w:t>
      </w:r>
    </w:p>
    <w:p w14:paraId="5E0830AF">
      <w:pPr>
        <w:spacing w:line="240" w:lineRule="auto"/>
        <w:ind w:firstLine="480"/>
        <w:jc w:val="left"/>
        <w:rPr>
          <w:rFonts w:hint="eastAsia" w:ascii="仿宋" w:hAnsi="仿宋" w:eastAsia="仿宋" w:cs="仿宋"/>
          <w:bCs/>
          <w:sz w:val="24"/>
          <w:szCs w:val="24"/>
          <w:highlight w:val="none"/>
          <w:lang w:val="en-US" w:eastAsia="zh-CN"/>
          <w14:ligatures w14:val="none"/>
        </w:rPr>
      </w:pPr>
      <w:r>
        <w:rPr>
          <w:rFonts w:hint="eastAsia" w:ascii="仿宋" w:hAnsi="仿宋" w:eastAsia="仿宋" w:cs="仿宋"/>
          <w:bCs/>
          <w:sz w:val="24"/>
          <w:szCs w:val="24"/>
          <w:highlight w:val="none"/>
          <w:lang w:val="en-US" w:eastAsia="zh-CN"/>
          <w14:ligatures w14:val="none"/>
        </w:rPr>
        <w:t>8.牛奶饮品的外观与质量要求具体标准如下：</w:t>
      </w:r>
    </w:p>
    <w:p w14:paraId="0818D6CC">
      <w:pPr>
        <w:spacing w:line="240" w:lineRule="auto"/>
        <w:ind w:firstLine="480"/>
        <w:jc w:val="left"/>
        <w:rPr>
          <w:rFonts w:hint="eastAsia" w:ascii="仿宋" w:hAnsi="仿宋" w:eastAsia="仿宋" w:cs="仿宋"/>
          <w:bCs/>
          <w:sz w:val="24"/>
          <w:szCs w:val="24"/>
          <w:highlight w:val="none"/>
          <w14:ligatures w14:val="none"/>
        </w:rPr>
      </w:pPr>
      <w:r>
        <w:rPr>
          <w:rFonts w:hint="eastAsia" w:ascii="仿宋" w:hAnsi="仿宋" w:eastAsia="仿宋" w:cs="仿宋"/>
          <w:bCs/>
          <w:sz w:val="24"/>
          <w:szCs w:val="24"/>
          <w:highlight w:val="none"/>
          <w14:ligatures w14:val="none"/>
        </w:rPr>
        <w:t>（1）包装验收</w:t>
      </w:r>
    </w:p>
    <w:p w14:paraId="30183D94">
      <w:pPr>
        <w:spacing w:line="240" w:lineRule="auto"/>
        <w:ind w:firstLine="480"/>
        <w:jc w:val="left"/>
        <w:rPr>
          <w:rFonts w:hint="eastAsia" w:ascii="仿宋" w:hAnsi="仿宋" w:eastAsia="仿宋" w:cs="仿宋"/>
          <w:bCs/>
          <w:sz w:val="24"/>
          <w:szCs w:val="24"/>
          <w:highlight w:val="none"/>
          <w14:ligatures w14:val="none"/>
        </w:rPr>
      </w:pPr>
      <w:r>
        <w:rPr>
          <w:rFonts w:hint="eastAsia" w:ascii="仿宋" w:hAnsi="仿宋" w:eastAsia="仿宋" w:cs="仿宋"/>
          <w:bCs/>
          <w:sz w:val="24"/>
          <w:szCs w:val="24"/>
          <w:highlight w:val="none"/>
          <w14:ligatures w14:val="none"/>
        </w:rPr>
        <w:t>完整性：外包装应清洁、完整，无破损、泄漏、胀包（气）现象。</w:t>
      </w:r>
    </w:p>
    <w:p w14:paraId="07F5C1F0">
      <w:pPr>
        <w:spacing w:line="240" w:lineRule="auto"/>
        <w:ind w:firstLine="480"/>
        <w:jc w:val="left"/>
        <w:rPr>
          <w:rFonts w:hint="eastAsia" w:ascii="仿宋" w:hAnsi="仿宋" w:eastAsia="仿宋" w:cs="仿宋"/>
          <w:bCs/>
          <w:sz w:val="24"/>
          <w:szCs w:val="24"/>
          <w:highlight w:val="none"/>
          <w14:ligatures w14:val="none"/>
        </w:rPr>
      </w:pPr>
      <w:r>
        <w:rPr>
          <w:rFonts w:hint="eastAsia" w:ascii="仿宋" w:hAnsi="仿宋" w:eastAsia="仿宋" w:cs="仿宋"/>
          <w:bCs/>
          <w:sz w:val="24"/>
          <w:szCs w:val="24"/>
          <w:highlight w:val="none"/>
          <w14:ligatures w14:val="none"/>
        </w:rPr>
        <w:t>密封性：封口须严密，无松动，挤压包装无液体渗出。</w:t>
      </w:r>
    </w:p>
    <w:p w14:paraId="68E1FE82">
      <w:pPr>
        <w:spacing w:line="240" w:lineRule="auto"/>
        <w:ind w:firstLine="480"/>
        <w:jc w:val="left"/>
        <w:rPr>
          <w:rFonts w:hint="eastAsia" w:ascii="仿宋" w:hAnsi="仿宋" w:eastAsia="仿宋" w:cs="仿宋"/>
          <w:bCs/>
          <w:sz w:val="24"/>
          <w:szCs w:val="24"/>
          <w:highlight w:val="none"/>
          <w14:ligatures w14:val="none"/>
        </w:rPr>
      </w:pPr>
      <w:r>
        <w:rPr>
          <w:rFonts w:hint="eastAsia" w:ascii="仿宋" w:hAnsi="仿宋" w:eastAsia="仿宋" w:cs="仿宋"/>
          <w:bCs/>
          <w:sz w:val="24"/>
          <w:szCs w:val="24"/>
          <w:highlight w:val="none"/>
          <w14:ligatures w14:val="none"/>
        </w:rPr>
        <w:t>标签信息：核对产品名称、品牌、净含量、配料表、生产日期、保质期、贮存条件、生产厂家信息、营养成分表、产品标准代号、SC标志及编号等信息，应完整、清晰、无篡改。确保产品在保质期内，且剩余保质期符合</w:t>
      </w:r>
      <w:r>
        <w:rPr>
          <w:rFonts w:hint="eastAsia" w:ascii="仿宋" w:hAnsi="仿宋" w:eastAsia="仿宋" w:cs="仿宋"/>
          <w:bCs/>
          <w:sz w:val="24"/>
          <w:szCs w:val="24"/>
          <w:highlight w:val="none"/>
          <w:lang w:val="en-US" w:eastAsia="zh-CN"/>
          <w14:ligatures w14:val="none"/>
        </w:rPr>
        <w:t>项目</w:t>
      </w:r>
      <w:r>
        <w:rPr>
          <w:rFonts w:hint="eastAsia" w:ascii="仿宋" w:hAnsi="仿宋" w:eastAsia="仿宋" w:cs="仿宋"/>
          <w:bCs/>
          <w:sz w:val="24"/>
          <w:szCs w:val="24"/>
          <w:highlight w:val="none"/>
          <w14:ligatures w14:val="none"/>
        </w:rPr>
        <w:t>要求。</w:t>
      </w:r>
    </w:p>
    <w:p w14:paraId="648F8059">
      <w:pPr>
        <w:spacing w:line="240" w:lineRule="auto"/>
        <w:ind w:firstLine="480"/>
        <w:jc w:val="left"/>
        <w:rPr>
          <w:rFonts w:hint="eastAsia" w:ascii="仿宋" w:hAnsi="仿宋" w:eastAsia="仿宋" w:cs="仿宋"/>
          <w:bCs/>
          <w:sz w:val="24"/>
          <w:szCs w:val="24"/>
          <w:highlight w:val="none"/>
          <w14:ligatures w14:val="none"/>
        </w:rPr>
      </w:pPr>
      <w:r>
        <w:rPr>
          <w:rFonts w:hint="eastAsia" w:ascii="仿宋" w:hAnsi="仿宋" w:eastAsia="仿宋" w:cs="仿宋"/>
          <w:bCs/>
          <w:sz w:val="24"/>
          <w:szCs w:val="24"/>
          <w:highlight w:val="none"/>
          <w14:ligatures w14:val="none"/>
        </w:rPr>
        <w:t>（2）感官验收</w:t>
      </w:r>
    </w:p>
    <w:p w14:paraId="55735262">
      <w:pPr>
        <w:widowControl w:val="0"/>
        <w:numPr>
          <w:ilvl w:val="0"/>
          <w:numId w:val="0"/>
        </w:numPr>
        <w:wordWrap/>
        <w:adjustRightInd w:val="0"/>
        <w:snapToGrid w:val="0"/>
        <w:spacing w:after="0" w:line="240" w:lineRule="auto"/>
        <w:ind w:left="0" w:leftChars="0" w:firstLine="480" w:firstLineChars="200"/>
        <w:jc w:val="left"/>
        <w:rPr>
          <w:rFonts w:hint="eastAsia" w:ascii="仿宋" w:hAnsi="仿宋" w:eastAsia="仿宋" w:cs="仿宋"/>
          <w:bCs/>
          <w:sz w:val="24"/>
          <w:szCs w:val="24"/>
          <w:highlight w:val="none"/>
          <w14:ligatures w14:val="none"/>
        </w:rPr>
      </w:pPr>
      <w:r>
        <w:rPr>
          <w:rFonts w:hint="eastAsia" w:ascii="仿宋" w:hAnsi="仿宋" w:eastAsia="仿宋" w:cs="仿宋"/>
          <w:bCs/>
          <w:sz w:val="24"/>
          <w:szCs w:val="24"/>
          <w:highlight w:val="none"/>
          <w14:ligatures w14:val="none"/>
        </w:rPr>
        <w:t>色泽：纯牛奶应为均匀的乳白色或微黄色，其他饮品应具有该产品固有的色泽。</w:t>
      </w:r>
    </w:p>
    <w:p w14:paraId="6642A16A">
      <w:pPr>
        <w:widowControl w:val="0"/>
        <w:numPr>
          <w:ilvl w:val="0"/>
          <w:numId w:val="0"/>
        </w:numPr>
        <w:wordWrap/>
        <w:adjustRightInd w:val="0"/>
        <w:snapToGrid w:val="0"/>
        <w:spacing w:after="0" w:line="240" w:lineRule="auto"/>
        <w:ind w:left="0" w:leftChars="0" w:firstLine="480" w:firstLineChars="200"/>
        <w:jc w:val="left"/>
        <w:rPr>
          <w:rFonts w:hint="eastAsia" w:ascii="仿宋" w:hAnsi="仿宋" w:eastAsia="仿宋" w:cs="仿宋"/>
          <w:bCs/>
          <w:sz w:val="24"/>
          <w:szCs w:val="24"/>
          <w:highlight w:val="none"/>
          <w14:ligatures w14:val="none"/>
        </w:rPr>
      </w:pPr>
      <w:r>
        <w:rPr>
          <w:rFonts w:hint="eastAsia" w:ascii="仿宋" w:hAnsi="仿宋" w:eastAsia="仿宋" w:cs="仿宋"/>
          <w:bCs/>
          <w:sz w:val="24"/>
          <w:szCs w:val="24"/>
          <w:highlight w:val="none"/>
          <w14:ligatures w14:val="none"/>
        </w:rPr>
        <w:t>状态：应为均匀液体，无沉淀、分层、凝固或絮状物。</w:t>
      </w:r>
    </w:p>
    <w:p w14:paraId="4C0D7093">
      <w:pPr>
        <w:widowControl w:val="0"/>
        <w:numPr>
          <w:ilvl w:val="0"/>
          <w:numId w:val="0"/>
        </w:numPr>
        <w:wordWrap/>
        <w:adjustRightInd w:val="0"/>
        <w:snapToGrid w:val="0"/>
        <w:spacing w:after="0" w:line="240" w:lineRule="auto"/>
        <w:ind w:left="0" w:leftChars="0" w:firstLine="480" w:firstLineChars="200"/>
        <w:jc w:val="left"/>
        <w:rPr>
          <w:rFonts w:hint="eastAsia" w:ascii="仿宋" w:hAnsi="仿宋" w:eastAsia="仿宋" w:cs="仿宋"/>
          <w:bCs/>
          <w:sz w:val="24"/>
          <w:szCs w:val="24"/>
          <w:highlight w:val="none"/>
          <w14:ligatures w14:val="none"/>
        </w:rPr>
      </w:pPr>
      <w:r>
        <w:rPr>
          <w:rFonts w:hint="eastAsia" w:ascii="仿宋" w:hAnsi="仿宋" w:eastAsia="仿宋" w:cs="仿宋"/>
          <w:bCs/>
          <w:sz w:val="24"/>
          <w:szCs w:val="24"/>
          <w:highlight w:val="none"/>
          <w14:ligatures w14:val="none"/>
        </w:rPr>
        <w:t>气味：具有产品应有的纯正乳香或风味，无异味（如酸败、腐臭、腥味、氧化味等）。</w:t>
      </w:r>
    </w:p>
    <w:p w14:paraId="327BBCB6">
      <w:pPr>
        <w:widowControl w:val="0"/>
        <w:numPr>
          <w:ilvl w:val="0"/>
          <w:numId w:val="0"/>
        </w:numPr>
        <w:wordWrap/>
        <w:adjustRightInd w:val="0"/>
        <w:snapToGrid w:val="0"/>
        <w:spacing w:after="0" w:line="240" w:lineRule="auto"/>
        <w:ind w:left="0" w:leftChars="0" w:firstLine="480" w:firstLineChars="200"/>
        <w:jc w:val="left"/>
        <w:rPr>
          <w:rFonts w:hint="eastAsia" w:ascii="仿宋" w:hAnsi="仿宋" w:eastAsia="仿宋" w:cs="仿宋"/>
          <w:bCs/>
          <w:sz w:val="24"/>
          <w:szCs w:val="24"/>
          <w:highlight w:val="none"/>
          <w14:ligatures w14:val="none"/>
        </w:rPr>
      </w:pPr>
      <w:r>
        <w:rPr>
          <w:rFonts w:hint="eastAsia" w:ascii="仿宋" w:hAnsi="仿宋" w:eastAsia="仿宋" w:cs="仿宋"/>
          <w:bCs/>
          <w:sz w:val="24"/>
          <w:szCs w:val="24"/>
          <w:highlight w:val="none"/>
          <w14:ligatures w14:val="none"/>
        </w:rPr>
        <w:t>杂质：正常光照下观察，无任何可见外来杂质。</w:t>
      </w:r>
    </w:p>
    <w:p w14:paraId="1085D6AE">
      <w:pPr>
        <w:widowControl w:val="0"/>
        <w:numPr>
          <w:ilvl w:val="0"/>
          <w:numId w:val="0"/>
        </w:numPr>
        <w:wordWrap/>
        <w:adjustRightInd w:val="0"/>
        <w:snapToGrid w:val="0"/>
        <w:spacing w:after="0" w:line="240" w:lineRule="auto"/>
        <w:ind w:left="0" w:leftChars="0"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添加剂要求：纯牛奶产品不应使用食品添加剂。对于含食品添加剂的红枣味牛奶饮品，其标签必须明确标示“食品添加剂”字样及使用范围，采购人有权要求供应商提供相关批次的食品添加剂合规使用证明或检测报告。</w:t>
      </w:r>
    </w:p>
    <w:p w14:paraId="1EBBB9F0">
      <w:pPr>
        <w:pStyle w:val="22"/>
        <w:keepNext w:val="0"/>
        <w:keepLines w:val="0"/>
        <w:pageBreakBefore w:val="0"/>
        <w:widowControl w:val="0"/>
        <w:numPr>
          <w:ilvl w:val="0"/>
          <w:numId w:val="0"/>
        </w:numPr>
        <w:kinsoku/>
        <w:wordWrap/>
        <w:overflowPunct/>
        <w:topLinePunct w:val="0"/>
        <w:autoSpaceDE/>
        <w:autoSpaceDN/>
        <w:bidi w:val="0"/>
        <w:spacing w:before="0" w:after="0" w:line="240" w:lineRule="auto"/>
        <w:ind w:firstLine="520" w:firstLineChars="200"/>
        <w:textAlignment w:val="auto"/>
        <w:rPr>
          <w:rFonts w:hint="eastAsia" w:ascii="仿宋" w:hAnsi="仿宋" w:eastAsia="仿宋" w:cs="仿宋"/>
          <w:highlight w:val="none"/>
          <w:lang w:eastAsia="zh-CN"/>
        </w:rPr>
      </w:pPr>
      <w:r>
        <w:rPr>
          <w:rFonts w:hint="eastAsia" w:ascii="仿宋" w:hAnsi="仿宋" w:eastAsia="仿宋" w:cs="仿宋"/>
          <w:bCs/>
          <w:sz w:val="24"/>
          <w:szCs w:val="24"/>
          <w:highlight w:val="none"/>
          <w14:ligatures w14:val="none"/>
        </w:rPr>
        <w:t>★</w:t>
      </w:r>
      <w:r>
        <w:rPr>
          <w:rFonts w:hint="eastAsia" w:ascii="仿宋" w:hAnsi="仿宋" w:eastAsia="仿宋" w:cs="仿宋"/>
          <w:color w:val="auto"/>
          <w:kern w:val="2"/>
          <w:sz w:val="24"/>
          <w:szCs w:val="24"/>
          <w:highlight w:val="none"/>
          <w:lang w:val="en-US" w:eastAsia="zh-CN" w:bidi="ar-SA"/>
        </w:rPr>
        <w:t>（4）有效期要求：</w:t>
      </w:r>
      <w:r>
        <w:rPr>
          <w:rFonts w:hint="eastAsia" w:ascii="仿宋" w:hAnsi="仿宋" w:eastAsia="仿宋" w:cs="仿宋"/>
          <w:b w:val="0"/>
          <w:bCs w:val="0"/>
          <w:color w:val="000000"/>
          <w:kern w:val="0"/>
          <w:sz w:val="24"/>
          <w:szCs w:val="24"/>
          <w:highlight w:val="none"/>
          <w:lang w:val="en-US" w:eastAsia="zh-CN"/>
        </w:rPr>
        <w:t>产品的总保质期限应不少于三个月，且供应商须保证为采购人所配送产品的剩余保质期不少于总保质期的四分之三。</w:t>
      </w:r>
      <w:r>
        <w:rPr>
          <w:rFonts w:hint="eastAsia" w:ascii="仿宋" w:hAnsi="仿宋" w:eastAsia="仿宋" w:cs="仿宋"/>
          <w:color w:val="auto"/>
          <w:kern w:val="2"/>
          <w:sz w:val="24"/>
          <w:szCs w:val="24"/>
          <w:highlight w:val="none"/>
          <w:lang w:val="en-US" w:eastAsia="zh-CN" w:bidi="ar-SA"/>
        </w:rPr>
        <w:t>如发现不符合此要求，采购人有权拒收，并责令供应商在4小时内</w:t>
      </w:r>
      <w:r>
        <w:rPr>
          <w:rFonts w:hint="eastAsia" w:ascii="仿宋" w:hAnsi="仿宋" w:eastAsia="仿宋" w:cs="仿宋"/>
          <w:i w:val="0"/>
          <w:iCs w:val="0"/>
          <w:caps w:val="0"/>
          <w:color w:val="0F1115"/>
          <w:spacing w:val="0"/>
          <w:sz w:val="24"/>
          <w:szCs w:val="24"/>
          <w:highlight w:val="none"/>
          <w:shd w:val="clear" w:fill="FFFFFF"/>
        </w:rPr>
        <w:t>重新无偿配送合格产品</w:t>
      </w:r>
      <w:r>
        <w:rPr>
          <w:rFonts w:hint="eastAsia" w:ascii="仿宋" w:hAnsi="仿宋" w:eastAsia="仿宋" w:cs="仿宋"/>
          <w:color w:val="auto"/>
          <w:kern w:val="2"/>
          <w:sz w:val="24"/>
          <w:szCs w:val="24"/>
          <w:highlight w:val="none"/>
          <w:lang w:val="en-US" w:eastAsia="zh-CN" w:bidi="ar-SA"/>
        </w:rPr>
        <w:t>。如超时或再次不符合要求的，按“考核要求”第4点处理。此外，</w:t>
      </w:r>
      <w:r>
        <w:rPr>
          <w:rFonts w:hint="eastAsia" w:ascii="仿宋" w:hAnsi="仿宋" w:eastAsia="仿宋" w:cs="仿宋"/>
          <w:b w:val="0"/>
          <w:bCs w:val="0"/>
          <w:color w:val="000000"/>
          <w:kern w:val="0"/>
          <w:sz w:val="24"/>
          <w:szCs w:val="24"/>
          <w:highlight w:val="none"/>
          <w:lang w:val="en-US" w:eastAsia="zh-CN"/>
        </w:rPr>
        <w:t>供应商须无条件无偿退换剩余保质期少于总保质期四分之一的“临期产品”。</w:t>
      </w:r>
    </w:p>
    <w:p w14:paraId="103D9AF5">
      <w:pPr>
        <w:keepNext w:val="0"/>
        <w:keepLines w:val="0"/>
        <w:pageBreakBefore w:val="0"/>
        <w:widowControl w:val="0"/>
        <w:kinsoku/>
        <w:wordWrap/>
        <w:overflowPunct/>
        <w:topLinePunct w:val="0"/>
        <w:autoSpaceDE/>
        <w:autoSpaceDN/>
        <w:bidi w:val="0"/>
        <w:spacing w:line="240" w:lineRule="auto"/>
        <w:ind w:firstLine="480"/>
        <w:jc w:val="left"/>
        <w:textAlignment w:val="auto"/>
        <w:rPr>
          <w:rFonts w:hint="eastAsia" w:ascii="仿宋" w:hAnsi="仿宋" w:eastAsia="仿宋" w:cs="仿宋"/>
          <w:bCs/>
          <w:sz w:val="24"/>
          <w:szCs w:val="24"/>
          <w:highlight w:val="none"/>
          <w14:ligatures w14:val="none"/>
        </w:rPr>
      </w:pPr>
      <w:r>
        <w:rPr>
          <w:rFonts w:hint="eastAsia" w:ascii="仿宋" w:hAnsi="仿宋" w:eastAsia="仿宋" w:cs="仿宋"/>
          <w:bCs/>
          <w:sz w:val="24"/>
          <w:szCs w:val="24"/>
          <w:highlight w:val="none"/>
          <w:lang w:val="en-US" w:eastAsia="zh-CN"/>
          <w14:ligatures w14:val="none"/>
        </w:rPr>
        <w:t>9</w:t>
      </w:r>
      <w:r>
        <w:rPr>
          <w:rFonts w:hint="eastAsia" w:ascii="仿宋" w:hAnsi="仿宋" w:eastAsia="仿宋" w:cs="仿宋"/>
          <w:bCs/>
          <w:sz w:val="24"/>
          <w:szCs w:val="24"/>
          <w:highlight w:val="none"/>
          <w14:ligatures w14:val="none"/>
        </w:rPr>
        <w:t>.凡达不到上述验收要求，采购人有权拒绝收货并责令重新配送，相关考核</w:t>
      </w:r>
      <w:r>
        <w:rPr>
          <w:rFonts w:hint="eastAsia" w:ascii="仿宋" w:hAnsi="仿宋" w:eastAsia="仿宋" w:cs="仿宋"/>
          <w:bCs/>
          <w:sz w:val="24"/>
          <w:szCs w:val="24"/>
          <w:highlight w:val="none"/>
          <w:lang w:eastAsia="zh-CN"/>
          <w14:ligatures w14:val="none"/>
        </w:rPr>
        <w:t>标准</w:t>
      </w:r>
      <w:r>
        <w:rPr>
          <w:rFonts w:hint="eastAsia" w:ascii="仿宋" w:hAnsi="仿宋" w:eastAsia="仿宋" w:cs="仿宋"/>
          <w:bCs/>
          <w:sz w:val="24"/>
          <w:szCs w:val="24"/>
          <w:highlight w:val="none"/>
          <w14:ligatures w14:val="none"/>
        </w:rPr>
        <w:t>参照《中山大学孙逸仙纪念医院总务科食堂</w:t>
      </w:r>
      <w:r>
        <w:rPr>
          <w:rFonts w:hint="eastAsia" w:ascii="仿宋" w:hAnsi="仿宋" w:eastAsia="仿宋" w:cs="仿宋"/>
          <w:bCs/>
          <w:sz w:val="24"/>
          <w:szCs w:val="24"/>
          <w:highlight w:val="none"/>
          <w:lang w:val="en-US" w:eastAsia="zh-CN"/>
          <w14:ligatures w14:val="none"/>
        </w:rPr>
        <w:t>物资</w:t>
      </w:r>
      <w:r>
        <w:rPr>
          <w:rFonts w:hint="eastAsia" w:ascii="仿宋" w:hAnsi="仿宋" w:eastAsia="仿宋" w:cs="仿宋"/>
          <w:bCs/>
          <w:sz w:val="24"/>
          <w:szCs w:val="24"/>
          <w:highlight w:val="none"/>
          <w14:ligatures w14:val="none"/>
        </w:rPr>
        <w:t>配送供应商考核表》。</w:t>
      </w:r>
    </w:p>
    <w:p w14:paraId="266E6420">
      <w:pPr>
        <w:spacing w:line="240" w:lineRule="auto"/>
        <w:ind w:firstLine="480"/>
        <w:jc w:val="left"/>
        <w:rPr>
          <w:rFonts w:hint="eastAsia" w:ascii="仿宋" w:hAnsi="仿宋" w:eastAsia="仿宋" w:cs="仿宋"/>
          <w:bCs/>
          <w:sz w:val="24"/>
          <w:szCs w:val="24"/>
          <w:highlight w:val="none"/>
          <w14:ligatures w14:val="none"/>
        </w:rPr>
      </w:pPr>
      <w:r>
        <w:rPr>
          <w:rFonts w:hint="eastAsia" w:ascii="仿宋" w:hAnsi="仿宋" w:eastAsia="仿宋" w:cs="仿宋"/>
          <w:bCs/>
          <w:sz w:val="24"/>
          <w:szCs w:val="24"/>
          <w:highlight w:val="none"/>
          <w:lang w:val="en-US" w:eastAsia="zh-CN"/>
          <w14:ligatures w14:val="none"/>
        </w:rPr>
        <w:t>10</w:t>
      </w:r>
      <w:r>
        <w:rPr>
          <w:rFonts w:hint="eastAsia" w:ascii="仿宋" w:hAnsi="仿宋" w:eastAsia="仿宋" w:cs="仿宋"/>
          <w:bCs/>
          <w:sz w:val="24"/>
          <w:szCs w:val="24"/>
          <w:highlight w:val="none"/>
          <w14:ligatures w14:val="none"/>
        </w:rPr>
        <w:t>.采购人按</w:t>
      </w:r>
      <w:r>
        <w:rPr>
          <w:rFonts w:hint="eastAsia" w:ascii="仿宋" w:hAnsi="仿宋" w:eastAsia="仿宋" w:cs="仿宋"/>
          <w:bCs/>
          <w:sz w:val="24"/>
          <w:szCs w:val="24"/>
          <w:highlight w:val="none"/>
          <w:lang w:val="en-US" w:eastAsia="zh-CN"/>
          <w14:ligatures w14:val="none"/>
        </w:rPr>
        <w:t>比选</w:t>
      </w:r>
      <w:r>
        <w:rPr>
          <w:rFonts w:hint="eastAsia" w:ascii="仿宋" w:hAnsi="仿宋" w:eastAsia="仿宋" w:cs="仿宋"/>
          <w:bCs/>
          <w:sz w:val="24"/>
          <w:szCs w:val="24"/>
          <w:highlight w:val="none"/>
          <w14:ligatures w14:val="none"/>
        </w:rPr>
        <w:t>文件、</w:t>
      </w:r>
      <w:r>
        <w:rPr>
          <w:rFonts w:hint="eastAsia" w:ascii="仿宋" w:hAnsi="仿宋" w:eastAsia="仿宋" w:cs="仿宋"/>
          <w:bCs/>
          <w:sz w:val="24"/>
          <w:szCs w:val="24"/>
          <w:highlight w:val="none"/>
          <w:lang w:val="en-US" w:eastAsia="zh-CN"/>
          <w14:ligatures w14:val="none"/>
        </w:rPr>
        <w:t>响应</w:t>
      </w:r>
      <w:r>
        <w:rPr>
          <w:rFonts w:hint="eastAsia" w:ascii="仿宋" w:hAnsi="仿宋" w:eastAsia="仿宋" w:cs="仿宋"/>
          <w:bCs/>
          <w:sz w:val="24"/>
          <w:szCs w:val="24"/>
          <w:highlight w:val="none"/>
          <w14:ligatures w14:val="none"/>
        </w:rPr>
        <w:t>文件及合同对产品进行认真验收，对不符合规格要求的产品，供应商应无条件退货；供应商未能履行</w:t>
      </w:r>
      <w:r>
        <w:rPr>
          <w:rFonts w:hint="eastAsia" w:ascii="仿宋" w:hAnsi="仿宋" w:eastAsia="仿宋" w:cs="仿宋"/>
          <w:bCs/>
          <w:sz w:val="24"/>
          <w:szCs w:val="24"/>
          <w:highlight w:val="none"/>
          <w:lang w:val="en-US" w:eastAsia="zh-CN"/>
          <w14:ligatures w14:val="none"/>
        </w:rPr>
        <w:t>比选</w:t>
      </w:r>
      <w:r>
        <w:rPr>
          <w:rFonts w:hint="eastAsia" w:ascii="仿宋" w:hAnsi="仿宋" w:eastAsia="仿宋" w:cs="仿宋"/>
          <w:bCs/>
          <w:sz w:val="24"/>
          <w:szCs w:val="24"/>
          <w:highlight w:val="none"/>
          <w14:ligatures w14:val="none"/>
        </w:rPr>
        <w:t>文件和合同所定事项</w:t>
      </w:r>
      <w:r>
        <w:rPr>
          <w:rFonts w:hint="eastAsia" w:ascii="仿宋" w:hAnsi="仿宋" w:eastAsia="仿宋" w:cs="仿宋"/>
          <w:bCs/>
          <w:sz w:val="24"/>
          <w:szCs w:val="24"/>
          <w:highlight w:val="none"/>
          <w:lang w:eastAsia="zh-CN"/>
          <w14:ligatures w14:val="none"/>
        </w:rPr>
        <w:t>，</w:t>
      </w:r>
      <w:r>
        <w:rPr>
          <w:rFonts w:hint="eastAsia" w:ascii="仿宋" w:hAnsi="仿宋" w:eastAsia="仿宋" w:cs="仿宋"/>
          <w:bCs/>
          <w:sz w:val="24"/>
          <w:szCs w:val="24"/>
          <w:highlight w:val="none"/>
          <w14:ligatures w14:val="none"/>
        </w:rPr>
        <w:t>或供应不合格的、假冒伪劣、以次充好的产品，采购人退货后将记录在案。因供应商供货质量问题(如：变质、发霉、有异味等现象)造成退货、换货的，每出现一次扣除履约保证金1</w:t>
      </w:r>
      <w:r>
        <w:rPr>
          <w:rFonts w:hint="eastAsia" w:ascii="仿宋" w:hAnsi="仿宋" w:eastAsia="仿宋" w:cs="仿宋"/>
          <w:bCs/>
          <w:sz w:val="24"/>
          <w:szCs w:val="24"/>
          <w:highlight w:val="none"/>
          <w:lang w:val="en-US" w:eastAsia="zh-CN"/>
          <w14:ligatures w14:val="none"/>
        </w:rPr>
        <w:t>千</w:t>
      </w:r>
      <w:r>
        <w:rPr>
          <w:rFonts w:hint="eastAsia" w:ascii="仿宋" w:hAnsi="仿宋" w:eastAsia="仿宋" w:cs="仿宋"/>
          <w:bCs/>
          <w:sz w:val="24"/>
          <w:szCs w:val="24"/>
          <w:highlight w:val="none"/>
          <w14:ligatures w14:val="none"/>
        </w:rPr>
        <w:t>元。如类似问题出现三次或以上，除了扣除相应</w:t>
      </w:r>
      <w:r>
        <w:rPr>
          <w:rFonts w:hint="eastAsia" w:ascii="仿宋" w:hAnsi="仿宋" w:eastAsia="仿宋" w:cs="仿宋"/>
          <w:color w:val="auto"/>
          <w:kern w:val="2"/>
          <w:sz w:val="24"/>
          <w:szCs w:val="24"/>
          <w:highlight w:val="none"/>
          <w:lang w:val="en-US" w:eastAsia="zh-CN" w:bidi="ar-SA"/>
        </w:rPr>
        <w:t>履约</w:t>
      </w:r>
      <w:r>
        <w:rPr>
          <w:rFonts w:hint="eastAsia" w:ascii="仿宋" w:hAnsi="仿宋" w:eastAsia="仿宋" w:cs="仿宋"/>
          <w:bCs/>
          <w:sz w:val="24"/>
          <w:szCs w:val="24"/>
          <w:highlight w:val="none"/>
          <w14:ligatures w14:val="none"/>
        </w:rPr>
        <w:t>保证金外，采购人有权无条件解除合同</w:t>
      </w:r>
      <w:r>
        <w:rPr>
          <w:rFonts w:hint="eastAsia" w:ascii="仿宋" w:hAnsi="仿宋" w:eastAsia="仿宋" w:cs="仿宋"/>
          <w:color w:val="auto"/>
          <w:kern w:val="2"/>
          <w:sz w:val="24"/>
          <w:szCs w:val="24"/>
          <w:highlight w:val="none"/>
          <w:lang w:val="en-US" w:eastAsia="zh-CN" w:bidi="ar-SA"/>
        </w:rPr>
        <w:t>，履约保证金不退还</w:t>
      </w:r>
      <w:r>
        <w:rPr>
          <w:rFonts w:hint="eastAsia" w:ascii="仿宋" w:hAnsi="仿宋" w:eastAsia="仿宋" w:cs="仿宋"/>
          <w:bCs/>
          <w:sz w:val="24"/>
          <w:szCs w:val="24"/>
          <w:highlight w:val="none"/>
          <w14:ligatures w14:val="none"/>
        </w:rPr>
        <w:t>。</w:t>
      </w:r>
    </w:p>
    <w:p w14:paraId="2B34A5B6">
      <w:pPr>
        <w:widowControl w:val="0"/>
        <w:numPr>
          <w:ilvl w:val="0"/>
          <w:numId w:val="0"/>
        </w:numPr>
        <w:wordWrap/>
        <w:adjustRightInd w:val="0"/>
        <w:snapToGrid w:val="0"/>
        <w:spacing w:after="0" w:line="240" w:lineRule="auto"/>
        <w:ind w:leftChars="0"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供应商必须负责运输、常规质量检测等工作，所产生的费用由供应商负责并包含在本项目报价中。采购人有权不定期对供应的实物委托具有相关资质的国家检测机构进行检测。如检测结果未达到国家食品管理部门的有关标准及供应商承诺的标准，该检测费用由供应商负责，采购人还有权扣除当月的全额货款作为罚金，同时采购人有权解除合同，由此产生的一切经济损失由供应商承担。同时，采购人有权追讨由此而引起的责任。</w:t>
      </w:r>
    </w:p>
    <w:p w14:paraId="5395294B">
      <w:pPr>
        <w:spacing w:line="240" w:lineRule="auto"/>
        <w:ind w:firstLine="480"/>
        <w:jc w:val="left"/>
        <w:rPr>
          <w:rFonts w:hint="eastAsia" w:ascii="仿宋" w:hAnsi="仿宋" w:eastAsia="仿宋" w:cs="仿宋"/>
          <w:bCs/>
          <w:sz w:val="24"/>
          <w:szCs w:val="24"/>
          <w:highlight w:val="none"/>
          <w14:ligatures w14:val="none"/>
        </w:rPr>
      </w:pPr>
      <w:r>
        <w:rPr>
          <w:rFonts w:hint="eastAsia" w:ascii="仿宋" w:hAnsi="仿宋" w:eastAsia="仿宋" w:cs="仿宋"/>
          <w:bCs/>
          <w:sz w:val="24"/>
          <w:szCs w:val="24"/>
          <w:highlight w:val="none"/>
          <w:lang w:val="en-US" w:eastAsia="zh-CN"/>
          <w14:ligatures w14:val="none"/>
        </w:rPr>
        <w:t>12</w:t>
      </w:r>
      <w:r>
        <w:rPr>
          <w:rFonts w:hint="eastAsia" w:ascii="仿宋" w:hAnsi="仿宋" w:eastAsia="仿宋" w:cs="仿宋"/>
          <w:bCs/>
          <w:sz w:val="24"/>
          <w:szCs w:val="24"/>
          <w:highlight w:val="none"/>
          <w14:ligatures w14:val="none"/>
        </w:rPr>
        <w:t>.供应商不得擅自变更供应产品（如品种、品牌（如有）、品名、产地、包装、规格等），应严格按采购人要求供应，否则采购人验收人员有权拒收。如因市场流通问题确实需要变更的，应事前向采购人提出申请，并经采购人同意后方可变更，替换产品的质量不得低于原产品，价格不得高于原价格。</w:t>
      </w:r>
    </w:p>
    <w:p w14:paraId="1D63EBDE">
      <w:pPr>
        <w:widowControl w:val="0"/>
        <w:numPr>
          <w:ilvl w:val="0"/>
          <w:numId w:val="0"/>
        </w:numPr>
        <w:wordWrap/>
        <w:adjustRightInd w:val="0"/>
        <w:snapToGrid w:val="0"/>
        <w:spacing w:after="0" w:line="240" w:lineRule="auto"/>
        <w:ind w:leftChars="0"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sz w:val="24"/>
          <w:szCs w:val="24"/>
          <w:highlight w:val="none"/>
          <w:lang w:val="en-US" w:eastAsia="zh-CN"/>
          <w14:ligatures w14:val="none"/>
        </w:rPr>
        <w:t>13</w:t>
      </w:r>
      <w:r>
        <w:rPr>
          <w:rFonts w:hint="eastAsia" w:ascii="仿宋" w:hAnsi="仿宋" w:eastAsia="仿宋" w:cs="仿宋"/>
          <w:bCs/>
          <w:sz w:val="24"/>
          <w:szCs w:val="24"/>
          <w:highlight w:val="none"/>
          <w14:ligatures w14:val="none"/>
        </w:rPr>
        <w:t>.若发现所配送货物超出</w:t>
      </w:r>
      <w:r>
        <w:rPr>
          <w:rFonts w:hint="eastAsia" w:ascii="仿宋" w:hAnsi="仿宋" w:eastAsia="仿宋" w:cs="仿宋"/>
          <w:bCs/>
          <w:sz w:val="24"/>
          <w:szCs w:val="24"/>
          <w:highlight w:val="none"/>
          <w:lang w:val="en-US" w:eastAsia="zh-CN"/>
          <w14:ligatures w14:val="none"/>
        </w:rPr>
        <w:t>成交单价</w:t>
      </w:r>
      <w:r>
        <w:rPr>
          <w:rFonts w:hint="eastAsia" w:ascii="仿宋" w:hAnsi="仿宋" w:eastAsia="仿宋" w:cs="仿宋"/>
          <w:bCs/>
          <w:sz w:val="24"/>
          <w:szCs w:val="24"/>
          <w:highlight w:val="none"/>
          <w:lang w:eastAsia="zh-CN"/>
          <w14:ligatures w14:val="none"/>
        </w:rPr>
        <w:t>的</w:t>
      </w:r>
      <w:r>
        <w:rPr>
          <w:rFonts w:hint="eastAsia" w:ascii="仿宋" w:hAnsi="仿宋" w:eastAsia="仿宋" w:cs="仿宋"/>
          <w:bCs/>
          <w:sz w:val="24"/>
          <w:szCs w:val="24"/>
          <w:highlight w:val="none"/>
          <w14:ligatures w14:val="none"/>
        </w:rPr>
        <w:t>情况，第一次处以该产品当天供货额的3倍罚金，第二次处以该产品当天供货额的5倍罚金，第三次处以该产品当天供货额的10倍罚金；合同期内累计达到4次者，视为违约，由此引发的所有损失由供应商负责。</w:t>
      </w:r>
    </w:p>
    <w:p w14:paraId="7150040E">
      <w:pPr>
        <w:widowControl w:val="0"/>
        <w:numPr>
          <w:ilvl w:val="0"/>
          <w:numId w:val="0"/>
        </w:numPr>
        <w:wordWrap/>
        <w:adjustRightInd w:val="0"/>
        <w:snapToGrid w:val="0"/>
        <w:spacing w:after="0" w:line="240" w:lineRule="auto"/>
        <w:ind w:leftChars="0"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sz w:val="24"/>
          <w:szCs w:val="24"/>
          <w:highlight w:val="none"/>
          <w14:ligatures w14:val="none"/>
        </w:rPr>
        <w:t>1</w:t>
      </w:r>
      <w:r>
        <w:rPr>
          <w:rFonts w:hint="eastAsia" w:ascii="仿宋" w:hAnsi="仿宋" w:eastAsia="仿宋" w:cs="仿宋"/>
          <w:bCs/>
          <w:sz w:val="24"/>
          <w:szCs w:val="24"/>
          <w:highlight w:val="none"/>
          <w:lang w:val="en-US" w:eastAsia="zh-CN"/>
          <w14:ligatures w14:val="none"/>
        </w:rPr>
        <w:t>4</w:t>
      </w:r>
      <w:r>
        <w:rPr>
          <w:rFonts w:hint="eastAsia" w:ascii="仿宋" w:hAnsi="仿宋" w:eastAsia="仿宋" w:cs="仿宋"/>
          <w:bCs/>
          <w:sz w:val="24"/>
          <w:szCs w:val="24"/>
          <w:highlight w:val="none"/>
          <w14:ligatures w14:val="none"/>
        </w:rPr>
        <w:t>.采购人如果发现供应商</w:t>
      </w:r>
      <w:r>
        <w:rPr>
          <w:rFonts w:hint="eastAsia" w:ascii="仿宋" w:hAnsi="仿宋" w:eastAsia="仿宋" w:cs="仿宋"/>
          <w:bCs/>
          <w:sz w:val="24"/>
          <w:szCs w:val="24"/>
          <w:highlight w:val="none"/>
          <w:lang w:val="en-US" w:eastAsia="zh-CN"/>
          <w14:ligatures w14:val="none"/>
        </w:rPr>
        <w:t>配送</w:t>
      </w:r>
      <w:r>
        <w:rPr>
          <w:rFonts w:hint="eastAsia" w:ascii="仿宋" w:hAnsi="仿宋" w:eastAsia="仿宋" w:cs="仿宋"/>
          <w:bCs/>
          <w:sz w:val="24"/>
          <w:szCs w:val="24"/>
          <w:highlight w:val="none"/>
          <w14:ligatures w14:val="none"/>
        </w:rPr>
        <w:t>的产品</w:t>
      </w:r>
      <w:r>
        <w:rPr>
          <w:rFonts w:hint="eastAsia" w:ascii="仿宋" w:hAnsi="仿宋" w:eastAsia="仿宋" w:cs="仿宋"/>
          <w:bCs/>
          <w:sz w:val="24"/>
          <w:szCs w:val="24"/>
          <w:highlight w:val="none"/>
          <w:lang w:val="en-US" w:eastAsia="zh-CN"/>
          <w14:ligatures w14:val="none"/>
        </w:rPr>
        <w:t>整箱短缺</w:t>
      </w:r>
      <w:r>
        <w:rPr>
          <w:rFonts w:hint="eastAsia" w:ascii="仿宋" w:hAnsi="仿宋" w:eastAsia="仿宋" w:cs="仿宋"/>
          <w:bCs/>
          <w:sz w:val="24"/>
          <w:szCs w:val="24"/>
          <w:highlight w:val="none"/>
          <w14:ligatures w14:val="none"/>
        </w:rPr>
        <w:t>，采购人有权责令其在规定的时间内重新送货，并扣除其短缺数量的金额</w:t>
      </w:r>
      <w:r>
        <w:rPr>
          <w:rFonts w:hint="eastAsia" w:ascii="仿宋" w:hAnsi="仿宋" w:eastAsia="仿宋" w:cs="仿宋"/>
          <w:bCs/>
          <w:sz w:val="24"/>
          <w:szCs w:val="24"/>
          <w:highlight w:val="none"/>
          <w:lang w:eastAsia="zh-CN"/>
          <w14:ligatures w14:val="none"/>
        </w:rPr>
        <w:t>。</w:t>
      </w:r>
      <w:r>
        <w:rPr>
          <w:rFonts w:hint="eastAsia" w:ascii="仿宋" w:hAnsi="仿宋" w:eastAsia="仿宋" w:cs="仿宋"/>
          <w:bCs/>
          <w:sz w:val="24"/>
          <w:szCs w:val="24"/>
          <w:highlight w:val="none"/>
          <w14:ligatures w14:val="none"/>
        </w:rPr>
        <w:t>如果发现供应商</w:t>
      </w:r>
      <w:r>
        <w:rPr>
          <w:rFonts w:hint="eastAsia" w:ascii="仿宋" w:hAnsi="仿宋" w:eastAsia="仿宋" w:cs="仿宋"/>
          <w:bCs/>
          <w:sz w:val="24"/>
          <w:szCs w:val="24"/>
          <w:highlight w:val="none"/>
          <w:lang w:val="en-US" w:eastAsia="zh-CN"/>
          <w14:ligatures w14:val="none"/>
        </w:rPr>
        <w:t>配送</w:t>
      </w:r>
      <w:r>
        <w:rPr>
          <w:rFonts w:hint="eastAsia" w:ascii="仿宋" w:hAnsi="仿宋" w:eastAsia="仿宋" w:cs="仿宋"/>
          <w:bCs/>
          <w:sz w:val="24"/>
          <w:szCs w:val="24"/>
          <w:highlight w:val="none"/>
          <w14:ligatures w14:val="none"/>
        </w:rPr>
        <w:t>的产品单箱内实际瓶/盒数量少于标称数量（如标称</w:t>
      </w:r>
      <w:r>
        <w:rPr>
          <w:rFonts w:hint="eastAsia" w:ascii="仿宋" w:hAnsi="仿宋" w:eastAsia="仿宋" w:cs="仿宋"/>
          <w:bCs/>
          <w:sz w:val="24"/>
          <w:szCs w:val="24"/>
          <w:highlight w:val="none"/>
          <w:lang w:val="en-US" w:eastAsia="zh-CN"/>
          <w14:ligatures w14:val="none"/>
        </w:rPr>
        <w:t>18</w:t>
      </w:r>
      <w:r>
        <w:rPr>
          <w:rFonts w:hint="eastAsia" w:ascii="仿宋" w:hAnsi="仿宋" w:eastAsia="仿宋" w:cs="仿宋"/>
          <w:bCs/>
          <w:sz w:val="24"/>
          <w:szCs w:val="24"/>
          <w:highlight w:val="none"/>
          <w14:ligatures w14:val="none"/>
        </w:rPr>
        <w:t>盒/箱，实收</w:t>
      </w:r>
      <w:r>
        <w:rPr>
          <w:rFonts w:hint="eastAsia" w:ascii="仿宋" w:hAnsi="仿宋" w:eastAsia="仿宋" w:cs="仿宋"/>
          <w:bCs/>
          <w:sz w:val="24"/>
          <w:szCs w:val="24"/>
          <w:highlight w:val="none"/>
          <w:lang w:val="en-US" w:eastAsia="zh-CN"/>
          <w14:ligatures w14:val="none"/>
        </w:rPr>
        <w:t>16</w:t>
      </w:r>
      <w:r>
        <w:rPr>
          <w:rFonts w:hint="eastAsia" w:ascii="仿宋" w:hAnsi="仿宋" w:eastAsia="仿宋" w:cs="仿宋"/>
          <w:bCs/>
          <w:sz w:val="24"/>
          <w:szCs w:val="24"/>
          <w:highlight w:val="none"/>
          <w14:ligatures w14:val="none"/>
        </w:rPr>
        <w:t>盒）</w:t>
      </w:r>
      <w:r>
        <w:rPr>
          <w:rFonts w:hint="eastAsia" w:ascii="仿宋" w:hAnsi="仿宋" w:eastAsia="仿宋" w:cs="仿宋"/>
          <w:bCs/>
          <w:sz w:val="24"/>
          <w:szCs w:val="24"/>
          <w:highlight w:val="none"/>
          <w:lang w:eastAsia="zh-CN"/>
          <w14:ligatures w14:val="none"/>
        </w:rPr>
        <w:t>，</w:t>
      </w:r>
      <w:r>
        <w:rPr>
          <w:rFonts w:hint="eastAsia" w:ascii="仿宋" w:hAnsi="仿宋" w:eastAsia="仿宋" w:cs="仿宋"/>
          <w:bCs/>
          <w:sz w:val="24"/>
          <w:szCs w:val="24"/>
          <w:highlight w:val="none"/>
          <w14:ligatures w14:val="none"/>
        </w:rPr>
        <w:t>该箱整体视为不合格品，采购人有权拒收并要求更换</w:t>
      </w:r>
      <w:r>
        <w:rPr>
          <w:rFonts w:hint="eastAsia" w:ascii="仿宋" w:hAnsi="仿宋" w:eastAsia="仿宋" w:cs="仿宋"/>
          <w:bCs/>
          <w:sz w:val="24"/>
          <w:szCs w:val="24"/>
          <w:highlight w:val="none"/>
          <w:lang w:eastAsia="zh-CN"/>
          <w14:ligatures w14:val="none"/>
        </w:rPr>
        <w:t>，</w:t>
      </w:r>
      <w:r>
        <w:rPr>
          <w:rFonts w:hint="eastAsia" w:ascii="仿宋" w:hAnsi="仿宋" w:eastAsia="仿宋" w:cs="仿宋"/>
          <w:bCs/>
          <w:sz w:val="24"/>
          <w:szCs w:val="24"/>
          <w:highlight w:val="none"/>
          <w14:ligatures w14:val="none"/>
        </w:rPr>
        <w:t>若无法及时补送，处以其缺少数量的金额的10倍罚金，当月类似现象累计达到3次，视为违约，所发生经济损失由供应商负责。</w:t>
      </w:r>
    </w:p>
    <w:p w14:paraId="5B10F939">
      <w:pPr>
        <w:spacing w:line="240" w:lineRule="auto"/>
        <w:ind w:firstLine="480"/>
        <w:jc w:val="left"/>
        <w:rPr>
          <w:rFonts w:hint="eastAsia" w:ascii="仿宋" w:hAnsi="仿宋" w:eastAsia="仿宋" w:cs="仿宋"/>
          <w:bCs/>
          <w:sz w:val="24"/>
          <w:szCs w:val="24"/>
          <w:highlight w:val="none"/>
          <w14:ligatures w14:val="none"/>
        </w:rPr>
      </w:pPr>
      <w:r>
        <w:rPr>
          <w:rFonts w:hint="eastAsia" w:ascii="仿宋" w:hAnsi="仿宋" w:eastAsia="仿宋" w:cs="仿宋"/>
          <w:bCs/>
          <w:sz w:val="24"/>
          <w:szCs w:val="24"/>
          <w:highlight w:val="none"/>
          <w14:ligatures w14:val="none"/>
        </w:rPr>
        <w:t>1</w:t>
      </w:r>
      <w:r>
        <w:rPr>
          <w:rFonts w:hint="eastAsia" w:ascii="仿宋" w:hAnsi="仿宋" w:eastAsia="仿宋" w:cs="仿宋"/>
          <w:bCs/>
          <w:sz w:val="24"/>
          <w:szCs w:val="24"/>
          <w:highlight w:val="none"/>
          <w:lang w:val="en-US" w:eastAsia="zh-CN"/>
          <w14:ligatures w14:val="none"/>
        </w:rPr>
        <w:t>5</w:t>
      </w:r>
      <w:r>
        <w:rPr>
          <w:rFonts w:hint="eastAsia" w:ascii="仿宋" w:hAnsi="仿宋" w:eastAsia="仿宋" w:cs="仿宋"/>
          <w:bCs/>
          <w:sz w:val="24"/>
          <w:szCs w:val="24"/>
          <w:highlight w:val="none"/>
          <w14:ligatures w14:val="none"/>
        </w:rPr>
        <w:t>.采购人验收产品后发现的质量问题由供应商负责包换或包退，并由供应商承担因此而产生的一切费用。</w:t>
      </w:r>
    </w:p>
    <w:p w14:paraId="18EA3C4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right="0" w:rightChars="0"/>
        <w:jc w:val="left"/>
        <w:textAlignment w:val="auto"/>
        <w:outlineLvl w:val="9"/>
        <w:rPr>
          <w:rFonts w:hint="eastAsia" w:ascii="仿宋" w:hAnsi="仿宋" w:eastAsia="仿宋" w:cs="仿宋"/>
          <w:b/>
          <w:bCs/>
          <w:color w:val="000000"/>
          <w:spacing w:val="10"/>
          <w:kern w:val="0"/>
          <w:sz w:val="24"/>
          <w:szCs w:val="24"/>
          <w:highlight w:val="none"/>
          <w:lang w:val="en-US" w:eastAsia="zh-CN" w:bidi="ar-SA"/>
          <w14:ligatures w14:val="standardContextual"/>
        </w:rPr>
      </w:pPr>
      <w:r>
        <w:rPr>
          <w:rFonts w:hint="eastAsia" w:ascii="仿宋" w:hAnsi="仿宋" w:eastAsia="仿宋" w:cs="仿宋"/>
          <w:b/>
          <w:bCs/>
          <w:color w:val="000000"/>
          <w:kern w:val="0"/>
          <w:sz w:val="24"/>
          <w:szCs w:val="24"/>
          <w:highlight w:val="none"/>
          <w:lang w:val="en-US" w:eastAsia="zh-CN"/>
        </w:rPr>
        <w:t>★</w:t>
      </w:r>
      <w:r>
        <w:rPr>
          <w:rFonts w:hint="eastAsia" w:ascii="仿宋" w:hAnsi="仿宋" w:eastAsia="仿宋" w:cs="仿宋"/>
          <w:b/>
          <w:bCs/>
          <w:color w:val="000000"/>
          <w:spacing w:val="10"/>
          <w:kern w:val="0"/>
          <w:sz w:val="24"/>
          <w:szCs w:val="24"/>
          <w:lang w:val="en-US" w:eastAsia="zh-CN" w:bidi="ar-SA"/>
          <w14:ligatures w14:val="standardContextual"/>
        </w:rPr>
        <w:t>七、</w:t>
      </w:r>
      <w:r>
        <w:rPr>
          <w:rFonts w:hint="eastAsia" w:ascii="仿宋" w:hAnsi="仿宋" w:eastAsia="仿宋" w:cs="仿宋"/>
          <w:b/>
          <w:bCs/>
          <w:color w:val="000000"/>
          <w:spacing w:val="10"/>
          <w:kern w:val="0"/>
          <w:sz w:val="24"/>
          <w:szCs w:val="24"/>
          <w:highlight w:val="none"/>
          <w:lang w:val="en-US" w:eastAsia="zh-CN" w:bidi="ar-SA"/>
          <w14:ligatures w14:val="standardContextual"/>
        </w:rPr>
        <w:t>履约保证金</w:t>
      </w:r>
    </w:p>
    <w:p w14:paraId="55654F36">
      <w:pPr>
        <w:pStyle w:val="2"/>
        <w:numPr>
          <w:ilvl w:val="0"/>
          <w:numId w:val="0"/>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1.供应商成交后需以银行转账等非现金形式向采购人缴纳履约保证金：人民币壹万元整（10000元）。服务期满或双方协商解除合同后，采购人将无息退还履约保证金给供应商。供应商在成交后、签订合同前不缴纳履约保证金视为放弃此次服务协议，供应商将承担所有责任后果。</w:t>
      </w:r>
    </w:p>
    <w:p w14:paraId="2F39B3DF">
      <w:pPr>
        <w:pStyle w:val="2"/>
        <w:numPr>
          <w:ilvl w:val="0"/>
          <w:numId w:val="0"/>
        </w:num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采购人账号名称：中山大学孙逸仙纪念医院</w:t>
      </w:r>
    </w:p>
    <w:p w14:paraId="71054057">
      <w:pPr>
        <w:pStyle w:val="2"/>
        <w:numPr>
          <w:ilvl w:val="0"/>
          <w:numId w:val="0"/>
        </w:num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账号：3602000509000704422 </w:t>
      </w:r>
    </w:p>
    <w:p w14:paraId="1053A730">
      <w:pPr>
        <w:pStyle w:val="2"/>
        <w:numPr>
          <w:ilvl w:val="0"/>
          <w:numId w:val="0"/>
        </w:num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开户行：广州市工商银行第二支行。</w:t>
      </w:r>
    </w:p>
    <w:p w14:paraId="72A6D9D6">
      <w:pPr>
        <w:pStyle w:val="2"/>
        <w:numPr>
          <w:ilvl w:val="0"/>
          <w:numId w:val="0"/>
        </w:num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2.如在合同执行期间因供应商违约导致履约保证金部分扣除的，供应商需在5个工作日内将扣除的履约保证金补齐。因供应商原因导致提前终止合同时，采购人有权不退回履约保证金给供应商。</w:t>
      </w:r>
    </w:p>
    <w:p w14:paraId="559C20D0">
      <w:pPr>
        <w:pStyle w:val="2"/>
        <w:numPr>
          <w:ilvl w:val="0"/>
          <w:numId w:val="0"/>
        </w:num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在供应商完成其合同义务，包括任何保证义务后90日内，一次性无息退还履约保证金；如合同解除后90天内采购人未能及时退还保证金，则采购人每逾期1日按照履约保证金总额的1‰赔偿给供应商（因供应商自身原因造成逾期除外）。</w:t>
      </w:r>
    </w:p>
    <w:p w14:paraId="65F48BB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18" w:firstLineChars="161"/>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3.供应商应付采购人的违约金或罚金，采购人有权直接从应付货款或履约保证金中予以扣除；违约金不足以弥补响应人的违约行为给采购人造成的损失时，不足部分由供应商另行赔偿。</w:t>
      </w:r>
    </w:p>
    <w:p w14:paraId="66028C6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left"/>
        <w:textAlignment w:val="auto"/>
        <w:outlineLvl w:val="9"/>
        <w:rPr>
          <w:rFonts w:hint="eastAsia" w:ascii="仿宋" w:hAnsi="仿宋" w:eastAsia="仿宋" w:cs="仿宋"/>
          <w:b/>
          <w:bCs/>
          <w:color w:val="000000"/>
          <w:spacing w:val="10"/>
          <w:kern w:val="0"/>
          <w:sz w:val="24"/>
          <w:szCs w:val="24"/>
          <w:highlight w:val="none"/>
          <w:lang w:val="en-US" w:eastAsia="zh-CN" w:bidi="ar-SA"/>
          <w14:ligatures w14:val="standardContextual"/>
        </w:rPr>
      </w:pPr>
      <w:r>
        <w:rPr>
          <w:rFonts w:hint="eastAsia" w:ascii="仿宋" w:hAnsi="仿宋" w:eastAsia="仿宋" w:cs="仿宋"/>
          <w:b/>
          <w:bCs/>
          <w:color w:val="000000"/>
          <w:spacing w:val="10"/>
          <w:kern w:val="0"/>
          <w:sz w:val="24"/>
          <w:szCs w:val="24"/>
          <w:highlight w:val="none"/>
          <w:lang w:val="en-US" w:eastAsia="zh-CN" w:bidi="ar-SA"/>
          <w14:ligatures w14:val="standardContextual"/>
        </w:rPr>
        <w:t>★八、报价要求</w:t>
      </w:r>
    </w:p>
    <w:p w14:paraId="305A27C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1.本项目采用单价报价形式，并按用户需求书配送清单中的预估数量合计报价作为本项目的响应总报价。本项目的价格评审以响应总报价为依据。</w:t>
      </w:r>
    </w:p>
    <w:p w14:paraId="67732F8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2.结算时的单价已包括货物、加工、检测（包括第三方检测机构检测）、包装、仓储、运输保险、运输、装卸、售后服务、人工费、社保、五险一金、各项税费、利润及合同实施过程中不可预见费用等，在合同期内原则上固定不变。如成交供应商在成交后或履行合同过程中出现任何遗漏性内容需产生额外费用，均由成交供应商自行承担，采购人不再支付任何其他费用。成交供应商在实际供应过程中不得以任何理由调整价格，成交供应商应充分考虑在采购周期内由于市场波动而引致的风险。</w:t>
      </w:r>
    </w:p>
    <w:p w14:paraId="20B95D45">
      <w:pPr>
        <w:keepNext w:val="0"/>
        <w:keepLines w:val="0"/>
        <w:pageBreakBefore w:val="0"/>
        <w:widowControl w:val="0"/>
        <w:kinsoku/>
        <w:wordWrap/>
        <w:overflowPunct/>
        <w:topLinePunct w:val="0"/>
        <w:autoSpaceDE/>
        <w:autoSpaceDN/>
        <w:bidi w:val="0"/>
        <w:adjustRightInd w:val="0"/>
        <w:snapToGrid w:val="0"/>
        <w:ind w:leftChars="0" w:firstLine="520" w:firstLineChars="200"/>
        <w:textAlignment w:val="auto"/>
        <w:rPr>
          <w:rFonts w:hint="eastAsia"/>
          <w:lang w:val="en-US" w:eastAsia="zh-CN"/>
        </w:rPr>
      </w:pPr>
      <w:r>
        <w:rPr>
          <w:rFonts w:hint="eastAsia" w:ascii="仿宋" w:hAnsi="仿宋" w:eastAsia="仿宋" w:cs="仿宋"/>
          <w:bCs w:val="0"/>
          <w:color w:val="000000"/>
          <w:spacing w:val="10"/>
          <w:kern w:val="0"/>
          <w:sz w:val="24"/>
          <w:szCs w:val="24"/>
          <w:highlight w:val="none"/>
          <w:lang w:val="en-US" w:eastAsia="zh-CN" w:bidi="ar-SA"/>
          <w14:ligatures w14:val="standardContextual"/>
        </w:rPr>
        <w:t>3.响应人必须在《报价一览表》中对每个品种完整填报所投品牌和净含量，如有漏报，响应无效。响应人应知晓，如成交，所投品牌即为实际所供货物的品牌。</w:t>
      </w:r>
    </w:p>
    <w:p w14:paraId="1D49105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left"/>
        <w:textAlignment w:val="auto"/>
        <w:outlineLvl w:val="9"/>
        <w:rPr>
          <w:rFonts w:hint="eastAsia" w:ascii="仿宋" w:hAnsi="仿宋" w:eastAsia="仿宋" w:cs="仿宋"/>
          <w:b/>
          <w:bCs/>
          <w:color w:val="000000"/>
          <w:spacing w:val="10"/>
          <w:kern w:val="0"/>
          <w:sz w:val="24"/>
          <w:szCs w:val="24"/>
          <w:highlight w:val="none"/>
          <w:lang w:val="en-US" w:eastAsia="zh-CN" w:bidi="ar-SA"/>
          <w14:ligatures w14:val="standardContextual"/>
        </w:rPr>
      </w:pPr>
      <w:r>
        <w:rPr>
          <w:rFonts w:hint="eastAsia" w:ascii="仿宋" w:hAnsi="仿宋" w:eastAsia="仿宋" w:cs="仿宋"/>
          <w:b/>
          <w:bCs/>
          <w:color w:val="000000"/>
          <w:spacing w:val="10"/>
          <w:kern w:val="0"/>
          <w:sz w:val="24"/>
          <w:szCs w:val="24"/>
          <w:highlight w:val="none"/>
          <w:lang w:val="en-US" w:eastAsia="zh-CN" w:bidi="ar-SA"/>
          <w14:ligatures w14:val="standardContextual"/>
        </w:rPr>
        <w:t>九、付款方式</w:t>
      </w:r>
      <w:r>
        <w:rPr>
          <w:rFonts w:hint="eastAsia" w:ascii="仿宋" w:hAnsi="仿宋" w:eastAsia="仿宋" w:cs="仿宋"/>
          <w:b/>
          <w:bCs/>
          <w:color w:val="000000"/>
          <w:spacing w:val="10"/>
          <w:kern w:val="0"/>
          <w:sz w:val="24"/>
          <w:szCs w:val="24"/>
          <w:highlight w:val="none"/>
          <w:lang w:val="en-US" w:eastAsia="zh-CN" w:bidi="ar-SA"/>
          <w14:ligatures w14:val="standardContextual"/>
        </w:rPr>
        <w:tab/>
      </w:r>
    </w:p>
    <w:p w14:paraId="30172A2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1.结算方式：结算价格＝∑配送的各类牛奶饮品成交单价×经采购人确认的实际供货量。服务期间，按采购人需求的实际品种、对应品种的实际配送量以及当月考核结果办理结算手续。</w:t>
      </w:r>
    </w:p>
    <w:p w14:paraId="1D36C4B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2.每月据实结算一次。供应商完成当月供货订单后，于次月25日前凭正式发票及经采购人确认的送货清单以及双方确认的月度考核评分表，向采购人申请付款，采购人收到申请核对无误且满足支付条件后60天内向供应商支付结算款项。</w:t>
      </w:r>
    </w:p>
    <w:p w14:paraId="3C530F8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3.实际数量以采购人的验货数量为准，供应商每次随货送上至少一式四份的纸质电脑版送货清单及邮件形式发送电子版（Excel格式）送货清单到采购人指定的电子邮箱地址。其中，送货清单含：品种、品牌、规格、配送数量、实收数量、单价、总金额、送货人签字等，并加盖公章；待双方验货后签字确认，双方各持两份，作为送、收货凭证及结算依据。</w:t>
      </w:r>
    </w:p>
    <w:p w14:paraId="4BE8C43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4.发票必须当面交给采购人经办人签收，不接受邮寄。</w:t>
      </w:r>
    </w:p>
    <w:p w14:paraId="7A28742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right="0" w:rightChars="0" w:firstLine="520" w:firstLineChars="200"/>
        <w:jc w:val="left"/>
        <w:textAlignment w:val="auto"/>
        <w:outlineLvl w:val="9"/>
        <w:rPr>
          <w:rFonts w:hint="default"/>
          <w:lang w:val="en-US" w:eastAsia="zh-CN"/>
        </w:rPr>
      </w:pPr>
      <w:r>
        <w:rPr>
          <w:rFonts w:hint="eastAsia" w:ascii="仿宋" w:hAnsi="仿宋" w:eastAsia="仿宋" w:cs="仿宋"/>
          <w:bCs w:val="0"/>
          <w:color w:val="000000"/>
          <w:spacing w:val="10"/>
          <w:kern w:val="0"/>
          <w:sz w:val="24"/>
          <w:szCs w:val="24"/>
          <w:highlight w:val="none"/>
          <w:lang w:val="en-US" w:eastAsia="zh-CN" w:bidi="ar-SA"/>
          <w14:ligatures w14:val="standardContextual"/>
        </w:rPr>
        <w:t>5.支付方式：银行转账等。</w:t>
      </w:r>
    </w:p>
    <w:p w14:paraId="7930C668">
      <w:pPr>
        <w:spacing w:beforeLines="0" w:line="240" w:lineRule="auto"/>
        <w:ind w:left="0" w:leftChars="0" w:firstLine="522" w:firstLineChars="200"/>
        <w:outlineLvl w:val="2"/>
        <w:rPr>
          <w:rFonts w:hint="eastAsia" w:ascii="仿宋" w:hAnsi="仿宋" w:eastAsia="仿宋" w:cs="仿宋"/>
          <w:b/>
          <w:bCs/>
          <w:color w:val="000000"/>
          <w:spacing w:val="10"/>
          <w:kern w:val="0"/>
          <w:sz w:val="24"/>
          <w:szCs w:val="24"/>
          <w:highlight w:val="none"/>
          <w:lang w:val="en-US" w:eastAsia="zh-CN"/>
        </w:rPr>
      </w:pPr>
      <w:r>
        <w:rPr>
          <w:rFonts w:hint="eastAsia" w:ascii="仿宋" w:hAnsi="仿宋" w:eastAsia="仿宋" w:cs="仿宋"/>
          <w:b/>
          <w:bCs/>
          <w:color w:val="000000"/>
          <w:spacing w:val="10"/>
          <w:kern w:val="0"/>
          <w:sz w:val="24"/>
          <w:szCs w:val="24"/>
          <w:highlight w:val="none"/>
          <w:lang w:val="en-US" w:eastAsia="zh-CN"/>
        </w:rPr>
        <w:t>十、样品清单及要求（样品仅作为评分因素，不作为资格性审查和符合性审查范围）：</w:t>
      </w:r>
    </w:p>
    <w:p w14:paraId="17AFB08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供应商应按照用户需求书的要求提供样品，样品的生产、运输、包装、保全等一切费用（如有）由供应商自理。</w:t>
      </w:r>
    </w:p>
    <w:p w14:paraId="1947EAC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（一）样品清单：</w:t>
      </w:r>
    </w:p>
    <w:tbl>
      <w:tblPr>
        <w:tblStyle w:val="17"/>
        <w:tblpPr w:leftFromText="180" w:rightFromText="180" w:vertAnchor="text" w:horzAnchor="page" w:tblpX="2392" w:tblpY="180"/>
        <w:tblOverlap w:val="never"/>
        <w:tblW w:w="79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93"/>
        <w:gridCol w:w="2398"/>
        <w:gridCol w:w="2771"/>
      </w:tblGrid>
      <w:tr w14:paraId="30AFD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7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D96474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
                <w:bCs/>
                <w:color w:val="000000"/>
                <w:spacing w:val="10"/>
                <w:kern w:val="0"/>
                <w:sz w:val="24"/>
                <w:szCs w:val="24"/>
                <w:highlight w:val="none"/>
                <w:lang w:val="en-US" w:eastAsia="zh-CN" w:bidi="ar-SA"/>
                <w14:ligatures w14:val="standardContextual"/>
              </w:rPr>
            </w:pPr>
            <w:r>
              <w:rPr>
                <w:rFonts w:hint="eastAsia" w:ascii="仿宋" w:hAnsi="仿宋" w:eastAsia="仿宋" w:cs="仿宋"/>
                <w:b/>
                <w:bCs/>
                <w:color w:val="000000"/>
                <w:spacing w:val="10"/>
                <w:kern w:val="0"/>
                <w:sz w:val="24"/>
                <w:szCs w:val="24"/>
                <w:highlight w:val="none"/>
                <w:lang w:val="en-US" w:eastAsia="zh-CN" w:bidi="ar-SA"/>
                <w14:ligatures w14:val="standardContextual"/>
              </w:rPr>
              <w:t>名称</w:t>
            </w:r>
          </w:p>
        </w:tc>
        <w:tc>
          <w:tcPr>
            <w:tcW w:w="23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820692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
                <w:bCs/>
                <w:color w:val="000000"/>
                <w:spacing w:val="10"/>
                <w:kern w:val="0"/>
                <w:sz w:val="24"/>
                <w:szCs w:val="24"/>
                <w:highlight w:val="none"/>
                <w:lang w:val="en-US" w:eastAsia="zh-CN" w:bidi="ar-SA"/>
                <w14:ligatures w14:val="standardContextual"/>
              </w:rPr>
            </w:pPr>
            <w:r>
              <w:rPr>
                <w:rFonts w:hint="eastAsia" w:ascii="仿宋" w:hAnsi="仿宋" w:eastAsia="仿宋" w:cs="仿宋"/>
                <w:b/>
                <w:bCs/>
                <w:color w:val="000000"/>
                <w:spacing w:val="10"/>
                <w:kern w:val="0"/>
                <w:sz w:val="24"/>
                <w:szCs w:val="24"/>
                <w:highlight w:val="none"/>
                <w:lang w:val="en-US" w:eastAsia="zh-CN" w:bidi="ar-SA"/>
                <w14:ligatures w14:val="standardContextual"/>
              </w:rPr>
              <w:t>样品数量</w:t>
            </w:r>
          </w:p>
        </w:tc>
        <w:tc>
          <w:tcPr>
            <w:tcW w:w="2771"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66DF91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cs="仿宋"/>
                <w:b/>
                <w:bCs/>
                <w:color w:val="000000"/>
                <w:spacing w:val="10"/>
                <w:kern w:val="0"/>
                <w:sz w:val="24"/>
                <w:szCs w:val="24"/>
                <w:highlight w:val="none"/>
                <w:lang w:val="en-US" w:eastAsia="zh-CN" w:bidi="ar-SA"/>
                <w14:ligatures w14:val="standardContextual"/>
              </w:rPr>
            </w:pPr>
            <w:r>
              <w:rPr>
                <w:rFonts w:hint="eastAsia" w:ascii="仿宋" w:hAnsi="仿宋" w:eastAsia="仿宋" w:cs="仿宋"/>
                <w:b/>
                <w:bCs/>
                <w:color w:val="000000"/>
                <w:spacing w:val="10"/>
                <w:kern w:val="0"/>
                <w:sz w:val="24"/>
                <w:szCs w:val="24"/>
                <w:highlight w:val="none"/>
                <w:lang w:val="en-US" w:eastAsia="zh-CN" w:bidi="ar-SA"/>
                <w14:ligatures w14:val="standardContextual"/>
              </w:rPr>
              <w:t>每单位样品净含量</w:t>
            </w:r>
          </w:p>
        </w:tc>
      </w:tr>
      <w:tr w14:paraId="1C06F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7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43D03DF">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1"/>
                <w:szCs w:val="21"/>
                <w:highlight w:val="none"/>
                <w:lang w:val="en-US" w:eastAsia="zh-CN" w:bidi="ar-SA"/>
                <w14:ligatures w14:val="standardContextual"/>
              </w:rPr>
              <w:t>全脂纯牛奶</w:t>
            </w:r>
          </w:p>
        </w:tc>
        <w:tc>
          <w:tcPr>
            <w:tcW w:w="23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2D21D63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5盒或5瓶</w:t>
            </w:r>
          </w:p>
        </w:tc>
        <w:tc>
          <w:tcPr>
            <w:tcW w:w="2771" w:type="dxa"/>
            <w:tcBorders>
              <w:top w:val="single" w:color="000000" w:sz="4" w:space="0"/>
              <w:left w:val="single" w:color="000000" w:sz="4" w:space="0"/>
              <w:bottom w:val="single" w:color="auto" w:sz="4" w:space="0"/>
              <w:right w:val="single" w:color="000000" w:sz="4" w:space="0"/>
              <w:tl2br w:val="nil"/>
              <w:tr2bl w:val="nil"/>
            </w:tcBorders>
            <w:noWrap/>
            <w:vAlign w:val="center"/>
          </w:tcPr>
          <w:p w14:paraId="67319B3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default"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不低于200ml</w:t>
            </w:r>
          </w:p>
        </w:tc>
      </w:tr>
      <w:tr w14:paraId="12606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279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84BB47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1"/>
                <w:szCs w:val="21"/>
                <w:highlight w:val="none"/>
                <w:lang w:val="en-US" w:eastAsia="zh-CN" w:bidi="ar-SA"/>
                <w14:ligatures w14:val="standardContextual"/>
              </w:rPr>
              <w:t>红枣味牛奶饮品</w:t>
            </w:r>
          </w:p>
        </w:tc>
        <w:tc>
          <w:tcPr>
            <w:tcW w:w="2398"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65F249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5盒或5瓶</w:t>
            </w:r>
          </w:p>
        </w:tc>
        <w:tc>
          <w:tcPr>
            <w:tcW w:w="2771" w:type="dxa"/>
            <w:tcBorders>
              <w:top w:val="single" w:color="auto" w:sz="4" w:space="0"/>
              <w:left w:val="single" w:color="000000" w:sz="4" w:space="0"/>
              <w:bottom w:val="single" w:color="auto" w:sz="4" w:space="0"/>
              <w:right w:val="single" w:color="000000" w:sz="4" w:space="0"/>
              <w:tl2br w:val="nil"/>
              <w:tr2bl w:val="nil"/>
            </w:tcBorders>
            <w:noWrap/>
            <w:vAlign w:val="center"/>
          </w:tcPr>
          <w:p w14:paraId="0175A808">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不低于200ml</w:t>
            </w:r>
          </w:p>
        </w:tc>
      </w:tr>
    </w:tbl>
    <w:p w14:paraId="000E606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p>
    <w:p w14:paraId="4B104BD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p>
    <w:p w14:paraId="2B602C8E">
      <w:pPr>
        <w:snapToGrid w:val="0"/>
        <w:spacing w:line="360" w:lineRule="auto"/>
        <w:ind w:firstLine="480" w:firstLineChars="200"/>
        <w:rPr>
          <w:rFonts w:hint="eastAsia" w:ascii="宋体" w:hAnsi="宋体"/>
          <w:sz w:val="24"/>
        </w:rPr>
      </w:pPr>
    </w:p>
    <w:p w14:paraId="15900AD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p>
    <w:p w14:paraId="4AD18563">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样品接收与响应文件递交截止时间、地点一致，逾期不予接收。</w:t>
      </w:r>
    </w:p>
    <w:p w14:paraId="6C68D39C">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供应商因提供样品所发生的一切费用由供应商自行承担。</w:t>
      </w:r>
    </w:p>
    <w:p w14:paraId="20AD051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（四）各供应商的样品不能相互共用。</w:t>
      </w:r>
    </w:p>
    <w:p w14:paraId="5998475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（五）本项目响应产品必须是正规生产厂家生产的产品，不得以“三无”产品或仿冒产品进行报价和供货。</w:t>
      </w:r>
    </w:p>
    <w:p w14:paraId="7579BC0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六）因现场需对样品进行试喝品尝，所有供应商提交的样品均不退还，所涉及的费用由供应商自行考虑包含在响应报价中。成交供应商提供的样品将作为该项目合同履行过程的验收标准及验收依据。当成交供应商所提供的产品的质量与样品不一致时，采购人有权要求成交供应商退换，由此产生的责任和所有费用由成交供应商全部承担。</w:t>
      </w:r>
    </w:p>
    <w:p w14:paraId="57FC3AB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（七）在收取样品时我院没有对实物样品外观验收及性能测试，所以对样品的破损或质量概不负责。</w:t>
      </w:r>
    </w:p>
    <w:p w14:paraId="1397F9A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（八）样品包装须有供应商名称和产品名称的标识，同时在响应文件中提供实物样品说明表如下：</w:t>
      </w:r>
    </w:p>
    <w:tbl>
      <w:tblPr>
        <w:tblStyle w:val="17"/>
        <w:tblpPr w:leftFromText="180" w:rightFromText="180" w:vertAnchor="text" w:horzAnchor="page" w:tblpX="2392" w:tblpY="180"/>
        <w:tblOverlap w:val="never"/>
        <w:tblW w:w="81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79"/>
        <w:gridCol w:w="1450"/>
        <w:gridCol w:w="2260"/>
        <w:gridCol w:w="1933"/>
      </w:tblGrid>
      <w:tr w14:paraId="4E7F4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47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D3705F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
                <w:bCs/>
                <w:color w:val="000000"/>
                <w:spacing w:val="10"/>
                <w:kern w:val="0"/>
                <w:sz w:val="21"/>
                <w:szCs w:val="21"/>
                <w:highlight w:val="none"/>
                <w:lang w:val="en-US" w:eastAsia="zh-CN" w:bidi="ar-SA"/>
                <w14:ligatures w14:val="standardContextual"/>
              </w:rPr>
            </w:pPr>
            <w:r>
              <w:rPr>
                <w:rFonts w:hint="eastAsia" w:ascii="仿宋" w:hAnsi="仿宋" w:eastAsia="仿宋" w:cs="仿宋"/>
                <w:b/>
                <w:bCs/>
                <w:color w:val="000000"/>
                <w:spacing w:val="10"/>
                <w:kern w:val="0"/>
                <w:sz w:val="21"/>
                <w:szCs w:val="21"/>
                <w:highlight w:val="none"/>
                <w:lang w:val="en-US" w:eastAsia="zh-CN" w:bidi="ar-SA"/>
                <w14:ligatures w14:val="standardContextual"/>
              </w:rPr>
              <w:t>名称</w:t>
            </w:r>
          </w:p>
        </w:tc>
        <w:tc>
          <w:tcPr>
            <w:tcW w:w="14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F23C2B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
                <w:bCs/>
                <w:color w:val="000000"/>
                <w:spacing w:val="10"/>
                <w:kern w:val="0"/>
                <w:sz w:val="21"/>
                <w:szCs w:val="21"/>
                <w:highlight w:val="none"/>
                <w:lang w:val="en-US" w:eastAsia="zh-CN" w:bidi="ar-SA"/>
                <w14:ligatures w14:val="standardContextual"/>
              </w:rPr>
            </w:pPr>
            <w:r>
              <w:rPr>
                <w:rFonts w:hint="eastAsia" w:ascii="仿宋" w:hAnsi="仿宋" w:eastAsia="仿宋" w:cs="仿宋"/>
                <w:b/>
                <w:bCs/>
                <w:color w:val="000000"/>
                <w:spacing w:val="10"/>
                <w:kern w:val="0"/>
                <w:sz w:val="21"/>
                <w:szCs w:val="21"/>
                <w:highlight w:val="none"/>
                <w:lang w:val="en-US" w:eastAsia="zh-CN" w:bidi="ar-SA"/>
                <w14:ligatures w14:val="standardContextual"/>
              </w:rPr>
              <w:t>品牌</w:t>
            </w:r>
          </w:p>
        </w:tc>
        <w:tc>
          <w:tcPr>
            <w:tcW w:w="226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7BDDD0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
                <w:bCs/>
                <w:color w:val="000000"/>
                <w:spacing w:val="10"/>
                <w:kern w:val="0"/>
                <w:sz w:val="21"/>
                <w:szCs w:val="21"/>
                <w:highlight w:val="none"/>
                <w:lang w:val="en-US" w:eastAsia="zh-CN" w:bidi="ar-SA"/>
                <w14:ligatures w14:val="standardContextual"/>
              </w:rPr>
            </w:pPr>
            <w:r>
              <w:rPr>
                <w:rFonts w:hint="eastAsia" w:ascii="仿宋" w:hAnsi="仿宋" w:eastAsia="仿宋" w:cs="仿宋"/>
                <w:b/>
                <w:bCs/>
                <w:color w:val="000000"/>
                <w:spacing w:val="10"/>
                <w:kern w:val="0"/>
                <w:sz w:val="21"/>
                <w:szCs w:val="21"/>
                <w:highlight w:val="none"/>
                <w:lang w:val="en-US" w:eastAsia="zh-CN" w:bidi="ar-SA"/>
                <w14:ligatures w14:val="standardContextual"/>
              </w:rPr>
              <w:t>每单位样品净含量</w:t>
            </w:r>
          </w:p>
        </w:tc>
        <w:tc>
          <w:tcPr>
            <w:tcW w:w="1933"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958234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
                <w:bCs/>
                <w:color w:val="000000"/>
                <w:spacing w:val="10"/>
                <w:kern w:val="0"/>
                <w:sz w:val="21"/>
                <w:szCs w:val="21"/>
                <w:highlight w:val="none"/>
                <w:lang w:val="en-US" w:eastAsia="zh-CN" w:bidi="ar-SA"/>
                <w14:ligatures w14:val="standardContextual"/>
              </w:rPr>
            </w:pPr>
            <w:r>
              <w:rPr>
                <w:rFonts w:hint="eastAsia" w:ascii="仿宋" w:hAnsi="仿宋" w:eastAsia="仿宋" w:cs="仿宋"/>
                <w:b/>
                <w:bCs/>
                <w:color w:val="000000"/>
                <w:spacing w:val="10"/>
                <w:kern w:val="0"/>
                <w:sz w:val="21"/>
                <w:szCs w:val="21"/>
                <w:highlight w:val="none"/>
                <w:lang w:val="en-US" w:eastAsia="zh-CN" w:bidi="ar-SA"/>
                <w14:ligatures w14:val="standardContextual"/>
              </w:rPr>
              <w:t>配料表</w:t>
            </w:r>
          </w:p>
        </w:tc>
      </w:tr>
      <w:tr w14:paraId="47B03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47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6BDB248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bCs w:val="0"/>
                <w:color w:val="000000"/>
                <w:spacing w:val="10"/>
                <w:kern w:val="0"/>
                <w:sz w:val="21"/>
                <w:szCs w:val="21"/>
                <w:highlight w:val="none"/>
                <w:lang w:val="en-US" w:eastAsia="zh-CN" w:bidi="ar-SA"/>
                <w14:ligatures w14:val="standardContextual"/>
              </w:rPr>
            </w:pPr>
            <w:r>
              <w:rPr>
                <w:rFonts w:hint="eastAsia" w:ascii="仿宋" w:hAnsi="仿宋" w:eastAsia="仿宋" w:cs="仿宋"/>
                <w:bCs w:val="0"/>
                <w:color w:val="000000"/>
                <w:spacing w:val="0"/>
                <w:kern w:val="0"/>
                <w:sz w:val="21"/>
                <w:szCs w:val="21"/>
                <w:highlight w:val="none"/>
                <w:lang w:val="en-US" w:eastAsia="zh-CN" w:bidi="ar-SA"/>
                <w14:ligatures w14:val="standardContextual"/>
              </w:rPr>
              <w:t>全脂纯牛奶</w:t>
            </w:r>
          </w:p>
        </w:tc>
        <w:tc>
          <w:tcPr>
            <w:tcW w:w="14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138B9F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1"/>
                <w:szCs w:val="21"/>
                <w:highlight w:val="none"/>
                <w:lang w:val="en-US" w:eastAsia="zh-CN" w:bidi="ar-SA"/>
                <w14:ligatures w14:val="standardContextual"/>
              </w:rPr>
            </w:pPr>
          </w:p>
        </w:tc>
        <w:tc>
          <w:tcPr>
            <w:tcW w:w="2260" w:type="dxa"/>
            <w:tcBorders>
              <w:top w:val="single" w:color="000000" w:sz="4" w:space="0"/>
              <w:left w:val="single" w:color="000000" w:sz="4" w:space="0"/>
              <w:bottom w:val="single" w:color="auto" w:sz="4" w:space="0"/>
              <w:right w:val="single" w:color="000000" w:sz="4" w:space="0"/>
              <w:tl2br w:val="nil"/>
              <w:tr2bl w:val="nil"/>
            </w:tcBorders>
            <w:noWrap/>
            <w:vAlign w:val="center"/>
          </w:tcPr>
          <w:p w14:paraId="2585317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1"/>
                <w:szCs w:val="21"/>
                <w:highlight w:val="none"/>
                <w:lang w:val="en-US" w:eastAsia="zh-CN" w:bidi="ar-SA"/>
                <w14:ligatures w14:val="standardContextual"/>
              </w:rPr>
            </w:pPr>
          </w:p>
        </w:tc>
        <w:tc>
          <w:tcPr>
            <w:tcW w:w="1933" w:type="dxa"/>
            <w:tcBorders>
              <w:top w:val="single" w:color="000000" w:sz="4" w:space="0"/>
              <w:left w:val="single" w:color="000000" w:sz="4" w:space="0"/>
              <w:bottom w:val="single" w:color="auto" w:sz="4" w:space="0"/>
              <w:right w:val="single" w:color="000000" w:sz="4" w:space="0"/>
              <w:tl2br w:val="nil"/>
              <w:tr2bl w:val="nil"/>
            </w:tcBorders>
            <w:noWrap/>
            <w:vAlign w:val="center"/>
          </w:tcPr>
          <w:p w14:paraId="50E1382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1"/>
                <w:szCs w:val="21"/>
                <w:highlight w:val="none"/>
                <w:lang w:val="en-US" w:eastAsia="zh-CN" w:bidi="ar-SA"/>
                <w14:ligatures w14:val="standardContextual"/>
              </w:rPr>
            </w:pPr>
          </w:p>
        </w:tc>
      </w:tr>
      <w:tr w14:paraId="0712D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479"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0B8038E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bCs w:val="0"/>
                <w:color w:val="000000"/>
                <w:spacing w:val="10"/>
                <w:kern w:val="0"/>
                <w:sz w:val="21"/>
                <w:szCs w:val="21"/>
                <w:highlight w:val="none"/>
                <w:lang w:val="en-US" w:eastAsia="zh-CN" w:bidi="ar-SA"/>
                <w14:ligatures w14:val="standardContextual"/>
              </w:rPr>
            </w:pPr>
            <w:r>
              <w:rPr>
                <w:rFonts w:hint="eastAsia" w:ascii="仿宋" w:hAnsi="仿宋" w:eastAsia="仿宋" w:cs="仿宋"/>
                <w:bCs w:val="0"/>
                <w:color w:val="000000"/>
                <w:spacing w:val="0"/>
                <w:kern w:val="0"/>
                <w:sz w:val="21"/>
                <w:szCs w:val="21"/>
                <w:highlight w:val="none"/>
                <w:lang w:val="en-US" w:eastAsia="zh-CN" w:bidi="ar-SA"/>
                <w14:ligatures w14:val="standardContextual"/>
              </w:rPr>
              <w:t>红枣味牛奶饮品</w:t>
            </w:r>
          </w:p>
        </w:tc>
        <w:tc>
          <w:tcPr>
            <w:tcW w:w="1450"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1AA2CDA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1"/>
                <w:szCs w:val="21"/>
                <w:highlight w:val="none"/>
                <w:lang w:val="en-US" w:eastAsia="zh-CN" w:bidi="ar-SA"/>
                <w14:ligatures w14:val="standardContextual"/>
              </w:rPr>
            </w:pPr>
          </w:p>
        </w:tc>
        <w:tc>
          <w:tcPr>
            <w:tcW w:w="2260" w:type="dxa"/>
            <w:tcBorders>
              <w:top w:val="single" w:color="auto" w:sz="4" w:space="0"/>
              <w:left w:val="single" w:color="000000" w:sz="4" w:space="0"/>
              <w:bottom w:val="single" w:color="auto" w:sz="4" w:space="0"/>
              <w:right w:val="single" w:color="000000" w:sz="4" w:space="0"/>
              <w:tl2br w:val="nil"/>
              <w:tr2bl w:val="nil"/>
            </w:tcBorders>
            <w:noWrap/>
            <w:vAlign w:val="center"/>
          </w:tcPr>
          <w:p w14:paraId="4E5281DA">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1"/>
                <w:szCs w:val="21"/>
                <w:highlight w:val="none"/>
                <w:lang w:val="en-US" w:eastAsia="zh-CN" w:bidi="ar-SA"/>
                <w14:ligatures w14:val="standardContextual"/>
              </w:rPr>
            </w:pPr>
          </w:p>
        </w:tc>
        <w:tc>
          <w:tcPr>
            <w:tcW w:w="1933" w:type="dxa"/>
            <w:tcBorders>
              <w:top w:val="single" w:color="auto" w:sz="4" w:space="0"/>
              <w:left w:val="single" w:color="000000" w:sz="4" w:space="0"/>
              <w:bottom w:val="single" w:color="auto" w:sz="4" w:space="0"/>
              <w:right w:val="single" w:color="000000" w:sz="4" w:space="0"/>
              <w:tl2br w:val="nil"/>
              <w:tr2bl w:val="nil"/>
            </w:tcBorders>
            <w:noWrap/>
            <w:vAlign w:val="center"/>
          </w:tcPr>
          <w:p w14:paraId="518BD58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9"/>
              <w:rPr>
                <w:rFonts w:hint="eastAsia" w:ascii="仿宋" w:hAnsi="仿宋" w:eastAsia="仿宋" w:cs="仿宋"/>
                <w:bCs w:val="0"/>
                <w:color w:val="000000"/>
                <w:spacing w:val="10"/>
                <w:kern w:val="0"/>
                <w:sz w:val="21"/>
                <w:szCs w:val="21"/>
                <w:highlight w:val="none"/>
                <w:lang w:val="en-US" w:eastAsia="zh-CN" w:bidi="ar-SA"/>
                <w14:ligatures w14:val="standardContextual"/>
              </w:rPr>
            </w:pPr>
          </w:p>
        </w:tc>
      </w:tr>
    </w:tbl>
    <w:p w14:paraId="5B572E9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eastAsia="仿宋" w:asciiTheme="minorEastAsia" w:hAnsiTheme="minorEastAsia" w:cstheme="minorEastAsia"/>
          <w:bCs w:val="0"/>
          <w:color w:val="000000"/>
          <w:spacing w:val="10"/>
          <w:kern w:val="0"/>
          <w:sz w:val="21"/>
          <w:szCs w:val="21"/>
          <w:highlight w:val="none"/>
          <w:lang w:val="en-US" w:eastAsia="zh-CN" w:bidi="ar-SA"/>
          <w14:ligatures w14:val="standardContextual"/>
        </w:rPr>
      </w:pPr>
    </w:p>
    <w:p w14:paraId="7C33E82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1004" w:firstLineChars="500"/>
        <w:jc w:val="left"/>
        <w:textAlignment w:val="auto"/>
        <w:rPr>
          <w:rFonts w:hint="eastAsia" w:ascii="仿宋" w:hAnsi="仿宋" w:eastAsia="仿宋" w:cs="仿宋"/>
          <w:b/>
          <w:color w:val="000000"/>
          <w:sz w:val="20"/>
          <w:szCs w:val="20"/>
          <w:highlight w:val="none"/>
          <w:lang w:val="en-US" w:eastAsia="zh-CN"/>
        </w:rPr>
      </w:pPr>
    </w:p>
    <w:p w14:paraId="571C091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1004" w:firstLineChars="500"/>
        <w:jc w:val="left"/>
        <w:textAlignment w:val="auto"/>
        <w:rPr>
          <w:rFonts w:hint="eastAsia" w:ascii="仿宋" w:hAnsi="仿宋" w:eastAsia="仿宋" w:cs="仿宋"/>
          <w:b/>
          <w:color w:val="000000"/>
          <w:sz w:val="20"/>
          <w:szCs w:val="20"/>
          <w:highlight w:val="none"/>
          <w:lang w:val="en-US" w:eastAsia="zh-CN"/>
        </w:rPr>
      </w:pPr>
    </w:p>
    <w:p w14:paraId="3B34C22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1004" w:firstLineChars="500"/>
        <w:jc w:val="left"/>
        <w:textAlignment w:val="auto"/>
        <w:rPr>
          <w:rFonts w:hint="eastAsia" w:ascii="仿宋" w:hAnsi="仿宋" w:eastAsia="仿宋" w:cs="仿宋"/>
          <w:b/>
          <w:color w:val="000000"/>
          <w:sz w:val="20"/>
          <w:szCs w:val="20"/>
          <w:highlight w:val="none"/>
          <w:lang w:val="en-US" w:eastAsia="zh-CN"/>
        </w:rPr>
      </w:pPr>
    </w:p>
    <w:p w14:paraId="083FEAAA">
      <w:pPr>
        <w:snapToGrid w:val="0"/>
        <w:spacing w:line="360" w:lineRule="auto"/>
        <w:ind w:firstLine="402" w:firstLineChars="200"/>
        <w:rPr>
          <w:rFonts w:hint="eastAsia" w:ascii="宋体" w:hAnsi="宋体"/>
          <w:sz w:val="24"/>
        </w:rPr>
      </w:pPr>
      <w:r>
        <w:rPr>
          <w:rFonts w:hint="eastAsia" w:ascii="仿宋" w:hAnsi="仿宋" w:eastAsia="仿宋" w:cs="仿宋"/>
          <w:b/>
          <w:color w:val="000000"/>
          <w:sz w:val="20"/>
          <w:szCs w:val="20"/>
          <w:highlight w:val="none"/>
          <w:lang w:val="en-US" w:eastAsia="zh-CN"/>
        </w:rPr>
        <w:t>注：请在表格中详细列出实物样品的相关内容，以作为样品说明。</w:t>
      </w:r>
    </w:p>
    <w:p w14:paraId="00BEAFA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482" w:firstLineChars="200"/>
        <w:jc w:val="left"/>
        <w:textAlignment w:val="auto"/>
        <w:outlineLvl w:val="9"/>
        <w:rPr>
          <w:rFonts w:hint="eastAsia" w:ascii="仿宋" w:hAnsi="仿宋" w:eastAsia="仿宋" w:cs="仿宋"/>
          <w:b/>
          <w:bCs/>
          <w:color w:val="000000"/>
          <w:spacing w:val="10"/>
          <w:kern w:val="0"/>
          <w:sz w:val="24"/>
          <w:szCs w:val="24"/>
          <w:highlight w:val="none"/>
          <w:lang w:val="en-US" w:eastAsia="zh-CN" w:bidi="ar-SA"/>
          <w14:ligatures w14:val="standardContextual"/>
        </w:rPr>
      </w:pPr>
      <w:r>
        <w:rPr>
          <w:rFonts w:hint="eastAsia" w:eastAsia="仿宋"/>
          <w:b/>
          <w:bCs/>
          <w:color w:val="000000"/>
          <w:sz w:val="24"/>
          <w:szCs w:val="24"/>
          <w:highlight w:val="none"/>
          <w:lang w:val="en-US" w:eastAsia="zh-CN"/>
        </w:rPr>
        <w:t>十一、</w:t>
      </w:r>
      <w:r>
        <w:rPr>
          <w:rFonts w:hint="eastAsia" w:ascii="仿宋" w:hAnsi="仿宋" w:eastAsia="仿宋" w:cs="仿宋"/>
          <w:b/>
          <w:bCs/>
          <w:color w:val="000000"/>
          <w:spacing w:val="10"/>
          <w:kern w:val="0"/>
          <w:sz w:val="24"/>
          <w:szCs w:val="24"/>
          <w:highlight w:val="none"/>
          <w:lang w:val="en-US" w:eastAsia="zh-CN" w:bidi="ar-SA"/>
          <w14:ligatures w14:val="standardContextual"/>
        </w:rPr>
        <w:t>服务违约条款</w:t>
      </w:r>
    </w:p>
    <w:p w14:paraId="1A5B97E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发现供应商有以下行为，经调查属实的，采购人有权解除相关合同，且履约保证金不退还：</w:t>
      </w:r>
    </w:p>
    <w:p w14:paraId="306A20B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1.在合同执行阶段，供应商提供的货物质量及服务与响应文件所承诺的不符合的；</w:t>
      </w:r>
    </w:p>
    <w:p w14:paraId="5718D9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2.弄虚作假，提供虚假材料取得供应资格的；</w:t>
      </w:r>
    </w:p>
    <w:p w14:paraId="4F12C20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3.项目有转包、分包行为的；</w:t>
      </w:r>
    </w:p>
    <w:p w14:paraId="1C1E1A7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4.经营情况发生重大变更，已经不具备承接供应项目能力的；</w:t>
      </w:r>
    </w:p>
    <w:p w14:paraId="385E055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5.无正当理由拒绝履行合同向采购人供货的；</w:t>
      </w:r>
    </w:p>
    <w:p w14:paraId="571C3DA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6.有行贿、给回扣等不正当竞争行为的；</w:t>
      </w:r>
    </w:p>
    <w:p w14:paraId="73F931A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7.在经营过程中，存在制假、掺假、售假或销售无证食品、未按规定经营范围经营等违反国家有关规定的行为，造成恶劣影响的；</w:t>
      </w:r>
    </w:p>
    <w:p w14:paraId="3305054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8.因所供货物质量原因导致院区内发生食品卫生安全事故的；</w:t>
      </w:r>
    </w:p>
    <w:p w14:paraId="675C0E1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9.在经营过程中出现严重影响采购人声誉和形象或严重造成采购人损失的其他行为的；</w:t>
      </w:r>
    </w:p>
    <w:p w14:paraId="025C139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10.供应商未在成交后30天内提供有效食品安全责任保险的；</w:t>
      </w:r>
    </w:p>
    <w:p w14:paraId="7356095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11.有其他违法违纪行为的。</w:t>
      </w:r>
    </w:p>
    <w:p w14:paraId="55DCE06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520" w:firstLineChars="200"/>
        <w:jc w:val="left"/>
        <w:textAlignment w:val="auto"/>
        <w:outlineLvl w:val="9"/>
        <w:rPr>
          <w:rFonts w:hint="eastAsia" w:ascii="仿宋" w:hAnsi="仿宋" w:eastAsia="仿宋" w:cs="仿宋"/>
          <w:bCs w:val="0"/>
          <w:color w:val="000000"/>
          <w:spacing w:val="10"/>
          <w:kern w:val="0"/>
          <w:sz w:val="24"/>
          <w:szCs w:val="24"/>
          <w:highlight w:val="none"/>
          <w:lang w:val="en-US" w:eastAsia="zh-CN" w:bidi="ar-SA"/>
          <w14:ligatures w14:val="standardContextual"/>
        </w:rPr>
      </w:pPr>
      <w:r>
        <w:rPr>
          <w:rFonts w:hint="eastAsia" w:ascii="仿宋" w:hAnsi="仿宋" w:eastAsia="仿宋" w:cs="仿宋"/>
          <w:bCs w:val="0"/>
          <w:color w:val="000000"/>
          <w:spacing w:val="10"/>
          <w:kern w:val="0"/>
          <w:sz w:val="24"/>
          <w:szCs w:val="24"/>
          <w:highlight w:val="none"/>
          <w:lang w:val="en-US" w:eastAsia="zh-CN" w:bidi="ar-SA"/>
          <w14:ligatures w14:val="standardContextual"/>
        </w:rPr>
        <w:t>合同的解除并不因此免除违约方根据本合同约定应当承担的违约责任和赔偿责任。其他违约责任按合同其他条款约定及《中华人民共和国民法典》规定处理。</w:t>
      </w:r>
    </w:p>
    <w:p w14:paraId="6C20CE9A">
      <w:pPr>
        <w:pStyle w:val="22"/>
        <w:rPr>
          <w:rFonts w:hint="eastAsia"/>
          <w:highlight w:val="none"/>
        </w:rPr>
      </w:pPr>
    </w:p>
    <w:p w14:paraId="2C26EC79">
      <w:pPr>
        <w:pStyle w:val="22"/>
        <w:rPr>
          <w:rFonts w:hint="eastAsia"/>
          <w:highlight w:val="none"/>
        </w:rPr>
      </w:pPr>
    </w:p>
    <w:p w14:paraId="06313F0A">
      <w:pPr>
        <w:pStyle w:val="22"/>
        <w:rPr>
          <w:rFonts w:hint="eastAsia"/>
          <w:highlight w:val="none"/>
        </w:rPr>
      </w:pPr>
    </w:p>
    <w:p w14:paraId="04C0DA00">
      <w:pPr>
        <w:pStyle w:val="22"/>
        <w:rPr>
          <w:rFonts w:hint="eastAsia"/>
          <w:highlight w:val="none"/>
        </w:rPr>
      </w:pPr>
    </w:p>
    <w:p w14:paraId="600F1031">
      <w:pPr>
        <w:pStyle w:val="22"/>
        <w:rPr>
          <w:rFonts w:hint="eastAsia"/>
          <w:highlight w:val="none"/>
        </w:rPr>
      </w:pPr>
    </w:p>
    <w:p w14:paraId="538B39E8">
      <w:pPr>
        <w:pStyle w:val="22"/>
        <w:rPr>
          <w:rFonts w:hint="eastAsia"/>
          <w:highlight w:val="none"/>
        </w:rPr>
      </w:pPr>
    </w:p>
    <w:p w14:paraId="61B73134">
      <w:pPr>
        <w:pStyle w:val="22"/>
        <w:rPr>
          <w:rFonts w:hint="eastAsia"/>
          <w:highlight w:val="none"/>
        </w:rPr>
      </w:pPr>
    </w:p>
    <w:p w14:paraId="704AB32E">
      <w:pPr>
        <w:pStyle w:val="22"/>
        <w:rPr>
          <w:rFonts w:hint="eastAsia"/>
          <w:highlight w:val="none"/>
        </w:rPr>
      </w:pPr>
    </w:p>
    <w:p w14:paraId="25CE66EE">
      <w:pPr>
        <w:pStyle w:val="22"/>
        <w:rPr>
          <w:rFonts w:hint="eastAsia"/>
          <w:highlight w:val="none"/>
        </w:rPr>
      </w:pPr>
    </w:p>
    <w:p w14:paraId="51B7A43D">
      <w:pPr>
        <w:pStyle w:val="22"/>
        <w:rPr>
          <w:rFonts w:hint="eastAsia"/>
          <w:highlight w:val="none"/>
        </w:rPr>
      </w:pPr>
    </w:p>
    <w:p w14:paraId="6E59920C">
      <w:pPr>
        <w:pStyle w:val="22"/>
        <w:rPr>
          <w:rFonts w:hint="eastAsia"/>
          <w:highlight w:val="none"/>
        </w:rPr>
      </w:pPr>
    </w:p>
    <w:p w14:paraId="5F5FAEDB">
      <w:pPr>
        <w:pStyle w:val="22"/>
        <w:rPr>
          <w:rFonts w:hint="eastAsia"/>
          <w:highlight w:val="none"/>
        </w:rPr>
      </w:pPr>
    </w:p>
    <w:p w14:paraId="166DFF15">
      <w:pPr>
        <w:pStyle w:val="22"/>
        <w:rPr>
          <w:rFonts w:hint="eastAsia"/>
          <w:highlight w:val="none"/>
        </w:rPr>
      </w:pPr>
    </w:p>
    <w:p w14:paraId="396CE78E">
      <w:pPr>
        <w:pStyle w:val="22"/>
        <w:rPr>
          <w:rFonts w:hint="eastAsia"/>
          <w:highlight w:val="none"/>
        </w:rPr>
      </w:pPr>
    </w:p>
    <w:p w14:paraId="4D0166C4">
      <w:pPr>
        <w:rPr>
          <w:rFonts w:hint="eastAsia"/>
          <w:highlight w:val="none"/>
        </w:rPr>
      </w:pPr>
    </w:p>
    <w:p w14:paraId="5EE99A25">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35D0010">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18A98C27">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36DEAF76">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0265B0A5">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10AC33A9">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7EC745BC">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r>
        <w:rPr>
          <w:rFonts w:hint="eastAsia" w:ascii="微软雅黑" w:hAnsi="微软雅黑" w:eastAsia="微软雅黑" w:cs="微软雅黑"/>
          <w:color w:val="000000"/>
          <w:highlight w:val="none"/>
        </w:rPr>
        <w:t>第三章</w:t>
      </w:r>
      <w:r>
        <w:rPr>
          <w:rFonts w:hint="eastAsia" w:ascii="微软雅黑" w:hAnsi="微软雅黑" w:eastAsia="微软雅黑" w:cs="微软雅黑"/>
          <w:color w:val="000000"/>
          <w:highlight w:val="none"/>
          <w:lang w:val="en-US" w:eastAsia="zh-CN"/>
        </w:rPr>
        <w:t xml:space="preserve"> 响应</w:t>
      </w:r>
      <w:r>
        <w:rPr>
          <w:rFonts w:hint="eastAsia" w:ascii="微软雅黑" w:hAnsi="微软雅黑" w:eastAsia="微软雅黑" w:cs="微软雅黑"/>
          <w:color w:val="000000"/>
          <w:highlight w:val="none"/>
        </w:rPr>
        <w:t>须知</w:t>
      </w:r>
      <w:bookmarkEnd w:id="16"/>
      <w:bookmarkEnd w:id="17"/>
      <w:bookmarkEnd w:id="18"/>
    </w:p>
    <w:p w14:paraId="7808ED18">
      <w:pPr>
        <w:pStyle w:val="25"/>
        <w:rPr>
          <w:rFonts w:hint="eastAsia"/>
          <w:color w:val="000000"/>
          <w:highlight w:val="none"/>
        </w:rPr>
      </w:pPr>
    </w:p>
    <w:p w14:paraId="69F5B7E2">
      <w:pPr>
        <w:pStyle w:val="25"/>
        <w:rPr>
          <w:rFonts w:hint="eastAsia"/>
          <w:color w:val="000000"/>
          <w:highlight w:val="none"/>
        </w:rPr>
      </w:pPr>
    </w:p>
    <w:p w14:paraId="189E61D9">
      <w:pPr>
        <w:pStyle w:val="25"/>
        <w:rPr>
          <w:rFonts w:hint="eastAsia"/>
          <w:color w:val="000000"/>
          <w:highlight w:val="none"/>
        </w:rPr>
      </w:pPr>
    </w:p>
    <w:p w14:paraId="13E0DB19">
      <w:pPr>
        <w:pStyle w:val="25"/>
        <w:rPr>
          <w:rFonts w:hint="eastAsia"/>
          <w:color w:val="000000"/>
          <w:highlight w:val="none"/>
        </w:rPr>
      </w:pPr>
    </w:p>
    <w:p w14:paraId="7014139D">
      <w:pPr>
        <w:pStyle w:val="25"/>
        <w:rPr>
          <w:rFonts w:hint="eastAsia"/>
          <w:color w:val="000000"/>
          <w:highlight w:val="none"/>
        </w:rPr>
      </w:pPr>
    </w:p>
    <w:p w14:paraId="7D4DB952">
      <w:pPr>
        <w:pStyle w:val="25"/>
        <w:rPr>
          <w:rFonts w:hint="eastAsia"/>
          <w:color w:val="000000"/>
          <w:highlight w:val="none"/>
        </w:rPr>
      </w:pPr>
    </w:p>
    <w:p w14:paraId="182B1B64">
      <w:pPr>
        <w:pStyle w:val="25"/>
        <w:rPr>
          <w:rFonts w:hint="eastAsia"/>
          <w:color w:val="000000"/>
          <w:highlight w:val="none"/>
        </w:rPr>
      </w:pPr>
    </w:p>
    <w:p w14:paraId="2B1088A4">
      <w:pPr>
        <w:pStyle w:val="25"/>
        <w:rPr>
          <w:rFonts w:hint="eastAsia"/>
          <w:color w:val="000000"/>
          <w:highlight w:val="none"/>
        </w:rPr>
      </w:pPr>
    </w:p>
    <w:p w14:paraId="3F52C508">
      <w:pPr>
        <w:pStyle w:val="25"/>
        <w:rPr>
          <w:rFonts w:hint="eastAsia"/>
          <w:color w:val="000000"/>
          <w:highlight w:val="none"/>
        </w:rPr>
      </w:pPr>
    </w:p>
    <w:p w14:paraId="25589229">
      <w:pPr>
        <w:pStyle w:val="25"/>
        <w:rPr>
          <w:rFonts w:hint="eastAsia"/>
          <w:color w:val="000000"/>
          <w:highlight w:val="none"/>
        </w:rPr>
      </w:pPr>
    </w:p>
    <w:p w14:paraId="7179AE5A">
      <w:pPr>
        <w:pStyle w:val="25"/>
        <w:rPr>
          <w:rFonts w:hint="eastAsia"/>
          <w:color w:val="000000"/>
          <w:highlight w:val="none"/>
        </w:rPr>
      </w:pPr>
    </w:p>
    <w:p w14:paraId="6B0F4147">
      <w:pPr>
        <w:pStyle w:val="25"/>
        <w:rPr>
          <w:rFonts w:hint="eastAsia"/>
          <w:color w:val="000000"/>
          <w:highlight w:val="none"/>
        </w:rPr>
      </w:pPr>
    </w:p>
    <w:p w14:paraId="662325FF">
      <w:pPr>
        <w:pStyle w:val="25"/>
        <w:rPr>
          <w:rFonts w:hint="eastAsia"/>
          <w:color w:val="000000"/>
          <w:highlight w:val="none"/>
        </w:rPr>
      </w:pPr>
    </w:p>
    <w:p w14:paraId="1AEB18A1">
      <w:pPr>
        <w:pStyle w:val="25"/>
        <w:rPr>
          <w:rFonts w:hint="eastAsia"/>
          <w:color w:val="000000"/>
          <w:highlight w:val="none"/>
        </w:rPr>
      </w:pPr>
    </w:p>
    <w:p w14:paraId="4463CA19">
      <w:pPr>
        <w:pStyle w:val="25"/>
        <w:rPr>
          <w:rFonts w:hint="eastAsia"/>
          <w:color w:val="000000"/>
          <w:highlight w:val="none"/>
        </w:rPr>
      </w:pPr>
    </w:p>
    <w:p w14:paraId="1D5640CE">
      <w:pPr>
        <w:pStyle w:val="25"/>
        <w:rPr>
          <w:rFonts w:hint="eastAsia"/>
          <w:color w:val="000000"/>
          <w:highlight w:val="none"/>
        </w:rPr>
      </w:pPr>
    </w:p>
    <w:p w14:paraId="3BA62993">
      <w:pPr>
        <w:pStyle w:val="25"/>
        <w:rPr>
          <w:rFonts w:hint="eastAsia"/>
          <w:color w:val="000000"/>
          <w:highlight w:val="none"/>
        </w:rPr>
      </w:pPr>
    </w:p>
    <w:p w14:paraId="2FDD58ED">
      <w:pPr>
        <w:pStyle w:val="25"/>
        <w:rPr>
          <w:rFonts w:hint="eastAsia"/>
          <w:color w:val="000000"/>
          <w:highlight w:val="none"/>
        </w:rPr>
      </w:pPr>
    </w:p>
    <w:p w14:paraId="5959B81F">
      <w:pPr>
        <w:pageBreakBefore w:val="0"/>
        <w:numPr>
          <w:ilvl w:val="0"/>
          <w:numId w:val="0"/>
        </w:numPr>
        <w:kinsoku/>
        <w:wordWrap/>
        <w:overflowPunct/>
        <w:topLinePunct w:val="0"/>
        <w:bidi w:val="0"/>
        <w:spacing w:line="360" w:lineRule="auto"/>
        <w:ind w:leftChars="200" w:right="0" w:rightChars="0"/>
        <w:jc w:val="center"/>
        <w:outlineLvl w:val="1"/>
        <w:rPr>
          <w:rFonts w:hint="eastAsia" w:ascii="宋体" w:hAnsi="宋体" w:cs="宋体"/>
          <w:b/>
          <w:bCs/>
          <w:color w:val="000000"/>
          <w:sz w:val="36"/>
          <w:szCs w:val="36"/>
          <w:highlight w:val="none"/>
        </w:rPr>
      </w:pPr>
      <w:bookmarkStart w:id="19" w:name="_Toc385940880"/>
      <w:r>
        <w:rPr>
          <w:rFonts w:hint="eastAsia" w:ascii="华文中宋" w:hAnsi="华文中宋" w:eastAsia="华文中宋" w:cs="华文中宋"/>
          <w:b/>
          <w:bCs/>
          <w:color w:val="000000"/>
          <w:sz w:val="36"/>
          <w:szCs w:val="36"/>
          <w:highlight w:val="none"/>
        </w:rPr>
        <w:t>响应须知</w:t>
      </w:r>
    </w:p>
    <w:bookmarkEnd w:id="19"/>
    <w:p w14:paraId="6C8B04B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textAlignment w:val="auto"/>
        <w:rPr>
          <w:rFonts w:hint="eastAsia" w:ascii="仿宋" w:hAnsi="仿宋" w:eastAsia="仿宋" w:cs="仿宋"/>
          <w:b/>
          <w:bCs/>
          <w:color w:val="000000"/>
          <w:sz w:val="24"/>
          <w:szCs w:val="24"/>
          <w:highlight w:val="none"/>
          <w:lang w:val="en-US" w:eastAsia="zh-CN"/>
        </w:rPr>
      </w:pPr>
      <w:r>
        <w:rPr>
          <w:rFonts w:hint="eastAsia" w:ascii="仿宋" w:hAnsi="仿宋" w:eastAsia="仿宋" w:cs="仿宋"/>
          <w:b/>
          <w:bCs/>
          <w:color w:val="000000"/>
          <w:sz w:val="24"/>
          <w:szCs w:val="24"/>
          <w:highlight w:val="none"/>
          <w:lang w:val="en-US" w:eastAsia="zh-CN"/>
        </w:rPr>
        <w:t>一、响应文件格式</w:t>
      </w:r>
    </w:p>
    <w:p w14:paraId="2934A30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须按本</w:t>
      </w:r>
      <w:r>
        <w:rPr>
          <w:rFonts w:hint="eastAsia" w:ascii="仿宋" w:hAnsi="仿宋" w:eastAsia="仿宋" w:cs="仿宋"/>
          <w:color w:val="000000"/>
          <w:sz w:val="24"/>
          <w:szCs w:val="24"/>
          <w:highlight w:val="none"/>
          <w:lang w:val="en-US" w:eastAsia="zh-CN"/>
        </w:rPr>
        <w:t>比选文件</w:t>
      </w:r>
      <w:r>
        <w:rPr>
          <w:rFonts w:hint="eastAsia" w:ascii="仿宋" w:hAnsi="仿宋" w:eastAsia="仿宋" w:cs="仿宋"/>
          <w:color w:val="000000"/>
          <w:sz w:val="24"/>
          <w:szCs w:val="24"/>
          <w:highlight w:val="none"/>
        </w:rPr>
        <w:t>中提供的</w:t>
      </w:r>
      <w:r>
        <w:rPr>
          <w:rFonts w:hint="eastAsia" w:ascii="仿宋" w:hAnsi="仿宋" w:eastAsia="仿宋" w:cs="仿宋"/>
          <w:color w:val="000000"/>
          <w:sz w:val="24"/>
          <w:szCs w:val="24"/>
          <w:highlight w:val="none"/>
          <w:lang w:val="en-US" w:eastAsia="zh-CN"/>
        </w:rPr>
        <w:t>响应文件编制要求</w:t>
      </w:r>
      <w:r>
        <w:rPr>
          <w:rFonts w:hint="eastAsia" w:ascii="仿宋" w:hAnsi="仿宋" w:eastAsia="仿宋" w:cs="仿宋"/>
          <w:color w:val="000000"/>
          <w:sz w:val="24"/>
          <w:szCs w:val="24"/>
          <w:highlight w:val="none"/>
        </w:rPr>
        <w:t>（见</w:t>
      </w:r>
      <w:r>
        <w:rPr>
          <w:rFonts w:hint="eastAsia" w:ascii="仿宋" w:hAnsi="仿宋" w:eastAsia="仿宋" w:cs="仿宋"/>
          <w:color w:val="000000"/>
          <w:sz w:val="24"/>
          <w:szCs w:val="24"/>
          <w:highlight w:val="none"/>
          <w:lang w:val="en-US" w:eastAsia="zh-CN"/>
        </w:rPr>
        <w:t>第五章</w:t>
      </w:r>
      <w:r>
        <w:rPr>
          <w:rFonts w:hint="eastAsia" w:ascii="仿宋" w:hAnsi="仿宋" w:eastAsia="仿宋" w:cs="仿宋"/>
          <w:color w:val="000000"/>
          <w:sz w:val="24"/>
          <w:szCs w:val="24"/>
          <w:highlight w:val="none"/>
        </w:rPr>
        <w:t>）以A4版面统一编制（每份内页须按顺序加注页码），以及按有关要求提供相关的</w:t>
      </w:r>
      <w:r>
        <w:rPr>
          <w:rFonts w:hint="eastAsia" w:ascii="仿宋" w:hAnsi="仿宋" w:eastAsia="仿宋" w:cs="仿宋"/>
          <w:color w:val="000000"/>
          <w:sz w:val="24"/>
          <w:szCs w:val="24"/>
          <w:highlight w:val="none"/>
          <w:lang w:val="en-US" w:eastAsia="zh-CN"/>
        </w:rPr>
        <w:t>证明</w:t>
      </w:r>
      <w:r>
        <w:rPr>
          <w:rFonts w:hint="eastAsia" w:ascii="仿宋" w:hAnsi="仿宋" w:eastAsia="仿宋" w:cs="仿宋"/>
          <w:color w:val="000000"/>
          <w:sz w:val="24"/>
          <w:szCs w:val="24"/>
          <w:highlight w:val="none"/>
        </w:rPr>
        <w:t>资料等。</w:t>
      </w:r>
    </w:p>
    <w:p w14:paraId="0E1FBB4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2" w:firstLineChars="200"/>
        <w:jc w:val="left"/>
        <w:textAlignment w:val="auto"/>
        <w:outlineLvl w:val="1"/>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二、响应</w:t>
      </w:r>
      <w:r>
        <w:rPr>
          <w:rFonts w:hint="eastAsia" w:ascii="仿宋" w:hAnsi="仿宋" w:eastAsia="仿宋" w:cs="仿宋"/>
          <w:b/>
          <w:bCs/>
          <w:color w:val="000000"/>
          <w:sz w:val="24"/>
          <w:szCs w:val="24"/>
          <w:highlight w:val="none"/>
        </w:rPr>
        <w:t>文件的递交</w:t>
      </w:r>
    </w:p>
    <w:p w14:paraId="66758202">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（一）响应</w:t>
      </w:r>
      <w:r>
        <w:rPr>
          <w:rFonts w:hint="eastAsia" w:ascii="仿宋" w:hAnsi="仿宋" w:eastAsia="仿宋" w:cs="仿宋"/>
          <w:b w:val="0"/>
          <w:bCs/>
          <w:color w:val="000000"/>
          <w:sz w:val="24"/>
          <w:szCs w:val="24"/>
          <w:highlight w:val="none"/>
        </w:rPr>
        <w:t>文件的密封和标记</w:t>
      </w:r>
    </w:p>
    <w:p w14:paraId="608904F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1.响应人</w:t>
      </w:r>
      <w:r>
        <w:rPr>
          <w:rFonts w:hint="eastAsia" w:ascii="仿宋" w:hAnsi="仿宋" w:eastAsia="仿宋" w:cs="仿宋"/>
          <w:color w:val="000000"/>
          <w:sz w:val="24"/>
          <w:szCs w:val="24"/>
          <w:highlight w:val="none"/>
        </w:rPr>
        <w:t>应将纸质</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文件正本和副本分开密封装在单独的信封中，每一信封封口处应加盖公章</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并在每一密封的信封封面上按以下要求清楚标明：</w:t>
      </w:r>
    </w:p>
    <w:tbl>
      <w:tblPr>
        <w:tblStyle w:val="17"/>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14:paraId="41994D4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Pr>
          <w:p w14:paraId="2BA62FEF">
            <w:pPr>
              <w:keepNext w:val="0"/>
              <w:keepLines w:val="0"/>
              <w:pageBreakBefore w:val="0"/>
              <w:suppressLineNumbers w:val="0"/>
              <w:kinsoku/>
              <w:wordWrap/>
              <w:overflowPunct/>
              <w:topLinePunct w:val="0"/>
              <w:bidi w:val="0"/>
              <w:spacing w:before="0" w:beforeAutospacing="0" w:after="0" w:afterAutospacing="0" w:line="360" w:lineRule="auto"/>
              <w:ind w:left="0" w:leftChars="0" w:right="0" w:rightChars="0" w:firstLine="602" w:firstLineChars="200"/>
              <w:jc w:val="center"/>
              <w:rPr>
                <w:rFonts w:hint="eastAsia"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lang w:val="en-US" w:eastAsia="zh-CN"/>
              </w:rPr>
              <w:t>响应</w:t>
            </w:r>
            <w:r>
              <w:rPr>
                <w:rFonts w:hint="eastAsia" w:ascii="仿宋" w:hAnsi="仿宋" w:eastAsia="仿宋" w:cs="仿宋"/>
                <w:b/>
                <w:bCs/>
                <w:color w:val="000000"/>
                <w:sz w:val="30"/>
                <w:szCs w:val="30"/>
                <w:highlight w:val="none"/>
              </w:rPr>
              <w:t>文件（正/副本）</w:t>
            </w:r>
          </w:p>
          <w:p w14:paraId="28D3F58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lang w:eastAsia="zh-CN"/>
              </w:rPr>
            </w:pPr>
            <w:r>
              <w:rPr>
                <w:rFonts w:hint="eastAsia" w:ascii="仿宋" w:hAnsi="仿宋" w:eastAsia="仿宋" w:cs="仿宋"/>
                <w:bCs/>
                <w:color w:val="000000"/>
                <w:szCs w:val="21"/>
                <w:highlight w:val="none"/>
              </w:rPr>
              <w:t>收件人：</w:t>
            </w:r>
            <w:r>
              <w:rPr>
                <w:rFonts w:hint="eastAsia" w:ascii="仿宋" w:hAnsi="仿宋" w:eastAsia="仿宋" w:cs="仿宋"/>
                <w:bCs/>
                <w:color w:val="000000"/>
                <w:szCs w:val="21"/>
                <w:highlight w:val="none"/>
                <w:lang w:eastAsia="zh-CN"/>
              </w:rPr>
              <w:t>中山大学孙逸仙纪念医院</w:t>
            </w:r>
          </w:p>
          <w:p w14:paraId="7C8C3097">
            <w:pPr>
              <w:keepNext w:val="0"/>
              <w:keepLines w:val="0"/>
              <w:pageBreakBefore w:val="0"/>
              <w:widowControl w:val="0"/>
              <w:suppressLineNumbers w:val="0"/>
              <w:tabs>
                <w:tab w:val="left" w:pos="4620"/>
              </w:tabs>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0"/>
                <w:highlight w:val="none"/>
              </w:rPr>
            </w:pPr>
            <w:r>
              <w:rPr>
                <w:rFonts w:hint="eastAsia" w:ascii="仿宋" w:hAnsi="仿宋" w:eastAsia="仿宋" w:cs="仿宋"/>
                <w:bCs/>
                <w:color w:val="000000"/>
                <w:szCs w:val="21"/>
                <w:highlight w:val="none"/>
              </w:rPr>
              <w:t>项目名称：填写</w:t>
            </w:r>
            <w:r>
              <w:rPr>
                <w:rFonts w:hint="eastAsia" w:ascii="仿宋" w:hAnsi="仿宋" w:eastAsia="仿宋" w:cs="仿宋"/>
                <w:bCs/>
                <w:color w:val="000000"/>
                <w:szCs w:val="21"/>
                <w:highlight w:val="none"/>
                <w:lang w:eastAsia="zh-CN"/>
              </w:rPr>
              <w:t>比选文件</w:t>
            </w:r>
            <w:r>
              <w:rPr>
                <w:rFonts w:hint="eastAsia" w:ascii="仿宋" w:hAnsi="仿宋" w:eastAsia="仿宋" w:cs="仿宋"/>
                <w:bCs/>
                <w:color w:val="000000"/>
                <w:szCs w:val="21"/>
                <w:highlight w:val="none"/>
              </w:rPr>
              <w:t>第一章“</w:t>
            </w:r>
            <w:r>
              <w:rPr>
                <w:rFonts w:hint="eastAsia" w:ascii="仿宋" w:hAnsi="仿宋" w:eastAsia="仿宋" w:cs="仿宋"/>
                <w:bCs/>
                <w:color w:val="000000"/>
                <w:szCs w:val="21"/>
                <w:highlight w:val="none"/>
                <w:lang w:val="en-US" w:eastAsia="zh-CN"/>
              </w:rPr>
              <w:t>比选邀请</w:t>
            </w:r>
            <w:r>
              <w:rPr>
                <w:rFonts w:hint="eastAsia" w:ascii="仿宋" w:hAnsi="仿宋" w:eastAsia="仿宋" w:cs="仿宋"/>
                <w:bCs/>
                <w:color w:val="000000"/>
                <w:szCs w:val="21"/>
                <w:highlight w:val="none"/>
              </w:rPr>
              <w:t>函”中写明的</w:t>
            </w:r>
            <w:r>
              <w:rPr>
                <w:rFonts w:hint="eastAsia" w:ascii="仿宋" w:hAnsi="仿宋" w:eastAsia="仿宋" w:cs="仿宋"/>
                <w:bCs/>
                <w:color w:val="000000"/>
                <w:szCs w:val="20"/>
                <w:highlight w:val="none"/>
              </w:rPr>
              <w:t>项目名称</w:t>
            </w:r>
          </w:p>
          <w:p w14:paraId="21F2948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lang w:val="en-US" w:eastAsia="zh-CN"/>
              </w:rPr>
              <w:t>响应人</w:t>
            </w:r>
            <w:r>
              <w:rPr>
                <w:rFonts w:hint="eastAsia" w:ascii="仿宋" w:hAnsi="仿宋" w:eastAsia="仿宋" w:cs="仿宋"/>
                <w:bCs/>
                <w:color w:val="000000"/>
                <w:szCs w:val="21"/>
                <w:highlight w:val="none"/>
              </w:rPr>
              <w:t>名称（</w:t>
            </w:r>
            <w:r>
              <w:rPr>
                <w:rFonts w:hint="eastAsia" w:ascii="仿宋" w:hAnsi="仿宋" w:eastAsia="仿宋" w:cs="仿宋"/>
                <w:bCs/>
                <w:color w:val="000000"/>
                <w:szCs w:val="21"/>
                <w:highlight w:val="none"/>
                <w:lang w:val="en-US" w:eastAsia="zh-CN"/>
              </w:rPr>
              <w:t>加</w:t>
            </w:r>
            <w:r>
              <w:rPr>
                <w:rFonts w:hint="eastAsia" w:ascii="仿宋" w:hAnsi="仿宋" w:eastAsia="仿宋" w:cs="仿宋"/>
                <w:bCs/>
                <w:color w:val="000000"/>
                <w:szCs w:val="21"/>
                <w:highlight w:val="none"/>
              </w:rPr>
              <w:t>盖</w:t>
            </w:r>
            <w:r>
              <w:rPr>
                <w:rFonts w:hint="eastAsia" w:ascii="仿宋" w:hAnsi="仿宋" w:eastAsia="仿宋" w:cs="仿宋"/>
                <w:bCs/>
                <w:color w:val="000000"/>
                <w:szCs w:val="21"/>
                <w:highlight w:val="none"/>
                <w:lang w:val="en-US" w:eastAsia="zh-CN"/>
              </w:rPr>
              <w:t>公</w:t>
            </w:r>
            <w:r>
              <w:rPr>
                <w:rFonts w:hint="eastAsia" w:ascii="仿宋" w:hAnsi="仿宋" w:eastAsia="仿宋" w:cs="仿宋"/>
                <w:bCs/>
                <w:color w:val="000000"/>
                <w:szCs w:val="21"/>
                <w:highlight w:val="none"/>
              </w:rPr>
              <w:t>章）：</w:t>
            </w:r>
          </w:p>
          <w:p w14:paraId="7743898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 系 人：</w:t>
            </w:r>
          </w:p>
          <w:p w14:paraId="28C6A1F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rightChars="0" w:firstLine="420" w:firstLineChars="200"/>
              <w:textAlignment w:val="auto"/>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联系电话：</w:t>
            </w:r>
          </w:p>
          <w:p w14:paraId="63071539">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400" w:lineRule="exact"/>
              <w:ind w:left="0" w:leftChars="0" w:right="0" w:firstLine="482" w:firstLineChars="200"/>
              <w:jc w:val="center"/>
              <w:textAlignment w:val="auto"/>
              <w:rPr>
                <w:rFonts w:hint="eastAsia" w:ascii="仿宋" w:hAnsi="仿宋" w:eastAsia="仿宋" w:cs="仿宋"/>
                <w:color w:val="000000"/>
                <w:sz w:val="24"/>
                <w:szCs w:val="36"/>
                <w:highlight w:val="none"/>
              </w:rPr>
            </w:pPr>
            <w:r>
              <w:rPr>
                <w:rFonts w:hint="eastAsia" w:ascii="仿宋" w:hAnsi="仿宋" w:eastAsia="仿宋" w:cs="仿宋"/>
                <w:b/>
                <w:bCs/>
                <w:color w:val="000000"/>
                <w:sz w:val="24"/>
                <w:szCs w:val="36"/>
                <w:highlight w:val="none"/>
              </w:rPr>
              <w:t>本项目</w:t>
            </w:r>
            <w:r>
              <w:rPr>
                <w:rFonts w:hint="eastAsia" w:ascii="仿宋" w:hAnsi="仿宋" w:eastAsia="仿宋" w:cs="仿宋"/>
                <w:b/>
                <w:bCs/>
                <w:color w:val="000000"/>
                <w:sz w:val="24"/>
                <w:szCs w:val="36"/>
                <w:highlight w:val="none"/>
                <w:lang w:val="en-US" w:eastAsia="zh-CN"/>
              </w:rPr>
              <w:t>采购比选会议</w:t>
            </w:r>
            <w:r>
              <w:rPr>
                <w:rFonts w:hint="eastAsia" w:ascii="仿宋" w:hAnsi="仿宋" w:eastAsia="仿宋" w:cs="仿宋"/>
                <w:b/>
                <w:bCs/>
                <w:color w:val="000000"/>
                <w:sz w:val="24"/>
                <w:szCs w:val="36"/>
                <w:highlight w:val="none"/>
                <w:lang w:eastAsia="zh-CN"/>
              </w:rPr>
              <w:t>之前</w:t>
            </w:r>
            <w:r>
              <w:rPr>
                <w:rFonts w:hint="eastAsia" w:ascii="仿宋" w:hAnsi="仿宋" w:eastAsia="仿宋" w:cs="仿宋"/>
                <w:b/>
                <w:bCs/>
                <w:color w:val="000000"/>
                <w:sz w:val="24"/>
                <w:szCs w:val="36"/>
                <w:highlight w:val="none"/>
              </w:rPr>
              <w:t>不得启封</w:t>
            </w:r>
          </w:p>
          <w:p w14:paraId="54EB0D5F">
            <w:pPr>
              <w:keepNext w:val="0"/>
              <w:keepLines w:val="0"/>
              <w:pageBreakBefore w:val="0"/>
              <w:suppressLineNumbers w:val="0"/>
              <w:kinsoku/>
              <w:wordWrap/>
              <w:overflowPunct/>
              <w:topLinePunct w:val="0"/>
              <w:bidi w:val="0"/>
              <w:spacing w:before="0" w:beforeAutospacing="0" w:after="0" w:afterAutospacing="0" w:line="400" w:lineRule="exact"/>
              <w:ind w:left="0" w:leftChars="0" w:right="0" w:rightChars="0" w:firstLine="422" w:firstLineChars="200"/>
              <w:jc w:val="center"/>
              <w:rPr>
                <w:rFonts w:hint="eastAsia" w:ascii="仿宋" w:hAnsi="仿宋" w:eastAsia="仿宋" w:cs="仿宋"/>
                <w:b/>
                <w:bCs/>
                <w:color w:val="000000"/>
                <w:highlight w:val="none"/>
              </w:rPr>
            </w:pPr>
          </w:p>
        </w:tc>
      </w:tr>
    </w:tbl>
    <w:p w14:paraId="123545EE">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lang w:val="en-US" w:eastAsia="zh-CN"/>
        </w:rPr>
      </w:pPr>
      <w:r>
        <w:rPr>
          <w:rFonts w:hint="eastAsia" w:ascii="仿宋" w:hAnsi="仿宋" w:eastAsia="仿宋" w:cs="仿宋"/>
          <w:b w:val="0"/>
          <w:bCs/>
          <w:color w:val="000000"/>
          <w:sz w:val="24"/>
          <w:szCs w:val="24"/>
          <w:highlight w:val="none"/>
          <w:lang w:val="en-US" w:eastAsia="zh-CN"/>
        </w:rPr>
        <w:t>响应人应编制响应文件</w:t>
      </w:r>
      <w:r>
        <w:rPr>
          <w:rFonts w:hint="eastAsia" w:ascii="仿宋" w:hAnsi="仿宋" w:eastAsia="仿宋" w:cs="仿宋"/>
          <w:b w:val="0"/>
          <w:bCs/>
          <w:color w:val="000000"/>
          <w:sz w:val="24"/>
          <w:szCs w:val="24"/>
          <w:highlight w:val="none"/>
          <w:u w:val="single"/>
          <w:lang w:val="en-US" w:eastAsia="zh-CN"/>
        </w:rPr>
        <w:t>正本一份和副本贰份</w:t>
      </w:r>
      <w:r>
        <w:rPr>
          <w:rFonts w:hint="eastAsia" w:ascii="仿宋" w:hAnsi="仿宋" w:eastAsia="仿宋" w:cs="仿宋"/>
          <w:b w:val="0"/>
          <w:bCs/>
          <w:color w:val="000000"/>
          <w:sz w:val="24"/>
          <w:szCs w:val="24"/>
          <w:highlight w:val="none"/>
          <w:lang w:val="en-US" w:eastAsia="zh-CN"/>
        </w:rPr>
        <w:t>，响应文件的副本可采用正本的复印件，并在封面及骑缝均加盖</w:t>
      </w:r>
      <w:r>
        <w:rPr>
          <w:rFonts w:hint="eastAsia" w:ascii="仿宋" w:hAnsi="仿宋" w:eastAsia="仿宋" w:cs="仿宋"/>
          <w:b/>
          <w:bCs w:val="0"/>
          <w:color w:val="FF0000"/>
          <w:sz w:val="24"/>
          <w:szCs w:val="24"/>
          <w:highlight w:val="none"/>
          <w:lang w:val="en-US" w:eastAsia="zh-CN"/>
        </w:rPr>
        <w:t>鲜章</w:t>
      </w:r>
      <w:r>
        <w:rPr>
          <w:rFonts w:hint="eastAsia" w:ascii="仿宋" w:hAnsi="仿宋" w:eastAsia="仿宋" w:cs="仿宋"/>
          <w:b w:val="0"/>
          <w:bCs/>
          <w:color w:val="000000"/>
          <w:sz w:val="24"/>
          <w:szCs w:val="24"/>
          <w:highlight w:val="none"/>
          <w:lang w:val="en-US" w:eastAsia="zh-CN"/>
        </w:rPr>
        <w:t>。若副本内容与正本不符，以正本内容为准。</w:t>
      </w:r>
    </w:p>
    <w:p w14:paraId="18ABC365">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对未经装订的响应文件可能发生的文件散落或缺损，由此产生的后果由响应人承担。</w:t>
      </w:r>
    </w:p>
    <w:p w14:paraId="1DDA67D1">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响应文件的“正本”及所有“副本”的封面及骑缝均须加盖响应人</w:t>
      </w:r>
      <w:r>
        <w:rPr>
          <w:rFonts w:hint="eastAsia" w:ascii="仿宋" w:hAnsi="仿宋" w:eastAsia="仿宋" w:cs="仿宋"/>
          <w:b/>
          <w:bCs/>
          <w:color w:val="FF0000"/>
          <w:sz w:val="24"/>
          <w:szCs w:val="24"/>
          <w:highlight w:val="none"/>
          <w:lang w:val="en-US" w:eastAsia="zh-CN"/>
        </w:rPr>
        <w:t>鲜章</w:t>
      </w:r>
      <w:r>
        <w:rPr>
          <w:rFonts w:hint="eastAsia" w:ascii="仿宋" w:hAnsi="仿宋" w:eastAsia="仿宋" w:cs="仿宋"/>
          <w:color w:val="000000"/>
          <w:sz w:val="24"/>
          <w:szCs w:val="24"/>
          <w:highlight w:val="none"/>
          <w:lang w:val="en-US" w:eastAsia="zh-CN"/>
        </w:rPr>
        <w:t>。</w:t>
      </w:r>
    </w:p>
    <w:p w14:paraId="48F2D524">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（二）</w:t>
      </w:r>
      <w:r>
        <w:rPr>
          <w:rFonts w:hint="eastAsia" w:ascii="仿宋" w:hAnsi="仿宋" w:eastAsia="仿宋" w:cs="仿宋"/>
          <w:b w:val="0"/>
          <w:bCs/>
          <w:color w:val="000000"/>
          <w:sz w:val="24"/>
          <w:szCs w:val="24"/>
          <w:highlight w:val="none"/>
        </w:rPr>
        <w:t>对</w:t>
      </w: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文件投递的要求</w:t>
      </w:r>
    </w:p>
    <w:p w14:paraId="5C2C57C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应当在响应文件提交截止时间前，将响应文件密封送</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寄</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达</w:t>
      </w:r>
      <w:r>
        <w:rPr>
          <w:rFonts w:hint="eastAsia" w:ascii="仿宋" w:hAnsi="仿宋" w:eastAsia="仿宋" w:cs="仿宋"/>
          <w:color w:val="000000"/>
          <w:sz w:val="24"/>
          <w:szCs w:val="24"/>
          <w:highlight w:val="none"/>
          <w:lang w:eastAsia="zh-CN"/>
        </w:rPr>
        <w:t>我院</w:t>
      </w:r>
      <w:r>
        <w:rPr>
          <w:rFonts w:hint="eastAsia" w:ascii="仿宋" w:hAnsi="仿宋" w:eastAsia="仿宋" w:cs="仿宋"/>
          <w:color w:val="000000"/>
          <w:sz w:val="24"/>
          <w:szCs w:val="24"/>
          <w:highlight w:val="none"/>
        </w:rPr>
        <w:t>指定地点。</w:t>
      </w:r>
    </w:p>
    <w:p w14:paraId="1B59736F">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（三）响应</w:t>
      </w:r>
      <w:r>
        <w:rPr>
          <w:rFonts w:hint="eastAsia" w:ascii="仿宋" w:hAnsi="仿宋" w:eastAsia="仿宋" w:cs="仿宋"/>
          <w:b w:val="0"/>
          <w:bCs/>
          <w:color w:val="000000"/>
          <w:sz w:val="24"/>
          <w:szCs w:val="24"/>
          <w:highlight w:val="none"/>
        </w:rPr>
        <w:t>文件的修改和撤回</w:t>
      </w:r>
    </w:p>
    <w:p w14:paraId="23CD05C2">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rPr>
        <w:t>截止时间前，可以对所递交的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文件进行补充、修改或者撤回，并</w:t>
      </w:r>
      <w:r>
        <w:rPr>
          <w:rFonts w:hint="eastAsia" w:ascii="仿宋" w:hAnsi="仿宋" w:eastAsia="仿宋" w:cs="仿宋"/>
          <w:color w:val="000000"/>
          <w:sz w:val="24"/>
          <w:szCs w:val="24"/>
          <w:highlight w:val="none"/>
          <w:lang w:val="en-US" w:eastAsia="zh-CN"/>
        </w:rPr>
        <w:t>书面</w:t>
      </w:r>
      <w:r>
        <w:rPr>
          <w:rFonts w:hint="eastAsia" w:ascii="仿宋" w:hAnsi="仿宋" w:eastAsia="仿宋" w:cs="仿宋"/>
          <w:color w:val="000000"/>
          <w:sz w:val="24"/>
          <w:szCs w:val="24"/>
          <w:highlight w:val="none"/>
        </w:rPr>
        <w:t>通知</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。补充、修改的内容应当按</w:t>
      </w:r>
      <w:r>
        <w:rPr>
          <w:rFonts w:hint="eastAsia" w:ascii="仿宋" w:hAnsi="仿宋" w:eastAsia="仿宋" w:cs="仿宋"/>
          <w:color w:val="000000"/>
          <w:sz w:val="24"/>
          <w:szCs w:val="24"/>
          <w:highlight w:val="none"/>
          <w:lang w:eastAsia="zh-CN"/>
        </w:rPr>
        <w:t>比选文件</w:t>
      </w:r>
      <w:r>
        <w:rPr>
          <w:rFonts w:hint="eastAsia" w:ascii="仿宋" w:hAnsi="仿宋" w:eastAsia="仿宋" w:cs="仿宋"/>
          <w:color w:val="000000"/>
          <w:sz w:val="24"/>
          <w:szCs w:val="24"/>
          <w:highlight w:val="none"/>
        </w:rPr>
        <w:t>要求签署、盖章，并作为</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文件的组成部分。</w:t>
      </w:r>
    </w:p>
    <w:p w14:paraId="774C7E2E">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2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文件中的任何重要的插字、涂改和增删，必须由法定代表人或经其正式授权的代表在旁边签字或盖章才有效。</w:t>
      </w:r>
    </w:p>
    <w:p w14:paraId="184174CA">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eastAsia="zh-CN"/>
        </w:rPr>
        <w:t>响应文件</w:t>
      </w:r>
      <w:r>
        <w:rPr>
          <w:rFonts w:hint="eastAsia" w:ascii="仿宋" w:hAnsi="仿宋" w:eastAsia="仿宋" w:cs="仿宋"/>
          <w:color w:val="000000"/>
          <w:sz w:val="24"/>
          <w:szCs w:val="24"/>
          <w:highlight w:val="none"/>
          <w:lang w:val="en-US" w:eastAsia="zh-CN"/>
        </w:rPr>
        <w:t>提交</w:t>
      </w:r>
      <w:r>
        <w:rPr>
          <w:rFonts w:hint="eastAsia" w:ascii="仿宋" w:hAnsi="仿宋" w:eastAsia="仿宋" w:cs="仿宋"/>
          <w:color w:val="000000"/>
          <w:sz w:val="24"/>
          <w:szCs w:val="24"/>
          <w:highlight w:val="none"/>
          <w:lang w:eastAsia="zh-CN"/>
        </w:rPr>
        <w:t>截止</w:t>
      </w:r>
      <w:r>
        <w:rPr>
          <w:rFonts w:hint="eastAsia" w:ascii="仿宋" w:hAnsi="仿宋" w:eastAsia="仿宋" w:cs="仿宋"/>
          <w:color w:val="000000"/>
          <w:sz w:val="24"/>
          <w:szCs w:val="24"/>
          <w:highlight w:val="none"/>
        </w:rPr>
        <w:t>时间之后，</w:t>
      </w:r>
      <w:r>
        <w:rPr>
          <w:rFonts w:hint="eastAsia" w:ascii="仿宋" w:hAnsi="仿宋" w:eastAsia="仿宋" w:cs="仿宋"/>
          <w:color w:val="000000"/>
          <w:sz w:val="24"/>
          <w:szCs w:val="24"/>
          <w:highlight w:val="none"/>
          <w:lang w:eastAsia="zh-CN"/>
        </w:rPr>
        <w:t>响应人</w:t>
      </w:r>
      <w:r>
        <w:rPr>
          <w:rFonts w:hint="eastAsia" w:ascii="仿宋" w:hAnsi="仿宋" w:eastAsia="仿宋" w:cs="仿宋"/>
          <w:color w:val="000000"/>
          <w:sz w:val="24"/>
          <w:szCs w:val="24"/>
          <w:highlight w:val="none"/>
        </w:rPr>
        <w:t>不得对其</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文件做任何修改和补充。</w:t>
      </w:r>
    </w:p>
    <w:p w14:paraId="70CA5C74">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不接受《</w:t>
      </w:r>
      <w:r>
        <w:rPr>
          <w:rFonts w:hint="eastAsia" w:ascii="仿宋" w:hAnsi="仿宋" w:eastAsia="仿宋" w:cs="仿宋"/>
          <w:color w:val="000000"/>
          <w:sz w:val="24"/>
          <w:szCs w:val="24"/>
          <w:highlight w:val="none"/>
          <w:lang w:val="en-US" w:eastAsia="zh-CN"/>
        </w:rPr>
        <w:t>比选邀请</w:t>
      </w:r>
      <w:r>
        <w:rPr>
          <w:rFonts w:hint="eastAsia" w:ascii="仿宋" w:hAnsi="仿宋" w:eastAsia="仿宋" w:cs="仿宋"/>
          <w:color w:val="000000"/>
          <w:sz w:val="24"/>
          <w:szCs w:val="24"/>
          <w:highlight w:val="none"/>
        </w:rPr>
        <w:t>函》</w:t>
      </w:r>
      <w:r>
        <w:rPr>
          <w:rFonts w:hint="eastAsia" w:ascii="仿宋" w:hAnsi="仿宋" w:eastAsia="仿宋" w:cs="仿宋"/>
          <w:color w:val="000000"/>
          <w:sz w:val="24"/>
          <w:szCs w:val="24"/>
          <w:highlight w:val="none"/>
          <w:lang w:val="en-US" w:eastAsia="zh-CN"/>
        </w:rPr>
        <w:t>中规定以外的响应文件递交形式</w:t>
      </w:r>
      <w:r>
        <w:rPr>
          <w:rFonts w:hint="eastAsia" w:ascii="仿宋" w:hAnsi="仿宋" w:eastAsia="仿宋" w:cs="仿宋"/>
          <w:color w:val="000000"/>
          <w:sz w:val="24"/>
          <w:szCs w:val="24"/>
          <w:highlight w:val="none"/>
        </w:rPr>
        <w:t>。</w:t>
      </w:r>
    </w:p>
    <w:p w14:paraId="065BC49D">
      <w:pPr>
        <w:keepNext w:val="0"/>
        <w:keepLines w:val="0"/>
        <w:pageBreakBefore w:val="0"/>
        <w:widowControl w:val="0"/>
        <w:numPr>
          <w:ilvl w:val="0"/>
          <w:numId w:val="7"/>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所提交的</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文件在</w:t>
      </w:r>
      <w:r>
        <w:rPr>
          <w:rFonts w:hint="eastAsia" w:ascii="仿宋" w:hAnsi="仿宋" w:eastAsia="仿宋" w:cs="仿宋"/>
          <w:color w:val="000000"/>
          <w:sz w:val="24"/>
          <w:szCs w:val="24"/>
          <w:highlight w:val="none"/>
          <w:lang w:val="en-US" w:eastAsia="zh-CN"/>
        </w:rPr>
        <w:t>采购比选会议</w:t>
      </w:r>
      <w:r>
        <w:rPr>
          <w:rFonts w:hint="eastAsia" w:ascii="仿宋" w:hAnsi="仿宋" w:eastAsia="仿宋" w:cs="仿宋"/>
          <w:color w:val="000000"/>
          <w:sz w:val="24"/>
          <w:szCs w:val="24"/>
          <w:highlight w:val="none"/>
        </w:rPr>
        <w:t>结束后，无论</w:t>
      </w:r>
      <w:r>
        <w:rPr>
          <w:rFonts w:hint="eastAsia" w:ascii="仿宋" w:hAnsi="仿宋" w:eastAsia="仿宋" w:cs="仿宋"/>
          <w:color w:val="000000"/>
          <w:sz w:val="24"/>
          <w:szCs w:val="24"/>
          <w:highlight w:val="none"/>
          <w:lang w:eastAsia="zh-CN"/>
        </w:rPr>
        <w:t>采购结果</w:t>
      </w:r>
      <w:r>
        <w:rPr>
          <w:rFonts w:hint="eastAsia" w:ascii="仿宋" w:hAnsi="仿宋" w:eastAsia="仿宋" w:cs="仿宋"/>
          <w:color w:val="000000"/>
          <w:sz w:val="24"/>
          <w:szCs w:val="24"/>
          <w:highlight w:val="none"/>
        </w:rPr>
        <w:t>与否都不退还。</w:t>
      </w:r>
    </w:p>
    <w:p w14:paraId="7874CB47">
      <w:pPr>
        <w:keepNext w:val="0"/>
        <w:keepLines w:val="0"/>
        <w:pageBreakBefore w:val="0"/>
        <w:widowControl w:val="0"/>
        <w:numPr>
          <w:ilvl w:val="0"/>
          <w:numId w:val="0"/>
        </w:numPr>
        <w:tabs>
          <w:tab w:val="center" w:pos="210"/>
          <w:tab w:val="center" w:pos="420"/>
          <w:tab w:val="center" w:pos="630"/>
        </w:tabs>
        <w:kinsoku/>
        <w:wordWrap/>
        <w:overflowPunct/>
        <w:topLinePunct w:val="0"/>
        <w:autoSpaceDE/>
        <w:autoSpaceDN/>
        <w:bidi w:val="0"/>
        <w:adjustRightInd w:val="0"/>
        <w:snapToGrid w:val="0"/>
        <w:spacing w:line="360" w:lineRule="exact"/>
        <w:ind w:leftChars="0" w:right="0" w:rightChars="0" w:firstLine="480" w:firstLineChars="200"/>
        <w:textAlignment w:val="auto"/>
        <w:outlineLvl w:val="2"/>
        <w:rPr>
          <w:rFonts w:hint="eastAsia" w:ascii="仿宋" w:hAnsi="仿宋" w:eastAsia="仿宋" w:cs="仿宋"/>
          <w:b w:val="0"/>
          <w:bCs/>
          <w:color w:val="000000"/>
          <w:sz w:val="24"/>
          <w:szCs w:val="24"/>
          <w:highlight w:val="none"/>
        </w:rPr>
      </w:pPr>
      <w:r>
        <w:rPr>
          <w:rFonts w:hint="eastAsia" w:ascii="仿宋" w:hAnsi="仿宋" w:eastAsia="仿宋" w:cs="仿宋"/>
          <w:b w:val="0"/>
          <w:bCs/>
          <w:color w:val="000000"/>
          <w:sz w:val="24"/>
          <w:szCs w:val="24"/>
          <w:highlight w:val="none"/>
          <w:lang w:val="en-US" w:eastAsia="zh-CN"/>
        </w:rPr>
        <w:t>（四）</w:t>
      </w:r>
      <w:r>
        <w:rPr>
          <w:rFonts w:hint="eastAsia" w:ascii="仿宋" w:hAnsi="仿宋" w:eastAsia="仿宋" w:cs="仿宋"/>
          <w:b w:val="0"/>
          <w:bCs/>
          <w:color w:val="000000"/>
          <w:sz w:val="24"/>
          <w:szCs w:val="24"/>
          <w:highlight w:val="none"/>
        </w:rPr>
        <w:t>样品</w:t>
      </w:r>
    </w:p>
    <w:p w14:paraId="4603134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lang w:val="en-US" w:eastAsia="zh-CN" w:bidi="ar-SA"/>
        </w:rPr>
        <w:t>1．</w:t>
      </w:r>
      <w:r>
        <w:rPr>
          <w:rFonts w:hint="eastAsia" w:ascii="仿宋" w:hAnsi="仿宋" w:eastAsia="仿宋" w:cs="仿宋"/>
          <w:b w:val="0"/>
          <w:bCs/>
          <w:color w:val="000000"/>
          <w:sz w:val="24"/>
          <w:szCs w:val="24"/>
          <w:highlight w:val="none"/>
        </w:rPr>
        <w:t>本项目如要求提交样品的，</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在收取样品时没有对样品外观进行验收及性能测试，对样品的破损或质量概不负责。</w:t>
      </w:r>
    </w:p>
    <w:p w14:paraId="7777A2E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00" w:firstLineChars="0"/>
        <w:textAlignment w:val="auto"/>
        <w:rPr>
          <w:rFonts w:hint="eastAsia" w:ascii="仿宋" w:hAnsi="仿宋" w:eastAsia="仿宋" w:cs="仿宋"/>
          <w:b w:val="0"/>
          <w:bCs/>
          <w:color w:val="000000"/>
          <w:sz w:val="24"/>
          <w:szCs w:val="24"/>
          <w:highlight w:val="none"/>
        </w:rPr>
      </w:pPr>
      <w:r>
        <w:rPr>
          <w:rFonts w:hint="default" w:ascii="仿宋" w:hAnsi="仿宋" w:eastAsia="仿宋" w:cs="仿宋"/>
          <w:b w:val="0"/>
          <w:bCs/>
          <w:color w:val="000000"/>
          <w:kern w:val="2"/>
          <w:sz w:val="24"/>
          <w:szCs w:val="24"/>
          <w:lang w:val="en-US" w:eastAsia="zh-CN" w:bidi="ar-SA"/>
        </w:rPr>
        <w:t>2．</w:t>
      </w:r>
      <w:r>
        <w:rPr>
          <w:rFonts w:hint="eastAsia" w:ascii="仿宋" w:hAnsi="仿宋" w:eastAsia="仿宋" w:cs="仿宋"/>
          <w:b w:val="0"/>
          <w:bCs/>
          <w:color w:val="000000"/>
          <w:sz w:val="24"/>
          <w:szCs w:val="24"/>
          <w:highlight w:val="none"/>
        </w:rPr>
        <w:t>由于</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存放样品的空间有限，如</w:t>
      </w:r>
      <w:r>
        <w:rPr>
          <w:rFonts w:hint="eastAsia" w:ascii="仿宋" w:hAnsi="仿宋" w:eastAsia="仿宋" w:cs="仿宋"/>
          <w:b w:val="0"/>
          <w:bCs/>
          <w:color w:val="000000"/>
          <w:sz w:val="24"/>
          <w:szCs w:val="24"/>
          <w:highlight w:val="none"/>
          <w:lang w:eastAsia="zh-CN"/>
        </w:rPr>
        <w:t>采购人</w:t>
      </w:r>
      <w:r>
        <w:rPr>
          <w:rFonts w:hint="eastAsia" w:ascii="仿宋" w:hAnsi="仿宋" w:eastAsia="仿宋" w:cs="仿宋"/>
          <w:b w:val="0"/>
          <w:bCs/>
          <w:color w:val="000000"/>
          <w:sz w:val="24"/>
          <w:szCs w:val="24"/>
          <w:highlight w:val="none"/>
        </w:rPr>
        <w:t>无需留存样品的情况下，请各有关</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lang w:eastAsia="zh-CN"/>
        </w:rPr>
        <w:t>在参与</w:t>
      </w:r>
      <w:r>
        <w:rPr>
          <w:rFonts w:hint="eastAsia" w:ascii="仿宋" w:hAnsi="仿宋" w:eastAsia="仿宋" w:cs="仿宋"/>
          <w:b w:val="0"/>
          <w:bCs/>
          <w:color w:val="000000"/>
          <w:sz w:val="24"/>
          <w:szCs w:val="24"/>
          <w:highlight w:val="none"/>
          <w:lang w:val="en-US" w:eastAsia="zh-CN"/>
        </w:rPr>
        <w:t>本</w:t>
      </w:r>
      <w:r>
        <w:rPr>
          <w:rFonts w:hint="eastAsia" w:ascii="仿宋" w:hAnsi="仿宋" w:eastAsia="仿宋" w:cs="仿宋"/>
          <w:b w:val="0"/>
          <w:bCs/>
          <w:color w:val="000000"/>
          <w:sz w:val="24"/>
          <w:szCs w:val="24"/>
          <w:highlight w:val="none"/>
          <w:lang w:eastAsia="zh-CN"/>
        </w:rPr>
        <w:t>项目采购</w:t>
      </w:r>
      <w:r>
        <w:rPr>
          <w:rFonts w:hint="eastAsia" w:ascii="仿宋" w:hAnsi="仿宋" w:eastAsia="仿宋" w:cs="仿宋"/>
          <w:b w:val="0"/>
          <w:bCs/>
          <w:color w:val="000000"/>
          <w:sz w:val="24"/>
          <w:szCs w:val="24"/>
          <w:highlight w:val="none"/>
          <w:lang w:val="en-US" w:eastAsia="zh-CN"/>
        </w:rPr>
        <w:t>比选会议</w:t>
      </w:r>
      <w:r>
        <w:rPr>
          <w:rFonts w:hint="eastAsia" w:ascii="仿宋" w:hAnsi="仿宋" w:eastAsia="仿宋" w:cs="仿宋"/>
          <w:b w:val="0"/>
          <w:bCs/>
          <w:color w:val="000000"/>
          <w:sz w:val="24"/>
          <w:szCs w:val="24"/>
          <w:highlight w:val="none"/>
          <w:lang w:eastAsia="zh-CN"/>
        </w:rPr>
        <w:t>结束后当日内主动取回</w:t>
      </w:r>
      <w:r>
        <w:rPr>
          <w:rFonts w:hint="eastAsia" w:ascii="仿宋" w:hAnsi="仿宋" w:eastAsia="仿宋" w:cs="仿宋"/>
          <w:b w:val="0"/>
          <w:bCs/>
          <w:color w:val="000000"/>
          <w:sz w:val="24"/>
          <w:szCs w:val="24"/>
          <w:highlight w:val="none"/>
        </w:rPr>
        <w:t>，否则视同</w:t>
      </w:r>
      <w:r>
        <w:rPr>
          <w:rFonts w:hint="eastAsia" w:ascii="仿宋" w:hAnsi="仿宋" w:eastAsia="仿宋" w:cs="仿宋"/>
          <w:b w:val="0"/>
          <w:bCs/>
          <w:color w:val="000000"/>
          <w:sz w:val="24"/>
          <w:szCs w:val="24"/>
          <w:highlight w:val="none"/>
          <w:lang w:val="en-US" w:eastAsia="zh-CN"/>
        </w:rPr>
        <w:t>响应人</w:t>
      </w:r>
      <w:r>
        <w:rPr>
          <w:rFonts w:hint="eastAsia" w:ascii="仿宋" w:hAnsi="仿宋" w:eastAsia="仿宋" w:cs="仿宋"/>
          <w:b w:val="0"/>
          <w:bCs/>
          <w:color w:val="000000"/>
          <w:sz w:val="24"/>
          <w:szCs w:val="24"/>
          <w:highlight w:val="none"/>
        </w:rPr>
        <w:t>不再认领，</w:t>
      </w:r>
      <w:r>
        <w:rPr>
          <w:rFonts w:hint="eastAsia" w:ascii="仿宋" w:hAnsi="仿宋" w:eastAsia="仿宋" w:cs="仿宋"/>
          <w:b w:val="0"/>
          <w:bCs/>
          <w:color w:val="000000"/>
          <w:sz w:val="24"/>
          <w:szCs w:val="24"/>
          <w:highlight w:val="none"/>
          <w:lang w:eastAsia="zh-CN"/>
        </w:rPr>
        <w:t>我院</w:t>
      </w:r>
      <w:r>
        <w:rPr>
          <w:rFonts w:hint="eastAsia" w:ascii="仿宋" w:hAnsi="仿宋" w:eastAsia="仿宋" w:cs="仿宋"/>
          <w:b w:val="0"/>
          <w:bCs/>
          <w:color w:val="000000"/>
          <w:sz w:val="24"/>
          <w:szCs w:val="24"/>
          <w:highlight w:val="none"/>
        </w:rPr>
        <w:t>有权进行处理。</w:t>
      </w:r>
      <w:r>
        <w:rPr>
          <w:rFonts w:hint="eastAsia" w:ascii="仿宋" w:hAnsi="仿宋" w:eastAsia="仿宋" w:cs="仿宋"/>
          <w:b w:val="0"/>
          <w:bCs/>
          <w:color w:val="000000"/>
          <w:sz w:val="24"/>
          <w:szCs w:val="24"/>
          <w:highlight w:val="none"/>
          <w:lang w:val="en-US" w:eastAsia="zh-CN"/>
        </w:rPr>
        <w:t>若采购需求中对样品另有要求的，则以该要求为准。</w:t>
      </w:r>
    </w:p>
    <w:p w14:paraId="68B12656">
      <w:pPr>
        <w:keepNext w:val="0"/>
        <w:keepLines w:val="0"/>
        <w:pageBreakBefore w:val="0"/>
        <w:widowControl w:val="0"/>
        <w:numPr>
          <w:ilvl w:val="0"/>
          <w:numId w:val="8"/>
        </w:numPr>
        <w:kinsoku/>
        <w:wordWrap/>
        <w:overflowPunct/>
        <w:topLinePunct w:val="0"/>
        <w:autoSpaceDE/>
        <w:autoSpaceDN/>
        <w:bidi w:val="0"/>
        <w:adjustRightInd w:val="0"/>
        <w:snapToGrid w:val="0"/>
        <w:spacing w:line="360" w:lineRule="exact"/>
        <w:ind w:left="0" w:leftChars="0" w:right="0" w:rightChars="0" w:firstLine="480" w:firstLineChars="200"/>
        <w:jc w:val="left"/>
        <w:textAlignment w:val="auto"/>
        <w:rPr>
          <w:rFonts w:hint="eastAsia" w:ascii="仿宋" w:hAnsi="仿宋" w:eastAsia="仿宋" w:cs="仿宋"/>
          <w:b w:val="0"/>
          <w:bCs/>
          <w:color w:val="000000"/>
          <w:sz w:val="24"/>
          <w:szCs w:val="24"/>
          <w:highlight w:val="none"/>
          <w:lang w:eastAsia="zh-CN"/>
        </w:rPr>
      </w:pPr>
      <w:r>
        <w:rPr>
          <w:rFonts w:hint="eastAsia" w:ascii="仿宋" w:hAnsi="仿宋" w:eastAsia="仿宋" w:cs="仿宋"/>
          <w:b w:val="0"/>
          <w:bCs/>
          <w:color w:val="000000"/>
          <w:sz w:val="24"/>
          <w:szCs w:val="24"/>
          <w:highlight w:val="none"/>
          <w:lang w:val="en-US" w:eastAsia="zh-CN"/>
        </w:rPr>
        <w:t>响应</w:t>
      </w:r>
      <w:r>
        <w:rPr>
          <w:rFonts w:hint="eastAsia" w:ascii="仿宋" w:hAnsi="仿宋" w:eastAsia="仿宋" w:cs="仿宋"/>
          <w:b w:val="0"/>
          <w:bCs/>
          <w:color w:val="000000"/>
          <w:sz w:val="24"/>
          <w:szCs w:val="24"/>
          <w:highlight w:val="none"/>
        </w:rPr>
        <w:t>文件的拒收</w:t>
      </w:r>
    </w:p>
    <w:p w14:paraId="2CAF10D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rightChars="0" w:firstLine="480" w:firstLineChars="200"/>
        <w:jc w:val="left"/>
        <w:textAlignment w:val="auto"/>
        <w:rPr>
          <w:rFonts w:hint="eastAsia" w:ascii="仿宋" w:hAnsi="仿宋" w:eastAsia="仿宋" w:cs="仿宋"/>
          <w:color w:val="000000"/>
          <w:highlight w:val="none"/>
        </w:rPr>
      </w:pPr>
      <w:r>
        <w:rPr>
          <w:rFonts w:hint="eastAsia" w:ascii="仿宋" w:hAnsi="仿宋" w:eastAsia="仿宋" w:cs="仿宋"/>
          <w:b w:val="0"/>
          <w:bCs/>
          <w:color w:val="000000"/>
          <w:sz w:val="24"/>
          <w:szCs w:val="24"/>
          <w:highlight w:val="none"/>
          <w:lang w:eastAsia="zh-CN"/>
        </w:rPr>
        <w:t>在</w:t>
      </w:r>
      <w:r>
        <w:rPr>
          <w:rFonts w:hint="eastAsia" w:ascii="仿宋" w:hAnsi="仿宋" w:eastAsia="仿宋" w:cs="仿宋"/>
          <w:b w:val="0"/>
          <w:bCs/>
          <w:color w:val="000000"/>
          <w:sz w:val="24"/>
          <w:szCs w:val="24"/>
          <w:highlight w:val="none"/>
          <w:lang w:val="en-US" w:eastAsia="zh-CN"/>
        </w:rPr>
        <w:t>响应文件提交</w:t>
      </w:r>
      <w:r>
        <w:rPr>
          <w:rFonts w:hint="eastAsia" w:ascii="仿宋" w:hAnsi="仿宋" w:eastAsia="仿宋" w:cs="仿宋"/>
          <w:b w:val="0"/>
          <w:bCs/>
          <w:color w:val="000000"/>
          <w:sz w:val="24"/>
          <w:szCs w:val="24"/>
          <w:highlight w:val="none"/>
          <w:lang w:eastAsia="zh-CN"/>
        </w:rPr>
        <w:t>截止时间后送达的或未送达指定地点的响应</w:t>
      </w:r>
      <w:r>
        <w:rPr>
          <w:rFonts w:hint="eastAsia" w:ascii="仿宋" w:hAnsi="仿宋" w:eastAsia="仿宋" w:cs="仿宋"/>
          <w:color w:val="000000"/>
          <w:sz w:val="24"/>
          <w:szCs w:val="24"/>
          <w:highlight w:val="none"/>
          <w:lang w:eastAsia="zh-CN"/>
        </w:rPr>
        <w:t>文件</w:t>
      </w:r>
      <w:r>
        <w:rPr>
          <w:rFonts w:hint="eastAsia" w:ascii="仿宋" w:hAnsi="仿宋" w:eastAsia="仿宋" w:cs="仿宋"/>
          <w:color w:val="000000"/>
          <w:sz w:val="24"/>
          <w:szCs w:val="24"/>
          <w:highlight w:val="none"/>
          <w:lang w:val="en-US" w:eastAsia="zh-CN"/>
        </w:rPr>
        <w:t>或响应</w:t>
      </w:r>
      <w:r>
        <w:rPr>
          <w:rFonts w:hint="eastAsia" w:ascii="仿宋" w:hAnsi="仿宋" w:eastAsia="仿宋" w:cs="仿宋"/>
          <w:color w:val="000000"/>
          <w:sz w:val="24"/>
          <w:szCs w:val="24"/>
          <w:highlight w:val="none"/>
          <w:lang w:eastAsia="zh-CN"/>
        </w:rPr>
        <w:t>文件未密封的，</w:t>
      </w:r>
      <w:r>
        <w:rPr>
          <w:rFonts w:hint="eastAsia" w:ascii="仿宋" w:hAnsi="仿宋" w:eastAsia="仿宋" w:cs="仿宋"/>
          <w:color w:val="000000"/>
          <w:sz w:val="24"/>
          <w:szCs w:val="24"/>
          <w:highlight w:val="none"/>
          <w:lang w:val="en-US" w:eastAsia="zh-CN"/>
        </w:rPr>
        <w:t>均</w:t>
      </w:r>
      <w:r>
        <w:rPr>
          <w:rFonts w:hint="eastAsia" w:ascii="仿宋" w:hAnsi="仿宋" w:eastAsia="仿宋" w:cs="仿宋"/>
          <w:color w:val="000000"/>
          <w:sz w:val="24"/>
          <w:szCs w:val="24"/>
          <w:highlight w:val="none"/>
          <w:lang w:eastAsia="zh-CN"/>
        </w:rPr>
        <w:t>为无效文件，</w:t>
      </w:r>
      <w:r>
        <w:rPr>
          <w:rFonts w:hint="eastAsia" w:ascii="仿宋" w:hAnsi="仿宋" w:eastAsia="仿宋" w:cs="仿宋"/>
          <w:color w:val="000000"/>
          <w:sz w:val="24"/>
          <w:szCs w:val="24"/>
          <w:highlight w:val="none"/>
          <w:lang w:val="en-US" w:eastAsia="zh-CN"/>
        </w:rPr>
        <w:t>我院有权</w:t>
      </w:r>
      <w:r>
        <w:rPr>
          <w:rFonts w:hint="eastAsia" w:ascii="仿宋" w:hAnsi="仿宋" w:eastAsia="仿宋" w:cs="仿宋"/>
          <w:color w:val="000000"/>
          <w:sz w:val="24"/>
          <w:szCs w:val="24"/>
          <w:highlight w:val="none"/>
          <w:lang w:eastAsia="zh-CN"/>
        </w:rPr>
        <w:t>拒收。</w:t>
      </w:r>
    </w:p>
    <w:p w14:paraId="5E93BE1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82" w:firstLineChars="200"/>
        <w:jc w:val="both"/>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b/>
          <w:bCs/>
          <w:color w:val="000000"/>
          <w:kern w:val="2"/>
          <w:sz w:val="24"/>
          <w:szCs w:val="24"/>
          <w:highlight w:val="none"/>
          <w:lang w:val="en-US" w:eastAsia="zh-CN" w:bidi="ar-SA"/>
        </w:rPr>
        <w:t>三、采购比选会议和评审原则</w:t>
      </w:r>
    </w:p>
    <w:p w14:paraId="0ECACE7A">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（一）组织采购比选会议</w:t>
      </w:r>
    </w:p>
    <w:p w14:paraId="43675B6C">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1.报名结束后我院组织采购比选会议。</w:t>
      </w:r>
    </w:p>
    <w:p w14:paraId="7EAAD741">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2.报价一览表内容与响应文件中的明细报价表内容不一致的，以报价一览表为准。</w:t>
      </w:r>
    </w:p>
    <w:p w14:paraId="6F6204A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3根据评审委员会对各响应人响应文件的综合评分情况，编写评审报告。</w:t>
      </w:r>
    </w:p>
    <w:p w14:paraId="3B31A85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（二）评审原则</w:t>
      </w:r>
    </w:p>
    <w:p w14:paraId="7C729B22">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1.评审委员会由我院组织的评审专家组成，评审专家从专家库中随机抽取。</w:t>
      </w:r>
    </w:p>
    <w:p w14:paraId="3C58D4B5">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2.本次评审采用综合评分法，</w:t>
      </w:r>
      <w:r>
        <w:rPr>
          <w:rFonts w:hint="eastAsia" w:ascii="仿宋" w:hAnsi="仿宋" w:eastAsia="仿宋" w:cs="仿宋"/>
          <w:b/>
          <w:bCs/>
          <w:color w:val="000000"/>
          <w:sz w:val="24"/>
          <w:szCs w:val="24"/>
          <w:highlight w:val="none"/>
          <w:lang w:val="en-US" w:eastAsia="zh-CN"/>
        </w:rPr>
        <w:t>只接受一次报价</w:t>
      </w:r>
      <w:r>
        <w:rPr>
          <w:rFonts w:hint="eastAsia" w:ascii="仿宋" w:hAnsi="仿宋" w:eastAsia="仿宋" w:cs="仿宋"/>
          <w:color w:val="000000"/>
          <w:sz w:val="24"/>
          <w:szCs w:val="24"/>
          <w:highlight w:val="none"/>
          <w:lang w:val="en-US" w:eastAsia="zh-CN"/>
        </w:rPr>
        <w:t>。</w:t>
      </w:r>
    </w:p>
    <w:p w14:paraId="7FC3763B">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3.根据《资格审查表》内容逐条对响应文件的资格性进行评审，审查每份响应文件是否满足资格要求。</w:t>
      </w:r>
    </w:p>
    <w:p w14:paraId="013DC7BC">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4.评审委员会根据《符合性审查表》内容逐条对响应文件进行符合性评审，审查每份响应文件是否符合比选文件的商务、服务中的实质性要求。对符合性评审认定意见不一致的，评审委员会按少数服从多数原则表决决定。</w:t>
      </w:r>
    </w:p>
    <w:p w14:paraId="1A352B08">
      <w:pPr>
        <w:pStyle w:val="26"/>
        <w:keepNext w:val="0"/>
        <w:keepLines w:val="0"/>
        <w:pageBreakBefore w:val="0"/>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5.资格审查或符合性审查不通过的均视为无效响应。无效响应不能进入商务、服务及价格评审。</w:t>
      </w:r>
    </w:p>
    <w:p w14:paraId="1D436FF9">
      <w:pPr>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6.评审内容：评审委员会对通过资格审查和符合性审查的响应文件进行商务、服务和价格的评审。</w:t>
      </w:r>
    </w:p>
    <w:p w14:paraId="3C66A0A2">
      <w:pPr>
        <w:keepNext w:val="0"/>
        <w:keepLines w:val="0"/>
        <w:pageBreakBefore w:val="0"/>
        <w:widowControl w:val="0"/>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7.资格审查</w:t>
      </w:r>
    </w:p>
    <w:p w14:paraId="5EAC63BE">
      <w:pPr>
        <w:pStyle w:val="5"/>
        <w:keepNext w:val="0"/>
        <w:keepLines w:val="0"/>
        <w:pageBreakBefore w:val="0"/>
        <w:widowControl w:val="0"/>
        <w:kinsoku/>
        <w:wordWrap/>
        <w:overflowPunct/>
        <w:topLinePunct w:val="0"/>
        <w:autoSpaceDE/>
        <w:autoSpaceDN/>
        <w:bidi w:val="0"/>
        <w:adjustRightInd w:val="0"/>
        <w:snapToGrid w:val="0"/>
        <w:spacing w:line="360" w:lineRule="exact"/>
        <w:ind w:left="0" w:firstLine="359"/>
        <w:jc w:val="center"/>
        <w:textAlignment w:val="auto"/>
        <w:rPr>
          <w:rFonts w:hint="eastAsia" w:ascii="仿宋" w:hAnsi="仿宋" w:eastAsia="仿宋" w:cs="仿宋"/>
          <w:b/>
          <w:bCs w:val="0"/>
          <w:color w:val="000000"/>
          <w:sz w:val="28"/>
          <w:szCs w:val="32"/>
          <w:highlight w:val="none"/>
        </w:rPr>
      </w:pPr>
      <w:r>
        <w:rPr>
          <w:rFonts w:hint="eastAsia" w:ascii="仿宋" w:hAnsi="仿宋" w:eastAsia="仿宋" w:cs="仿宋"/>
          <w:b/>
          <w:bCs w:val="0"/>
          <w:color w:val="000000"/>
          <w:sz w:val="28"/>
          <w:szCs w:val="32"/>
          <w:highlight w:val="none"/>
        </w:rPr>
        <w:t>《资格审查表》</w:t>
      </w:r>
    </w:p>
    <w:tbl>
      <w:tblPr>
        <w:tblStyle w:val="1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14:paraId="08E84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14:paraId="0190B9C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序号</w:t>
            </w:r>
          </w:p>
        </w:tc>
        <w:tc>
          <w:tcPr>
            <w:tcW w:w="8731" w:type="dxa"/>
          </w:tcPr>
          <w:p w14:paraId="7B5B068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内容</w:t>
            </w:r>
          </w:p>
        </w:tc>
      </w:tr>
      <w:tr w14:paraId="4A4B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48" w:type="dxa"/>
            <w:vAlign w:val="center"/>
          </w:tcPr>
          <w:p w14:paraId="1BDD5CEC">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1</w:t>
            </w:r>
          </w:p>
        </w:tc>
        <w:tc>
          <w:tcPr>
            <w:tcW w:w="8731" w:type="dxa"/>
          </w:tcPr>
          <w:p w14:paraId="01B4E99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人应具备以下条件：（</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p w14:paraId="37D2E04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①具有良好的商业信誉和健全的财务会计制度；</w:t>
            </w:r>
          </w:p>
          <w:p w14:paraId="37E6E8E5">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②有依法缴纳税收和社会保障资金的良好记录；</w:t>
            </w:r>
          </w:p>
          <w:p w14:paraId="3BD8480A">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③具备履行合同所必需的设备和专业技术能力；</w:t>
            </w:r>
          </w:p>
          <w:p w14:paraId="273FBB82">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rPr>
              <w:t>④参加本次采购活动前三年内，在经营活动中没有重大违法记录。</w:t>
            </w:r>
          </w:p>
        </w:tc>
      </w:tr>
      <w:tr w14:paraId="62D6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14:paraId="5BB2D5BE">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val="en-US" w:eastAsia="zh-CN"/>
              </w:rPr>
            </w:pPr>
          </w:p>
          <w:p w14:paraId="2872A546">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2</w:t>
            </w:r>
          </w:p>
        </w:tc>
        <w:tc>
          <w:tcPr>
            <w:tcW w:w="8731" w:type="dxa"/>
          </w:tcPr>
          <w:p w14:paraId="2BCF95B4">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highlight w:val="none"/>
                <w:lang w:eastAsia="zh-CN"/>
              </w:rPr>
            </w:pPr>
            <w:r>
              <w:rPr>
                <w:rFonts w:hint="eastAsia" w:ascii="仿宋" w:hAnsi="仿宋" w:eastAsia="仿宋" w:cs="仿宋"/>
                <w:sz w:val="20"/>
                <w:szCs w:val="20"/>
                <w:highlight w:val="none"/>
                <w:lang w:val="en-US" w:eastAsia="zh-CN"/>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r>
      <w:tr w14:paraId="158D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14:paraId="2C74368B">
            <w:pPr>
              <w:keepNext w:val="0"/>
              <w:keepLines w:val="0"/>
              <w:pageBreakBefore w:val="0"/>
              <w:widowControl/>
              <w:suppressLineNumbers w:val="0"/>
              <w:kinsoku/>
              <w:wordWrap/>
              <w:overflowPunct/>
              <w:topLinePunct w:val="0"/>
              <w:autoSpaceDE w:val="0"/>
              <w:autoSpaceDN w:val="0"/>
              <w:bidi w:val="0"/>
              <w:adjustRightInd w:val="0"/>
              <w:snapToGrid w:val="0"/>
              <w:spacing w:before="157" w:beforeLines="50" w:beforeAutospacing="0" w:after="0" w:afterAutospacing="0"/>
              <w:ind w:left="0" w:right="0"/>
              <w:jc w:val="center"/>
              <w:textAlignment w:val="auto"/>
              <w:rPr>
                <w:rFonts w:hint="eastAsia" w:ascii="仿宋" w:hAnsi="仿宋" w:eastAsia="仿宋" w:cs="仿宋"/>
                <w:color w:val="000000"/>
                <w:sz w:val="20"/>
                <w:szCs w:val="20"/>
                <w:highlight w:val="none"/>
                <w:lang w:eastAsia="zh-CN"/>
              </w:rPr>
            </w:pPr>
            <w:r>
              <w:rPr>
                <w:rFonts w:hint="eastAsia" w:ascii="仿宋" w:hAnsi="仿宋" w:eastAsia="仿宋" w:cs="仿宋"/>
                <w:color w:val="000000"/>
                <w:sz w:val="20"/>
                <w:szCs w:val="20"/>
                <w:highlight w:val="none"/>
                <w:lang w:val="en-US" w:eastAsia="zh-CN"/>
              </w:rPr>
              <w:t>3</w:t>
            </w:r>
          </w:p>
        </w:tc>
        <w:tc>
          <w:tcPr>
            <w:tcW w:w="8731" w:type="dxa"/>
          </w:tcPr>
          <w:p w14:paraId="1DE2097B">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rPr>
            </w:pPr>
            <w:r>
              <w:rPr>
                <w:rFonts w:hint="eastAsia" w:ascii="仿宋" w:hAnsi="仿宋" w:eastAsia="仿宋" w:cs="仿宋"/>
                <w:color w:val="000000"/>
                <w:sz w:val="20"/>
                <w:szCs w:val="20"/>
                <w:highlight w:val="none"/>
              </w:rPr>
              <w:t>法定代表人或单位负责人为同一人或者存在直接控股、管理关系的不同响应单位，不得参加同一合同项下的采购活动。（</w:t>
            </w:r>
            <w:r>
              <w:rPr>
                <w:rFonts w:hint="eastAsia" w:ascii="仿宋" w:hAnsi="仿宋" w:eastAsia="仿宋" w:cs="仿宋"/>
                <w:color w:val="000000"/>
                <w:sz w:val="20"/>
                <w:szCs w:val="20"/>
                <w:highlight w:val="none"/>
                <w:lang w:eastAsia="zh-CN"/>
              </w:rPr>
              <w:t>响应人</w:t>
            </w:r>
            <w:r>
              <w:rPr>
                <w:rFonts w:hint="eastAsia" w:ascii="仿宋" w:hAnsi="仿宋" w:eastAsia="仿宋" w:cs="仿宋"/>
                <w:color w:val="000000"/>
                <w:sz w:val="20"/>
                <w:szCs w:val="20"/>
                <w:highlight w:val="none"/>
              </w:rPr>
              <w:t>出具有效的承诺函并加盖公章）</w:t>
            </w:r>
          </w:p>
        </w:tc>
      </w:tr>
      <w:tr w14:paraId="6CBF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14:paraId="1C807AD8">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4</w:t>
            </w:r>
          </w:p>
        </w:tc>
        <w:tc>
          <w:tcPr>
            <w:tcW w:w="8731" w:type="dxa"/>
          </w:tcPr>
          <w:p w14:paraId="52C390AF">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r>
      <w:tr w14:paraId="44E2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4F2343D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5</w:t>
            </w:r>
          </w:p>
        </w:tc>
        <w:tc>
          <w:tcPr>
            <w:tcW w:w="8731" w:type="dxa"/>
          </w:tcPr>
          <w:p w14:paraId="029DE6F9">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本项目不接受联合体响应</w:t>
            </w:r>
            <w:r>
              <w:rPr>
                <w:rFonts w:hint="eastAsia" w:ascii="仿宋" w:hAnsi="仿宋" w:eastAsia="仿宋" w:cs="仿宋"/>
                <w:color w:val="000000"/>
                <w:sz w:val="20"/>
                <w:szCs w:val="20"/>
                <w:highlight w:val="none"/>
                <w:lang w:val="en-US" w:eastAsia="zh-CN"/>
              </w:rPr>
              <w:t>。</w:t>
            </w:r>
            <w:r>
              <w:rPr>
                <w:rFonts w:hint="eastAsia" w:ascii="仿宋" w:hAnsi="仿宋" w:eastAsia="仿宋" w:cs="仿宋"/>
                <w:color w:val="000000"/>
                <w:sz w:val="20"/>
                <w:szCs w:val="20"/>
                <w:highlight w:val="none"/>
                <w:lang w:val="zh-CN"/>
              </w:rPr>
              <w:t>（</w:t>
            </w:r>
            <w:r>
              <w:rPr>
                <w:rFonts w:hint="eastAsia" w:ascii="仿宋" w:hAnsi="仿宋" w:eastAsia="仿宋" w:cs="仿宋"/>
                <w:color w:val="000000"/>
                <w:sz w:val="20"/>
                <w:szCs w:val="20"/>
                <w:highlight w:val="none"/>
                <w:lang w:val="en-US" w:eastAsia="zh-CN"/>
              </w:rPr>
              <w:t>出具有效的加盖公章声明函）</w:t>
            </w:r>
          </w:p>
        </w:tc>
      </w:tr>
      <w:tr w14:paraId="6E56E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7744A681">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eastAsia"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6</w:t>
            </w:r>
          </w:p>
        </w:tc>
        <w:tc>
          <w:tcPr>
            <w:tcW w:w="8731" w:type="dxa"/>
          </w:tcPr>
          <w:p w14:paraId="602CDF5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zh-CN"/>
              </w:rPr>
              <w:t>为本采购项目提供过整体设计、规范编制或者项目管理、监理、检测等服务的供应商及其附属机构，不得再参加本采购项目的响应。（响应人出具有效的承诺函并加盖公章）</w:t>
            </w:r>
          </w:p>
        </w:tc>
      </w:tr>
      <w:tr w14:paraId="6E9B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5801C49F">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7</w:t>
            </w:r>
          </w:p>
        </w:tc>
        <w:tc>
          <w:tcPr>
            <w:tcW w:w="8731" w:type="dxa"/>
            <w:vAlign w:val="top"/>
          </w:tcPr>
          <w:p w14:paraId="57CA3455">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zh-CN"/>
              </w:rPr>
            </w:pPr>
            <w:r>
              <w:rPr>
                <w:rFonts w:hint="eastAsia" w:ascii="仿宋" w:hAnsi="仿宋" w:eastAsia="仿宋" w:cs="仿宋"/>
                <w:color w:val="000000"/>
                <w:sz w:val="20"/>
                <w:szCs w:val="20"/>
                <w:highlight w:val="none"/>
                <w:lang w:val="en-US" w:eastAsia="zh-CN"/>
              </w:rPr>
              <w:t>供应商须具备有效的《食品生产许可证》或《食品经营许可证》或《仅销售预包装食品单位备案凭证》。（</w:t>
            </w:r>
            <w:r>
              <w:rPr>
                <w:rFonts w:hint="eastAsia" w:ascii="仿宋" w:hAnsi="仿宋" w:eastAsia="仿宋" w:cs="仿宋"/>
                <w:color w:val="000000"/>
                <w:sz w:val="20"/>
                <w:szCs w:val="20"/>
                <w:highlight w:val="none"/>
                <w:lang w:val="zh-CN"/>
              </w:rPr>
              <w:t>提供有效证书的复印件，加盖公章）</w:t>
            </w:r>
          </w:p>
        </w:tc>
      </w:tr>
      <w:tr w14:paraId="73741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14:paraId="0BF29F8D">
            <w:pPr>
              <w:keepNext w:val="0"/>
              <w:keepLines w:val="0"/>
              <w:pageBreakBefore w:val="0"/>
              <w:widowControl/>
              <w:suppressLineNumbers w:val="0"/>
              <w:kinsoku/>
              <w:wordWrap/>
              <w:overflowPunct/>
              <w:topLinePunct w:val="0"/>
              <w:autoSpaceDE w:val="0"/>
              <w:autoSpaceDN w:val="0"/>
              <w:bidi w:val="0"/>
              <w:adjustRightInd w:val="0"/>
              <w:snapToGrid w:val="0"/>
              <w:spacing w:before="0" w:beforeAutospacing="0" w:after="0" w:afterAutospacing="0"/>
              <w:ind w:left="0" w:right="0"/>
              <w:jc w:val="center"/>
              <w:textAlignment w:val="auto"/>
              <w:rPr>
                <w:rFonts w:hint="default" w:ascii="仿宋" w:hAnsi="仿宋" w:eastAsia="仿宋" w:cs="仿宋"/>
                <w:color w:val="000000"/>
                <w:sz w:val="20"/>
                <w:szCs w:val="20"/>
                <w:highlight w:val="none"/>
                <w:shd w:val="clear" w:color="auto" w:fill="FFFFFF"/>
                <w:lang w:val="en-US" w:eastAsia="zh-CN"/>
              </w:rPr>
            </w:pPr>
            <w:r>
              <w:rPr>
                <w:rFonts w:hint="eastAsia" w:ascii="仿宋" w:hAnsi="仿宋" w:eastAsia="仿宋" w:cs="仿宋"/>
                <w:color w:val="000000"/>
                <w:sz w:val="20"/>
                <w:szCs w:val="20"/>
                <w:highlight w:val="none"/>
                <w:shd w:val="clear" w:color="auto" w:fill="FFFFFF"/>
                <w:lang w:val="en-US" w:eastAsia="zh-CN"/>
              </w:rPr>
              <w:t>8</w:t>
            </w:r>
          </w:p>
        </w:tc>
        <w:tc>
          <w:tcPr>
            <w:tcW w:w="8731" w:type="dxa"/>
          </w:tcPr>
          <w:p w14:paraId="5FF971EA">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000000"/>
                <w:sz w:val="20"/>
                <w:szCs w:val="20"/>
                <w:highlight w:val="none"/>
                <w:lang w:val="zh-CN"/>
              </w:rPr>
              <w:t>已</w:t>
            </w:r>
            <w:r>
              <w:rPr>
                <w:rFonts w:hint="eastAsia" w:ascii="仿宋" w:hAnsi="仿宋" w:eastAsia="仿宋" w:cs="仿宋"/>
                <w:color w:val="000000"/>
                <w:sz w:val="20"/>
                <w:szCs w:val="20"/>
                <w:highlight w:val="none"/>
                <w:lang w:val="en-US" w:eastAsia="zh-CN"/>
              </w:rPr>
              <w:t>成功报名本项目</w:t>
            </w:r>
            <w:r>
              <w:rPr>
                <w:rFonts w:hint="eastAsia" w:ascii="仿宋" w:hAnsi="仿宋" w:eastAsia="仿宋" w:cs="仿宋"/>
                <w:color w:val="000000"/>
                <w:sz w:val="20"/>
                <w:szCs w:val="20"/>
                <w:highlight w:val="none"/>
                <w:lang w:val="zh-CN"/>
              </w:rPr>
              <w:t>。</w:t>
            </w:r>
          </w:p>
        </w:tc>
      </w:tr>
    </w:tbl>
    <w:p w14:paraId="018F489B">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8.符合性审查</w:t>
      </w:r>
    </w:p>
    <w:p w14:paraId="777D061F">
      <w:pPr>
        <w:pStyle w:val="15"/>
        <w:keepNext w:val="0"/>
        <w:keepLines w:val="0"/>
        <w:widowControl w:val="0"/>
        <w:suppressLineNumbers w:val="0"/>
        <w:spacing w:before="0" w:beforeAutospacing="0" w:after="0" w:afterAutospacing="0"/>
        <w:ind w:left="0" w:right="0" w:firstLine="562" w:firstLineChars="200"/>
        <w:jc w:val="center"/>
        <w:rPr>
          <w:rFonts w:hint="eastAsia" w:ascii="仿宋" w:hAnsi="仿宋" w:eastAsia="仿宋" w:cs="仿宋"/>
          <w:b/>
          <w:bCs/>
          <w:color w:val="000000"/>
          <w:kern w:val="2"/>
          <w:sz w:val="28"/>
          <w:szCs w:val="28"/>
          <w:highlight w:val="none"/>
        </w:rPr>
      </w:pPr>
      <w:r>
        <w:rPr>
          <w:rFonts w:hint="eastAsia" w:ascii="仿宋" w:hAnsi="仿宋" w:eastAsia="仿宋" w:cs="仿宋"/>
          <w:b/>
          <w:bCs/>
          <w:color w:val="000000"/>
          <w:sz w:val="28"/>
          <w:szCs w:val="28"/>
          <w:highlight w:val="none"/>
          <w:lang w:val="en-US" w:eastAsia="zh-CN"/>
        </w:rPr>
        <w:t>《符合性审查表》</w:t>
      </w:r>
    </w:p>
    <w:tbl>
      <w:tblPr>
        <w:tblStyle w:val="17"/>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1"/>
        <w:gridCol w:w="8531"/>
      </w:tblGrid>
      <w:tr w14:paraId="0D185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5DDA119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序号</w:t>
            </w:r>
          </w:p>
        </w:tc>
        <w:tc>
          <w:tcPr>
            <w:tcW w:w="8531" w:type="dxa"/>
            <w:tcBorders>
              <w:top w:val="single" w:color="auto" w:sz="4" w:space="0"/>
              <w:left w:val="nil"/>
              <w:bottom w:val="single" w:color="auto" w:sz="4" w:space="0"/>
              <w:right w:val="single" w:color="auto" w:sz="4" w:space="0"/>
            </w:tcBorders>
            <w:shd w:val="clear" w:color="auto" w:fill="auto"/>
          </w:tcPr>
          <w:p w14:paraId="6E06390F">
            <w:pPr>
              <w:keepNext w:val="0"/>
              <w:keepLines w:val="0"/>
              <w:widowControl/>
              <w:suppressLineNumbers w:val="0"/>
              <w:autoSpaceDE w:val="0"/>
              <w:autoSpaceDN w:val="0"/>
              <w:adjustRightInd w:val="0"/>
              <w:snapToGrid w:val="0"/>
              <w:spacing w:before="0" w:beforeAutospacing="0" w:after="0" w:afterAutospacing="0"/>
              <w:ind w:left="0" w:right="0"/>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内容</w:t>
            </w:r>
          </w:p>
        </w:tc>
      </w:tr>
      <w:tr w14:paraId="15F6E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95592C9">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p>
          <w:p w14:paraId="4ABCBCBE">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1</w:t>
            </w:r>
          </w:p>
        </w:tc>
        <w:tc>
          <w:tcPr>
            <w:tcW w:w="8531" w:type="dxa"/>
            <w:tcBorders>
              <w:top w:val="single" w:color="auto" w:sz="4" w:space="0"/>
              <w:left w:val="nil"/>
              <w:bottom w:val="single" w:color="auto" w:sz="4" w:space="0"/>
              <w:right w:val="single" w:color="auto" w:sz="4" w:space="0"/>
            </w:tcBorders>
            <w:shd w:val="clear" w:color="auto" w:fill="auto"/>
            <w:vAlign w:val="top"/>
          </w:tcPr>
          <w:p w14:paraId="4D8D802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0B0F93EE">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lang w:eastAsia="zh-CN"/>
              </w:rPr>
            </w:pPr>
            <w:r>
              <w:rPr>
                <w:rFonts w:hint="eastAsia" w:ascii="仿宋" w:hAnsi="仿宋" w:eastAsia="仿宋" w:cs="仿宋"/>
                <w:sz w:val="20"/>
                <w:szCs w:val="20"/>
                <w:highlight w:val="none"/>
              </w:rPr>
              <w:t>①响应报价未超过本项目最高限价，且单项报价也未超过单价的最高限价</w:t>
            </w:r>
            <w:r>
              <w:rPr>
                <w:rFonts w:hint="eastAsia" w:ascii="仿宋" w:hAnsi="仿宋" w:eastAsia="仿宋" w:cs="仿宋"/>
                <w:sz w:val="20"/>
                <w:szCs w:val="20"/>
                <w:highlight w:val="none"/>
                <w:lang w:eastAsia="zh-CN"/>
              </w:rPr>
              <w:t>。</w:t>
            </w:r>
          </w:p>
          <w:p w14:paraId="368E8BA1">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226C87DA">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w:t>
            </w:r>
            <w:r>
              <w:rPr>
                <w:rFonts w:hint="eastAsia" w:ascii="仿宋" w:hAnsi="仿宋" w:eastAsia="仿宋" w:cs="仿宋"/>
                <w:sz w:val="20"/>
                <w:szCs w:val="20"/>
                <w:highlight w:val="none"/>
                <w:lang w:val="en-US" w:eastAsia="zh-CN"/>
              </w:rPr>
              <w:t>服务</w:t>
            </w:r>
            <w:r>
              <w:rPr>
                <w:rFonts w:hint="eastAsia" w:ascii="仿宋" w:hAnsi="仿宋" w:eastAsia="仿宋" w:cs="仿宋"/>
                <w:sz w:val="20"/>
                <w:szCs w:val="20"/>
                <w:highlight w:val="none"/>
              </w:rPr>
              <w:t>质量的书面说明等相关证明材料的。</w:t>
            </w:r>
          </w:p>
          <w:p w14:paraId="561EE32A">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30E4DC88">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000000"/>
                <w:kern w:val="2"/>
                <w:sz w:val="20"/>
                <w:szCs w:val="20"/>
                <w:highlight w:val="none"/>
              </w:rPr>
            </w:pPr>
            <w:r>
              <w:rPr>
                <w:rFonts w:hint="eastAsia" w:ascii="仿宋" w:hAnsi="仿宋" w:eastAsia="仿宋" w:cs="仿宋"/>
                <w:sz w:val="20"/>
                <w:szCs w:val="20"/>
                <w:highlight w:val="none"/>
              </w:rPr>
              <w:t>⑤响应报价均应包含国家规定的税费。</w:t>
            </w:r>
          </w:p>
        </w:tc>
      </w:tr>
      <w:tr w14:paraId="63D09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67C8F107">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2</w:t>
            </w:r>
          </w:p>
        </w:tc>
        <w:tc>
          <w:tcPr>
            <w:tcW w:w="8531" w:type="dxa"/>
            <w:tcBorders>
              <w:top w:val="single" w:color="auto" w:sz="4" w:space="0"/>
              <w:left w:val="nil"/>
              <w:bottom w:val="single" w:color="auto" w:sz="4" w:space="0"/>
              <w:right w:val="single" w:color="auto" w:sz="4" w:space="0"/>
            </w:tcBorders>
            <w:shd w:val="clear" w:color="auto" w:fill="auto"/>
            <w:vAlign w:val="top"/>
          </w:tcPr>
          <w:p w14:paraId="44F82D7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r>
      <w:tr w14:paraId="586FF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18E412CE">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3</w:t>
            </w:r>
          </w:p>
        </w:tc>
        <w:tc>
          <w:tcPr>
            <w:tcW w:w="8531" w:type="dxa"/>
            <w:tcBorders>
              <w:top w:val="single" w:color="auto" w:sz="4" w:space="0"/>
              <w:left w:val="nil"/>
              <w:bottom w:val="single" w:color="auto" w:sz="4" w:space="0"/>
              <w:right w:val="single" w:color="auto" w:sz="4" w:space="0"/>
            </w:tcBorders>
            <w:shd w:val="clear" w:color="auto" w:fill="auto"/>
            <w:vAlign w:val="top"/>
          </w:tcPr>
          <w:p w14:paraId="1C119242">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法定代表人资格证明书及授权委托书：按对应格式文件签署、盖章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rPr>
              <w:t>原件</w:t>
            </w:r>
            <w:r>
              <w:rPr>
                <w:rFonts w:hint="eastAsia" w:ascii="仿宋" w:hAnsi="仿宋" w:eastAsia="仿宋" w:cs="仿宋"/>
                <w:color w:val="000000"/>
                <w:sz w:val="20"/>
                <w:szCs w:val="20"/>
                <w:highlight w:val="none"/>
                <w:lang w:eastAsia="zh-CN"/>
              </w:rPr>
              <w:t>）</w:t>
            </w:r>
          </w:p>
        </w:tc>
      </w:tr>
      <w:tr w14:paraId="11C9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73DC4138">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p>
          <w:p w14:paraId="1E0D8BAA">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4</w:t>
            </w:r>
          </w:p>
        </w:tc>
        <w:tc>
          <w:tcPr>
            <w:tcW w:w="8531" w:type="dxa"/>
            <w:tcBorders>
              <w:top w:val="single" w:color="auto" w:sz="4" w:space="0"/>
              <w:left w:val="nil"/>
              <w:bottom w:val="single" w:color="auto" w:sz="4" w:space="0"/>
              <w:right w:val="single" w:color="auto" w:sz="4" w:space="0"/>
            </w:tcBorders>
            <w:shd w:val="clear" w:color="auto" w:fill="auto"/>
            <w:vAlign w:val="top"/>
          </w:tcPr>
          <w:p w14:paraId="6DB3163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r>
      <w:tr w14:paraId="48FB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0CEB5F72">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rPr>
            </w:pPr>
            <w:r>
              <w:rPr>
                <w:rFonts w:hint="eastAsia" w:ascii="仿宋" w:hAnsi="仿宋" w:eastAsia="仿宋" w:cs="仿宋"/>
                <w:color w:val="000000"/>
                <w:kern w:val="2"/>
                <w:sz w:val="20"/>
                <w:szCs w:val="20"/>
                <w:highlight w:val="none"/>
                <w:lang w:val="en-US" w:eastAsia="zh-CN"/>
              </w:rPr>
              <w:t>5</w:t>
            </w:r>
          </w:p>
        </w:tc>
        <w:tc>
          <w:tcPr>
            <w:tcW w:w="8531" w:type="dxa"/>
            <w:tcBorders>
              <w:top w:val="single" w:color="auto" w:sz="4" w:space="0"/>
              <w:left w:val="nil"/>
              <w:bottom w:val="single" w:color="auto" w:sz="4" w:space="0"/>
              <w:right w:val="single" w:color="auto" w:sz="4" w:space="0"/>
            </w:tcBorders>
            <w:shd w:val="clear" w:color="auto" w:fill="auto"/>
            <w:vAlign w:val="top"/>
          </w:tcPr>
          <w:p w14:paraId="05E590BE">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r>
      <w:tr w14:paraId="7E86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1" w:type="dxa"/>
            <w:tcBorders>
              <w:top w:val="single" w:color="auto" w:sz="4" w:space="0"/>
              <w:left w:val="single" w:color="auto" w:sz="4" w:space="0"/>
              <w:bottom w:val="single" w:color="auto" w:sz="4" w:space="0"/>
              <w:right w:val="single" w:color="auto" w:sz="4" w:space="0"/>
            </w:tcBorders>
            <w:shd w:val="clear" w:color="auto" w:fill="auto"/>
          </w:tcPr>
          <w:p w14:paraId="2BA20434">
            <w:pPr>
              <w:keepNext w:val="0"/>
              <w:keepLines w:val="0"/>
              <w:widowControl/>
              <w:suppressLineNumbers w:val="0"/>
              <w:autoSpaceDE w:val="0"/>
              <w:autoSpaceDN w:val="0"/>
              <w:adjustRightInd w:val="0"/>
              <w:snapToGrid w:val="0"/>
              <w:spacing w:before="0" w:beforeAutospacing="0" w:after="0" w:afterAutospacing="0"/>
              <w:ind w:left="0" w:right="32"/>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6</w:t>
            </w:r>
          </w:p>
        </w:tc>
        <w:tc>
          <w:tcPr>
            <w:tcW w:w="8531" w:type="dxa"/>
            <w:tcBorders>
              <w:top w:val="single" w:color="auto" w:sz="4" w:space="0"/>
              <w:left w:val="nil"/>
              <w:bottom w:val="single" w:color="auto" w:sz="4" w:space="0"/>
              <w:right w:val="single" w:color="auto" w:sz="4" w:space="0"/>
            </w:tcBorders>
            <w:shd w:val="clear" w:color="auto" w:fill="auto"/>
            <w:vAlign w:val="top"/>
          </w:tcPr>
          <w:p w14:paraId="3CDF8707">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r>
    </w:tbl>
    <w:p w14:paraId="43E687AC">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9.分值（权重）分配</w:t>
      </w:r>
    </w:p>
    <w:p w14:paraId="69D3631D">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（1）评分总值最高为100分，商务、服务及最终报价得分分值（权重）设置如下：</w:t>
      </w:r>
    </w:p>
    <w:tbl>
      <w:tblPr>
        <w:tblStyle w:val="17"/>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fixed"/>
        <w:tblCellMar>
          <w:top w:w="0" w:type="dxa"/>
          <w:left w:w="108" w:type="dxa"/>
          <w:bottom w:w="0" w:type="dxa"/>
          <w:right w:w="108" w:type="dxa"/>
        </w:tblCellMar>
      </w:tblPr>
      <w:tblGrid>
        <w:gridCol w:w="2254"/>
        <w:gridCol w:w="2337"/>
        <w:gridCol w:w="2337"/>
        <w:gridCol w:w="2337"/>
      </w:tblGrid>
      <w:tr w14:paraId="7A335D9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397" w:hRule="atLeast"/>
          <w:jc w:val="center"/>
        </w:trPr>
        <w:tc>
          <w:tcPr>
            <w:tcW w:w="2254" w:type="dxa"/>
            <w:tcBorders>
              <w:top w:val="single" w:color="auto" w:sz="12" w:space="0"/>
              <w:left w:val="single" w:color="auto" w:sz="12" w:space="0"/>
              <w:bottom w:val="single" w:color="auto" w:sz="2" w:space="0"/>
              <w:right w:val="single" w:color="auto" w:sz="2" w:space="0"/>
            </w:tcBorders>
            <w:shd w:val="clear" w:color="auto" w:fill="auto"/>
            <w:vAlign w:val="bottom"/>
          </w:tcPr>
          <w:p w14:paraId="1DF4186E">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分值比例（100%）</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154BA545">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color w:val="000000"/>
                <w:kern w:val="2"/>
                <w:sz w:val="24"/>
                <w:szCs w:val="24"/>
                <w:highlight w:val="none"/>
                <w:lang w:val="en-US" w:eastAsia="zh-CN"/>
              </w:rPr>
              <w:t>商务</w:t>
            </w:r>
            <w:r>
              <w:rPr>
                <w:rFonts w:hint="eastAsia" w:ascii="仿宋" w:hAnsi="仿宋" w:eastAsia="仿宋" w:cs="仿宋"/>
                <w:b/>
                <w:bCs w:val="0"/>
                <w:color w:val="000000"/>
                <w:spacing w:val="-4"/>
                <w:kern w:val="2"/>
                <w:sz w:val="24"/>
                <w:szCs w:val="24"/>
                <w:highlight w:val="none"/>
                <w:lang w:val="en-US" w:eastAsia="zh-CN"/>
              </w:rPr>
              <w:t>评分（33</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2" w:space="0"/>
            </w:tcBorders>
            <w:shd w:val="clear" w:color="auto" w:fill="auto"/>
            <w:vAlign w:val="bottom"/>
          </w:tcPr>
          <w:p w14:paraId="77BA019C">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kern w:val="2"/>
                <w:sz w:val="24"/>
                <w:szCs w:val="24"/>
                <w:highlight w:val="none"/>
                <w:lang w:val="en-US" w:eastAsia="zh-CN"/>
              </w:rPr>
              <w:t>服务</w:t>
            </w:r>
            <w:r>
              <w:rPr>
                <w:rFonts w:hint="eastAsia" w:ascii="仿宋" w:hAnsi="仿宋" w:eastAsia="仿宋" w:cs="仿宋"/>
                <w:b/>
                <w:bCs w:val="0"/>
                <w:color w:val="000000"/>
                <w:spacing w:val="-4"/>
                <w:kern w:val="2"/>
                <w:sz w:val="24"/>
                <w:szCs w:val="24"/>
                <w:highlight w:val="none"/>
                <w:lang w:val="en-US" w:eastAsia="zh-CN"/>
              </w:rPr>
              <w:t>评分（37</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c>
          <w:tcPr>
            <w:tcW w:w="2337" w:type="dxa"/>
            <w:tcBorders>
              <w:top w:val="single" w:color="auto" w:sz="12" w:space="0"/>
              <w:left w:val="single" w:color="auto" w:sz="2" w:space="0"/>
              <w:bottom w:val="single" w:color="auto" w:sz="2" w:space="0"/>
              <w:right w:val="single" w:color="auto" w:sz="12" w:space="0"/>
            </w:tcBorders>
            <w:shd w:val="clear" w:color="auto" w:fill="auto"/>
            <w:vAlign w:val="bottom"/>
          </w:tcPr>
          <w:p w14:paraId="6F5DE05C">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b/>
                <w:bCs w:val="0"/>
                <w:color w:val="000000"/>
                <w:kern w:val="2"/>
                <w:sz w:val="24"/>
                <w:szCs w:val="24"/>
                <w:highlight w:val="none"/>
              </w:rPr>
            </w:pPr>
            <w:r>
              <w:rPr>
                <w:rFonts w:hint="eastAsia" w:ascii="仿宋" w:hAnsi="仿宋" w:eastAsia="仿宋" w:cs="仿宋"/>
                <w:b/>
                <w:bCs w:val="0"/>
                <w:color w:val="000000"/>
                <w:spacing w:val="-4"/>
                <w:kern w:val="2"/>
                <w:sz w:val="24"/>
                <w:szCs w:val="24"/>
                <w:highlight w:val="none"/>
                <w:lang w:val="en-US" w:eastAsia="zh-CN"/>
              </w:rPr>
              <w:t>价格得分（30</w:t>
            </w:r>
            <w:r>
              <w:rPr>
                <w:rFonts w:hint="eastAsia" w:ascii="仿宋" w:hAnsi="仿宋" w:eastAsia="仿宋" w:cs="仿宋"/>
                <w:b/>
                <w:bCs w:val="0"/>
                <w:color w:val="000000"/>
                <w:kern w:val="2"/>
                <w:sz w:val="24"/>
                <w:szCs w:val="24"/>
                <w:highlight w:val="none"/>
                <w:lang w:val="en-US" w:eastAsia="zh-CN"/>
              </w:rPr>
              <w:t>%</w:t>
            </w:r>
            <w:r>
              <w:rPr>
                <w:rFonts w:hint="eastAsia" w:ascii="仿宋" w:hAnsi="仿宋" w:eastAsia="仿宋" w:cs="仿宋"/>
                <w:b/>
                <w:bCs w:val="0"/>
                <w:color w:val="000000"/>
                <w:spacing w:val="-4"/>
                <w:kern w:val="2"/>
                <w:sz w:val="24"/>
                <w:szCs w:val="24"/>
                <w:highlight w:val="none"/>
                <w:lang w:val="en-US" w:eastAsia="zh-CN"/>
              </w:rPr>
              <w:t>）</w:t>
            </w:r>
          </w:p>
        </w:tc>
      </w:tr>
      <w:tr w14:paraId="7C7EEDB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36" w:hRule="atLeast"/>
          <w:jc w:val="center"/>
        </w:trPr>
        <w:tc>
          <w:tcPr>
            <w:tcW w:w="2254" w:type="dxa"/>
            <w:tcBorders>
              <w:top w:val="single" w:color="auto" w:sz="2" w:space="0"/>
              <w:left w:val="single" w:color="auto" w:sz="12" w:space="0"/>
              <w:bottom w:val="single" w:color="auto" w:sz="12" w:space="0"/>
              <w:right w:val="single" w:color="auto" w:sz="2" w:space="0"/>
            </w:tcBorders>
            <w:shd w:val="clear" w:color="auto" w:fill="auto"/>
            <w:vAlign w:val="bottom"/>
          </w:tcPr>
          <w:p w14:paraId="779EE90D">
            <w:pPr>
              <w:keepNext w:val="0"/>
              <w:keepLines w:val="0"/>
              <w:widowControl w:val="0"/>
              <w:suppressLineNumbers w:val="0"/>
              <w:snapToGrid w:val="0"/>
              <w:spacing w:before="0" w:beforeAutospacing="0" w:after="0" w:afterAutospacing="0" w:line="360" w:lineRule="auto"/>
              <w:ind w:left="0" w:right="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得分100</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3B4CCC37">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33分</w:t>
            </w:r>
          </w:p>
        </w:tc>
        <w:tc>
          <w:tcPr>
            <w:tcW w:w="2337" w:type="dxa"/>
            <w:tcBorders>
              <w:top w:val="single" w:color="auto" w:sz="2" w:space="0"/>
              <w:left w:val="single" w:color="auto" w:sz="2" w:space="0"/>
              <w:bottom w:val="single" w:color="auto" w:sz="12" w:space="0"/>
              <w:right w:val="single" w:color="auto" w:sz="2" w:space="0"/>
            </w:tcBorders>
            <w:shd w:val="clear" w:color="auto" w:fill="auto"/>
            <w:vAlign w:val="bottom"/>
          </w:tcPr>
          <w:p w14:paraId="7287A4D6">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bCs/>
                <w:color w:val="000000"/>
                <w:kern w:val="2"/>
                <w:sz w:val="24"/>
                <w:szCs w:val="24"/>
                <w:highlight w:val="none"/>
                <w:lang w:val="en-US" w:eastAsia="zh-CN"/>
              </w:rPr>
              <w:t>37分</w:t>
            </w:r>
          </w:p>
        </w:tc>
        <w:tc>
          <w:tcPr>
            <w:tcW w:w="2337" w:type="dxa"/>
            <w:tcBorders>
              <w:top w:val="single" w:color="auto" w:sz="2" w:space="0"/>
              <w:left w:val="single" w:color="auto" w:sz="2" w:space="0"/>
              <w:bottom w:val="single" w:color="auto" w:sz="12" w:space="0"/>
              <w:right w:val="single" w:color="auto" w:sz="12" w:space="0"/>
            </w:tcBorders>
            <w:shd w:val="clear" w:color="auto" w:fill="auto"/>
            <w:vAlign w:val="bottom"/>
          </w:tcPr>
          <w:p w14:paraId="26502EF1">
            <w:pPr>
              <w:keepNext w:val="0"/>
              <w:keepLines w:val="0"/>
              <w:widowControl w:val="0"/>
              <w:suppressLineNumbers w:val="0"/>
              <w:snapToGrid w:val="0"/>
              <w:spacing w:before="0" w:beforeAutospacing="0" w:after="0" w:afterAutospacing="0" w:line="360" w:lineRule="auto"/>
              <w:ind w:left="0" w:leftChars="0" w:right="0" w:rightChars="0"/>
              <w:jc w:val="center"/>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30分</w:t>
            </w:r>
          </w:p>
        </w:tc>
      </w:tr>
    </w:tbl>
    <w:p w14:paraId="51CB172F">
      <w:pPr>
        <w:keepNext w:val="0"/>
        <w:keepLines w:val="0"/>
        <w:widowControl w:val="0"/>
        <w:suppressLineNumbers w:val="0"/>
        <w:autoSpaceDE w:val="0"/>
        <w:autoSpaceDN/>
        <w:adjustRightInd w:val="0"/>
        <w:snapToGrid w:val="0"/>
        <w:spacing w:before="0" w:beforeAutospacing="0" w:after="0" w:afterAutospacing="0" w:line="360" w:lineRule="exact"/>
        <w:ind w:left="0" w:leftChars="0" w:right="0" w:firstLine="480" w:firstLineChars="200"/>
        <w:jc w:val="both"/>
        <w:rPr>
          <w:rFonts w:hint="eastAsia" w:ascii="仿宋" w:hAnsi="仿宋" w:eastAsia="仿宋" w:cs="仿宋"/>
          <w:color w:val="000000"/>
          <w:kern w:val="2"/>
          <w:sz w:val="24"/>
          <w:szCs w:val="24"/>
          <w:highlight w:val="none"/>
        </w:rPr>
      </w:pPr>
      <w:r>
        <w:rPr>
          <w:rFonts w:hint="eastAsia" w:ascii="仿宋" w:hAnsi="仿宋" w:eastAsia="仿宋" w:cs="仿宋"/>
          <w:color w:val="000000"/>
          <w:kern w:val="2"/>
          <w:sz w:val="24"/>
          <w:szCs w:val="24"/>
          <w:highlight w:val="none"/>
          <w:lang w:val="en-US" w:eastAsia="zh-CN"/>
        </w:rPr>
        <w:t>（2）商务评分：评审小组就各响应文件对商务评审内容的各项要求进行评分，评审的具体内容见《商务评审表》：</w:t>
      </w:r>
    </w:p>
    <w:p w14:paraId="5DAB1630">
      <w:pPr>
        <w:keepNext w:val="0"/>
        <w:keepLines w:val="0"/>
        <w:widowControl w:val="0"/>
        <w:suppressLineNumbers w:val="0"/>
        <w:autoSpaceDE w:val="0"/>
        <w:autoSpaceDN/>
        <w:adjustRightInd w:val="0"/>
        <w:snapToGrid w:val="0"/>
        <w:spacing w:before="0" w:beforeAutospacing="0" w:after="0" w:afterAutospacing="0" w:line="360" w:lineRule="exact"/>
        <w:ind w:left="0" w:right="0"/>
        <w:jc w:val="center"/>
        <w:rPr>
          <w:rFonts w:hint="eastAsia" w:ascii="仿宋" w:hAnsi="仿宋" w:eastAsia="仿宋" w:cs="仿宋"/>
          <w:b/>
          <w:bCs w:val="0"/>
          <w:color w:val="000000"/>
          <w:kern w:val="1"/>
          <w:sz w:val="28"/>
          <w:szCs w:val="28"/>
          <w:highlight w:val="none"/>
          <w:lang w:val="en-US" w:eastAsia="zh-CN"/>
        </w:rPr>
      </w:pPr>
      <w:r>
        <w:rPr>
          <w:rFonts w:hint="eastAsia" w:ascii="仿宋" w:hAnsi="仿宋" w:eastAsia="仿宋" w:cs="仿宋"/>
          <w:b/>
          <w:bCs w:val="0"/>
          <w:color w:val="000000"/>
          <w:kern w:val="1"/>
          <w:sz w:val="28"/>
          <w:szCs w:val="28"/>
          <w:highlight w:val="none"/>
          <w:lang w:val="en-US" w:eastAsia="zh-CN"/>
        </w:rPr>
        <w:t>商务评审表（33分）</w:t>
      </w:r>
    </w:p>
    <w:tbl>
      <w:tblPr>
        <w:tblStyle w:val="17"/>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682"/>
        <w:gridCol w:w="825"/>
        <w:gridCol w:w="7061"/>
      </w:tblGrid>
      <w:tr w14:paraId="7B1B0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2" w:type="dxa"/>
            <w:shd w:val="clear" w:color="auto" w:fill="auto"/>
            <w:vAlign w:val="center"/>
          </w:tcPr>
          <w:p w14:paraId="370EEE6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评审指标</w:t>
            </w:r>
          </w:p>
        </w:tc>
        <w:tc>
          <w:tcPr>
            <w:tcW w:w="825" w:type="dxa"/>
            <w:shd w:val="clear" w:color="auto" w:fill="auto"/>
            <w:vAlign w:val="center"/>
          </w:tcPr>
          <w:p w14:paraId="78A9E498">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分值</w:t>
            </w:r>
          </w:p>
        </w:tc>
        <w:tc>
          <w:tcPr>
            <w:tcW w:w="7061" w:type="dxa"/>
            <w:shd w:val="clear" w:color="auto" w:fill="auto"/>
            <w:vAlign w:val="center"/>
          </w:tcPr>
          <w:p w14:paraId="79CEF3D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60" w:lineRule="auto"/>
              <w:ind w:left="0" w:right="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评审细则</w:t>
            </w:r>
          </w:p>
        </w:tc>
      </w:tr>
      <w:tr w14:paraId="13CF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682" w:type="dxa"/>
            <w:shd w:val="clear" w:color="auto" w:fill="auto"/>
            <w:vAlign w:val="center"/>
          </w:tcPr>
          <w:p w14:paraId="5AA5491A">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管理体系认证</w:t>
            </w:r>
          </w:p>
        </w:tc>
        <w:tc>
          <w:tcPr>
            <w:tcW w:w="825" w:type="dxa"/>
            <w:shd w:val="clear" w:color="auto" w:fill="auto"/>
            <w:vAlign w:val="center"/>
          </w:tcPr>
          <w:p w14:paraId="6813B7D5">
            <w:pPr>
              <w:keepNext w:val="0"/>
              <w:keepLines w:val="0"/>
              <w:widowControl/>
              <w:suppressLineNumbers w:val="0"/>
              <w:snapToGrid w:val="0"/>
              <w:spacing w:before="0" w:beforeAutospacing="0" w:after="0" w:afterAutospacing="0" w:line="240" w:lineRule="exact"/>
              <w:ind w:left="0" w:leftChars="0" w:right="-34"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5</w:t>
            </w:r>
          </w:p>
        </w:tc>
        <w:tc>
          <w:tcPr>
            <w:tcW w:w="7061" w:type="dxa"/>
            <w:shd w:val="clear" w:color="auto" w:fill="auto"/>
            <w:vAlign w:val="center"/>
          </w:tcPr>
          <w:p w14:paraId="764E3494">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240" w:lineRule="auto"/>
              <w:ind w:left="0" w:right="0"/>
              <w:jc w:val="both"/>
              <w:textAlignment w:val="auto"/>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响应人或所投产品生产商具有以下证书的：</w:t>
            </w:r>
          </w:p>
          <w:p w14:paraId="3B6C9DA2">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t>食品安全管理体系认证、质量管理体系认证、环境管理体系认证、职业健康安全管理体系认证、供应链安全管理体系认证（或危害分析与关键控制点体系（HACCP）认证）。每提供1项管理体系认证证书得1分，本项最高得5分。</w:t>
            </w:r>
          </w:p>
          <w:p w14:paraId="3F7E7FEE">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p>
          <w:p w14:paraId="5F7F6796">
            <w:pPr>
              <w:keepNext w:val="0"/>
              <w:keepLines w:val="0"/>
              <w:pageBreakBefore w:val="0"/>
              <w:widowControl/>
              <w:suppressLineNumbers w:val="0"/>
              <w:kinsoku/>
              <w:wordWrap/>
              <w:overflowPunct/>
              <w:topLinePunct w:val="0"/>
              <w:autoSpaceDE w:val="0"/>
              <w:autoSpaceDN/>
              <w:bidi w:val="0"/>
              <w:adjustRightInd w:val="0"/>
              <w:snapToGrid w:val="0"/>
              <w:spacing w:before="0" w:beforeAutospacing="0" w:after="0" w:afterAutospacing="0" w:line="240" w:lineRule="auto"/>
              <w:ind w:left="0" w:leftChars="0" w:right="0" w:rightChars="0"/>
              <w:jc w:val="both"/>
              <w:textAlignment w:val="auto"/>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注：提供有效期内的证书复印件，加盖响应人公章，未提供不得分。至响应截止日止，如响应人因企业成立年限（以营业执照成立时间为准计算）原因而不符合证书申请条件导致无法办理的，可提供相关证明材料，该响应人对应证书可直接得相应分。</w:t>
            </w:r>
          </w:p>
        </w:tc>
      </w:tr>
      <w:tr w14:paraId="2DBDA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1682" w:type="dxa"/>
            <w:shd w:val="clear" w:color="auto" w:fill="auto"/>
            <w:vAlign w:val="center"/>
          </w:tcPr>
          <w:p w14:paraId="1A397173">
            <w:pPr>
              <w:pStyle w:val="5"/>
              <w:keepNext w:val="0"/>
              <w:keepLines w:val="0"/>
              <w:suppressLineNumbers w:val="0"/>
              <w:spacing w:before="0" w:beforeAutospacing="0" w:after="0" w:afterAutospacing="0"/>
              <w:ind w:left="0" w:right="0" w:firstLine="0" w:firstLineChars="0"/>
              <w:jc w:val="center"/>
              <w:rPr>
                <w:rFonts w:hint="eastAsia" w:ascii="仿宋" w:hAnsi="仿宋" w:eastAsia="仿宋" w:cs="仿宋"/>
                <w:color w:val="000000"/>
                <w:kern w:val="2"/>
                <w:sz w:val="20"/>
                <w:szCs w:val="20"/>
                <w:highlight w:val="none"/>
                <w:lang w:val="en-US" w:eastAsia="zh-CN" w:bidi="ar-SA"/>
              </w:rPr>
            </w:pPr>
            <w:r>
              <w:rPr>
                <w:rFonts w:hint="eastAsia" w:ascii="仿宋" w:hAnsi="仿宋" w:eastAsia="仿宋" w:cs="仿宋"/>
                <w:color w:val="auto"/>
                <w:kern w:val="2"/>
                <w:sz w:val="21"/>
                <w:szCs w:val="21"/>
                <w:highlight w:val="none"/>
                <w:lang w:val="en-US" w:eastAsia="zh-CN" w:bidi="ar-SA"/>
              </w:rPr>
              <w:t>同类项目业绩</w:t>
            </w:r>
          </w:p>
        </w:tc>
        <w:tc>
          <w:tcPr>
            <w:tcW w:w="825" w:type="dxa"/>
            <w:shd w:val="clear" w:color="auto" w:fill="auto"/>
            <w:vAlign w:val="center"/>
          </w:tcPr>
          <w:p w14:paraId="1A496D5E">
            <w:pPr>
              <w:pStyle w:val="5"/>
              <w:keepNext w:val="0"/>
              <w:keepLines w:val="0"/>
              <w:suppressLineNumbers w:val="0"/>
              <w:spacing w:before="0" w:beforeAutospacing="0" w:after="0" w:afterAutospacing="0"/>
              <w:ind w:left="0" w:right="0" w:firstLine="0" w:firstLineChars="0"/>
              <w:jc w:val="center"/>
              <w:rPr>
                <w:rFonts w:hint="default" w:ascii="仿宋" w:hAnsi="仿宋" w:eastAsia="仿宋" w:cs="仿宋"/>
                <w:color w:val="000000"/>
                <w:kern w:val="2"/>
                <w:sz w:val="20"/>
                <w:szCs w:val="20"/>
                <w:highlight w:val="none"/>
                <w:lang w:val="en-US" w:eastAsia="zh-CN"/>
              </w:rPr>
            </w:pPr>
            <w:r>
              <w:rPr>
                <w:rFonts w:hint="eastAsia" w:ascii="仿宋" w:hAnsi="仿宋" w:eastAsia="仿宋" w:cs="仿宋"/>
                <w:bCs/>
                <w:color w:val="000000"/>
                <w:sz w:val="20"/>
                <w:szCs w:val="20"/>
                <w:highlight w:val="none"/>
                <w:lang w:val="en-US" w:eastAsia="zh-CN"/>
              </w:rPr>
              <w:t>6</w:t>
            </w:r>
          </w:p>
        </w:tc>
        <w:tc>
          <w:tcPr>
            <w:tcW w:w="7061" w:type="dxa"/>
            <w:shd w:val="clear" w:color="auto" w:fill="auto"/>
            <w:vAlign w:val="center"/>
          </w:tcPr>
          <w:p w14:paraId="4E2764C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bCs/>
                <w:color w:val="000000"/>
                <w:sz w:val="20"/>
                <w:szCs w:val="20"/>
                <w:highlight w:val="none"/>
              </w:rPr>
            </w:pPr>
            <w:r>
              <w:rPr>
                <w:rFonts w:hint="eastAsia" w:ascii="仿宋" w:hAnsi="仿宋" w:eastAsia="仿宋" w:cs="仿宋"/>
                <w:bCs/>
                <w:color w:val="000000"/>
                <w:sz w:val="20"/>
                <w:szCs w:val="20"/>
                <w:highlight w:val="none"/>
              </w:rPr>
              <w:t>根据响应人自20</w:t>
            </w:r>
            <w:r>
              <w:rPr>
                <w:rFonts w:hint="eastAsia" w:ascii="仿宋" w:hAnsi="仿宋" w:eastAsia="仿宋" w:cs="仿宋"/>
                <w:bCs/>
                <w:color w:val="000000"/>
                <w:sz w:val="20"/>
                <w:szCs w:val="20"/>
                <w:highlight w:val="none"/>
                <w:lang w:val="en-US" w:eastAsia="zh-CN"/>
              </w:rPr>
              <w:t>23</w:t>
            </w:r>
            <w:r>
              <w:rPr>
                <w:rFonts w:hint="eastAsia" w:ascii="仿宋" w:hAnsi="仿宋" w:eastAsia="仿宋" w:cs="仿宋"/>
                <w:bCs/>
                <w:color w:val="000000"/>
                <w:sz w:val="20"/>
                <w:szCs w:val="20"/>
                <w:highlight w:val="none"/>
              </w:rPr>
              <w:t>年1月1日（以合同签订时间为准）以来，完成同类项目业绩</w:t>
            </w:r>
            <w:r>
              <w:rPr>
                <w:rFonts w:hint="eastAsia" w:ascii="仿宋" w:hAnsi="仿宋" w:eastAsia="仿宋" w:cs="仿宋"/>
                <w:bCs/>
                <w:color w:val="000000"/>
                <w:sz w:val="20"/>
                <w:szCs w:val="20"/>
                <w:highlight w:val="none"/>
                <w:lang w:eastAsia="zh-CN"/>
              </w:rPr>
              <w:t>（</w:t>
            </w:r>
            <w:r>
              <w:rPr>
                <w:rFonts w:hint="eastAsia" w:ascii="仿宋" w:hAnsi="仿宋" w:eastAsia="仿宋" w:cs="仿宋"/>
                <w:bCs/>
                <w:color w:val="000000"/>
                <w:sz w:val="20"/>
                <w:szCs w:val="20"/>
                <w:highlight w:val="none"/>
                <w:lang w:val="en-US" w:eastAsia="zh-CN"/>
              </w:rPr>
              <w:t>内容包含</w:t>
            </w:r>
            <w:r>
              <w:rPr>
                <w:rFonts w:hint="eastAsia" w:ascii="仿宋" w:hAnsi="仿宋" w:eastAsia="仿宋" w:cs="仿宋"/>
                <w:bCs/>
                <w:color w:val="000000"/>
                <w:sz w:val="20"/>
                <w:szCs w:val="20"/>
                <w:highlight w:val="none"/>
                <w:lang w:eastAsia="zh-CN"/>
              </w:rPr>
              <w:t>牛奶产品供货</w:t>
            </w:r>
            <w:r>
              <w:rPr>
                <w:rFonts w:hint="eastAsia" w:ascii="仿宋" w:hAnsi="仿宋" w:eastAsia="仿宋" w:cs="仿宋"/>
                <w:bCs/>
                <w:color w:val="000000"/>
                <w:sz w:val="20"/>
                <w:szCs w:val="20"/>
                <w:highlight w:val="none"/>
                <w:lang w:val="en-US" w:eastAsia="zh-CN"/>
              </w:rPr>
              <w:t>或配送</w:t>
            </w:r>
            <w:r>
              <w:rPr>
                <w:rFonts w:hint="eastAsia" w:ascii="仿宋" w:hAnsi="仿宋" w:eastAsia="仿宋" w:cs="仿宋"/>
                <w:bCs/>
                <w:color w:val="000000"/>
                <w:sz w:val="20"/>
                <w:szCs w:val="20"/>
                <w:highlight w:val="none"/>
                <w:lang w:eastAsia="zh-CN"/>
              </w:rPr>
              <w:t>服务）</w:t>
            </w:r>
            <w:r>
              <w:rPr>
                <w:rFonts w:hint="eastAsia" w:ascii="仿宋" w:hAnsi="仿宋" w:eastAsia="仿宋" w:cs="仿宋"/>
                <w:bCs/>
                <w:color w:val="000000"/>
                <w:sz w:val="20"/>
                <w:szCs w:val="20"/>
                <w:highlight w:val="none"/>
              </w:rPr>
              <w:t>进行评分，每提供一个业绩得</w:t>
            </w:r>
            <w:r>
              <w:rPr>
                <w:rFonts w:hint="eastAsia" w:ascii="仿宋" w:hAnsi="仿宋" w:eastAsia="仿宋" w:cs="仿宋"/>
                <w:bCs/>
                <w:color w:val="000000"/>
                <w:sz w:val="20"/>
                <w:szCs w:val="20"/>
                <w:highlight w:val="none"/>
                <w:lang w:val="en-US" w:eastAsia="zh-CN"/>
              </w:rPr>
              <w:t>2</w:t>
            </w:r>
            <w:r>
              <w:rPr>
                <w:rFonts w:hint="eastAsia" w:ascii="仿宋" w:hAnsi="仿宋" w:eastAsia="仿宋" w:cs="仿宋"/>
                <w:bCs/>
                <w:color w:val="000000"/>
                <w:sz w:val="20"/>
                <w:szCs w:val="20"/>
                <w:highlight w:val="none"/>
              </w:rPr>
              <w:t>分，本项最高得</w:t>
            </w:r>
            <w:r>
              <w:rPr>
                <w:rFonts w:hint="eastAsia" w:ascii="仿宋" w:hAnsi="仿宋" w:eastAsia="仿宋" w:cs="仿宋"/>
                <w:bCs/>
                <w:color w:val="000000"/>
                <w:sz w:val="20"/>
                <w:szCs w:val="20"/>
                <w:highlight w:val="none"/>
                <w:lang w:val="en-US" w:eastAsia="zh-CN"/>
              </w:rPr>
              <w:t>6</w:t>
            </w:r>
            <w:r>
              <w:rPr>
                <w:rFonts w:hint="eastAsia" w:ascii="仿宋" w:hAnsi="仿宋" w:eastAsia="仿宋" w:cs="仿宋"/>
                <w:bCs/>
                <w:color w:val="000000"/>
                <w:sz w:val="20"/>
                <w:szCs w:val="20"/>
                <w:highlight w:val="none"/>
              </w:rPr>
              <w:t>分。</w:t>
            </w:r>
          </w:p>
          <w:p w14:paraId="62616E9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bCs/>
                <w:color w:val="000000"/>
                <w:sz w:val="20"/>
                <w:szCs w:val="20"/>
                <w:highlight w:val="none"/>
              </w:rPr>
              <w:t>注：须提供合同复印件（含签订合同双方的单位名称、合同项目内容、签订合同双方的落款盖章的关键页），并加盖公章。所提供资料未能体现符合业绩要求的不得分。</w:t>
            </w:r>
            <w:r>
              <w:rPr>
                <w:rFonts w:hint="eastAsia" w:ascii="仿宋" w:hAnsi="仿宋" w:eastAsia="仿宋" w:cs="仿宋"/>
                <w:sz w:val="20"/>
                <w:szCs w:val="20"/>
                <w:highlight w:val="none"/>
              </w:rPr>
              <w:t>业绩合同主体不得为外包、转包或联合体。公章或合同章上的供应商名称与响应人名称不一致的视为无效，如响应人变更过名称，需提供有关部门证明。未按要求提供的不得分</w:t>
            </w:r>
            <w:r>
              <w:rPr>
                <w:rFonts w:hint="eastAsia" w:ascii="仿宋" w:hAnsi="仿宋" w:eastAsia="仿宋" w:cs="仿宋"/>
                <w:sz w:val="20"/>
                <w:szCs w:val="20"/>
                <w:highlight w:val="none"/>
                <w:lang w:eastAsia="zh-CN"/>
              </w:rPr>
              <w:t>。</w:t>
            </w:r>
            <w:r>
              <w:rPr>
                <w:rFonts w:hint="eastAsia" w:ascii="仿宋" w:hAnsi="仿宋" w:eastAsia="仿宋" w:cs="仿宋"/>
                <w:b/>
                <w:color w:val="000000"/>
                <w:sz w:val="20"/>
                <w:szCs w:val="20"/>
                <w:highlight w:val="none"/>
              </w:rPr>
              <w:t>同一客户单位不重复计分。</w:t>
            </w:r>
          </w:p>
        </w:tc>
      </w:tr>
      <w:tr w14:paraId="4795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682" w:type="dxa"/>
            <w:shd w:val="clear" w:color="auto" w:fill="auto"/>
            <w:vAlign w:val="center"/>
          </w:tcPr>
          <w:p w14:paraId="6CFE077E">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auto"/>
                <w:sz w:val="20"/>
                <w:szCs w:val="20"/>
                <w:highlight w:val="none"/>
                <w:lang w:val="en-US" w:eastAsia="zh-CN"/>
              </w:rPr>
              <w:t>用户评价</w:t>
            </w:r>
          </w:p>
        </w:tc>
        <w:tc>
          <w:tcPr>
            <w:tcW w:w="825" w:type="dxa"/>
            <w:shd w:val="clear" w:color="auto" w:fill="auto"/>
            <w:vAlign w:val="center"/>
          </w:tcPr>
          <w:p w14:paraId="4EFB7F59">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themeColor="text1"/>
                <w:kern w:val="2"/>
                <w:sz w:val="20"/>
                <w:szCs w:val="20"/>
                <w:highlight w:val="none"/>
                <w:lang w:val="en-US" w:eastAsia="zh-CN" w:bidi="ar"/>
                <w14:textFill>
                  <w14:solidFill>
                    <w14:schemeClr w14:val="tx1"/>
                  </w14:solidFill>
                </w14:textFill>
              </w:rPr>
            </w:pPr>
            <w:r>
              <w:rPr>
                <w:rFonts w:hint="eastAsia" w:ascii="仿宋" w:hAnsi="仿宋" w:eastAsia="仿宋" w:cs="仿宋"/>
                <w:color w:val="auto"/>
                <w:sz w:val="20"/>
                <w:szCs w:val="20"/>
                <w:highlight w:val="none"/>
                <w:lang w:val="en-US" w:eastAsia="zh-CN"/>
              </w:rPr>
              <w:t>6</w:t>
            </w:r>
          </w:p>
        </w:tc>
        <w:tc>
          <w:tcPr>
            <w:tcW w:w="7061" w:type="dxa"/>
            <w:shd w:val="clear" w:color="auto" w:fill="auto"/>
            <w:vAlign w:val="center"/>
          </w:tcPr>
          <w:p w14:paraId="761A424F">
            <w:pPr>
              <w:keepNext w:val="0"/>
              <w:keepLines w:val="0"/>
              <w:pageBreakBefore w:val="0"/>
              <w:suppressLineNumbers w:val="0"/>
              <w:kinsoku/>
              <w:wordWrap/>
              <w:overflowPunct/>
              <w:topLinePunct w:val="0"/>
              <w:autoSpaceDN/>
              <w:bidi w:val="0"/>
              <w:adjustRightInd w:val="0"/>
              <w:snapToGrid w:val="0"/>
              <w:spacing w:before="0" w:beforeAutospacing="0" w:after="0" w:afterAutospacing="0"/>
              <w:ind w:left="0" w:right="0"/>
              <w:jc w:val="left"/>
              <w:textAlignment w:val="auto"/>
              <w:rPr>
                <w:rFonts w:hint="eastAsia" w:ascii="仿宋" w:hAnsi="仿宋" w:eastAsia="仿宋" w:cs="仿宋"/>
                <w:color w:val="auto"/>
                <w:sz w:val="20"/>
                <w:szCs w:val="20"/>
                <w:highlight w:val="none"/>
              </w:rPr>
            </w:pPr>
            <w:r>
              <w:rPr>
                <w:rFonts w:hint="eastAsia" w:ascii="仿宋" w:hAnsi="仿宋" w:eastAsia="仿宋" w:cs="仿宋"/>
                <w:color w:val="auto"/>
                <w:sz w:val="20"/>
                <w:szCs w:val="20"/>
                <w:highlight w:val="none"/>
              </w:rPr>
              <w:t>提供上述有效同类项目业绩的用户评价证明材料。采购人评价为优或满意的，或评委认可的类似好评的用户评价（须提供用户单位的评价证明，格式自拟，并加盖用户单位公章</w:t>
            </w:r>
            <w:r>
              <w:rPr>
                <w:rFonts w:hint="eastAsia" w:ascii="仿宋" w:hAnsi="仿宋" w:eastAsia="仿宋" w:cs="仿宋"/>
                <w:color w:val="auto"/>
                <w:sz w:val="20"/>
                <w:szCs w:val="20"/>
                <w:highlight w:val="none"/>
                <w:lang w:val="en-US" w:eastAsia="zh-CN"/>
              </w:rPr>
              <w:t>或用户单位主管业务部门章</w:t>
            </w:r>
            <w:r>
              <w:rPr>
                <w:rFonts w:hint="eastAsia" w:ascii="仿宋" w:hAnsi="仿宋" w:eastAsia="仿宋" w:cs="仿宋"/>
                <w:color w:val="auto"/>
                <w:sz w:val="20"/>
                <w:szCs w:val="20"/>
                <w:highlight w:val="none"/>
              </w:rPr>
              <w:t>），每提供一个得</w:t>
            </w:r>
            <w:r>
              <w:rPr>
                <w:rFonts w:hint="eastAsia" w:ascii="仿宋" w:hAnsi="仿宋" w:eastAsia="仿宋" w:cs="仿宋"/>
                <w:color w:val="auto"/>
                <w:sz w:val="20"/>
                <w:szCs w:val="20"/>
                <w:highlight w:val="none"/>
                <w:lang w:val="en-US" w:eastAsia="zh-CN"/>
              </w:rPr>
              <w:t>2</w:t>
            </w:r>
            <w:r>
              <w:rPr>
                <w:rFonts w:hint="eastAsia" w:ascii="仿宋" w:hAnsi="仿宋" w:eastAsia="仿宋" w:cs="仿宋"/>
                <w:color w:val="auto"/>
                <w:sz w:val="20"/>
                <w:szCs w:val="20"/>
                <w:highlight w:val="none"/>
              </w:rPr>
              <w:t>分，最高得</w:t>
            </w:r>
            <w:r>
              <w:rPr>
                <w:rFonts w:hint="eastAsia" w:ascii="仿宋" w:hAnsi="仿宋" w:eastAsia="仿宋" w:cs="仿宋"/>
                <w:color w:val="auto"/>
                <w:sz w:val="20"/>
                <w:szCs w:val="20"/>
                <w:highlight w:val="none"/>
                <w:lang w:val="en-US" w:eastAsia="zh-CN"/>
              </w:rPr>
              <w:t>6</w:t>
            </w:r>
            <w:r>
              <w:rPr>
                <w:rFonts w:hint="eastAsia" w:ascii="仿宋" w:hAnsi="仿宋" w:eastAsia="仿宋" w:cs="仿宋"/>
                <w:color w:val="auto"/>
                <w:sz w:val="20"/>
                <w:szCs w:val="20"/>
                <w:highlight w:val="none"/>
              </w:rPr>
              <w:t>分。不提供不得分。</w:t>
            </w:r>
          </w:p>
          <w:p w14:paraId="2CF9B46B">
            <w:pPr>
              <w:keepNext w:val="0"/>
              <w:keepLines w:val="0"/>
              <w:pageBreakBefore w:val="0"/>
              <w:suppressLineNumbers w:val="0"/>
              <w:kinsoku/>
              <w:wordWrap/>
              <w:overflowPunct/>
              <w:topLinePunct w:val="0"/>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kern w:val="2"/>
                <w:sz w:val="20"/>
                <w:szCs w:val="20"/>
                <w:highlight w:val="none"/>
                <w:lang w:val="en-US" w:eastAsia="zh-CN" w:bidi="ar"/>
              </w:rPr>
            </w:pPr>
            <w:r>
              <w:rPr>
                <w:rFonts w:hint="eastAsia" w:ascii="仿宋" w:hAnsi="仿宋" w:eastAsia="仿宋" w:cs="仿宋"/>
                <w:color w:val="auto"/>
                <w:sz w:val="20"/>
                <w:szCs w:val="20"/>
                <w:highlight w:val="none"/>
              </w:rPr>
              <w:t>注：须提供与上述同类项目业绩吻合的履约评价情况，同一客户或同一项目提供多项用户满意度评价的，按一项计算。如提供用户评价的采购合同未被评审指标中“同类项目业绩”认可，则该</w:t>
            </w:r>
            <w:r>
              <w:rPr>
                <w:rFonts w:hint="eastAsia" w:ascii="仿宋" w:hAnsi="仿宋" w:eastAsia="仿宋" w:cs="仿宋"/>
                <w:color w:val="auto"/>
                <w:sz w:val="20"/>
                <w:szCs w:val="20"/>
                <w:highlight w:val="none"/>
                <w:lang w:val="en-US" w:eastAsia="zh-CN"/>
              </w:rPr>
              <w:t>用户</w:t>
            </w:r>
            <w:r>
              <w:rPr>
                <w:rFonts w:hint="eastAsia" w:ascii="仿宋" w:hAnsi="仿宋" w:eastAsia="仿宋" w:cs="仿宋"/>
                <w:color w:val="auto"/>
                <w:sz w:val="20"/>
                <w:szCs w:val="20"/>
                <w:highlight w:val="none"/>
              </w:rPr>
              <w:t>评价无效。</w:t>
            </w:r>
          </w:p>
        </w:tc>
      </w:tr>
      <w:tr w14:paraId="01CAF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82" w:type="dxa"/>
            <w:shd w:val="clear" w:color="auto" w:fill="auto"/>
            <w:vAlign w:val="center"/>
          </w:tcPr>
          <w:p w14:paraId="6C6B67A0">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auto"/>
                <w:sz w:val="20"/>
                <w:szCs w:val="20"/>
                <w:highlight w:val="none"/>
                <w:lang w:eastAsia="zh-CN"/>
              </w:rPr>
              <w:t>运输能力</w:t>
            </w:r>
          </w:p>
        </w:tc>
        <w:tc>
          <w:tcPr>
            <w:tcW w:w="825" w:type="dxa"/>
            <w:shd w:val="clear" w:color="auto" w:fill="auto"/>
            <w:vAlign w:val="center"/>
          </w:tcPr>
          <w:p w14:paraId="0C40EF12">
            <w:pPr>
              <w:keepNext w:val="0"/>
              <w:keepLines w:val="0"/>
              <w:pageBreakBefore w:val="0"/>
              <w:tabs>
                <w:tab w:val="left" w:pos="840"/>
              </w:tabs>
              <w:wordWrap/>
              <w:topLinePunct w:val="0"/>
              <w:autoSpaceDE/>
              <w:autoSpaceDN/>
              <w:bidi w:val="0"/>
              <w:spacing w:line="240" w:lineRule="auto"/>
              <w:jc w:val="center"/>
              <w:textAlignment w:val="auto"/>
              <w:rPr>
                <w:rFonts w:hint="eastAsia" w:ascii="仿宋" w:hAnsi="仿宋" w:eastAsia="仿宋" w:cs="仿宋"/>
                <w:sz w:val="20"/>
                <w:szCs w:val="20"/>
                <w:highlight w:val="none"/>
                <w:lang w:val="en-US" w:eastAsia="zh-CN"/>
              </w:rPr>
            </w:pPr>
            <w:r>
              <w:rPr>
                <w:rFonts w:hint="eastAsia" w:ascii="仿宋" w:hAnsi="仿宋" w:eastAsia="仿宋" w:cs="仿宋"/>
                <w:color w:val="auto"/>
                <w:sz w:val="20"/>
                <w:szCs w:val="20"/>
                <w:highlight w:val="none"/>
                <w:lang w:val="en-US" w:eastAsia="zh-CN"/>
              </w:rPr>
              <w:t>2</w:t>
            </w:r>
          </w:p>
        </w:tc>
        <w:tc>
          <w:tcPr>
            <w:tcW w:w="7061" w:type="dxa"/>
            <w:shd w:val="clear" w:color="auto" w:fill="auto"/>
            <w:vAlign w:val="center"/>
          </w:tcPr>
          <w:p w14:paraId="07B3D743">
            <w:pPr>
              <w:pStyle w:val="25"/>
              <w:keepNext w:val="0"/>
              <w:keepLines w:val="0"/>
              <w:pageBreakBefore w:val="0"/>
              <w:wordWrap/>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响应人</w:t>
            </w:r>
            <w:r>
              <w:rPr>
                <w:rFonts w:hint="eastAsia" w:ascii="仿宋" w:hAnsi="仿宋" w:eastAsia="仿宋" w:cs="仿宋"/>
                <w:color w:val="auto"/>
                <w:sz w:val="20"/>
                <w:szCs w:val="20"/>
                <w:highlight w:val="none"/>
                <w:lang w:eastAsia="zh-CN"/>
              </w:rPr>
              <w:t>具备保障本项目的运输配送能力，</w:t>
            </w:r>
            <w:r>
              <w:rPr>
                <w:rFonts w:hint="eastAsia" w:ascii="仿宋" w:hAnsi="仿宋" w:eastAsia="仿宋" w:cs="仿宋"/>
                <w:color w:val="auto"/>
                <w:sz w:val="20"/>
                <w:szCs w:val="20"/>
                <w:highlight w:val="none"/>
                <w:lang w:val="en-US" w:eastAsia="zh-CN"/>
              </w:rPr>
              <w:t>响应人</w:t>
            </w:r>
            <w:r>
              <w:rPr>
                <w:rFonts w:hint="eastAsia" w:ascii="仿宋" w:hAnsi="仿宋" w:eastAsia="仿宋" w:cs="仿宋"/>
                <w:color w:val="auto"/>
                <w:sz w:val="20"/>
                <w:szCs w:val="20"/>
                <w:highlight w:val="none"/>
                <w:lang w:eastAsia="zh-CN"/>
              </w:rPr>
              <w:t>应自有或租赁的运输货运车辆不少于</w:t>
            </w:r>
            <w:r>
              <w:rPr>
                <w:rFonts w:hint="eastAsia" w:ascii="仿宋" w:hAnsi="仿宋" w:eastAsia="仿宋" w:cs="仿宋"/>
                <w:color w:val="auto"/>
                <w:sz w:val="20"/>
                <w:szCs w:val="20"/>
                <w:highlight w:val="none"/>
                <w:lang w:val="en-US" w:eastAsia="zh-CN"/>
              </w:rPr>
              <w:t>1</w:t>
            </w:r>
            <w:r>
              <w:rPr>
                <w:rFonts w:hint="eastAsia" w:ascii="仿宋" w:hAnsi="仿宋" w:eastAsia="仿宋" w:cs="仿宋"/>
                <w:color w:val="auto"/>
                <w:sz w:val="20"/>
                <w:szCs w:val="20"/>
                <w:highlight w:val="none"/>
                <w:lang w:eastAsia="zh-CN"/>
              </w:rPr>
              <w:t>辆，</w:t>
            </w:r>
            <w:r>
              <w:rPr>
                <w:rFonts w:hint="eastAsia" w:ascii="仿宋" w:hAnsi="仿宋" w:eastAsia="仿宋" w:cs="仿宋"/>
                <w:color w:val="auto"/>
                <w:sz w:val="20"/>
                <w:szCs w:val="20"/>
                <w:highlight w:val="none"/>
                <w:lang w:val="en-US" w:eastAsia="zh-CN"/>
              </w:rPr>
              <w:t>在符合此要求下</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lang w:val="en-US" w:eastAsia="zh-CN"/>
              </w:rPr>
              <w:t>每增加一辆投入到本项目的</w:t>
            </w:r>
            <w:r>
              <w:rPr>
                <w:rFonts w:hint="eastAsia" w:ascii="仿宋" w:hAnsi="仿宋" w:eastAsia="仿宋" w:cs="仿宋"/>
                <w:color w:val="auto"/>
                <w:sz w:val="20"/>
                <w:szCs w:val="20"/>
                <w:highlight w:val="none"/>
                <w:lang w:eastAsia="zh-CN"/>
              </w:rPr>
              <w:t>自有或租赁的运输货运车辆的，</w:t>
            </w:r>
            <w:r>
              <w:rPr>
                <w:rFonts w:hint="eastAsia" w:ascii="仿宋" w:hAnsi="仿宋" w:eastAsia="仿宋" w:cs="仿宋"/>
                <w:color w:val="auto"/>
                <w:sz w:val="20"/>
                <w:szCs w:val="20"/>
                <w:highlight w:val="none"/>
                <w:lang w:val="en-US" w:eastAsia="zh-CN"/>
              </w:rPr>
              <w:t>得1分，本项最高得2分。</w:t>
            </w:r>
          </w:p>
          <w:p w14:paraId="46787573">
            <w:pPr>
              <w:pStyle w:val="25"/>
              <w:keepNext w:val="0"/>
              <w:keepLines w:val="0"/>
              <w:pageBreakBefore w:val="0"/>
              <w:wordWrap/>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注：</w:t>
            </w:r>
          </w:p>
          <w:p w14:paraId="20505A37">
            <w:pPr>
              <w:pStyle w:val="25"/>
              <w:keepNext w:val="0"/>
              <w:keepLines w:val="0"/>
              <w:pageBreakBefore w:val="0"/>
              <w:wordWrap/>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①自有车辆须同时提供有效的机动车登记证复印件，以及车辆购买发票复印件；</w:t>
            </w:r>
          </w:p>
          <w:p w14:paraId="15772CDE">
            <w:pPr>
              <w:pStyle w:val="25"/>
              <w:keepNext w:val="0"/>
              <w:keepLines w:val="0"/>
              <w:pageBreakBefore w:val="0"/>
              <w:wordWrap/>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②租赁车辆须提供有效期内机动车登记证复印件，有效期内租赁合同复印件（或提供租赁合同复印件并同时提供承诺函，承诺租赁期覆盖本项目服务期）；</w:t>
            </w:r>
          </w:p>
          <w:p w14:paraId="7261FAC3">
            <w:pPr>
              <w:pStyle w:val="25"/>
              <w:keepNext w:val="0"/>
              <w:keepLines w:val="0"/>
              <w:pageBreakBefore w:val="0"/>
              <w:wordWrap/>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000000"/>
                <w:sz w:val="20"/>
                <w:szCs w:val="20"/>
                <w:highlight w:val="none"/>
                <w:lang w:val="en-US"/>
              </w:rPr>
            </w:pPr>
            <w:r>
              <w:rPr>
                <w:rFonts w:hint="eastAsia" w:ascii="仿宋" w:hAnsi="仿宋" w:eastAsia="仿宋" w:cs="仿宋"/>
                <w:color w:val="auto"/>
                <w:sz w:val="20"/>
                <w:szCs w:val="20"/>
                <w:highlight w:val="none"/>
                <w:lang w:eastAsia="zh-CN"/>
              </w:rPr>
              <w:t>③不提供或未按要求提供的均不得分。</w:t>
            </w:r>
          </w:p>
        </w:tc>
      </w:tr>
      <w:tr w14:paraId="3F7B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682" w:type="dxa"/>
            <w:shd w:val="clear" w:color="auto" w:fill="auto"/>
            <w:vAlign w:val="center"/>
          </w:tcPr>
          <w:p w14:paraId="57BF8C23">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拟投入本项目人员情况</w:t>
            </w:r>
          </w:p>
        </w:tc>
        <w:tc>
          <w:tcPr>
            <w:tcW w:w="825" w:type="dxa"/>
            <w:shd w:val="clear" w:color="auto" w:fill="auto"/>
            <w:vAlign w:val="top"/>
          </w:tcPr>
          <w:p w14:paraId="5D742308">
            <w:pPr>
              <w:keepNext w:val="0"/>
              <w:keepLines w:val="0"/>
              <w:suppressLineNumbers w:val="0"/>
              <w:spacing w:before="69" w:beforeAutospacing="0" w:after="0" w:afterAutospacing="0" w:line="182" w:lineRule="auto"/>
              <w:ind w:left="0" w:right="0"/>
              <w:jc w:val="both"/>
              <w:rPr>
                <w:rFonts w:hint="eastAsia" w:ascii="仿宋" w:hAnsi="仿宋" w:eastAsia="仿宋" w:cs="仿宋"/>
                <w:sz w:val="20"/>
                <w:szCs w:val="20"/>
                <w:highlight w:val="none"/>
                <w:lang w:val="en-US" w:eastAsia="zh-CN"/>
              </w:rPr>
            </w:pPr>
          </w:p>
          <w:p w14:paraId="6D1D7532">
            <w:pPr>
              <w:keepNext w:val="0"/>
              <w:keepLines w:val="0"/>
              <w:suppressLineNumbers w:val="0"/>
              <w:spacing w:before="69" w:beforeAutospacing="0" w:after="0" w:afterAutospacing="0" w:line="182" w:lineRule="auto"/>
              <w:ind w:left="0" w:right="0"/>
              <w:jc w:val="both"/>
              <w:rPr>
                <w:rFonts w:hint="eastAsia" w:ascii="仿宋" w:hAnsi="仿宋" w:eastAsia="仿宋" w:cs="仿宋"/>
                <w:sz w:val="20"/>
                <w:szCs w:val="20"/>
                <w:highlight w:val="none"/>
                <w:lang w:val="en-US" w:eastAsia="zh-CN"/>
              </w:rPr>
            </w:pPr>
          </w:p>
          <w:p w14:paraId="36C60090">
            <w:pPr>
              <w:keepNext w:val="0"/>
              <w:keepLines w:val="0"/>
              <w:suppressLineNumbers w:val="0"/>
              <w:spacing w:before="69" w:beforeAutospacing="0" w:after="0" w:afterAutospacing="0" w:line="182" w:lineRule="auto"/>
              <w:ind w:left="0" w:right="0"/>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4</w:t>
            </w:r>
          </w:p>
        </w:tc>
        <w:tc>
          <w:tcPr>
            <w:tcW w:w="7061" w:type="dxa"/>
            <w:shd w:val="clear" w:color="auto" w:fill="auto"/>
            <w:vAlign w:val="top"/>
          </w:tcPr>
          <w:p w14:paraId="7C4BC86A">
            <w:pPr>
              <w:pStyle w:val="25"/>
              <w:keepNext w:val="0"/>
              <w:keepLines w:val="0"/>
              <w:pageBreakBefore w:val="0"/>
              <w:wordWrap/>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对</w:t>
            </w:r>
            <w:r>
              <w:rPr>
                <w:rFonts w:hint="eastAsia" w:ascii="仿宋" w:hAnsi="仿宋" w:eastAsia="仿宋" w:cs="仿宋"/>
                <w:color w:val="auto"/>
                <w:sz w:val="20"/>
                <w:szCs w:val="20"/>
                <w:highlight w:val="none"/>
                <w:lang w:val="en-US" w:eastAsia="zh-CN"/>
              </w:rPr>
              <w:t>响应人</w:t>
            </w:r>
            <w:r>
              <w:rPr>
                <w:rFonts w:hint="eastAsia" w:ascii="仿宋" w:hAnsi="仿宋" w:eastAsia="仿宋" w:cs="仿宋"/>
                <w:color w:val="auto"/>
                <w:sz w:val="20"/>
                <w:szCs w:val="20"/>
                <w:highlight w:val="none"/>
                <w:lang w:eastAsia="zh-CN"/>
              </w:rPr>
              <w:t>拟委派本项目的人员</w:t>
            </w:r>
            <w:r>
              <w:rPr>
                <w:rFonts w:hint="eastAsia" w:ascii="仿宋" w:hAnsi="仿宋" w:eastAsia="仿宋" w:cs="仿宋"/>
                <w:color w:val="auto"/>
                <w:sz w:val="20"/>
                <w:szCs w:val="20"/>
                <w:highlight w:val="none"/>
                <w:lang w:val="en-US" w:eastAsia="zh-CN"/>
              </w:rPr>
              <w:t>情况</w:t>
            </w:r>
            <w:r>
              <w:rPr>
                <w:rFonts w:hint="eastAsia" w:ascii="仿宋" w:hAnsi="仿宋" w:eastAsia="仿宋" w:cs="仿宋"/>
                <w:color w:val="auto"/>
                <w:sz w:val="20"/>
                <w:szCs w:val="20"/>
                <w:highlight w:val="none"/>
                <w:lang w:eastAsia="zh-CN"/>
              </w:rPr>
              <w:t>进行评审：</w:t>
            </w:r>
          </w:p>
          <w:p w14:paraId="2848F993">
            <w:pPr>
              <w:pStyle w:val="25"/>
              <w:keepNext w:val="0"/>
              <w:keepLines w:val="0"/>
              <w:pageBreakBefore w:val="0"/>
              <w:wordWrap/>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eastAsia="zh-CN"/>
              </w:rPr>
              <w:t>1.</w:t>
            </w:r>
            <w:r>
              <w:rPr>
                <w:rFonts w:hint="eastAsia" w:ascii="仿宋" w:hAnsi="仿宋" w:eastAsia="仿宋" w:cs="仿宋"/>
                <w:color w:val="auto"/>
                <w:sz w:val="20"/>
                <w:szCs w:val="20"/>
                <w:highlight w:val="none"/>
                <w:lang w:val="en-US" w:eastAsia="zh-CN"/>
              </w:rPr>
              <w:t>响应人拟投入本项目的人员中，具有有效的食品安全管理员考试合格证明证书的，每提供一个得1分，最高得2分。</w:t>
            </w:r>
          </w:p>
          <w:p w14:paraId="4D8B3628">
            <w:pPr>
              <w:pStyle w:val="25"/>
              <w:keepNext w:val="0"/>
              <w:keepLines w:val="0"/>
              <w:pageBreakBefore w:val="0"/>
              <w:wordWrap/>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2.投入配送人员2人及以上且均具有健康证得2分；投入配送人员少于2人不得分或投入配送人员2人及以上但没有提供或</w:t>
            </w:r>
            <w:r>
              <w:rPr>
                <w:rFonts w:hint="eastAsia" w:ascii="仿宋" w:hAnsi="仿宋" w:eastAsia="仿宋" w:cs="仿宋"/>
                <w:color w:val="auto"/>
                <w:sz w:val="20"/>
                <w:szCs w:val="20"/>
                <w:highlight w:val="none"/>
                <w:lang w:val="en-US" w:eastAsia="zh-CN"/>
              </w:rPr>
              <w:t>未</w:t>
            </w:r>
            <w:r>
              <w:rPr>
                <w:rFonts w:hint="eastAsia" w:ascii="仿宋" w:hAnsi="仿宋" w:eastAsia="仿宋" w:cs="仿宋"/>
                <w:color w:val="auto"/>
                <w:sz w:val="20"/>
                <w:szCs w:val="20"/>
                <w:highlight w:val="none"/>
                <w:lang w:eastAsia="zh-CN"/>
              </w:rPr>
              <w:t>提供齐全健康证的，</w:t>
            </w:r>
            <w:r>
              <w:rPr>
                <w:rFonts w:hint="eastAsia" w:ascii="仿宋" w:hAnsi="仿宋" w:eastAsia="仿宋" w:cs="仿宋"/>
                <w:color w:val="auto"/>
                <w:sz w:val="20"/>
                <w:szCs w:val="20"/>
                <w:highlight w:val="none"/>
                <w:lang w:val="en-US" w:eastAsia="zh-CN"/>
              </w:rPr>
              <w:t>均</w:t>
            </w:r>
            <w:r>
              <w:rPr>
                <w:rFonts w:hint="eastAsia" w:ascii="仿宋" w:hAnsi="仿宋" w:eastAsia="仿宋" w:cs="仿宋"/>
                <w:color w:val="auto"/>
                <w:sz w:val="20"/>
                <w:szCs w:val="20"/>
                <w:highlight w:val="none"/>
                <w:lang w:eastAsia="zh-CN"/>
              </w:rPr>
              <w:t>不得分。</w:t>
            </w:r>
          </w:p>
          <w:p w14:paraId="532B3297">
            <w:pPr>
              <w:keepNext w:val="0"/>
              <w:keepLines w:val="0"/>
              <w:suppressLineNumbers w:val="0"/>
              <w:adjustRightInd w:val="0"/>
              <w:snapToGrid w:val="0"/>
              <w:spacing w:before="1" w:beforeAutospacing="0" w:after="0" w:afterAutospacing="0" w:line="240" w:lineRule="auto"/>
              <w:ind w:left="25" w:leftChars="0" w:right="22" w:rightChars="0" w:firstLine="1" w:firstLineChars="0"/>
              <w:rPr>
                <w:rFonts w:hint="eastAsia" w:ascii="仿宋" w:hAnsi="仿宋" w:eastAsia="仿宋" w:cs="仿宋"/>
                <w:color w:val="auto"/>
                <w:sz w:val="20"/>
                <w:szCs w:val="20"/>
                <w:highlight w:val="none"/>
                <w:lang w:eastAsia="zh-CN"/>
              </w:rPr>
            </w:pPr>
          </w:p>
          <w:p w14:paraId="134ACE8C">
            <w:pPr>
              <w:keepNext w:val="0"/>
              <w:keepLines w:val="0"/>
              <w:suppressLineNumbers w:val="0"/>
              <w:adjustRightInd w:val="0"/>
              <w:snapToGrid w:val="0"/>
              <w:spacing w:before="1" w:beforeAutospacing="0" w:after="0" w:afterAutospacing="0" w:line="240" w:lineRule="auto"/>
              <w:ind w:left="25" w:leftChars="0" w:right="22" w:rightChars="0" w:firstLine="1" w:firstLineChars="0"/>
              <w:rPr>
                <w:rFonts w:hint="eastAsia" w:ascii="仿宋" w:hAnsi="仿宋" w:eastAsia="仿宋" w:cs="仿宋"/>
                <w:color w:val="000000"/>
                <w:sz w:val="20"/>
                <w:szCs w:val="20"/>
                <w:highlight w:val="none"/>
              </w:rPr>
            </w:pPr>
            <w:r>
              <w:rPr>
                <w:rFonts w:hint="eastAsia" w:ascii="仿宋" w:hAnsi="仿宋" w:eastAsia="仿宋" w:cs="仿宋"/>
                <w:color w:val="auto"/>
                <w:sz w:val="20"/>
                <w:szCs w:val="20"/>
                <w:highlight w:val="none"/>
                <w:lang w:eastAsia="zh-CN"/>
              </w:rPr>
              <w:t>注：提供上述人员证书复印件、人员名单及通过</w:t>
            </w:r>
            <w:r>
              <w:rPr>
                <w:rFonts w:hint="eastAsia" w:ascii="仿宋" w:hAnsi="仿宋" w:eastAsia="仿宋" w:cs="仿宋"/>
                <w:color w:val="auto"/>
                <w:sz w:val="20"/>
                <w:szCs w:val="20"/>
                <w:highlight w:val="none"/>
                <w:lang w:val="en-US" w:eastAsia="zh-CN"/>
              </w:rPr>
              <w:t>响应人</w:t>
            </w:r>
            <w:r>
              <w:rPr>
                <w:rFonts w:hint="eastAsia" w:ascii="仿宋" w:hAnsi="仿宋" w:eastAsia="仿宋" w:cs="仿宋"/>
                <w:color w:val="auto"/>
                <w:sz w:val="20"/>
                <w:szCs w:val="20"/>
                <w:highlight w:val="none"/>
                <w:lang w:eastAsia="zh-CN"/>
              </w:rPr>
              <w:t>单位缴纳的载有社保部门或税务部门公章的近</w:t>
            </w:r>
            <w:r>
              <w:rPr>
                <w:rFonts w:hint="eastAsia" w:ascii="仿宋" w:hAnsi="仿宋" w:eastAsia="仿宋" w:cs="仿宋"/>
                <w:color w:val="auto"/>
                <w:sz w:val="20"/>
                <w:szCs w:val="20"/>
                <w:highlight w:val="none"/>
                <w:lang w:val="en-US" w:eastAsia="zh-CN"/>
              </w:rPr>
              <w:t>1年</w:t>
            </w:r>
            <w:r>
              <w:rPr>
                <w:rFonts w:hint="eastAsia" w:ascii="仿宋" w:hAnsi="仿宋" w:eastAsia="仿宋" w:cs="仿宋"/>
                <w:color w:val="auto"/>
                <w:sz w:val="20"/>
                <w:szCs w:val="20"/>
                <w:highlight w:val="none"/>
                <w:lang w:eastAsia="zh-CN"/>
              </w:rPr>
              <w:t>内任意一个月的个人社保证明文件，资料不完整不得分。</w:t>
            </w:r>
          </w:p>
        </w:tc>
      </w:tr>
      <w:tr w14:paraId="637C5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6" w:hRule="atLeast"/>
          <w:jc w:val="center"/>
        </w:trPr>
        <w:tc>
          <w:tcPr>
            <w:tcW w:w="1682" w:type="dxa"/>
            <w:shd w:val="clear" w:color="auto" w:fill="auto"/>
            <w:vAlign w:val="center"/>
          </w:tcPr>
          <w:p w14:paraId="736B0724">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sz w:val="20"/>
                <w:szCs w:val="20"/>
              </w:rPr>
              <w:t>检验（检测）报告</w:t>
            </w:r>
          </w:p>
        </w:tc>
        <w:tc>
          <w:tcPr>
            <w:tcW w:w="825" w:type="dxa"/>
            <w:shd w:val="clear" w:color="auto" w:fill="auto"/>
            <w:vAlign w:val="top"/>
          </w:tcPr>
          <w:p w14:paraId="7874C93E">
            <w:pPr>
              <w:pStyle w:val="24"/>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lang w:val="en-US" w:eastAsia="zh-CN"/>
              </w:rPr>
            </w:pPr>
          </w:p>
          <w:p w14:paraId="04E98E7E">
            <w:pPr>
              <w:pStyle w:val="24"/>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lang w:val="en-US" w:eastAsia="zh-CN"/>
              </w:rPr>
            </w:pPr>
          </w:p>
          <w:p w14:paraId="3A693E16">
            <w:pPr>
              <w:pStyle w:val="24"/>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lang w:val="en-US" w:eastAsia="zh-CN"/>
              </w:rPr>
            </w:pPr>
          </w:p>
          <w:p w14:paraId="0F18CC07">
            <w:pPr>
              <w:pStyle w:val="24"/>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lang w:val="en-US" w:eastAsia="zh-CN"/>
              </w:rPr>
            </w:pPr>
          </w:p>
          <w:p w14:paraId="5CC10236">
            <w:pPr>
              <w:pStyle w:val="24"/>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6</w:t>
            </w:r>
          </w:p>
        </w:tc>
        <w:tc>
          <w:tcPr>
            <w:tcW w:w="7061" w:type="dxa"/>
            <w:shd w:val="clear" w:color="auto" w:fill="auto"/>
            <w:vAlign w:val="top"/>
          </w:tcPr>
          <w:p w14:paraId="3D8D9191">
            <w:pPr>
              <w:pStyle w:val="2"/>
              <w:rPr>
                <w:rFonts w:hint="eastAsia" w:ascii="仿宋" w:hAnsi="仿宋" w:eastAsia="仿宋" w:cs="仿宋"/>
                <w:sz w:val="20"/>
                <w:szCs w:val="20"/>
                <w:lang w:eastAsia="zh-CN"/>
              </w:rPr>
            </w:pPr>
            <w:r>
              <w:rPr>
                <w:rFonts w:hint="eastAsia" w:ascii="仿宋" w:hAnsi="仿宋" w:eastAsia="仿宋" w:cs="仿宋"/>
                <w:sz w:val="20"/>
                <w:szCs w:val="20"/>
              </w:rPr>
              <w:t>根据</w:t>
            </w:r>
            <w:r>
              <w:rPr>
                <w:rFonts w:hint="eastAsia" w:ascii="仿宋" w:hAnsi="仿宋" w:eastAsia="仿宋" w:cs="仿宋"/>
                <w:sz w:val="20"/>
                <w:szCs w:val="20"/>
                <w:lang w:val="en-US" w:eastAsia="zh-CN"/>
              </w:rPr>
              <w:t>响应人提供的</w:t>
            </w:r>
            <w:r>
              <w:rPr>
                <w:rFonts w:hint="eastAsia" w:ascii="仿宋" w:hAnsi="仿宋" w:eastAsia="仿宋" w:cs="仿宋"/>
                <w:sz w:val="20"/>
                <w:szCs w:val="20"/>
              </w:rPr>
              <w:t>自2025年1月1日（含）至递交响应文件截止时间为止</w:t>
            </w:r>
            <w:r>
              <w:rPr>
                <w:rFonts w:hint="eastAsia" w:ascii="仿宋" w:hAnsi="仿宋" w:eastAsia="仿宋" w:cs="仿宋"/>
                <w:sz w:val="20"/>
                <w:szCs w:val="20"/>
                <w:lang w:eastAsia="zh-CN"/>
              </w:rPr>
              <w:t>（</w:t>
            </w:r>
            <w:r>
              <w:rPr>
                <w:rFonts w:hint="eastAsia" w:ascii="仿宋" w:hAnsi="仿宋" w:eastAsia="仿宋" w:cs="仿宋"/>
                <w:sz w:val="20"/>
                <w:szCs w:val="20"/>
                <w:lang w:val="en-US" w:eastAsia="zh-CN"/>
              </w:rPr>
              <w:t>时间以送检日期或委托日期为准</w:t>
            </w:r>
            <w:r>
              <w:rPr>
                <w:rFonts w:hint="eastAsia" w:ascii="仿宋" w:hAnsi="仿宋" w:eastAsia="仿宋" w:cs="仿宋"/>
                <w:sz w:val="20"/>
                <w:szCs w:val="20"/>
                <w:lang w:eastAsia="zh-CN"/>
              </w:rPr>
              <w:t>）</w:t>
            </w:r>
            <w:r>
              <w:rPr>
                <w:rFonts w:hint="eastAsia" w:ascii="仿宋" w:hAnsi="仿宋" w:eastAsia="仿宋" w:cs="仿宋"/>
                <w:sz w:val="20"/>
                <w:szCs w:val="20"/>
              </w:rPr>
              <w:t>，取得国家认可的第三方检测机构出具纯牛奶类、</w:t>
            </w:r>
            <w:r>
              <w:rPr>
                <w:rFonts w:hint="eastAsia" w:ascii="仿宋" w:hAnsi="仿宋" w:eastAsia="仿宋" w:cs="仿宋"/>
                <w:sz w:val="20"/>
                <w:szCs w:val="20"/>
                <w:lang w:eastAsia="zh-CN"/>
              </w:rPr>
              <w:t>红枣味牛奶饮品类</w:t>
            </w:r>
            <w:r>
              <w:rPr>
                <w:rFonts w:hint="eastAsia" w:ascii="仿宋" w:hAnsi="仿宋" w:eastAsia="仿宋" w:cs="仿宋"/>
                <w:sz w:val="20"/>
                <w:szCs w:val="20"/>
              </w:rPr>
              <w:t>的检验（检测）报告，每提供1个</w:t>
            </w:r>
            <w:r>
              <w:rPr>
                <w:rFonts w:hint="eastAsia" w:ascii="仿宋" w:hAnsi="仿宋" w:eastAsia="仿宋" w:cs="仿宋"/>
                <w:sz w:val="20"/>
                <w:szCs w:val="20"/>
                <w:lang w:val="en-US" w:eastAsia="zh-CN"/>
              </w:rPr>
              <w:t>品类（</w:t>
            </w:r>
            <w:r>
              <w:rPr>
                <w:rFonts w:hint="eastAsia" w:ascii="仿宋" w:hAnsi="仿宋" w:eastAsia="仿宋" w:cs="仿宋"/>
                <w:sz w:val="20"/>
                <w:szCs w:val="20"/>
              </w:rPr>
              <w:t>纯牛奶类</w:t>
            </w:r>
            <w:r>
              <w:rPr>
                <w:rFonts w:hint="eastAsia" w:ascii="仿宋" w:hAnsi="仿宋" w:eastAsia="仿宋" w:cs="仿宋"/>
                <w:sz w:val="20"/>
                <w:szCs w:val="20"/>
                <w:lang w:val="en-US" w:eastAsia="zh-CN"/>
              </w:rPr>
              <w:t>或</w:t>
            </w:r>
            <w:r>
              <w:rPr>
                <w:rFonts w:hint="eastAsia" w:ascii="仿宋" w:hAnsi="仿宋" w:eastAsia="仿宋" w:cs="仿宋"/>
                <w:sz w:val="20"/>
                <w:szCs w:val="20"/>
                <w:lang w:eastAsia="zh-CN"/>
              </w:rPr>
              <w:t>红枣味牛奶饮品类</w:t>
            </w:r>
            <w:r>
              <w:rPr>
                <w:rFonts w:hint="eastAsia" w:ascii="仿宋" w:hAnsi="仿宋" w:eastAsia="仿宋" w:cs="仿宋"/>
                <w:sz w:val="20"/>
                <w:szCs w:val="20"/>
                <w:lang w:val="en-US" w:eastAsia="zh-CN"/>
              </w:rPr>
              <w:t>）的</w:t>
            </w:r>
            <w:r>
              <w:rPr>
                <w:rFonts w:hint="eastAsia" w:ascii="仿宋" w:hAnsi="仿宋" w:eastAsia="仿宋" w:cs="仿宋"/>
                <w:sz w:val="20"/>
                <w:szCs w:val="20"/>
              </w:rPr>
              <w:t>检测结果合格或符合的检验（检测）报告得</w:t>
            </w:r>
            <w:r>
              <w:rPr>
                <w:rFonts w:hint="eastAsia" w:ascii="仿宋" w:hAnsi="仿宋" w:eastAsia="仿宋" w:cs="仿宋"/>
                <w:sz w:val="20"/>
                <w:szCs w:val="20"/>
                <w:lang w:val="en-US" w:eastAsia="zh-CN"/>
              </w:rPr>
              <w:t>3</w:t>
            </w:r>
            <w:r>
              <w:rPr>
                <w:rFonts w:hint="eastAsia" w:ascii="仿宋" w:hAnsi="仿宋" w:eastAsia="仿宋" w:cs="仿宋"/>
                <w:sz w:val="20"/>
                <w:szCs w:val="20"/>
              </w:rPr>
              <w:t>分，本项最</w:t>
            </w:r>
            <w:r>
              <w:rPr>
                <w:rFonts w:hint="eastAsia" w:ascii="仿宋" w:hAnsi="仿宋" w:eastAsia="仿宋" w:cs="仿宋"/>
                <w:sz w:val="20"/>
                <w:szCs w:val="20"/>
                <w:lang w:val="en-US" w:eastAsia="zh-CN"/>
              </w:rPr>
              <w:t>高</w:t>
            </w:r>
            <w:r>
              <w:rPr>
                <w:rFonts w:hint="eastAsia" w:ascii="仿宋" w:hAnsi="仿宋" w:eastAsia="仿宋" w:cs="仿宋"/>
                <w:sz w:val="20"/>
                <w:szCs w:val="20"/>
              </w:rPr>
              <w:t>得</w:t>
            </w:r>
            <w:r>
              <w:rPr>
                <w:rFonts w:hint="eastAsia" w:ascii="仿宋" w:hAnsi="仿宋" w:eastAsia="仿宋" w:cs="仿宋"/>
                <w:sz w:val="20"/>
                <w:szCs w:val="20"/>
                <w:lang w:val="en-US" w:eastAsia="zh-CN"/>
              </w:rPr>
              <w:t>6</w:t>
            </w:r>
            <w:r>
              <w:rPr>
                <w:rFonts w:hint="eastAsia" w:ascii="仿宋" w:hAnsi="仿宋" w:eastAsia="仿宋" w:cs="仿宋"/>
                <w:sz w:val="20"/>
                <w:szCs w:val="20"/>
              </w:rPr>
              <w:t>分，同一品类不重复得分</w:t>
            </w:r>
            <w:r>
              <w:rPr>
                <w:rFonts w:hint="eastAsia" w:ascii="仿宋" w:hAnsi="仿宋" w:eastAsia="仿宋" w:cs="仿宋"/>
                <w:sz w:val="20"/>
                <w:szCs w:val="20"/>
                <w:lang w:eastAsia="zh-CN"/>
              </w:rPr>
              <w:t>。</w:t>
            </w:r>
          </w:p>
          <w:p w14:paraId="52E072E2">
            <w:pPr>
              <w:pStyle w:val="2"/>
              <w:rPr>
                <w:rFonts w:hint="eastAsia" w:ascii="仿宋" w:hAnsi="仿宋" w:eastAsia="仿宋" w:cs="仿宋"/>
                <w:sz w:val="20"/>
                <w:szCs w:val="20"/>
                <w:lang w:val="en-US" w:eastAsia="zh-CN"/>
              </w:rPr>
            </w:pPr>
            <w:r>
              <w:rPr>
                <w:rFonts w:hint="eastAsia" w:ascii="仿宋" w:hAnsi="仿宋" w:eastAsia="仿宋" w:cs="仿宋"/>
                <w:sz w:val="20"/>
                <w:szCs w:val="20"/>
              </w:rPr>
              <w:t>产品质量检验（检测）报告检验（检测）项目至少应包括蛋白质、脂肪、三聚氰胺、铅、总汞、总砷。</w:t>
            </w:r>
          </w:p>
          <w:p w14:paraId="485452E5">
            <w:pPr>
              <w:pStyle w:val="2"/>
              <w:rPr>
                <w:rFonts w:hint="eastAsia" w:ascii="仿宋" w:hAnsi="仿宋" w:eastAsia="仿宋" w:cs="仿宋"/>
                <w:sz w:val="20"/>
                <w:szCs w:val="20"/>
              </w:rPr>
            </w:pPr>
            <w:r>
              <w:rPr>
                <w:rFonts w:hint="eastAsia" w:ascii="仿宋" w:hAnsi="仿宋" w:eastAsia="仿宋" w:cs="仿宋"/>
                <w:sz w:val="20"/>
                <w:szCs w:val="20"/>
                <w:lang w:val="en-US" w:eastAsia="zh-CN"/>
              </w:rPr>
              <w:t>注：</w:t>
            </w:r>
            <w:r>
              <w:rPr>
                <w:rFonts w:hint="eastAsia" w:ascii="仿宋" w:hAnsi="仿宋" w:eastAsia="仿宋" w:cs="仿宋"/>
                <w:sz w:val="20"/>
                <w:szCs w:val="20"/>
              </w:rPr>
              <w:t>提供检验（检测）报告复印件并加盖</w:t>
            </w:r>
            <w:r>
              <w:rPr>
                <w:rFonts w:hint="eastAsia" w:ascii="仿宋" w:hAnsi="仿宋" w:eastAsia="仿宋" w:cs="仿宋"/>
                <w:sz w:val="20"/>
                <w:szCs w:val="20"/>
                <w:lang w:val="en-US" w:eastAsia="zh-CN"/>
              </w:rPr>
              <w:t>响应人</w:t>
            </w:r>
            <w:r>
              <w:rPr>
                <w:rFonts w:hint="eastAsia" w:ascii="仿宋" w:hAnsi="仿宋" w:eastAsia="仿宋" w:cs="仿宋"/>
                <w:sz w:val="20"/>
                <w:szCs w:val="20"/>
              </w:rPr>
              <w:t>公章。</w:t>
            </w:r>
            <w:r>
              <w:rPr>
                <w:rFonts w:hint="eastAsia" w:ascii="仿宋" w:hAnsi="仿宋" w:eastAsia="仿宋" w:cs="仿宋"/>
                <w:sz w:val="20"/>
                <w:szCs w:val="20"/>
                <w:lang w:val="en-US" w:eastAsia="zh-CN"/>
              </w:rPr>
              <w:t>要求检验（检测）报告委托送检人为响应人或所投产品生产商，否则报告无效。</w:t>
            </w:r>
          </w:p>
        </w:tc>
      </w:tr>
      <w:tr w14:paraId="3A510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6" w:hRule="atLeast"/>
          <w:jc w:val="center"/>
        </w:trPr>
        <w:tc>
          <w:tcPr>
            <w:tcW w:w="1682" w:type="dxa"/>
            <w:shd w:val="clear" w:color="auto" w:fill="auto"/>
            <w:vAlign w:val="center"/>
          </w:tcPr>
          <w:p w14:paraId="7FA2429A">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000000"/>
                <w:kern w:val="2"/>
                <w:sz w:val="20"/>
                <w:szCs w:val="20"/>
                <w:highlight w:val="none"/>
                <w:lang w:val="en-US" w:eastAsia="zh-CN"/>
              </w:rPr>
              <w:t>食品安全责任保险</w:t>
            </w:r>
          </w:p>
        </w:tc>
        <w:tc>
          <w:tcPr>
            <w:tcW w:w="825" w:type="dxa"/>
            <w:shd w:val="clear" w:color="auto" w:fill="auto"/>
            <w:vAlign w:val="top"/>
          </w:tcPr>
          <w:p w14:paraId="62FE9EA3">
            <w:pPr>
              <w:pStyle w:val="24"/>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lang w:val="en-US" w:eastAsia="zh-CN"/>
              </w:rPr>
            </w:pPr>
          </w:p>
          <w:p w14:paraId="4186C717">
            <w:pPr>
              <w:pStyle w:val="24"/>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lang w:val="en-US" w:eastAsia="zh-CN"/>
              </w:rPr>
            </w:pPr>
          </w:p>
          <w:p w14:paraId="6AE6FD1E">
            <w:pPr>
              <w:pStyle w:val="24"/>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lang w:val="en-US" w:eastAsia="zh-CN"/>
              </w:rPr>
            </w:pPr>
          </w:p>
          <w:p w14:paraId="5AD15F0B">
            <w:pPr>
              <w:pStyle w:val="24"/>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lang w:val="en-US" w:eastAsia="zh-CN"/>
              </w:rPr>
            </w:pPr>
          </w:p>
          <w:p w14:paraId="6C206C38">
            <w:pPr>
              <w:pStyle w:val="24"/>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lang w:val="en-US" w:eastAsia="zh-CN"/>
              </w:rPr>
            </w:pPr>
          </w:p>
          <w:p w14:paraId="3ECC502E">
            <w:pPr>
              <w:pStyle w:val="24"/>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lang w:val="en-US" w:eastAsia="zh-CN"/>
              </w:rPr>
            </w:pPr>
          </w:p>
          <w:p w14:paraId="16BF3570">
            <w:pPr>
              <w:pStyle w:val="24"/>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lang w:val="en-US" w:eastAsia="zh-CN"/>
              </w:rPr>
            </w:pPr>
          </w:p>
          <w:p w14:paraId="4E6AC51B">
            <w:pPr>
              <w:pStyle w:val="24"/>
              <w:keepNext w:val="0"/>
              <w:keepLines w:val="0"/>
              <w:suppressLineNumbers w:val="0"/>
              <w:spacing w:before="0" w:beforeAutospacing="0" w:after="0" w:afterAutospacing="0"/>
              <w:ind w:left="0" w:right="0"/>
              <w:jc w:val="center"/>
              <w:rPr>
                <w:rFonts w:hint="eastAsia" w:ascii="仿宋" w:hAnsi="仿宋" w:eastAsia="仿宋" w:cs="仿宋"/>
                <w:sz w:val="20"/>
                <w:szCs w:val="20"/>
                <w:highlight w:val="none"/>
                <w:lang w:val="en-US" w:eastAsia="zh-CN"/>
              </w:rPr>
            </w:pPr>
            <w:r>
              <w:rPr>
                <w:rFonts w:hint="eastAsia" w:ascii="仿宋" w:hAnsi="仿宋" w:eastAsia="仿宋" w:cs="仿宋"/>
                <w:sz w:val="20"/>
                <w:szCs w:val="20"/>
                <w:highlight w:val="none"/>
                <w:lang w:val="en-US" w:eastAsia="zh-CN"/>
              </w:rPr>
              <w:t>3</w:t>
            </w:r>
          </w:p>
        </w:tc>
        <w:tc>
          <w:tcPr>
            <w:tcW w:w="7061" w:type="dxa"/>
            <w:shd w:val="clear" w:color="auto" w:fill="auto"/>
            <w:vAlign w:val="top"/>
          </w:tcPr>
          <w:p w14:paraId="415439AA">
            <w:pPr>
              <w:pStyle w:val="2"/>
              <w:rPr>
                <w:rFonts w:hint="eastAsia" w:ascii="仿宋" w:hAnsi="仿宋" w:eastAsia="仿宋" w:cs="仿宋"/>
                <w:sz w:val="20"/>
                <w:szCs w:val="20"/>
              </w:rPr>
            </w:pPr>
            <w:r>
              <w:rPr>
                <w:rFonts w:hint="eastAsia" w:ascii="仿宋" w:hAnsi="仿宋" w:eastAsia="仿宋" w:cs="仿宋"/>
                <w:sz w:val="20"/>
                <w:szCs w:val="20"/>
                <w:lang w:val="en-US" w:eastAsia="zh-CN"/>
              </w:rPr>
              <w:t>响应人</w:t>
            </w:r>
            <w:r>
              <w:rPr>
                <w:rFonts w:hint="eastAsia" w:ascii="仿宋" w:hAnsi="仿宋" w:eastAsia="仿宋" w:cs="仿宋"/>
                <w:sz w:val="20"/>
                <w:szCs w:val="20"/>
              </w:rPr>
              <w:t>现有购买或承诺将来</w:t>
            </w:r>
            <w:r>
              <w:rPr>
                <w:rFonts w:hint="eastAsia" w:ascii="仿宋" w:hAnsi="仿宋" w:eastAsia="仿宋" w:cs="仿宋"/>
                <w:sz w:val="20"/>
                <w:szCs w:val="20"/>
                <w:lang w:val="en-US" w:eastAsia="zh-CN"/>
              </w:rPr>
              <w:t>成交</w:t>
            </w:r>
            <w:r>
              <w:rPr>
                <w:rFonts w:hint="eastAsia" w:ascii="仿宋" w:hAnsi="仿宋" w:eastAsia="仿宋" w:cs="仿宋"/>
                <w:sz w:val="20"/>
                <w:szCs w:val="20"/>
              </w:rPr>
              <w:t>后签合同前购买食品安全责任险（保险金额不少于</w:t>
            </w:r>
            <w:r>
              <w:rPr>
                <w:rFonts w:hint="eastAsia" w:ascii="仿宋" w:hAnsi="仿宋" w:eastAsia="仿宋" w:cs="仿宋"/>
                <w:sz w:val="20"/>
                <w:szCs w:val="20"/>
                <w:lang w:val="en-US" w:eastAsia="zh-CN"/>
              </w:rPr>
              <w:t>5</w:t>
            </w:r>
            <w:r>
              <w:rPr>
                <w:rFonts w:hint="eastAsia" w:ascii="仿宋" w:hAnsi="仿宋" w:eastAsia="仿宋" w:cs="仿宋"/>
                <w:sz w:val="20"/>
                <w:szCs w:val="20"/>
              </w:rPr>
              <w:t>00</w:t>
            </w:r>
            <w:r>
              <w:rPr>
                <w:rFonts w:hint="eastAsia" w:ascii="仿宋" w:hAnsi="仿宋" w:eastAsia="仿宋" w:cs="仿宋"/>
                <w:sz w:val="20"/>
                <w:szCs w:val="20"/>
                <w:lang w:eastAsia="zh-CN"/>
              </w:rPr>
              <w:t>万元</w:t>
            </w:r>
            <w:r>
              <w:rPr>
                <w:rFonts w:hint="eastAsia" w:ascii="仿宋" w:hAnsi="仿宋" w:eastAsia="仿宋" w:cs="仿宋"/>
                <w:sz w:val="20"/>
                <w:szCs w:val="20"/>
              </w:rPr>
              <w:t>）</w:t>
            </w:r>
            <w:r>
              <w:rPr>
                <w:rFonts w:hint="eastAsia" w:ascii="仿宋" w:hAnsi="仿宋" w:eastAsia="仿宋" w:cs="仿宋"/>
                <w:sz w:val="20"/>
                <w:szCs w:val="20"/>
                <w:lang w:eastAsia="zh-CN"/>
              </w:rPr>
              <w:t>的</w:t>
            </w:r>
            <w:r>
              <w:rPr>
                <w:rFonts w:hint="eastAsia" w:ascii="仿宋" w:hAnsi="仿宋" w:eastAsia="仿宋" w:cs="仿宋"/>
                <w:sz w:val="20"/>
                <w:szCs w:val="20"/>
              </w:rPr>
              <w:t>，</w:t>
            </w:r>
            <w:r>
              <w:rPr>
                <w:rFonts w:hint="eastAsia" w:ascii="仿宋" w:hAnsi="仿宋" w:eastAsia="仿宋" w:cs="仿宋"/>
                <w:sz w:val="20"/>
                <w:szCs w:val="20"/>
                <w:lang w:val="en-US" w:eastAsia="zh-CN"/>
              </w:rPr>
              <w:t>得1分；</w:t>
            </w:r>
            <w:r>
              <w:rPr>
                <w:rFonts w:hint="eastAsia" w:ascii="仿宋" w:hAnsi="仿宋" w:eastAsia="仿宋" w:cs="仿宋"/>
                <w:sz w:val="20"/>
                <w:szCs w:val="20"/>
              </w:rPr>
              <w:t>保险金额在</w:t>
            </w:r>
            <w:r>
              <w:rPr>
                <w:rFonts w:hint="eastAsia" w:ascii="仿宋" w:hAnsi="仿宋" w:eastAsia="仿宋" w:cs="仿宋"/>
                <w:sz w:val="20"/>
                <w:szCs w:val="20"/>
                <w:lang w:val="en-US" w:eastAsia="zh-CN"/>
              </w:rPr>
              <w:t>5</w:t>
            </w:r>
            <w:r>
              <w:rPr>
                <w:rFonts w:hint="eastAsia" w:ascii="仿宋" w:hAnsi="仿宋" w:eastAsia="仿宋" w:cs="仿宋"/>
                <w:sz w:val="20"/>
                <w:szCs w:val="20"/>
              </w:rPr>
              <w:t>00万元的基础上，每增加</w:t>
            </w:r>
            <w:r>
              <w:rPr>
                <w:rFonts w:hint="eastAsia" w:ascii="仿宋" w:hAnsi="仿宋" w:eastAsia="仿宋" w:cs="仿宋"/>
                <w:sz w:val="20"/>
                <w:szCs w:val="20"/>
                <w:lang w:val="en-US" w:eastAsia="zh-CN"/>
              </w:rPr>
              <w:t>100</w:t>
            </w:r>
            <w:r>
              <w:rPr>
                <w:rFonts w:hint="eastAsia" w:ascii="仿宋" w:hAnsi="仿宋" w:eastAsia="仿宋" w:cs="仿宋"/>
                <w:sz w:val="20"/>
                <w:szCs w:val="20"/>
              </w:rPr>
              <w:t>万得</w:t>
            </w:r>
            <w:r>
              <w:rPr>
                <w:rFonts w:hint="eastAsia" w:ascii="仿宋" w:hAnsi="仿宋" w:eastAsia="仿宋" w:cs="仿宋"/>
                <w:sz w:val="20"/>
                <w:szCs w:val="20"/>
                <w:lang w:val="en-US" w:eastAsia="zh-CN"/>
              </w:rPr>
              <w:t>1</w:t>
            </w:r>
            <w:r>
              <w:rPr>
                <w:rFonts w:hint="eastAsia" w:ascii="仿宋" w:hAnsi="仿宋" w:eastAsia="仿宋" w:cs="仿宋"/>
                <w:sz w:val="20"/>
                <w:szCs w:val="20"/>
              </w:rPr>
              <w:t>分，最高得</w:t>
            </w:r>
            <w:r>
              <w:rPr>
                <w:rFonts w:hint="eastAsia" w:ascii="仿宋" w:hAnsi="仿宋" w:eastAsia="仿宋" w:cs="仿宋"/>
                <w:sz w:val="20"/>
                <w:szCs w:val="20"/>
                <w:lang w:val="en-US" w:eastAsia="zh-CN"/>
              </w:rPr>
              <w:t>3</w:t>
            </w:r>
            <w:r>
              <w:rPr>
                <w:rFonts w:hint="eastAsia" w:ascii="仿宋" w:hAnsi="仿宋" w:eastAsia="仿宋" w:cs="仿宋"/>
                <w:sz w:val="20"/>
                <w:szCs w:val="20"/>
              </w:rPr>
              <w:t>分。如增加金额不足</w:t>
            </w:r>
            <w:r>
              <w:rPr>
                <w:rFonts w:hint="eastAsia" w:ascii="仿宋" w:hAnsi="仿宋" w:eastAsia="仿宋" w:cs="仿宋"/>
                <w:sz w:val="20"/>
                <w:szCs w:val="20"/>
                <w:lang w:val="en-US" w:eastAsia="zh-CN"/>
              </w:rPr>
              <w:t>100</w:t>
            </w:r>
            <w:r>
              <w:rPr>
                <w:rFonts w:hint="eastAsia" w:ascii="仿宋" w:hAnsi="仿宋" w:eastAsia="仿宋" w:cs="仿宋"/>
                <w:sz w:val="20"/>
                <w:szCs w:val="20"/>
              </w:rPr>
              <w:t>万，则不计分。</w:t>
            </w:r>
          </w:p>
          <w:p w14:paraId="1F29F2E5">
            <w:pPr>
              <w:pStyle w:val="2"/>
              <w:rPr>
                <w:rFonts w:hint="eastAsia" w:ascii="仿宋" w:hAnsi="仿宋" w:eastAsia="仿宋" w:cs="仿宋"/>
                <w:sz w:val="20"/>
                <w:szCs w:val="20"/>
              </w:rPr>
            </w:pPr>
            <w:r>
              <w:rPr>
                <w:rFonts w:hint="eastAsia" w:ascii="仿宋" w:hAnsi="仿宋" w:eastAsia="仿宋" w:cs="仿宋"/>
                <w:sz w:val="20"/>
                <w:szCs w:val="20"/>
              </w:rPr>
              <w:t>注：</w:t>
            </w:r>
          </w:p>
          <w:p w14:paraId="5C824BB9">
            <w:pPr>
              <w:pStyle w:val="2"/>
              <w:rPr>
                <w:rFonts w:hint="eastAsia" w:ascii="仿宋" w:hAnsi="仿宋" w:eastAsia="仿宋" w:cs="仿宋"/>
                <w:sz w:val="20"/>
                <w:szCs w:val="20"/>
                <w:lang w:val="en-US" w:eastAsia="zh-CN"/>
              </w:rPr>
            </w:pPr>
            <w:r>
              <w:rPr>
                <w:rFonts w:hint="eastAsia" w:ascii="仿宋" w:hAnsi="仿宋" w:eastAsia="仿宋" w:cs="仿宋"/>
                <w:sz w:val="20"/>
                <w:szCs w:val="20"/>
              </w:rPr>
              <w:t>1.已买保险的，金额以投保单上的“保险金额”为准，需提供有效期内的食品安全责任险投保单及发票复印件，加盖公章，不提供不得分；保险有效期应覆盖本项目合同期</w:t>
            </w:r>
            <w:r>
              <w:rPr>
                <w:rFonts w:hint="eastAsia" w:ascii="仿宋" w:hAnsi="仿宋" w:eastAsia="仿宋" w:cs="仿宋"/>
                <w:sz w:val="20"/>
                <w:szCs w:val="20"/>
                <w:lang w:val="en-US" w:eastAsia="zh-CN"/>
              </w:rPr>
              <w:t>。若无法覆盖，供应商还需提交承诺函（格式自拟），承诺在保险到期后将继续购买食品安全责任保险，确保该保险能够有效覆盖合同期，且保险金额不低于响应时的保险保额。投保单及发票复印件与承诺函二者不可或缺。</w:t>
            </w:r>
          </w:p>
          <w:p w14:paraId="7F2C8C0D">
            <w:pPr>
              <w:pStyle w:val="2"/>
              <w:rPr>
                <w:rFonts w:hint="eastAsia" w:ascii="仿宋" w:hAnsi="仿宋" w:eastAsia="仿宋" w:cs="仿宋"/>
                <w:sz w:val="20"/>
                <w:szCs w:val="20"/>
              </w:rPr>
            </w:pPr>
            <w:r>
              <w:rPr>
                <w:rFonts w:hint="eastAsia" w:ascii="仿宋" w:hAnsi="仿宋" w:eastAsia="仿宋" w:cs="仿宋"/>
                <w:sz w:val="20"/>
                <w:szCs w:val="20"/>
              </w:rPr>
              <w:t>2.如提供承诺的，须以单独承诺函形式承诺将来</w:t>
            </w:r>
            <w:r>
              <w:rPr>
                <w:rFonts w:hint="eastAsia" w:ascii="仿宋" w:hAnsi="仿宋" w:eastAsia="仿宋" w:cs="仿宋"/>
                <w:sz w:val="20"/>
                <w:szCs w:val="20"/>
                <w:lang w:val="en-US" w:eastAsia="zh-CN"/>
              </w:rPr>
              <w:t>成交</w:t>
            </w:r>
            <w:r>
              <w:rPr>
                <w:rFonts w:hint="eastAsia" w:ascii="仿宋" w:hAnsi="仿宋" w:eastAsia="仿宋" w:cs="仿宋"/>
                <w:sz w:val="20"/>
                <w:szCs w:val="20"/>
              </w:rPr>
              <w:t>后签合同前购买食品安全责任险保险，保险金额以承诺金额为准；同时承诺在保险到期后及时办理续保手续，确保保险期限覆盖本项目合同期，且保险金额不低于响应时的保险保额。承诺函需加盖公章，承诺</w:t>
            </w:r>
            <w:r>
              <w:rPr>
                <w:rFonts w:hint="eastAsia" w:ascii="仿宋" w:hAnsi="仿宋" w:eastAsia="仿宋" w:cs="仿宋"/>
                <w:sz w:val="20"/>
                <w:szCs w:val="20"/>
                <w:lang w:val="en-US" w:eastAsia="zh-CN"/>
              </w:rPr>
              <w:t>内容</w:t>
            </w:r>
            <w:r>
              <w:rPr>
                <w:rFonts w:hint="eastAsia" w:ascii="仿宋" w:hAnsi="仿宋" w:eastAsia="仿宋" w:cs="仿宋"/>
                <w:sz w:val="20"/>
                <w:szCs w:val="20"/>
              </w:rPr>
              <w:t>缺一不可。</w:t>
            </w:r>
          </w:p>
        </w:tc>
      </w:tr>
      <w:tr w14:paraId="6E7E6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 w:hRule="atLeast"/>
          <w:jc w:val="center"/>
        </w:trPr>
        <w:tc>
          <w:tcPr>
            <w:tcW w:w="1682" w:type="dxa"/>
            <w:shd w:val="clear" w:color="auto" w:fill="auto"/>
            <w:vAlign w:val="center"/>
          </w:tcPr>
          <w:p w14:paraId="5F15E90C">
            <w:pPr>
              <w:keepNext w:val="0"/>
              <w:keepLines w:val="0"/>
              <w:widowControl/>
              <w:suppressLineNumbers w:val="0"/>
              <w:snapToGrid w:val="0"/>
              <w:spacing w:before="0" w:beforeAutospacing="0" w:after="0" w:afterAutospacing="0" w:line="240" w:lineRule="exact"/>
              <w:ind w:left="0" w:leftChars="0" w:right="0" w:rightChars="0"/>
              <w:jc w:val="center"/>
              <w:rPr>
                <w:rFonts w:hint="eastAsia" w:ascii="仿宋" w:hAnsi="仿宋" w:eastAsia="仿宋" w:cs="仿宋"/>
                <w:color w:val="000000"/>
                <w:kern w:val="2"/>
                <w:sz w:val="20"/>
                <w:szCs w:val="20"/>
                <w:highlight w:val="none"/>
                <w:lang w:val="en-US" w:eastAsia="zh-CN"/>
              </w:rPr>
            </w:pPr>
            <w:r>
              <w:rPr>
                <w:rFonts w:hint="eastAsia" w:ascii="仿宋" w:hAnsi="仿宋" w:eastAsia="仿宋" w:cs="仿宋"/>
                <w:color w:val="auto"/>
                <w:sz w:val="20"/>
                <w:szCs w:val="20"/>
                <w:highlight w:val="none"/>
                <w:lang w:eastAsia="zh-CN"/>
              </w:rPr>
              <w:t>仓储能力</w:t>
            </w:r>
          </w:p>
        </w:tc>
        <w:tc>
          <w:tcPr>
            <w:tcW w:w="825" w:type="dxa"/>
            <w:shd w:val="clear" w:color="auto" w:fill="auto"/>
            <w:vAlign w:val="center"/>
          </w:tcPr>
          <w:p w14:paraId="71A6F3B0">
            <w:pPr>
              <w:keepNext w:val="0"/>
              <w:keepLines w:val="0"/>
              <w:pageBreakBefore w:val="0"/>
              <w:tabs>
                <w:tab w:val="left" w:pos="840"/>
              </w:tabs>
              <w:wordWrap/>
              <w:topLinePunct w:val="0"/>
              <w:autoSpaceDE/>
              <w:autoSpaceDN/>
              <w:bidi w:val="0"/>
              <w:spacing w:line="240" w:lineRule="auto"/>
              <w:jc w:val="center"/>
              <w:textAlignment w:val="auto"/>
              <w:rPr>
                <w:rFonts w:hint="default" w:ascii="仿宋" w:hAnsi="仿宋" w:eastAsia="仿宋" w:cs="仿宋"/>
                <w:sz w:val="20"/>
                <w:szCs w:val="20"/>
                <w:highlight w:val="none"/>
                <w:lang w:val="en-US" w:eastAsia="zh-CN"/>
              </w:rPr>
            </w:pPr>
            <w:r>
              <w:rPr>
                <w:rFonts w:hint="eastAsia" w:ascii="仿宋" w:hAnsi="仿宋" w:eastAsia="仿宋" w:cs="仿宋"/>
                <w:color w:val="auto"/>
                <w:sz w:val="20"/>
                <w:szCs w:val="20"/>
                <w:highlight w:val="none"/>
                <w:lang w:val="en-US" w:eastAsia="zh-CN"/>
              </w:rPr>
              <w:t>1</w:t>
            </w:r>
          </w:p>
        </w:tc>
        <w:tc>
          <w:tcPr>
            <w:tcW w:w="7061" w:type="dxa"/>
            <w:shd w:val="clear" w:color="auto" w:fill="auto"/>
            <w:vAlign w:val="center"/>
          </w:tcPr>
          <w:p w14:paraId="4B5DA995">
            <w:pPr>
              <w:pStyle w:val="25"/>
              <w:keepNext w:val="0"/>
              <w:keepLines w:val="0"/>
              <w:pageBreakBefore w:val="0"/>
              <w:wordWrap/>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val="en-US" w:eastAsia="zh-CN"/>
              </w:rPr>
              <w:t>响应</w:t>
            </w:r>
            <w:r>
              <w:rPr>
                <w:rFonts w:hint="eastAsia" w:ascii="仿宋" w:hAnsi="仿宋" w:eastAsia="仿宋" w:cs="仿宋"/>
                <w:color w:val="auto"/>
                <w:sz w:val="20"/>
                <w:szCs w:val="20"/>
                <w:highlight w:val="none"/>
                <w:lang w:eastAsia="zh-CN"/>
              </w:rPr>
              <w:t>人具有仓库且使用年限在有效期内的，</w:t>
            </w:r>
            <w:r>
              <w:rPr>
                <w:rFonts w:hint="eastAsia" w:ascii="仿宋" w:hAnsi="仿宋" w:eastAsia="仿宋" w:cs="仿宋"/>
                <w:color w:val="auto"/>
                <w:sz w:val="20"/>
                <w:szCs w:val="20"/>
                <w:highlight w:val="none"/>
                <w:lang w:val="en-US" w:eastAsia="zh-CN"/>
              </w:rPr>
              <w:t>得1分。</w:t>
            </w:r>
          </w:p>
          <w:p w14:paraId="02E55208">
            <w:pPr>
              <w:pStyle w:val="25"/>
              <w:keepNext w:val="0"/>
              <w:keepLines w:val="0"/>
              <w:pageBreakBefore w:val="0"/>
              <w:wordWrap/>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注：</w:t>
            </w:r>
          </w:p>
          <w:p w14:paraId="1D4F8A43">
            <w:pPr>
              <w:pStyle w:val="25"/>
              <w:keepNext w:val="0"/>
              <w:keepLines w:val="0"/>
              <w:pageBreakBefore w:val="0"/>
              <w:wordWrap/>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①仓库属于自有的（</w:t>
            </w:r>
            <w:r>
              <w:rPr>
                <w:rFonts w:hint="eastAsia" w:ascii="仿宋" w:hAnsi="仿宋" w:eastAsia="仿宋" w:cs="仿宋"/>
                <w:color w:val="auto"/>
                <w:sz w:val="20"/>
                <w:szCs w:val="20"/>
                <w:highlight w:val="none"/>
                <w:lang w:val="en-US" w:eastAsia="zh-CN"/>
              </w:rPr>
              <w:t>响应</w:t>
            </w:r>
            <w:r>
              <w:rPr>
                <w:rFonts w:hint="eastAsia" w:ascii="仿宋" w:hAnsi="仿宋" w:eastAsia="仿宋" w:cs="仿宋"/>
                <w:color w:val="auto"/>
                <w:sz w:val="20"/>
                <w:szCs w:val="20"/>
                <w:highlight w:val="none"/>
                <w:lang w:eastAsia="zh-CN"/>
              </w:rPr>
              <w:t xml:space="preserve">人公司名义下的需提供证明），须提供相关产权证明文件及仓库现场图片； </w:t>
            </w:r>
          </w:p>
          <w:p w14:paraId="5EC56645">
            <w:pPr>
              <w:pStyle w:val="25"/>
              <w:ind w:left="0" w:leftChars="0" w:firstLine="0" w:firstLineChars="0"/>
              <w:rPr>
                <w:rFonts w:hint="eastAsia" w:ascii="仿宋" w:hAnsi="仿宋" w:eastAsia="仿宋" w:cs="仿宋"/>
                <w:sz w:val="20"/>
                <w:szCs w:val="20"/>
                <w:lang w:eastAsia="zh-CN"/>
              </w:rPr>
            </w:pPr>
            <w:r>
              <w:rPr>
                <w:rFonts w:hint="eastAsia" w:ascii="仿宋" w:hAnsi="仿宋" w:eastAsia="仿宋" w:cs="仿宋"/>
                <w:color w:val="auto"/>
                <w:sz w:val="20"/>
                <w:szCs w:val="20"/>
                <w:highlight w:val="none"/>
                <w:lang w:eastAsia="zh-CN"/>
              </w:rPr>
              <w:t>②仓库为租赁所得，需提供仓库租赁合同复印件以及仓库现场图片。租赁合同必须以</w:t>
            </w:r>
            <w:r>
              <w:rPr>
                <w:rFonts w:hint="eastAsia" w:ascii="仿宋" w:hAnsi="仿宋" w:eastAsia="仿宋" w:cs="仿宋"/>
                <w:color w:val="auto"/>
                <w:sz w:val="20"/>
                <w:szCs w:val="20"/>
                <w:highlight w:val="none"/>
                <w:lang w:val="en-US" w:eastAsia="zh-CN"/>
              </w:rPr>
              <w:t xml:space="preserve">响应人公司名义或其法定代表人签订，且租赁期限需处于有效期内，同时租赁期限应大于或等于本项目服务期限。若租赁合同期限无法涵盖本项目服务期限，则须提供承诺函，承诺在租赁合同到期后及时续租，以确保租赁期覆盖本项目服务期，否则不计分。 </w:t>
            </w:r>
          </w:p>
          <w:p w14:paraId="13245123">
            <w:pPr>
              <w:pStyle w:val="25"/>
              <w:keepNext w:val="0"/>
              <w:keepLines w:val="0"/>
              <w:pageBreakBefore w:val="0"/>
              <w:wordWrap/>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sz w:val="20"/>
                <w:szCs w:val="20"/>
              </w:rPr>
            </w:pPr>
            <w:r>
              <w:rPr>
                <w:rFonts w:hint="eastAsia" w:ascii="仿宋" w:hAnsi="仿宋" w:eastAsia="仿宋" w:cs="仿宋"/>
                <w:color w:val="auto"/>
                <w:sz w:val="20"/>
                <w:szCs w:val="20"/>
                <w:highlight w:val="none"/>
                <w:lang w:eastAsia="zh-CN"/>
              </w:rPr>
              <w:t>③无或未按要求递交证明材料的得0分。</w:t>
            </w:r>
          </w:p>
        </w:tc>
      </w:tr>
    </w:tbl>
    <w:p w14:paraId="1028AB6C">
      <w:pPr>
        <w:keepNext w:val="0"/>
        <w:keepLines w:val="0"/>
        <w:pageBreakBefore w:val="0"/>
        <w:widowControl w:val="0"/>
        <w:numPr>
          <w:ilvl w:val="0"/>
          <w:numId w:val="0"/>
        </w:numPr>
        <w:suppressLineNumbers w:val="0"/>
        <w:kinsoku/>
        <w:wordWrap/>
        <w:overflowPunct/>
        <w:topLinePunct w:val="0"/>
        <w:autoSpaceDE w:val="0"/>
        <w:autoSpaceDN/>
        <w:bidi w:val="0"/>
        <w:adjustRightInd w:val="0"/>
        <w:snapToGrid w:val="0"/>
        <w:spacing w:before="0" w:beforeAutospacing="0" w:after="0" w:afterAutospacing="0" w:line="360" w:lineRule="exact"/>
        <w:ind w:leftChars="200" w:right="0" w:rightChars="0" w:firstLine="480" w:firstLineChars="200"/>
        <w:jc w:val="both"/>
        <w:textAlignment w:val="auto"/>
        <w:rPr>
          <w:rFonts w:hint="eastAsia" w:ascii="仿宋" w:hAnsi="仿宋" w:eastAsia="仿宋" w:cs="仿宋"/>
          <w:color w:val="000000"/>
          <w:kern w:val="2"/>
          <w:sz w:val="24"/>
          <w:szCs w:val="24"/>
          <w:highlight w:val="none"/>
          <w:lang w:val="en-US" w:eastAsia="zh-CN"/>
        </w:rPr>
      </w:pPr>
      <w:r>
        <w:rPr>
          <w:rFonts w:hint="eastAsia" w:ascii="仿宋" w:hAnsi="仿宋" w:eastAsia="仿宋" w:cs="仿宋"/>
          <w:color w:val="000000"/>
          <w:kern w:val="2"/>
          <w:sz w:val="24"/>
          <w:szCs w:val="24"/>
          <w:highlight w:val="none"/>
          <w:lang w:val="en-US" w:eastAsia="zh-CN"/>
        </w:rPr>
        <w:t>（3）服务评分：评审小组就各响应人对服务评审内容的各项要求进行评分，评审的具体内容见《服务评审表》。</w:t>
      </w:r>
    </w:p>
    <w:p w14:paraId="3DF3466C">
      <w:pPr>
        <w:keepNext w:val="0"/>
        <w:keepLines w:val="0"/>
        <w:widowControl w:val="0"/>
        <w:suppressLineNumbers w:val="0"/>
        <w:spacing w:before="0" w:beforeAutospacing="0" w:after="0" w:afterAutospacing="0"/>
        <w:ind w:left="0" w:right="0" w:firstLine="562"/>
        <w:jc w:val="center"/>
        <w:rPr>
          <w:rFonts w:hint="eastAsia" w:ascii="仿宋" w:hAnsi="仿宋" w:eastAsia="仿宋" w:cs="仿宋"/>
          <w:b/>
          <w:bCs/>
          <w:color w:val="000000"/>
          <w:kern w:val="2"/>
          <w:sz w:val="28"/>
          <w:szCs w:val="28"/>
          <w:highlight w:val="none"/>
          <w:lang w:val="en-US" w:eastAsia="zh-CN"/>
        </w:rPr>
      </w:pPr>
      <w:r>
        <w:rPr>
          <w:rFonts w:hint="eastAsia" w:ascii="仿宋" w:hAnsi="仿宋" w:eastAsia="仿宋" w:cs="仿宋"/>
          <w:b/>
          <w:bCs/>
          <w:color w:val="000000"/>
          <w:kern w:val="2"/>
          <w:sz w:val="28"/>
          <w:szCs w:val="28"/>
          <w:highlight w:val="none"/>
          <w:lang w:val="en-US" w:eastAsia="zh-CN"/>
        </w:rPr>
        <w:t>服务评审表（37分）</w:t>
      </w:r>
    </w:p>
    <w:tbl>
      <w:tblPr>
        <w:tblStyle w:val="17"/>
        <w:tblW w:w="90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39"/>
        <w:gridCol w:w="707"/>
        <w:gridCol w:w="7017"/>
      </w:tblGrid>
      <w:tr w14:paraId="06E18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17ECDB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评审指标</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72680C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分值</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2E8A6662">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center"/>
              <w:textAlignment w:val="auto"/>
              <w:rPr>
                <w:rFonts w:hint="eastAsia" w:ascii="仿宋" w:hAnsi="仿宋" w:eastAsia="仿宋" w:cs="仿宋"/>
                <w:b/>
                <w:bCs w:val="0"/>
                <w:color w:val="000000"/>
                <w:kern w:val="2"/>
                <w:sz w:val="20"/>
                <w:szCs w:val="20"/>
                <w:highlight w:val="none"/>
              </w:rPr>
            </w:pPr>
            <w:r>
              <w:rPr>
                <w:rFonts w:hint="eastAsia" w:ascii="仿宋" w:hAnsi="仿宋" w:eastAsia="仿宋" w:cs="仿宋"/>
                <w:b/>
                <w:bCs w:val="0"/>
                <w:color w:val="000000"/>
                <w:kern w:val="2"/>
                <w:sz w:val="20"/>
                <w:szCs w:val="20"/>
                <w:highlight w:val="none"/>
                <w:lang w:val="en-US" w:eastAsia="zh-CN"/>
              </w:rPr>
              <w:t>评审细则</w:t>
            </w:r>
          </w:p>
        </w:tc>
      </w:tr>
      <w:tr w14:paraId="30280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6F3D071D">
            <w:pPr>
              <w:keepNext w:val="0"/>
              <w:keepLines w:val="0"/>
              <w:widowControl/>
              <w:suppressLineNumbers w:val="0"/>
              <w:spacing w:before="0" w:beforeAutospacing="0" w:after="0" w:afterAutospacing="0"/>
              <w:ind w:left="0" w:right="0"/>
              <w:jc w:val="center"/>
              <w:rPr>
                <w:rFonts w:hint="eastAsia" w:ascii="仿宋" w:hAnsi="仿宋" w:eastAsia="仿宋" w:cs="仿宋"/>
                <w:color w:val="000000"/>
                <w:sz w:val="20"/>
                <w:szCs w:val="20"/>
                <w:highlight w:val="none"/>
              </w:rPr>
            </w:pPr>
            <w:r>
              <w:rPr>
                <w:rFonts w:hint="eastAsia" w:ascii="仿宋" w:hAnsi="仿宋" w:eastAsia="仿宋" w:cs="仿宋"/>
                <w:color w:val="auto"/>
                <w:sz w:val="20"/>
                <w:szCs w:val="20"/>
                <w:highlight w:val="none"/>
                <w:lang w:val="en-US" w:eastAsia="zh-CN"/>
              </w:rPr>
              <w:t>配送产品</w:t>
            </w:r>
            <w:r>
              <w:rPr>
                <w:rFonts w:hint="eastAsia" w:ascii="仿宋" w:hAnsi="仿宋" w:eastAsia="仿宋" w:cs="仿宋"/>
                <w:color w:val="auto"/>
                <w:sz w:val="20"/>
                <w:szCs w:val="20"/>
                <w:highlight w:val="none"/>
                <w:lang w:eastAsia="zh-CN"/>
              </w:rPr>
              <w:t>质量保障措施（</w:t>
            </w:r>
            <w:r>
              <w:rPr>
                <w:rFonts w:hint="eastAsia" w:ascii="仿宋" w:hAnsi="仿宋" w:eastAsia="仿宋" w:cs="仿宋"/>
                <w:color w:val="auto"/>
                <w:sz w:val="20"/>
                <w:szCs w:val="20"/>
                <w:highlight w:val="none"/>
                <w:lang w:val="en-US" w:eastAsia="zh-CN"/>
              </w:rPr>
              <w:t>品质监控方案</w:t>
            </w:r>
            <w:r>
              <w:rPr>
                <w:rFonts w:hint="eastAsia" w:ascii="仿宋" w:hAnsi="仿宋" w:eastAsia="仿宋" w:cs="仿宋"/>
                <w:color w:val="auto"/>
                <w:sz w:val="20"/>
                <w:szCs w:val="20"/>
                <w:highlight w:val="none"/>
                <w:lang w:eastAsia="zh-CN"/>
              </w:rPr>
              <w:t>）</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11024E31">
            <w:pPr>
              <w:keepNext w:val="0"/>
              <w:keepLines w:val="0"/>
              <w:pageBreakBefore w:val="0"/>
              <w:tabs>
                <w:tab w:val="left" w:pos="840"/>
              </w:tabs>
              <w:wordWrap/>
              <w:topLinePunct w:val="0"/>
              <w:autoSpaceDE/>
              <w:autoSpaceDN/>
              <w:bidi w:val="0"/>
              <w:spacing w:line="240" w:lineRule="auto"/>
              <w:jc w:val="center"/>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auto"/>
                <w:sz w:val="20"/>
                <w:szCs w:val="20"/>
                <w:highlight w:val="none"/>
                <w:lang w:val="en-US" w:eastAsia="zh-CN"/>
              </w:rPr>
              <w:t>12.5</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7515C9B4">
            <w:pPr>
              <w:pStyle w:val="25"/>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根据</w:t>
            </w:r>
            <w:r>
              <w:rPr>
                <w:rFonts w:hint="eastAsia" w:ascii="仿宋" w:hAnsi="仿宋" w:eastAsia="仿宋" w:cs="仿宋"/>
                <w:color w:val="auto"/>
                <w:sz w:val="20"/>
                <w:szCs w:val="20"/>
                <w:highlight w:val="none"/>
                <w:lang w:val="en-US" w:eastAsia="zh-CN"/>
              </w:rPr>
              <w:t>响应</w:t>
            </w:r>
            <w:r>
              <w:rPr>
                <w:rFonts w:hint="eastAsia" w:ascii="仿宋" w:hAnsi="仿宋" w:eastAsia="仿宋" w:cs="仿宋"/>
                <w:color w:val="auto"/>
                <w:sz w:val="20"/>
                <w:szCs w:val="20"/>
                <w:highlight w:val="none"/>
                <w:lang w:eastAsia="zh-CN"/>
              </w:rPr>
              <w:t>人对本项目所配送</w:t>
            </w:r>
            <w:r>
              <w:rPr>
                <w:rFonts w:hint="eastAsia" w:ascii="仿宋" w:hAnsi="仿宋" w:eastAsia="仿宋" w:cs="仿宋"/>
                <w:color w:val="auto"/>
                <w:sz w:val="20"/>
                <w:szCs w:val="20"/>
                <w:highlight w:val="none"/>
                <w:lang w:val="en-US" w:eastAsia="zh-CN"/>
              </w:rPr>
              <w:t>产品</w:t>
            </w:r>
            <w:r>
              <w:rPr>
                <w:rFonts w:hint="eastAsia" w:ascii="仿宋" w:hAnsi="仿宋" w:eastAsia="仿宋" w:cs="仿宋"/>
                <w:color w:val="auto"/>
                <w:sz w:val="20"/>
                <w:szCs w:val="20"/>
                <w:highlight w:val="none"/>
                <w:lang w:eastAsia="zh-CN"/>
              </w:rPr>
              <w:t>制定的质量保障措施方案（</w:t>
            </w:r>
            <w:r>
              <w:rPr>
                <w:rFonts w:hint="eastAsia" w:ascii="仿宋" w:hAnsi="仿宋" w:eastAsia="仿宋" w:cs="仿宋"/>
                <w:color w:val="auto"/>
                <w:sz w:val="20"/>
                <w:szCs w:val="20"/>
                <w:highlight w:val="none"/>
                <w:lang w:val="en-US" w:eastAsia="zh-CN"/>
              </w:rPr>
              <w:t>品质监控方案</w:t>
            </w:r>
            <w:r>
              <w:rPr>
                <w:rFonts w:hint="eastAsia" w:ascii="仿宋" w:hAnsi="仿宋" w:eastAsia="仿宋" w:cs="仿宋"/>
                <w:color w:val="auto"/>
                <w:sz w:val="20"/>
                <w:szCs w:val="20"/>
                <w:highlight w:val="none"/>
                <w:lang w:eastAsia="zh-CN"/>
              </w:rPr>
              <w:t>）作为评审依据，包括但不限于</w:t>
            </w:r>
            <w:r>
              <w:rPr>
                <w:rFonts w:hint="eastAsia" w:ascii="仿宋" w:hAnsi="仿宋" w:eastAsia="仿宋" w:cs="仿宋"/>
                <w:color w:val="auto"/>
                <w:sz w:val="20"/>
                <w:szCs w:val="20"/>
                <w:highlight w:val="none"/>
                <w:lang w:val="en-US" w:eastAsia="zh-CN"/>
              </w:rPr>
              <w:t>牛奶类</w:t>
            </w:r>
            <w:r>
              <w:rPr>
                <w:rFonts w:hint="eastAsia" w:ascii="仿宋" w:hAnsi="仿宋" w:eastAsia="仿宋" w:cs="仿宋"/>
                <w:color w:val="auto"/>
                <w:sz w:val="20"/>
                <w:szCs w:val="20"/>
                <w:highlight w:val="none"/>
                <w:lang w:eastAsia="zh-CN"/>
              </w:rPr>
              <w:t>物资的：</w:t>
            </w:r>
          </w:p>
          <w:p w14:paraId="4C65492A">
            <w:pPr>
              <w:pStyle w:val="25"/>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①</w:t>
            </w:r>
            <w:r>
              <w:rPr>
                <w:rFonts w:hint="eastAsia" w:ascii="仿宋" w:hAnsi="仿宋" w:eastAsia="仿宋" w:cs="仿宋"/>
                <w:color w:val="auto"/>
                <w:sz w:val="20"/>
                <w:szCs w:val="20"/>
                <w:highlight w:val="none"/>
                <w:lang w:val="en-US" w:eastAsia="zh-CN"/>
              </w:rPr>
              <w:t>产品溯源</w:t>
            </w:r>
            <w:r>
              <w:rPr>
                <w:rFonts w:hint="eastAsia" w:ascii="仿宋" w:hAnsi="仿宋" w:eastAsia="仿宋" w:cs="仿宋"/>
                <w:color w:val="auto"/>
                <w:sz w:val="20"/>
                <w:szCs w:val="20"/>
                <w:highlight w:val="none"/>
                <w:lang w:eastAsia="zh-CN"/>
              </w:rPr>
              <w:t>的质量保证方案；</w:t>
            </w:r>
          </w:p>
          <w:p w14:paraId="7152CBE0">
            <w:pPr>
              <w:pStyle w:val="25"/>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②运输配送环节的质量保证方案；</w:t>
            </w:r>
          </w:p>
          <w:p w14:paraId="59650C7F">
            <w:pPr>
              <w:pStyle w:val="25"/>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③包装环节的质量保证方案；</w:t>
            </w:r>
          </w:p>
          <w:p w14:paraId="0BECC2C3">
            <w:pPr>
              <w:pStyle w:val="25"/>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④储存环节的质量保证方案；</w:t>
            </w:r>
          </w:p>
          <w:p w14:paraId="0FA4388F">
            <w:pPr>
              <w:pStyle w:val="25"/>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⑤验收环节的质量保证方案。</w:t>
            </w:r>
          </w:p>
          <w:p w14:paraId="017B72B4">
            <w:pPr>
              <w:pStyle w:val="25"/>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 w:hAnsi="仿宋" w:eastAsia="仿宋" w:cs="仿宋"/>
                <w:color w:val="000000"/>
                <w:sz w:val="20"/>
                <w:szCs w:val="20"/>
                <w:highlight w:val="none"/>
              </w:rPr>
            </w:pPr>
            <w:r>
              <w:rPr>
                <w:rFonts w:hint="eastAsia" w:ascii="仿宋" w:hAnsi="仿宋" w:eastAsia="仿宋" w:cs="仿宋"/>
                <w:color w:val="auto"/>
                <w:sz w:val="20"/>
                <w:szCs w:val="20"/>
                <w:highlight w:val="none"/>
                <w:lang w:eastAsia="zh-CN"/>
              </w:rPr>
              <w:t>注：每提供1项内容且表述完整，有针对性，物资来源清晰具体、质量保障措施各环节全面完善、详细可行，能针对采购人单位性质，贴合用餐人员健康需求制定的</w:t>
            </w:r>
            <w:r>
              <w:rPr>
                <w:rFonts w:hint="eastAsia" w:ascii="仿宋" w:hAnsi="仿宋" w:eastAsia="仿宋" w:cs="仿宋"/>
                <w:color w:val="auto"/>
                <w:sz w:val="20"/>
                <w:szCs w:val="20"/>
                <w:highlight w:val="none"/>
                <w:lang w:val="en-US" w:eastAsia="zh-CN"/>
              </w:rPr>
              <w:t>保障措施方案得2.5</w:t>
            </w:r>
            <w:r>
              <w:rPr>
                <w:rFonts w:hint="eastAsia" w:ascii="仿宋" w:hAnsi="仿宋" w:eastAsia="仿宋" w:cs="仿宋"/>
                <w:color w:val="auto"/>
                <w:sz w:val="20"/>
                <w:szCs w:val="20"/>
                <w:highlight w:val="none"/>
                <w:lang w:eastAsia="zh-CN"/>
              </w:rPr>
              <w:t>分；若提供的内容</w:t>
            </w:r>
            <w:r>
              <w:rPr>
                <w:rFonts w:hint="eastAsia" w:ascii="仿宋" w:hAnsi="仿宋" w:eastAsia="仿宋" w:cs="仿宋"/>
                <w:color w:val="auto"/>
                <w:sz w:val="20"/>
                <w:szCs w:val="20"/>
                <w:highlight w:val="none"/>
                <w:lang w:val="en-US" w:eastAsia="zh-CN"/>
              </w:rPr>
              <w:t>表述</w:t>
            </w:r>
            <w:r>
              <w:rPr>
                <w:rFonts w:hint="eastAsia" w:ascii="仿宋" w:hAnsi="仿宋" w:eastAsia="仿宋" w:cs="仿宋"/>
                <w:color w:val="auto"/>
                <w:sz w:val="20"/>
                <w:szCs w:val="20"/>
                <w:highlight w:val="none"/>
                <w:lang w:eastAsia="zh-CN"/>
              </w:rPr>
              <w:t>能</w:t>
            </w:r>
            <w:r>
              <w:rPr>
                <w:rFonts w:hint="eastAsia" w:ascii="仿宋" w:hAnsi="仿宋" w:eastAsia="仿宋" w:cs="仿宋"/>
                <w:color w:val="auto"/>
                <w:sz w:val="20"/>
                <w:szCs w:val="20"/>
                <w:highlight w:val="none"/>
                <w:lang w:val="en-US" w:eastAsia="zh-CN"/>
              </w:rPr>
              <w:t>较好的</w:t>
            </w:r>
            <w:r>
              <w:rPr>
                <w:rFonts w:hint="eastAsia" w:ascii="仿宋" w:hAnsi="仿宋" w:eastAsia="仿宋" w:cs="仿宋"/>
                <w:color w:val="auto"/>
                <w:sz w:val="20"/>
                <w:szCs w:val="20"/>
                <w:highlight w:val="none"/>
                <w:lang w:eastAsia="zh-CN"/>
              </w:rPr>
              <w:t>满足</w:t>
            </w:r>
            <w:r>
              <w:rPr>
                <w:rFonts w:hint="eastAsia" w:ascii="仿宋" w:hAnsi="仿宋" w:eastAsia="仿宋" w:cs="仿宋"/>
                <w:color w:val="auto"/>
                <w:sz w:val="20"/>
                <w:szCs w:val="20"/>
                <w:highlight w:val="none"/>
                <w:lang w:val="en-US" w:eastAsia="zh-CN"/>
              </w:rPr>
              <w:t>采购</w:t>
            </w:r>
            <w:r>
              <w:rPr>
                <w:rFonts w:hint="eastAsia" w:ascii="仿宋" w:hAnsi="仿宋" w:eastAsia="仿宋" w:cs="仿宋"/>
                <w:color w:val="auto"/>
                <w:sz w:val="20"/>
                <w:szCs w:val="20"/>
                <w:highlight w:val="none"/>
                <w:lang w:eastAsia="zh-CN"/>
              </w:rPr>
              <w:t>需求，</w:t>
            </w:r>
            <w:r>
              <w:rPr>
                <w:rFonts w:hint="eastAsia" w:ascii="仿宋" w:hAnsi="仿宋" w:eastAsia="仿宋" w:cs="仿宋"/>
                <w:color w:val="auto"/>
                <w:sz w:val="20"/>
                <w:szCs w:val="20"/>
                <w:highlight w:val="none"/>
                <w:lang w:val="en-US" w:eastAsia="zh-CN"/>
              </w:rPr>
              <w:t>个别</w:t>
            </w:r>
            <w:r>
              <w:rPr>
                <w:rFonts w:hint="eastAsia" w:ascii="仿宋" w:hAnsi="仿宋" w:eastAsia="仿宋" w:cs="仿宋"/>
                <w:color w:val="auto"/>
                <w:sz w:val="20"/>
                <w:szCs w:val="20"/>
                <w:highlight w:val="none"/>
                <w:lang w:eastAsia="zh-CN"/>
              </w:rPr>
              <w:t>内容有瑕疵</w:t>
            </w:r>
            <w:r>
              <w:rPr>
                <w:rFonts w:hint="eastAsia" w:ascii="仿宋" w:hAnsi="仿宋" w:eastAsia="仿宋" w:cs="仿宋"/>
                <w:color w:val="auto"/>
                <w:sz w:val="20"/>
                <w:szCs w:val="20"/>
                <w:highlight w:val="none"/>
                <w:lang w:val="en-US" w:eastAsia="zh-CN"/>
              </w:rPr>
              <w:t>或不足</w:t>
            </w:r>
            <w:r>
              <w:rPr>
                <w:rFonts w:hint="eastAsia" w:ascii="仿宋" w:hAnsi="仿宋" w:eastAsia="仿宋" w:cs="仿宋"/>
                <w:color w:val="auto"/>
                <w:sz w:val="20"/>
                <w:szCs w:val="20"/>
                <w:highlight w:val="none"/>
                <w:lang w:eastAsia="zh-CN"/>
              </w:rPr>
              <w:t>的每项得</w:t>
            </w:r>
            <w:r>
              <w:rPr>
                <w:rFonts w:hint="eastAsia" w:ascii="仿宋" w:hAnsi="仿宋" w:eastAsia="仿宋" w:cs="仿宋"/>
                <w:color w:val="auto"/>
                <w:sz w:val="20"/>
                <w:szCs w:val="20"/>
                <w:highlight w:val="none"/>
                <w:lang w:val="en-US" w:eastAsia="zh-CN"/>
              </w:rPr>
              <w:t>1.5</w:t>
            </w:r>
            <w:r>
              <w:rPr>
                <w:rFonts w:hint="eastAsia" w:ascii="仿宋" w:hAnsi="仿宋" w:eastAsia="仿宋" w:cs="仿宋"/>
                <w:color w:val="auto"/>
                <w:sz w:val="20"/>
                <w:szCs w:val="20"/>
                <w:highlight w:val="none"/>
                <w:lang w:eastAsia="zh-CN"/>
              </w:rPr>
              <w:t>分；若提供的内容</w:t>
            </w:r>
            <w:r>
              <w:rPr>
                <w:rFonts w:hint="eastAsia" w:ascii="仿宋" w:hAnsi="仿宋" w:eastAsia="仿宋" w:cs="仿宋"/>
                <w:color w:val="auto"/>
                <w:sz w:val="20"/>
                <w:szCs w:val="20"/>
                <w:highlight w:val="none"/>
                <w:lang w:val="en-US" w:eastAsia="zh-CN"/>
              </w:rPr>
              <w:t>表述</w:t>
            </w:r>
            <w:r>
              <w:rPr>
                <w:rFonts w:hint="eastAsia" w:ascii="仿宋" w:hAnsi="仿宋" w:eastAsia="仿宋" w:cs="仿宋"/>
                <w:color w:val="auto"/>
                <w:sz w:val="20"/>
                <w:szCs w:val="20"/>
                <w:highlight w:val="none"/>
                <w:lang w:eastAsia="zh-CN"/>
              </w:rPr>
              <w:t>不全面或没有针对性的每项得</w:t>
            </w:r>
            <w:r>
              <w:rPr>
                <w:rFonts w:hint="eastAsia" w:ascii="仿宋" w:hAnsi="仿宋" w:eastAsia="仿宋" w:cs="仿宋"/>
                <w:color w:val="auto"/>
                <w:sz w:val="20"/>
                <w:szCs w:val="20"/>
                <w:highlight w:val="none"/>
                <w:lang w:val="en-US" w:eastAsia="zh-CN"/>
              </w:rPr>
              <w:t>0.5</w:t>
            </w:r>
            <w:r>
              <w:rPr>
                <w:rFonts w:hint="eastAsia" w:ascii="仿宋" w:hAnsi="仿宋" w:eastAsia="仿宋" w:cs="仿宋"/>
                <w:color w:val="auto"/>
                <w:sz w:val="20"/>
                <w:szCs w:val="20"/>
                <w:highlight w:val="none"/>
                <w:lang w:eastAsia="zh-CN"/>
              </w:rPr>
              <w:t>分。不提供方案的不得分。</w:t>
            </w:r>
          </w:p>
        </w:tc>
      </w:tr>
      <w:tr w14:paraId="2E10B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14DCBD68">
            <w:pPr>
              <w:keepNext w:val="0"/>
              <w:keepLines w:val="0"/>
              <w:widowControl/>
              <w:suppressLineNumbers w:val="0"/>
              <w:spacing w:before="0" w:beforeAutospacing="0" w:after="0" w:afterAutospacing="0"/>
              <w:ind w:left="0" w:right="0"/>
              <w:jc w:val="center"/>
              <w:rPr>
                <w:rFonts w:hint="eastAsia" w:ascii="仿宋" w:hAnsi="仿宋" w:eastAsia="仿宋" w:cs="仿宋"/>
                <w:color w:val="000000"/>
                <w:sz w:val="20"/>
                <w:szCs w:val="20"/>
                <w:highlight w:val="none"/>
              </w:rPr>
            </w:pPr>
            <w:r>
              <w:rPr>
                <w:rFonts w:hint="eastAsia" w:ascii="仿宋" w:hAnsi="仿宋" w:eastAsia="仿宋" w:cs="仿宋"/>
                <w:color w:val="auto"/>
                <w:sz w:val="20"/>
                <w:szCs w:val="20"/>
                <w:highlight w:val="none"/>
                <w:lang w:eastAsia="zh-CN"/>
              </w:rPr>
              <w:t>售后及应急处置</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252FEF73">
            <w:pPr>
              <w:keepNext w:val="0"/>
              <w:keepLines w:val="0"/>
              <w:pageBreakBefore w:val="0"/>
              <w:tabs>
                <w:tab w:val="left" w:pos="840"/>
              </w:tabs>
              <w:wordWrap/>
              <w:topLinePunct w:val="0"/>
              <w:autoSpaceDE/>
              <w:autoSpaceDN/>
              <w:bidi w:val="0"/>
              <w:spacing w:line="240" w:lineRule="auto"/>
              <w:jc w:val="center"/>
              <w:textAlignment w:val="auto"/>
              <w:rPr>
                <w:rFonts w:hint="eastAsia" w:ascii="仿宋" w:hAnsi="仿宋" w:eastAsia="仿宋" w:cs="仿宋"/>
                <w:color w:val="000000"/>
                <w:sz w:val="20"/>
                <w:szCs w:val="20"/>
                <w:highlight w:val="none"/>
                <w:lang w:val="en-US" w:eastAsia="zh-CN"/>
              </w:rPr>
            </w:pPr>
            <w:r>
              <w:rPr>
                <w:rFonts w:hint="eastAsia" w:ascii="仿宋" w:hAnsi="仿宋" w:eastAsia="仿宋" w:cs="仿宋"/>
                <w:color w:val="auto"/>
                <w:sz w:val="20"/>
                <w:szCs w:val="20"/>
                <w:highlight w:val="none"/>
                <w:lang w:val="en-US" w:eastAsia="zh-CN"/>
              </w:rPr>
              <w:t>12.5</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7B888029">
            <w:pPr>
              <w:pStyle w:val="25"/>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val="en-US" w:eastAsia="zh-CN"/>
              </w:rPr>
              <w:t>响应</w:t>
            </w:r>
            <w:r>
              <w:rPr>
                <w:rFonts w:hint="eastAsia" w:ascii="仿宋" w:hAnsi="仿宋" w:eastAsia="仿宋" w:cs="仿宋"/>
                <w:color w:val="auto"/>
                <w:sz w:val="20"/>
                <w:szCs w:val="20"/>
                <w:highlight w:val="none"/>
                <w:lang w:eastAsia="zh-CN"/>
              </w:rPr>
              <w:t>人结合对本项目的理解与采购人的实际需求提供售后及应急服务方案，方案包括：</w:t>
            </w:r>
          </w:p>
          <w:p w14:paraId="405B998F">
            <w:pPr>
              <w:pStyle w:val="25"/>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①快速的退换货机制进行阐述，若出现漏配、错配等问题情况方案；</w:t>
            </w:r>
          </w:p>
          <w:p w14:paraId="295BC8CF">
            <w:pPr>
              <w:pStyle w:val="25"/>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②现场服务支持能力；</w:t>
            </w:r>
          </w:p>
          <w:p w14:paraId="5824147B">
            <w:pPr>
              <w:pStyle w:val="25"/>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③食品安全事故应急处理方案；</w:t>
            </w:r>
          </w:p>
          <w:p w14:paraId="485720D3">
            <w:pPr>
              <w:pStyle w:val="25"/>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④临时配送需求方案；</w:t>
            </w:r>
          </w:p>
          <w:p w14:paraId="1BCEC963">
            <w:pPr>
              <w:pStyle w:val="25"/>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⑤采购渠道保障或供货保障方案。</w:t>
            </w:r>
          </w:p>
          <w:p w14:paraId="11FD0E6D">
            <w:pPr>
              <w:pStyle w:val="25"/>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 w:hAnsi="仿宋" w:eastAsia="仿宋" w:cs="仿宋"/>
                <w:color w:val="000000"/>
                <w:sz w:val="20"/>
                <w:szCs w:val="20"/>
                <w:highlight w:val="none"/>
              </w:rPr>
            </w:pPr>
            <w:r>
              <w:rPr>
                <w:rFonts w:hint="eastAsia" w:ascii="仿宋" w:hAnsi="仿宋" w:eastAsia="仿宋" w:cs="仿宋"/>
                <w:color w:val="auto"/>
                <w:sz w:val="20"/>
                <w:szCs w:val="20"/>
                <w:highlight w:val="none"/>
                <w:lang w:eastAsia="zh-CN"/>
              </w:rPr>
              <w:t>注：每提供1项内容且表述完整、科学、全面且具有针对性，</w:t>
            </w:r>
            <w:r>
              <w:rPr>
                <w:rFonts w:hint="eastAsia" w:ascii="仿宋" w:hAnsi="仿宋" w:eastAsia="仿宋" w:cs="仿宋"/>
                <w:color w:val="auto"/>
                <w:sz w:val="20"/>
                <w:szCs w:val="20"/>
                <w:highlight w:val="none"/>
                <w:lang w:val="en-US" w:eastAsia="zh-CN"/>
              </w:rPr>
              <w:t>完全满足或</w:t>
            </w:r>
            <w:r>
              <w:rPr>
                <w:rFonts w:hint="eastAsia" w:ascii="仿宋" w:hAnsi="仿宋" w:eastAsia="仿宋" w:cs="仿宋"/>
                <w:color w:val="auto"/>
                <w:sz w:val="20"/>
                <w:szCs w:val="20"/>
                <w:highlight w:val="none"/>
                <w:lang w:eastAsia="zh-CN"/>
              </w:rPr>
              <w:t>优于采购需求的得</w:t>
            </w:r>
            <w:r>
              <w:rPr>
                <w:rFonts w:hint="eastAsia" w:ascii="仿宋" w:hAnsi="仿宋" w:eastAsia="仿宋" w:cs="仿宋"/>
                <w:color w:val="auto"/>
                <w:sz w:val="20"/>
                <w:szCs w:val="20"/>
                <w:highlight w:val="none"/>
                <w:lang w:val="en-US" w:eastAsia="zh-CN"/>
              </w:rPr>
              <w:t>2.5</w:t>
            </w:r>
            <w:r>
              <w:rPr>
                <w:rFonts w:hint="eastAsia" w:ascii="仿宋" w:hAnsi="仿宋" w:eastAsia="仿宋" w:cs="仿宋"/>
                <w:color w:val="auto"/>
                <w:sz w:val="20"/>
                <w:szCs w:val="20"/>
                <w:highlight w:val="none"/>
                <w:lang w:eastAsia="zh-CN"/>
              </w:rPr>
              <w:t>分；若提供的内容能</w:t>
            </w:r>
            <w:r>
              <w:rPr>
                <w:rFonts w:hint="eastAsia" w:ascii="仿宋" w:hAnsi="仿宋" w:eastAsia="仿宋" w:cs="仿宋"/>
                <w:color w:val="auto"/>
                <w:sz w:val="20"/>
                <w:szCs w:val="20"/>
                <w:highlight w:val="none"/>
                <w:lang w:val="en-US" w:eastAsia="zh-CN"/>
              </w:rPr>
              <w:t>较好的</w:t>
            </w:r>
            <w:r>
              <w:rPr>
                <w:rFonts w:hint="eastAsia" w:ascii="仿宋" w:hAnsi="仿宋" w:eastAsia="仿宋" w:cs="仿宋"/>
                <w:color w:val="auto"/>
                <w:sz w:val="20"/>
                <w:szCs w:val="20"/>
                <w:highlight w:val="none"/>
                <w:lang w:eastAsia="zh-CN"/>
              </w:rPr>
              <w:t>满足</w:t>
            </w:r>
            <w:r>
              <w:rPr>
                <w:rFonts w:hint="eastAsia" w:ascii="仿宋" w:hAnsi="仿宋" w:eastAsia="仿宋" w:cs="仿宋"/>
                <w:color w:val="auto"/>
                <w:sz w:val="20"/>
                <w:szCs w:val="20"/>
                <w:highlight w:val="none"/>
                <w:lang w:val="en-US" w:eastAsia="zh-CN"/>
              </w:rPr>
              <w:t>采购</w:t>
            </w:r>
            <w:r>
              <w:rPr>
                <w:rFonts w:hint="eastAsia" w:ascii="仿宋" w:hAnsi="仿宋" w:eastAsia="仿宋" w:cs="仿宋"/>
                <w:color w:val="auto"/>
                <w:sz w:val="20"/>
                <w:szCs w:val="20"/>
                <w:highlight w:val="none"/>
                <w:lang w:eastAsia="zh-CN"/>
              </w:rPr>
              <w:t>需求，</w:t>
            </w:r>
            <w:r>
              <w:rPr>
                <w:rFonts w:hint="eastAsia" w:ascii="仿宋" w:hAnsi="仿宋" w:eastAsia="仿宋" w:cs="仿宋"/>
                <w:color w:val="auto"/>
                <w:sz w:val="20"/>
                <w:szCs w:val="20"/>
                <w:highlight w:val="none"/>
                <w:lang w:val="en-US" w:eastAsia="zh-CN"/>
              </w:rPr>
              <w:t>个别</w:t>
            </w:r>
            <w:r>
              <w:rPr>
                <w:rFonts w:hint="eastAsia" w:ascii="仿宋" w:hAnsi="仿宋" w:eastAsia="仿宋" w:cs="仿宋"/>
                <w:color w:val="auto"/>
                <w:sz w:val="20"/>
                <w:szCs w:val="20"/>
                <w:highlight w:val="none"/>
                <w:lang w:eastAsia="zh-CN"/>
              </w:rPr>
              <w:t>内容</w:t>
            </w:r>
            <w:r>
              <w:rPr>
                <w:rFonts w:hint="eastAsia" w:ascii="仿宋" w:hAnsi="仿宋" w:eastAsia="仿宋" w:cs="仿宋"/>
                <w:color w:val="auto"/>
                <w:sz w:val="20"/>
                <w:szCs w:val="20"/>
                <w:highlight w:val="none"/>
                <w:lang w:val="en-US" w:eastAsia="zh-CN"/>
              </w:rPr>
              <w:t>表述</w:t>
            </w:r>
            <w:r>
              <w:rPr>
                <w:rFonts w:hint="eastAsia" w:ascii="仿宋" w:hAnsi="仿宋" w:eastAsia="仿宋" w:cs="仿宋"/>
                <w:color w:val="auto"/>
                <w:sz w:val="20"/>
                <w:szCs w:val="20"/>
                <w:highlight w:val="none"/>
                <w:lang w:eastAsia="zh-CN"/>
              </w:rPr>
              <w:t>有瑕疵</w:t>
            </w:r>
            <w:r>
              <w:rPr>
                <w:rFonts w:hint="eastAsia" w:ascii="仿宋" w:hAnsi="仿宋" w:eastAsia="仿宋" w:cs="仿宋"/>
                <w:color w:val="auto"/>
                <w:sz w:val="20"/>
                <w:szCs w:val="20"/>
                <w:highlight w:val="none"/>
                <w:lang w:val="en-US" w:eastAsia="zh-CN"/>
              </w:rPr>
              <w:t>或不足</w:t>
            </w:r>
            <w:r>
              <w:rPr>
                <w:rFonts w:hint="eastAsia" w:ascii="仿宋" w:hAnsi="仿宋" w:eastAsia="仿宋" w:cs="仿宋"/>
                <w:color w:val="auto"/>
                <w:sz w:val="20"/>
                <w:szCs w:val="20"/>
                <w:highlight w:val="none"/>
                <w:lang w:eastAsia="zh-CN"/>
              </w:rPr>
              <w:t>的每项得</w:t>
            </w:r>
            <w:r>
              <w:rPr>
                <w:rFonts w:hint="eastAsia" w:ascii="仿宋" w:hAnsi="仿宋" w:eastAsia="仿宋" w:cs="仿宋"/>
                <w:color w:val="auto"/>
                <w:sz w:val="20"/>
                <w:szCs w:val="20"/>
                <w:highlight w:val="none"/>
                <w:lang w:val="en-US" w:eastAsia="zh-CN"/>
              </w:rPr>
              <w:t>1.5</w:t>
            </w:r>
            <w:r>
              <w:rPr>
                <w:rFonts w:hint="eastAsia" w:ascii="仿宋" w:hAnsi="仿宋" w:eastAsia="仿宋" w:cs="仿宋"/>
                <w:color w:val="auto"/>
                <w:sz w:val="20"/>
                <w:szCs w:val="20"/>
                <w:highlight w:val="none"/>
                <w:lang w:eastAsia="zh-CN"/>
              </w:rPr>
              <w:t>分；若提供的内容只能基本满足</w:t>
            </w:r>
            <w:r>
              <w:rPr>
                <w:rFonts w:hint="eastAsia" w:ascii="仿宋" w:hAnsi="仿宋" w:eastAsia="仿宋" w:cs="仿宋"/>
                <w:color w:val="auto"/>
                <w:sz w:val="20"/>
                <w:szCs w:val="20"/>
                <w:highlight w:val="none"/>
                <w:lang w:val="en-US" w:eastAsia="zh-CN"/>
              </w:rPr>
              <w:t>采购</w:t>
            </w:r>
            <w:r>
              <w:rPr>
                <w:rFonts w:hint="eastAsia" w:ascii="仿宋" w:hAnsi="仿宋" w:eastAsia="仿宋" w:cs="仿宋"/>
                <w:color w:val="auto"/>
                <w:sz w:val="20"/>
                <w:szCs w:val="20"/>
                <w:highlight w:val="none"/>
                <w:lang w:eastAsia="zh-CN"/>
              </w:rPr>
              <w:t>需求，内容</w:t>
            </w:r>
            <w:r>
              <w:rPr>
                <w:rFonts w:hint="eastAsia" w:ascii="仿宋" w:hAnsi="仿宋" w:eastAsia="仿宋" w:cs="仿宋"/>
                <w:color w:val="auto"/>
                <w:sz w:val="20"/>
                <w:szCs w:val="20"/>
                <w:highlight w:val="none"/>
                <w:lang w:val="en-US" w:eastAsia="zh-CN"/>
              </w:rPr>
              <w:t>表述欠缺</w:t>
            </w:r>
            <w:r>
              <w:rPr>
                <w:rFonts w:hint="eastAsia" w:ascii="仿宋" w:hAnsi="仿宋" w:eastAsia="仿宋" w:cs="仿宋"/>
                <w:color w:val="auto"/>
                <w:sz w:val="20"/>
                <w:szCs w:val="20"/>
                <w:highlight w:val="none"/>
                <w:lang w:eastAsia="zh-CN"/>
              </w:rPr>
              <w:t>或</w:t>
            </w:r>
            <w:r>
              <w:rPr>
                <w:rFonts w:hint="eastAsia" w:ascii="仿宋" w:hAnsi="仿宋" w:eastAsia="仿宋" w:cs="仿宋"/>
                <w:color w:val="auto"/>
                <w:sz w:val="20"/>
                <w:szCs w:val="20"/>
                <w:highlight w:val="none"/>
                <w:lang w:val="en-US" w:eastAsia="zh-CN"/>
              </w:rPr>
              <w:t>明显</w:t>
            </w:r>
            <w:r>
              <w:rPr>
                <w:rFonts w:hint="eastAsia" w:ascii="仿宋" w:hAnsi="仿宋" w:eastAsia="仿宋" w:cs="仿宋"/>
                <w:color w:val="auto"/>
                <w:sz w:val="20"/>
                <w:szCs w:val="20"/>
                <w:highlight w:val="none"/>
                <w:lang w:eastAsia="zh-CN"/>
              </w:rPr>
              <w:t>有瑕疵的每项得</w:t>
            </w:r>
            <w:r>
              <w:rPr>
                <w:rFonts w:hint="eastAsia" w:ascii="仿宋" w:hAnsi="仿宋" w:eastAsia="仿宋" w:cs="仿宋"/>
                <w:color w:val="auto"/>
                <w:sz w:val="20"/>
                <w:szCs w:val="20"/>
                <w:highlight w:val="none"/>
                <w:lang w:val="en-US" w:eastAsia="zh-CN"/>
              </w:rPr>
              <w:t>0.5</w:t>
            </w:r>
            <w:r>
              <w:rPr>
                <w:rFonts w:hint="eastAsia" w:ascii="仿宋" w:hAnsi="仿宋" w:eastAsia="仿宋" w:cs="仿宋"/>
                <w:color w:val="auto"/>
                <w:sz w:val="20"/>
                <w:szCs w:val="20"/>
                <w:highlight w:val="none"/>
                <w:lang w:eastAsia="zh-CN"/>
              </w:rPr>
              <w:t>分。不提供方案的不得分。</w:t>
            </w:r>
          </w:p>
        </w:tc>
      </w:tr>
      <w:tr w14:paraId="750E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1339" w:type="dxa"/>
            <w:tcBorders>
              <w:top w:val="single" w:color="auto" w:sz="4" w:space="0"/>
              <w:left w:val="single" w:color="auto" w:sz="4" w:space="0"/>
              <w:bottom w:val="single" w:color="auto" w:sz="4" w:space="0"/>
              <w:right w:val="single" w:color="auto" w:sz="4" w:space="0"/>
            </w:tcBorders>
            <w:shd w:val="clear" w:color="auto" w:fill="auto"/>
            <w:vAlign w:val="center"/>
          </w:tcPr>
          <w:p w14:paraId="697B7FFC">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样品评审</w:t>
            </w:r>
          </w:p>
          <w:p w14:paraId="361B09CE">
            <w:pPr>
              <w:keepNext w:val="0"/>
              <w:keepLines w:val="0"/>
              <w:widowControl/>
              <w:suppressLineNumbers w:val="0"/>
              <w:spacing w:before="0" w:beforeAutospacing="0" w:after="0" w:afterAutospacing="0"/>
              <w:ind w:left="0" w:right="0"/>
              <w:jc w:val="center"/>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 xml:space="preserve">（如响应人提供的样品与其响应的配送产品存在不一致情况（判定标准以“报价一览表”中的信息为准，只要有任一信息与报价一览表不符，即视为不一致），则本项不予计分） </w:t>
            </w:r>
          </w:p>
        </w:tc>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6CA97383">
            <w:pPr>
              <w:keepNext w:val="0"/>
              <w:keepLines w:val="0"/>
              <w:pageBreakBefore w:val="0"/>
              <w:tabs>
                <w:tab w:val="left" w:pos="840"/>
              </w:tabs>
              <w:wordWrap/>
              <w:topLinePunct w:val="0"/>
              <w:autoSpaceDE/>
              <w:autoSpaceDN/>
              <w:bidi w:val="0"/>
              <w:spacing w:line="240" w:lineRule="auto"/>
              <w:jc w:val="center"/>
              <w:textAlignment w:val="auto"/>
              <w:rPr>
                <w:rFonts w:hint="default"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12</w:t>
            </w:r>
          </w:p>
        </w:tc>
        <w:tc>
          <w:tcPr>
            <w:tcW w:w="7017" w:type="dxa"/>
            <w:tcBorders>
              <w:top w:val="single" w:color="auto" w:sz="4" w:space="0"/>
              <w:left w:val="single" w:color="auto" w:sz="4" w:space="0"/>
              <w:bottom w:val="single" w:color="auto" w:sz="4" w:space="0"/>
              <w:right w:val="single" w:color="auto" w:sz="4" w:space="0"/>
            </w:tcBorders>
            <w:shd w:val="clear" w:color="auto" w:fill="auto"/>
            <w:vAlign w:val="center"/>
          </w:tcPr>
          <w:p w14:paraId="2E7F57AC">
            <w:pPr>
              <w:pStyle w:val="25"/>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根据样品的气味、色泽、试喝口感、包装等进行评分。</w:t>
            </w:r>
          </w:p>
          <w:p w14:paraId="65D69C73">
            <w:pPr>
              <w:pStyle w:val="25"/>
              <w:keepNext w:val="0"/>
              <w:keepLines w:val="0"/>
              <w:pageBreakBefore w:val="0"/>
              <w:numPr>
                <w:ilvl w:val="0"/>
                <w:numId w:val="9"/>
              </w:numPr>
              <w:wordWrap/>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val="en-US" w:eastAsia="zh-CN"/>
              </w:rPr>
              <w:t>全脂纯牛奶</w:t>
            </w:r>
            <w:r>
              <w:rPr>
                <w:rFonts w:hint="eastAsia" w:ascii="仿宋" w:hAnsi="仿宋" w:eastAsia="仿宋" w:cs="仿宋"/>
                <w:color w:val="auto"/>
                <w:sz w:val="20"/>
                <w:szCs w:val="20"/>
                <w:highlight w:val="none"/>
                <w:lang w:eastAsia="zh-CN"/>
              </w:rPr>
              <w:t>：</w:t>
            </w:r>
          </w:p>
          <w:p w14:paraId="6A25C296">
            <w:pPr>
              <w:pStyle w:val="25"/>
              <w:keepNext w:val="0"/>
              <w:keepLines w:val="0"/>
              <w:pageBreakBefore w:val="0"/>
              <w:numPr>
                <w:ilvl w:val="0"/>
                <w:numId w:val="0"/>
              </w:numPr>
              <w:wordWrap/>
              <w:topLinePunct w:val="0"/>
              <w:autoSpaceDE/>
              <w:autoSpaceDN/>
              <w:bidi w:val="0"/>
              <w:adjustRightInd w:val="0"/>
              <w:snapToGrid w:val="0"/>
              <w:spacing w:line="240" w:lineRule="auto"/>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①</w:t>
            </w:r>
            <w:r>
              <w:rPr>
                <w:rFonts w:hint="eastAsia" w:ascii="仿宋" w:hAnsi="仿宋" w:eastAsia="仿宋" w:cs="仿宋"/>
                <w:color w:val="auto"/>
                <w:sz w:val="20"/>
                <w:szCs w:val="20"/>
                <w:highlight w:val="none"/>
                <w:lang w:eastAsia="zh-CN"/>
              </w:rPr>
              <w:t>样品气味呈现新鲜、纯净的天然乳脂香气，无异味（如腥、酸败味）；色泽为均匀的乳白色或淡乳黄色，富有光泽；口感醇厚、顺滑，奶味浓郁纯正，回味自然；包装完好、洁净，封口严密，生产信息清晰完整，</w:t>
            </w:r>
            <w:r>
              <w:rPr>
                <w:rFonts w:hint="eastAsia" w:ascii="仿宋" w:hAnsi="仿宋" w:eastAsia="仿宋" w:cs="仿宋"/>
                <w:color w:val="auto"/>
                <w:sz w:val="20"/>
                <w:szCs w:val="20"/>
                <w:highlight w:val="none"/>
                <w:lang w:val="en-US" w:eastAsia="zh-CN"/>
              </w:rPr>
              <w:t>得6分；</w:t>
            </w:r>
          </w:p>
          <w:p w14:paraId="7FCCF146">
            <w:pPr>
              <w:pStyle w:val="25"/>
              <w:keepNext w:val="0"/>
              <w:keepLines w:val="0"/>
              <w:pageBreakBefore w:val="0"/>
              <w:numPr>
                <w:ilvl w:val="0"/>
                <w:numId w:val="0"/>
              </w:numPr>
              <w:wordWrap/>
              <w:topLinePunct w:val="0"/>
              <w:autoSpaceDE/>
              <w:autoSpaceDN/>
              <w:bidi w:val="0"/>
              <w:adjustRightInd w:val="0"/>
              <w:snapToGrid w:val="0"/>
              <w:spacing w:line="240" w:lineRule="auto"/>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val="en-US" w:eastAsia="zh-CN"/>
              </w:rPr>
              <w:t>②</w:t>
            </w:r>
            <w:r>
              <w:rPr>
                <w:rFonts w:hint="eastAsia" w:ascii="仿宋" w:hAnsi="仿宋" w:eastAsia="仿宋" w:cs="仿宋"/>
                <w:color w:val="auto"/>
                <w:sz w:val="20"/>
                <w:szCs w:val="20"/>
                <w:highlight w:val="none"/>
                <w:lang w:eastAsia="zh-CN"/>
              </w:rPr>
              <w:t>样品气味较平淡或奶香轻微不足，但无明显异味；色泽基本正常，但光泽度稍差或略有乳清析出；口感尚可，奶味较淡或略有水感，但无其他不适感；包装有轻微瑕疵（如轻微污渍、折痕），但不影响产品安全与饮用，</w:t>
            </w:r>
            <w:r>
              <w:rPr>
                <w:rFonts w:hint="eastAsia" w:ascii="仿宋" w:hAnsi="仿宋" w:eastAsia="仿宋" w:cs="仿宋"/>
                <w:color w:val="auto"/>
                <w:sz w:val="20"/>
                <w:szCs w:val="20"/>
                <w:highlight w:val="none"/>
                <w:lang w:val="en-US" w:eastAsia="zh-CN"/>
              </w:rPr>
              <w:t>得3分</w:t>
            </w:r>
            <w:r>
              <w:rPr>
                <w:rFonts w:hint="eastAsia" w:ascii="仿宋" w:hAnsi="仿宋" w:eastAsia="仿宋" w:cs="仿宋"/>
                <w:color w:val="auto"/>
                <w:sz w:val="20"/>
                <w:szCs w:val="20"/>
                <w:highlight w:val="none"/>
                <w:lang w:eastAsia="zh-CN"/>
              </w:rPr>
              <w:t>；</w:t>
            </w:r>
          </w:p>
          <w:p w14:paraId="72C46CBB">
            <w:pPr>
              <w:pStyle w:val="25"/>
              <w:keepNext w:val="0"/>
              <w:keepLines w:val="0"/>
              <w:pageBreakBefore w:val="0"/>
              <w:numPr>
                <w:ilvl w:val="0"/>
                <w:numId w:val="0"/>
              </w:numPr>
              <w:wordWrap/>
              <w:topLinePunct w:val="0"/>
              <w:autoSpaceDE/>
              <w:autoSpaceDN/>
              <w:bidi w:val="0"/>
              <w:adjustRightInd w:val="0"/>
              <w:snapToGrid w:val="0"/>
              <w:spacing w:line="240" w:lineRule="auto"/>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val="en-US" w:eastAsia="zh-CN"/>
              </w:rPr>
              <w:t>③</w:t>
            </w:r>
            <w:r>
              <w:rPr>
                <w:rFonts w:hint="eastAsia" w:ascii="仿宋" w:hAnsi="仿宋" w:eastAsia="仿宋" w:cs="仿宋"/>
                <w:color w:val="auto"/>
                <w:sz w:val="20"/>
                <w:szCs w:val="20"/>
                <w:highlight w:val="none"/>
                <w:lang w:eastAsia="zh-CN"/>
              </w:rPr>
              <w:t>样品气味</w:t>
            </w:r>
            <w:r>
              <w:rPr>
                <w:rFonts w:hint="eastAsia" w:ascii="仿宋" w:hAnsi="仿宋" w:eastAsia="仿宋" w:cs="仿宋"/>
                <w:color w:val="auto"/>
                <w:sz w:val="20"/>
                <w:szCs w:val="20"/>
                <w:highlight w:val="none"/>
                <w:lang w:val="en-US" w:eastAsia="zh-CN"/>
              </w:rPr>
              <w:t>轻微</w:t>
            </w:r>
            <w:r>
              <w:rPr>
                <w:rFonts w:hint="eastAsia" w:ascii="仿宋" w:hAnsi="仿宋" w:eastAsia="仿宋" w:cs="仿宋"/>
                <w:color w:val="auto"/>
                <w:sz w:val="20"/>
                <w:szCs w:val="20"/>
                <w:highlight w:val="none"/>
                <w:lang w:eastAsia="zh-CN"/>
              </w:rPr>
              <w:t>异常（如有轻微氧化味、饲料味或塑料味）；色泽异常（如发暗、发灰或有不明显沉淀）；口感有明显缺陷（如过稀、有粉感、轻微的涩口或异味）；包装有明显问题（如轻微胀包、封口不严但未泄漏、印刷模糊</w:t>
            </w:r>
            <w:r>
              <w:rPr>
                <w:rFonts w:hint="eastAsia" w:ascii="仿宋" w:hAnsi="仿宋" w:eastAsia="仿宋" w:cs="仿宋"/>
                <w:color w:val="auto"/>
                <w:sz w:val="20"/>
                <w:szCs w:val="20"/>
                <w:highlight w:val="none"/>
                <w:lang w:val="en-US" w:eastAsia="zh-CN"/>
              </w:rPr>
              <w:t>但不明显</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lang w:val="en-US" w:eastAsia="zh-CN"/>
              </w:rPr>
              <w:t>得0.5分</w:t>
            </w:r>
            <w:r>
              <w:rPr>
                <w:rFonts w:hint="eastAsia" w:ascii="仿宋" w:hAnsi="仿宋" w:eastAsia="仿宋" w:cs="仿宋"/>
                <w:color w:val="auto"/>
                <w:sz w:val="20"/>
                <w:szCs w:val="20"/>
                <w:highlight w:val="none"/>
                <w:lang w:eastAsia="zh-CN"/>
              </w:rPr>
              <w:t>；</w:t>
            </w:r>
          </w:p>
          <w:p w14:paraId="1657A68C">
            <w:pPr>
              <w:pStyle w:val="25"/>
              <w:keepNext w:val="0"/>
              <w:keepLines w:val="0"/>
              <w:pageBreakBefore w:val="0"/>
              <w:numPr>
                <w:ilvl w:val="0"/>
                <w:numId w:val="0"/>
              </w:numPr>
              <w:wordWrap/>
              <w:topLinePunct w:val="0"/>
              <w:autoSpaceDE/>
              <w:autoSpaceDN/>
              <w:bidi w:val="0"/>
              <w:adjustRightInd w:val="0"/>
              <w:snapToGrid w:val="0"/>
              <w:spacing w:line="240" w:lineRule="auto"/>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val="en-US" w:eastAsia="zh-CN"/>
              </w:rPr>
              <w:t>④</w:t>
            </w:r>
            <w:r>
              <w:rPr>
                <w:rFonts w:hint="eastAsia" w:ascii="仿宋" w:hAnsi="仿宋" w:eastAsia="仿宋" w:cs="仿宋"/>
                <w:color w:val="auto"/>
                <w:sz w:val="20"/>
                <w:szCs w:val="20"/>
                <w:highlight w:val="none"/>
                <w:lang w:eastAsia="zh-CN"/>
              </w:rPr>
              <w:t>样品存在严重变质气味（如酸败、恶臭）；色泽严重异常（如结块、明显分层、变色）；口感恶劣（如酸败、苦味、严重异味）；包装破损、泄漏或</w:t>
            </w:r>
            <w:r>
              <w:rPr>
                <w:rFonts w:hint="eastAsia" w:ascii="仿宋" w:hAnsi="仿宋" w:eastAsia="仿宋" w:cs="仿宋"/>
                <w:color w:val="auto"/>
                <w:sz w:val="20"/>
                <w:szCs w:val="20"/>
                <w:highlight w:val="none"/>
                <w:lang w:val="en-US" w:eastAsia="zh-CN"/>
              </w:rPr>
              <w:t>印刷明显存在问题或关键信息（如生产日期、保质期）缺失</w:t>
            </w:r>
            <w:r>
              <w:rPr>
                <w:rFonts w:hint="eastAsia" w:ascii="仿宋" w:hAnsi="仿宋" w:eastAsia="仿宋" w:cs="仿宋"/>
                <w:color w:val="auto"/>
                <w:sz w:val="20"/>
                <w:szCs w:val="20"/>
                <w:highlight w:val="none"/>
                <w:lang w:eastAsia="zh-CN"/>
              </w:rPr>
              <w:t>，</w:t>
            </w:r>
            <w:r>
              <w:rPr>
                <w:rFonts w:hint="eastAsia" w:ascii="仿宋" w:hAnsi="仿宋" w:eastAsia="仿宋" w:cs="仿宋"/>
                <w:color w:val="auto"/>
                <w:sz w:val="20"/>
                <w:szCs w:val="20"/>
                <w:highlight w:val="none"/>
                <w:lang w:val="en-US" w:eastAsia="zh-CN"/>
              </w:rPr>
              <w:t>不得分</w:t>
            </w:r>
            <w:r>
              <w:rPr>
                <w:rFonts w:hint="eastAsia" w:ascii="仿宋" w:hAnsi="仿宋" w:eastAsia="仿宋" w:cs="仿宋"/>
                <w:color w:val="auto"/>
                <w:sz w:val="20"/>
                <w:szCs w:val="20"/>
                <w:highlight w:val="none"/>
                <w:lang w:eastAsia="zh-CN"/>
              </w:rPr>
              <w:t>。</w:t>
            </w:r>
          </w:p>
          <w:p w14:paraId="33D1B93D">
            <w:pPr>
              <w:pStyle w:val="25"/>
              <w:keepNext w:val="0"/>
              <w:keepLines w:val="0"/>
              <w:pageBreakBefore w:val="0"/>
              <w:numPr>
                <w:ilvl w:val="0"/>
                <w:numId w:val="9"/>
              </w:numPr>
              <w:wordWrap/>
              <w:topLinePunct w:val="0"/>
              <w:autoSpaceDE/>
              <w:autoSpaceDN/>
              <w:bidi w:val="0"/>
              <w:adjustRightInd w:val="0"/>
              <w:snapToGrid w:val="0"/>
              <w:spacing w:line="240" w:lineRule="auto"/>
              <w:ind w:left="0" w:leftChars="0" w:firstLine="0" w:firstLineChars="0"/>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红枣味牛奶饮品：</w:t>
            </w:r>
          </w:p>
          <w:p w14:paraId="429F74BD">
            <w:pPr>
              <w:pStyle w:val="25"/>
              <w:keepNext w:val="0"/>
              <w:keepLines w:val="0"/>
              <w:pageBreakBefore w:val="0"/>
              <w:numPr>
                <w:ilvl w:val="0"/>
                <w:numId w:val="0"/>
              </w:numPr>
              <w:wordWrap/>
              <w:topLinePunct w:val="0"/>
              <w:autoSpaceDE/>
              <w:autoSpaceDN/>
              <w:bidi w:val="0"/>
              <w:adjustRightInd w:val="0"/>
              <w:snapToGrid w:val="0"/>
              <w:spacing w:line="240" w:lineRule="auto"/>
              <w:ind w:leftChars="0"/>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①气味香甜自然，红枣与奶香协调；色泽为均匀的枣红色或浅褐色；口感顺滑，甜味适中，风味融合好；包装完好且信息清晰，得6分；</w:t>
            </w:r>
          </w:p>
          <w:p w14:paraId="289C1C6C">
            <w:pPr>
              <w:pStyle w:val="25"/>
              <w:keepNext w:val="0"/>
              <w:keepLines w:val="0"/>
              <w:pageBreakBefore w:val="0"/>
              <w:numPr>
                <w:ilvl w:val="0"/>
                <w:numId w:val="0"/>
              </w:numPr>
              <w:wordWrap/>
              <w:topLinePunct w:val="0"/>
              <w:autoSpaceDE/>
              <w:autoSpaceDN/>
              <w:bidi w:val="0"/>
              <w:adjustRightInd w:val="0"/>
              <w:snapToGrid w:val="0"/>
              <w:spacing w:line="240" w:lineRule="auto"/>
              <w:ind w:leftChars="0"/>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②气味较平淡，或香精感略明显；色泽正常但稍不均匀；口感尚可，但甜度略高/低，或风味融合一般；包装有轻微瑕疵，但不影响内容物，得3分；</w:t>
            </w:r>
          </w:p>
          <w:p w14:paraId="2BB9D123">
            <w:pPr>
              <w:pStyle w:val="25"/>
              <w:keepNext w:val="0"/>
              <w:keepLines w:val="0"/>
              <w:pageBreakBefore w:val="0"/>
              <w:numPr>
                <w:ilvl w:val="0"/>
                <w:numId w:val="0"/>
              </w:numPr>
              <w:wordWrap/>
              <w:topLinePunct w:val="0"/>
              <w:autoSpaceDE/>
              <w:autoSpaceDN/>
              <w:bidi w:val="0"/>
              <w:adjustRightInd w:val="0"/>
              <w:snapToGrid w:val="0"/>
              <w:spacing w:line="240" w:lineRule="auto"/>
              <w:ind w:leftChars="0"/>
              <w:textAlignment w:val="auto"/>
              <w:rPr>
                <w:rFonts w:hint="eastAsia"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③样品风味不协调，香精感明显，或有不悦异味；色泽不均或色泽发暗或有少量沉淀；口感欠佳（过甜/腻，或有粉感、涩感）；包装存在明显缺陷，如封口不牢、轻微变形，得0.5分；</w:t>
            </w:r>
          </w:p>
          <w:p w14:paraId="1314C90F">
            <w:pPr>
              <w:pStyle w:val="25"/>
              <w:keepNext w:val="0"/>
              <w:keepLines w:val="0"/>
              <w:pageBreakBefore w:val="0"/>
              <w:numPr>
                <w:ilvl w:val="0"/>
                <w:numId w:val="0"/>
              </w:numPr>
              <w:wordWrap/>
              <w:topLinePunct w:val="0"/>
              <w:autoSpaceDE/>
              <w:autoSpaceDN/>
              <w:bidi w:val="0"/>
              <w:adjustRightInd w:val="0"/>
              <w:snapToGrid w:val="0"/>
              <w:spacing w:line="240" w:lineRule="auto"/>
              <w:ind w:leftChars="0"/>
              <w:textAlignment w:val="auto"/>
              <w:rPr>
                <w:rFonts w:hint="eastAsia" w:ascii="仿宋" w:hAnsi="仿宋" w:eastAsia="仿宋" w:cs="仿宋"/>
                <w:sz w:val="20"/>
                <w:szCs w:val="20"/>
                <w:lang w:val="en-US" w:eastAsia="zh-CN"/>
              </w:rPr>
            </w:pPr>
            <w:r>
              <w:rPr>
                <w:rFonts w:hint="eastAsia" w:ascii="仿宋" w:hAnsi="仿宋" w:eastAsia="仿宋" w:cs="仿宋"/>
                <w:color w:val="auto"/>
                <w:sz w:val="20"/>
                <w:szCs w:val="20"/>
                <w:highlight w:val="none"/>
                <w:lang w:val="en-US" w:eastAsia="zh-CN"/>
              </w:rPr>
              <w:t>④样品气味或口感存在酸败等劣变迹象；色泽严重异常或出现非正常沉淀；口感无法接受；</w:t>
            </w:r>
            <w:r>
              <w:rPr>
                <w:rFonts w:hint="eastAsia" w:ascii="仿宋" w:hAnsi="仿宋" w:eastAsia="仿宋" w:cs="仿宋"/>
                <w:color w:val="auto"/>
                <w:sz w:val="20"/>
                <w:szCs w:val="20"/>
                <w:highlight w:val="none"/>
                <w:lang w:eastAsia="zh-CN"/>
              </w:rPr>
              <w:t>包装破损、泄漏或</w:t>
            </w:r>
            <w:r>
              <w:rPr>
                <w:rFonts w:hint="eastAsia" w:ascii="仿宋" w:hAnsi="仿宋" w:eastAsia="仿宋" w:cs="仿宋"/>
                <w:color w:val="auto"/>
                <w:sz w:val="20"/>
                <w:szCs w:val="20"/>
                <w:highlight w:val="none"/>
                <w:lang w:val="en-US" w:eastAsia="zh-CN"/>
              </w:rPr>
              <w:t>印刷明显存在问题或关键信息（如生产日期、保质期）缺失，不得分。</w:t>
            </w:r>
          </w:p>
          <w:p w14:paraId="117FBBA0">
            <w:pPr>
              <w:pStyle w:val="25"/>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0"/>
                <w:szCs w:val="20"/>
                <w:highlight w:val="none"/>
                <w:lang w:eastAsia="zh-CN"/>
              </w:rPr>
            </w:pPr>
          </w:p>
          <w:p w14:paraId="5498FBF4">
            <w:pPr>
              <w:pStyle w:val="25"/>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注：未提供样品或提供的样品不齐全的，</w:t>
            </w:r>
            <w:r>
              <w:rPr>
                <w:rFonts w:hint="eastAsia" w:ascii="仿宋" w:hAnsi="仿宋" w:eastAsia="仿宋" w:cs="仿宋"/>
                <w:color w:val="auto"/>
                <w:sz w:val="20"/>
                <w:szCs w:val="20"/>
                <w:highlight w:val="none"/>
                <w:lang w:val="en-US" w:eastAsia="zh-CN"/>
              </w:rPr>
              <w:t>不得分</w:t>
            </w:r>
            <w:r>
              <w:rPr>
                <w:rFonts w:hint="eastAsia" w:ascii="仿宋" w:hAnsi="仿宋" w:eastAsia="仿宋" w:cs="仿宋"/>
                <w:color w:val="auto"/>
                <w:sz w:val="20"/>
                <w:szCs w:val="20"/>
                <w:highlight w:val="none"/>
                <w:lang w:eastAsia="zh-CN"/>
              </w:rPr>
              <w:t>。</w:t>
            </w:r>
          </w:p>
        </w:tc>
      </w:tr>
    </w:tbl>
    <w:p w14:paraId="05AE43E0">
      <w:pPr>
        <w:pStyle w:val="25"/>
        <w:keepNext w:val="0"/>
        <w:keepLines w:val="0"/>
        <w:pageBreakBefore w:val="0"/>
        <w:widowControl w:val="0"/>
        <w:numPr>
          <w:ilvl w:val="0"/>
          <w:numId w:val="1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价格评分：</w:t>
      </w:r>
    </w:p>
    <w:p w14:paraId="153668DF">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本项目统一采用低价优先法计算，以</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作为价格评分的评审依据。</w:t>
      </w:r>
    </w:p>
    <w:p w14:paraId="36D4274E">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firstLine="480" w:firstLineChars="200"/>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满足比选文件要求且</w:t>
      </w:r>
      <w:r>
        <w:rPr>
          <w:rFonts w:hint="eastAsia" w:ascii="仿宋" w:hAnsi="仿宋" w:eastAsia="仿宋" w:cs="仿宋"/>
          <w:color w:val="000000"/>
          <w:sz w:val="24"/>
          <w:szCs w:val="24"/>
          <w:highlight w:val="none"/>
          <w:u w:val="single"/>
          <w:lang w:val="en-US" w:eastAsia="zh-CN"/>
        </w:rPr>
        <w:t>项目总报价</w:t>
      </w:r>
      <w:r>
        <w:rPr>
          <w:rFonts w:hint="eastAsia" w:ascii="仿宋" w:hAnsi="仿宋" w:eastAsia="仿宋" w:cs="仿宋"/>
          <w:color w:val="000000"/>
          <w:sz w:val="24"/>
          <w:szCs w:val="24"/>
          <w:highlight w:val="none"/>
          <w:lang w:val="en-US" w:eastAsia="zh-CN"/>
        </w:rPr>
        <w:t>最低的价格为评分基准价，价格得分＝（评分基准价/响应报价）*30，保留两位小数。</w:t>
      </w:r>
    </w:p>
    <w:p w14:paraId="2036D163">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10.</w:t>
      </w:r>
      <w:r>
        <w:rPr>
          <w:rFonts w:hint="eastAsia" w:ascii="仿宋" w:hAnsi="仿宋" w:eastAsia="仿宋" w:cs="仿宋"/>
          <w:color w:val="000000"/>
          <w:sz w:val="24"/>
          <w:szCs w:val="24"/>
          <w:highlight w:val="none"/>
        </w:rPr>
        <w:t>综合比较与评价：</w:t>
      </w:r>
    </w:p>
    <w:p w14:paraId="5860E8E9">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根据每个响应人在上述各评审阶段中的得分，采用下面公式算出每个响应人的综合得分： </w:t>
      </w:r>
    </w:p>
    <w:p w14:paraId="77E2E7F4">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W＝C ＋ </w:t>
      </w: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 xml:space="preserve"> ＋ M </w:t>
      </w:r>
    </w:p>
    <w:p w14:paraId="10465723">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其中：</w:t>
      </w:r>
    </w:p>
    <w:p w14:paraId="1105D64A">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W某个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的综合得分；</w:t>
      </w:r>
    </w:p>
    <w:p w14:paraId="43D2F816">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C某个</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的</w:t>
      </w:r>
      <w:r>
        <w:rPr>
          <w:rFonts w:hint="eastAsia" w:ascii="仿宋" w:hAnsi="仿宋" w:eastAsia="仿宋" w:cs="仿宋"/>
          <w:color w:val="000000"/>
          <w:sz w:val="24"/>
          <w:szCs w:val="24"/>
          <w:highlight w:val="none"/>
          <w:lang w:val="en-US" w:eastAsia="zh-CN"/>
        </w:rPr>
        <w:t>价格得分</w:t>
      </w:r>
      <w:r>
        <w:rPr>
          <w:rFonts w:hint="eastAsia" w:ascii="仿宋" w:hAnsi="仿宋" w:eastAsia="仿宋" w:cs="仿宋"/>
          <w:color w:val="000000"/>
          <w:sz w:val="24"/>
          <w:szCs w:val="24"/>
          <w:highlight w:val="none"/>
        </w:rPr>
        <w:t>；</w:t>
      </w:r>
    </w:p>
    <w:p w14:paraId="6E256082">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某个响应人的</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rPr>
        <w:t>评审得分；</w:t>
      </w:r>
    </w:p>
    <w:p w14:paraId="1DA29DBD">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M某个响应人的商务评审得分</w:t>
      </w:r>
      <w:r>
        <w:rPr>
          <w:rFonts w:hint="eastAsia" w:ascii="仿宋" w:hAnsi="仿宋" w:eastAsia="仿宋" w:cs="仿宋"/>
          <w:color w:val="000000"/>
          <w:sz w:val="24"/>
          <w:szCs w:val="24"/>
          <w:highlight w:val="none"/>
          <w:lang w:val="en-US" w:eastAsia="zh-CN"/>
        </w:rPr>
        <w:t>。</w:t>
      </w:r>
    </w:p>
    <w:p w14:paraId="1F2A006A">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 xml:space="preserve"> （注： </w:t>
      </w:r>
      <w:r>
        <w:rPr>
          <w:rFonts w:hint="eastAsia" w:ascii="仿宋" w:hAnsi="仿宋" w:eastAsia="仿宋" w:cs="仿宋"/>
          <w:color w:val="000000"/>
          <w:sz w:val="24"/>
          <w:szCs w:val="24"/>
          <w:highlight w:val="none"/>
          <w:lang w:val="en-US" w:eastAsia="zh-CN"/>
        </w:rPr>
        <w:t>S</w:t>
      </w:r>
      <w:r>
        <w:rPr>
          <w:rFonts w:hint="eastAsia" w:ascii="仿宋" w:hAnsi="仿宋" w:eastAsia="仿宋" w:cs="仿宋"/>
          <w:color w:val="000000"/>
          <w:sz w:val="24"/>
          <w:szCs w:val="24"/>
          <w:highlight w:val="none"/>
        </w:rPr>
        <w:t>、M均为所有</w:t>
      </w:r>
      <w:r>
        <w:rPr>
          <w:rFonts w:hint="eastAsia" w:ascii="仿宋" w:hAnsi="仿宋" w:eastAsia="仿宋" w:cs="仿宋"/>
          <w:color w:val="000000"/>
          <w:sz w:val="24"/>
          <w:szCs w:val="24"/>
          <w:highlight w:val="none"/>
          <w:lang w:val="en-US" w:eastAsia="zh-CN"/>
        </w:rPr>
        <w:t>评审专家</w:t>
      </w:r>
      <w:r>
        <w:rPr>
          <w:rFonts w:hint="eastAsia" w:ascii="仿宋" w:hAnsi="仿宋" w:eastAsia="仿宋" w:cs="仿宋"/>
          <w:color w:val="000000"/>
          <w:sz w:val="24"/>
          <w:szCs w:val="24"/>
          <w:highlight w:val="none"/>
        </w:rPr>
        <w:t>评分的算术平均值）</w:t>
      </w:r>
    </w:p>
    <w:p w14:paraId="26845A07">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11.评审委员会</w:t>
      </w:r>
      <w:r>
        <w:rPr>
          <w:rFonts w:hint="eastAsia" w:ascii="仿宋" w:hAnsi="仿宋" w:eastAsia="仿宋" w:cs="仿宋"/>
          <w:color w:val="000000"/>
          <w:sz w:val="24"/>
          <w:szCs w:val="24"/>
          <w:highlight w:val="none"/>
        </w:rPr>
        <w:t>对响应文件中的报价出现前后不一致的，按照下列规定修正：</w:t>
      </w:r>
    </w:p>
    <w:p w14:paraId="045AEACC">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1</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响应文件中</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内容与响应文件中相应内容不一致的，以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为准；</w:t>
      </w:r>
    </w:p>
    <w:p w14:paraId="7DBFDACC">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2</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大写金额和小写金额不一致的，以大写金额为准；</w:t>
      </w:r>
    </w:p>
    <w:p w14:paraId="74F3596B">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3</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单价金额小数点或者百分比有明显错位的，以</w:t>
      </w:r>
      <w:r>
        <w:rPr>
          <w:rFonts w:hint="eastAsia" w:ascii="仿宋" w:hAnsi="仿宋" w:eastAsia="仿宋" w:cs="仿宋"/>
          <w:color w:val="000000"/>
          <w:sz w:val="24"/>
          <w:szCs w:val="24"/>
          <w:highlight w:val="none"/>
          <w:lang w:val="en-US" w:eastAsia="zh-CN"/>
        </w:rPr>
        <w:t>报价一览表</w:t>
      </w:r>
      <w:r>
        <w:rPr>
          <w:rFonts w:hint="eastAsia" w:ascii="仿宋" w:hAnsi="仿宋" w:eastAsia="仿宋" w:cs="仿宋"/>
          <w:color w:val="000000"/>
          <w:sz w:val="24"/>
          <w:szCs w:val="24"/>
          <w:highlight w:val="none"/>
        </w:rPr>
        <w:t>的总价为准，并修改单价；</w:t>
      </w:r>
    </w:p>
    <w:p w14:paraId="5209B636">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lang w:val="en-US" w:eastAsia="zh-CN"/>
        </w:rPr>
        <w:t>4</w:t>
      </w:r>
      <w:r>
        <w:rPr>
          <w:rFonts w:hint="eastAsia" w:ascii="仿宋" w:hAnsi="仿宋" w:eastAsia="仿宋" w:cs="仿宋"/>
          <w:color w:val="000000"/>
          <w:sz w:val="24"/>
          <w:szCs w:val="24"/>
          <w:highlight w:val="none"/>
          <w:lang w:eastAsia="zh-CN"/>
        </w:rPr>
        <w:t>）</w:t>
      </w:r>
      <w:r>
        <w:rPr>
          <w:rFonts w:hint="eastAsia" w:ascii="仿宋" w:hAnsi="仿宋" w:eastAsia="仿宋" w:cs="仿宋"/>
          <w:color w:val="000000"/>
          <w:sz w:val="24"/>
          <w:szCs w:val="24"/>
          <w:highlight w:val="none"/>
        </w:rPr>
        <w:t>总价金额与按单价汇总金额不一致的，以单价金额计算结果为准。</w:t>
      </w:r>
    </w:p>
    <w:p w14:paraId="6C48C182">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同时出现两种以上不一致的，按照该条款规定的顺序修正。修正后的报价经</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书面确认后产生约束力，</w:t>
      </w:r>
      <w:r>
        <w:rPr>
          <w:rFonts w:hint="eastAsia" w:ascii="仿宋" w:hAnsi="仿宋" w:eastAsia="仿宋" w:cs="仿宋"/>
          <w:color w:val="000000"/>
          <w:sz w:val="24"/>
          <w:szCs w:val="24"/>
          <w:highlight w:val="none"/>
          <w:lang w:val="en-US" w:eastAsia="zh-CN"/>
        </w:rPr>
        <w:t>响应人</w:t>
      </w:r>
      <w:r>
        <w:rPr>
          <w:rFonts w:hint="eastAsia" w:ascii="仿宋" w:hAnsi="仿宋" w:eastAsia="仿宋" w:cs="仿宋"/>
          <w:color w:val="000000"/>
          <w:sz w:val="24"/>
          <w:szCs w:val="24"/>
          <w:highlight w:val="none"/>
        </w:rPr>
        <w:t>不确认的，其响应无效。</w:t>
      </w:r>
    </w:p>
    <w:p w14:paraId="33022D18">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12.</w:t>
      </w:r>
      <w:r>
        <w:rPr>
          <w:rFonts w:hint="eastAsia" w:ascii="仿宋" w:hAnsi="仿宋" w:eastAsia="仿宋" w:cs="仿宋"/>
          <w:color w:val="000000"/>
          <w:sz w:val="24"/>
          <w:szCs w:val="24"/>
          <w:highlight w:val="none"/>
        </w:rPr>
        <w:t>评审报告应当由</w:t>
      </w:r>
      <w:r>
        <w:rPr>
          <w:rFonts w:hint="eastAsia" w:ascii="仿宋" w:hAnsi="仿宋" w:eastAsia="仿宋" w:cs="仿宋"/>
          <w:color w:val="000000"/>
          <w:sz w:val="24"/>
          <w:szCs w:val="24"/>
          <w:highlight w:val="none"/>
          <w:lang w:val="en-US" w:eastAsia="zh-CN"/>
        </w:rPr>
        <w:t>评审委员会</w:t>
      </w:r>
      <w:r>
        <w:rPr>
          <w:rFonts w:hint="eastAsia" w:ascii="仿宋" w:hAnsi="仿宋" w:eastAsia="仿宋" w:cs="仿宋"/>
          <w:color w:val="000000"/>
          <w:sz w:val="24"/>
          <w:szCs w:val="24"/>
          <w:highlight w:val="none"/>
        </w:rPr>
        <w:t>全体人员签字认可。</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对需要共同</w:t>
      </w:r>
      <w:r>
        <w:rPr>
          <w:rFonts w:hint="eastAsia" w:ascii="仿宋" w:hAnsi="仿宋" w:eastAsia="仿宋" w:cs="仿宋"/>
          <w:color w:val="000000"/>
          <w:sz w:val="24"/>
          <w:szCs w:val="24"/>
          <w:highlight w:val="none"/>
          <w:lang w:val="en-US" w:eastAsia="zh-CN"/>
        </w:rPr>
        <w:t>评定</w:t>
      </w:r>
      <w:r>
        <w:rPr>
          <w:rFonts w:hint="eastAsia" w:ascii="仿宋" w:hAnsi="仿宋" w:eastAsia="仿宋" w:cs="仿宋"/>
          <w:color w:val="000000"/>
          <w:sz w:val="24"/>
          <w:szCs w:val="24"/>
          <w:highlight w:val="none"/>
        </w:rPr>
        <w:t>的事项存在争议的，应当按照少数服从多数的原则作出结论。持不同意见的</w:t>
      </w:r>
      <w:r>
        <w:rPr>
          <w:rFonts w:hint="eastAsia" w:ascii="仿宋" w:hAnsi="仿宋" w:eastAsia="仿宋" w:cs="仿宋"/>
          <w:color w:val="000000"/>
          <w:sz w:val="24"/>
          <w:szCs w:val="24"/>
          <w:highlight w:val="none"/>
          <w:lang w:val="en-US" w:eastAsia="zh-CN"/>
        </w:rPr>
        <w:t>评审委员会成员</w:t>
      </w:r>
      <w:r>
        <w:rPr>
          <w:rFonts w:hint="eastAsia" w:ascii="仿宋" w:hAnsi="仿宋" w:eastAsia="仿宋" w:cs="仿宋"/>
          <w:color w:val="000000"/>
          <w:sz w:val="24"/>
          <w:szCs w:val="24"/>
          <w:highlight w:val="none"/>
        </w:rPr>
        <w:t>应当在</w:t>
      </w:r>
      <w:r>
        <w:rPr>
          <w:rFonts w:hint="eastAsia" w:ascii="仿宋" w:hAnsi="仿宋" w:eastAsia="仿宋" w:cs="仿宋"/>
          <w:color w:val="000000"/>
          <w:sz w:val="24"/>
          <w:szCs w:val="24"/>
          <w:highlight w:val="none"/>
          <w:lang w:val="en-US" w:eastAsia="zh-CN"/>
        </w:rPr>
        <w:t>评审报告</w:t>
      </w:r>
      <w:r>
        <w:rPr>
          <w:rFonts w:hint="eastAsia" w:ascii="仿宋" w:hAnsi="仿宋" w:eastAsia="仿宋" w:cs="仿宋"/>
          <w:color w:val="000000"/>
          <w:sz w:val="24"/>
          <w:szCs w:val="24"/>
          <w:highlight w:val="none"/>
        </w:rPr>
        <w:t>上签署不同意见并说明理由，</w:t>
      </w:r>
      <w:r>
        <w:rPr>
          <w:rFonts w:hint="eastAsia" w:ascii="仿宋" w:hAnsi="仿宋" w:eastAsia="仿宋" w:cs="仿宋"/>
          <w:color w:val="000000"/>
          <w:sz w:val="24"/>
          <w:szCs w:val="24"/>
          <w:highlight w:val="none"/>
          <w:lang w:val="en-US" w:eastAsia="zh-CN"/>
        </w:rPr>
        <w:t>若</w:t>
      </w:r>
      <w:r>
        <w:rPr>
          <w:rFonts w:hint="eastAsia" w:ascii="仿宋" w:hAnsi="仿宋" w:eastAsia="仿宋" w:cs="仿宋"/>
          <w:color w:val="000000"/>
          <w:sz w:val="24"/>
          <w:szCs w:val="24"/>
          <w:highlight w:val="none"/>
        </w:rPr>
        <w:t>拒绝在</w:t>
      </w:r>
      <w:r>
        <w:rPr>
          <w:rFonts w:hint="eastAsia" w:ascii="仿宋" w:hAnsi="仿宋" w:eastAsia="仿宋" w:cs="仿宋"/>
          <w:color w:val="000000"/>
          <w:sz w:val="24"/>
          <w:szCs w:val="24"/>
          <w:highlight w:val="none"/>
          <w:lang w:val="en-US" w:eastAsia="zh-CN"/>
        </w:rPr>
        <w:t>评审</w:t>
      </w:r>
      <w:r>
        <w:rPr>
          <w:rFonts w:hint="eastAsia" w:ascii="仿宋" w:hAnsi="仿宋" w:eastAsia="仿宋" w:cs="仿宋"/>
          <w:color w:val="000000"/>
          <w:sz w:val="24"/>
          <w:szCs w:val="24"/>
          <w:highlight w:val="none"/>
        </w:rPr>
        <w:t>报告上签字又不书面说明其不同意见和理由的，视为同意评审报告。</w:t>
      </w:r>
    </w:p>
    <w:p w14:paraId="70937006">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val="en-US" w:eastAsia="zh-CN"/>
        </w:rPr>
        <w:t>四、</w:t>
      </w:r>
      <w:r>
        <w:rPr>
          <w:rFonts w:hint="eastAsia" w:ascii="仿宋" w:hAnsi="仿宋" w:eastAsia="仿宋" w:cs="仿宋"/>
          <w:b/>
          <w:bCs/>
          <w:color w:val="000000"/>
          <w:sz w:val="24"/>
          <w:szCs w:val="24"/>
          <w:highlight w:val="none"/>
        </w:rPr>
        <w:t>推荐</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候选人名单</w:t>
      </w:r>
    </w:p>
    <w:p w14:paraId="147D1EFF">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eastAsia="zh-CN"/>
        </w:rPr>
        <w:t>评审委员会</w:t>
      </w:r>
      <w:r>
        <w:rPr>
          <w:rFonts w:hint="eastAsia" w:ascii="仿宋" w:hAnsi="仿宋" w:eastAsia="仿宋" w:cs="仿宋"/>
          <w:color w:val="000000"/>
          <w:sz w:val="24"/>
          <w:szCs w:val="24"/>
          <w:highlight w:val="none"/>
        </w:rPr>
        <w:t>根据最终评审的结果推荐</w:t>
      </w:r>
      <w:r>
        <w:rPr>
          <w:rFonts w:hint="eastAsia" w:ascii="仿宋" w:hAnsi="仿宋" w:eastAsia="仿宋" w:cs="仿宋"/>
          <w:color w:val="000000"/>
          <w:sz w:val="24"/>
          <w:szCs w:val="24"/>
          <w:highlight w:val="none"/>
          <w:lang w:val="en-US" w:eastAsia="zh-CN"/>
        </w:rPr>
        <w:t>成交候选人</w:t>
      </w:r>
      <w:r>
        <w:rPr>
          <w:rFonts w:hint="eastAsia" w:ascii="仿宋" w:hAnsi="仿宋" w:eastAsia="仿宋" w:cs="仿宋"/>
          <w:color w:val="000000"/>
          <w:sz w:val="24"/>
          <w:szCs w:val="24"/>
          <w:highlight w:val="none"/>
        </w:rPr>
        <w:t>。推荐综合得分最高的响应人为排名第一的成交候选人，综合得分相同的，按照响应报价由低到高的顺序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成交候选人。综合得分且</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rPr>
        <w:t>报价相同的，按照</w:t>
      </w:r>
      <w:r>
        <w:rPr>
          <w:rFonts w:hint="eastAsia" w:ascii="仿宋" w:hAnsi="仿宋" w:eastAsia="仿宋" w:cs="仿宋"/>
          <w:color w:val="000000"/>
          <w:sz w:val="24"/>
          <w:szCs w:val="24"/>
          <w:highlight w:val="none"/>
          <w:lang w:val="en-US" w:eastAsia="zh-CN"/>
        </w:rPr>
        <w:t>服务</w:t>
      </w:r>
      <w:r>
        <w:rPr>
          <w:rFonts w:hint="eastAsia" w:ascii="仿宋" w:hAnsi="仿宋" w:eastAsia="仿宋" w:cs="仿宋"/>
          <w:color w:val="000000"/>
          <w:sz w:val="24"/>
          <w:szCs w:val="24"/>
          <w:highlight w:val="none"/>
        </w:rPr>
        <w:t>部分得分（由高到低）顺序</w:t>
      </w:r>
      <w:r>
        <w:rPr>
          <w:rFonts w:hint="eastAsia" w:ascii="仿宋" w:hAnsi="仿宋" w:eastAsia="仿宋" w:cs="仿宋"/>
          <w:color w:val="000000"/>
          <w:sz w:val="24"/>
          <w:szCs w:val="24"/>
          <w:highlight w:val="none"/>
          <w:lang w:val="en-US" w:eastAsia="zh-CN"/>
        </w:rPr>
        <w:t>推荐</w:t>
      </w:r>
      <w:r>
        <w:rPr>
          <w:rFonts w:hint="eastAsia" w:ascii="仿宋" w:hAnsi="仿宋" w:eastAsia="仿宋" w:cs="仿宋"/>
          <w:color w:val="000000"/>
          <w:sz w:val="24"/>
          <w:szCs w:val="24"/>
          <w:highlight w:val="none"/>
        </w:rPr>
        <w:t>。</w:t>
      </w:r>
    </w:p>
    <w:p w14:paraId="64575315">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排名靠前的成交候选人放弃成交、或拒绝与采购人签订合同的，或因不可抗力提出不能履行合同，采购人可以按照评审报告推荐的成交候选人名单排序，确定下一位排名的候选人为成交人，依次类推；采购人也可以重新开展采购活动。拒绝签订采购合同的成交供应商不得参加对该项目重新开展的采购活动。</w:t>
      </w:r>
    </w:p>
    <w:p w14:paraId="3A8F7A63">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textAlignment w:val="auto"/>
        <w:rPr>
          <w:rFonts w:hint="eastAsia" w:ascii="仿宋" w:hAnsi="仿宋" w:eastAsia="仿宋" w:cs="仿宋"/>
          <w:color w:val="000000"/>
          <w:sz w:val="24"/>
          <w:szCs w:val="24"/>
          <w:highlight w:val="none"/>
        </w:rPr>
      </w:pPr>
      <w:r>
        <w:rPr>
          <w:rFonts w:hint="eastAsia" w:ascii="仿宋" w:hAnsi="仿宋" w:eastAsia="仿宋" w:cs="仿宋"/>
          <w:b/>
          <w:bCs/>
          <w:color w:val="000000"/>
          <w:sz w:val="24"/>
          <w:szCs w:val="24"/>
          <w:highlight w:val="none"/>
          <w:lang w:val="en-US" w:eastAsia="zh-CN"/>
        </w:rPr>
        <w:t>五、</w:t>
      </w:r>
      <w:r>
        <w:rPr>
          <w:rFonts w:hint="eastAsia" w:ascii="仿宋" w:hAnsi="仿宋" w:eastAsia="仿宋" w:cs="仿宋"/>
          <w:b/>
          <w:bCs/>
          <w:color w:val="000000"/>
          <w:sz w:val="24"/>
          <w:szCs w:val="24"/>
          <w:highlight w:val="none"/>
        </w:rPr>
        <w:t>发布</w:t>
      </w:r>
      <w:r>
        <w:rPr>
          <w:rFonts w:hint="eastAsia" w:ascii="仿宋" w:hAnsi="仿宋" w:eastAsia="仿宋" w:cs="仿宋"/>
          <w:b/>
          <w:bCs/>
          <w:color w:val="000000"/>
          <w:sz w:val="24"/>
          <w:szCs w:val="24"/>
          <w:highlight w:val="none"/>
          <w:lang w:val="en-US" w:eastAsia="zh-CN"/>
        </w:rPr>
        <w:t>成交</w:t>
      </w:r>
      <w:r>
        <w:rPr>
          <w:rFonts w:hint="eastAsia" w:ascii="仿宋" w:hAnsi="仿宋" w:eastAsia="仿宋" w:cs="仿宋"/>
          <w:b/>
          <w:bCs/>
          <w:color w:val="000000"/>
          <w:sz w:val="24"/>
          <w:szCs w:val="24"/>
          <w:highlight w:val="none"/>
        </w:rPr>
        <w:t>结果</w:t>
      </w:r>
    </w:p>
    <w:p w14:paraId="640D2CB2">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left"/>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在</w:t>
      </w:r>
      <w:r>
        <w:rPr>
          <w:rFonts w:hint="eastAsia" w:ascii="仿宋" w:hAnsi="仿宋" w:eastAsia="仿宋" w:cs="仿宋"/>
          <w:color w:val="000000"/>
          <w:sz w:val="24"/>
          <w:szCs w:val="24"/>
          <w:highlight w:val="none"/>
          <w:lang w:val="en-US" w:eastAsia="zh-CN"/>
        </w:rPr>
        <w:t>中山大学孙逸仙纪念医院官方网站的采购专栏</w:t>
      </w:r>
      <w:r>
        <w:rPr>
          <w:rFonts w:hint="eastAsia" w:ascii="仿宋" w:hAnsi="仿宋" w:eastAsia="仿宋" w:cs="仿宋"/>
          <w:color w:val="000000"/>
          <w:sz w:val="24"/>
          <w:szCs w:val="24"/>
          <w:highlight w:val="none"/>
        </w:rPr>
        <w:t>公告</w:t>
      </w:r>
      <w:r>
        <w:rPr>
          <w:rFonts w:hint="eastAsia" w:ascii="仿宋" w:hAnsi="仿宋" w:eastAsia="仿宋" w:cs="仿宋"/>
          <w:color w:val="000000"/>
          <w:sz w:val="24"/>
          <w:szCs w:val="24"/>
          <w:highlight w:val="none"/>
          <w:lang w:val="en-US" w:eastAsia="zh-CN"/>
        </w:rPr>
        <w:t>成交</w:t>
      </w:r>
      <w:r>
        <w:rPr>
          <w:rFonts w:hint="eastAsia" w:ascii="仿宋" w:hAnsi="仿宋" w:eastAsia="仿宋" w:cs="仿宋"/>
          <w:color w:val="000000"/>
          <w:sz w:val="24"/>
          <w:szCs w:val="24"/>
          <w:highlight w:val="none"/>
        </w:rPr>
        <w:t>结果。</w:t>
      </w:r>
    </w:p>
    <w:p w14:paraId="4F682E5F">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2" w:firstLineChars="200"/>
        <w:jc w:val="both"/>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lang w:val="en-US" w:eastAsia="zh-CN"/>
          <w14:textFill>
            <w14:solidFill>
              <w14:schemeClr w14:val="tx1"/>
            </w14:solidFill>
          </w14:textFill>
        </w:rPr>
        <w:t>六、质疑与投诉</w:t>
      </w:r>
    </w:p>
    <w:p w14:paraId="5E064322">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一</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质疑</w:t>
      </w:r>
    </w:p>
    <w:p w14:paraId="60FE8167">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提出质疑的供应商应当是参与所质疑项目采购活动的供应商。</w:t>
      </w:r>
    </w:p>
    <w:p w14:paraId="58C4CC48">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供应商认为采购文件、采购过程及采购结果使其权益受到损害的：</w:t>
      </w:r>
    </w:p>
    <w:p w14:paraId="554D3D8B">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对采购文件的质疑，应当在获取采购文件规定时间内提出；</w:t>
      </w:r>
    </w:p>
    <w:p w14:paraId="418E338E">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对采购过程的质疑，应当在各采购程序环节结束之日前提出；</w:t>
      </w:r>
    </w:p>
    <w:p w14:paraId="07FCA34F">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对采购结果的质疑，应当在中标（成交）结果公告时间结束前提出。</w:t>
      </w:r>
    </w:p>
    <w:p w14:paraId="42E670C6">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质疑应当以书面形式由法定代表人或授权代表签字并加盖单位公章后，向采购人提出质疑。</w:t>
      </w:r>
    </w:p>
    <w:p w14:paraId="6CFF4817">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供应商应在</w:t>
      </w:r>
      <w:r>
        <w:rPr>
          <w:rFonts w:hint="eastAsia" w:ascii="仿宋" w:hAnsi="仿宋" w:eastAsia="仿宋" w:cs="仿宋"/>
          <w:color w:val="000000" w:themeColor="text1"/>
          <w:sz w:val="24"/>
          <w:szCs w:val="24"/>
          <w:highlight w:val="none"/>
          <w:lang w:val="en-US" w:eastAsia="zh-CN"/>
          <w14:textFill>
            <w14:solidFill>
              <w14:schemeClr w14:val="tx1"/>
            </w14:solidFill>
          </w14:textFill>
        </w:rPr>
        <w:t>限定</w:t>
      </w:r>
      <w:r>
        <w:rPr>
          <w:rFonts w:hint="eastAsia" w:ascii="仿宋" w:hAnsi="仿宋" w:eastAsia="仿宋" w:cs="仿宋"/>
          <w:color w:val="000000" w:themeColor="text1"/>
          <w:sz w:val="24"/>
          <w:szCs w:val="24"/>
          <w:highlight w:val="none"/>
          <w14:textFill>
            <w14:solidFill>
              <w14:schemeClr w14:val="tx1"/>
            </w14:solidFill>
          </w14:textFill>
        </w:rPr>
        <w:t>质疑期内一次性提出针对同一采购程序环节的质疑。若对项目的某一分包进行质疑，质疑函中应列明具体分包号。</w:t>
      </w:r>
    </w:p>
    <w:p w14:paraId="3553E16A">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采购人不得拒收质疑供应商在</w:t>
      </w:r>
      <w:r>
        <w:rPr>
          <w:rFonts w:hint="eastAsia" w:ascii="仿宋" w:hAnsi="仿宋" w:eastAsia="仿宋" w:cs="仿宋"/>
          <w:color w:val="000000" w:themeColor="text1"/>
          <w:sz w:val="24"/>
          <w:szCs w:val="24"/>
          <w:highlight w:val="none"/>
          <w:lang w:eastAsia="zh-CN"/>
          <w14:textFill>
            <w14:solidFill>
              <w14:schemeClr w14:val="tx1"/>
            </w14:solidFill>
          </w14:textFill>
        </w:rPr>
        <w:t>限定质疑</w:t>
      </w:r>
      <w:r>
        <w:rPr>
          <w:rFonts w:hint="eastAsia" w:ascii="仿宋" w:hAnsi="仿宋" w:eastAsia="仿宋" w:cs="仿宋"/>
          <w:color w:val="000000" w:themeColor="text1"/>
          <w:sz w:val="24"/>
          <w:szCs w:val="24"/>
          <w:highlight w:val="none"/>
          <w14:textFill>
            <w14:solidFill>
              <w14:schemeClr w14:val="tx1"/>
            </w14:solidFill>
          </w14:textFill>
        </w:rPr>
        <w:t>期内发出的质疑函，应当在收到质疑函后</w:t>
      </w:r>
      <w:r>
        <w:rPr>
          <w:rFonts w:hint="eastAsia" w:ascii="仿宋" w:hAnsi="仿宋" w:eastAsia="仿宋" w:cs="仿宋"/>
          <w:color w:val="000000" w:themeColor="text1"/>
          <w:sz w:val="24"/>
          <w:szCs w:val="24"/>
          <w:highlight w:val="none"/>
          <w:lang w:val="en-US" w:eastAsia="zh-CN"/>
          <w14:textFill>
            <w14:solidFill>
              <w14:schemeClr w14:val="tx1"/>
            </w14:solidFill>
          </w14:textFill>
        </w:rPr>
        <w:t>及时</w:t>
      </w:r>
      <w:r>
        <w:rPr>
          <w:rFonts w:hint="eastAsia" w:ascii="仿宋" w:hAnsi="仿宋" w:eastAsia="仿宋" w:cs="仿宋"/>
          <w:color w:val="000000" w:themeColor="text1"/>
          <w:sz w:val="24"/>
          <w:szCs w:val="24"/>
          <w:highlight w:val="none"/>
          <w14:textFill>
            <w14:solidFill>
              <w14:schemeClr w14:val="tx1"/>
            </w14:solidFill>
          </w14:textFill>
        </w:rPr>
        <w:t>作出答复，并以书面形式通知质疑供应商和其他有关供应商。</w:t>
      </w:r>
    </w:p>
    <w:p w14:paraId="32F374F2">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供应商对评审过程、中标或者成交结果提出质疑的，采购人可以组织原</w:t>
      </w:r>
      <w:r>
        <w:rPr>
          <w:rFonts w:hint="eastAsia" w:ascii="仿宋" w:hAnsi="仿宋" w:eastAsia="仿宋" w:cs="仿宋"/>
          <w:color w:val="000000" w:themeColor="text1"/>
          <w:sz w:val="24"/>
          <w:szCs w:val="24"/>
          <w:highlight w:val="none"/>
          <w:lang w:eastAsia="zh-CN"/>
          <w14:textFill>
            <w14:solidFill>
              <w14:schemeClr w14:val="tx1"/>
            </w14:solidFill>
          </w14:textFill>
        </w:rPr>
        <w:t>评审委员会</w:t>
      </w:r>
      <w:r>
        <w:rPr>
          <w:rFonts w:hint="eastAsia" w:ascii="仿宋" w:hAnsi="仿宋" w:eastAsia="仿宋" w:cs="仿宋"/>
          <w:color w:val="000000" w:themeColor="text1"/>
          <w:sz w:val="24"/>
          <w:szCs w:val="24"/>
          <w:highlight w:val="none"/>
          <w14:textFill>
            <w14:solidFill>
              <w14:schemeClr w14:val="tx1"/>
            </w14:solidFill>
          </w14:textFill>
        </w:rPr>
        <w:t xml:space="preserve">协助答复质疑。  </w:t>
      </w:r>
    </w:p>
    <w:p w14:paraId="5FC0FFA9">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超出</w:t>
      </w:r>
      <w:r>
        <w:rPr>
          <w:rFonts w:hint="eastAsia" w:ascii="仿宋" w:hAnsi="仿宋" w:eastAsia="仿宋" w:cs="仿宋"/>
          <w:sz w:val="24"/>
          <w:szCs w:val="24"/>
          <w:highlight w:val="none"/>
          <w:lang w:eastAsia="zh-CN"/>
        </w:rPr>
        <w:t>限定质疑</w:t>
      </w:r>
      <w:r>
        <w:rPr>
          <w:rFonts w:hint="eastAsia" w:ascii="仿宋" w:hAnsi="仿宋" w:eastAsia="仿宋" w:cs="仿宋"/>
          <w:sz w:val="24"/>
          <w:szCs w:val="24"/>
          <w:highlight w:val="none"/>
        </w:rPr>
        <w:t xml:space="preserve">期限的质疑函，采购人将依法不予接收。 </w:t>
      </w:r>
    </w:p>
    <w:p w14:paraId="05BE98E0">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供应商提出质疑应当提交质疑函和必要的</w:t>
      </w:r>
      <w:r>
        <w:rPr>
          <w:rFonts w:hint="eastAsia" w:ascii="仿宋" w:hAnsi="仿宋" w:eastAsia="仿宋" w:cs="仿宋"/>
          <w:sz w:val="24"/>
          <w:szCs w:val="24"/>
          <w:highlight w:val="none"/>
          <w:lang w:eastAsia="zh-CN"/>
        </w:rPr>
        <w:t>证明资料</w:t>
      </w:r>
      <w:r>
        <w:rPr>
          <w:rFonts w:hint="eastAsia" w:ascii="仿宋" w:hAnsi="仿宋" w:eastAsia="仿宋" w:cs="仿宋"/>
          <w:sz w:val="24"/>
          <w:szCs w:val="24"/>
          <w:highlight w:val="none"/>
        </w:rPr>
        <w:t>。质疑函应当包括下列内容：</w:t>
      </w:r>
    </w:p>
    <w:p w14:paraId="0391CA48">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供应商的姓名或者名称、地址、邮编、联系人及联系电话；</w:t>
      </w:r>
    </w:p>
    <w:p w14:paraId="0B6E6759">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质疑项目的名称、编号；</w:t>
      </w:r>
    </w:p>
    <w:p w14:paraId="68CC84E4">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具体、明确的质疑事项和与质疑事项相关的请求；</w:t>
      </w:r>
    </w:p>
    <w:p w14:paraId="2957A9CB">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事实依据；</w:t>
      </w:r>
    </w:p>
    <w:p w14:paraId="70C3A695">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必要的法律依据；</w:t>
      </w:r>
    </w:p>
    <w:p w14:paraId="5D37BA96">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17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提出质疑的日期。</w:t>
      </w:r>
    </w:p>
    <w:p w14:paraId="05540413">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供应商为法人或者其他组织的，应当由法定代表人、主要负责人，或者其授权代表签字或者盖章，并加盖公章。</w:t>
      </w:r>
    </w:p>
    <w:p w14:paraId="58C80A17">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接收质疑的联系方式：</w:t>
      </w:r>
    </w:p>
    <w:p w14:paraId="6C702C4D">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质疑接收机构名称：中山大学孙逸仙纪念医院招投标与采购管理办公室</w:t>
      </w:r>
    </w:p>
    <w:p w14:paraId="2C091E63">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质疑接收机构地址：</w:t>
      </w:r>
      <w:r>
        <w:rPr>
          <w:rFonts w:hint="eastAsia" w:ascii="仿宋" w:hAnsi="仿宋" w:eastAsia="仿宋" w:cs="仿宋"/>
          <w:sz w:val="24"/>
          <w:szCs w:val="24"/>
          <w:highlight w:val="none"/>
          <w:lang w:val="en-US" w:eastAsia="zh-CN"/>
        </w:rPr>
        <w:t>广州市越秀区长堤大马路171号一方长堤健康产业中心（原威力斯大楼）907室</w:t>
      </w:r>
    </w:p>
    <w:p w14:paraId="31F26A9D">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质疑接收机构电话：020-81338035（工作时间：8</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00-12:00,14:30-17</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30）</w:t>
      </w:r>
    </w:p>
    <w:p w14:paraId="22F72FBD">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投诉</w:t>
      </w:r>
    </w:p>
    <w:p w14:paraId="5779C55E">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质疑供应商对质疑答复不满意的，认为其合法权益依然受到侵害的，可以在答复后3个工作日内向监督部门提出投诉。</w:t>
      </w:r>
    </w:p>
    <w:p w14:paraId="068E3587">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质疑、投诉应当有明确的请求和必要的证明材料；投诉的事项不得超出已质疑事项的范围。</w:t>
      </w:r>
    </w:p>
    <w:p w14:paraId="070F4B7B">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七、合同的订立 </w:t>
      </w:r>
    </w:p>
    <w:p w14:paraId="2FBCEEF3">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firstLine="480" w:firstLineChars="200"/>
        <w:jc w:val="both"/>
        <w:textAlignment w:val="auto"/>
        <w:rPr>
          <w:rFonts w:hint="eastAsia" w:ascii="仿宋" w:hAnsi="仿宋" w:eastAsia="仿宋" w:cs="仿宋"/>
          <w:b w:val="0"/>
          <w:bCs w:val="0"/>
          <w:sz w:val="24"/>
          <w:szCs w:val="36"/>
          <w:highlight w:val="none"/>
        </w:rPr>
      </w:pPr>
      <w:r>
        <w:rPr>
          <w:rFonts w:hint="eastAsia" w:ascii="仿宋" w:hAnsi="仿宋" w:eastAsia="仿宋" w:cs="仿宋"/>
          <w:b w:val="0"/>
          <w:bCs w:val="0"/>
          <w:sz w:val="24"/>
          <w:szCs w:val="24"/>
          <w:highlight w:val="none"/>
          <w:lang w:val="en-US" w:eastAsia="zh-CN"/>
        </w:rPr>
        <w:t>采购人与成交供应商自成交通知书发出之日起三十日内，按比选文件要求和成交供应商响应文件承诺签订采购合同，但不得超出比选文件和成交供应商响应文件的范围，也不得再行订立背离合同实质性内容的其他协议。</w:t>
      </w:r>
    </w:p>
    <w:p w14:paraId="1617A51D">
      <w:pPr>
        <w:pStyle w:val="22"/>
        <w:rPr>
          <w:rFonts w:hint="eastAsia" w:ascii="微软雅黑" w:hAnsi="微软雅黑" w:eastAsia="微软雅黑" w:cs="微软雅黑"/>
          <w:color w:val="000000"/>
          <w:highlight w:val="none"/>
        </w:rPr>
      </w:pPr>
    </w:p>
    <w:p w14:paraId="25DE2C1E">
      <w:pPr>
        <w:pStyle w:val="22"/>
        <w:rPr>
          <w:rFonts w:hint="eastAsia" w:ascii="微软雅黑" w:hAnsi="微软雅黑" w:eastAsia="微软雅黑" w:cs="微软雅黑"/>
          <w:color w:val="000000"/>
          <w:highlight w:val="none"/>
        </w:rPr>
      </w:pPr>
    </w:p>
    <w:p w14:paraId="23DD2588">
      <w:pPr>
        <w:pStyle w:val="3"/>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14:paraId="03B466BD">
      <w:pPr>
        <w:rPr>
          <w:rFonts w:hint="eastAsia" w:ascii="微软雅黑" w:hAnsi="微软雅黑" w:eastAsia="微软雅黑" w:cs="微软雅黑"/>
          <w:color w:val="000000"/>
          <w:highlight w:val="none"/>
        </w:rPr>
      </w:pPr>
    </w:p>
    <w:p w14:paraId="1E753B0F">
      <w:pPr>
        <w:rPr>
          <w:rFonts w:hint="eastAsia" w:ascii="微软雅黑" w:hAnsi="微软雅黑" w:eastAsia="微软雅黑" w:cs="微软雅黑"/>
          <w:color w:val="000000"/>
          <w:highlight w:val="none"/>
        </w:rPr>
      </w:pPr>
    </w:p>
    <w:p w14:paraId="21F5AEA0">
      <w:pPr>
        <w:rPr>
          <w:rFonts w:hint="eastAsia" w:ascii="微软雅黑" w:hAnsi="微软雅黑" w:eastAsia="微软雅黑" w:cs="微软雅黑"/>
          <w:color w:val="000000"/>
          <w:highlight w:val="none"/>
        </w:rPr>
      </w:pPr>
    </w:p>
    <w:p w14:paraId="47F5E32A">
      <w:pPr>
        <w:pStyle w:val="3"/>
        <w:pageBreakBefore w:val="0"/>
        <w:kinsoku/>
        <w:wordWrap/>
        <w:overflowPunct/>
        <w:topLinePunct w:val="0"/>
        <w:bidi w:val="0"/>
        <w:spacing w:line="360" w:lineRule="auto"/>
        <w:ind w:right="0" w:rightChars="0"/>
        <w:jc w:val="both"/>
        <w:rPr>
          <w:rFonts w:hint="eastAsia" w:ascii="微软雅黑" w:hAnsi="微软雅黑" w:eastAsia="微软雅黑" w:cs="微软雅黑"/>
          <w:color w:val="000000"/>
          <w:highlight w:val="none"/>
        </w:rPr>
      </w:pPr>
    </w:p>
    <w:p w14:paraId="146AE643">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lang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四</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合同参考文本</w:t>
      </w:r>
    </w:p>
    <w:p w14:paraId="743C36D9">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000000"/>
          <w:sz w:val="24"/>
          <w:szCs w:val="36"/>
          <w:highlight w:val="none"/>
        </w:rPr>
      </w:pPr>
    </w:p>
    <w:p w14:paraId="1D2762A1">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C61EB26">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5B58486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026746AE">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5ABA92A">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702E4912">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866B17D">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95B259F">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13C9BBDA">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CDAD4A6">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6352AE8C">
      <w:pPr>
        <w:shd w:val="clear" w:color="auto" w:fill="FFFFFF"/>
        <w:spacing w:beforeAutospacing="1" w:after="145"/>
        <w:rPr>
          <w:rFonts w:hint="eastAsia" w:ascii="仿宋_GB2312" w:hAnsi="Calibri Light" w:eastAsia="仿宋_GB2312" w:cs="仿宋_GB2312"/>
          <w:b/>
          <w:bCs/>
          <w:color w:val="000000"/>
          <w:sz w:val="24"/>
          <w:szCs w:val="24"/>
          <w:highlight w:val="none"/>
          <w:shd w:val="clear" w:color="auto" w:fill="FFFFFF"/>
        </w:rPr>
      </w:pPr>
    </w:p>
    <w:p w14:paraId="23096C84">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14:paraId="03AC7DB2">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p>
    <w:p w14:paraId="1868C820">
      <w:pPr>
        <w:shd w:val="clear" w:color="auto" w:fill="FFFFFF"/>
        <w:spacing w:beforeAutospacing="1" w:after="145"/>
        <w:rPr>
          <w:rFonts w:hint="eastAsia" w:ascii="仿宋" w:hAnsi="仿宋" w:eastAsia="仿宋" w:cs="仿宋"/>
          <w:b/>
          <w:bCs/>
          <w:color w:val="000000"/>
          <w:sz w:val="24"/>
          <w:szCs w:val="24"/>
          <w:highlight w:val="none"/>
          <w:shd w:val="clear" w:color="auto" w:fill="FFFFFF"/>
        </w:rPr>
      </w:pPr>
      <w:r>
        <w:rPr>
          <w:rFonts w:hint="eastAsia" w:ascii="仿宋" w:hAnsi="仿宋" w:eastAsia="仿宋" w:cs="仿宋"/>
          <w:b/>
          <w:bCs/>
          <w:color w:val="000000"/>
          <w:sz w:val="24"/>
          <w:szCs w:val="24"/>
          <w:highlight w:val="none"/>
          <w:shd w:val="clear" w:color="auto" w:fill="FFFFFF"/>
        </w:rPr>
        <w:t>合同编号：</w:t>
      </w:r>
    </w:p>
    <w:p w14:paraId="0E5E93EB">
      <w:pPr>
        <w:shd w:val="clear" w:color="auto" w:fill="FFFFFF"/>
        <w:spacing w:beforeAutospacing="1"/>
        <w:rPr>
          <w:rFonts w:hint="eastAsia" w:ascii="仿宋" w:hAnsi="仿宋" w:eastAsia="仿宋" w:cs="仿宋"/>
          <w:color w:val="000000"/>
          <w:sz w:val="21"/>
          <w:szCs w:val="24"/>
          <w:highlight w:val="none"/>
          <w:shd w:val="clear" w:color="auto" w:fill="FFFFFF"/>
        </w:rPr>
      </w:pPr>
    </w:p>
    <w:p w14:paraId="628EE72F">
      <w:pPr>
        <w:shd w:val="clear" w:color="auto" w:fill="FFFFFF"/>
        <w:spacing w:beforeAutospacing="1"/>
        <w:rPr>
          <w:rFonts w:hint="eastAsia" w:ascii="仿宋" w:hAnsi="仿宋" w:eastAsia="仿宋" w:cs="仿宋"/>
          <w:color w:val="000000"/>
          <w:sz w:val="21"/>
          <w:szCs w:val="24"/>
          <w:highlight w:val="none"/>
          <w:shd w:val="clear" w:color="auto" w:fill="FFFFFF"/>
        </w:rPr>
      </w:pPr>
    </w:p>
    <w:p w14:paraId="099CC093">
      <w:pPr>
        <w:pStyle w:val="22"/>
        <w:rPr>
          <w:rFonts w:hint="eastAsia" w:ascii="仿宋" w:hAnsi="仿宋" w:eastAsia="仿宋" w:cs="仿宋"/>
          <w:highlight w:val="none"/>
        </w:rPr>
      </w:pPr>
    </w:p>
    <w:p w14:paraId="75C4DA64">
      <w:pPr>
        <w:shd w:val="clear" w:color="auto" w:fill="FFFFFF"/>
        <w:spacing w:beforeAutospacing="1"/>
        <w:rPr>
          <w:rFonts w:hint="eastAsia" w:ascii="仿宋" w:hAnsi="仿宋" w:eastAsia="仿宋" w:cs="仿宋"/>
          <w:color w:val="000000"/>
          <w:sz w:val="21"/>
          <w:szCs w:val="24"/>
          <w:highlight w:val="none"/>
          <w:shd w:val="clear" w:color="auto" w:fill="FFFFFF"/>
        </w:rPr>
      </w:pPr>
    </w:p>
    <w:p w14:paraId="26368BCE">
      <w:pPr>
        <w:spacing w:beforeAutospacing="1"/>
        <w:jc w:val="center"/>
        <w:rPr>
          <w:rFonts w:hint="eastAsia" w:ascii="仿宋" w:hAnsi="仿宋" w:eastAsia="仿宋" w:cs="仿宋"/>
          <w:b/>
          <w:color w:val="000000"/>
          <w:sz w:val="48"/>
          <w:szCs w:val="48"/>
          <w:highlight w:val="none"/>
          <w:u w:val="single"/>
        </w:rPr>
      </w:pPr>
      <w:r>
        <w:rPr>
          <w:rFonts w:hint="eastAsia" w:ascii="仿宋" w:hAnsi="仿宋" w:eastAsia="仿宋" w:cs="仿宋"/>
          <w:b/>
          <w:color w:val="000000"/>
          <w:sz w:val="48"/>
          <w:szCs w:val="48"/>
          <w:highlight w:val="none"/>
          <w:u w:val="single"/>
          <w:lang w:val="en-US" w:eastAsia="zh-CN"/>
        </w:rPr>
        <w:t xml:space="preserve">             </w:t>
      </w:r>
      <w:r>
        <w:rPr>
          <w:rFonts w:hint="eastAsia" w:ascii="仿宋" w:hAnsi="仿宋" w:eastAsia="仿宋" w:cs="仿宋"/>
          <w:b/>
          <w:color w:val="000000"/>
          <w:sz w:val="48"/>
          <w:szCs w:val="48"/>
          <w:highlight w:val="none"/>
          <w:u w:val="single"/>
        </w:rPr>
        <w:t>(项目)</w:t>
      </w:r>
    </w:p>
    <w:p w14:paraId="26CBA56F">
      <w:pPr>
        <w:spacing w:beforeAutospacing="1" w:line="360" w:lineRule="auto"/>
        <w:rPr>
          <w:rFonts w:hint="eastAsia" w:ascii="仿宋" w:hAnsi="仿宋" w:eastAsia="仿宋" w:cs="仿宋"/>
          <w:b/>
          <w:color w:val="000000"/>
          <w:sz w:val="48"/>
          <w:szCs w:val="48"/>
          <w:highlight w:val="none"/>
        </w:rPr>
      </w:pPr>
    </w:p>
    <w:p w14:paraId="66B53BB1">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rPr>
        <w:t>合 同 书</w:t>
      </w:r>
    </w:p>
    <w:p w14:paraId="583D5C82">
      <w:pPr>
        <w:spacing w:beforeAutospacing="1" w:line="360" w:lineRule="auto"/>
        <w:jc w:val="center"/>
        <w:rPr>
          <w:rFonts w:hint="eastAsia" w:ascii="仿宋" w:hAnsi="仿宋" w:eastAsia="仿宋" w:cs="仿宋"/>
          <w:b/>
          <w:color w:val="000000"/>
          <w:sz w:val="48"/>
          <w:szCs w:val="48"/>
          <w:highlight w:val="none"/>
        </w:rPr>
      </w:pPr>
      <w:r>
        <w:rPr>
          <w:rFonts w:hint="eastAsia" w:ascii="仿宋" w:hAnsi="仿宋" w:eastAsia="仿宋" w:cs="仿宋"/>
          <w:b/>
          <w:color w:val="000000"/>
          <w:sz w:val="48"/>
          <w:szCs w:val="48"/>
          <w:highlight w:val="none"/>
          <w:lang w:val="en-US" w:eastAsia="zh-CN"/>
        </w:rPr>
        <w:t>服务</w:t>
      </w:r>
      <w:r>
        <w:rPr>
          <w:rFonts w:hint="eastAsia" w:ascii="仿宋" w:hAnsi="仿宋" w:eastAsia="仿宋" w:cs="仿宋"/>
          <w:b/>
          <w:color w:val="000000"/>
          <w:sz w:val="48"/>
          <w:szCs w:val="48"/>
          <w:highlight w:val="none"/>
        </w:rPr>
        <w:t>类</w:t>
      </w:r>
    </w:p>
    <w:p w14:paraId="11228A34">
      <w:pPr>
        <w:spacing w:beforeAutospacing="1" w:line="360" w:lineRule="auto"/>
        <w:rPr>
          <w:rFonts w:hint="eastAsia" w:ascii="仿宋" w:hAnsi="仿宋" w:eastAsia="仿宋" w:cs="仿宋"/>
          <w:b/>
          <w:color w:val="000000"/>
          <w:sz w:val="28"/>
          <w:szCs w:val="28"/>
          <w:highlight w:val="none"/>
        </w:rPr>
      </w:pPr>
    </w:p>
    <w:tbl>
      <w:tblPr>
        <w:tblStyle w:val="17"/>
        <w:tblW w:w="43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20"/>
      </w:tblGrid>
      <w:tr w14:paraId="02CA0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51DBB957">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r>
              <w:rPr>
                <w:rFonts w:hint="eastAsia" w:ascii="仿宋" w:hAnsi="仿宋" w:eastAsia="仿宋" w:cs="仿宋"/>
                <w:b/>
                <w:color w:val="000000"/>
                <w:sz w:val="32"/>
                <w:szCs w:val="32"/>
                <w:highlight w:val="none"/>
              </w:rPr>
              <w:t>项目编号：</w:t>
            </w:r>
          </w:p>
        </w:tc>
      </w:tr>
      <w:tr w14:paraId="7C9C4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5E111C98">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u w:val="single"/>
              </w:rPr>
            </w:pPr>
          </w:p>
        </w:tc>
      </w:tr>
      <w:tr w14:paraId="1B18F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4320" w:type="dxa"/>
            <w:tcBorders>
              <w:top w:val="nil"/>
              <w:left w:val="nil"/>
              <w:bottom w:val="nil"/>
              <w:right w:val="nil"/>
              <w:tl2br w:val="nil"/>
              <w:tr2bl w:val="nil"/>
            </w:tcBorders>
          </w:tcPr>
          <w:p w14:paraId="1CCB9633">
            <w:pPr>
              <w:keepNext w:val="0"/>
              <w:keepLines w:val="0"/>
              <w:widowControl/>
              <w:suppressLineNumbers w:val="0"/>
              <w:spacing w:before="100" w:beforeAutospacing="1" w:after="0" w:afterAutospacing="0" w:line="360" w:lineRule="auto"/>
              <w:ind w:left="0" w:right="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项目名称：</w:t>
            </w:r>
          </w:p>
        </w:tc>
      </w:tr>
      <w:tr w14:paraId="35F7A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320" w:type="dxa"/>
            <w:tcBorders>
              <w:top w:val="nil"/>
              <w:left w:val="nil"/>
              <w:bottom w:val="nil"/>
              <w:right w:val="nil"/>
              <w:tl2br w:val="nil"/>
              <w:tr2bl w:val="nil"/>
            </w:tcBorders>
          </w:tcPr>
          <w:p w14:paraId="5C89D2F4">
            <w:pPr>
              <w:keepNext w:val="0"/>
              <w:keepLines w:val="0"/>
              <w:widowControl/>
              <w:suppressLineNumbers w:val="0"/>
              <w:spacing w:before="100" w:beforeAutospacing="1" w:after="0" w:afterAutospacing="0" w:line="360" w:lineRule="auto"/>
              <w:ind w:left="0" w:right="0"/>
              <w:rPr>
                <w:rFonts w:hint="eastAsia" w:ascii="仿宋_GB2312" w:eastAsia="仿宋_GB2312" w:cs="仿宋_GB2312"/>
                <w:b/>
                <w:color w:val="000000"/>
                <w:sz w:val="28"/>
                <w:szCs w:val="28"/>
                <w:highlight w:val="none"/>
              </w:rPr>
            </w:pPr>
          </w:p>
        </w:tc>
      </w:tr>
    </w:tbl>
    <w:p w14:paraId="79935D89">
      <w:pPr>
        <w:spacing w:beforeAutospacing="1" w:line="360" w:lineRule="auto"/>
        <w:rPr>
          <w:rFonts w:hint="eastAsia" w:ascii="仿宋_GB2312" w:eastAsia="仿宋_GB2312" w:cs="仿宋_GB2312"/>
          <w:b/>
          <w:color w:val="000000"/>
          <w:sz w:val="28"/>
          <w:szCs w:val="28"/>
          <w:highlight w:val="none"/>
        </w:rPr>
      </w:pPr>
    </w:p>
    <w:p w14:paraId="744D39C0">
      <w:pPr>
        <w:pStyle w:val="22"/>
        <w:rPr>
          <w:rFonts w:hint="eastAsia"/>
          <w:highlight w:val="none"/>
        </w:rPr>
      </w:pPr>
    </w:p>
    <w:p w14:paraId="2730CA12">
      <w:pPr>
        <w:pStyle w:val="22"/>
        <w:rPr>
          <w:rFonts w:hint="eastAsia"/>
          <w:highlight w:val="none"/>
        </w:rPr>
      </w:pPr>
    </w:p>
    <w:p w14:paraId="33E3A88C">
      <w:pPr>
        <w:pStyle w:val="22"/>
        <w:rPr>
          <w:rFonts w:hint="eastAsia"/>
          <w:highlight w:val="none"/>
        </w:rPr>
      </w:pPr>
    </w:p>
    <w:p w14:paraId="0A2ECF9B">
      <w:pPr>
        <w:pStyle w:val="22"/>
        <w:rPr>
          <w:rFonts w:hint="eastAsia"/>
          <w:highlight w:val="none"/>
        </w:rPr>
      </w:pPr>
    </w:p>
    <w:p w14:paraId="27E0053E">
      <w:pPr>
        <w:pStyle w:val="25"/>
        <w:ind w:firstLine="0" w:firstLineChars="0"/>
        <w:rPr>
          <w:rFonts w:hint="eastAsia" w:ascii="仿宋_GB2312" w:eastAsia="仿宋_GB2312" w:cs="仿宋_GB2312"/>
          <w:b/>
          <w:color w:val="000000"/>
          <w:sz w:val="28"/>
          <w:szCs w:val="28"/>
          <w:highlight w:val="none"/>
        </w:rPr>
      </w:pPr>
    </w:p>
    <w:p w14:paraId="716D05DA">
      <w:pPr>
        <w:spacing w:beforeAutospacing="1" w:line="360" w:lineRule="auto"/>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注：本合同仅为合同的参考文本，合同签订双方可根据项目的具体要求进行修订，但不得偏离实质性条款。</w:t>
      </w:r>
    </w:p>
    <w:p w14:paraId="0C274CF4">
      <w:pPr>
        <w:spacing w:beforeAutospacing="1"/>
        <w:jc w:val="center"/>
        <w:rPr>
          <w:rFonts w:hint="eastAsia" w:ascii="仿宋_GB2312" w:eastAsia="仿宋_GB2312" w:cs="仿宋_GB2312"/>
          <w:b/>
          <w:color w:val="000000"/>
          <w:sz w:val="30"/>
          <w:szCs w:val="30"/>
          <w:highlight w:val="none"/>
        </w:rPr>
      </w:pPr>
      <w:r>
        <w:rPr>
          <w:rFonts w:hint="eastAsia" w:ascii="华文中宋" w:hAnsi="华文中宋" w:eastAsia="华文中宋" w:cs="华文中宋"/>
          <w:b/>
          <w:color w:val="000000"/>
          <w:sz w:val="32"/>
          <w:szCs w:val="32"/>
          <w:highlight w:val="none"/>
          <w:lang w:eastAsia="zh-CN"/>
        </w:rPr>
        <w:t>中山大学孙逸仙纪念医院</w:t>
      </w:r>
      <w:r>
        <w:rPr>
          <w:rFonts w:hint="eastAsia" w:ascii="华文中宋" w:hAnsi="华文中宋" w:eastAsia="华文中宋" w:cs="华文中宋"/>
          <w:b/>
          <w:color w:val="000000"/>
          <w:sz w:val="32"/>
          <w:szCs w:val="32"/>
          <w:highlight w:val="none"/>
        </w:rPr>
        <w:t>合同</w:t>
      </w:r>
    </w:p>
    <w:p w14:paraId="21936B99">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合同编号：</w:t>
      </w:r>
    </w:p>
    <w:p w14:paraId="7D16B8C5">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甲方（</w:t>
      </w:r>
      <w:r>
        <w:rPr>
          <w:rFonts w:hint="eastAsia" w:ascii="仿宋" w:hAnsi="仿宋" w:eastAsia="仿宋" w:cs="仿宋"/>
          <w:color w:val="000000"/>
          <w:sz w:val="24"/>
          <w:szCs w:val="24"/>
          <w:highlight w:val="none"/>
          <w:lang w:eastAsia="zh-CN"/>
        </w:rPr>
        <w:t>采购人</w:t>
      </w:r>
      <w:r>
        <w:rPr>
          <w:rFonts w:hint="eastAsia" w:ascii="仿宋" w:hAnsi="仿宋" w:eastAsia="仿宋" w:cs="仿宋"/>
          <w:color w:val="000000"/>
          <w:sz w:val="24"/>
          <w:szCs w:val="24"/>
          <w:highlight w:val="none"/>
        </w:rPr>
        <w:t>）：</w:t>
      </w:r>
      <w:r>
        <w:rPr>
          <w:rFonts w:hint="eastAsia" w:ascii="仿宋" w:hAnsi="仿宋" w:eastAsia="仿宋" w:cs="仿宋"/>
          <w:color w:val="000000"/>
          <w:sz w:val="24"/>
          <w:szCs w:val="24"/>
          <w:highlight w:val="none"/>
          <w:lang w:eastAsia="zh-CN"/>
        </w:rPr>
        <w:t>中山大学孙逸仙纪念医院</w:t>
      </w:r>
    </w:p>
    <w:p w14:paraId="5D0C6E4E">
      <w:pPr>
        <w:keepNext w:val="0"/>
        <w:keepLines w:val="0"/>
        <w:pageBreakBefore w:val="0"/>
        <w:widowControl w:val="0"/>
        <w:kinsoku/>
        <w:wordWrap/>
        <w:overflowPunct/>
        <w:topLinePunct w:val="0"/>
        <w:autoSpaceDE/>
        <w:autoSpaceDN/>
        <w:bidi w:val="0"/>
        <w:adjustRightInd/>
        <w:snapToGrid/>
        <w:spacing w:beforeAutospacing="0" w:line="360" w:lineRule="auto"/>
        <w:textAlignment w:val="auto"/>
        <w:rPr>
          <w:rFonts w:hint="eastAsia" w:ascii="仿宋" w:hAnsi="仿宋" w:eastAsia="仿宋" w:cs="仿宋"/>
          <w:b/>
          <w:color w:val="000000"/>
          <w:sz w:val="24"/>
          <w:szCs w:val="24"/>
          <w:highlight w:val="none"/>
        </w:rPr>
      </w:pPr>
      <w:r>
        <w:rPr>
          <w:rFonts w:hint="eastAsia" w:ascii="仿宋" w:hAnsi="仿宋" w:eastAsia="仿宋" w:cs="仿宋"/>
          <w:color w:val="000000"/>
          <w:sz w:val="24"/>
          <w:szCs w:val="24"/>
          <w:highlight w:val="none"/>
        </w:rPr>
        <w:t>乙方（</w:t>
      </w:r>
      <w:r>
        <w:rPr>
          <w:rFonts w:hint="eastAsia" w:ascii="仿宋" w:hAnsi="仿宋" w:eastAsia="仿宋" w:cs="仿宋"/>
          <w:color w:val="000000"/>
          <w:sz w:val="24"/>
          <w:szCs w:val="24"/>
          <w:highlight w:val="none"/>
          <w:lang w:eastAsia="zh-CN"/>
        </w:rPr>
        <w:t>成交供应商</w:t>
      </w:r>
      <w:r>
        <w:rPr>
          <w:rFonts w:hint="eastAsia" w:ascii="仿宋" w:hAnsi="仿宋" w:eastAsia="仿宋" w:cs="仿宋"/>
          <w:color w:val="000000"/>
          <w:sz w:val="24"/>
          <w:szCs w:val="24"/>
          <w:highlight w:val="none"/>
        </w:rPr>
        <w:t>）：</w:t>
      </w:r>
    </w:p>
    <w:p w14:paraId="0C38C254">
      <w:pPr>
        <w:keepNext w:val="0"/>
        <w:keepLines w:val="0"/>
        <w:pageBreakBefore w:val="0"/>
        <w:kinsoku/>
        <w:overflowPunct/>
        <w:bidi w:val="0"/>
        <w:adjustRightInd w:val="0"/>
        <w:snapToGrid w:val="0"/>
        <w:spacing w:beforeAutospacing="0" w:line="360" w:lineRule="auto"/>
        <w:ind w:left="0" w:leftChars="0" w:firstLine="420" w:firstLineChars="200"/>
        <w:rPr>
          <w:rFonts w:hint="eastAsia" w:ascii="仿宋" w:hAnsi="仿宋" w:eastAsia="仿宋" w:cs="仿宋"/>
          <w:color w:val="auto"/>
          <w:sz w:val="21"/>
          <w:szCs w:val="21"/>
          <w:highlight w:val="none"/>
        </w:rPr>
      </w:pPr>
    </w:p>
    <w:p w14:paraId="3AA8D122">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根据《中华人民共和国民法典》及</w:t>
      </w:r>
      <w:r>
        <w:rPr>
          <w:rFonts w:hint="eastAsia" w:ascii="仿宋" w:hAnsi="仿宋" w:eastAsia="仿宋" w:cs="仿宋"/>
          <w:color w:val="auto"/>
          <w:sz w:val="24"/>
          <w:szCs w:val="24"/>
          <w:highlight w:val="none"/>
          <w:u w:val="single"/>
          <w:lang w:eastAsia="zh-CN"/>
        </w:rPr>
        <w:t>中山大学孙逸仙纪念医院食堂牛奶饮品采购及配送服务项目</w:t>
      </w:r>
      <w:r>
        <w:rPr>
          <w:rFonts w:hint="eastAsia" w:ascii="仿宋" w:hAnsi="仿宋" w:eastAsia="仿宋" w:cs="仿宋"/>
          <w:color w:val="auto"/>
          <w:sz w:val="24"/>
          <w:szCs w:val="24"/>
          <w:highlight w:val="none"/>
        </w:rPr>
        <w:t>采购文件及采购结果的要求，甲方向乙方订购下列货物及其服务。为明确双方责任和权利，甲乙双方经商议后特签订本合同，共同遵守。具体条款如下：</w:t>
      </w:r>
    </w:p>
    <w:p w14:paraId="1229762A">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r>
        <w:rPr>
          <w:rFonts w:hint="eastAsia" w:ascii="仿宋" w:hAnsi="仿宋" w:eastAsia="仿宋" w:cs="仿宋"/>
          <w:color w:val="auto"/>
          <w:sz w:val="24"/>
          <w:szCs w:val="24"/>
          <w:highlight w:val="none"/>
          <w:lang w:eastAsia="zh-CN"/>
        </w:rPr>
        <w:t>货物</w:t>
      </w:r>
      <w:r>
        <w:rPr>
          <w:rFonts w:hint="eastAsia" w:ascii="仿宋" w:hAnsi="仿宋" w:eastAsia="仿宋" w:cs="仿宋"/>
          <w:color w:val="auto"/>
          <w:sz w:val="24"/>
          <w:szCs w:val="24"/>
          <w:highlight w:val="none"/>
        </w:rPr>
        <w:t xml:space="preserve">的品种、数量、价格、供应期限: </w:t>
      </w:r>
    </w:p>
    <w:p w14:paraId="53F32E2F">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货物</w:t>
      </w:r>
      <w:r>
        <w:rPr>
          <w:rFonts w:hint="eastAsia" w:ascii="仿宋" w:hAnsi="仿宋" w:eastAsia="仿宋" w:cs="仿宋"/>
          <w:color w:val="auto"/>
          <w:sz w:val="24"/>
          <w:szCs w:val="24"/>
          <w:highlight w:val="none"/>
        </w:rPr>
        <w:t>的品种：</w:t>
      </w:r>
      <w:r>
        <w:rPr>
          <w:rFonts w:hint="eastAsia" w:ascii="仿宋" w:hAnsi="仿宋" w:eastAsia="仿宋" w:cs="仿宋"/>
          <w:color w:val="auto"/>
          <w:sz w:val="24"/>
          <w:szCs w:val="24"/>
          <w:highlight w:val="none"/>
          <w:lang w:val="en-US" w:eastAsia="zh-CN"/>
        </w:rPr>
        <w:t>牛奶类饮品</w:t>
      </w:r>
      <w:r>
        <w:rPr>
          <w:rFonts w:hint="eastAsia" w:ascii="仿宋" w:hAnsi="仿宋" w:eastAsia="仿宋" w:cs="仿宋"/>
          <w:color w:val="auto"/>
          <w:sz w:val="24"/>
          <w:szCs w:val="24"/>
          <w:highlight w:val="none"/>
        </w:rPr>
        <w:t>。</w:t>
      </w:r>
    </w:p>
    <w:p w14:paraId="5ACF7B5D">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2．采购清单的品种及实际供货数量以甲方每次提供的订单为准。乙方不得因甲方所需供货量过少而拒绝供货，须确保供货的稳定性和可靠性。</w:t>
      </w:r>
    </w:p>
    <w:p w14:paraId="63AC68DD">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3．本项目服务期限：本合同自   年   月  日起生效。本项目服务期</w:t>
      </w:r>
      <w:r>
        <w:rPr>
          <w:rFonts w:hint="eastAsia" w:ascii="仿宋" w:hAnsi="仿宋" w:eastAsia="仿宋" w:cs="仿宋"/>
          <w:color w:val="auto"/>
          <w:sz w:val="24"/>
          <w:szCs w:val="24"/>
          <w:highlight w:val="none"/>
          <w:lang w:val="en-US" w:eastAsia="zh-CN"/>
        </w:rPr>
        <w:t>自</w:t>
      </w:r>
      <w:r>
        <w:rPr>
          <w:rFonts w:hint="eastAsia" w:ascii="仿宋" w:hAnsi="仿宋" w:eastAsia="仿宋" w:cs="仿宋"/>
          <w:color w:val="auto"/>
          <w:sz w:val="24"/>
          <w:szCs w:val="24"/>
          <w:highlight w:val="none"/>
        </w:rPr>
        <w:t>合同</w:t>
      </w:r>
      <w:r>
        <w:rPr>
          <w:rFonts w:hint="eastAsia" w:ascii="仿宋" w:hAnsi="仿宋" w:eastAsia="仿宋" w:cs="仿宋"/>
          <w:color w:val="auto"/>
          <w:sz w:val="24"/>
          <w:szCs w:val="24"/>
          <w:highlight w:val="none"/>
          <w:lang w:val="en-US" w:eastAsia="zh-CN"/>
        </w:rPr>
        <w:t>生效</w:t>
      </w:r>
      <w:r>
        <w:rPr>
          <w:rFonts w:hint="eastAsia" w:ascii="仿宋" w:hAnsi="仿宋" w:eastAsia="仿宋" w:cs="仿宋"/>
          <w:color w:val="auto"/>
          <w:sz w:val="24"/>
          <w:szCs w:val="24"/>
          <w:highlight w:val="none"/>
        </w:rPr>
        <w:t>之日起</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年或累计实际结算款项达到</w:t>
      </w:r>
      <w:r>
        <w:rPr>
          <w:rFonts w:hint="eastAsia" w:ascii="仿宋" w:hAnsi="仿宋" w:eastAsia="仿宋" w:cs="仿宋"/>
          <w:color w:val="auto"/>
          <w:sz w:val="24"/>
          <w:szCs w:val="24"/>
          <w:highlight w:val="none"/>
          <w:lang w:val="en-US" w:eastAsia="zh-CN"/>
        </w:rPr>
        <w:t>合同总金额上限</w:t>
      </w:r>
      <w:r>
        <w:rPr>
          <w:rFonts w:hint="eastAsia" w:ascii="仿宋" w:hAnsi="仿宋" w:eastAsia="仿宋" w:cs="仿宋"/>
          <w:color w:val="auto"/>
          <w:sz w:val="24"/>
          <w:szCs w:val="24"/>
          <w:highlight w:val="none"/>
        </w:rPr>
        <w:t>，以先到者为准。</w:t>
      </w:r>
    </w:p>
    <w:p w14:paraId="7E379BB5">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rPr>
        <w:t>4.供应价格:</w:t>
      </w:r>
      <w:r>
        <w:rPr>
          <w:rFonts w:hint="eastAsia" w:ascii="仿宋" w:hAnsi="仿宋" w:eastAsia="仿宋" w:cs="仿宋"/>
          <w:color w:val="auto"/>
          <w:sz w:val="24"/>
          <w:szCs w:val="24"/>
          <w:highlight w:val="none"/>
          <w:lang w:eastAsia="zh-CN"/>
        </w:rPr>
        <w:t>合同总金额：</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w:t>
      </w:r>
    </w:p>
    <w:p w14:paraId="588533ED">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none"/>
          <w:lang w:val="en-US" w:eastAsia="zh-CN"/>
        </w:rPr>
        <w:t>结算单价：</w:t>
      </w:r>
      <w:r>
        <w:rPr>
          <w:rFonts w:hint="eastAsia" w:ascii="仿宋" w:hAnsi="仿宋" w:eastAsia="仿宋" w:cs="仿宋"/>
          <w:color w:val="auto"/>
          <w:sz w:val="24"/>
          <w:szCs w:val="24"/>
          <w:highlight w:val="none"/>
        </w:rPr>
        <w:t>按附件一执行。</w:t>
      </w:r>
    </w:p>
    <w:p w14:paraId="09708802">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lang w:eastAsia="zh-CN"/>
        </w:rPr>
        <w:t>配送产品的质量标准</w:t>
      </w:r>
      <w:r>
        <w:rPr>
          <w:rFonts w:hint="eastAsia" w:ascii="仿宋" w:hAnsi="仿宋" w:eastAsia="仿宋" w:cs="仿宋"/>
          <w:color w:val="auto"/>
          <w:sz w:val="24"/>
          <w:szCs w:val="24"/>
          <w:highlight w:val="none"/>
        </w:rPr>
        <w:t xml:space="preserve">    </w:t>
      </w:r>
    </w:p>
    <w:p w14:paraId="4FE49536">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所配送的产品应是国内合法生产、渠道正规的合格产品，且符合《中华人民共和国食品安全法》及相关国家标准的规定。所有产品应具备食品生产许可（SC）资质，包装完好，标识清晰，货真价实。 如不符合响应时描述的质量标准，</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有权要求无条件退货，由此对</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造成不良影响的，</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应承担该行为造成的一切责任与赔偿。</w:t>
      </w:r>
    </w:p>
    <w:p w14:paraId="42A4B1F4">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应严格按照</w:t>
      </w:r>
      <w:r>
        <w:rPr>
          <w:rFonts w:hint="eastAsia" w:ascii="仿宋" w:hAnsi="仿宋" w:eastAsia="仿宋" w:cs="仿宋"/>
          <w:color w:val="auto"/>
          <w:sz w:val="24"/>
          <w:szCs w:val="24"/>
          <w:highlight w:val="none"/>
          <w:lang w:val="en-US" w:eastAsia="zh-CN"/>
        </w:rPr>
        <w:t>采购文件要求、</w:t>
      </w:r>
      <w:r>
        <w:rPr>
          <w:rFonts w:hint="eastAsia" w:ascii="仿宋" w:hAnsi="仿宋" w:eastAsia="仿宋" w:cs="仿宋"/>
          <w:color w:val="auto"/>
          <w:sz w:val="24"/>
          <w:szCs w:val="24"/>
          <w:highlight w:val="none"/>
        </w:rPr>
        <w:t>合同要求和国家、部门的有关行业标准生产和检验，确保产品质量。要求</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提供货物的生产厂家信誉良好，配送货物品牌应为市场上流通的主流品牌，有明确的商品标签，不得使用转基因产品，不许以次充好、以假充真。</w:t>
      </w:r>
    </w:p>
    <w:p w14:paraId="4C86091C">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有效期要求：产品的总保质期限应不少于三个月，且乙方须保证为甲方所配送产品的剩余保质期不少于总保质期的四分之三。如发现不符合此要求，甲方有权拒收，并责令乙方在4小时内重新无偿配送合格产品。如超时或再次不符合要求的，按《中山大学孙逸仙纪念医院总务科食堂物资配送供应商考核表》第4点处理。此外，乙方须无条件无偿退换剩余保质期少于总保质期四分之一的“临期产品”。</w:t>
      </w:r>
    </w:p>
    <w:p w14:paraId="170EAA09">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所配送产品能按甲方要求提供相应批次的合格检验证明。乙方应根据甲方要求，提供所配送产品近6个月内由具备CMA或CNAS资质的第三方检测机构出具的合格检验报告复印件（检测项目须覆盖相关国家标准），相关费用由乙方承担。</w:t>
      </w:r>
    </w:p>
    <w:p w14:paraId="71382A94">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5.所配送货物各项技术指标完全符合国家有关质量检测、环保标准及产品出厂标准。</w:t>
      </w:r>
    </w:p>
    <w:p w14:paraId="3A10B509">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6.所配送产品必须严格符合《中华人民共和国食品安全法》及产品对应的国家标准，其中：常温纯牛奶应符合《GB 25190-2010 灭菌乳》，且其原料生乳必须符合《GB 19301-2010 食品安全国家标准 生乳》的规定；常温红枣牛奶饮品应符合《GB/T 21732-2008 含乳饮料》（如国家发布新标准，则采用新标准）。同时，产品的污染物、真菌毒素、致病菌、微生物等所有安全指标必须符合GB 2762、GB 2761、GB 29921等国家最新食品安全标准的限值规定，其中致病菌（如沙门氏菌、金黄色葡萄球菌等）不得检出。</w:t>
      </w:r>
    </w:p>
    <w:p w14:paraId="6127DC75">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7.所配送产品必须保证新鲜，无霉烂、无变质、无异味，包装完好。如因乙方提供之产品存在质量问题或权利瑕疵，由此产生的一切责任及费用均由乙方承担，与甲方无关。</w:t>
      </w:r>
    </w:p>
    <w:p w14:paraId="601CA755">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8.预包装食品标签须符合GB7718-2011《食品安全国家标准 预包装食品标签通则》、GB28050-2011《食品安全国家标准 预包装食品营养标签通则》等国家的相关规定与行业规定等，内容完整、清晰。</w:t>
      </w:r>
    </w:p>
    <w:p w14:paraId="7769A859">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r>
        <w:rPr>
          <w:rFonts w:hint="eastAsia" w:ascii="仿宋" w:hAnsi="仿宋" w:eastAsia="仿宋" w:cs="仿宋"/>
          <w:b w:val="0"/>
          <w:bCs/>
          <w:color w:val="auto"/>
          <w:sz w:val="24"/>
          <w:szCs w:val="24"/>
          <w:highlight w:val="none"/>
          <w:lang w:val="en-US" w:eastAsia="zh-CN"/>
        </w:rPr>
        <w:t>乙方保证合同项下提供的货物不侵犯任何第三方的专利、商标或版权，否则乙方承担对第三方的专利或版权的侵权责任并承担因此而发生的所有费用。</w:t>
      </w:r>
    </w:p>
    <w:p w14:paraId="61B77926">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eastAsia="zh-CN"/>
        </w:rPr>
        <w:t>服务</w:t>
      </w:r>
      <w:r>
        <w:rPr>
          <w:rFonts w:hint="eastAsia" w:ascii="仿宋" w:hAnsi="仿宋" w:eastAsia="仿宋" w:cs="仿宋"/>
          <w:color w:val="auto"/>
          <w:sz w:val="24"/>
          <w:szCs w:val="24"/>
          <w:highlight w:val="none"/>
        </w:rPr>
        <w:t>和管理要求</w:t>
      </w:r>
    </w:p>
    <w:p w14:paraId="2B4136B8">
      <w:pPr>
        <w:pStyle w:val="16"/>
        <w:keepNext w:val="0"/>
        <w:keepLines w:val="0"/>
        <w:pageBreakBefore w:val="0"/>
        <w:widowControl w:val="0"/>
        <w:kinsoku/>
        <w:wordWrap/>
        <w:overflowPunct/>
        <w:topLinePunct w:val="0"/>
        <w:autoSpaceDE/>
        <w:autoSpaceDN/>
        <w:bidi w:val="0"/>
        <w:adjustRightInd/>
        <w:snapToGrid/>
        <w:spacing w:beforeAutospacing="0" w:after="0" w:line="240" w:lineRule="auto"/>
        <w:ind w:left="0" w:leftChars="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1．甲方</w:t>
      </w:r>
      <w:r>
        <w:rPr>
          <w:rFonts w:hint="eastAsia" w:ascii="仿宋" w:hAnsi="仿宋" w:eastAsia="仿宋" w:cs="仿宋"/>
          <w:color w:val="auto"/>
          <w:sz w:val="24"/>
          <w:szCs w:val="24"/>
          <w:lang w:val="en-US" w:eastAsia="zh-CN"/>
        </w:rPr>
        <w:t>为三甲公立医院，全年无休，乙方需按甲方要求时间供货，法定节假日（如春节、国庆等）亦需正常供货</w:t>
      </w:r>
      <w:r>
        <w:rPr>
          <w:rFonts w:hint="eastAsia" w:ascii="仿宋" w:hAnsi="仿宋" w:eastAsia="仿宋" w:cs="仿宋"/>
          <w:bCs/>
          <w:color w:val="auto"/>
          <w:sz w:val="24"/>
          <w:szCs w:val="24"/>
          <w:highlight w:val="none"/>
        </w:rPr>
        <w:t>。</w:t>
      </w:r>
    </w:p>
    <w:p w14:paraId="2CFED845">
      <w:pPr>
        <w:pStyle w:val="16"/>
        <w:keepNext w:val="0"/>
        <w:keepLines w:val="0"/>
        <w:pageBreakBefore w:val="0"/>
        <w:widowControl w:val="0"/>
        <w:kinsoku/>
        <w:wordWrap/>
        <w:overflowPunct/>
        <w:topLinePunct w:val="0"/>
        <w:autoSpaceDE/>
        <w:autoSpaceDN/>
        <w:bidi w:val="0"/>
        <w:adjustRightInd/>
        <w:snapToGrid/>
        <w:spacing w:beforeAutospacing="0" w:after="0" w:line="240" w:lineRule="auto"/>
        <w:ind w:left="0" w:leftChars="0" w:firstLine="480" w:firstLineChars="20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2.为确保乙方在合同履约时能为甲方提供物有所值的产品，保证货物供应稳定，乙方有固定的产品经营场所和齐全的相关设备，熟悉医院采购需求特点，能够满足医院食堂物资供应需求。</w:t>
      </w:r>
    </w:p>
    <w:p w14:paraId="49CD3348">
      <w:pPr>
        <w:pStyle w:val="16"/>
        <w:keepNext w:val="0"/>
        <w:keepLines w:val="0"/>
        <w:pageBreakBefore w:val="0"/>
        <w:widowControl w:val="0"/>
        <w:kinsoku/>
        <w:wordWrap/>
        <w:overflowPunct/>
        <w:topLinePunct w:val="0"/>
        <w:autoSpaceDE/>
        <w:autoSpaceDN/>
        <w:bidi w:val="0"/>
        <w:adjustRightInd/>
        <w:snapToGrid/>
        <w:spacing w:beforeAutospacing="0" w:after="0" w:line="240" w:lineRule="auto"/>
        <w:ind w:left="0" w:leftChars="0" w:firstLine="480" w:firstLineChars="20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3.配送的每批货物规格符合甲方的具体需求。</w:t>
      </w:r>
    </w:p>
    <w:p w14:paraId="694BBCBB">
      <w:pPr>
        <w:pStyle w:val="16"/>
        <w:keepNext w:val="0"/>
        <w:keepLines w:val="0"/>
        <w:pageBreakBefore w:val="0"/>
        <w:widowControl w:val="0"/>
        <w:kinsoku/>
        <w:wordWrap/>
        <w:overflowPunct/>
        <w:topLinePunct w:val="0"/>
        <w:autoSpaceDE/>
        <w:autoSpaceDN/>
        <w:bidi w:val="0"/>
        <w:adjustRightInd/>
        <w:snapToGrid/>
        <w:spacing w:beforeAutospacing="0" w:after="0" w:line="240" w:lineRule="auto"/>
        <w:ind w:left="0" w:leftChars="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乙方须</w:t>
      </w:r>
      <w:r>
        <w:rPr>
          <w:rFonts w:hint="eastAsia" w:ascii="仿宋" w:hAnsi="仿宋" w:eastAsia="仿宋" w:cs="仿宋"/>
          <w:bCs/>
          <w:color w:val="auto"/>
          <w:sz w:val="24"/>
          <w:szCs w:val="24"/>
          <w:highlight w:val="none"/>
          <w:lang w:eastAsia="zh-CN"/>
        </w:rPr>
        <w:t>在</w:t>
      </w:r>
      <w:r>
        <w:rPr>
          <w:rFonts w:hint="eastAsia" w:ascii="仿宋" w:hAnsi="仿宋" w:eastAsia="仿宋" w:cs="仿宋"/>
          <w:bCs/>
          <w:color w:val="auto"/>
          <w:sz w:val="24"/>
          <w:szCs w:val="24"/>
          <w:highlight w:val="none"/>
        </w:rPr>
        <w:t>成交后30天内向甲方提供有效的“食品安全责任保险”（保额为</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万元）合同复印件并交由甲方主管职能部门备案，保险期限覆盖本项目合同期。</w:t>
      </w:r>
    </w:p>
    <w:p w14:paraId="22E4339F">
      <w:pPr>
        <w:pStyle w:val="16"/>
        <w:keepNext w:val="0"/>
        <w:keepLines w:val="0"/>
        <w:pageBreakBefore w:val="0"/>
        <w:widowControl w:val="0"/>
        <w:kinsoku/>
        <w:wordWrap/>
        <w:overflowPunct/>
        <w:topLinePunct w:val="0"/>
        <w:autoSpaceDE/>
        <w:autoSpaceDN/>
        <w:bidi w:val="0"/>
        <w:adjustRightInd/>
        <w:snapToGrid/>
        <w:spacing w:beforeAutospacing="0" w:after="0" w:line="240" w:lineRule="auto"/>
        <w:ind w:left="0" w:leftChars="0" w:firstLine="480" w:firstLineChars="200"/>
        <w:jc w:val="lef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w:t>
      </w:r>
      <w:r>
        <w:rPr>
          <w:rFonts w:hint="eastAsia" w:ascii="仿宋" w:hAnsi="仿宋" w:eastAsia="仿宋" w:cs="仿宋"/>
          <w:b w:val="0"/>
          <w:bCs/>
          <w:color w:val="auto"/>
          <w:sz w:val="24"/>
          <w:szCs w:val="24"/>
          <w:highlight w:val="none"/>
          <w:lang w:val="en-US" w:eastAsia="zh-CN"/>
        </w:rPr>
        <w:t>乙方</w:t>
      </w:r>
      <w:r>
        <w:rPr>
          <w:rFonts w:hint="eastAsia" w:ascii="仿宋" w:hAnsi="仿宋" w:eastAsia="仿宋" w:cs="仿宋"/>
          <w:b w:val="0"/>
          <w:bCs/>
          <w:color w:val="auto"/>
          <w:sz w:val="24"/>
          <w:szCs w:val="24"/>
          <w:highlight w:val="none"/>
        </w:rPr>
        <w:t>应充分做好工作人员的培训、教育工作，严格遵守</w:t>
      </w:r>
      <w:r>
        <w:rPr>
          <w:rFonts w:hint="eastAsia" w:ascii="仿宋" w:hAnsi="仿宋" w:eastAsia="仿宋" w:cs="仿宋"/>
          <w:b w:val="0"/>
          <w:bCs/>
          <w:color w:val="auto"/>
          <w:sz w:val="24"/>
          <w:szCs w:val="24"/>
          <w:highlight w:val="none"/>
          <w:lang w:eastAsia="zh-CN"/>
        </w:rPr>
        <w:t>甲方</w:t>
      </w:r>
      <w:r>
        <w:rPr>
          <w:rFonts w:hint="eastAsia" w:ascii="仿宋" w:hAnsi="仿宋" w:eastAsia="仿宋" w:cs="仿宋"/>
          <w:b w:val="0"/>
          <w:bCs/>
          <w:color w:val="auto"/>
          <w:sz w:val="24"/>
          <w:szCs w:val="24"/>
          <w:highlight w:val="none"/>
        </w:rPr>
        <w:t>的各项规定。</w:t>
      </w:r>
      <w:r>
        <w:rPr>
          <w:rFonts w:hint="eastAsia" w:ascii="仿宋" w:hAnsi="仿宋" w:eastAsia="仿宋" w:cs="仿宋"/>
          <w:b w:val="0"/>
          <w:bCs/>
          <w:color w:val="auto"/>
          <w:sz w:val="24"/>
          <w:szCs w:val="24"/>
          <w:highlight w:val="none"/>
          <w:lang w:eastAsia="zh-CN"/>
        </w:rPr>
        <w:t>乙方</w:t>
      </w:r>
      <w:r>
        <w:rPr>
          <w:rFonts w:hint="eastAsia" w:ascii="仿宋" w:hAnsi="仿宋" w:eastAsia="仿宋" w:cs="仿宋"/>
          <w:b w:val="0"/>
          <w:bCs/>
          <w:color w:val="auto"/>
          <w:sz w:val="24"/>
          <w:szCs w:val="24"/>
          <w:highlight w:val="none"/>
        </w:rPr>
        <w:t>指派的配送专员，须持有效的健康证、穿着便于辨认的工衣和佩戴胸卡，符合食品行业要求。配送专员必须遵纪守法、品行良好，无犯罪、无吸毒史，在</w:t>
      </w:r>
      <w:r>
        <w:rPr>
          <w:rFonts w:hint="eastAsia" w:ascii="仿宋" w:hAnsi="仿宋" w:eastAsia="仿宋" w:cs="仿宋"/>
          <w:b w:val="0"/>
          <w:bCs/>
          <w:color w:val="auto"/>
          <w:sz w:val="24"/>
          <w:szCs w:val="24"/>
          <w:highlight w:val="none"/>
          <w:lang w:eastAsia="zh-CN"/>
        </w:rPr>
        <w:t>甲方</w:t>
      </w:r>
      <w:r>
        <w:rPr>
          <w:rFonts w:hint="eastAsia" w:ascii="仿宋" w:hAnsi="仿宋" w:eastAsia="仿宋" w:cs="仿宋"/>
          <w:b w:val="0"/>
          <w:bCs/>
          <w:color w:val="auto"/>
          <w:sz w:val="24"/>
          <w:szCs w:val="24"/>
          <w:highlight w:val="none"/>
        </w:rPr>
        <w:t>院内活动必须严格遵守</w:t>
      </w:r>
      <w:r>
        <w:rPr>
          <w:rFonts w:hint="eastAsia" w:ascii="仿宋" w:hAnsi="仿宋" w:eastAsia="仿宋" w:cs="仿宋"/>
          <w:b w:val="0"/>
          <w:bCs/>
          <w:color w:val="auto"/>
          <w:sz w:val="24"/>
          <w:szCs w:val="24"/>
          <w:highlight w:val="none"/>
          <w:lang w:eastAsia="zh-CN"/>
        </w:rPr>
        <w:t>甲方</w:t>
      </w:r>
      <w:r>
        <w:rPr>
          <w:rFonts w:hint="eastAsia" w:ascii="仿宋" w:hAnsi="仿宋" w:eastAsia="仿宋" w:cs="仿宋"/>
          <w:b w:val="0"/>
          <w:bCs/>
          <w:color w:val="auto"/>
          <w:sz w:val="24"/>
          <w:szCs w:val="24"/>
          <w:highlight w:val="none"/>
        </w:rPr>
        <w:t>各项规章制度，不得做出有损</w:t>
      </w:r>
      <w:r>
        <w:rPr>
          <w:rFonts w:hint="eastAsia" w:ascii="仿宋" w:hAnsi="仿宋" w:eastAsia="仿宋" w:cs="仿宋"/>
          <w:b w:val="0"/>
          <w:bCs/>
          <w:color w:val="auto"/>
          <w:sz w:val="24"/>
          <w:szCs w:val="24"/>
          <w:highlight w:val="none"/>
          <w:lang w:eastAsia="zh-CN"/>
        </w:rPr>
        <w:t>甲方</w:t>
      </w:r>
      <w:r>
        <w:rPr>
          <w:rFonts w:hint="eastAsia" w:ascii="仿宋" w:hAnsi="仿宋" w:eastAsia="仿宋" w:cs="仿宋"/>
          <w:b w:val="0"/>
          <w:bCs/>
          <w:color w:val="auto"/>
          <w:sz w:val="24"/>
          <w:szCs w:val="24"/>
          <w:highlight w:val="none"/>
        </w:rPr>
        <w:t>形象和利益的事情。</w:t>
      </w:r>
    </w:p>
    <w:p w14:paraId="1EBE90E1">
      <w:pPr>
        <w:pStyle w:val="16"/>
        <w:keepNext w:val="0"/>
        <w:keepLines w:val="0"/>
        <w:pageBreakBefore w:val="0"/>
        <w:widowControl w:val="0"/>
        <w:kinsoku/>
        <w:wordWrap/>
        <w:overflowPunct/>
        <w:topLinePunct w:val="0"/>
        <w:autoSpaceDE/>
        <w:autoSpaceDN/>
        <w:bidi w:val="0"/>
        <w:adjustRightInd/>
        <w:snapToGrid/>
        <w:spacing w:beforeAutospacing="0" w:after="0" w:line="240" w:lineRule="auto"/>
        <w:ind w:left="0" w:leftChars="0" w:firstLine="480" w:firstLineChars="200"/>
        <w:jc w:val="left"/>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乙方</w:t>
      </w:r>
      <w:r>
        <w:rPr>
          <w:rFonts w:hint="eastAsia" w:ascii="仿宋" w:hAnsi="仿宋" w:eastAsia="仿宋" w:cs="仿宋"/>
          <w:bCs/>
          <w:color w:val="auto"/>
          <w:sz w:val="24"/>
          <w:szCs w:val="24"/>
          <w:highlight w:val="none"/>
        </w:rPr>
        <w:t>应积极配合</w:t>
      </w:r>
      <w:r>
        <w:rPr>
          <w:rFonts w:hint="eastAsia" w:ascii="仿宋" w:hAnsi="仿宋" w:eastAsia="仿宋" w:cs="仿宋"/>
          <w:bCs/>
          <w:color w:val="auto"/>
          <w:sz w:val="24"/>
          <w:szCs w:val="24"/>
          <w:highlight w:val="none"/>
          <w:lang w:eastAsia="zh-CN"/>
        </w:rPr>
        <w:t>甲方</w:t>
      </w:r>
      <w:r>
        <w:rPr>
          <w:rFonts w:hint="eastAsia" w:ascii="仿宋" w:hAnsi="仿宋" w:eastAsia="仿宋" w:cs="仿宋"/>
          <w:bCs/>
          <w:color w:val="auto"/>
          <w:sz w:val="24"/>
          <w:szCs w:val="24"/>
          <w:highlight w:val="none"/>
        </w:rPr>
        <w:t>相关业务，包括但不限于按时提供供货及报价清单、盖章的考核表、发票等情况。</w:t>
      </w:r>
      <w:r>
        <w:rPr>
          <w:rFonts w:hint="eastAsia" w:ascii="仿宋" w:hAnsi="仿宋" w:eastAsia="仿宋" w:cs="仿宋"/>
          <w:b w:val="0"/>
          <w:bCs/>
          <w:color w:val="auto"/>
          <w:sz w:val="24"/>
          <w:szCs w:val="24"/>
          <w:highlight w:val="none"/>
          <w:lang w:val="en-US" w:eastAsia="zh-CN"/>
        </w:rPr>
        <w:t>乙方应能够配合甲方及时更新所提供的符合食品安全监督管理部门的有效证明材料。如有效的营业执照、产品合格证、食品生产许可证或食品经营许可证或仅销售预包装食品的备案证明等。</w:t>
      </w:r>
    </w:p>
    <w:p w14:paraId="4C23BD93">
      <w:pPr>
        <w:pStyle w:val="16"/>
        <w:keepNext w:val="0"/>
        <w:keepLines w:val="0"/>
        <w:pageBreakBefore w:val="0"/>
        <w:widowControl w:val="0"/>
        <w:kinsoku/>
        <w:wordWrap/>
        <w:overflowPunct/>
        <w:topLinePunct w:val="0"/>
        <w:autoSpaceDE/>
        <w:autoSpaceDN/>
        <w:bidi w:val="0"/>
        <w:adjustRightInd/>
        <w:snapToGrid/>
        <w:spacing w:beforeAutospacing="0" w:after="0" w:line="240" w:lineRule="auto"/>
        <w:ind w:left="0" w:leftChars="0" w:firstLine="480" w:firstLineChars="200"/>
        <w:jc w:val="left"/>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7.</w:t>
      </w:r>
      <w:r>
        <w:rPr>
          <w:rFonts w:hint="eastAsia" w:ascii="仿宋" w:hAnsi="仿宋" w:eastAsia="仿宋" w:cs="仿宋"/>
          <w:b w:val="0"/>
          <w:bCs/>
          <w:color w:val="auto"/>
          <w:sz w:val="24"/>
          <w:szCs w:val="24"/>
          <w:highlight w:val="none"/>
          <w:lang w:val="en-US" w:eastAsia="zh-CN"/>
        </w:rPr>
        <w:t>乙方每月提供的报价清单应符合甲方“膳食物资进销存系统”的填报要求。</w:t>
      </w:r>
    </w:p>
    <w:p w14:paraId="2E4827A4">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80" w:firstLineChars="20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8.乙方必须无条件配合落实甲方单位制定的各项制度及突发事件的应急配送工作。乙方工作人员的人身安全保险由乙方自理。乙方工作人员在工作中因操作不当导致事故，由乙方承担全部责任。</w:t>
      </w:r>
    </w:p>
    <w:p w14:paraId="495F364C">
      <w:pPr>
        <w:pStyle w:val="16"/>
        <w:keepNext w:val="0"/>
        <w:keepLines w:val="0"/>
        <w:pageBreakBefore w:val="0"/>
        <w:widowControl w:val="0"/>
        <w:kinsoku/>
        <w:wordWrap/>
        <w:overflowPunct/>
        <w:topLinePunct w:val="0"/>
        <w:autoSpaceDE/>
        <w:autoSpaceDN/>
        <w:bidi w:val="0"/>
        <w:adjustRightInd/>
        <w:snapToGrid/>
        <w:spacing w:beforeAutospacing="0" w:after="0" w:line="240" w:lineRule="auto"/>
        <w:ind w:left="0" w:leftChars="0" w:firstLine="480" w:firstLineChars="200"/>
        <w:jc w:val="left"/>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8.乙方须按所供商品的销售额开具正式发票。</w:t>
      </w:r>
    </w:p>
    <w:p w14:paraId="56DEEF52">
      <w:pPr>
        <w:pStyle w:val="16"/>
        <w:keepNext w:val="0"/>
        <w:keepLines w:val="0"/>
        <w:pageBreakBefore w:val="0"/>
        <w:widowControl w:val="0"/>
        <w:kinsoku/>
        <w:wordWrap/>
        <w:overflowPunct/>
        <w:topLinePunct w:val="0"/>
        <w:autoSpaceDE/>
        <w:autoSpaceDN/>
        <w:bidi w:val="0"/>
        <w:adjustRightInd/>
        <w:snapToGrid/>
        <w:spacing w:beforeAutospacing="0" w:after="0" w:line="240" w:lineRule="auto"/>
        <w:ind w:left="0" w:leftChars="0" w:firstLine="480" w:firstLineChars="200"/>
        <w:jc w:val="left"/>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9.</w:t>
      </w:r>
      <w:r>
        <w:rPr>
          <w:rFonts w:hint="eastAsia" w:ascii="仿宋" w:hAnsi="仿宋" w:eastAsia="仿宋" w:cs="仿宋"/>
          <w:b w:val="0"/>
          <w:bCs/>
          <w:color w:val="auto"/>
          <w:sz w:val="24"/>
          <w:szCs w:val="24"/>
          <w:highlight w:val="none"/>
          <w:lang w:val="en-US" w:eastAsia="zh-CN"/>
        </w:rPr>
        <w:t>乙方近三年内没有与骗取合同有关的犯罪或严重违法行为，且没有发生重大安全事故或重大质量事故。</w:t>
      </w:r>
    </w:p>
    <w:p w14:paraId="7C3120EF">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lang w:val="en-US" w:eastAsia="zh-CN" w:bidi="ar-SA"/>
        </w:rPr>
        <w:t>10．</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必须保证在</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规定的配送时间将订单货物送达“收货地点”。</w:t>
      </w:r>
    </w:p>
    <w:p w14:paraId="1D9F50E0">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lang w:val="en-US" w:eastAsia="zh-CN" w:bidi="ar-SA"/>
        </w:rPr>
        <w:t>11．</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须在送货当天安排至少一名配送人员协助</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搬运货物至仓库。</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配送人员应当相对稳定，不得随意更换，对不符合要求的配送人员，</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应根据要求及时做出调整。本项目配送人员需全部持有有效的健康证明，并在</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食堂备案。</w:t>
      </w:r>
    </w:p>
    <w:p w14:paraId="16DF570E">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lang w:val="en-US" w:eastAsia="zh-CN" w:bidi="ar-SA"/>
        </w:rPr>
        <w:t>12．</w:t>
      </w:r>
      <w:r>
        <w:rPr>
          <w:rFonts w:hint="eastAsia" w:ascii="仿宋" w:hAnsi="仿宋" w:eastAsia="仿宋" w:cs="仿宋"/>
          <w:color w:val="auto"/>
          <w:sz w:val="24"/>
          <w:szCs w:val="24"/>
          <w:highlight w:val="none"/>
          <w:lang w:eastAsia="zh-CN"/>
        </w:rPr>
        <w:t>乙方在实施产品供货期间，不得将配送供货的实际数量及供货地点泄露给其他企业或者个人，乙方必须指派相对固定的人员完成产品配送服务，产品配送人员必须遵纪守法、品行良好，无违法犯罪记录。</w:t>
      </w:r>
    </w:p>
    <w:p w14:paraId="5B15A57D">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lang w:val="en-US" w:eastAsia="zh-CN" w:bidi="ar-SA"/>
        </w:rPr>
        <w:t>13．</w:t>
      </w:r>
      <w:r>
        <w:rPr>
          <w:rFonts w:hint="eastAsia" w:ascii="仿宋" w:hAnsi="仿宋" w:eastAsia="仿宋" w:cs="仿宋"/>
          <w:color w:val="auto"/>
          <w:sz w:val="24"/>
          <w:szCs w:val="24"/>
          <w:highlight w:val="none"/>
          <w:lang w:eastAsia="zh-CN"/>
        </w:rPr>
        <w:t>乙方运输工具进入甲方指定的场所，必须无条件接受甲方的统一管理。在此期间，若发生任何人员伤害或设施损坏的情况，其全部责任将由乙方自行承担。</w:t>
      </w:r>
    </w:p>
    <w:p w14:paraId="27E8B541">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14．</w:t>
      </w:r>
      <w:r>
        <w:rPr>
          <w:rFonts w:hint="eastAsia" w:ascii="仿宋" w:hAnsi="仿宋" w:eastAsia="仿宋" w:cs="仿宋"/>
          <w:color w:val="auto"/>
          <w:sz w:val="24"/>
          <w:szCs w:val="24"/>
          <w:highlight w:val="none"/>
          <w:lang w:val="en-US" w:eastAsia="zh-CN"/>
        </w:rPr>
        <w:t>乙方对食品供应链进行明确，所有食品的来源必须清晰，直接接触食品相关产品（包装材料）及预包装食品均要有以SC开头的生产许可证编号，若乙方不是制造商，乙方要与生产食品的源头有固定的供应关系（供货时需提供合同或协议），严禁收购非标准食材供应。食品生产企业必须严格遵守相关的法律法规，食品来源应当是受到地方政府部门监管的专业流通市场或具有相关资质的厂家生产，严禁收购非标准产品供应。否则，甲方有权单方面终止合同，并无需因此承担违约责任，由此造成的甲方经济损失由乙方承担。</w:t>
      </w:r>
    </w:p>
    <w:p w14:paraId="2F8C894C">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15.不得采用货拉拉、闪送、快递等第三方平台方式送货，需要有稳定的供货车辆及配送人员。</w:t>
      </w:r>
    </w:p>
    <w:p w14:paraId="1C20FCE8">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16</w:t>
      </w:r>
      <w:r>
        <w:rPr>
          <w:rFonts w:hint="eastAsia" w:ascii="仿宋" w:hAnsi="仿宋" w:eastAsia="仿宋" w:cs="仿宋"/>
          <w:color w:val="auto"/>
          <w:sz w:val="24"/>
          <w:szCs w:val="24"/>
          <w:highlight w:val="none"/>
        </w:rPr>
        <w:t>．</w:t>
      </w:r>
      <w:r>
        <w:rPr>
          <w:rFonts w:hint="eastAsia" w:ascii="仿宋" w:hAnsi="仿宋" w:eastAsia="仿宋" w:cs="仿宋"/>
          <w:bCs w:val="0"/>
          <w:color w:val="auto"/>
          <w:spacing w:val="10"/>
          <w:kern w:val="0"/>
          <w:sz w:val="24"/>
          <w:szCs w:val="24"/>
          <w:highlight w:val="none"/>
          <w:lang w:val="en-US" w:eastAsia="zh-CN" w:bidi="ar-SA"/>
          <w14:ligatures w14:val="standardContextual"/>
        </w:rPr>
        <w:t>乙方在响应文件中所提供的资料必须真实有效，如甲方在合同执行期间对资料的真实性有异议时，乙方必须在甲方提出异议后5个工作日内提供相关资料原件复核。如不能在规定时间内提供原件复核或资料作假的，视为违约，甲方有权解除合同并追讨因此发生的一切损失，且履约保证金不予退还。</w:t>
      </w:r>
    </w:p>
    <w:p w14:paraId="7ED230C4">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四、交货方式及配送地点</w:t>
      </w:r>
    </w:p>
    <w:p w14:paraId="0F71C67B">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1.送货方式：每次根据甲方的邮件或其它方式通知订购品种、数量后，按时运送物品到指定地点，乙方随货提供注明产品名称、单位、数量、售价及总金额的商品送货清单，作为甲方入库验收之凭证。</w:t>
      </w:r>
    </w:p>
    <w:p w14:paraId="7B5FBE9D">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2.配送地点：中山大学孙逸仙纪念医院指定院区。</w:t>
      </w:r>
    </w:p>
    <w:p w14:paraId="41B85B45">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配送及验收方式</w:t>
      </w:r>
    </w:p>
    <w:p w14:paraId="2D275D21">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1.送货方式：</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在送货的前1-3天以邮件、书面、电话等方式通知</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。订单内容包括：品种、品牌、规格、数量、送货时间、送货地点等。</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每次根据</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通知的订单内容准确配送供货，并按时（按</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下单指定时间）配送物品到指定地点，</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随货提供注明产品名称、单位、数量、售价及总金额的商品送货清单，作为</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入库验收之凭证。如</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下单后4小时内不作任何沟通或反馈，则该订货单视作被</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完全接受。</w:t>
      </w:r>
    </w:p>
    <w:p w14:paraId="2EAF0E65">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.数量方面要求：保证配送货物数量、重量的准确性，以</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验收人员的验货数量为准，</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每次随货送上一式四份的送货清单，供双方验货后签字确认，双方各持二份，作为送、收货的凭证。</w:t>
      </w:r>
    </w:p>
    <w:p w14:paraId="4CCD48D9">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临时的供货要求，</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需随订随送，并在3小时内送达</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指定地点。如未能兑现配送时间承诺，</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可按照无偿退货处理。</w:t>
      </w:r>
    </w:p>
    <w:p w14:paraId="4995E2A1">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结算方式</w:t>
      </w:r>
    </w:p>
    <w:p w14:paraId="2B8A15F8">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结算单价包括货物、加工、检测（包括第三方检测机构检测）、包装、仓储、运输保险、运输、装卸、售后服务、人工费、社保、五险一金、各项税费、利润及合同实施过程中不可预见费用等，在合同期内原则上固定不变。如</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在成交后或履行合同过程中出现任何遗漏性内容需产生额外费用，均由</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自行承担，</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不再支付任何其他费用。</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在实际供应过程中不得以任何理由调整价格，</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应充分考虑在采购周期内由于市场波动而引致的风险。</w:t>
      </w:r>
    </w:p>
    <w:p w14:paraId="3DC31A70">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结算价格＝结算价格＝∑配送的各类牛奶饮品成交单价×经甲方确认的实际供货量。服务期间，按甲方需求的实际品种、对应品种的实际配送量以及当月考核结果办理结算手续。考核扣罚细则详见附件三。</w:t>
      </w:r>
    </w:p>
    <w:p w14:paraId="7DA22495">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每月据实结算一次。乙方完成当月供货订单后，于次月25日前凭正式发票及经甲方确认的送货清单以及双方确认的月度考核评分表，向甲方申请付款，甲方收到申请核对无误且满足支付条件后60天内向乙方支付结算款项。</w:t>
      </w:r>
    </w:p>
    <w:p w14:paraId="320B8EE1">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.实际数量以</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的验货数量为准，</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每次随货送上至少一式四份的纸质电脑版送货清单及邮件形式发送电子版（Excel格式）送货清单到</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指定的电子邮箱地址。其中，送货清单含：品种、品牌、规格、配送数量、实收数量、单价、总金额、送货人签字等，并加盖公章；待双方验货后签字确认，双方各持两份，作为送、收货凭证及结算依据。</w:t>
      </w:r>
    </w:p>
    <w:p w14:paraId="1D85BAEB">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.发票必须当面交给</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经办人签收，不接受邮寄。</w:t>
      </w:r>
    </w:p>
    <w:p w14:paraId="3843EF3E">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520" w:firstLineChars="200"/>
        <w:jc w:val="left"/>
        <w:textAlignment w:val="auto"/>
        <w:rPr>
          <w:rFonts w:hint="default"/>
          <w:lang w:val="en-US" w:eastAsia="zh-CN"/>
        </w:rPr>
      </w:pPr>
      <w:r>
        <w:rPr>
          <w:rFonts w:hint="eastAsia" w:ascii="仿宋" w:hAnsi="仿宋" w:eastAsia="仿宋" w:cs="仿宋"/>
          <w:bCs w:val="0"/>
          <w:color w:val="000000"/>
          <w:spacing w:val="10"/>
          <w:kern w:val="0"/>
          <w:sz w:val="24"/>
          <w:szCs w:val="24"/>
          <w:highlight w:val="none"/>
          <w:lang w:val="en-US" w:eastAsia="zh-CN" w:bidi="ar-SA"/>
          <w14:ligatures w14:val="standardContextual"/>
        </w:rPr>
        <w:t>6.支付方式：银行转账等。</w:t>
      </w:r>
    </w:p>
    <w:p w14:paraId="30AA61BC">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七</w:t>
      </w:r>
      <w:r>
        <w:rPr>
          <w:rFonts w:hint="eastAsia" w:ascii="仿宋" w:hAnsi="仿宋" w:eastAsia="仿宋" w:cs="仿宋"/>
          <w:color w:val="auto"/>
          <w:sz w:val="24"/>
          <w:szCs w:val="24"/>
          <w:highlight w:val="none"/>
        </w:rPr>
        <w:t>、履约保证金</w:t>
      </w:r>
    </w:p>
    <w:p w14:paraId="50C1C76B">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需以银行转账等非现金形式向</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缴纳履约保证金：人民币壹万元整（10000元）。服务期满或双方协商解除合同后，</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将无息退还履约保证金给</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在成交后、签订合同前不缴纳履约保证金视为放弃此次服务协议，</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将承担所有责任后果。</w:t>
      </w:r>
    </w:p>
    <w:p w14:paraId="61080AF8">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账号名称：中山大学孙逸仙纪念医院</w:t>
      </w:r>
    </w:p>
    <w:p w14:paraId="53A2F8C4">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账号：3602000509000704422 </w:t>
      </w:r>
    </w:p>
    <w:p w14:paraId="194B9681">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开户行：广州市工商银行第二支行。</w:t>
      </w:r>
    </w:p>
    <w:p w14:paraId="5D350308">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2.如在合同执行期间因</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违约导致履约保证金部分扣除的，</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需在5个工作日内将扣除的履约保证金补齐。因</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原因导致提前终止合同时，</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有权不退回履约保证金给</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w:t>
      </w:r>
    </w:p>
    <w:p w14:paraId="53E29974">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完成其合同义务，包括任何保证义务后90日内，一次性无息退还履约保证金；如合同解除后90天内</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未能及时退还保证金，则</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每逾期1日按照履约保证金总额的1‰赔偿给</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（因</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自身原因造成逾期除外）。</w:t>
      </w:r>
    </w:p>
    <w:p w14:paraId="124AC224">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0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lang w:val="en-US" w:eastAsia="zh-CN" w:bidi="ar-SA"/>
        </w:rPr>
        <w:t>3．</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应付</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的违约金或罚金，</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有权直接从应付货款或履约保证金中予以扣除；违约金不足以弥补响应人的违约行为给</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造成的损失时，不足部分由</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另行赔偿。</w:t>
      </w:r>
    </w:p>
    <w:p w14:paraId="77A43898">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八、检验方式及费用</w:t>
      </w:r>
    </w:p>
    <w:p w14:paraId="4CF0C4ED">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乙方必须负责运输、常规质量检测等工作，所产生的费用由乙方负责并包含在本项目报价中。甲方有权不定期对供应的实物委托具有相关资质的国家检测机构进行检测。如检测结果未达到国家食品管理部门的有关标准及乙方承诺的标准，该检测费用由乙方负责，甲方还有权扣除当月的全额货款作为罚金，同时甲方有权解除合同，由此产生的一切经济损失由乙方承担。同时，甲方有权追讨由此而引起的责任。</w:t>
      </w:r>
    </w:p>
    <w:p w14:paraId="5A168EF3">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九、运输方式及费用</w:t>
      </w:r>
    </w:p>
    <w:p w14:paraId="45109F53">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乙方在组织货物供应的运输费、搬运费、税金等一切费用由乙方负担，到达甲方指定地点时，乙方负责卸货。</w:t>
      </w:r>
    </w:p>
    <w:p w14:paraId="6C6CB56E">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运输载具须符合《中华人民共和国食品安全法》的相关规定。乙方应采用符合卫生标准的外包装和运载工具，并且要保持清洁和定期消毒。车厢内应使用易清洁消毒的材料，无异味；运输途中严防日晒、雨淋，注意通风散热。运输过程中需轻拿轻放，避免剧烈震动。产品堆放科学合理，避免交叉污染。</w:t>
      </w:r>
    </w:p>
    <w:p w14:paraId="59C10BBA">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十、包装标准及包装费用</w:t>
      </w:r>
    </w:p>
    <w:p w14:paraId="180EB16F">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本项目涉及的商品包装和快递包装，均应符合《商品包装政府采购需求标准（试行）》《快递包装政府采购需求标准（试行）》要求。产品包装必须符合《食品安全国家标准 预包装食品标签通则》（GB 7718）的规定，标签需包含：食品名称、配料表、净含量、规格、生产日期和保质期、生产者（或）经销者的名称、地址和联系方式、贮存条件、食品生产许可证编号（SC编号）、营养成分表等信息。 包装应适应于运输，确保产品安全、清洁、不受污染。因包装不善所造成的损失以及由此产生的费用，均由乙方承担。</w:t>
      </w:r>
    </w:p>
    <w:p w14:paraId="42BA8FE9">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十一</w:t>
      </w:r>
      <w:r>
        <w:rPr>
          <w:rFonts w:hint="eastAsia" w:ascii="仿宋" w:hAnsi="仿宋" w:eastAsia="仿宋" w:cs="仿宋"/>
          <w:color w:val="auto"/>
          <w:sz w:val="24"/>
          <w:szCs w:val="24"/>
          <w:highlight w:val="none"/>
        </w:rPr>
        <w:t>、乙方考核机制</w:t>
      </w:r>
    </w:p>
    <w:p w14:paraId="01546E7E">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w:t>
      </w:r>
      <w:r>
        <w:rPr>
          <w:rFonts w:hint="eastAsia" w:ascii="仿宋" w:hAnsi="仿宋" w:eastAsia="仿宋" w:cs="仿宋"/>
          <w:b w:val="0"/>
          <w:bCs/>
          <w:color w:val="auto"/>
          <w:sz w:val="24"/>
          <w:szCs w:val="24"/>
          <w:highlight w:val="none"/>
          <w:lang w:val="en-US" w:eastAsia="zh-CN"/>
        </w:rPr>
        <w:t>乙方必须服从甲方实施的《中山大学孙逸仙纪念医院总务科食堂物资配送供应商考核表》（附件三）及相关评分准则。</w:t>
      </w:r>
      <w:r>
        <w:rPr>
          <w:rFonts w:hint="eastAsia" w:ascii="仿宋" w:hAnsi="仿宋" w:eastAsia="仿宋" w:cs="仿宋"/>
          <w:color w:val="auto"/>
          <w:sz w:val="24"/>
          <w:szCs w:val="24"/>
          <w:highlight w:val="none"/>
        </w:rPr>
        <w:t>相关扣罚细则详见附件三</w:t>
      </w:r>
      <w:r>
        <w:rPr>
          <w:rFonts w:hint="eastAsia" w:ascii="仿宋" w:hAnsi="仿宋" w:eastAsia="仿宋" w:cs="仿宋"/>
          <w:color w:val="auto"/>
          <w:sz w:val="24"/>
          <w:szCs w:val="24"/>
          <w:highlight w:val="none"/>
          <w:lang w:eastAsia="zh-CN"/>
        </w:rPr>
        <w:t>。</w:t>
      </w:r>
    </w:p>
    <w:p w14:paraId="7B217732">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b w:val="0"/>
          <w:bCs/>
          <w:color w:val="auto"/>
          <w:sz w:val="24"/>
          <w:szCs w:val="24"/>
          <w:highlight w:val="none"/>
          <w:lang w:val="en-US" w:eastAsia="zh-CN"/>
        </w:rPr>
        <w:t>甲方每月对乙方采取考核评定</w:t>
      </w:r>
      <w:r>
        <w:rPr>
          <w:rFonts w:hint="eastAsia" w:ascii="仿宋" w:hAnsi="仿宋" w:eastAsia="仿宋" w:cs="仿宋"/>
          <w:color w:val="auto"/>
          <w:sz w:val="24"/>
          <w:szCs w:val="24"/>
          <w:highlight w:val="none"/>
        </w:rPr>
        <w:t>，按附件三的约定执行。</w:t>
      </w:r>
    </w:p>
    <w:p w14:paraId="086DBE48">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十二</w:t>
      </w:r>
      <w:r>
        <w:rPr>
          <w:rFonts w:hint="eastAsia" w:ascii="仿宋" w:hAnsi="仿宋" w:eastAsia="仿宋" w:cs="仿宋"/>
          <w:color w:val="auto"/>
          <w:sz w:val="24"/>
          <w:szCs w:val="24"/>
          <w:highlight w:val="none"/>
        </w:rPr>
        <w:t>、双方责任</w:t>
      </w:r>
    </w:p>
    <w:p w14:paraId="16367B5C">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1．甲方对不合格和货不对板的产品，有权作退货处理并要求赔偿。</w:t>
      </w:r>
    </w:p>
    <w:p w14:paraId="2ACA59EE">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2．甲方有按时与乙方结算货款的义务。</w:t>
      </w:r>
      <w:r>
        <w:rPr>
          <w:rFonts w:hint="eastAsia" w:ascii="仿宋" w:hAnsi="仿宋" w:eastAsia="仿宋" w:cs="仿宋"/>
          <w:color w:val="auto"/>
          <w:kern w:val="2"/>
          <w:sz w:val="24"/>
          <w:szCs w:val="24"/>
          <w:highlight w:val="none"/>
          <w:lang w:val="en-US" w:eastAsia="zh-CN" w:bidi="ar-SA"/>
        </w:rPr>
        <w:t>若甲方无故延迟付款的，除不可抗力因素外，每逾期一天甲方须向乙方交纳该批货物未付货款的5‰违约金，当此违约金达到该批货物未付货款的5%时，乙方可考虑终止合同</w:t>
      </w:r>
      <w:r>
        <w:rPr>
          <w:rFonts w:hint="eastAsia" w:ascii="仿宋" w:hAnsi="仿宋" w:eastAsia="仿宋" w:cs="仿宋"/>
          <w:color w:val="auto"/>
          <w:sz w:val="24"/>
          <w:szCs w:val="24"/>
          <w:highlight w:val="none"/>
        </w:rPr>
        <w:t>。</w:t>
      </w:r>
    </w:p>
    <w:p w14:paraId="3BE0184D">
      <w:pPr>
        <w:keepNext w:val="0"/>
        <w:keepLines w:val="0"/>
        <w:pageBreakBefore w:val="0"/>
        <w:widowControl w:val="0"/>
        <w:kinsoku/>
        <w:wordWrap/>
        <w:overflowPunct/>
        <w:topLinePunct w:val="0"/>
        <w:autoSpaceDE/>
        <w:autoSpaceDN/>
        <w:bidi w:val="0"/>
        <w:adjustRightInd/>
        <w:snapToGrid/>
        <w:spacing w:line="240" w:lineRule="auto"/>
        <w:ind w:left="0" w:firstLine="480"/>
        <w:jc w:val="left"/>
        <w:textAlignment w:val="auto"/>
        <w:rPr>
          <w:rFonts w:hint="eastAsia" w:ascii="仿宋" w:hAnsi="仿宋" w:eastAsia="仿宋" w:cs="仿宋"/>
          <w:bCs/>
          <w:color w:val="auto"/>
          <w:sz w:val="24"/>
          <w:szCs w:val="24"/>
          <w:highlight w:val="none"/>
          <w14:ligatures w14:val="none"/>
        </w:rPr>
      </w:pPr>
      <w:r>
        <w:rPr>
          <w:rFonts w:hint="eastAsia" w:ascii="仿宋" w:hAnsi="仿宋" w:eastAsia="仿宋" w:cs="仿宋"/>
          <w:bCs/>
          <w:color w:val="auto"/>
          <w:sz w:val="24"/>
          <w:szCs w:val="24"/>
          <w:highlight w:val="none"/>
          <w:lang w:val="en-US" w:eastAsia="zh-CN"/>
          <w14:ligatures w14:val="none"/>
        </w:rPr>
        <w:t>3</w:t>
      </w:r>
      <w:r>
        <w:rPr>
          <w:rFonts w:hint="eastAsia" w:ascii="仿宋" w:hAnsi="仿宋" w:eastAsia="仿宋" w:cs="仿宋"/>
          <w:bCs/>
          <w:color w:val="auto"/>
          <w:sz w:val="24"/>
          <w:szCs w:val="24"/>
          <w:highlight w:val="none"/>
          <w14:ligatures w14:val="none"/>
        </w:rPr>
        <w:t>.</w:t>
      </w:r>
      <w:r>
        <w:rPr>
          <w:rFonts w:hint="eastAsia" w:ascii="仿宋" w:hAnsi="仿宋" w:eastAsia="仿宋" w:cs="仿宋"/>
          <w:bCs/>
          <w:color w:val="auto"/>
          <w:sz w:val="24"/>
          <w:szCs w:val="24"/>
          <w:highlight w:val="none"/>
          <w:lang w:eastAsia="zh-CN"/>
          <w14:ligatures w14:val="none"/>
        </w:rPr>
        <w:t>甲方</w:t>
      </w:r>
      <w:r>
        <w:rPr>
          <w:rFonts w:hint="eastAsia" w:ascii="仿宋" w:hAnsi="仿宋" w:eastAsia="仿宋" w:cs="仿宋"/>
          <w:bCs/>
          <w:color w:val="auto"/>
          <w:sz w:val="24"/>
          <w:szCs w:val="24"/>
          <w:highlight w:val="none"/>
          <w14:ligatures w14:val="none"/>
        </w:rPr>
        <w:t>按</w:t>
      </w:r>
      <w:r>
        <w:rPr>
          <w:rFonts w:hint="eastAsia" w:ascii="仿宋" w:hAnsi="仿宋" w:eastAsia="仿宋" w:cs="仿宋"/>
          <w:bCs/>
          <w:color w:val="auto"/>
          <w:sz w:val="24"/>
          <w:szCs w:val="24"/>
          <w:highlight w:val="none"/>
          <w:lang w:val="en-US" w:eastAsia="zh-CN"/>
          <w14:ligatures w14:val="none"/>
        </w:rPr>
        <w:t>比选</w:t>
      </w:r>
      <w:r>
        <w:rPr>
          <w:rFonts w:hint="eastAsia" w:ascii="仿宋" w:hAnsi="仿宋" w:eastAsia="仿宋" w:cs="仿宋"/>
          <w:bCs/>
          <w:color w:val="auto"/>
          <w:sz w:val="24"/>
          <w:szCs w:val="24"/>
          <w:highlight w:val="none"/>
          <w14:ligatures w14:val="none"/>
        </w:rPr>
        <w:t>文件、</w:t>
      </w:r>
      <w:r>
        <w:rPr>
          <w:rFonts w:hint="eastAsia" w:ascii="仿宋" w:hAnsi="仿宋" w:eastAsia="仿宋" w:cs="仿宋"/>
          <w:bCs/>
          <w:color w:val="auto"/>
          <w:sz w:val="24"/>
          <w:szCs w:val="24"/>
          <w:highlight w:val="none"/>
          <w:lang w:val="en-US" w:eastAsia="zh-CN"/>
          <w14:ligatures w14:val="none"/>
        </w:rPr>
        <w:t>响应</w:t>
      </w:r>
      <w:r>
        <w:rPr>
          <w:rFonts w:hint="eastAsia" w:ascii="仿宋" w:hAnsi="仿宋" w:eastAsia="仿宋" w:cs="仿宋"/>
          <w:bCs/>
          <w:color w:val="auto"/>
          <w:sz w:val="24"/>
          <w:szCs w:val="24"/>
          <w:highlight w:val="none"/>
          <w14:ligatures w14:val="none"/>
        </w:rPr>
        <w:t>文件及合同对产品进行认真验收，对不符合规格要求的产品，</w:t>
      </w:r>
      <w:r>
        <w:rPr>
          <w:rFonts w:hint="eastAsia" w:ascii="仿宋" w:hAnsi="仿宋" w:eastAsia="仿宋" w:cs="仿宋"/>
          <w:bCs/>
          <w:color w:val="auto"/>
          <w:sz w:val="24"/>
          <w:szCs w:val="24"/>
          <w:highlight w:val="none"/>
          <w:lang w:eastAsia="zh-CN"/>
          <w14:ligatures w14:val="none"/>
        </w:rPr>
        <w:t>乙方</w:t>
      </w:r>
      <w:r>
        <w:rPr>
          <w:rFonts w:hint="eastAsia" w:ascii="仿宋" w:hAnsi="仿宋" w:eastAsia="仿宋" w:cs="仿宋"/>
          <w:bCs/>
          <w:color w:val="auto"/>
          <w:sz w:val="24"/>
          <w:szCs w:val="24"/>
          <w:highlight w:val="none"/>
          <w14:ligatures w14:val="none"/>
        </w:rPr>
        <w:t>应无条件退货；</w:t>
      </w:r>
      <w:r>
        <w:rPr>
          <w:rFonts w:hint="eastAsia" w:ascii="仿宋" w:hAnsi="仿宋" w:eastAsia="仿宋" w:cs="仿宋"/>
          <w:bCs/>
          <w:color w:val="auto"/>
          <w:sz w:val="24"/>
          <w:szCs w:val="24"/>
          <w:highlight w:val="none"/>
          <w:lang w:eastAsia="zh-CN"/>
          <w14:ligatures w14:val="none"/>
        </w:rPr>
        <w:t>乙方</w:t>
      </w:r>
      <w:r>
        <w:rPr>
          <w:rFonts w:hint="eastAsia" w:ascii="仿宋" w:hAnsi="仿宋" w:eastAsia="仿宋" w:cs="仿宋"/>
          <w:bCs/>
          <w:color w:val="auto"/>
          <w:sz w:val="24"/>
          <w:szCs w:val="24"/>
          <w:highlight w:val="none"/>
          <w14:ligatures w14:val="none"/>
        </w:rPr>
        <w:t>未能履行</w:t>
      </w:r>
      <w:r>
        <w:rPr>
          <w:rFonts w:hint="eastAsia" w:ascii="仿宋" w:hAnsi="仿宋" w:eastAsia="仿宋" w:cs="仿宋"/>
          <w:bCs/>
          <w:color w:val="auto"/>
          <w:sz w:val="24"/>
          <w:szCs w:val="24"/>
          <w:highlight w:val="none"/>
          <w:lang w:val="en-US" w:eastAsia="zh-CN"/>
          <w14:ligatures w14:val="none"/>
        </w:rPr>
        <w:t>比选</w:t>
      </w:r>
      <w:r>
        <w:rPr>
          <w:rFonts w:hint="eastAsia" w:ascii="仿宋" w:hAnsi="仿宋" w:eastAsia="仿宋" w:cs="仿宋"/>
          <w:bCs/>
          <w:color w:val="auto"/>
          <w:sz w:val="24"/>
          <w:szCs w:val="24"/>
          <w:highlight w:val="none"/>
          <w14:ligatures w14:val="none"/>
        </w:rPr>
        <w:t>文件和合同所定事项</w:t>
      </w:r>
      <w:r>
        <w:rPr>
          <w:rFonts w:hint="eastAsia" w:ascii="仿宋" w:hAnsi="仿宋" w:eastAsia="仿宋" w:cs="仿宋"/>
          <w:bCs/>
          <w:color w:val="auto"/>
          <w:sz w:val="24"/>
          <w:szCs w:val="24"/>
          <w:highlight w:val="none"/>
          <w:lang w:eastAsia="zh-CN"/>
          <w14:ligatures w14:val="none"/>
        </w:rPr>
        <w:t>，</w:t>
      </w:r>
      <w:r>
        <w:rPr>
          <w:rFonts w:hint="eastAsia" w:ascii="仿宋" w:hAnsi="仿宋" w:eastAsia="仿宋" w:cs="仿宋"/>
          <w:bCs/>
          <w:color w:val="auto"/>
          <w:sz w:val="24"/>
          <w:szCs w:val="24"/>
          <w:highlight w:val="none"/>
          <w14:ligatures w14:val="none"/>
        </w:rPr>
        <w:t>或供应不合格的、假冒伪劣、以次充好的产品，</w:t>
      </w:r>
      <w:r>
        <w:rPr>
          <w:rFonts w:hint="eastAsia" w:ascii="仿宋" w:hAnsi="仿宋" w:eastAsia="仿宋" w:cs="仿宋"/>
          <w:bCs/>
          <w:color w:val="auto"/>
          <w:sz w:val="24"/>
          <w:szCs w:val="24"/>
          <w:highlight w:val="none"/>
          <w:lang w:eastAsia="zh-CN"/>
          <w14:ligatures w14:val="none"/>
        </w:rPr>
        <w:t>甲方</w:t>
      </w:r>
      <w:r>
        <w:rPr>
          <w:rFonts w:hint="eastAsia" w:ascii="仿宋" w:hAnsi="仿宋" w:eastAsia="仿宋" w:cs="仿宋"/>
          <w:bCs/>
          <w:color w:val="auto"/>
          <w:sz w:val="24"/>
          <w:szCs w:val="24"/>
          <w:highlight w:val="none"/>
          <w14:ligatures w14:val="none"/>
        </w:rPr>
        <w:t>退货后将记录在案。因</w:t>
      </w:r>
      <w:r>
        <w:rPr>
          <w:rFonts w:hint="eastAsia" w:ascii="仿宋" w:hAnsi="仿宋" w:eastAsia="仿宋" w:cs="仿宋"/>
          <w:bCs/>
          <w:color w:val="auto"/>
          <w:sz w:val="24"/>
          <w:szCs w:val="24"/>
          <w:highlight w:val="none"/>
          <w:lang w:eastAsia="zh-CN"/>
          <w14:ligatures w14:val="none"/>
        </w:rPr>
        <w:t>乙方</w:t>
      </w:r>
      <w:r>
        <w:rPr>
          <w:rFonts w:hint="eastAsia" w:ascii="仿宋" w:hAnsi="仿宋" w:eastAsia="仿宋" w:cs="仿宋"/>
          <w:bCs/>
          <w:color w:val="auto"/>
          <w:sz w:val="24"/>
          <w:szCs w:val="24"/>
          <w:highlight w:val="none"/>
          <w14:ligatures w14:val="none"/>
        </w:rPr>
        <w:t>供货质量问题(如：变质、发霉、有异味等现象)造成退货、换货的，每出现一次扣除履约保证金1</w:t>
      </w:r>
      <w:r>
        <w:rPr>
          <w:rFonts w:hint="eastAsia" w:ascii="仿宋" w:hAnsi="仿宋" w:eastAsia="仿宋" w:cs="仿宋"/>
          <w:bCs/>
          <w:color w:val="auto"/>
          <w:sz w:val="24"/>
          <w:szCs w:val="24"/>
          <w:highlight w:val="none"/>
          <w:lang w:val="en-US" w:eastAsia="zh-CN"/>
          <w14:ligatures w14:val="none"/>
        </w:rPr>
        <w:t>千</w:t>
      </w:r>
      <w:r>
        <w:rPr>
          <w:rFonts w:hint="eastAsia" w:ascii="仿宋" w:hAnsi="仿宋" w:eastAsia="仿宋" w:cs="仿宋"/>
          <w:bCs/>
          <w:color w:val="auto"/>
          <w:sz w:val="24"/>
          <w:szCs w:val="24"/>
          <w:highlight w:val="none"/>
          <w14:ligatures w14:val="none"/>
        </w:rPr>
        <w:t>元。如类似问题出现三次或以上，除了扣除相应</w:t>
      </w:r>
      <w:r>
        <w:rPr>
          <w:rFonts w:hint="eastAsia" w:ascii="仿宋" w:hAnsi="仿宋" w:eastAsia="仿宋" w:cs="仿宋"/>
          <w:color w:val="auto"/>
          <w:kern w:val="2"/>
          <w:sz w:val="24"/>
          <w:szCs w:val="24"/>
          <w:highlight w:val="none"/>
          <w:lang w:val="en-US" w:eastAsia="zh-CN" w:bidi="ar-SA"/>
        </w:rPr>
        <w:t>履约</w:t>
      </w:r>
      <w:r>
        <w:rPr>
          <w:rFonts w:hint="eastAsia" w:ascii="仿宋" w:hAnsi="仿宋" w:eastAsia="仿宋" w:cs="仿宋"/>
          <w:bCs/>
          <w:color w:val="auto"/>
          <w:sz w:val="24"/>
          <w:szCs w:val="24"/>
          <w:highlight w:val="none"/>
          <w14:ligatures w14:val="none"/>
        </w:rPr>
        <w:t>保证金外，</w:t>
      </w:r>
      <w:r>
        <w:rPr>
          <w:rFonts w:hint="eastAsia" w:ascii="仿宋" w:hAnsi="仿宋" w:eastAsia="仿宋" w:cs="仿宋"/>
          <w:bCs/>
          <w:color w:val="auto"/>
          <w:sz w:val="24"/>
          <w:szCs w:val="24"/>
          <w:highlight w:val="none"/>
          <w:lang w:eastAsia="zh-CN"/>
          <w14:ligatures w14:val="none"/>
        </w:rPr>
        <w:t>甲方</w:t>
      </w:r>
      <w:r>
        <w:rPr>
          <w:rFonts w:hint="eastAsia" w:ascii="仿宋" w:hAnsi="仿宋" w:eastAsia="仿宋" w:cs="仿宋"/>
          <w:bCs/>
          <w:color w:val="auto"/>
          <w:sz w:val="24"/>
          <w:szCs w:val="24"/>
          <w:highlight w:val="none"/>
          <w14:ligatures w14:val="none"/>
        </w:rPr>
        <w:t>有权无条件解除合同</w:t>
      </w:r>
      <w:r>
        <w:rPr>
          <w:rFonts w:hint="eastAsia" w:ascii="仿宋" w:hAnsi="仿宋" w:eastAsia="仿宋" w:cs="仿宋"/>
          <w:color w:val="auto"/>
          <w:kern w:val="2"/>
          <w:sz w:val="24"/>
          <w:szCs w:val="24"/>
          <w:highlight w:val="none"/>
          <w:lang w:val="en-US" w:eastAsia="zh-CN" w:bidi="ar-SA"/>
        </w:rPr>
        <w:t>，履约保证金不退还</w:t>
      </w:r>
      <w:r>
        <w:rPr>
          <w:rFonts w:hint="eastAsia" w:ascii="仿宋" w:hAnsi="仿宋" w:eastAsia="仿宋" w:cs="仿宋"/>
          <w:bCs/>
          <w:color w:val="auto"/>
          <w:sz w:val="24"/>
          <w:szCs w:val="24"/>
          <w:highlight w:val="none"/>
          <w14:ligatures w14:val="none"/>
        </w:rPr>
        <w:t>。</w:t>
      </w:r>
    </w:p>
    <w:p w14:paraId="62ABF4BB">
      <w:pPr>
        <w:keepNext w:val="0"/>
        <w:keepLines w:val="0"/>
        <w:pageBreakBefore w:val="0"/>
        <w:widowControl w:val="0"/>
        <w:kinsoku/>
        <w:wordWrap/>
        <w:overflowPunct/>
        <w:topLinePunct w:val="0"/>
        <w:autoSpaceDE/>
        <w:autoSpaceDN/>
        <w:bidi w:val="0"/>
        <w:adjustRightInd/>
        <w:snapToGrid/>
        <w:spacing w:line="240" w:lineRule="auto"/>
        <w:ind w:left="0" w:firstLine="480"/>
        <w:jc w:val="left"/>
        <w:textAlignment w:val="auto"/>
        <w:rPr>
          <w:rFonts w:hint="eastAsia" w:ascii="仿宋" w:hAnsi="仿宋" w:eastAsia="仿宋" w:cs="仿宋"/>
          <w:bCs/>
          <w:color w:val="auto"/>
          <w:sz w:val="24"/>
          <w:szCs w:val="24"/>
          <w:highlight w:val="none"/>
          <w14:ligatures w14:val="none"/>
        </w:rPr>
      </w:pPr>
      <w:r>
        <w:rPr>
          <w:rFonts w:hint="eastAsia" w:ascii="仿宋" w:hAnsi="仿宋" w:eastAsia="仿宋" w:cs="仿宋"/>
          <w:bCs/>
          <w:color w:val="auto"/>
          <w:sz w:val="24"/>
          <w:szCs w:val="24"/>
          <w:highlight w:val="none"/>
          <w:lang w:val="en-US" w:eastAsia="zh-CN"/>
          <w14:ligatures w14:val="none"/>
        </w:rPr>
        <w:t>4</w:t>
      </w:r>
      <w:r>
        <w:rPr>
          <w:rFonts w:hint="eastAsia" w:ascii="仿宋" w:hAnsi="仿宋" w:eastAsia="仿宋" w:cs="仿宋"/>
          <w:bCs/>
          <w:color w:val="auto"/>
          <w:sz w:val="24"/>
          <w:szCs w:val="24"/>
          <w:highlight w:val="none"/>
          <w14:ligatures w14:val="none"/>
        </w:rPr>
        <w:t>.</w:t>
      </w:r>
      <w:r>
        <w:rPr>
          <w:rFonts w:hint="eastAsia" w:ascii="仿宋" w:hAnsi="仿宋" w:eastAsia="仿宋" w:cs="仿宋"/>
          <w:bCs/>
          <w:color w:val="auto"/>
          <w:sz w:val="24"/>
          <w:szCs w:val="24"/>
          <w:highlight w:val="none"/>
          <w:lang w:eastAsia="zh-CN"/>
          <w14:ligatures w14:val="none"/>
        </w:rPr>
        <w:t>乙方</w:t>
      </w:r>
      <w:r>
        <w:rPr>
          <w:rFonts w:hint="eastAsia" w:ascii="仿宋" w:hAnsi="仿宋" w:eastAsia="仿宋" w:cs="仿宋"/>
          <w:bCs/>
          <w:color w:val="auto"/>
          <w:sz w:val="24"/>
          <w:szCs w:val="24"/>
          <w:highlight w:val="none"/>
          <w14:ligatures w14:val="none"/>
        </w:rPr>
        <w:t>不得擅自变更供应产品（如品种、品牌（如有）、品名、产地、包装、规格等），应严格按</w:t>
      </w:r>
      <w:r>
        <w:rPr>
          <w:rFonts w:hint="eastAsia" w:ascii="仿宋" w:hAnsi="仿宋" w:eastAsia="仿宋" w:cs="仿宋"/>
          <w:bCs/>
          <w:color w:val="auto"/>
          <w:sz w:val="24"/>
          <w:szCs w:val="24"/>
          <w:highlight w:val="none"/>
          <w:lang w:eastAsia="zh-CN"/>
          <w14:ligatures w14:val="none"/>
        </w:rPr>
        <w:t>甲方</w:t>
      </w:r>
      <w:r>
        <w:rPr>
          <w:rFonts w:hint="eastAsia" w:ascii="仿宋" w:hAnsi="仿宋" w:eastAsia="仿宋" w:cs="仿宋"/>
          <w:bCs/>
          <w:color w:val="auto"/>
          <w:sz w:val="24"/>
          <w:szCs w:val="24"/>
          <w:highlight w:val="none"/>
          <w14:ligatures w14:val="none"/>
        </w:rPr>
        <w:t>要求供应，否则</w:t>
      </w:r>
      <w:r>
        <w:rPr>
          <w:rFonts w:hint="eastAsia" w:ascii="仿宋" w:hAnsi="仿宋" w:eastAsia="仿宋" w:cs="仿宋"/>
          <w:bCs/>
          <w:color w:val="auto"/>
          <w:sz w:val="24"/>
          <w:szCs w:val="24"/>
          <w:highlight w:val="none"/>
          <w:lang w:eastAsia="zh-CN"/>
          <w14:ligatures w14:val="none"/>
        </w:rPr>
        <w:t>甲方</w:t>
      </w:r>
      <w:r>
        <w:rPr>
          <w:rFonts w:hint="eastAsia" w:ascii="仿宋" w:hAnsi="仿宋" w:eastAsia="仿宋" w:cs="仿宋"/>
          <w:bCs/>
          <w:color w:val="auto"/>
          <w:sz w:val="24"/>
          <w:szCs w:val="24"/>
          <w:highlight w:val="none"/>
          <w14:ligatures w14:val="none"/>
        </w:rPr>
        <w:t>验收人员有权拒收。如因市场流通问题确实需要变更的，应事前向</w:t>
      </w:r>
      <w:r>
        <w:rPr>
          <w:rFonts w:hint="eastAsia" w:ascii="仿宋" w:hAnsi="仿宋" w:eastAsia="仿宋" w:cs="仿宋"/>
          <w:bCs/>
          <w:color w:val="auto"/>
          <w:sz w:val="24"/>
          <w:szCs w:val="24"/>
          <w:highlight w:val="none"/>
          <w:lang w:eastAsia="zh-CN"/>
          <w14:ligatures w14:val="none"/>
        </w:rPr>
        <w:t>甲方</w:t>
      </w:r>
      <w:r>
        <w:rPr>
          <w:rFonts w:hint="eastAsia" w:ascii="仿宋" w:hAnsi="仿宋" w:eastAsia="仿宋" w:cs="仿宋"/>
          <w:bCs/>
          <w:color w:val="auto"/>
          <w:sz w:val="24"/>
          <w:szCs w:val="24"/>
          <w:highlight w:val="none"/>
          <w14:ligatures w14:val="none"/>
        </w:rPr>
        <w:t>提出申请，并经</w:t>
      </w:r>
      <w:r>
        <w:rPr>
          <w:rFonts w:hint="eastAsia" w:ascii="仿宋" w:hAnsi="仿宋" w:eastAsia="仿宋" w:cs="仿宋"/>
          <w:bCs/>
          <w:color w:val="auto"/>
          <w:sz w:val="24"/>
          <w:szCs w:val="24"/>
          <w:highlight w:val="none"/>
          <w:lang w:eastAsia="zh-CN"/>
          <w14:ligatures w14:val="none"/>
        </w:rPr>
        <w:t>甲方</w:t>
      </w:r>
      <w:r>
        <w:rPr>
          <w:rFonts w:hint="eastAsia" w:ascii="仿宋" w:hAnsi="仿宋" w:eastAsia="仿宋" w:cs="仿宋"/>
          <w:bCs/>
          <w:color w:val="auto"/>
          <w:sz w:val="24"/>
          <w:szCs w:val="24"/>
          <w:highlight w:val="none"/>
          <w14:ligatures w14:val="none"/>
        </w:rPr>
        <w:t>同意后方可变更，替换产品的质量不得低于原产品，价格不得高于原价格。</w:t>
      </w:r>
    </w:p>
    <w:p w14:paraId="5ECD144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14:ligatures w14:val="none"/>
        </w:rPr>
        <w:t>5</w:t>
      </w:r>
      <w:r>
        <w:rPr>
          <w:rFonts w:hint="eastAsia" w:ascii="仿宋" w:hAnsi="仿宋" w:eastAsia="仿宋" w:cs="仿宋"/>
          <w:bCs/>
          <w:color w:val="auto"/>
          <w:sz w:val="24"/>
          <w:szCs w:val="24"/>
          <w:highlight w:val="none"/>
          <w14:ligatures w14:val="none"/>
        </w:rPr>
        <w:t>.若发现所配送货物超出</w:t>
      </w:r>
      <w:r>
        <w:rPr>
          <w:rFonts w:hint="eastAsia" w:ascii="仿宋" w:hAnsi="仿宋" w:eastAsia="仿宋" w:cs="仿宋"/>
          <w:bCs/>
          <w:color w:val="auto"/>
          <w:sz w:val="24"/>
          <w:szCs w:val="24"/>
          <w:highlight w:val="none"/>
          <w:lang w:val="en-US" w:eastAsia="zh-CN"/>
          <w14:ligatures w14:val="none"/>
        </w:rPr>
        <w:t>成交单价</w:t>
      </w:r>
      <w:r>
        <w:rPr>
          <w:rFonts w:hint="eastAsia" w:ascii="仿宋" w:hAnsi="仿宋" w:eastAsia="仿宋" w:cs="仿宋"/>
          <w:bCs/>
          <w:color w:val="auto"/>
          <w:sz w:val="24"/>
          <w:szCs w:val="24"/>
          <w:highlight w:val="none"/>
          <w:lang w:eastAsia="zh-CN"/>
          <w14:ligatures w14:val="none"/>
        </w:rPr>
        <w:t>的</w:t>
      </w:r>
      <w:r>
        <w:rPr>
          <w:rFonts w:hint="eastAsia" w:ascii="仿宋" w:hAnsi="仿宋" w:eastAsia="仿宋" w:cs="仿宋"/>
          <w:bCs/>
          <w:color w:val="auto"/>
          <w:sz w:val="24"/>
          <w:szCs w:val="24"/>
          <w:highlight w:val="none"/>
          <w14:ligatures w14:val="none"/>
        </w:rPr>
        <w:t>情况，第一次处以该产品当天供货额的3倍罚金，第二次处以该产品当天供货额的5倍罚金，第三次处以该产品当天供货额的10倍罚金；合同期内累计达到4次者，视为违约，由此引发的所有损失由</w:t>
      </w:r>
      <w:r>
        <w:rPr>
          <w:rFonts w:hint="eastAsia" w:ascii="仿宋" w:hAnsi="仿宋" w:eastAsia="仿宋" w:cs="仿宋"/>
          <w:bCs/>
          <w:color w:val="auto"/>
          <w:sz w:val="24"/>
          <w:szCs w:val="24"/>
          <w:highlight w:val="none"/>
          <w:lang w:eastAsia="zh-CN"/>
          <w14:ligatures w14:val="none"/>
        </w:rPr>
        <w:t>乙方</w:t>
      </w:r>
      <w:r>
        <w:rPr>
          <w:rFonts w:hint="eastAsia" w:ascii="仿宋" w:hAnsi="仿宋" w:eastAsia="仿宋" w:cs="仿宋"/>
          <w:bCs/>
          <w:color w:val="auto"/>
          <w:sz w:val="24"/>
          <w:szCs w:val="24"/>
          <w:highlight w:val="none"/>
          <w14:ligatures w14:val="none"/>
        </w:rPr>
        <w:t>负责。</w:t>
      </w:r>
    </w:p>
    <w:p w14:paraId="3B0F197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14:ligatures w14:val="none"/>
        </w:rPr>
        <w:t>6</w:t>
      </w:r>
      <w:r>
        <w:rPr>
          <w:rFonts w:hint="eastAsia" w:ascii="仿宋" w:hAnsi="仿宋" w:eastAsia="仿宋" w:cs="仿宋"/>
          <w:bCs/>
          <w:color w:val="auto"/>
          <w:sz w:val="24"/>
          <w:szCs w:val="24"/>
          <w:highlight w:val="none"/>
          <w14:ligatures w14:val="none"/>
        </w:rPr>
        <w:t>.</w:t>
      </w:r>
      <w:r>
        <w:rPr>
          <w:rFonts w:hint="eastAsia" w:ascii="仿宋" w:hAnsi="仿宋" w:eastAsia="仿宋" w:cs="仿宋"/>
          <w:bCs/>
          <w:color w:val="auto"/>
          <w:sz w:val="24"/>
          <w:szCs w:val="24"/>
          <w:highlight w:val="none"/>
          <w:lang w:eastAsia="zh-CN"/>
          <w14:ligatures w14:val="none"/>
        </w:rPr>
        <w:t>甲方</w:t>
      </w:r>
      <w:r>
        <w:rPr>
          <w:rFonts w:hint="eastAsia" w:ascii="仿宋" w:hAnsi="仿宋" w:eastAsia="仿宋" w:cs="仿宋"/>
          <w:bCs/>
          <w:color w:val="auto"/>
          <w:sz w:val="24"/>
          <w:szCs w:val="24"/>
          <w:highlight w:val="none"/>
          <w14:ligatures w14:val="none"/>
        </w:rPr>
        <w:t>如果发现</w:t>
      </w:r>
      <w:r>
        <w:rPr>
          <w:rFonts w:hint="eastAsia" w:ascii="仿宋" w:hAnsi="仿宋" w:eastAsia="仿宋" w:cs="仿宋"/>
          <w:bCs/>
          <w:color w:val="auto"/>
          <w:sz w:val="24"/>
          <w:szCs w:val="24"/>
          <w:highlight w:val="none"/>
          <w:lang w:eastAsia="zh-CN"/>
          <w14:ligatures w14:val="none"/>
        </w:rPr>
        <w:t>乙方</w:t>
      </w:r>
      <w:r>
        <w:rPr>
          <w:rFonts w:hint="eastAsia" w:ascii="仿宋" w:hAnsi="仿宋" w:eastAsia="仿宋" w:cs="仿宋"/>
          <w:bCs/>
          <w:color w:val="auto"/>
          <w:sz w:val="24"/>
          <w:szCs w:val="24"/>
          <w:highlight w:val="none"/>
          <w:lang w:val="en-US" w:eastAsia="zh-CN"/>
          <w14:ligatures w14:val="none"/>
        </w:rPr>
        <w:t>配送</w:t>
      </w:r>
      <w:r>
        <w:rPr>
          <w:rFonts w:hint="eastAsia" w:ascii="仿宋" w:hAnsi="仿宋" w:eastAsia="仿宋" w:cs="仿宋"/>
          <w:bCs/>
          <w:color w:val="auto"/>
          <w:sz w:val="24"/>
          <w:szCs w:val="24"/>
          <w:highlight w:val="none"/>
          <w14:ligatures w14:val="none"/>
        </w:rPr>
        <w:t>的产品</w:t>
      </w:r>
      <w:r>
        <w:rPr>
          <w:rFonts w:hint="eastAsia" w:ascii="仿宋" w:hAnsi="仿宋" w:eastAsia="仿宋" w:cs="仿宋"/>
          <w:bCs/>
          <w:color w:val="auto"/>
          <w:sz w:val="24"/>
          <w:szCs w:val="24"/>
          <w:highlight w:val="none"/>
          <w:lang w:val="en-US" w:eastAsia="zh-CN"/>
          <w14:ligatures w14:val="none"/>
        </w:rPr>
        <w:t>整箱短缺</w:t>
      </w:r>
      <w:r>
        <w:rPr>
          <w:rFonts w:hint="eastAsia" w:ascii="仿宋" w:hAnsi="仿宋" w:eastAsia="仿宋" w:cs="仿宋"/>
          <w:bCs/>
          <w:color w:val="auto"/>
          <w:sz w:val="24"/>
          <w:szCs w:val="24"/>
          <w:highlight w:val="none"/>
          <w14:ligatures w14:val="none"/>
        </w:rPr>
        <w:t>，</w:t>
      </w:r>
      <w:r>
        <w:rPr>
          <w:rFonts w:hint="eastAsia" w:ascii="仿宋" w:hAnsi="仿宋" w:eastAsia="仿宋" w:cs="仿宋"/>
          <w:bCs/>
          <w:color w:val="auto"/>
          <w:sz w:val="24"/>
          <w:szCs w:val="24"/>
          <w:highlight w:val="none"/>
          <w:lang w:eastAsia="zh-CN"/>
          <w14:ligatures w14:val="none"/>
        </w:rPr>
        <w:t>甲方</w:t>
      </w:r>
      <w:r>
        <w:rPr>
          <w:rFonts w:hint="eastAsia" w:ascii="仿宋" w:hAnsi="仿宋" w:eastAsia="仿宋" w:cs="仿宋"/>
          <w:bCs/>
          <w:color w:val="auto"/>
          <w:sz w:val="24"/>
          <w:szCs w:val="24"/>
          <w:highlight w:val="none"/>
          <w14:ligatures w14:val="none"/>
        </w:rPr>
        <w:t>有权责令其在规定的时间内重新送货，并扣除其短缺数量的金额</w:t>
      </w:r>
      <w:r>
        <w:rPr>
          <w:rFonts w:hint="eastAsia" w:ascii="仿宋" w:hAnsi="仿宋" w:eastAsia="仿宋" w:cs="仿宋"/>
          <w:bCs/>
          <w:color w:val="auto"/>
          <w:sz w:val="24"/>
          <w:szCs w:val="24"/>
          <w:highlight w:val="none"/>
          <w:lang w:eastAsia="zh-CN"/>
          <w14:ligatures w14:val="none"/>
        </w:rPr>
        <w:t>。</w:t>
      </w:r>
      <w:r>
        <w:rPr>
          <w:rFonts w:hint="eastAsia" w:ascii="仿宋" w:hAnsi="仿宋" w:eastAsia="仿宋" w:cs="仿宋"/>
          <w:bCs/>
          <w:color w:val="auto"/>
          <w:sz w:val="24"/>
          <w:szCs w:val="24"/>
          <w:highlight w:val="none"/>
          <w14:ligatures w14:val="none"/>
        </w:rPr>
        <w:t>如果发现</w:t>
      </w:r>
      <w:r>
        <w:rPr>
          <w:rFonts w:hint="eastAsia" w:ascii="仿宋" w:hAnsi="仿宋" w:eastAsia="仿宋" w:cs="仿宋"/>
          <w:bCs/>
          <w:color w:val="auto"/>
          <w:sz w:val="24"/>
          <w:szCs w:val="24"/>
          <w:highlight w:val="none"/>
          <w:lang w:eastAsia="zh-CN"/>
          <w14:ligatures w14:val="none"/>
        </w:rPr>
        <w:t>乙方</w:t>
      </w:r>
      <w:r>
        <w:rPr>
          <w:rFonts w:hint="eastAsia" w:ascii="仿宋" w:hAnsi="仿宋" w:eastAsia="仿宋" w:cs="仿宋"/>
          <w:bCs/>
          <w:color w:val="auto"/>
          <w:sz w:val="24"/>
          <w:szCs w:val="24"/>
          <w:highlight w:val="none"/>
          <w:lang w:val="en-US" w:eastAsia="zh-CN"/>
          <w14:ligatures w14:val="none"/>
        </w:rPr>
        <w:t>配送</w:t>
      </w:r>
      <w:r>
        <w:rPr>
          <w:rFonts w:hint="eastAsia" w:ascii="仿宋" w:hAnsi="仿宋" w:eastAsia="仿宋" w:cs="仿宋"/>
          <w:bCs/>
          <w:color w:val="auto"/>
          <w:sz w:val="24"/>
          <w:szCs w:val="24"/>
          <w:highlight w:val="none"/>
          <w14:ligatures w14:val="none"/>
        </w:rPr>
        <w:t>的产品单箱内实际瓶/盒数量少于标称数量（如标称</w:t>
      </w:r>
      <w:r>
        <w:rPr>
          <w:rFonts w:hint="eastAsia" w:ascii="仿宋" w:hAnsi="仿宋" w:eastAsia="仿宋" w:cs="仿宋"/>
          <w:bCs/>
          <w:color w:val="auto"/>
          <w:sz w:val="24"/>
          <w:szCs w:val="24"/>
          <w:highlight w:val="none"/>
          <w:lang w:val="en-US" w:eastAsia="zh-CN"/>
          <w14:ligatures w14:val="none"/>
        </w:rPr>
        <w:t>18</w:t>
      </w:r>
      <w:r>
        <w:rPr>
          <w:rFonts w:hint="eastAsia" w:ascii="仿宋" w:hAnsi="仿宋" w:eastAsia="仿宋" w:cs="仿宋"/>
          <w:bCs/>
          <w:color w:val="auto"/>
          <w:sz w:val="24"/>
          <w:szCs w:val="24"/>
          <w:highlight w:val="none"/>
          <w14:ligatures w14:val="none"/>
        </w:rPr>
        <w:t>盒/箱，实收</w:t>
      </w:r>
      <w:r>
        <w:rPr>
          <w:rFonts w:hint="eastAsia" w:ascii="仿宋" w:hAnsi="仿宋" w:eastAsia="仿宋" w:cs="仿宋"/>
          <w:bCs/>
          <w:color w:val="auto"/>
          <w:sz w:val="24"/>
          <w:szCs w:val="24"/>
          <w:highlight w:val="none"/>
          <w:lang w:val="en-US" w:eastAsia="zh-CN"/>
          <w14:ligatures w14:val="none"/>
        </w:rPr>
        <w:t>16</w:t>
      </w:r>
      <w:r>
        <w:rPr>
          <w:rFonts w:hint="eastAsia" w:ascii="仿宋" w:hAnsi="仿宋" w:eastAsia="仿宋" w:cs="仿宋"/>
          <w:bCs/>
          <w:color w:val="auto"/>
          <w:sz w:val="24"/>
          <w:szCs w:val="24"/>
          <w:highlight w:val="none"/>
          <w14:ligatures w14:val="none"/>
        </w:rPr>
        <w:t>盒）</w:t>
      </w:r>
      <w:r>
        <w:rPr>
          <w:rFonts w:hint="eastAsia" w:ascii="仿宋" w:hAnsi="仿宋" w:eastAsia="仿宋" w:cs="仿宋"/>
          <w:bCs/>
          <w:color w:val="auto"/>
          <w:sz w:val="24"/>
          <w:szCs w:val="24"/>
          <w:highlight w:val="none"/>
          <w:lang w:eastAsia="zh-CN"/>
          <w14:ligatures w14:val="none"/>
        </w:rPr>
        <w:t>，</w:t>
      </w:r>
      <w:r>
        <w:rPr>
          <w:rFonts w:hint="eastAsia" w:ascii="仿宋" w:hAnsi="仿宋" w:eastAsia="仿宋" w:cs="仿宋"/>
          <w:bCs/>
          <w:color w:val="auto"/>
          <w:sz w:val="24"/>
          <w:szCs w:val="24"/>
          <w:highlight w:val="none"/>
          <w14:ligatures w14:val="none"/>
        </w:rPr>
        <w:t>该箱整体视为不合格品，</w:t>
      </w:r>
      <w:r>
        <w:rPr>
          <w:rFonts w:hint="eastAsia" w:ascii="仿宋" w:hAnsi="仿宋" w:eastAsia="仿宋" w:cs="仿宋"/>
          <w:bCs/>
          <w:color w:val="auto"/>
          <w:sz w:val="24"/>
          <w:szCs w:val="24"/>
          <w:highlight w:val="none"/>
          <w:lang w:eastAsia="zh-CN"/>
          <w14:ligatures w14:val="none"/>
        </w:rPr>
        <w:t>甲方</w:t>
      </w:r>
      <w:r>
        <w:rPr>
          <w:rFonts w:hint="eastAsia" w:ascii="仿宋" w:hAnsi="仿宋" w:eastAsia="仿宋" w:cs="仿宋"/>
          <w:bCs/>
          <w:color w:val="auto"/>
          <w:sz w:val="24"/>
          <w:szCs w:val="24"/>
          <w:highlight w:val="none"/>
          <w14:ligatures w14:val="none"/>
        </w:rPr>
        <w:t>有权拒收并要求更换</w:t>
      </w:r>
      <w:r>
        <w:rPr>
          <w:rFonts w:hint="eastAsia" w:ascii="仿宋" w:hAnsi="仿宋" w:eastAsia="仿宋" w:cs="仿宋"/>
          <w:bCs/>
          <w:color w:val="auto"/>
          <w:sz w:val="24"/>
          <w:szCs w:val="24"/>
          <w:highlight w:val="none"/>
          <w:lang w:eastAsia="zh-CN"/>
          <w14:ligatures w14:val="none"/>
        </w:rPr>
        <w:t>，</w:t>
      </w:r>
      <w:r>
        <w:rPr>
          <w:rFonts w:hint="eastAsia" w:ascii="仿宋" w:hAnsi="仿宋" w:eastAsia="仿宋" w:cs="仿宋"/>
          <w:bCs/>
          <w:color w:val="auto"/>
          <w:sz w:val="24"/>
          <w:szCs w:val="24"/>
          <w:highlight w:val="none"/>
          <w14:ligatures w14:val="none"/>
        </w:rPr>
        <w:t>若无法及时补送，处以其缺少数量的金额的10倍罚金，当月类似现象累计达到3次，视为违约，所发生经济损失由</w:t>
      </w:r>
      <w:r>
        <w:rPr>
          <w:rFonts w:hint="eastAsia" w:ascii="仿宋" w:hAnsi="仿宋" w:eastAsia="仿宋" w:cs="仿宋"/>
          <w:bCs/>
          <w:color w:val="auto"/>
          <w:sz w:val="24"/>
          <w:szCs w:val="24"/>
          <w:highlight w:val="none"/>
          <w:lang w:eastAsia="zh-CN"/>
          <w14:ligatures w14:val="none"/>
        </w:rPr>
        <w:t>乙方</w:t>
      </w:r>
      <w:r>
        <w:rPr>
          <w:rFonts w:hint="eastAsia" w:ascii="仿宋" w:hAnsi="仿宋" w:eastAsia="仿宋" w:cs="仿宋"/>
          <w:bCs/>
          <w:color w:val="auto"/>
          <w:sz w:val="24"/>
          <w:szCs w:val="24"/>
          <w:highlight w:val="none"/>
          <w14:ligatures w14:val="none"/>
        </w:rPr>
        <w:t>负责。</w:t>
      </w:r>
    </w:p>
    <w:p w14:paraId="00D43906">
      <w:pPr>
        <w:keepNext w:val="0"/>
        <w:keepLines w:val="0"/>
        <w:pageBreakBefore w:val="0"/>
        <w:widowControl w:val="0"/>
        <w:kinsoku/>
        <w:wordWrap/>
        <w:overflowPunct/>
        <w:topLinePunct w:val="0"/>
        <w:autoSpaceDE/>
        <w:autoSpaceDN/>
        <w:bidi w:val="0"/>
        <w:adjustRightInd/>
        <w:snapToGrid/>
        <w:spacing w:line="240" w:lineRule="auto"/>
        <w:ind w:left="0" w:firstLine="480"/>
        <w:jc w:val="left"/>
        <w:textAlignment w:val="auto"/>
        <w:rPr>
          <w:rFonts w:hint="eastAsia" w:ascii="仿宋" w:hAnsi="仿宋" w:eastAsia="仿宋" w:cs="仿宋"/>
          <w:bCs/>
          <w:color w:val="auto"/>
          <w:sz w:val="24"/>
          <w:szCs w:val="24"/>
          <w:highlight w:val="none"/>
          <w14:ligatures w14:val="none"/>
        </w:rPr>
      </w:pPr>
      <w:r>
        <w:rPr>
          <w:rFonts w:hint="eastAsia" w:ascii="仿宋" w:hAnsi="仿宋" w:eastAsia="仿宋" w:cs="仿宋"/>
          <w:bCs/>
          <w:color w:val="auto"/>
          <w:sz w:val="24"/>
          <w:szCs w:val="24"/>
          <w:highlight w:val="none"/>
          <w:lang w:val="en-US" w:eastAsia="zh-CN"/>
          <w14:ligatures w14:val="none"/>
        </w:rPr>
        <w:t>7</w:t>
      </w:r>
      <w:r>
        <w:rPr>
          <w:rFonts w:hint="eastAsia" w:ascii="仿宋" w:hAnsi="仿宋" w:eastAsia="仿宋" w:cs="仿宋"/>
          <w:bCs/>
          <w:color w:val="auto"/>
          <w:sz w:val="24"/>
          <w:szCs w:val="24"/>
          <w:highlight w:val="none"/>
          <w14:ligatures w14:val="none"/>
        </w:rPr>
        <w:t>.</w:t>
      </w:r>
      <w:r>
        <w:rPr>
          <w:rFonts w:hint="eastAsia" w:ascii="仿宋" w:hAnsi="仿宋" w:eastAsia="仿宋" w:cs="仿宋"/>
          <w:bCs/>
          <w:color w:val="auto"/>
          <w:sz w:val="24"/>
          <w:szCs w:val="24"/>
          <w:highlight w:val="none"/>
          <w:lang w:eastAsia="zh-CN"/>
          <w14:ligatures w14:val="none"/>
        </w:rPr>
        <w:t>甲方</w:t>
      </w:r>
      <w:r>
        <w:rPr>
          <w:rFonts w:hint="eastAsia" w:ascii="仿宋" w:hAnsi="仿宋" w:eastAsia="仿宋" w:cs="仿宋"/>
          <w:bCs/>
          <w:color w:val="auto"/>
          <w:sz w:val="24"/>
          <w:szCs w:val="24"/>
          <w:highlight w:val="none"/>
          <w14:ligatures w14:val="none"/>
        </w:rPr>
        <w:t>验收产品后发现的质量问题由</w:t>
      </w:r>
      <w:r>
        <w:rPr>
          <w:rFonts w:hint="eastAsia" w:ascii="仿宋" w:hAnsi="仿宋" w:eastAsia="仿宋" w:cs="仿宋"/>
          <w:bCs/>
          <w:color w:val="auto"/>
          <w:sz w:val="24"/>
          <w:szCs w:val="24"/>
          <w:highlight w:val="none"/>
          <w:lang w:eastAsia="zh-CN"/>
          <w14:ligatures w14:val="none"/>
        </w:rPr>
        <w:t>乙方</w:t>
      </w:r>
      <w:r>
        <w:rPr>
          <w:rFonts w:hint="eastAsia" w:ascii="仿宋" w:hAnsi="仿宋" w:eastAsia="仿宋" w:cs="仿宋"/>
          <w:bCs/>
          <w:color w:val="auto"/>
          <w:sz w:val="24"/>
          <w:szCs w:val="24"/>
          <w:highlight w:val="none"/>
          <w14:ligatures w14:val="none"/>
        </w:rPr>
        <w:t>负责包换或包退，并由</w:t>
      </w:r>
      <w:r>
        <w:rPr>
          <w:rFonts w:hint="eastAsia" w:ascii="仿宋" w:hAnsi="仿宋" w:eastAsia="仿宋" w:cs="仿宋"/>
          <w:bCs/>
          <w:color w:val="auto"/>
          <w:sz w:val="24"/>
          <w:szCs w:val="24"/>
          <w:highlight w:val="none"/>
          <w:lang w:eastAsia="zh-CN"/>
          <w14:ligatures w14:val="none"/>
        </w:rPr>
        <w:t>乙方</w:t>
      </w:r>
      <w:r>
        <w:rPr>
          <w:rFonts w:hint="eastAsia" w:ascii="仿宋" w:hAnsi="仿宋" w:eastAsia="仿宋" w:cs="仿宋"/>
          <w:bCs/>
          <w:color w:val="auto"/>
          <w:sz w:val="24"/>
          <w:szCs w:val="24"/>
          <w:highlight w:val="none"/>
          <w14:ligatures w14:val="none"/>
        </w:rPr>
        <w:t>承担因此而产生的一切费用。</w:t>
      </w:r>
    </w:p>
    <w:p w14:paraId="73B95A77">
      <w:pPr>
        <w:pStyle w:val="22"/>
        <w:keepNext w:val="0"/>
        <w:keepLines w:val="0"/>
        <w:pageBreakBefore w:val="0"/>
        <w:widowControl w:val="0"/>
        <w:kinsoku/>
        <w:wordWrap/>
        <w:overflowPunct/>
        <w:topLinePunct w:val="0"/>
        <w:autoSpaceDE/>
        <w:autoSpaceDN/>
        <w:bidi w:val="0"/>
        <w:adjustRightInd/>
        <w:snapToGrid/>
        <w:spacing w:before="0" w:after="0" w:line="240" w:lineRule="auto"/>
        <w:ind w:left="0" w:firstLine="520" w:firstLineChars="200"/>
        <w:textAlignment w:val="auto"/>
        <w:rPr>
          <w:rFonts w:hint="eastAsia" w:ascii="仿宋" w:hAnsi="仿宋" w:eastAsia="仿宋" w:cs="仿宋"/>
          <w:bCs w:val="0"/>
          <w:color w:val="auto"/>
          <w:spacing w:val="10"/>
          <w:kern w:val="0"/>
          <w:sz w:val="24"/>
          <w:szCs w:val="24"/>
          <w:highlight w:val="none"/>
          <w:lang w:val="en-US" w:eastAsia="zh-CN" w:bidi="ar-SA"/>
          <w14:ligatures w14:val="standardContextual"/>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bCs w:val="0"/>
          <w:color w:val="auto"/>
          <w:spacing w:val="10"/>
          <w:kern w:val="0"/>
          <w:sz w:val="24"/>
          <w:szCs w:val="24"/>
          <w:highlight w:val="none"/>
          <w:lang w:val="en-US" w:eastAsia="zh-CN" w:bidi="ar-SA"/>
          <w14:ligatures w14:val="standardContextual"/>
        </w:rPr>
        <w:t>乙方除不可抗力，不得因其他任何理由延迟送货。甲方如遇特殊情况需推迟送货，应提前通知乙方。因乙方原因延误交货日期的（甲方要求推迟的除外），甲方有权自行采购，并由乙方承担由此产生的一切损失和费用（包括直接经济损失和间接经济损失）。</w:t>
      </w:r>
    </w:p>
    <w:p w14:paraId="2708E516">
      <w:pPr>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Cs w:val="0"/>
          <w:color w:val="auto"/>
          <w:sz w:val="24"/>
          <w:szCs w:val="24"/>
          <w:highlight w:val="none"/>
          <w:lang w:val="en-US" w:eastAsia="zh-CN"/>
        </w:rPr>
        <w:t>9.</w:t>
      </w:r>
      <w:r>
        <w:rPr>
          <w:rFonts w:hint="eastAsia" w:ascii="仿宋" w:hAnsi="仿宋" w:eastAsia="仿宋" w:cs="仿宋"/>
          <w:bCs w:val="0"/>
          <w:color w:val="auto"/>
          <w:sz w:val="24"/>
          <w:szCs w:val="24"/>
          <w:highlight w:val="none"/>
          <w:lang w:eastAsia="zh-CN"/>
        </w:rPr>
        <w:t>乙方应把好产品质量关、安全关和送货关，因乙方配送的产品原料质量问题或产品自身质量问题、品质问题造成甲方就餐人员身体不适、身体伤害及经济损失的，须由乙方立即派专人到现场妥善处理，做好安抚工作和善后事宜，并承担所产生的一切责任、赔偿由此发生的一切经济损失。</w:t>
      </w:r>
    </w:p>
    <w:p w14:paraId="1C363427">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w:t>
      </w:r>
      <w:r>
        <w:rPr>
          <w:rFonts w:hint="eastAsia" w:ascii="仿宋" w:hAnsi="仿宋" w:eastAsia="仿宋" w:cs="仿宋"/>
          <w:bCs w:val="0"/>
          <w:color w:val="auto"/>
          <w:sz w:val="24"/>
          <w:szCs w:val="24"/>
          <w:highlight w:val="none"/>
          <w:lang w:eastAsia="zh-CN"/>
        </w:rPr>
        <w:t>为</w:t>
      </w:r>
      <w:r>
        <w:rPr>
          <w:rFonts w:hint="eastAsia" w:ascii="仿宋" w:hAnsi="仿宋" w:eastAsia="仿宋" w:cs="仿宋"/>
          <w:bCs w:val="0"/>
          <w:color w:val="auto"/>
          <w:sz w:val="24"/>
          <w:szCs w:val="24"/>
          <w:highlight w:val="none"/>
        </w:rPr>
        <w:t>明确食品安全责任，</w:t>
      </w:r>
      <w:r>
        <w:rPr>
          <w:rFonts w:hint="eastAsia" w:ascii="仿宋" w:hAnsi="仿宋" w:eastAsia="仿宋" w:cs="仿宋"/>
          <w:bCs w:val="0"/>
          <w:color w:val="auto"/>
          <w:sz w:val="24"/>
          <w:szCs w:val="24"/>
          <w:highlight w:val="none"/>
          <w:lang w:eastAsia="zh-CN"/>
        </w:rPr>
        <w:t>乙方</w:t>
      </w:r>
      <w:r>
        <w:rPr>
          <w:rFonts w:hint="eastAsia" w:ascii="仿宋" w:hAnsi="仿宋" w:eastAsia="仿宋" w:cs="仿宋"/>
          <w:bCs w:val="0"/>
          <w:color w:val="auto"/>
          <w:sz w:val="24"/>
          <w:szCs w:val="24"/>
          <w:highlight w:val="none"/>
        </w:rPr>
        <w:t>不得将项目转包、分包，保证</w:t>
      </w:r>
      <w:r>
        <w:rPr>
          <w:rFonts w:hint="eastAsia" w:ascii="仿宋" w:hAnsi="仿宋" w:eastAsia="仿宋" w:cs="仿宋"/>
          <w:bCs w:val="0"/>
          <w:color w:val="auto"/>
          <w:sz w:val="24"/>
          <w:szCs w:val="24"/>
          <w:highlight w:val="none"/>
          <w:lang w:val="en-US" w:eastAsia="zh-CN"/>
        </w:rPr>
        <w:t>配送</w:t>
      </w:r>
      <w:r>
        <w:rPr>
          <w:rFonts w:hint="eastAsia" w:ascii="仿宋" w:hAnsi="仿宋" w:eastAsia="仿宋" w:cs="仿宋"/>
          <w:bCs w:val="0"/>
          <w:color w:val="auto"/>
          <w:sz w:val="24"/>
          <w:szCs w:val="24"/>
          <w:highlight w:val="none"/>
        </w:rPr>
        <w:t>产品安全</w:t>
      </w:r>
      <w:r>
        <w:rPr>
          <w:rFonts w:hint="eastAsia" w:ascii="仿宋" w:hAnsi="仿宋" w:eastAsia="仿宋" w:cs="仿宋"/>
          <w:bCs w:val="0"/>
          <w:color w:val="auto"/>
          <w:sz w:val="24"/>
          <w:szCs w:val="24"/>
          <w:highlight w:val="none"/>
          <w:lang w:eastAsia="zh-CN"/>
        </w:rPr>
        <w:t>，</w:t>
      </w:r>
      <w:r>
        <w:rPr>
          <w:rFonts w:hint="eastAsia" w:ascii="仿宋" w:hAnsi="仿宋" w:eastAsia="仿宋" w:cs="仿宋"/>
          <w:bCs w:val="0"/>
          <w:color w:val="auto"/>
          <w:sz w:val="24"/>
          <w:szCs w:val="24"/>
          <w:highlight w:val="none"/>
        </w:rPr>
        <w:t>否则</w:t>
      </w:r>
      <w:r>
        <w:rPr>
          <w:rFonts w:hint="eastAsia" w:ascii="仿宋" w:hAnsi="仿宋" w:eastAsia="仿宋" w:cs="仿宋"/>
          <w:bCs w:val="0"/>
          <w:color w:val="auto"/>
          <w:sz w:val="24"/>
          <w:szCs w:val="24"/>
          <w:highlight w:val="none"/>
          <w:lang w:eastAsia="zh-CN"/>
        </w:rPr>
        <w:t>甲方</w:t>
      </w:r>
      <w:r>
        <w:rPr>
          <w:rFonts w:hint="eastAsia" w:ascii="仿宋" w:hAnsi="仿宋" w:eastAsia="仿宋" w:cs="仿宋"/>
          <w:bCs w:val="0"/>
          <w:color w:val="auto"/>
          <w:sz w:val="24"/>
          <w:szCs w:val="24"/>
          <w:highlight w:val="none"/>
        </w:rPr>
        <w:t>可根据合同情况视其违约，</w:t>
      </w:r>
      <w:r>
        <w:rPr>
          <w:rFonts w:hint="eastAsia" w:ascii="仿宋" w:hAnsi="仿宋" w:eastAsia="仿宋" w:cs="仿宋"/>
          <w:bCs w:val="0"/>
          <w:color w:val="auto"/>
          <w:sz w:val="24"/>
          <w:szCs w:val="24"/>
          <w:highlight w:val="none"/>
          <w:lang w:val="en-US" w:eastAsia="zh-CN"/>
        </w:rPr>
        <w:t>并</w:t>
      </w:r>
      <w:r>
        <w:rPr>
          <w:rFonts w:hint="eastAsia" w:ascii="仿宋" w:hAnsi="仿宋" w:eastAsia="仿宋" w:cs="仿宋"/>
          <w:bCs w:val="0"/>
          <w:color w:val="auto"/>
          <w:sz w:val="24"/>
          <w:szCs w:val="24"/>
          <w:highlight w:val="none"/>
        </w:rPr>
        <w:t>有权解除本合同，</w:t>
      </w:r>
      <w:r>
        <w:rPr>
          <w:rFonts w:hint="eastAsia" w:ascii="仿宋" w:hAnsi="仿宋" w:eastAsia="仿宋" w:cs="仿宋"/>
          <w:bCs w:val="0"/>
          <w:color w:val="auto"/>
          <w:sz w:val="24"/>
          <w:szCs w:val="24"/>
          <w:highlight w:val="none"/>
          <w:lang w:eastAsia="zh-CN"/>
        </w:rPr>
        <w:t>乙方</w:t>
      </w:r>
      <w:r>
        <w:rPr>
          <w:rFonts w:hint="eastAsia" w:ascii="仿宋" w:hAnsi="仿宋" w:eastAsia="仿宋" w:cs="仿宋"/>
          <w:bCs w:val="0"/>
          <w:color w:val="auto"/>
          <w:sz w:val="24"/>
          <w:szCs w:val="24"/>
          <w:highlight w:val="none"/>
        </w:rPr>
        <w:t>承担由此造成的经济损失，且履约保证金不予退还。</w:t>
      </w:r>
    </w:p>
    <w:p w14:paraId="2077E5A8">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.因</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违约给</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造成的维权成本，由</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承担，包括但不限于律师费、诉讼费用、差旅费等。</w:t>
      </w:r>
    </w:p>
    <w:p w14:paraId="0714273B">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w:t>
      </w:r>
      <w:r>
        <w:rPr>
          <w:rFonts w:hint="eastAsia" w:ascii="仿宋" w:hAnsi="仿宋" w:eastAsia="仿宋" w:cs="仿宋"/>
          <w:color w:val="auto"/>
          <w:sz w:val="24"/>
          <w:szCs w:val="24"/>
          <w:highlight w:val="none"/>
          <w:lang w:val="en-US" w:eastAsia="zh-CN"/>
        </w:rPr>
        <w:t>三</w:t>
      </w:r>
      <w:r>
        <w:rPr>
          <w:rFonts w:hint="eastAsia" w:ascii="仿宋" w:hAnsi="仿宋" w:eastAsia="仿宋" w:cs="仿宋"/>
          <w:color w:val="auto"/>
          <w:sz w:val="24"/>
          <w:szCs w:val="24"/>
          <w:highlight w:val="none"/>
        </w:rPr>
        <w:t>、违约责任</w:t>
      </w:r>
    </w:p>
    <w:p w14:paraId="6E766B64">
      <w:pPr>
        <w:pStyle w:val="34"/>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发现</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有以下行为，经调查属实的，</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有权解除相关合同，且履约保证金不退还：</w:t>
      </w:r>
    </w:p>
    <w:p w14:paraId="22BA8461">
      <w:pPr>
        <w:pStyle w:val="34"/>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1.在合同执行阶段，</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提供的货物质量及服务与响应文件所承诺的不符合的；</w:t>
      </w:r>
    </w:p>
    <w:p w14:paraId="0D513ED0">
      <w:pPr>
        <w:pStyle w:val="34"/>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2.弄虚作假，提供虚假材料取得供应资格的；</w:t>
      </w:r>
    </w:p>
    <w:p w14:paraId="7B6B344B">
      <w:pPr>
        <w:pStyle w:val="34"/>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3.项目有转包、分包行为的；</w:t>
      </w:r>
    </w:p>
    <w:p w14:paraId="533EBED4">
      <w:pPr>
        <w:pStyle w:val="34"/>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4.经营情况发生重大变更，已经不具备承接供应项目能力的；</w:t>
      </w:r>
    </w:p>
    <w:p w14:paraId="671170C2">
      <w:pPr>
        <w:pStyle w:val="34"/>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5.无正当理由拒绝履行合同向</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供货的；</w:t>
      </w:r>
    </w:p>
    <w:p w14:paraId="0D4DEBB2">
      <w:pPr>
        <w:pStyle w:val="34"/>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6.有行贿、给回扣等不正当竞争行为的；</w:t>
      </w:r>
    </w:p>
    <w:p w14:paraId="7746D663">
      <w:pPr>
        <w:pStyle w:val="34"/>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7.在经营过程中，存在制假、掺假、售假或销售无证食品、未按规定经营范围经营等违反国家有关规定的行为，造成恶劣影响的；</w:t>
      </w:r>
    </w:p>
    <w:p w14:paraId="7A8A2482">
      <w:pPr>
        <w:pStyle w:val="34"/>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8.因所供货物质量原因导致院区内发生食品卫生安全事故的；</w:t>
      </w:r>
    </w:p>
    <w:p w14:paraId="2CDE8EFC">
      <w:pPr>
        <w:pStyle w:val="34"/>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9.在经营过程中出现严重影响</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声誉和形象或严重造成</w:t>
      </w:r>
      <w:r>
        <w:rPr>
          <w:rFonts w:hint="eastAsia" w:ascii="仿宋" w:hAnsi="仿宋" w:eastAsia="仿宋" w:cs="仿宋"/>
          <w:color w:val="auto"/>
          <w:sz w:val="24"/>
          <w:szCs w:val="24"/>
          <w:highlight w:val="none"/>
          <w:lang w:eastAsia="zh-CN"/>
        </w:rPr>
        <w:t>甲方</w:t>
      </w:r>
      <w:r>
        <w:rPr>
          <w:rFonts w:hint="eastAsia" w:ascii="仿宋" w:hAnsi="仿宋" w:eastAsia="仿宋" w:cs="仿宋"/>
          <w:color w:val="auto"/>
          <w:sz w:val="24"/>
          <w:szCs w:val="24"/>
          <w:highlight w:val="none"/>
        </w:rPr>
        <w:t>损失的其他行为的；</w:t>
      </w:r>
    </w:p>
    <w:p w14:paraId="614AC71B">
      <w:pPr>
        <w:pStyle w:val="34"/>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lang w:eastAsia="zh-CN"/>
        </w:rPr>
        <w:t>乙方</w:t>
      </w:r>
      <w:r>
        <w:rPr>
          <w:rFonts w:hint="eastAsia" w:ascii="仿宋" w:hAnsi="仿宋" w:eastAsia="仿宋" w:cs="仿宋"/>
          <w:color w:val="auto"/>
          <w:sz w:val="24"/>
          <w:szCs w:val="24"/>
          <w:highlight w:val="none"/>
        </w:rPr>
        <w:t>未在成交后30天内提供有效食品安全责任保险的；</w:t>
      </w:r>
    </w:p>
    <w:p w14:paraId="6458A948">
      <w:pPr>
        <w:pStyle w:val="34"/>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11.有其他违法违纪行为的。</w:t>
      </w:r>
    </w:p>
    <w:p w14:paraId="56E704E8">
      <w:pPr>
        <w:pStyle w:val="34"/>
        <w:keepNext w:val="0"/>
        <w:keepLines w:val="0"/>
        <w:pageBreakBefore w:val="0"/>
        <w:widowControl w:val="0"/>
        <w:numPr>
          <w:ilvl w:val="0"/>
          <w:numId w:val="0"/>
        </w:numPr>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合同的解除并不因此免除违约方根据本合同约定应当承担的违约责任和赔偿责任。其他违约责任按合同其他条款约定及《中华人民共和国民法典》规定处理。</w:t>
      </w:r>
    </w:p>
    <w:p w14:paraId="7D0850D7">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w:t>
      </w:r>
      <w:r>
        <w:rPr>
          <w:rFonts w:hint="eastAsia" w:ascii="仿宋" w:hAnsi="仿宋" w:eastAsia="仿宋" w:cs="仿宋"/>
          <w:color w:val="auto"/>
          <w:sz w:val="24"/>
          <w:szCs w:val="24"/>
          <w:highlight w:val="none"/>
          <w:lang w:val="en-US" w:eastAsia="zh-CN"/>
        </w:rPr>
        <w:t>四</w:t>
      </w:r>
      <w:r>
        <w:rPr>
          <w:rFonts w:hint="eastAsia" w:ascii="仿宋" w:hAnsi="仿宋" w:eastAsia="仿宋" w:cs="仿宋"/>
          <w:color w:val="auto"/>
          <w:sz w:val="24"/>
          <w:szCs w:val="24"/>
          <w:highlight w:val="none"/>
        </w:rPr>
        <w:t>、合同补充和修改</w:t>
      </w:r>
    </w:p>
    <w:p w14:paraId="390E2661">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1.在合同有效期内，甲乙双方须严格执行合同，原则上双方不得随意调价或变动合同内容。</w:t>
      </w:r>
    </w:p>
    <w:p w14:paraId="7F980365">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2.对合同其他条款作任何改动或增加补充条款，均须由甲乙双方签订书面补充协议。</w:t>
      </w:r>
    </w:p>
    <w:p w14:paraId="7A10E59B">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w:t>
      </w:r>
      <w:r>
        <w:rPr>
          <w:rFonts w:hint="eastAsia" w:ascii="仿宋" w:hAnsi="仿宋" w:eastAsia="仿宋" w:cs="仿宋"/>
          <w:color w:val="auto"/>
          <w:sz w:val="24"/>
          <w:szCs w:val="24"/>
          <w:highlight w:val="none"/>
          <w:lang w:val="en-US" w:eastAsia="zh-CN"/>
        </w:rPr>
        <w:t>五</w:t>
      </w:r>
      <w:r>
        <w:rPr>
          <w:rFonts w:hint="eastAsia" w:ascii="仿宋" w:hAnsi="仿宋" w:eastAsia="仿宋" w:cs="仿宋"/>
          <w:color w:val="auto"/>
          <w:sz w:val="24"/>
          <w:szCs w:val="24"/>
          <w:highlight w:val="none"/>
        </w:rPr>
        <w:t>、争议解决</w:t>
      </w:r>
    </w:p>
    <w:p w14:paraId="614BE5C6">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甲、乙双方在履行本合同过程中如有发生争议，可通过友好协商解决，若仍有争议，可向甲方所在地有管辖权的人民法院提起诉讼。</w:t>
      </w:r>
    </w:p>
    <w:p w14:paraId="50898946">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十</w:t>
      </w:r>
      <w:r>
        <w:rPr>
          <w:rFonts w:hint="eastAsia" w:ascii="仿宋" w:hAnsi="仿宋" w:eastAsia="仿宋" w:cs="仿宋"/>
          <w:color w:val="auto"/>
          <w:sz w:val="24"/>
          <w:szCs w:val="24"/>
          <w:highlight w:val="none"/>
          <w:lang w:val="en-US" w:eastAsia="zh-CN"/>
        </w:rPr>
        <w:t>六</w:t>
      </w:r>
      <w:r>
        <w:rPr>
          <w:rFonts w:hint="eastAsia" w:ascii="仿宋" w:hAnsi="仿宋" w:eastAsia="仿宋" w:cs="仿宋"/>
          <w:color w:val="auto"/>
          <w:sz w:val="24"/>
          <w:szCs w:val="24"/>
          <w:highlight w:val="none"/>
        </w:rPr>
        <w:t>、其它约定事项</w:t>
      </w:r>
    </w:p>
    <w:p w14:paraId="1DFD54F7">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1.合同生效后，除不可抗力或国家政策变更外，不得无故解除和变更合同。</w:t>
      </w:r>
    </w:p>
    <w:p w14:paraId="7FA8D26B">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2.本合同一式  份，甲方执叁份，乙方执   份，具有同等法律效力。</w:t>
      </w:r>
    </w:p>
    <w:p w14:paraId="1ECCF72B">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3.本合同未尽事宜，由双方协商处理。</w:t>
      </w:r>
    </w:p>
    <w:p w14:paraId="129A03A9">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p>
    <w:p w14:paraId="638817BE">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附件一：产品报价表</w:t>
      </w:r>
    </w:p>
    <w:p w14:paraId="53AD822A">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附件二：</w:t>
      </w:r>
      <w:r>
        <w:rPr>
          <w:rFonts w:hint="eastAsia" w:ascii="仿宋" w:hAnsi="仿宋" w:eastAsia="仿宋" w:cs="仿宋"/>
          <w:color w:val="auto"/>
          <w:sz w:val="24"/>
          <w:szCs w:val="24"/>
          <w:highlight w:val="none"/>
          <w:lang w:val="en-US" w:eastAsia="zh-CN"/>
        </w:rPr>
        <w:t>牛奶类饮品</w:t>
      </w:r>
      <w:r>
        <w:rPr>
          <w:rFonts w:hint="eastAsia" w:ascii="仿宋" w:hAnsi="仿宋" w:eastAsia="仿宋" w:cs="仿宋"/>
          <w:color w:val="auto"/>
          <w:sz w:val="24"/>
          <w:szCs w:val="24"/>
          <w:highlight w:val="none"/>
        </w:rPr>
        <w:t>验收标准</w:t>
      </w:r>
    </w:p>
    <w:p w14:paraId="53C6A8BC">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附件三：《中山大学孙逸仙纪念医院总务科食堂</w:t>
      </w:r>
      <w:r>
        <w:rPr>
          <w:rFonts w:hint="eastAsia" w:ascii="仿宋" w:hAnsi="仿宋" w:eastAsia="仿宋" w:cs="仿宋"/>
          <w:color w:val="auto"/>
          <w:sz w:val="24"/>
          <w:szCs w:val="24"/>
          <w:highlight w:val="none"/>
          <w:lang w:val="en-US" w:eastAsia="zh-CN"/>
        </w:rPr>
        <w:t>物资</w:t>
      </w:r>
      <w:r>
        <w:rPr>
          <w:rFonts w:hint="eastAsia" w:ascii="仿宋" w:hAnsi="仿宋" w:eastAsia="仿宋" w:cs="仿宋"/>
          <w:color w:val="auto"/>
          <w:sz w:val="24"/>
          <w:szCs w:val="24"/>
          <w:highlight w:val="none"/>
        </w:rPr>
        <w:t>配送供应商考核表》</w:t>
      </w:r>
    </w:p>
    <w:p w14:paraId="62B0FF8B">
      <w:pPr>
        <w:keepNext w:val="0"/>
        <w:keepLines w:val="0"/>
        <w:pageBreakBefore w:val="0"/>
        <w:widowControl w:val="0"/>
        <w:kinsoku/>
        <w:wordWrap/>
        <w:overflowPunct/>
        <w:topLinePunct w:val="0"/>
        <w:autoSpaceDE/>
        <w:autoSpaceDN/>
        <w:bidi w:val="0"/>
        <w:adjustRightInd/>
        <w:snapToGrid/>
        <w:spacing w:beforeAutospacing="0" w:line="240" w:lineRule="auto"/>
        <w:ind w:left="0" w:leftChars="0" w:firstLine="480" w:firstLineChars="200"/>
        <w:jc w:val="left"/>
        <w:textAlignment w:val="auto"/>
        <w:rPr>
          <w:rFonts w:hint="eastAsia" w:ascii="仿宋" w:hAnsi="仿宋" w:eastAsia="仿宋" w:cs="仿宋"/>
          <w:color w:val="auto"/>
          <w:sz w:val="24"/>
          <w:szCs w:val="24"/>
          <w:highlight w:val="none"/>
        </w:rPr>
      </w:pPr>
    </w:p>
    <w:p w14:paraId="2C7A7C17">
      <w:pPr>
        <w:keepNext w:val="0"/>
        <w:keepLines w:val="0"/>
        <w:pageBreakBefore w:val="0"/>
        <w:widowControl w:val="0"/>
        <w:kinsoku/>
        <w:wordWrap/>
        <w:overflowPunct/>
        <w:topLinePunct w:val="0"/>
        <w:autoSpaceDE/>
        <w:autoSpaceDN/>
        <w:bidi w:val="0"/>
        <w:adjustRightInd/>
        <w:snapToGrid/>
        <w:spacing w:beforeAutospacing="0" w:line="240" w:lineRule="auto"/>
        <w:ind w:left="0" w:firstLine="480" w:firstLineChars="200"/>
        <w:jc w:val="left"/>
        <w:textAlignment w:val="auto"/>
        <w:rPr>
          <w:rFonts w:hint="eastAsia" w:ascii="仿宋" w:hAnsi="仿宋" w:eastAsia="仿宋" w:cs="仿宋"/>
          <w:color w:val="auto"/>
          <w:sz w:val="24"/>
          <w:szCs w:val="24"/>
          <w:highlight w:val="none"/>
        </w:rPr>
      </w:pPr>
    </w:p>
    <w:p w14:paraId="6C1C554B">
      <w:pPr>
        <w:pStyle w:val="16"/>
        <w:keepNext w:val="0"/>
        <w:keepLines w:val="0"/>
        <w:pageBreakBefore w:val="0"/>
        <w:widowControl w:val="0"/>
        <w:kinsoku/>
        <w:wordWrap/>
        <w:overflowPunct/>
        <w:topLinePunct w:val="0"/>
        <w:autoSpaceDE/>
        <w:autoSpaceDN/>
        <w:bidi w:val="0"/>
        <w:adjustRightInd/>
        <w:snapToGrid/>
        <w:spacing w:after="0" w:line="240" w:lineRule="auto"/>
        <w:ind w:left="0"/>
        <w:textAlignment w:val="auto"/>
        <w:rPr>
          <w:rFonts w:hint="eastAsia" w:ascii="仿宋" w:hAnsi="仿宋" w:eastAsia="仿宋" w:cs="仿宋"/>
          <w:b w:val="0"/>
          <w:bCs/>
          <w:color w:val="auto"/>
          <w:kern w:val="2"/>
          <w:sz w:val="24"/>
          <w:szCs w:val="24"/>
          <w:highlight w:val="none"/>
          <w:lang w:val="en-US" w:eastAsia="zh-CN" w:bidi="ar-SA"/>
        </w:rPr>
      </w:pPr>
    </w:p>
    <w:p w14:paraId="5B0C6C4A">
      <w:pPr>
        <w:pStyle w:val="16"/>
        <w:keepNext w:val="0"/>
        <w:keepLines w:val="0"/>
        <w:pageBreakBefore w:val="0"/>
        <w:widowControl w:val="0"/>
        <w:kinsoku/>
        <w:wordWrap/>
        <w:overflowPunct/>
        <w:topLinePunct w:val="0"/>
        <w:autoSpaceDE/>
        <w:autoSpaceDN/>
        <w:bidi w:val="0"/>
        <w:adjustRightInd/>
        <w:snapToGrid/>
        <w:spacing w:after="0" w:line="240" w:lineRule="auto"/>
        <w:ind w:left="0"/>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 xml:space="preserve">甲方：中山大学孙逸仙纪念医院             乙方: </w:t>
      </w:r>
    </w:p>
    <w:p w14:paraId="6743362C">
      <w:pPr>
        <w:pStyle w:val="16"/>
        <w:keepNext w:val="0"/>
        <w:keepLines w:val="0"/>
        <w:pageBreakBefore w:val="0"/>
        <w:widowControl w:val="0"/>
        <w:kinsoku/>
        <w:wordWrap/>
        <w:overflowPunct/>
        <w:topLinePunct w:val="0"/>
        <w:autoSpaceDE/>
        <w:autoSpaceDN/>
        <w:bidi w:val="0"/>
        <w:adjustRightInd/>
        <w:snapToGrid/>
        <w:spacing w:after="0" w:line="240" w:lineRule="auto"/>
        <w:ind w:left="0"/>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 xml:space="preserve">地址：                                   地址：   </w:t>
      </w:r>
    </w:p>
    <w:p w14:paraId="067DC148">
      <w:pPr>
        <w:pStyle w:val="16"/>
        <w:keepNext w:val="0"/>
        <w:keepLines w:val="0"/>
        <w:pageBreakBefore w:val="0"/>
        <w:widowControl w:val="0"/>
        <w:kinsoku/>
        <w:wordWrap/>
        <w:overflowPunct/>
        <w:topLinePunct w:val="0"/>
        <w:autoSpaceDE/>
        <w:autoSpaceDN/>
        <w:bidi w:val="0"/>
        <w:adjustRightInd/>
        <w:snapToGrid/>
        <w:spacing w:after="0" w:line="240" w:lineRule="auto"/>
        <w:ind w:left="0"/>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法定代表人：                             法定代表人：</w:t>
      </w:r>
    </w:p>
    <w:p w14:paraId="47585C91">
      <w:pPr>
        <w:pStyle w:val="16"/>
        <w:keepNext w:val="0"/>
        <w:keepLines w:val="0"/>
        <w:pageBreakBefore w:val="0"/>
        <w:widowControl w:val="0"/>
        <w:kinsoku/>
        <w:wordWrap/>
        <w:overflowPunct/>
        <w:topLinePunct w:val="0"/>
        <w:autoSpaceDE/>
        <w:autoSpaceDN/>
        <w:bidi w:val="0"/>
        <w:adjustRightInd/>
        <w:snapToGrid/>
        <w:spacing w:after="0" w:line="240" w:lineRule="auto"/>
        <w:ind w:left="0"/>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委托代理人：                             委托代理人：</w:t>
      </w:r>
    </w:p>
    <w:p w14:paraId="79F08FCA">
      <w:pPr>
        <w:pStyle w:val="16"/>
        <w:keepNext w:val="0"/>
        <w:keepLines w:val="0"/>
        <w:pageBreakBefore w:val="0"/>
        <w:widowControl w:val="0"/>
        <w:kinsoku/>
        <w:wordWrap/>
        <w:overflowPunct/>
        <w:topLinePunct w:val="0"/>
        <w:autoSpaceDE/>
        <w:autoSpaceDN/>
        <w:bidi w:val="0"/>
        <w:adjustRightInd/>
        <w:snapToGrid/>
        <w:spacing w:after="0" w:line="240" w:lineRule="auto"/>
        <w:ind w:left="0"/>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盖章：                                   盖章：</w:t>
      </w:r>
    </w:p>
    <w:p w14:paraId="53A8D920">
      <w:pPr>
        <w:pStyle w:val="16"/>
        <w:keepNext w:val="0"/>
        <w:keepLines w:val="0"/>
        <w:pageBreakBefore w:val="0"/>
        <w:widowControl w:val="0"/>
        <w:kinsoku/>
        <w:wordWrap/>
        <w:overflowPunct/>
        <w:topLinePunct w:val="0"/>
        <w:autoSpaceDE/>
        <w:autoSpaceDN/>
        <w:bidi w:val="0"/>
        <w:adjustRightInd/>
        <w:snapToGrid/>
        <w:spacing w:after="0" w:line="240" w:lineRule="auto"/>
        <w:ind w:left="0"/>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日期：                                   日期：</w:t>
      </w:r>
    </w:p>
    <w:p w14:paraId="48DE00BA">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5DFD4440">
      <w:pPr>
        <w:keepNext w:val="0"/>
        <w:keepLines w:val="0"/>
        <w:pageBreakBefore w:val="0"/>
        <w:widowControl w:val="0"/>
        <w:kinsoku/>
        <w:wordWrap/>
        <w:overflowPunct/>
        <w:topLinePunct w:val="0"/>
        <w:autoSpaceDE/>
        <w:autoSpaceDN/>
        <w:bidi w:val="0"/>
        <w:adjustRightInd w:val="0"/>
        <w:snapToGrid w:val="0"/>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32AAB390">
      <w:pPr>
        <w:keepNext w:val="0"/>
        <w:keepLines w:val="0"/>
        <w:pageBreakBefore w:val="0"/>
        <w:widowControl w:val="0"/>
        <w:kinsoku/>
        <w:wordWrap/>
        <w:overflowPunct/>
        <w:topLinePunct w:val="0"/>
        <w:autoSpaceDE/>
        <w:autoSpaceDN/>
        <w:bidi w:val="0"/>
        <w:adjustRightInd/>
        <w:snapToGrid/>
        <w:spacing w:beforeAutospacing="0" w:line="240" w:lineRule="auto"/>
        <w:ind w:firstLine="240" w:firstLineChars="100"/>
        <w:jc w:val="left"/>
        <w:textAlignment w:val="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附件一：</w:t>
      </w:r>
    </w:p>
    <w:p w14:paraId="0BF38071">
      <w:pPr>
        <w:keepNext w:val="0"/>
        <w:keepLines w:val="0"/>
        <w:pageBreakBefore w:val="0"/>
        <w:widowControl w:val="0"/>
        <w:kinsoku/>
        <w:wordWrap/>
        <w:overflowPunct/>
        <w:topLinePunct w:val="0"/>
        <w:autoSpaceDE/>
        <w:autoSpaceDN/>
        <w:bidi w:val="0"/>
        <w:adjustRightInd/>
        <w:snapToGrid/>
        <w:spacing w:beforeAutospacing="0" w:line="240" w:lineRule="auto"/>
        <w:ind w:firstLine="240" w:firstLineChars="100"/>
        <w:jc w:val="left"/>
        <w:textAlignment w:val="auto"/>
        <w:rPr>
          <w:rFonts w:hint="eastAsia" w:ascii="仿宋" w:hAnsi="仿宋" w:eastAsia="仿宋" w:cs="仿宋"/>
          <w:color w:val="000000"/>
          <w:sz w:val="24"/>
          <w:szCs w:val="24"/>
          <w:highlight w:val="none"/>
          <w:lang w:val="en-US" w:eastAsia="zh-CN"/>
        </w:rPr>
      </w:pPr>
    </w:p>
    <w:p w14:paraId="690505AA">
      <w:pPr>
        <w:keepNext w:val="0"/>
        <w:keepLines w:val="0"/>
        <w:pageBreakBefore w:val="0"/>
        <w:widowControl w:val="0"/>
        <w:kinsoku/>
        <w:wordWrap/>
        <w:overflowPunct/>
        <w:topLinePunct w:val="0"/>
        <w:autoSpaceDE/>
        <w:autoSpaceDN/>
        <w:bidi w:val="0"/>
        <w:adjustRightInd/>
        <w:snapToGrid/>
        <w:spacing w:beforeAutospacing="0" w:line="240" w:lineRule="auto"/>
        <w:ind w:firstLine="241" w:firstLineChars="100"/>
        <w:jc w:val="center"/>
        <w:textAlignment w:val="auto"/>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产品报价表</w:t>
      </w:r>
    </w:p>
    <w:tbl>
      <w:tblPr>
        <w:tblStyle w:val="17"/>
        <w:tblW w:w="101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6"/>
        <w:gridCol w:w="1077"/>
        <w:gridCol w:w="1077"/>
        <w:gridCol w:w="983"/>
        <w:gridCol w:w="1436"/>
        <w:gridCol w:w="1208"/>
        <w:gridCol w:w="1064"/>
        <w:gridCol w:w="981"/>
        <w:gridCol w:w="1163"/>
      </w:tblGrid>
      <w:tr w14:paraId="62EA1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7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239151C">
            <w:pPr>
              <w:keepNext w:val="0"/>
              <w:keepLines w:val="0"/>
              <w:pageBreakBefore w:val="0"/>
              <w:widowControl/>
              <w:suppressLineNumbers w:val="0"/>
              <w:kinsoku/>
              <w:overflowPunct/>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4"/>
                <w:szCs w:val="24"/>
                <w:highlight w:val="none"/>
                <w:lang w:val="en-US" w:eastAsia="zh-CN" w:bidi="ar-SA"/>
                <w14:ligatures w14:val="standardContextual"/>
              </w:rPr>
            </w:pPr>
            <w:r>
              <w:rPr>
                <w:rFonts w:hint="eastAsia" w:ascii="仿宋" w:hAnsi="仿宋" w:eastAsia="仿宋" w:cs="仿宋"/>
                <w:b/>
                <w:bCs/>
                <w:color w:val="000000"/>
                <w:spacing w:val="0"/>
                <w:kern w:val="0"/>
                <w:sz w:val="24"/>
                <w:szCs w:val="24"/>
                <w:highlight w:val="none"/>
                <w:lang w:val="en-US" w:eastAsia="zh-CN" w:bidi="ar-SA"/>
                <w14:ligatures w14:val="standardContextual"/>
              </w:rPr>
              <w:t>配送产品名称</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BCF2">
            <w:pPr>
              <w:keepNext w:val="0"/>
              <w:keepLines w:val="0"/>
              <w:pageBreakBefore w:val="0"/>
              <w:widowControl/>
              <w:suppressLineNumbers w:val="0"/>
              <w:kinsoku/>
              <w:overflowPunct/>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4"/>
                <w:szCs w:val="24"/>
                <w:highlight w:val="none"/>
                <w:lang w:val="en-US" w:eastAsia="zh-CN" w:bidi="ar-SA"/>
                <w14:ligatures w14:val="standardContextual"/>
              </w:rPr>
            </w:pPr>
            <w:r>
              <w:rPr>
                <w:rFonts w:hint="eastAsia" w:ascii="仿宋" w:hAnsi="仿宋" w:eastAsia="仿宋" w:cs="仿宋"/>
                <w:b/>
                <w:bCs/>
                <w:color w:val="000000"/>
                <w:spacing w:val="0"/>
                <w:kern w:val="0"/>
                <w:sz w:val="24"/>
                <w:szCs w:val="24"/>
                <w:highlight w:val="none"/>
                <w:lang w:val="en-US" w:eastAsia="zh-CN" w:bidi="ar-SA"/>
                <w14:ligatures w14:val="standardContextual"/>
              </w:rPr>
              <w:t>品牌</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D6453">
            <w:pPr>
              <w:keepNext w:val="0"/>
              <w:keepLines w:val="0"/>
              <w:pageBreakBefore w:val="0"/>
              <w:widowControl/>
              <w:suppressLineNumbers w:val="0"/>
              <w:kinsoku/>
              <w:overflowPunct/>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4"/>
                <w:szCs w:val="24"/>
                <w:highlight w:val="none"/>
                <w:lang w:val="en-US" w:eastAsia="zh-CN" w:bidi="ar-SA"/>
                <w14:ligatures w14:val="standardContextual"/>
              </w:rPr>
            </w:pPr>
            <w:r>
              <w:rPr>
                <w:rFonts w:hint="eastAsia" w:ascii="仿宋" w:hAnsi="仿宋" w:eastAsia="仿宋" w:cs="仿宋"/>
                <w:b/>
                <w:bCs/>
                <w:color w:val="000000"/>
                <w:spacing w:val="0"/>
                <w:kern w:val="0"/>
                <w:sz w:val="24"/>
                <w:szCs w:val="24"/>
                <w:highlight w:val="none"/>
                <w:lang w:val="en-US" w:eastAsia="zh-CN" w:bidi="ar-SA"/>
                <w14:ligatures w14:val="standardContextual"/>
              </w:rPr>
              <w:t>产品种类</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DC617">
            <w:pPr>
              <w:keepNext w:val="0"/>
              <w:keepLines w:val="0"/>
              <w:pageBreakBefore w:val="0"/>
              <w:widowControl/>
              <w:suppressLineNumbers w:val="0"/>
              <w:kinsoku/>
              <w:overflowPunct/>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4"/>
                <w:szCs w:val="24"/>
                <w:highlight w:val="none"/>
                <w:lang w:val="en-US" w:eastAsia="zh-CN" w:bidi="ar-SA"/>
                <w14:ligatures w14:val="standardContextual"/>
              </w:rPr>
            </w:pPr>
            <w:r>
              <w:rPr>
                <w:rFonts w:hint="eastAsia" w:ascii="仿宋" w:hAnsi="仿宋" w:eastAsia="仿宋" w:cs="仿宋"/>
                <w:b/>
                <w:bCs/>
                <w:color w:val="000000"/>
                <w:spacing w:val="0"/>
                <w:kern w:val="0"/>
                <w:sz w:val="24"/>
                <w:szCs w:val="24"/>
                <w:highlight w:val="none"/>
                <w:lang w:val="en-US" w:eastAsia="zh-CN" w:bidi="ar-SA"/>
                <w14:ligatures w14:val="standardContextual"/>
              </w:rPr>
              <w:t>净含量</w:t>
            </w: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DE929">
            <w:pPr>
              <w:keepNext w:val="0"/>
              <w:keepLines w:val="0"/>
              <w:pageBreakBefore w:val="0"/>
              <w:widowControl/>
              <w:suppressLineNumbers w:val="0"/>
              <w:kinsoku/>
              <w:overflowPunct/>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4"/>
                <w:szCs w:val="24"/>
                <w:highlight w:val="none"/>
                <w:lang w:val="en-US" w:eastAsia="zh-CN" w:bidi="ar-SA"/>
                <w14:ligatures w14:val="standardContextual"/>
              </w:rPr>
            </w:pPr>
            <w:r>
              <w:rPr>
                <w:rFonts w:hint="eastAsia" w:ascii="仿宋" w:hAnsi="仿宋" w:eastAsia="仿宋" w:cs="仿宋"/>
                <w:b/>
                <w:bCs/>
                <w:color w:val="000000"/>
                <w:spacing w:val="0"/>
                <w:kern w:val="0"/>
                <w:sz w:val="24"/>
                <w:szCs w:val="24"/>
                <w:highlight w:val="none"/>
                <w:lang w:val="en-US" w:eastAsia="zh-CN" w:bidi="ar-SA"/>
                <w14:ligatures w14:val="standardContextual"/>
              </w:rPr>
              <w:t>配料</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63D8">
            <w:pPr>
              <w:keepNext w:val="0"/>
              <w:keepLines w:val="0"/>
              <w:pageBreakBefore w:val="0"/>
              <w:widowControl/>
              <w:suppressLineNumbers w:val="0"/>
              <w:kinsoku/>
              <w:overflowPunct/>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4"/>
                <w:szCs w:val="24"/>
                <w:highlight w:val="none"/>
                <w:lang w:val="en-US" w:eastAsia="zh-CN" w:bidi="ar-SA"/>
                <w14:ligatures w14:val="standardContextual"/>
              </w:rPr>
            </w:pPr>
            <w:r>
              <w:rPr>
                <w:rFonts w:hint="eastAsia" w:ascii="仿宋" w:hAnsi="仿宋" w:eastAsia="仿宋" w:cs="仿宋"/>
                <w:b/>
                <w:bCs/>
                <w:color w:val="auto"/>
                <w:kern w:val="2"/>
                <w:sz w:val="24"/>
                <w:szCs w:val="24"/>
                <w:lang w:val="en-US" w:eastAsia="zh-CN" w:bidi="ar-SA"/>
              </w:rPr>
              <w:t>储存条件</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BD0E2">
            <w:pPr>
              <w:keepNext w:val="0"/>
              <w:keepLines w:val="0"/>
              <w:pageBreakBefore w:val="0"/>
              <w:widowControl/>
              <w:suppressLineNumbers w:val="0"/>
              <w:kinsoku/>
              <w:overflowPunct/>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4"/>
                <w:szCs w:val="24"/>
                <w:highlight w:val="none"/>
                <w:lang w:val="en-US" w:eastAsia="zh-CN" w:bidi="ar-SA"/>
                <w14:ligatures w14:val="standardContextual"/>
              </w:rPr>
            </w:pPr>
            <w:r>
              <w:rPr>
                <w:rFonts w:hint="eastAsia" w:ascii="仿宋" w:hAnsi="仿宋" w:eastAsia="仿宋" w:cs="仿宋"/>
                <w:b/>
                <w:bCs/>
                <w:color w:val="000000"/>
                <w:spacing w:val="0"/>
                <w:kern w:val="0"/>
                <w:sz w:val="24"/>
                <w:szCs w:val="24"/>
                <w:highlight w:val="none"/>
                <w:lang w:val="en-US" w:eastAsia="zh-CN" w:bidi="ar-SA"/>
                <w14:ligatures w14:val="standardContextual"/>
              </w:rPr>
              <w:t>计量单位</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EF81">
            <w:pPr>
              <w:keepNext w:val="0"/>
              <w:keepLines w:val="0"/>
              <w:pageBreakBefore w:val="0"/>
              <w:widowControl/>
              <w:suppressLineNumbers w:val="0"/>
              <w:kinsoku/>
              <w:overflowPunct/>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4"/>
                <w:szCs w:val="24"/>
                <w:highlight w:val="none"/>
                <w:lang w:val="en-US" w:eastAsia="zh-CN" w:bidi="ar-SA"/>
                <w14:ligatures w14:val="standardContextual"/>
              </w:rPr>
            </w:pPr>
            <w:r>
              <w:rPr>
                <w:rFonts w:hint="eastAsia" w:ascii="仿宋" w:hAnsi="仿宋" w:eastAsia="仿宋" w:cs="仿宋"/>
                <w:b/>
                <w:bCs/>
                <w:color w:val="000000"/>
                <w:spacing w:val="0"/>
                <w:kern w:val="0"/>
                <w:sz w:val="24"/>
                <w:szCs w:val="24"/>
                <w:highlight w:val="none"/>
                <w:lang w:val="en-US" w:eastAsia="zh-CN" w:bidi="ar-SA"/>
                <w14:ligatures w14:val="standardContextual"/>
              </w:rPr>
              <w:t>单价</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BC824">
            <w:pPr>
              <w:keepNext w:val="0"/>
              <w:keepLines w:val="0"/>
              <w:pageBreakBefore w:val="0"/>
              <w:widowControl/>
              <w:suppressLineNumbers w:val="0"/>
              <w:kinsoku/>
              <w:overflowPunct/>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4"/>
                <w:szCs w:val="24"/>
                <w:highlight w:val="none"/>
                <w:lang w:val="en-US" w:eastAsia="zh-CN" w:bidi="ar-SA"/>
                <w14:ligatures w14:val="standardContextual"/>
              </w:rPr>
            </w:pPr>
            <w:r>
              <w:rPr>
                <w:rFonts w:hint="eastAsia" w:ascii="仿宋" w:hAnsi="仿宋" w:eastAsia="仿宋" w:cs="仿宋"/>
                <w:b/>
                <w:bCs/>
                <w:color w:val="000000"/>
                <w:spacing w:val="0"/>
                <w:kern w:val="0"/>
                <w:sz w:val="24"/>
                <w:szCs w:val="24"/>
                <w:highlight w:val="none"/>
                <w:lang w:val="en-US" w:eastAsia="zh-CN" w:bidi="ar-SA"/>
                <w14:ligatures w14:val="standardContextual"/>
              </w:rPr>
              <w:t>小计（元）</w:t>
            </w:r>
          </w:p>
        </w:tc>
      </w:tr>
      <w:tr w14:paraId="639C7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jc w:val="center"/>
        </w:trPr>
        <w:tc>
          <w:tcPr>
            <w:tcW w:w="117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BF5E2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全脂纯牛奶</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84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6ED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灭菌乳</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C69E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1457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100%生牛乳</w:t>
            </w:r>
          </w:p>
        </w:tc>
        <w:tc>
          <w:tcPr>
            <w:tcW w:w="1208" w:type="dxa"/>
            <w:vMerge w:val="restart"/>
            <w:tcBorders>
              <w:top w:val="single" w:color="000000" w:sz="4" w:space="0"/>
              <w:left w:val="single" w:color="000000" w:sz="4" w:space="0"/>
              <w:right w:val="single" w:color="000000" w:sz="4" w:space="0"/>
            </w:tcBorders>
            <w:shd w:val="clear" w:color="auto" w:fill="auto"/>
            <w:noWrap/>
            <w:vAlign w:val="center"/>
          </w:tcPr>
          <w:p w14:paraId="42D76E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color w:val="auto"/>
                <w:kern w:val="2"/>
                <w:sz w:val="24"/>
                <w:szCs w:val="24"/>
                <w:lang w:val="en-US" w:eastAsia="zh-CN" w:bidi="ar-SA"/>
              </w:rPr>
              <w:t>产品可在常温条件下储存</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638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盒或瓶</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C9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p>
        </w:tc>
        <w:tc>
          <w:tcPr>
            <w:tcW w:w="116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27D0BA9">
            <w:pPr>
              <w:keepNext w:val="0"/>
              <w:keepLines w:val="0"/>
              <w:pageBreakBefore w:val="0"/>
              <w:widowControl/>
              <w:suppressLineNumbers w:val="0"/>
              <w:kinsoku/>
              <w:overflowPunct/>
              <w:bidi w:val="0"/>
              <w:adjustRightInd/>
              <w:snapToGrid/>
              <w:spacing w:line="240" w:lineRule="auto"/>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p>
        </w:tc>
      </w:tr>
      <w:tr w14:paraId="6521C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17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F583E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红枣味牛奶饮品</w:t>
            </w: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E36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6E0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含乳饮料</w:t>
            </w:r>
          </w:p>
        </w:tc>
        <w:tc>
          <w:tcPr>
            <w:tcW w:w="9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74B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3E6E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208" w:type="dxa"/>
            <w:vMerge w:val="continue"/>
            <w:tcBorders>
              <w:left w:val="single" w:color="000000" w:sz="4" w:space="0"/>
              <w:bottom w:val="single" w:color="000000" w:sz="4" w:space="0"/>
              <w:right w:val="single" w:color="000000" w:sz="4" w:space="0"/>
            </w:tcBorders>
            <w:shd w:val="clear" w:color="auto" w:fill="auto"/>
            <w:noWrap/>
            <w:vAlign w:val="center"/>
          </w:tcPr>
          <w:p w14:paraId="0D52B1C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iCs w:val="0"/>
                <w:color w:val="000000"/>
                <w:kern w:val="0"/>
                <w:sz w:val="24"/>
                <w:szCs w:val="24"/>
                <w:u w:val="none"/>
                <w:lang w:val="en-US" w:eastAsia="zh-CN" w:bidi="ar"/>
              </w:rPr>
            </w:pP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47F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r>
              <w:rPr>
                <w:rFonts w:hint="eastAsia" w:ascii="仿宋" w:hAnsi="仿宋" w:eastAsia="仿宋" w:cs="仿宋"/>
                <w:bCs w:val="0"/>
                <w:color w:val="000000"/>
                <w:spacing w:val="0"/>
                <w:kern w:val="0"/>
                <w:sz w:val="24"/>
                <w:szCs w:val="24"/>
                <w:highlight w:val="none"/>
                <w:lang w:val="en-US" w:eastAsia="zh-CN" w:bidi="ar-SA"/>
                <w14:ligatures w14:val="standardContextual"/>
              </w:rPr>
              <w:t>盒或瓶</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84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p>
        </w:tc>
        <w:tc>
          <w:tcPr>
            <w:tcW w:w="1163"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F790FFB">
            <w:pPr>
              <w:keepNext w:val="0"/>
              <w:keepLines w:val="0"/>
              <w:pageBreakBefore w:val="0"/>
              <w:widowControl/>
              <w:suppressLineNumbers w:val="0"/>
              <w:kinsoku/>
              <w:overflowPunct/>
              <w:bidi w:val="0"/>
              <w:adjustRightInd/>
              <w:snapToGrid/>
              <w:spacing w:line="240" w:lineRule="auto"/>
              <w:jc w:val="center"/>
              <w:textAlignment w:val="center"/>
              <w:rPr>
                <w:rFonts w:hint="eastAsia" w:ascii="仿宋" w:hAnsi="仿宋" w:eastAsia="仿宋" w:cs="仿宋"/>
                <w:bCs w:val="0"/>
                <w:color w:val="000000"/>
                <w:spacing w:val="0"/>
                <w:kern w:val="0"/>
                <w:sz w:val="24"/>
                <w:szCs w:val="24"/>
                <w:highlight w:val="none"/>
                <w:lang w:val="en-US" w:eastAsia="zh-CN" w:bidi="ar-SA"/>
                <w14:ligatures w14:val="standardContextual"/>
              </w:rPr>
            </w:pPr>
          </w:p>
        </w:tc>
      </w:tr>
    </w:tbl>
    <w:p w14:paraId="0DB1156F">
      <w:pPr>
        <w:keepNext w:val="0"/>
        <w:keepLines w:val="0"/>
        <w:pageBreakBefore w:val="0"/>
        <w:widowControl w:val="0"/>
        <w:kinsoku/>
        <w:wordWrap/>
        <w:overflowPunct/>
        <w:topLinePunct w:val="0"/>
        <w:autoSpaceDE/>
        <w:autoSpaceDN/>
        <w:bidi w:val="0"/>
        <w:adjustRightInd/>
        <w:snapToGrid/>
        <w:spacing w:beforeAutospacing="0" w:line="240" w:lineRule="auto"/>
        <w:ind w:firstLine="480" w:firstLineChars="200"/>
        <w:jc w:val="left"/>
        <w:textAlignment w:val="auto"/>
        <w:rPr>
          <w:rFonts w:hint="eastAsia" w:ascii="仿宋" w:hAnsi="仿宋" w:eastAsia="仿宋" w:cs="仿宋"/>
          <w:color w:val="000000"/>
          <w:sz w:val="24"/>
          <w:szCs w:val="24"/>
          <w:highlight w:val="none"/>
        </w:rPr>
      </w:pPr>
    </w:p>
    <w:p w14:paraId="0CCEF516">
      <w:pPr>
        <w:keepNext w:val="0"/>
        <w:keepLines w:val="0"/>
        <w:pageBreakBefore w:val="0"/>
        <w:widowControl w:val="0"/>
        <w:kinsoku/>
        <w:wordWrap/>
        <w:overflowPunct/>
        <w:topLinePunct w:val="0"/>
        <w:autoSpaceDE/>
        <w:autoSpaceDN/>
        <w:bidi w:val="0"/>
        <w:adjustRightInd/>
        <w:snapToGrid/>
        <w:spacing w:beforeAutospacing="0" w:line="240" w:lineRule="auto"/>
        <w:jc w:val="left"/>
        <w:textAlignment w:val="auto"/>
        <w:rPr>
          <w:rFonts w:hint="eastAsia" w:ascii="仿宋" w:hAnsi="仿宋" w:eastAsia="仿宋" w:cs="仿宋"/>
          <w:color w:val="000000"/>
          <w:sz w:val="24"/>
          <w:szCs w:val="24"/>
          <w:highlight w:val="none"/>
        </w:rPr>
      </w:pPr>
    </w:p>
    <w:p w14:paraId="071D3478">
      <w:pPr>
        <w:keepLines w:val="0"/>
        <w:pageBreakBefore w:val="0"/>
        <w:kinsoku/>
        <w:overflowPunct/>
        <w:bidi w:val="0"/>
        <w:adjustRightInd/>
        <w:snapToGrid/>
        <w:spacing w:line="240" w:lineRule="auto"/>
        <w:rPr>
          <w:rFonts w:hint="eastAsia" w:ascii="仿宋" w:hAnsi="仿宋" w:eastAsia="仿宋" w:cs="仿宋"/>
          <w:color w:val="000000"/>
          <w:sz w:val="24"/>
          <w:szCs w:val="24"/>
          <w:highlight w:val="none"/>
        </w:rPr>
      </w:pPr>
    </w:p>
    <w:p w14:paraId="5FA78487">
      <w:pPr>
        <w:pStyle w:val="2"/>
        <w:keepLines w:val="0"/>
        <w:pageBreakBefore w:val="0"/>
        <w:kinsoku/>
        <w:overflowPunct/>
        <w:bidi w:val="0"/>
        <w:adjustRightInd/>
        <w:snapToGrid/>
        <w:spacing w:line="24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附件二</w:t>
      </w:r>
    </w:p>
    <w:p w14:paraId="0CB5D29A">
      <w:pPr>
        <w:keepLines w:val="0"/>
        <w:pageBreakBefore w:val="0"/>
        <w:kinsoku/>
        <w:overflowPunct/>
        <w:bidi w:val="0"/>
        <w:adjustRightInd/>
        <w:snapToGrid/>
        <w:spacing w:line="240" w:lineRule="auto"/>
        <w:ind w:firstLine="482"/>
        <w:jc w:val="cente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lang w:val="en-US" w:eastAsia="zh-CN"/>
        </w:rPr>
        <w:t>牛奶类饮品</w:t>
      </w:r>
      <w:r>
        <w:rPr>
          <w:rFonts w:hint="eastAsia" w:ascii="仿宋" w:hAnsi="仿宋" w:eastAsia="仿宋" w:cs="仿宋"/>
          <w:b/>
          <w:bCs/>
          <w:kern w:val="0"/>
          <w:sz w:val="24"/>
          <w:szCs w:val="24"/>
          <w:highlight w:val="none"/>
        </w:rPr>
        <w:t>验收标准</w:t>
      </w:r>
    </w:p>
    <w:p w14:paraId="0940015E">
      <w:pPr>
        <w:keepLines w:val="0"/>
        <w:pageBreakBefore w:val="0"/>
        <w:kinsoku/>
        <w:overflowPunct/>
        <w:bidi w:val="0"/>
        <w:adjustRightInd/>
        <w:snapToGrid/>
        <w:spacing w:line="240" w:lineRule="auto"/>
        <w:ind w:firstLine="48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（包括但不限于以下内容，行业内的有关规定为补充条款）</w:t>
      </w:r>
    </w:p>
    <w:p w14:paraId="2C275717">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1.所配送产品必须为国内合法生产、渠道正规的合格产品。</w:t>
      </w:r>
    </w:p>
    <w:p w14:paraId="1A808200">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所配送产品具备（SC）认证资质，货真价实，能按甲方要求提供相应批次的合格检验证明。乙方应根据甲方要求，提供所配送产品近6个月内由具备CMA或CNAS资质的第三方检测机构出具的合格检验报告复印件（检测项目须覆盖相关国家标准），相关费用由乙方承担。</w:t>
      </w:r>
    </w:p>
    <w:p w14:paraId="549AB9A5">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480" w:firstLineChars="200"/>
        <w:jc w:val="left"/>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3.所配送货物各项技术指标完全符合国家有关质量检测、环保标准及产品出厂标准。</w:t>
      </w:r>
    </w:p>
    <w:p w14:paraId="1D197C80">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lang w:val="en-US" w:eastAsia="zh-CN" w:bidi="ar-SA"/>
        </w:rPr>
        <w:t>4.所配送产品必须严格符合《中华人民共和国食品安全法》及产品对应的国家标准，其中：常温纯牛奶应符合《GB 25190-2010 灭菌乳》，且其原料生乳必须符合《GB 19301-2010 食品安全国家标准 生乳》的规定；常温红枣牛奶饮品应符合《GB/T 21732-2008 含乳饮料》（如国家发布</w:t>
      </w:r>
      <w:r>
        <w:rPr>
          <w:rFonts w:hint="eastAsia" w:ascii="仿宋" w:hAnsi="仿宋" w:eastAsia="仿宋" w:cs="仿宋"/>
          <w:color w:val="auto"/>
          <w:kern w:val="2"/>
          <w:sz w:val="24"/>
          <w:szCs w:val="24"/>
          <w:highlight w:val="none"/>
          <w:lang w:val="en-US" w:eastAsia="zh-CN" w:bidi="ar-SA"/>
        </w:rPr>
        <w:t>新标准，则采用新标准）。同时，产品的污染物、真菌毒素、致病菌、微生物等所有安全指标必须符合GB 2762、GB 2761、GB 29921等国家最新食品安全标准的限值规定，其中致病菌（如沙门氏菌、金黄色葡萄球菌等）不得检出。</w:t>
      </w:r>
    </w:p>
    <w:p w14:paraId="5044FA55">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5.所配送产品必须保证新鲜，无霉烂、无变质、无异味，包装完好。如因乙方提供之产品存在质量问题或权利瑕疵，由此产生的一切责任及费用均由乙方承担，与甲方无关。</w:t>
      </w:r>
    </w:p>
    <w:p w14:paraId="1581B2AD">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0" w:lef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6.预包装食品标签须符合GB7718-2011《食品安全国家标准 预包装食品标签通则》、GB28050-2011《食品安全国家标准 预包装食品营养标签通则》等国家的相关规定与行业规定等，内容完整、清晰。</w:t>
      </w:r>
    </w:p>
    <w:p w14:paraId="0A899B3B">
      <w:pPr>
        <w:keepNext w:val="0"/>
        <w:keepLines w:val="0"/>
        <w:pageBreakBefore w:val="0"/>
        <w:widowControl w:val="0"/>
        <w:numPr>
          <w:ilvl w:val="0"/>
          <w:numId w:val="0"/>
        </w:numPr>
        <w:kinsoku/>
        <w:wordWrap/>
        <w:overflowPunct/>
        <w:topLinePunct w:val="0"/>
        <w:autoSpaceDE/>
        <w:autoSpaceDN/>
        <w:bidi w:val="0"/>
        <w:adjustRightInd w:val="0"/>
        <w:snapToGrid w:val="0"/>
        <w:spacing w:after="0" w:line="240" w:lineRule="auto"/>
        <w:ind w:leftChars="0" w:firstLine="480" w:firstLineChars="20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7.配送的每批货物规格符合甲方的具体需求。</w:t>
      </w:r>
    </w:p>
    <w:p w14:paraId="6A1F6992">
      <w:pPr>
        <w:keepLines w:val="0"/>
        <w:pageBreakBefore w:val="0"/>
        <w:kinsoku/>
        <w:overflowPunct/>
        <w:bidi w:val="0"/>
        <w:adjustRightInd/>
        <w:snapToGrid/>
        <w:spacing w:line="240" w:lineRule="auto"/>
        <w:ind w:firstLine="480"/>
        <w:jc w:val="left"/>
        <w:rPr>
          <w:rFonts w:hint="eastAsia" w:ascii="仿宋" w:hAnsi="仿宋" w:eastAsia="仿宋" w:cs="仿宋"/>
          <w:bCs/>
          <w:sz w:val="24"/>
          <w:szCs w:val="24"/>
          <w:highlight w:val="none"/>
          <w:lang w:val="en-US" w:eastAsia="zh-CN"/>
          <w14:ligatures w14:val="none"/>
        </w:rPr>
      </w:pPr>
      <w:r>
        <w:rPr>
          <w:rFonts w:hint="eastAsia" w:ascii="仿宋" w:hAnsi="仿宋" w:eastAsia="仿宋" w:cs="仿宋"/>
          <w:bCs/>
          <w:sz w:val="24"/>
          <w:szCs w:val="24"/>
          <w:highlight w:val="none"/>
          <w:lang w:val="en-US" w:eastAsia="zh-CN"/>
          <w14:ligatures w14:val="none"/>
        </w:rPr>
        <w:t>8.牛奶饮品的外观与质量要求具体标准如下：</w:t>
      </w:r>
    </w:p>
    <w:p w14:paraId="4BDEF33A">
      <w:pPr>
        <w:keepLines w:val="0"/>
        <w:pageBreakBefore w:val="0"/>
        <w:kinsoku/>
        <w:overflowPunct/>
        <w:bidi w:val="0"/>
        <w:adjustRightInd/>
        <w:snapToGrid/>
        <w:spacing w:line="240" w:lineRule="auto"/>
        <w:ind w:firstLine="480"/>
        <w:jc w:val="left"/>
        <w:rPr>
          <w:rFonts w:hint="eastAsia" w:ascii="仿宋" w:hAnsi="仿宋" w:eastAsia="仿宋" w:cs="仿宋"/>
          <w:bCs/>
          <w:sz w:val="24"/>
          <w:szCs w:val="24"/>
          <w:highlight w:val="none"/>
          <w14:ligatures w14:val="none"/>
        </w:rPr>
      </w:pPr>
      <w:r>
        <w:rPr>
          <w:rFonts w:hint="eastAsia" w:ascii="仿宋" w:hAnsi="仿宋" w:eastAsia="仿宋" w:cs="仿宋"/>
          <w:bCs/>
          <w:sz w:val="24"/>
          <w:szCs w:val="24"/>
          <w:highlight w:val="none"/>
          <w14:ligatures w14:val="none"/>
        </w:rPr>
        <w:t>（1）包装验收</w:t>
      </w:r>
    </w:p>
    <w:p w14:paraId="24E2BB49">
      <w:pPr>
        <w:keepLines w:val="0"/>
        <w:pageBreakBefore w:val="0"/>
        <w:kinsoku/>
        <w:overflowPunct/>
        <w:bidi w:val="0"/>
        <w:adjustRightInd/>
        <w:snapToGrid/>
        <w:spacing w:line="240" w:lineRule="auto"/>
        <w:ind w:firstLine="480"/>
        <w:jc w:val="left"/>
        <w:rPr>
          <w:rFonts w:hint="eastAsia" w:ascii="仿宋" w:hAnsi="仿宋" w:eastAsia="仿宋" w:cs="仿宋"/>
          <w:bCs/>
          <w:sz w:val="24"/>
          <w:szCs w:val="24"/>
          <w:highlight w:val="none"/>
          <w14:ligatures w14:val="none"/>
        </w:rPr>
      </w:pPr>
      <w:r>
        <w:rPr>
          <w:rFonts w:hint="eastAsia" w:ascii="仿宋" w:hAnsi="仿宋" w:eastAsia="仿宋" w:cs="仿宋"/>
          <w:bCs/>
          <w:sz w:val="24"/>
          <w:szCs w:val="24"/>
          <w:highlight w:val="none"/>
          <w14:ligatures w14:val="none"/>
        </w:rPr>
        <w:t>完整性：外包装应清洁、完整，无破损、泄漏、胀包（气）现象。</w:t>
      </w:r>
    </w:p>
    <w:p w14:paraId="02CED5B2">
      <w:pPr>
        <w:keepLines w:val="0"/>
        <w:pageBreakBefore w:val="0"/>
        <w:kinsoku/>
        <w:overflowPunct/>
        <w:bidi w:val="0"/>
        <w:adjustRightInd/>
        <w:snapToGrid/>
        <w:spacing w:line="240" w:lineRule="auto"/>
        <w:ind w:firstLine="480"/>
        <w:jc w:val="left"/>
        <w:rPr>
          <w:rFonts w:hint="eastAsia" w:ascii="仿宋" w:hAnsi="仿宋" w:eastAsia="仿宋" w:cs="仿宋"/>
          <w:bCs/>
          <w:sz w:val="24"/>
          <w:szCs w:val="24"/>
          <w:highlight w:val="none"/>
          <w14:ligatures w14:val="none"/>
        </w:rPr>
      </w:pPr>
      <w:r>
        <w:rPr>
          <w:rFonts w:hint="eastAsia" w:ascii="仿宋" w:hAnsi="仿宋" w:eastAsia="仿宋" w:cs="仿宋"/>
          <w:bCs/>
          <w:sz w:val="24"/>
          <w:szCs w:val="24"/>
          <w:highlight w:val="none"/>
          <w14:ligatures w14:val="none"/>
        </w:rPr>
        <w:t>密封性：封口须严密，无松动，挤压包装无液体渗出。</w:t>
      </w:r>
    </w:p>
    <w:p w14:paraId="20FD54B7">
      <w:pPr>
        <w:keepLines w:val="0"/>
        <w:pageBreakBefore w:val="0"/>
        <w:kinsoku/>
        <w:overflowPunct/>
        <w:bidi w:val="0"/>
        <w:adjustRightInd/>
        <w:snapToGrid/>
        <w:spacing w:line="240" w:lineRule="auto"/>
        <w:ind w:firstLine="480"/>
        <w:jc w:val="left"/>
        <w:rPr>
          <w:rFonts w:hint="eastAsia" w:ascii="仿宋" w:hAnsi="仿宋" w:eastAsia="仿宋" w:cs="仿宋"/>
          <w:bCs/>
          <w:sz w:val="24"/>
          <w:szCs w:val="24"/>
          <w:highlight w:val="none"/>
          <w14:ligatures w14:val="none"/>
        </w:rPr>
      </w:pPr>
      <w:r>
        <w:rPr>
          <w:rFonts w:hint="eastAsia" w:ascii="仿宋" w:hAnsi="仿宋" w:eastAsia="仿宋" w:cs="仿宋"/>
          <w:bCs/>
          <w:sz w:val="24"/>
          <w:szCs w:val="24"/>
          <w:highlight w:val="none"/>
          <w14:ligatures w14:val="none"/>
        </w:rPr>
        <w:t>标签信息：核对产品名称、品牌、净含量、配料表、生产日期、保质期、贮存条件、生产厂家信息、营养成分表、产品标准代号、SC标志及编号等信息，应完整、清晰、无篡改。确保产品在保质期内，且剩余保质期符合</w:t>
      </w:r>
      <w:r>
        <w:rPr>
          <w:rFonts w:hint="eastAsia" w:ascii="仿宋" w:hAnsi="仿宋" w:eastAsia="仿宋" w:cs="仿宋"/>
          <w:bCs/>
          <w:sz w:val="24"/>
          <w:szCs w:val="24"/>
          <w:highlight w:val="none"/>
          <w:lang w:val="en-US" w:eastAsia="zh-CN"/>
          <w14:ligatures w14:val="none"/>
        </w:rPr>
        <w:t>项目</w:t>
      </w:r>
      <w:r>
        <w:rPr>
          <w:rFonts w:hint="eastAsia" w:ascii="仿宋" w:hAnsi="仿宋" w:eastAsia="仿宋" w:cs="仿宋"/>
          <w:bCs/>
          <w:sz w:val="24"/>
          <w:szCs w:val="24"/>
          <w:highlight w:val="none"/>
          <w14:ligatures w14:val="none"/>
        </w:rPr>
        <w:t>要求。</w:t>
      </w:r>
    </w:p>
    <w:p w14:paraId="543BC910">
      <w:pPr>
        <w:keepLines w:val="0"/>
        <w:pageBreakBefore w:val="0"/>
        <w:kinsoku/>
        <w:overflowPunct/>
        <w:bidi w:val="0"/>
        <w:adjustRightInd/>
        <w:snapToGrid/>
        <w:spacing w:line="240" w:lineRule="auto"/>
        <w:ind w:firstLine="480"/>
        <w:jc w:val="left"/>
        <w:rPr>
          <w:rFonts w:hint="eastAsia" w:ascii="仿宋" w:hAnsi="仿宋" w:eastAsia="仿宋" w:cs="仿宋"/>
          <w:bCs/>
          <w:sz w:val="24"/>
          <w:szCs w:val="24"/>
          <w:highlight w:val="none"/>
          <w14:ligatures w14:val="none"/>
        </w:rPr>
      </w:pPr>
      <w:r>
        <w:rPr>
          <w:rFonts w:hint="eastAsia" w:ascii="仿宋" w:hAnsi="仿宋" w:eastAsia="仿宋" w:cs="仿宋"/>
          <w:bCs/>
          <w:sz w:val="24"/>
          <w:szCs w:val="24"/>
          <w:highlight w:val="none"/>
          <w14:ligatures w14:val="none"/>
        </w:rPr>
        <w:t>（2）感官验收</w:t>
      </w:r>
    </w:p>
    <w:p w14:paraId="55F59595">
      <w:pPr>
        <w:keepLines w:val="0"/>
        <w:pageBreakBefore w:val="0"/>
        <w:widowControl w:val="0"/>
        <w:numPr>
          <w:ilvl w:val="0"/>
          <w:numId w:val="0"/>
        </w:numPr>
        <w:kinsoku/>
        <w:wordWrap/>
        <w:overflowPunct/>
        <w:bidi w:val="0"/>
        <w:adjustRightInd/>
        <w:snapToGrid/>
        <w:spacing w:after="0" w:line="240" w:lineRule="auto"/>
        <w:ind w:left="0" w:leftChars="0" w:firstLine="480" w:firstLineChars="200"/>
        <w:jc w:val="left"/>
        <w:rPr>
          <w:rFonts w:hint="eastAsia" w:ascii="仿宋" w:hAnsi="仿宋" w:eastAsia="仿宋" w:cs="仿宋"/>
          <w:bCs/>
          <w:sz w:val="24"/>
          <w:szCs w:val="24"/>
          <w:highlight w:val="none"/>
          <w14:ligatures w14:val="none"/>
        </w:rPr>
      </w:pPr>
      <w:r>
        <w:rPr>
          <w:rFonts w:hint="eastAsia" w:ascii="仿宋" w:hAnsi="仿宋" w:eastAsia="仿宋" w:cs="仿宋"/>
          <w:bCs/>
          <w:sz w:val="24"/>
          <w:szCs w:val="24"/>
          <w:highlight w:val="none"/>
          <w14:ligatures w14:val="none"/>
        </w:rPr>
        <w:t>色泽：纯牛奶应为均匀的乳白色或微黄色，其他饮品应具有该产品固有的色泽。</w:t>
      </w:r>
    </w:p>
    <w:p w14:paraId="0D72735A">
      <w:pPr>
        <w:keepLines w:val="0"/>
        <w:pageBreakBefore w:val="0"/>
        <w:widowControl w:val="0"/>
        <w:numPr>
          <w:ilvl w:val="0"/>
          <w:numId w:val="0"/>
        </w:numPr>
        <w:kinsoku/>
        <w:wordWrap/>
        <w:overflowPunct/>
        <w:bidi w:val="0"/>
        <w:adjustRightInd/>
        <w:snapToGrid/>
        <w:spacing w:after="0" w:line="240" w:lineRule="auto"/>
        <w:ind w:left="0" w:leftChars="0" w:firstLine="480" w:firstLineChars="200"/>
        <w:jc w:val="left"/>
        <w:rPr>
          <w:rFonts w:hint="eastAsia" w:ascii="仿宋" w:hAnsi="仿宋" w:eastAsia="仿宋" w:cs="仿宋"/>
          <w:bCs/>
          <w:sz w:val="24"/>
          <w:szCs w:val="24"/>
          <w:highlight w:val="none"/>
          <w14:ligatures w14:val="none"/>
        </w:rPr>
      </w:pPr>
      <w:r>
        <w:rPr>
          <w:rFonts w:hint="eastAsia" w:ascii="仿宋" w:hAnsi="仿宋" w:eastAsia="仿宋" w:cs="仿宋"/>
          <w:bCs/>
          <w:sz w:val="24"/>
          <w:szCs w:val="24"/>
          <w:highlight w:val="none"/>
          <w14:ligatures w14:val="none"/>
        </w:rPr>
        <w:t>状态：应为均匀液体，无沉淀、分层、凝固或絮状物。</w:t>
      </w:r>
    </w:p>
    <w:p w14:paraId="501F9EB6">
      <w:pPr>
        <w:keepLines w:val="0"/>
        <w:pageBreakBefore w:val="0"/>
        <w:widowControl w:val="0"/>
        <w:numPr>
          <w:ilvl w:val="0"/>
          <w:numId w:val="0"/>
        </w:numPr>
        <w:kinsoku/>
        <w:wordWrap/>
        <w:overflowPunct/>
        <w:bidi w:val="0"/>
        <w:adjustRightInd/>
        <w:snapToGrid/>
        <w:spacing w:after="0" w:line="240" w:lineRule="auto"/>
        <w:ind w:left="0" w:leftChars="0" w:firstLine="480" w:firstLineChars="200"/>
        <w:jc w:val="left"/>
        <w:rPr>
          <w:rFonts w:hint="eastAsia" w:ascii="仿宋" w:hAnsi="仿宋" w:eastAsia="仿宋" w:cs="仿宋"/>
          <w:bCs/>
          <w:sz w:val="24"/>
          <w:szCs w:val="24"/>
          <w:highlight w:val="none"/>
          <w14:ligatures w14:val="none"/>
        </w:rPr>
      </w:pPr>
      <w:r>
        <w:rPr>
          <w:rFonts w:hint="eastAsia" w:ascii="仿宋" w:hAnsi="仿宋" w:eastAsia="仿宋" w:cs="仿宋"/>
          <w:bCs/>
          <w:sz w:val="24"/>
          <w:szCs w:val="24"/>
          <w:highlight w:val="none"/>
          <w14:ligatures w14:val="none"/>
        </w:rPr>
        <w:t>气味：具有产品应有的纯正乳香或风味，无异味（如酸败、腐臭、腥味、氧化味等）。</w:t>
      </w:r>
    </w:p>
    <w:p w14:paraId="22105924">
      <w:pPr>
        <w:keepLines w:val="0"/>
        <w:pageBreakBefore w:val="0"/>
        <w:widowControl w:val="0"/>
        <w:numPr>
          <w:ilvl w:val="0"/>
          <w:numId w:val="0"/>
        </w:numPr>
        <w:kinsoku/>
        <w:wordWrap/>
        <w:overflowPunct/>
        <w:bidi w:val="0"/>
        <w:adjustRightInd/>
        <w:snapToGrid/>
        <w:spacing w:after="0" w:line="240" w:lineRule="auto"/>
        <w:ind w:left="0" w:leftChars="0" w:firstLine="480" w:firstLineChars="200"/>
        <w:jc w:val="left"/>
        <w:rPr>
          <w:rFonts w:hint="eastAsia" w:ascii="仿宋" w:hAnsi="仿宋" w:eastAsia="仿宋" w:cs="仿宋"/>
          <w:bCs/>
          <w:sz w:val="24"/>
          <w:szCs w:val="24"/>
          <w:highlight w:val="none"/>
          <w14:ligatures w14:val="none"/>
        </w:rPr>
      </w:pPr>
      <w:r>
        <w:rPr>
          <w:rFonts w:hint="eastAsia" w:ascii="仿宋" w:hAnsi="仿宋" w:eastAsia="仿宋" w:cs="仿宋"/>
          <w:bCs/>
          <w:sz w:val="24"/>
          <w:szCs w:val="24"/>
          <w:highlight w:val="none"/>
          <w14:ligatures w14:val="none"/>
        </w:rPr>
        <w:t>杂质：正常光照下观察，无任何可见外来杂质。</w:t>
      </w:r>
    </w:p>
    <w:p w14:paraId="5605BB1B">
      <w:pPr>
        <w:keepLines w:val="0"/>
        <w:pageBreakBefore w:val="0"/>
        <w:widowControl w:val="0"/>
        <w:numPr>
          <w:ilvl w:val="0"/>
          <w:numId w:val="0"/>
        </w:numPr>
        <w:kinsoku/>
        <w:wordWrap/>
        <w:overflowPunct/>
        <w:bidi w:val="0"/>
        <w:adjustRightInd/>
        <w:snapToGrid/>
        <w:spacing w:after="0" w:line="240" w:lineRule="auto"/>
        <w:ind w:left="0" w:leftChars="0" w:firstLine="480" w:firstLineChars="2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3）添加剂要求：纯牛奶产品不应使用食品添加剂。对于含食品添加剂的红枣味牛奶饮品，其标签必须明确标示“食品添加剂”字样及使用范围，甲方有权要求乙方提供相关批次的食品添加剂合规使用证明或检测报告。</w:t>
      </w:r>
    </w:p>
    <w:p w14:paraId="3A39665A">
      <w:pPr>
        <w:pStyle w:val="22"/>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ind w:firstLine="52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color w:val="auto"/>
          <w:kern w:val="2"/>
          <w:sz w:val="24"/>
          <w:szCs w:val="24"/>
          <w:highlight w:val="none"/>
          <w:lang w:val="en-US" w:eastAsia="zh-CN" w:bidi="ar-SA"/>
        </w:rPr>
        <w:t>（4）有效期要求：</w:t>
      </w:r>
      <w:r>
        <w:rPr>
          <w:rFonts w:hint="eastAsia" w:ascii="仿宋" w:hAnsi="仿宋" w:eastAsia="仿宋" w:cs="仿宋"/>
          <w:b w:val="0"/>
          <w:bCs w:val="0"/>
          <w:color w:val="000000"/>
          <w:kern w:val="0"/>
          <w:sz w:val="24"/>
          <w:szCs w:val="24"/>
          <w:highlight w:val="none"/>
          <w:lang w:val="en-US" w:eastAsia="zh-CN"/>
        </w:rPr>
        <w:t>产品的总保质期限应不少于三个月，且乙方须保证为甲方所配送产品的剩余保质期不少于总保质期的四分之三。</w:t>
      </w:r>
      <w:r>
        <w:rPr>
          <w:rFonts w:hint="eastAsia" w:ascii="仿宋" w:hAnsi="仿宋" w:eastAsia="仿宋" w:cs="仿宋"/>
          <w:color w:val="auto"/>
          <w:kern w:val="2"/>
          <w:sz w:val="24"/>
          <w:szCs w:val="24"/>
          <w:highlight w:val="none"/>
          <w:lang w:val="en-US" w:eastAsia="zh-CN" w:bidi="ar-SA"/>
        </w:rPr>
        <w:t>如发现不符合此要求，甲方有权拒收，并责令乙方在4小时内</w:t>
      </w:r>
      <w:r>
        <w:rPr>
          <w:rFonts w:hint="eastAsia" w:ascii="仿宋" w:hAnsi="仿宋" w:eastAsia="仿宋" w:cs="仿宋"/>
          <w:i w:val="0"/>
          <w:iCs w:val="0"/>
          <w:caps w:val="0"/>
          <w:color w:val="0F1115"/>
          <w:spacing w:val="0"/>
          <w:sz w:val="24"/>
          <w:szCs w:val="24"/>
          <w:highlight w:val="none"/>
          <w:shd w:val="clear" w:fill="FFFFFF"/>
        </w:rPr>
        <w:t>重新无偿配送合格产品</w:t>
      </w:r>
      <w:r>
        <w:rPr>
          <w:rFonts w:hint="eastAsia" w:ascii="仿宋" w:hAnsi="仿宋" w:eastAsia="仿宋" w:cs="仿宋"/>
          <w:color w:val="auto"/>
          <w:kern w:val="2"/>
          <w:sz w:val="24"/>
          <w:szCs w:val="24"/>
          <w:highlight w:val="none"/>
          <w:lang w:val="en-US" w:eastAsia="zh-CN" w:bidi="ar-SA"/>
        </w:rPr>
        <w:t>。如超时或再次不符合要求的，按《中山大学孙逸仙纪念医院总务科食堂物资配送供应商考核表》第4点处理。此外，</w:t>
      </w:r>
      <w:r>
        <w:rPr>
          <w:rFonts w:hint="eastAsia" w:ascii="仿宋" w:hAnsi="仿宋" w:eastAsia="仿宋" w:cs="仿宋"/>
          <w:b w:val="0"/>
          <w:bCs w:val="0"/>
          <w:color w:val="000000"/>
          <w:kern w:val="0"/>
          <w:sz w:val="24"/>
          <w:szCs w:val="24"/>
          <w:highlight w:val="none"/>
          <w:lang w:val="en-US" w:eastAsia="zh-CN"/>
        </w:rPr>
        <w:t>乙方须无条件无偿退换剩余保质期少于总保质期四分之一的“临期产品”。</w:t>
      </w:r>
    </w:p>
    <w:p w14:paraId="2A934686">
      <w:pPr>
        <w:keepNext w:val="0"/>
        <w:keepLines w:val="0"/>
        <w:pageBreakBefore w:val="0"/>
        <w:widowControl w:val="0"/>
        <w:kinsoku/>
        <w:wordWrap/>
        <w:overflowPunct/>
        <w:topLinePunct w:val="0"/>
        <w:autoSpaceDE/>
        <w:autoSpaceDN/>
        <w:bidi w:val="0"/>
        <w:adjustRightInd/>
        <w:snapToGrid/>
        <w:spacing w:line="240" w:lineRule="auto"/>
        <w:ind w:firstLine="480"/>
        <w:jc w:val="left"/>
        <w:textAlignment w:val="auto"/>
        <w:rPr>
          <w:rFonts w:hint="eastAsia" w:ascii="仿宋" w:hAnsi="仿宋" w:eastAsia="仿宋" w:cs="仿宋"/>
          <w:highlight w:val="none"/>
          <w:lang w:eastAsia="zh-CN"/>
        </w:rPr>
      </w:pPr>
      <w:r>
        <w:rPr>
          <w:rFonts w:hint="eastAsia" w:ascii="仿宋" w:hAnsi="仿宋" w:eastAsia="仿宋" w:cs="仿宋"/>
          <w:bCs/>
          <w:sz w:val="24"/>
          <w:szCs w:val="24"/>
          <w:highlight w:val="none"/>
          <w14:ligatures w14:val="none"/>
        </w:rPr>
        <w:t>凡达不到上述验收要求，</w:t>
      </w:r>
      <w:r>
        <w:rPr>
          <w:rFonts w:hint="eastAsia" w:ascii="仿宋" w:hAnsi="仿宋" w:eastAsia="仿宋" w:cs="仿宋"/>
          <w:bCs/>
          <w:sz w:val="24"/>
          <w:szCs w:val="24"/>
          <w:highlight w:val="none"/>
          <w:lang w:eastAsia="zh-CN"/>
          <w14:ligatures w14:val="none"/>
        </w:rPr>
        <w:t>甲方</w:t>
      </w:r>
      <w:r>
        <w:rPr>
          <w:rFonts w:hint="eastAsia" w:ascii="仿宋" w:hAnsi="仿宋" w:eastAsia="仿宋" w:cs="仿宋"/>
          <w:bCs/>
          <w:sz w:val="24"/>
          <w:szCs w:val="24"/>
          <w:highlight w:val="none"/>
          <w14:ligatures w14:val="none"/>
        </w:rPr>
        <w:t>有权拒绝收货并责令重新配送，相关考核</w:t>
      </w:r>
      <w:r>
        <w:rPr>
          <w:rFonts w:hint="eastAsia" w:ascii="仿宋" w:hAnsi="仿宋" w:eastAsia="仿宋" w:cs="仿宋"/>
          <w:bCs/>
          <w:sz w:val="24"/>
          <w:szCs w:val="24"/>
          <w:highlight w:val="none"/>
          <w:lang w:eastAsia="zh-CN"/>
          <w14:ligatures w14:val="none"/>
        </w:rPr>
        <w:t>标准</w:t>
      </w:r>
      <w:r>
        <w:rPr>
          <w:rFonts w:hint="eastAsia" w:ascii="仿宋" w:hAnsi="仿宋" w:eastAsia="仿宋" w:cs="仿宋"/>
          <w:bCs/>
          <w:sz w:val="24"/>
          <w:szCs w:val="24"/>
          <w:highlight w:val="none"/>
          <w14:ligatures w14:val="none"/>
        </w:rPr>
        <w:t>参照《中山大学孙逸仙纪念医院总务科食堂</w:t>
      </w:r>
      <w:r>
        <w:rPr>
          <w:rFonts w:hint="eastAsia" w:ascii="仿宋" w:hAnsi="仿宋" w:eastAsia="仿宋" w:cs="仿宋"/>
          <w:bCs/>
          <w:sz w:val="24"/>
          <w:szCs w:val="24"/>
          <w:highlight w:val="none"/>
          <w:lang w:val="en-US" w:eastAsia="zh-CN"/>
          <w14:ligatures w14:val="none"/>
        </w:rPr>
        <w:t>物资</w:t>
      </w:r>
      <w:r>
        <w:rPr>
          <w:rFonts w:hint="eastAsia" w:ascii="仿宋" w:hAnsi="仿宋" w:eastAsia="仿宋" w:cs="仿宋"/>
          <w:bCs/>
          <w:sz w:val="24"/>
          <w:szCs w:val="24"/>
          <w:highlight w:val="none"/>
          <w14:ligatures w14:val="none"/>
        </w:rPr>
        <w:t>配送供应商考核表》。</w:t>
      </w:r>
    </w:p>
    <w:p w14:paraId="4AF36C7A">
      <w:pPr>
        <w:keepNext w:val="0"/>
        <w:keepLines w:val="0"/>
        <w:pageBreakBefore w:val="0"/>
        <w:widowControl w:val="0"/>
        <w:kinsoku/>
        <w:wordWrap/>
        <w:overflowPunct/>
        <w:topLinePunct w:val="0"/>
        <w:autoSpaceDE/>
        <w:autoSpaceDN/>
        <w:bidi w:val="0"/>
        <w:spacing w:line="240" w:lineRule="auto"/>
        <w:ind w:firstLine="480"/>
        <w:jc w:val="left"/>
        <w:textAlignment w:val="auto"/>
        <w:rPr>
          <w:rFonts w:hint="eastAsia" w:ascii="仿宋" w:hAnsi="仿宋" w:eastAsia="仿宋" w:cs="仿宋"/>
          <w:bCs/>
          <w:sz w:val="24"/>
          <w:szCs w:val="24"/>
          <w:highlight w:val="none"/>
          <w14:ligatures w14:val="none"/>
        </w:rPr>
      </w:pPr>
      <w:r>
        <w:rPr>
          <w:rFonts w:hint="eastAsia" w:ascii="仿宋" w:hAnsi="仿宋" w:eastAsia="仿宋" w:cs="仿宋"/>
          <w:bCs/>
          <w:sz w:val="24"/>
          <w:szCs w:val="24"/>
          <w:highlight w:val="none"/>
          <w:lang w:val="en-US" w:eastAsia="zh-CN"/>
          <w14:ligatures w14:val="none"/>
        </w:rPr>
        <w:t>9</w:t>
      </w:r>
      <w:r>
        <w:rPr>
          <w:rFonts w:hint="eastAsia" w:ascii="仿宋" w:hAnsi="仿宋" w:eastAsia="仿宋" w:cs="仿宋"/>
          <w:bCs/>
          <w:sz w:val="24"/>
          <w:szCs w:val="24"/>
          <w:highlight w:val="none"/>
          <w14:ligatures w14:val="none"/>
        </w:rPr>
        <w:t>.凡达不到上述验收要求，</w:t>
      </w:r>
      <w:r>
        <w:rPr>
          <w:rFonts w:hint="eastAsia" w:ascii="仿宋" w:hAnsi="仿宋" w:eastAsia="仿宋" w:cs="仿宋"/>
          <w:bCs/>
          <w:sz w:val="24"/>
          <w:szCs w:val="24"/>
          <w:highlight w:val="none"/>
          <w:lang w:val="en-US" w:eastAsia="zh-CN"/>
          <w14:ligatures w14:val="none"/>
        </w:rPr>
        <w:t>甲方</w:t>
      </w:r>
      <w:r>
        <w:rPr>
          <w:rFonts w:hint="eastAsia" w:ascii="仿宋" w:hAnsi="仿宋" w:eastAsia="仿宋" w:cs="仿宋"/>
          <w:bCs/>
          <w:sz w:val="24"/>
          <w:szCs w:val="24"/>
          <w:highlight w:val="none"/>
          <w14:ligatures w14:val="none"/>
        </w:rPr>
        <w:t>有权拒绝收货并责令重新配送，相关考核</w:t>
      </w:r>
      <w:r>
        <w:rPr>
          <w:rFonts w:hint="eastAsia" w:ascii="仿宋" w:hAnsi="仿宋" w:eastAsia="仿宋" w:cs="仿宋"/>
          <w:bCs/>
          <w:sz w:val="24"/>
          <w:szCs w:val="24"/>
          <w:highlight w:val="none"/>
          <w:lang w:eastAsia="zh-CN"/>
          <w14:ligatures w14:val="none"/>
        </w:rPr>
        <w:t>标准</w:t>
      </w:r>
      <w:r>
        <w:rPr>
          <w:rFonts w:hint="eastAsia" w:ascii="仿宋" w:hAnsi="仿宋" w:eastAsia="仿宋" w:cs="仿宋"/>
          <w:bCs/>
          <w:sz w:val="24"/>
          <w:szCs w:val="24"/>
          <w:highlight w:val="none"/>
          <w14:ligatures w14:val="none"/>
        </w:rPr>
        <w:t>参照《中山大学孙逸仙纪念医院总务科食堂</w:t>
      </w:r>
      <w:r>
        <w:rPr>
          <w:rFonts w:hint="eastAsia" w:ascii="仿宋" w:hAnsi="仿宋" w:eastAsia="仿宋" w:cs="仿宋"/>
          <w:bCs/>
          <w:sz w:val="24"/>
          <w:szCs w:val="24"/>
          <w:highlight w:val="none"/>
          <w:lang w:val="en-US" w:eastAsia="zh-CN"/>
          <w14:ligatures w14:val="none"/>
        </w:rPr>
        <w:t>物资</w:t>
      </w:r>
      <w:r>
        <w:rPr>
          <w:rFonts w:hint="eastAsia" w:ascii="仿宋" w:hAnsi="仿宋" w:eastAsia="仿宋" w:cs="仿宋"/>
          <w:bCs/>
          <w:sz w:val="24"/>
          <w:szCs w:val="24"/>
          <w:highlight w:val="none"/>
          <w14:ligatures w14:val="none"/>
        </w:rPr>
        <w:t>配送供应商考核表》。</w:t>
      </w:r>
    </w:p>
    <w:p w14:paraId="6DFF13CA">
      <w:pPr>
        <w:keepLines w:val="0"/>
        <w:pageBreakBefore w:val="0"/>
        <w:kinsoku/>
        <w:overflowPunct/>
        <w:bidi w:val="0"/>
        <w:adjustRightInd/>
        <w:snapToGrid/>
        <w:spacing w:line="240" w:lineRule="auto"/>
        <w:rPr>
          <w:rFonts w:hint="eastAsia" w:ascii="仿宋" w:hAnsi="仿宋" w:eastAsia="仿宋" w:cs="仿宋"/>
          <w:color w:val="000000"/>
          <w:sz w:val="24"/>
          <w:szCs w:val="24"/>
          <w:highlight w:val="none"/>
        </w:rPr>
      </w:pPr>
    </w:p>
    <w:p w14:paraId="3A3BD754">
      <w:pPr>
        <w:pStyle w:val="2"/>
        <w:rPr>
          <w:rFonts w:hint="eastAsia" w:ascii="仿宋" w:hAnsi="仿宋" w:eastAsia="仿宋" w:cs="仿宋"/>
          <w:color w:val="000000"/>
          <w:sz w:val="24"/>
          <w:szCs w:val="24"/>
          <w:highlight w:val="none"/>
        </w:rPr>
      </w:pPr>
    </w:p>
    <w:p w14:paraId="6F28EB75">
      <w:pPr>
        <w:rPr>
          <w:rFonts w:hint="eastAsia"/>
        </w:rPr>
      </w:pPr>
    </w:p>
    <w:p w14:paraId="204409F1">
      <w:pPr>
        <w:pStyle w:val="2"/>
        <w:keepLines w:val="0"/>
        <w:pageBreakBefore w:val="0"/>
        <w:kinsoku/>
        <w:overflowPunct/>
        <w:bidi w:val="0"/>
        <w:adjustRightInd/>
        <w:snapToGrid/>
        <w:spacing w:line="24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附件三</w:t>
      </w:r>
    </w:p>
    <w:p w14:paraId="0BEDFE9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0" w:firstLineChars="0"/>
        <w:jc w:val="center"/>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《中山大学孙逸仙纪念医院总务科食堂物资配送供应商考核表》</w:t>
      </w:r>
    </w:p>
    <w:p w14:paraId="6553F36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80" w:firstLineChars="20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1.服务期内，为了及时了解乙方履行合同的情况，甲方每月对乙方采取考核评定，评定内容由甲方决定（详见《考核表》）。年度评分均值≥80分的为合格，如评估不合格的，甲方有权无条件立即解除合同，一切经济和法律责任由乙方自行承担。</w:t>
      </w:r>
    </w:p>
    <w:p w14:paraId="3B7C7E5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80" w:firstLineChars="20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2.合同期内甲方对乙方考核评定累计两个月低于70分的，甲方有权无条件立即解除合同，所发生的一切损失由乙方负责。</w:t>
      </w:r>
    </w:p>
    <w:p w14:paraId="3980DD0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480" w:firstLineChars="200"/>
        <w:jc w:val="left"/>
        <w:textAlignment w:val="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3.如因乙方货物发生迟交货现象的，作以下处理：①甲方对迟交部分的产品可拒绝收货；②按当次交货产品总价值的5%扣除违约金；③处罚标准按照《中山大学孙逸仙纪念医院总务科食堂物资配送供应商考核表》；④如甲方需要对迟交部分的产品进行自行采购的，乙方负责支付该部分产品实际采购价格与乙方供货价格之间的差价的10倍金额作为违约金。</w:t>
      </w:r>
    </w:p>
    <w:tbl>
      <w:tblPr>
        <w:tblStyle w:val="17"/>
        <w:tblW w:w="9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815"/>
        <w:gridCol w:w="6532"/>
        <w:gridCol w:w="703"/>
      </w:tblGrid>
      <w:tr w14:paraId="7BB9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755" w:type="dxa"/>
            <w:vMerge w:val="restart"/>
            <w:noWrap w:val="0"/>
            <w:vAlign w:val="center"/>
          </w:tcPr>
          <w:p w14:paraId="2CCC2330">
            <w:pPr>
              <w:keepNext w:val="0"/>
              <w:keepLines w:val="0"/>
              <w:pageBreakBefore w:val="0"/>
              <w:widowControl w:val="0"/>
              <w:kinsoku/>
              <w:overflowPunct/>
              <w:autoSpaceDE w:val="0"/>
              <w:autoSpaceDN w:val="0"/>
              <w:bidi w:val="0"/>
              <w:adjustRightInd/>
              <w:snapToGrid/>
              <w:spacing w:line="240" w:lineRule="auto"/>
              <w:ind w:lef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考核指标</w:t>
            </w:r>
          </w:p>
        </w:tc>
        <w:tc>
          <w:tcPr>
            <w:tcW w:w="815" w:type="dxa"/>
            <w:vMerge w:val="restart"/>
            <w:noWrap w:val="0"/>
            <w:vAlign w:val="center"/>
          </w:tcPr>
          <w:p w14:paraId="2D2F1822">
            <w:pPr>
              <w:keepNext w:val="0"/>
              <w:keepLines w:val="0"/>
              <w:pageBreakBefore w:val="0"/>
              <w:widowControl w:val="0"/>
              <w:kinsoku/>
              <w:overflowPunct/>
              <w:autoSpaceDE w:val="0"/>
              <w:autoSpaceDN w:val="0"/>
              <w:bidi w:val="0"/>
              <w:adjustRightInd/>
              <w:snapToGrid/>
              <w:spacing w:line="240" w:lineRule="auto"/>
              <w:ind w:lef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分值</w:t>
            </w:r>
          </w:p>
        </w:tc>
        <w:tc>
          <w:tcPr>
            <w:tcW w:w="6532" w:type="dxa"/>
            <w:vMerge w:val="restart"/>
            <w:noWrap w:val="0"/>
            <w:vAlign w:val="center"/>
          </w:tcPr>
          <w:p w14:paraId="2CAB415C">
            <w:pPr>
              <w:keepNext w:val="0"/>
              <w:keepLines w:val="0"/>
              <w:pageBreakBefore w:val="0"/>
              <w:widowControl w:val="0"/>
              <w:kinsoku/>
              <w:overflowPunct/>
              <w:autoSpaceDE w:val="0"/>
              <w:autoSpaceDN w:val="0"/>
              <w:bidi w:val="0"/>
              <w:adjustRightInd/>
              <w:snapToGrid/>
              <w:spacing w:line="240" w:lineRule="auto"/>
              <w:ind w:lef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考核要素和评估内容及其标准</w:t>
            </w:r>
          </w:p>
        </w:tc>
        <w:tc>
          <w:tcPr>
            <w:tcW w:w="703" w:type="dxa"/>
            <w:vMerge w:val="restart"/>
            <w:noWrap w:val="0"/>
            <w:vAlign w:val="center"/>
          </w:tcPr>
          <w:p w14:paraId="03148F41">
            <w:pPr>
              <w:keepNext w:val="0"/>
              <w:keepLines w:val="0"/>
              <w:pageBreakBefore w:val="0"/>
              <w:widowControl w:val="0"/>
              <w:kinsoku/>
              <w:overflowPunct/>
              <w:autoSpaceDE w:val="0"/>
              <w:autoSpaceDN w:val="0"/>
              <w:bidi w:val="0"/>
              <w:adjustRightInd/>
              <w:snapToGrid/>
              <w:spacing w:line="240" w:lineRule="auto"/>
              <w:ind w:lef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得分</w:t>
            </w:r>
          </w:p>
        </w:tc>
      </w:tr>
      <w:tr w14:paraId="0750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755" w:type="dxa"/>
            <w:vMerge w:val="continue"/>
            <w:noWrap w:val="0"/>
            <w:vAlign w:val="center"/>
          </w:tcPr>
          <w:p w14:paraId="1A0AD34C">
            <w:pPr>
              <w:keepNext w:val="0"/>
              <w:keepLines w:val="0"/>
              <w:pageBreakBefore w:val="0"/>
              <w:widowControl w:val="0"/>
              <w:kinsoku/>
              <w:overflowPunct/>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c>
          <w:tcPr>
            <w:tcW w:w="815" w:type="dxa"/>
            <w:vMerge w:val="continue"/>
            <w:noWrap w:val="0"/>
            <w:vAlign w:val="center"/>
          </w:tcPr>
          <w:p w14:paraId="17D3540C">
            <w:pPr>
              <w:keepNext w:val="0"/>
              <w:keepLines w:val="0"/>
              <w:pageBreakBefore w:val="0"/>
              <w:widowControl w:val="0"/>
              <w:kinsoku/>
              <w:overflowPunct/>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c>
          <w:tcPr>
            <w:tcW w:w="6532" w:type="dxa"/>
            <w:vMerge w:val="continue"/>
            <w:noWrap w:val="0"/>
            <w:vAlign w:val="center"/>
          </w:tcPr>
          <w:p w14:paraId="7E40972D">
            <w:pPr>
              <w:keepNext w:val="0"/>
              <w:keepLines w:val="0"/>
              <w:pageBreakBefore w:val="0"/>
              <w:widowControl w:val="0"/>
              <w:kinsoku/>
              <w:overflowPunct/>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c>
          <w:tcPr>
            <w:tcW w:w="703" w:type="dxa"/>
            <w:vMerge w:val="continue"/>
            <w:noWrap w:val="0"/>
            <w:vAlign w:val="top"/>
          </w:tcPr>
          <w:p w14:paraId="4A5FFAE7">
            <w:pPr>
              <w:keepNext w:val="0"/>
              <w:keepLines w:val="0"/>
              <w:pageBreakBefore w:val="0"/>
              <w:widowControl w:val="0"/>
              <w:kinsoku/>
              <w:overflowPunct/>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r>
      <w:tr w14:paraId="58D10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noWrap w:val="0"/>
            <w:vAlign w:val="center"/>
          </w:tcPr>
          <w:p w14:paraId="4626AFDA">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一、送货时间</w:t>
            </w:r>
          </w:p>
        </w:tc>
        <w:tc>
          <w:tcPr>
            <w:tcW w:w="815" w:type="dxa"/>
            <w:noWrap w:val="0"/>
            <w:vAlign w:val="center"/>
          </w:tcPr>
          <w:p w14:paraId="4AFC3FE0">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6532" w:type="dxa"/>
            <w:noWrap w:val="0"/>
            <w:vAlign w:val="top"/>
          </w:tcPr>
          <w:p w14:paraId="00E1910C">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一次不漏地按时送达的得10分。不准时送达少于3次的得8-9分。3次及以上不准时但能与院方及时沟通的得5-7分，不沟通或沟通不及时得4分或以下。</w:t>
            </w:r>
          </w:p>
        </w:tc>
        <w:tc>
          <w:tcPr>
            <w:tcW w:w="703" w:type="dxa"/>
            <w:noWrap w:val="0"/>
            <w:vAlign w:val="center"/>
          </w:tcPr>
          <w:p w14:paraId="47DEE7C6">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r>
      <w:tr w14:paraId="3B964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noWrap w:val="0"/>
            <w:vAlign w:val="center"/>
          </w:tcPr>
          <w:p w14:paraId="62D42019">
            <w:pPr>
              <w:keepNext/>
              <w:keepLines w:val="0"/>
              <w:pageBreakBefore w:val="0"/>
              <w:kinsoku/>
              <w:wordWrap w:val="0"/>
              <w:overflowPunct/>
              <w:autoSpaceDE w:val="0"/>
              <w:autoSpaceDN w:val="0"/>
              <w:bidi w:val="0"/>
              <w:adjustRightInd/>
              <w:snapToGrid/>
              <w:spacing w:line="240" w:lineRule="auto"/>
              <w:ind w:left="0" w:leftChars="0" w:right="0" w:righ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kern w:val="0"/>
                <w:sz w:val="24"/>
                <w:szCs w:val="24"/>
                <w:highlight w:val="none"/>
                <w:lang w:eastAsia="en-US"/>
                <w14:ligatures w14:val="none"/>
              </w:rPr>
              <w:t>二、</w:t>
            </w:r>
            <w:r>
              <w:rPr>
                <w:rFonts w:hint="eastAsia" w:ascii="仿宋" w:hAnsi="仿宋" w:eastAsia="仿宋" w:cs="仿宋"/>
                <w:kern w:val="0"/>
                <w:sz w:val="24"/>
                <w:szCs w:val="24"/>
                <w:highlight w:val="none"/>
                <w:lang w:eastAsia="zh-CN"/>
                <w14:ligatures w14:val="none"/>
              </w:rPr>
              <w:t>产品分量</w:t>
            </w:r>
          </w:p>
        </w:tc>
        <w:tc>
          <w:tcPr>
            <w:tcW w:w="815" w:type="dxa"/>
            <w:noWrap w:val="0"/>
            <w:vAlign w:val="center"/>
          </w:tcPr>
          <w:p w14:paraId="27F7E0AE">
            <w:pPr>
              <w:keepNext/>
              <w:keepLines w:val="0"/>
              <w:pageBreakBefore w:val="0"/>
              <w:kinsoku/>
              <w:wordWrap w:val="0"/>
              <w:overflowPunct/>
              <w:autoSpaceDE w:val="0"/>
              <w:autoSpaceDN w:val="0"/>
              <w:bidi w:val="0"/>
              <w:adjustRightInd/>
              <w:snapToGrid/>
              <w:spacing w:line="240" w:lineRule="auto"/>
              <w:ind w:left="0" w:leftChars="0" w:right="0" w:rightChars="0" w:firstLine="0" w:firstLineChars="0"/>
              <w:jc w:val="both"/>
              <w:rPr>
                <w:rFonts w:hint="eastAsia" w:ascii="仿宋" w:hAnsi="仿宋" w:eastAsia="仿宋" w:cs="仿宋"/>
                <w:color w:val="auto"/>
                <w:sz w:val="24"/>
                <w:szCs w:val="24"/>
                <w:highlight w:val="none"/>
              </w:rPr>
            </w:pPr>
            <w:r>
              <w:rPr>
                <w:rFonts w:hint="eastAsia" w:ascii="仿宋" w:hAnsi="仿宋" w:eastAsia="仿宋" w:cs="仿宋"/>
                <w:kern w:val="0"/>
                <w:sz w:val="24"/>
                <w:szCs w:val="24"/>
                <w:highlight w:val="none"/>
                <w:lang w:eastAsia="en-US"/>
                <w14:ligatures w14:val="none"/>
              </w:rPr>
              <w:t>10</w:t>
            </w:r>
          </w:p>
        </w:tc>
        <w:tc>
          <w:tcPr>
            <w:tcW w:w="6532" w:type="dxa"/>
            <w:noWrap w:val="0"/>
            <w:vAlign w:val="center"/>
          </w:tcPr>
          <w:p w14:paraId="1E62F42A">
            <w:pPr>
              <w:keepNext/>
              <w:keepLines w:val="0"/>
              <w:pageBreakBefore w:val="0"/>
              <w:kinsoku/>
              <w:wordWrap w:val="0"/>
              <w:overflowPunct/>
              <w:autoSpaceDE w:val="0"/>
              <w:autoSpaceDN w:val="0"/>
              <w:bidi w:val="0"/>
              <w:adjustRightInd/>
              <w:snapToGrid/>
              <w:spacing w:line="240" w:lineRule="auto"/>
              <w:ind w:left="0" w:leftChars="0" w:right="0" w:rightChars="0" w:firstLine="0" w:firstLineChars="0"/>
              <w:jc w:val="left"/>
              <w:rPr>
                <w:rFonts w:hint="eastAsia" w:ascii="仿宋" w:hAnsi="仿宋" w:eastAsia="仿宋" w:cs="仿宋"/>
                <w:color w:val="auto"/>
                <w:sz w:val="24"/>
                <w:szCs w:val="24"/>
                <w:highlight w:val="none"/>
              </w:rPr>
            </w:pPr>
            <w:r>
              <w:rPr>
                <w:rFonts w:hint="eastAsia" w:ascii="仿宋" w:hAnsi="仿宋" w:eastAsia="仿宋" w:cs="仿宋"/>
                <w:kern w:val="0"/>
                <w:sz w:val="24"/>
                <w:szCs w:val="24"/>
                <w:highlight w:val="none"/>
                <w14:ligatures w14:val="none"/>
              </w:rPr>
              <w:t>每盒严格足量200毫升</w:t>
            </w:r>
            <w:r>
              <w:rPr>
                <w:rFonts w:hint="eastAsia" w:ascii="仿宋" w:hAnsi="仿宋" w:eastAsia="仿宋" w:cs="仿宋"/>
                <w:kern w:val="0"/>
                <w:sz w:val="24"/>
                <w:szCs w:val="24"/>
                <w:highlight w:val="none"/>
                <w:lang w:val="en-US" w:eastAsia="zh-CN"/>
                <w14:ligatures w14:val="none"/>
              </w:rPr>
              <w:t>/每箱规格完整的</w:t>
            </w:r>
            <w:r>
              <w:rPr>
                <w:rFonts w:hint="eastAsia" w:ascii="仿宋" w:hAnsi="仿宋" w:eastAsia="仿宋" w:cs="仿宋"/>
                <w:kern w:val="0"/>
                <w:sz w:val="24"/>
                <w:szCs w:val="24"/>
                <w:highlight w:val="none"/>
                <w14:ligatures w14:val="none"/>
              </w:rPr>
              <w:t>得10分。一盒</w:t>
            </w:r>
            <w:r>
              <w:rPr>
                <w:rFonts w:hint="eastAsia" w:ascii="仿宋" w:hAnsi="仿宋" w:eastAsia="仿宋" w:cs="仿宋"/>
                <w:kern w:val="0"/>
                <w:sz w:val="24"/>
                <w:szCs w:val="24"/>
                <w:highlight w:val="none"/>
                <w:lang w:val="en-US" w:eastAsia="zh-CN"/>
                <w14:ligatures w14:val="none"/>
              </w:rPr>
              <w:t>/一箱分量不足</w:t>
            </w:r>
            <w:r>
              <w:rPr>
                <w:rFonts w:hint="eastAsia" w:ascii="仿宋" w:hAnsi="仿宋" w:eastAsia="仿宋" w:cs="仿宋"/>
                <w:kern w:val="0"/>
                <w:sz w:val="24"/>
                <w:szCs w:val="24"/>
                <w:highlight w:val="none"/>
                <w14:ligatures w14:val="none"/>
              </w:rPr>
              <w:t>但能及时更正的得7-9分。一</w:t>
            </w:r>
            <w:r>
              <w:rPr>
                <w:rFonts w:hint="eastAsia" w:ascii="仿宋" w:hAnsi="仿宋" w:eastAsia="仿宋" w:cs="仿宋"/>
                <w:kern w:val="0"/>
                <w:sz w:val="24"/>
                <w:szCs w:val="24"/>
                <w:highlight w:val="none"/>
                <w:lang w:val="en-US" w:eastAsia="zh-CN"/>
                <w14:ligatures w14:val="none"/>
              </w:rPr>
              <w:t>盒/一箱分量不足</w:t>
            </w:r>
            <w:r>
              <w:rPr>
                <w:rFonts w:hint="eastAsia" w:ascii="仿宋" w:hAnsi="仿宋" w:eastAsia="仿宋" w:cs="仿宋"/>
                <w:kern w:val="0"/>
                <w:sz w:val="24"/>
                <w:szCs w:val="24"/>
                <w:highlight w:val="none"/>
                <w14:ligatures w14:val="none"/>
              </w:rPr>
              <w:t>但能与院方及时沟通的得5-6分。一盒</w:t>
            </w:r>
            <w:r>
              <w:rPr>
                <w:rFonts w:hint="eastAsia" w:ascii="仿宋" w:hAnsi="仿宋" w:eastAsia="仿宋" w:cs="仿宋"/>
                <w:kern w:val="0"/>
                <w:sz w:val="24"/>
                <w:szCs w:val="24"/>
                <w:highlight w:val="none"/>
                <w:lang w:val="en-US" w:eastAsia="zh-CN"/>
                <w14:ligatures w14:val="none"/>
              </w:rPr>
              <w:t>/一箱的分量</w:t>
            </w:r>
            <w:r>
              <w:rPr>
                <w:rFonts w:hint="eastAsia" w:ascii="仿宋" w:hAnsi="仿宋" w:eastAsia="仿宋" w:cs="仿宋"/>
                <w:kern w:val="0"/>
                <w:sz w:val="24"/>
                <w:szCs w:val="24"/>
                <w:highlight w:val="none"/>
                <w14:ligatures w14:val="none"/>
              </w:rPr>
              <w:t>严重不足或不沟通或沟通不及时的得4分或以下。</w:t>
            </w:r>
          </w:p>
        </w:tc>
        <w:tc>
          <w:tcPr>
            <w:tcW w:w="703" w:type="dxa"/>
            <w:noWrap w:val="0"/>
            <w:vAlign w:val="center"/>
          </w:tcPr>
          <w:p w14:paraId="47C9FE8F">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r>
      <w:tr w14:paraId="68D0F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noWrap w:val="0"/>
            <w:vAlign w:val="center"/>
          </w:tcPr>
          <w:p w14:paraId="6D0F50C7">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三、货物来源</w:t>
            </w:r>
          </w:p>
        </w:tc>
        <w:tc>
          <w:tcPr>
            <w:tcW w:w="815" w:type="dxa"/>
            <w:noWrap w:val="0"/>
            <w:vAlign w:val="center"/>
          </w:tcPr>
          <w:p w14:paraId="3DF91F50">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6532" w:type="dxa"/>
            <w:noWrap w:val="0"/>
            <w:vAlign w:val="top"/>
          </w:tcPr>
          <w:p w14:paraId="58FF661E">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能够提供货物来源证明的得10分。发现产品来源不清或不符合相关规定的，扣1分/品种/次，扣完10分为止。</w:t>
            </w:r>
          </w:p>
        </w:tc>
        <w:tc>
          <w:tcPr>
            <w:tcW w:w="703" w:type="dxa"/>
            <w:noWrap w:val="0"/>
            <w:vAlign w:val="center"/>
          </w:tcPr>
          <w:p w14:paraId="3961EA52">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r>
      <w:tr w14:paraId="5C355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noWrap w:val="0"/>
            <w:vAlign w:val="center"/>
          </w:tcPr>
          <w:p w14:paraId="5F6A4E8D">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四、差错情况</w:t>
            </w:r>
          </w:p>
        </w:tc>
        <w:tc>
          <w:tcPr>
            <w:tcW w:w="815" w:type="dxa"/>
            <w:noWrap w:val="0"/>
            <w:vAlign w:val="center"/>
          </w:tcPr>
          <w:p w14:paraId="74D02A91">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6532" w:type="dxa"/>
            <w:noWrap w:val="0"/>
            <w:vAlign w:val="top"/>
          </w:tcPr>
          <w:p w14:paraId="186574AB">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按订单送货无差错的得8-10分。较少有差错但能及时补送的得5-7分。经常出错的得4分或以下。</w:t>
            </w:r>
          </w:p>
        </w:tc>
        <w:tc>
          <w:tcPr>
            <w:tcW w:w="703" w:type="dxa"/>
            <w:noWrap w:val="0"/>
            <w:vAlign w:val="center"/>
          </w:tcPr>
          <w:p w14:paraId="6A64AD82">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r>
      <w:tr w14:paraId="76663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noWrap w:val="0"/>
            <w:vAlign w:val="center"/>
          </w:tcPr>
          <w:p w14:paraId="7F85262C">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五、及时补送</w:t>
            </w:r>
          </w:p>
        </w:tc>
        <w:tc>
          <w:tcPr>
            <w:tcW w:w="815" w:type="dxa"/>
            <w:noWrap w:val="0"/>
            <w:vAlign w:val="center"/>
          </w:tcPr>
          <w:p w14:paraId="724F1B3E">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6532" w:type="dxa"/>
            <w:noWrap w:val="0"/>
            <w:vAlign w:val="top"/>
          </w:tcPr>
          <w:p w14:paraId="56B90691">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若需</w:t>
            </w:r>
            <w:r>
              <w:rPr>
                <w:rFonts w:hint="eastAsia" w:ascii="仿宋" w:hAnsi="仿宋" w:eastAsia="仿宋" w:cs="仿宋"/>
                <w:color w:val="auto"/>
                <w:sz w:val="24"/>
                <w:szCs w:val="24"/>
                <w:highlight w:val="none"/>
              </w:rPr>
              <w:t>在规定的时间内重新送货时，能按时按订单送达的得8-10分。偶尔不能按时送达的得5-7分。无法按时或无法按订单送达的得4分或以下。不存在重新送货情形的按满分10分计。</w:t>
            </w:r>
          </w:p>
        </w:tc>
        <w:tc>
          <w:tcPr>
            <w:tcW w:w="703" w:type="dxa"/>
            <w:noWrap w:val="0"/>
            <w:vAlign w:val="center"/>
          </w:tcPr>
          <w:p w14:paraId="731581AA">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r>
      <w:tr w14:paraId="7D4A0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noWrap w:val="0"/>
            <w:vAlign w:val="center"/>
          </w:tcPr>
          <w:p w14:paraId="23EBD872">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六、联系制度</w:t>
            </w:r>
          </w:p>
        </w:tc>
        <w:tc>
          <w:tcPr>
            <w:tcW w:w="815" w:type="dxa"/>
            <w:noWrap w:val="0"/>
            <w:vAlign w:val="center"/>
          </w:tcPr>
          <w:p w14:paraId="02A6C65A">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6532" w:type="dxa"/>
            <w:noWrap w:val="0"/>
            <w:vAlign w:val="top"/>
          </w:tcPr>
          <w:p w14:paraId="76B43161">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在供货过程中发生问题时，根据公司管理层与院方联系的积极性与问题处理结果进行考核，（0-5分）。</w:t>
            </w:r>
          </w:p>
          <w:p w14:paraId="3613332D">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若需更换品牌、品种、规格、价格等事宜，能事先与院方联系并商议的得3分。</w:t>
            </w:r>
          </w:p>
          <w:p w14:paraId="2059671D">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管理层能主动倾听院方意见的，根据随访频率考核（0-2分）。</w:t>
            </w:r>
          </w:p>
        </w:tc>
        <w:tc>
          <w:tcPr>
            <w:tcW w:w="703" w:type="dxa"/>
            <w:noWrap w:val="0"/>
            <w:vAlign w:val="center"/>
          </w:tcPr>
          <w:p w14:paraId="2A23DBB3">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r>
      <w:tr w14:paraId="06D2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noWrap w:val="0"/>
            <w:vAlign w:val="center"/>
          </w:tcPr>
          <w:p w14:paraId="0543E7CF">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七、配送规范</w:t>
            </w:r>
          </w:p>
        </w:tc>
        <w:tc>
          <w:tcPr>
            <w:tcW w:w="815" w:type="dxa"/>
            <w:noWrap w:val="0"/>
            <w:vAlign w:val="center"/>
          </w:tcPr>
          <w:p w14:paraId="602F7A6E">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6532" w:type="dxa"/>
            <w:noWrap w:val="0"/>
            <w:vAlign w:val="top"/>
          </w:tcPr>
          <w:p w14:paraId="5AA7702B">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所使用的运输容器、运输载具、运输包装等符合相关规定的5分。若不符合每次扣1分。</w:t>
            </w:r>
          </w:p>
          <w:p w14:paraId="776E6C87">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产品价格及其报价单，符合</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文件的定价原则的得5分。若不符合每次扣1分。</w:t>
            </w:r>
          </w:p>
        </w:tc>
        <w:tc>
          <w:tcPr>
            <w:tcW w:w="703" w:type="dxa"/>
            <w:noWrap w:val="0"/>
            <w:vAlign w:val="center"/>
          </w:tcPr>
          <w:p w14:paraId="19D16C11">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p w14:paraId="37B2825E">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r>
      <w:tr w14:paraId="7F5A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noWrap w:val="0"/>
            <w:vAlign w:val="center"/>
          </w:tcPr>
          <w:p w14:paraId="0E014673">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八、服务态度</w:t>
            </w:r>
          </w:p>
        </w:tc>
        <w:tc>
          <w:tcPr>
            <w:tcW w:w="815" w:type="dxa"/>
            <w:noWrap w:val="0"/>
            <w:vAlign w:val="center"/>
          </w:tcPr>
          <w:p w14:paraId="0688436B">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6532" w:type="dxa"/>
            <w:noWrap w:val="0"/>
            <w:vAlign w:val="top"/>
          </w:tcPr>
          <w:p w14:paraId="4DD025FB">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人员应热情服务，对收货方提出</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各项合理要求，应耐心，不急躁、不厌烦，并及时处理。每次服务不佳扣2分，如发现3次服务态度问题，</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有权要求</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更换人员。</w:t>
            </w:r>
          </w:p>
        </w:tc>
        <w:tc>
          <w:tcPr>
            <w:tcW w:w="703" w:type="dxa"/>
            <w:noWrap w:val="0"/>
            <w:vAlign w:val="center"/>
          </w:tcPr>
          <w:p w14:paraId="7A3783B9">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r>
      <w:tr w14:paraId="2669C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5" w:type="dxa"/>
            <w:noWrap w:val="0"/>
            <w:vAlign w:val="center"/>
          </w:tcPr>
          <w:p w14:paraId="6EB82EB5">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九、货物质量</w:t>
            </w:r>
          </w:p>
        </w:tc>
        <w:tc>
          <w:tcPr>
            <w:tcW w:w="815" w:type="dxa"/>
            <w:noWrap w:val="0"/>
            <w:vAlign w:val="center"/>
          </w:tcPr>
          <w:p w14:paraId="2B4603BB">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w:t>
            </w:r>
          </w:p>
        </w:tc>
        <w:tc>
          <w:tcPr>
            <w:tcW w:w="6532" w:type="dxa"/>
            <w:noWrap w:val="0"/>
            <w:vAlign w:val="top"/>
          </w:tcPr>
          <w:p w14:paraId="2C5345B0">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货物质量符合</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所需及相关规定，没有出现“以次充好”或“货不对板”或“过期产品”或“质量问题”的得20分。</w:t>
            </w:r>
          </w:p>
        </w:tc>
        <w:tc>
          <w:tcPr>
            <w:tcW w:w="703" w:type="dxa"/>
            <w:noWrap w:val="0"/>
            <w:vAlign w:val="center"/>
          </w:tcPr>
          <w:p w14:paraId="44B5F0DD">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p>
        </w:tc>
      </w:tr>
      <w:tr w14:paraId="0590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0" w:type="dxa"/>
            <w:gridSpan w:val="2"/>
            <w:noWrap w:val="0"/>
            <w:vAlign w:val="center"/>
          </w:tcPr>
          <w:p w14:paraId="6A4C8486">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一票否决项</w:t>
            </w:r>
          </w:p>
        </w:tc>
        <w:tc>
          <w:tcPr>
            <w:tcW w:w="7235" w:type="dxa"/>
            <w:gridSpan w:val="2"/>
            <w:noWrap w:val="0"/>
            <w:vAlign w:val="top"/>
          </w:tcPr>
          <w:p w14:paraId="493A18A9">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w:t>
            </w:r>
            <w:r>
              <w:rPr>
                <w:rFonts w:hint="eastAsia" w:ascii="仿宋" w:hAnsi="仿宋" w:eastAsia="仿宋" w:cs="仿宋"/>
                <w:color w:val="auto"/>
                <w:sz w:val="24"/>
                <w:szCs w:val="24"/>
                <w:highlight w:val="none"/>
              </w:rPr>
              <w:t>以贿赂或类似贿赂的形式讨好采购人、货物验收人等利害关系人的行为。</w:t>
            </w:r>
          </w:p>
          <w:p w14:paraId="251C0AD7">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2.</w:t>
            </w:r>
            <w:r>
              <w:rPr>
                <w:rFonts w:hint="eastAsia" w:ascii="仿宋" w:hAnsi="仿宋" w:eastAsia="仿宋" w:cs="仿宋"/>
                <w:color w:val="auto"/>
                <w:sz w:val="24"/>
                <w:szCs w:val="24"/>
                <w:highlight w:val="none"/>
              </w:rPr>
              <w:t>要求检测的商品未经检测，且未按要求限时整改。</w:t>
            </w:r>
          </w:p>
          <w:p w14:paraId="760E8E68">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3.</w:t>
            </w:r>
            <w:r>
              <w:rPr>
                <w:rFonts w:hint="eastAsia" w:ascii="仿宋" w:hAnsi="仿宋" w:eastAsia="仿宋" w:cs="仿宋"/>
                <w:color w:val="auto"/>
                <w:sz w:val="24"/>
                <w:szCs w:val="24"/>
                <w:highlight w:val="none"/>
              </w:rPr>
              <w:t>食品原料质量问题而引起的食物中毒事件。</w:t>
            </w:r>
          </w:p>
          <w:p w14:paraId="330AEE59">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4.</w:t>
            </w:r>
            <w:r>
              <w:rPr>
                <w:rFonts w:hint="eastAsia" w:ascii="仿宋" w:hAnsi="仿宋" w:eastAsia="仿宋" w:cs="仿宋"/>
                <w:color w:val="auto"/>
                <w:sz w:val="24"/>
                <w:szCs w:val="24"/>
                <w:highlight w:val="none"/>
              </w:rPr>
              <w:t>提供虚假发票、虚假货物入库单。</w:t>
            </w:r>
          </w:p>
          <w:p w14:paraId="1C4597CD">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5.</w:t>
            </w:r>
            <w:r>
              <w:rPr>
                <w:rFonts w:hint="eastAsia" w:ascii="仿宋" w:hAnsi="仿宋" w:eastAsia="仿宋" w:cs="仿宋"/>
                <w:color w:val="auto"/>
                <w:sz w:val="24"/>
                <w:szCs w:val="24"/>
                <w:highlight w:val="none"/>
                <w:lang w:val="en-US" w:eastAsia="zh-CN"/>
              </w:rPr>
              <w:t>违反</w:t>
            </w:r>
            <w:r>
              <w:rPr>
                <w:rFonts w:hint="eastAsia" w:ascii="仿宋" w:hAnsi="仿宋" w:eastAsia="仿宋" w:cs="仿宋"/>
                <w:color w:val="auto"/>
                <w:sz w:val="24"/>
                <w:szCs w:val="24"/>
                <w:highlight w:val="none"/>
              </w:rPr>
              <w:t>上述</w:t>
            </w:r>
            <w:r>
              <w:rPr>
                <w:rFonts w:hint="eastAsia" w:ascii="仿宋" w:hAnsi="仿宋" w:eastAsia="仿宋" w:cs="仿宋"/>
                <w:color w:val="auto"/>
                <w:sz w:val="24"/>
                <w:szCs w:val="24"/>
                <w:highlight w:val="none"/>
                <w:lang w:val="en-US" w:eastAsia="zh-CN"/>
              </w:rPr>
              <w:t>考核指标</w:t>
            </w:r>
            <w:r>
              <w:rPr>
                <w:rFonts w:hint="eastAsia" w:ascii="仿宋" w:hAnsi="仿宋" w:eastAsia="仿宋" w:cs="仿宋"/>
                <w:color w:val="auto"/>
                <w:sz w:val="24"/>
                <w:szCs w:val="24"/>
                <w:highlight w:val="none"/>
              </w:rPr>
              <w:t>情节严重，被采购人认定为一票否决的。</w:t>
            </w:r>
          </w:p>
          <w:p w14:paraId="2C2D33C0">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（若出现上述一票否决情况，采购人有权不支付当月货款并</w:t>
            </w:r>
            <w:r>
              <w:rPr>
                <w:rFonts w:hint="eastAsia" w:ascii="仿宋" w:hAnsi="仿宋" w:eastAsia="仿宋" w:cs="仿宋"/>
                <w:color w:val="auto"/>
                <w:sz w:val="24"/>
                <w:szCs w:val="24"/>
                <w:highlight w:val="none"/>
                <w:lang w:val="en-US" w:eastAsia="zh-CN"/>
              </w:rPr>
              <w:t>不予退还</w:t>
            </w:r>
            <w:r>
              <w:rPr>
                <w:rFonts w:hint="eastAsia" w:ascii="仿宋" w:hAnsi="仿宋" w:eastAsia="仿宋" w:cs="仿宋"/>
                <w:color w:val="auto"/>
                <w:sz w:val="24"/>
                <w:szCs w:val="24"/>
                <w:highlight w:val="none"/>
              </w:rPr>
              <w:t>履约保证金，所发生的一切损失由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负责，</w:t>
            </w:r>
            <w:r>
              <w:rPr>
                <w:rFonts w:hint="eastAsia" w:ascii="仿宋" w:hAnsi="仿宋" w:eastAsia="仿宋" w:cs="仿宋"/>
                <w:color w:val="auto"/>
                <w:sz w:val="24"/>
                <w:szCs w:val="24"/>
                <w:highlight w:val="none"/>
                <w:lang w:val="en-GB"/>
              </w:rPr>
              <w:t>采购人可根据合同情况视为违约，并上报监管部门。</w:t>
            </w:r>
            <w:r>
              <w:rPr>
                <w:rFonts w:hint="eastAsia" w:ascii="仿宋" w:hAnsi="仿宋" w:eastAsia="仿宋" w:cs="仿宋"/>
                <w:color w:val="auto"/>
                <w:sz w:val="24"/>
                <w:szCs w:val="24"/>
                <w:highlight w:val="none"/>
              </w:rPr>
              <w:t>）</w:t>
            </w:r>
          </w:p>
        </w:tc>
      </w:tr>
      <w:tr w14:paraId="0E330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0" w:type="dxa"/>
            <w:gridSpan w:val="2"/>
            <w:noWrap w:val="0"/>
            <w:vAlign w:val="center"/>
          </w:tcPr>
          <w:p w14:paraId="53663840">
            <w:pPr>
              <w:keepNext w:val="0"/>
              <w:keepLines w:val="0"/>
              <w:pageBreakBefore w:val="0"/>
              <w:widowControl w:val="0"/>
              <w:kinsoku/>
              <w:overflowPunct/>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总分</w:t>
            </w:r>
          </w:p>
        </w:tc>
        <w:tc>
          <w:tcPr>
            <w:tcW w:w="7235" w:type="dxa"/>
            <w:gridSpan w:val="2"/>
            <w:noWrap w:val="0"/>
            <w:vAlign w:val="center"/>
          </w:tcPr>
          <w:p w14:paraId="68707F19">
            <w:pPr>
              <w:keepNext w:val="0"/>
              <w:keepLines w:val="0"/>
              <w:pageBreakBefore w:val="0"/>
              <w:widowControl w:val="0"/>
              <w:kinsoku/>
              <w:overflowPunct/>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_____</w:t>
            </w:r>
            <w:r>
              <w:rPr>
                <w:rFonts w:hint="eastAsia" w:ascii="仿宋" w:hAnsi="仿宋" w:eastAsia="仿宋" w:cs="仿宋"/>
                <w:color w:val="auto"/>
                <w:sz w:val="24"/>
                <w:szCs w:val="24"/>
                <w:highlight w:val="none"/>
              </w:rPr>
              <w:t>分</w:t>
            </w:r>
          </w:p>
        </w:tc>
      </w:tr>
      <w:tr w14:paraId="4A101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0" w:type="dxa"/>
            <w:gridSpan w:val="2"/>
            <w:noWrap w:val="0"/>
            <w:vAlign w:val="center"/>
          </w:tcPr>
          <w:p w14:paraId="772EBEA9">
            <w:pPr>
              <w:keepNext w:val="0"/>
              <w:keepLines w:val="0"/>
              <w:pageBreakBefore w:val="0"/>
              <w:widowControl w:val="0"/>
              <w:kinsoku/>
              <w:overflowPunct/>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扣</w:t>
            </w:r>
            <w:r>
              <w:rPr>
                <w:rFonts w:hint="eastAsia" w:ascii="仿宋" w:hAnsi="仿宋" w:eastAsia="仿宋" w:cs="仿宋"/>
                <w:color w:val="auto"/>
                <w:sz w:val="24"/>
                <w:szCs w:val="24"/>
                <w:highlight w:val="none"/>
                <w:lang w:val="en-US" w:eastAsia="zh-CN"/>
              </w:rPr>
              <w:t>罚</w:t>
            </w:r>
            <w:r>
              <w:rPr>
                <w:rFonts w:hint="eastAsia" w:ascii="仿宋" w:hAnsi="仿宋" w:eastAsia="仿宋" w:cs="仿宋"/>
                <w:color w:val="auto"/>
                <w:sz w:val="24"/>
                <w:szCs w:val="24"/>
                <w:highlight w:val="none"/>
              </w:rPr>
              <w:t>规则</w:t>
            </w:r>
          </w:p>
        </w:tc>
        <w:tc>
          <w:tcPr>
            <w:tcW w:w="7235" w:type="dxa"/>
            <w:gridSpan w:val="2"/>
            <w:noWrap w:val="0"/>
            <w:vAlign w:val="center"/>
          </w:tcPr>
          <w:p w14:paraId="35664C52">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总分在90分或以上时，不扣减费用；</w:t>
            </w:r>
          </w:p>
          <w:p w14:paraId="779E5CDA">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总分在</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0~89分时，扣减(90-总分)×200元；</w:t>
            </w:r>
          </w:p>
          <w:p w14:paraId="3C8F7447">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总分在</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0~79分时，扣减[(80-总分)×400+3000]元；</w:t>
            </w:r>
          </w:p>
          <w:p w14:paraId="1DF4F577">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总分在60~69分时，扣减[(70-总分)×600+5000]元</w:t>
            </w:r>
            <w:r>
              <w:rPr>
                <w:rFonts w:hint="eastAsia" w:ascii="仿宋" w:hAnsi="仿宋" w:eastAsia="仿宋" w:cs="仿宋"/>
                <w:color w:val="auto"/>
                <w:sz w:val="24"/>
                <w:szCs w:val="24"/>
                <w:highlight w:val="none"/>
                <w:lang w:eastAsia="zh-CN"/>
              </w:rPr>
              <w:t>。</w:t>
            </w:r>
          </w:p>
          <w:p w14:paraId="473BFF60">
            <w:pPr>
              <w:keepNext w:val="0"/>
              <w:keepLines w:val="0"/>
              <w:pageBreakBefore w:val="0"/>
              <w:widowControl w:val="0"/>
              <w:kinsoku/>
              <w:wordWrap w:val="0"/>
              <w:overflowPunct/>
              <w:topLinePunct/>
              <w:autoSpaceDE w:val="0"/>
              <w:autoSpaceDN/>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当所得总分处于以上不止一个应扣罚区间时，同时适用全部所处区间的扣减规则，叠加扣罚费用。例如，总分为65分时，扣减总额为：(90-65)×200+[(80-65)×400+3000]+[(70-65)×600+5000]=5000+9000+8000=22000元。</w:t>
            </w:r>
          </w:p>
          <w:p w14:paraId="7AA2842B">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低于60分扣减当月货款的50%</w:t>
            </w:r>
            <w:r>
              <w:rPr>
                <w:rFonts w:hint="eastAsia" w:ascii="仿宋" w:hAnsi="仿宋" w:eastAsia="仿宋" w:cs="仿宋"/>
                <w:color w:val="auto"/>
                <w:sz w:val="24"/>
                <w:szCs w:val="24"/>
                <w:highlight w:val="none"/>
                <w:lang w:eastAsia="zh-CN"/>
              </w:rPr>
              <w:t>。</w:t>
            </w:r>
          </w:p>
          <w:p w14:paraId="5E371774">
            <w:pPr>
              <w:keepNext w:val="0"/>
              <w:keepLines w:val="0"/>
              <w:pageBreakBefore w:val="0"/>
              <w:widowControl w:val="0"/>
              <w:kinsoku/>
              <w:wordWrap w:val="0"/>
              <w:overflowPunct/>
              <w:topLinePunct w:val="0"/>
              <w:autoSpaceDE w:val="0"/>
              <w:autoSpaceDN w:val="0"/>
              <w:bidi w:val="0"/>
              <w:adjustRightInd/>
              <w:snapToGrid/>
              <w:spacing w:line="240" w:lineRule="auto"/>
              <w:ind w:left="0" w:firstLine="0" w:firstLineChars="0"/>
              <w:jc w:val="left"/>
              <w:textAlignment w:val="auto"/>
              <w:rPr>
                <w:rFonts w:hint="eastAsia" w:ascii="仿宋" w:hAnsi="仿宋" w:eastAsia="仿宋" w:cs="仿宋"/>
                <w:color w:val="auto"/>
                <w:sz w:val="24"/>
                <w:szCs w:val="24"/>
                <w:highlight w:val="none"/>
                <w:lang w:val="en-GB"/>
              </w:rPr>
            </w:pPr>
            <w:r>
              <w:rPr>
                <w:rFonts w:hint="eastAsia" w:ascii="仿宋" w:hAnsi="仿宋" w:eastAsia="仿宋" w:cs="仿宋"/>
                <w:color w:val="auto"/>
                <w:sz w:val="24"/>
                <w:szCs w:val="24"/>
                <w:highlight w:val="none"/>
              </w:rPr>
              <w:t>合同期内累计两个月低于70分，采购人可根据合同情况视为违约，并上报监管部门。所发生的一切损失由</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负责（包括终止合同期间采购费用及重新</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费用）。</w:t>
            </w:r>
          </w:p>
        </w:tc>
      </w:tr>
      <w:tr w14:paraId="3F520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70" w:type="dxa"/>
            <w:gridSpan w:val="2"/>
            <w:noWrap w:val="0"/>
            <w:vAlign w:val="center"/>
          </w:tcPr>
          <w:p w14:paraId="1AD64417">
            <w:pPr>
              <w:keepNext w:val="0"/>
              <w:keepLines w:val="0"/>
              <w:pageBreakBefore w:val="0"/>
              <w:kinsoku/>
              <w:overflowPunct/>
              <w:autoSpaceDE w:val="0"/>
              <w:autoSpaceDN w:val="0"/>
              <w:bidi w:val="0"/>
              <w:adjustRightInd/>
              <w:snapToGrid/>
              <w:spacing w:line="240" w:lineRule="auto"/>
              <w:ind w:left="0"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本月减扣金额</w:t>
            </w:r>
          </w:p>
        </w:tc>
        <w:tc>
          <w:tcPr>
            <w:tcW w:w="7235" w:type="dxa"/>
            <w:gridSpan w:val="2"/>
            <w:noWrap w:val="0"/>
            <w:vAlign w:val="center"/>
          </w:tcPr>
          <w:p w14:paraId="054DA21B">
            <w:pPr>
              <w:keepNext w:val="0"/>
              <w:keepLines w:val="0"/>
              <w:pageBreakBefore w:val="0"/>
              <w:kinsoku/>
              <w:overflowPunct/>
              <w:autoSpaceDE w:val="0"/>
              <w:autoSpaceDN w:val="0"/>
              <w:bidi w:val="0"/>
              <w:adjustRightInd/>
              <w:snapToGrid/>
              <w:spacing w:line="240" w:lineRule="auto"/>
              <w:ind w:left="0" w:firstLine="480" w:firstLineChars="200"/>
              <w:jc w:val="lef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_____</w:t>
            </w:r>
            <w:r>
              <w:rPr>
                <w:rFonts w:hint="eastAsia" w:ascii="仿宋" w:hAnsi="仿宋" w:eastAsia="仿宋" w:cs="仿宋"/>
                <w:color w:val="auto"/>
                <w:sz w:val="24"/>
                <w:szCs w:val="24"/>
                <w:highlight w:val="none"/>
              </w:rPr>
              <w:t>元</w:t>
            </w:r>
          </w:p>
        </w:tc>
      </w:tr>
    </w:tbl>
    <w:p w14:paraId="4D4F02F3">
      <w:pPr>
        <w:rPr>
          <w:rFonts w:hint="default"/>
          <w:lang w:val="en-US" w:eastAsia="zh-CN"/>
        </w:rPr>
      </w:pPr>
    </w:p>
    <w:p w14:paraId="5DBE9F64">
      <w:pPr>
        <w:rPr>
          <w:rFonts w:hint="eastAsia" w:ascii="微软雅黑" w:hAnsi="微软雅黑" w:eastAsia="微软雅黑" w:cs="微软雅黑"/>
          <w:color w:val="000000"/>
          <w:highlight w:val="none"/>
        </w:rPr>
      </w:pPr>
    </w:p>
    <w:p w14:paraId="4DD86F5C">
      <w:pPr>
        <w:pStyle w:val="3"/>
        <w:rPr>
          <w:rFonts w:hint="eastAsia"/>
          <w:highlight w:val="none"/>
        </w:rPr>
      </w:pPr>
    </w:p>
    <w:p w14:paraId="203B568C">
      <w:pPr>
        <w:rPr>
          <w:rFonts w:hint="eastAsia"/>
          <w:highlight w:val="none"/>
        </w:rPr>
      </w:pPr>
    </w:p>
    <w:p w14:paraId="444975B4">
      <w:pPr>
        <w:rPr>
          <w:rFonts w:hint="eastAsia"/>
          <w:highlight w:val="none"/>
        </w:rPr>
      </w:pPr>
    </w:p>
    <w:p w14:paraId="3305D1C7">
      <w:pPr>
        <w:rPr>
          <w:rFonts w:hint="eastAsia"/>
          <w:highlight w:val="none"/>
        </w:rPr>
      </w:pPr>
    </w:p>
    <w:p w14:paraId="14C1E53D">
      <w:pPr>
        <w:pStyle w:val="2"/>
        <w:rPr>
          <w:rFonts w:hint="eastAsia"/>
          <w:highlight w:val="none"/>
        </w:rPr>
      </w:pPr>
    </w:p>
    <w:p w14:paraId="7F01DBCD">
      <w:pPr>
        <w:rPr>
          <w:rFonts w:hint="eastAsia"/>
          <w:highlight w:val="none"/>
        </w:rPr>
      </w:pPr>
    </w:p>
    <w:p w14:paraId="257D8434">
      <w:pPr>
        <w:pStyle w:val="2"/>
        <w:rPr>
          <w:rFonts w:hint="eastAsia"/>
          <w:highlight w:val="none"/>
        </w:rPr>
      </w:pPr>
    </w:p>
    <w:p w14:paraId="6AAD32C9">
      <w:pPr>
        <w:rPr>
          <w:rFonts w:hint="eastAsia"/>
          <w:highlight w:val="none"/>
        </w:rPr>
      </w:pPr>
    </w:p>
    <w:p w14:paraId="7159CBA2">
      <w:pPr>
        <w:pStyle w:val="2"/>
        <w:rPr>
          <w:rFonts w:hint="eastAsia"/>
          <w:highlight w:val="none"/>
        </w:rPr>
      </w:pPr>
    </w:p>
    <w:p w14:paraId="32B01B5A">
      <w:pPr>
        <w:rPr>
          <w:rFonts w:hint="eastAsia"/>
          <w:highlight w:val="none"/>
        </w:rPr>
      </w:pPr>
    </w:p>
    <w:p w14:paraId="207C97D1">
      <w:pPr>
        <w:pStyle w:val="2"/>
        <w:rPr>
          <w:rFonts w:hint="eastAsia"/>
          <w:highlight w:val="none"/>
        </w:rPr>
      </w:pPr>
    </w:p>
    <w:p w14:paraId="78DB3BA8">
      <w:pPr>
        <w:rPr>
          <w:rFonts w:hint="eastAsia"/>
          <w:highlight w:val="none"/>
        </w:rPr>
      </w:pPr>
    </w:p>
    <w:p w14:paraId="589DE52B">
      <w:pPr>
        <w:pStyle w:val="2"/>
        <w:rPr>
          <w:rFonts w:hint="eastAsia"/>
          <w:highlight w:val="none"/>
        </w:rPr>
      </w:pPr>
    </w:p>
    <w:p w14:paraId="538D8800">
      <w:pPr>
        <w:rPr>
          <w:rFonts w:hint="eastAsia"/>
          <w:highlight w:val="none"/>
        </w:rPr>
      </w:pPr>
    </w:p>
    <w:p w14:paraId="034F5660">
      <w:pPr>
        <w:pStyle w:val="2"/>
        <w:rPr>
          <w:rFonts w:hint="eastAsia"/>
          <w:highlight w:val="none"/>
        </w:rPr>
      </w:pPr>
    </w:p>
    <w:p w14:paraId="3B8BAB67">
      <w:pPr>
        <w:rPr>
          <w:rFonts w:hint="eastAsia"/>
          <w:highlight w:val="none"/>
        </w:rPr>
      </w:pPr>
    </w:p>
    <w:p w14:paraId="2D2DA78B">
      <w:pPr>
        <w:pStyle w:val="2"/>
        <w:rPr>
          <w:rFonts w:hint="eastAsia"/>
          <w:highlight w:val="none"/>
        </w:rPr>
      </w:pPr>
    </w:p>
    <w:p w14:paraId="0ED589C7">
      <w:pPr>
        <w:rPr>
          <w:rFonts w:hint="eastAsia"/>
          <w:highlight w:val="none"/>
        </w:rPr>
      </w:pPr>
    </w:p>
    <w:p w14:paraId="4864D4C7">
      <w:pPr>
        <w:pStyle w:val="2"/>
        <w:rPr>
          <w:rFonts w:hint="eastAsia"/>
          <w:highlight w:val="none"/>
        </w:rPr>
      </w:pPr>
    </w:p>
    <w:p w14:paraId="144A1795">
      <w:pPr>
        <w:rPr>
          <w:rFonts w:hint="eastAsia"/>
          <w:highlight w:val="none"/>
        </w:rPr>
      </w:pPr>
    </w:p>
    <w:p w14:paraId="31CDC740">
      <w:pPr>
        <w:pStyle w:val="2"/>
        <w:rPr>
          <w:rFonts w:hint="eastAsia"/>
          <w:highlight w:val="none"/>
        </w:rPr>
      </w:pPr>
    </w:p>
    <w:p w14:paraId="4FCD115F">
      <w:pPr>
        <w:rPr>
          <w:rFonts w:hint="eastAsia"/>
          <w:highlight w:val="none"/>
        </w:rPr>
      </w:pPr>
    </w:p>
    <w:p w14:paraId="2F76D9B2">
      <w:pPr>
        <w:pStyle w:val="2"/>
        <w:rPr>
          <w:rFonts w:hint="eastAsia"/>
          <w:highlight w:val="none"/>
        </w:rPr>
      </w:pPr>
    </w:p>
    <w:p w14:paraId="00ECC279">
      <w:pPr>
        <w:rPr>
          <w:rFonts w:hint="eastAsia"/>
          <w:highlight w:val="none"/>
        </w:rPr>
      </w:pPr>
    </w:p>
    <w:p w14:paraId="33901514">
      <w:pPr>
        <w:pStyle w:val="2"/>
        <w:rPr>
          <w:rFonts w:hint="eastAsia"/>
          <w:highlight w:val="none"/>
        </w:rPr>
      </w:pPr>
    </w:p>
    <w:p w14:paraId="4A5EA4E5">
      <w:pPr>
        <w:rPr>
          <w:rFonts w:hint="eastAsia"/>
          <w:highlight w:val="none"/>
        </w:rPr>
      </w:pPr>
    </w:p>
    <w:p w14:paraId="2241E1F1">
      <w:pPr>
        <w:pStyle w:val="2"/>
        <w:rPr>
          <w:rFonts w:hint="eastAsia"/>
          <w:highlight w:val="none"/>
        </w:rPr>
      </w:pPr>
    </w:p>
    <w:p w14:paraId="1FBF0E8C">
      <w:pPr>
        <w:rPr>
          <w:rFonts w:hint="eastAsia"/>
          <w:highlight w:val="none"/>
        </w:rPr>
      </w:pPr>
    </w:p>
    <w:p w14:paraId="3C0523FA">
      <w:pPr>
        <w:pStyle w:val="2"/>
        <w:rPr>
          <w:rFonts w:hint="eastAsia"/>
          <w:highlight w:val="none"/>
        </w:rPr>
      </w:pPr>
    </w:p>
    <w:p w14:paraId="4A8C0157">
      <w:pPr>
        <w:rPr>
          <w:rFonts w:hint="eastAsia"/>
          <w:highlight w:val="none"/>
        </w:rPr>
      </w:pPr>
    </w:p>
    <w:p w14:paraId="5922072E">
      <w:pPr>
        <w:pStyle w:val="2"/>
        <w:rPr>
          <w:rFonts w:hint="eastAsia"/>
          <w:highlight w:val="none"/>
        </w:rPr>
      </w:pPr>
    </w:p>
    <w:p w14:paraId="7107A72E">
      <w:pPr>
        <w:rPr>
          <w:rFonts w:hint="eastAsia"/>
          <w:highlight w:val="none"/>
        </w:rPr>
      </w:pPr>
    </w:p>
    <w:p w14:paraId="3E772CF6">
      <w:pPr>
        <w:pStyle w:val="2"/>
        <w:rPr>
          <w:rFonts w:hint="eastAsia"/>
          <w:highlight w:val="none"/>
        </w:rPr>
      </w:pPr>
    </w:p>
    <w:p w14:paraId="593891DE">
      <w:pPr>
        <w:rPr>
          <w:rFonts w:hint="eastAsia"/>
          <w:highlight w:val="none"/>
        </w:rPr>
      </w:pPr>
    </w:p>
    <w:p w14:paraId="173A7185">
      <w:pPr>
        <w:pStyle w:val="2"/>
        <w:rPr>
          <w:rFonts w:hint="eastAsia"/>
          <w:highlight w:val="none"/>
        </w:rPr>
      </w:pPr>
    </w:p>
    <w:p w14:paraId="34DDC4F0">
      <w:pPr>
        <w:rPr>
          <w:rFonts w:hint="eastAsia"/>
        </w:rPr>
      </w:pPr>
    </w:p>
    <w:p w14:paraId="41D47B97">
      <w:pPr>
        <w:rPr>
          <w:rFonts w:hint="eastAsia"/>
          <w:highlight w:val="none"/>
        </w:rPr>
      </w:pPr>
    </w:p>
    <w:p w14:paraId="2D9B199F">
      <w:pPr>
        <w:pStyle w:val="2"/>
        <w:rPr>
          <w:rFonts w:hint="eastAsia"/>
          <w:highlight w:val="none"/>
        </w:rPr>
      </w:pPr>
    </w:p>
    <w:p w14:paraId="504026C6">
      <w:pPr>
        <w:rPr>
          <w:rFonts w:hint="eastAsia"/>
        </w:rPr>
      </w:pPr>
    </w:p>
    <w:p w14:paraId="61198792">
      <w:pPr>
        <w:rPr>
          <w:rFonts w:hint="eastAsia"/>
          <w:highlight w:val="none"/>
        </w:rPr>
      </w:pPr>
    </w:p>
    <w:p w14:paraId="205634E4">
      <w:pPr>
        <w:rPr>
          <w:rFonts w:hint="eastAsia"/>
          <w:highlight w:val="none"/>
        </w:rPr>
      </w:pPr>
    </w:p>
    <w:p w14:paraId="49AF1AAD">
      <w:pPr>
        <w:rPr>
          <w:rFonts w:hint="eastAsia"/>
          <w:highlight w:val="none"/>
        </w:rPr>
      </w:pPr>
    </w:p>
    <w:p w14:paraId="769BA432">
      <w:pPr>
        <w:pStyle w:val="3"/>
        <w:pageBreakBefore w:val="0"/>
        <w:kinsoku/>
        <w:wordWrap/>
        <w:overflowPunct/>
        <w:topLinePunct w:val="0"/>
        <w:bidi w:val="0"/>
        <w:spacing w:line="360" w:lineRule="auto"/>
        <w:ind w:right="0" w:rightChars="0"/>
        <w:jc w:val="center"/>
        <w:rPr>
          <w:rFonts w:hint="eastAsia" w:ascii="微软雅黑" w:hAnsi="微软雅黑" w:eastAsia="微软雅黑" w:cs="微软雅黑"/>
          <w:color w:val="000000"/>
          <w:highlight w:val="none"/>
        </w:rPr>
      </w:pPr>
    </w:p>
    <w:p w14:paraId="2DC2BE06">
      <w:pPr>
        <w:pStyle w:val="3"/>
        <w:pageBreakBefore w:val="0"/>
        <w:kinsoku/>
        <w:wordWrap/>
        <w:overflowPunct/>
        <w:topLinePunct w:val="0"/>
        <w:bidi w:val="0"/>
        <w:spacing w:line="360" w:lineRule="auto"/>
        <w:ind w:right="0" w:rightChars="0"/>
        <w:jc w:val="center"/>
        <w:rPr>
          <w:rFonts w:hint="default" w:ascii="微软雅黑" w:hAnsi="微软雅黑" w:eastAsia="微软雅黑" w:cs="微软雅黑"/>
          <w:color w:val="000000"/>
          <w:highlight w:val="none"/>
          <w:lang w:val="en-US" w:eastAsia="zh-CN"/>
        </w:rPr>
      </w:pPr>
      <w:r>
        <w:rPr>
          <w:rFonts w:hint="eastAsia" w:ascii="微软雅黑" w:hAnsi="微软雅黑" w:eastAsia="微软雅黑" w:cs="微软雅黑"/>
          <w:color w:val="000000"/>
          <w:highlight w:val="none"/>
        </w:rPr>
        <w:t>第</w:t>
      </w:r>
      <w:r>
        <w:rPr>
          <w:rFonts w:hint="eastAsia" w:ascii="微软雅黑" w:hAnsi="微软雅黑" w:eastAsia="微软雅黑" w:cs="微软雅黑"/>
          <w:color w:val="000000"/>
          <w:highlight w:val="none"/>
          <w:lang w:val="en-US" w:eastAsia="zh-CN"/>
        </w:rPr>
        <w:t>五</w:t>
      </w:r>
      <w:r>
        <w:rPr>
          <w:rFonts w:hint="eastAsia" w:ascii="微软雅黑" w:hAnsi="微软雅黑" w:eastAsia="微软雅黑" w:cs="微软雅黑"/>
          <w:color w:val="000000"/>
          <w:highlight w:val="none"/>
        </w:rPr>
        <w:t>章</w:t>
      </w:r>
      <w:r>
        <w:rPr>
          <w:rFonts w:hint="eastAsia" w:ascii="微软雅黑" w:hAnsi="微软雅黑" w:eastAsia="微软雅黑" w:cs="微软雅黑"/>
          <w:color w:val="000000"/>
          <w:highlight w:val="none"/>
          <w:lang w:val="en-US" w:eastAsia="zh-CN"/>
        </w:rPr>
        <w:t xml:space="preserve"> 响应文件编制要求</w:t>
      </w:r>
    </w:p>
    <w:p w14:paraId="1CB640E7">
      <w:pPr>
        <w:pStyle w:val="25"/>
        <w:rPr>
          <w:rFonts w:hint="eastAsia"/>
          <w:color w:val="000000"/>
          <w:highlight w:val="none"/>
        </w:rPr>
      </w:pPr>
    </w:p>
    <w:p w14:paraId="415C4B2C">
      <w:pPr>
        <w:pStyle w:val="25"/>
        <w:rPr>
          <w:rFonts w:hint="eastAsia"/>
          <w:color w:val="000000"/>
          <w:highlight w:val="none"/>
        </w:rPr>
      </w:pPr>
    </w:p>
    <w:p w14:paraId="6578C338">
      <w:pPr>
        <w:pStyle w:val="25"/>
        <w:rPr>
          <w:rFonts w:hint="eastAsia"/>
          <w:color w:val="000000"/>
          <w:highlight w:val="none"/>
        </w:rPr>
      </w:pPr>
    </w:p>
    <w:p w14:paraId="04A25E76">
      <w:pPr>
        <w:pStyle w:val="25"/>
        <w:rPr>
          <w:rFonts w:hint="eastAsia" w:ascii="仿宋" w:hAnsi="仿宋" w:eastAsia="仿宋" w:cs="仿宋"/>
          <w:color w:val="FF0000"/>
          <w:highlight w:val="none"/>
        </w:rPr>
      </w:pPr>
      <w:r>
        <w:rPr>
          <w:rFonts w:hint="eastAsia" w:ascii="仿宋" w:hAnsi="仿宋" w:eastAsia="仿宋" w:cs="仿宋"/>
          <w:b/>
          <w:color w:val="FF0000"/>
          <w:sz w:val="32"/>
          <w:szCs w:val="18"/>
          <w:highlight w:val="none"/>
        </w:rPr>
        <w:t>（请</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人按照以下文件的要求格式、内容、顺序制作</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文件，并请编制目录及页码，否则可能将影响对</w:t>
      </w:r>
      <w:r>
        <w:rPr>
          <w:rFonts w:hint="eastAsia" w:ascii="仿宋" w:hAnsi="仿宋" w:eastAsia="仿宋" w:cs="仿宋"/>
          <w:b/>
          <w:color w:val="FF0000"/>
          <w:sz w:val="32"/>
          <w:szCs w:val="18"/>
          <w:highlight w:val="none"/>
          <w:lang w:val="en-US" w:eastAsia="zh-CN"/>
        </w:rPr>
        <w:t>响应</w:t>
      </w:r>
      <w:r>
        <w:rPr>
          <w:rFonts w:hint="eastAsia" w:ascii="仿宋" w:hAnsi="仿宋" w:eastAsia="仿宋" w:cs="仿宋"/>
          <w:b/>
          <w:color w:val="FF0000"/>
          <w:sz w:val="32"/>
          <w:szCs w:val="18"/>
          <w:highlight w:val="none"/>
        </w:rPr>
        <w:t>文件的评价。）</w:t>
      </w:r>
    </w:p>
    <w:p w14:paraId="556AA4BB">
      <w:pPr>
        <w:pStyle w:val="25"/>
        <w:rPr>
          <w:rFonts w:hint="eastAsia"/>
          <w:color w:val="FF0000"/>
          <w:highlight w:val="none"/>
        </w:rPr>
      </w:pPr>
    </w:p>
    <w:p w14:paraId="2A6D30A5">
      <w:pPr>
        <w:pStyle w:val="25"/>
        <w:rPr>
          <w:rFonts w:hint="eastAsia"/>
          <w:color w:val="000000"/>
          <w:highlight w:val="none"/>
        </w:rPr>
      </w:pPr>
    </w:p>
    <w:p w14:paraId="338F8648">
      <w:pPr>
        <w:pStyle w:val="25"/>
        <w:rPr>
          <w:rFonts w:hint="eastAsia"/>
          <w:color w:val="000000"/>
          <w:highlight w:val="none"/>
        </w:rPr>
      </w:pPr>
    </w:p>
    <w:p w14:paraId="009DBEEE">
      <w:pPr>
        <w:pStyle w:val="25"/>
        <w:rPr>
          <w:rFonts w:hint="eastAsia"/>
          <w:color w:val="000000"/>
          <w:highlight w:val="none"/>
        </w:rPr>
      </w:pPr>
    </w:p>
    <w:p w14:paraId="2E5AB3A2">
      <w:pPr>
        <w:pStyle w:val="25"/>
        <w:rPr>
          <w:rFonts w:hint="eastAsia"/>
          <w:color w:val="000000"/>
          <w:highlight w:val="none"/>
        </w:rPr>
      </w:pPr>
    </w:p>
    <w:p w14:paraId="784A839B">
      <w:pPr>
        <w:pStyle w:val="25"/>
        <w:rPr>
          <w:rFonts w:hint="eastAsia"/>
          <w:color w:val="000000"/>
          <w:highlight w:val="none"/>
        </w:rPr>
      </w:pPr>
    </w:p>
    <w:p w14:paraId="66AE6B3B">
      <w:pPr>
        <w:pStyle w:val="25"/>
        <w:rPr>
          <w:rFonts w:hint="eastAsia"/>
          <w:color w:val="000000"/>
          <w:highlight w:val="none"/>
        </w:rPr>
      </w:pPr>
    </w:p>
    <w:p w14:paraId="09F24D49">
      <w:pPr>
        <w:pStyle w:val="25"/>
        <w:rPr>
          <w:rFonts w:hint="eastAsia"/>
          <w:color w:val="000000"/>
          <w:highlight w:val="none"/>
        </w:rPr>
      </w:pPr>
    </w:p>
    <w:p w14:paraId="728E76DB">
      <w:pPr>
        <w:pStyle w:val="25"/>
        <w:rPr>
          <w:rFonts w:hint="eastAsia"/>
          <w:color w:val="000000"/>
          <w:highlight w:val="none"/>
        </w:rPr>
      </w:pPr>
    </w:p>
    <w:p w14:paraId="2E4CE761">
      <w:pPr>
        <w:pStyle w:val="25"/>
        <w:rPr>
          <w:rFonts w:hint="eastAsia"/>
          <w:color w:val="000000"/>
          <w:highlight w:val="none"/>
        </w:rPr>
      </w:pPr>
    </w:p>
    <w:p w14:paraId="7DF3A52C">
      <w:pPr>
        <w:pStyle w:val="25"/>
        <w:rPr>
          <w:rFonts w:hint="eastAsia"/>
          <w:color w:val="000000"/>
          <w:highlight w:val="none"/>
        </w:rPr>
      </w:pPr>
    </w:p>
    <w:p w14:paraId="63A1F1E3">
      <w:pPr>
        <w:pStyle w:val="25"/>
        <w:rPr>
          <w:rFonts w:hint="eastAsia"/>
          <w:color w:val="000000"/>
          <w:highlight w:val="none"/>
        </w:rPr>
      </w:pPr>
    </w:p>
    <w:p w14:paraId="7E245D88">
      <w:pPr>
        <w:pStyle w:val="25"/>
        <w:rPr>
          <w:rFonts w:hint="eastAsia"/>
          <w:color w:val="000000"/>
          <w:highlight w:val="none"/>
        </w:rPr>
      </w:pPr>
    </w:p>
    <w:p w14:paraId="7525BD9F">
      <w:pPr>
        <w:pStyle w:val="25"/>
        <w:rPr>
          <w:rFonts w:hint="eastAsia"/>
          <w:color w:val="000000"/>
          <w:highlight w:val="none"/>
        </w:rPr>
      </w:pPr>
    </w:p>
    <w:p w14:paraId="71AA9098">
      <w:pPr>
        <w:pStyle w:val="25"/>
        <w:rPr>
          <w:rFonts w:hint="eastAsia"/>
          <w:color w:val="000000"/>
          <w:highlight w:val="none"/>
        </w:rPr>
      </w:pPr>
    </w:p>
    <w:p w14:paraId="2CA06E4F">
      <w:pPr>
        <w:pStyle w:val="25"/>
        <w:rPr>
          <w:rFonts w:hint="eastAsia"/>
          <w:color w:val="000000"/>
          <w:highlight w:val="none"/>
        </w:rPr>
      </w:pPr>
    </w:p>
    <w:p w14:paraId="7EDBBF3E">
      <w:pPr>
        <w:pStyle w:val="25"/>
        <w:rPr>
          <w:rFonts w:hint="eastAsia"/>
          <w:color w:val="000000"/>
          <w:highlight w:val="none"/>
        </w:rPr>
      </w:pPr>
    </w:p>
    <w:p w14:paraId="510F92EF">
      <w:pPr>
        <w:pStyle w:val="25"/>
        <w:rPr>
          <w:rFonts w:hint="eastAsia"/>
          <w:color w:val="000000"/>
          <w:highlight w:val="none"/>
        </w:rPr>
      </w:pPr>
    </w:p>
    <w:p w14:paraId="4FF379D8">
      <w:pPr>
        <w:pStyle w:val="25"/>
        <w:spacing w:line="360" w:lineRule="auto"/>
        <w:ind w:left="0" w:leftChars="0" w:firstLine="0" w:firstLineChars="0"/>
        <w:jc w:val="center"/>
        <w:rPr>
          <w:rFonts w:hint="eastAsia" w:ascii="华文中宋" w:hAnsi="华文中宋" w:eastAsia="华文中宋" w:cs="华文中宋"/>
          <w:b/>
          <w:bCs/>
          <w:color w:val="000000"/>
          <w:sz w:val="48"/>
          <w:szCs w:val="72"/>
          <w:highlight w:val="none"/>
          <w:lang w:val="en-US" w:eastAsia="zh-CN"/>
        </w:rPr>
      </w:pPr>
      <w:r>
        <w:rPr>
          <w:rFonts w:hint="eastAsia" w:ascii="华文中宋" w:hAnsi="华文中宋" w:eastAsia="华文中宋" w:cs="华文中宋"/>
          <w:b/>
          <w:bCs/>
          <w:color w:val="000000"/>
          <w:sz w:val="48"/>
          <w:szCs w:val="72"/>
          <w:highlight w:val="none"/>
          <w:lang w:val="en-US" w:eastAsia="zh-CN"/>
        </w:rPr>
        <w:t>温馨提示</w:t>
      </w:r>
    </w:p>
    <w:p w14:paraId="3237618B">
      <w:pPr>
        <w:pageBreakBefore w:val="0"/>
        <w:kinsoku/>
        <w:wordWrap/>
        <w:overflowPunct/>
        <w:topLinePunct w:val="0"/>
        <w:bidi w:val="0"/>
        <w:spacing w:line="360" w:lineRule="auto"/>
        <w:ind w:left="0" w:leftChars="0" w:right="0" w:rightChars="0" w:firstLine="560" w:firstLineChars="200"/>
        <w:rPr>
          <w:rFonts w:hint="eastAsia" w:ascii="华文中宋" w:hAnsi="华文中宋" w:eastAsia="华文中宋" w:cs="华文中宋"/>
          <w:b/>
          <w:bCs/>
          <w:color w:val="000000"/>
          <w:sz w:val="28"/>
          <w:szCs w:val="28"/>
          <w:highlight w:val="none"/>
          <w:lang w:val="en-US" w:eastAsia="zh-CN"/>
        </w:rPr>
      </w:pPr>
      <w:r>
        <w:rPr>
          <w:rFonts w:hint="eastAsia" w:ascii="黑体" w:hAnsi="黑体" w:eastAsia="黑体" w:cs="黑体"/>
          <w:color w:val="000000"/>
          <w:sz w:val="28"/>
          <w:szCs w:val="28"/>
          <w:highlight w:val="none"/>
          <w:lang w:val="en-US" w:eastAsia="zh-CN"/>
        </w:rPr>
        <w:t>（本提示内容非</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的组成部分，仅为善意提醒。如有不一致，以</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lang w:val="en-US" w:eastAsia="zh-CN"/>
        </w:rPr>
        <w:t>为准。）</w:t>
      </w:r>
    </w:p>
    <w:p w14:paraId="24E7E8A6">
      <w:pPr>
        <w:pStyle w:val="25"/>
        <w:numPr>
          <w:ilvl w:val="0"/>
          <w:numId w:val="11"/>
        </w:numPr>
        <w:spacing w:line="360" w:lineRule="auto"/>
        <w:ind w:left="0" w:leftChars="0" w:firstLine="560" w:firstLineChars="200"/>
        <w:rPr>
          <w:rFonts w:hint="eastAsia" w:ascii="黑体" w:hAnsi="黑体" w:eastAsia="黑体" w:cs="黑体"/>
          <w:color w:val="000000"/>
          <w:sz w:val="28"/>
          <w:szCs w:val="28"/>
          <w:highlight w:val="none"/>
          <w:lang w:eastAsia="zh-CN"/>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人应仔细阅读</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中所有的事项、格式、条款和规范等，完整、真实、准确的填写</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中规定的所有内容</w:t>
      </w:r>
      <w:r>
        <w:rPr>
          <w:rFonts w:hint="eastAsia" w:ascii="黑体" w:hAnsi="黑体" w:eastAsia="黑体" w:cs="黑体"/>
          <w:color w:val="000000"/>
          <w:sz w:val="28"/>
          <w:szCs w:val="28"/>
          <w:highlight w:val="none"/>
          <w:lang w:eastAsia="zh-CN"/>
        </w:rPr>
        <w:t>。</w:t>
      </w:r>
    </w:p>
    <w:p w14:paraId="0ABFEA2E">
      <w:pPr>
        <w:pStyle w:val="25"/>
        <w:numPr>
          <w:ilvl w:val="0"/>
          <w:numId w:val="11"/>
        </w:numPr>
        <w:spacing w:line="360" w:lineRule="auto"/>
        <w:ind w:left="0" w:leftChars="0" w:firstLine="560" w:firstLineChars="200"/>
        <w:rPr>
          <w:rFonts w:hint="default" w:ascii="黑体" w:hAnsi="黑体" w:eastAsia="黑体" w:cs="黑体"/>
          <w:color w:val="000000"/>
          <w:sz w:val="28"/>
          <w:szCs w:val="28"/>
          <w:highlight w:val="none"/>
          <w:lang w:val="en-US" w:eastAsia="zh-CN"/>
        </w:rPr>
      </w:pPr>
      <w:r>
        <w:rPr>
          <w:rFonts w:hint="eastAsia" w:ascii="黑体" w:hAnsi="黑体" w:eastAsia="黑体" w:cs="黑体"/>
          <w:color w:val="000000"/>
          <w:sz w:val="28"/>
          <w:szCs w:val="28"/>
          <w:highlight w:val="none"/>
        </w:rPr>
        <w:t>按照</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的要求编制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文件，对</w:t>
      </w:r>
      <w:r>
        <w:rPr>
          <w:rFonts w:hint="eastAsia" w:ascii="黑体" w:hAnsi="黑体" w:eastAsia="黑体" w:cs="黑体"/>
          <w:color w:val="000000"/>
          <w:sz w:val="28"/>
          <w:szCs w:val="28"/>
          <w:highlight w:val="none"/>
          <w:lang w:val="en-US" w:eastAsia="zh-CN"/>
        </w:rPr>
        <w:t>比选文件</w:t>
      </w:r>
      <w:r>
        <w:rPr>
          <w:rFonts w:hint="eastAsia" w:ascii="黑体" w:hAnsi="黑体" w:eastAsia="黑体" w:cs="黑体"/>
          <w:color w:val="000000"/>
          <w:sz w:val="28"/>
          <w:szCs w:val="28"/>
          <w:highlight w:val="none"/>
        </w:rPr>
        <w:t>提出的实质性要求和条件做出响应。否则，其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将被拒绝。</w:t>
      </w:r>
    </w:p>
    <w:p w14:paraId="1873AFF8">
      <w:pPr>
        <w:pStyle w:val="25"/>
        <w:numPr>
          <w:ilvl w:val="0"/>
          <w:numId w:val="1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凡关于比选文件的所有响应资料（包含但不限于：承诺函、声明函等各类函件，资质证书等证明资料复印件，项目具体实施方案等)，</w:t>
      </w:r>
      <w:r>
        <w:rPr>
          <w:rFonts w:hint="eastAsia" w:ascii="黑体" w:hAnsi="黑体" w:eastAsia="黑体" w:cs="黑体"/>
          <w:color w:val="000000"/>
          <w:sz w:val="28"/>
          <w:szCs w:val="28"/>
          <w:highlight w:val="none"/>
          <w:u w:val="single"/>
          <w:lang w:val="en-US" w:eastAsia="zh-CN"/>
        </w:rPr>
        <w:t>都必须盖上响应人公章</w:t>
      </w:r>
      <w:r>
        <w:rPr>
          <w:rFonts w:hint="eastAsia" w:ascii="黑体" w:hAnsi="黑体" w:eastAsia="黑体" w:cs="黑体"/>
          <w:color w:val="000000"/>
          <w:sz w:val="28"/>
          <w:szCs w:val="28"/>
          <w:highlight w:val="none"/>
          <w:lang w:val="en-US" w:eastAsia="zh-CN"/>
        </w:rPr>
        <w:t>。</w:t>
      </w:r>
    </w:p>
    <w:p w14:paraId="499EABD5">
      <w:pPr>
        <w:pStyle w:val="25"/>
        <w:numPr>
          <w:ilvl w:val="0"/>
          <w:numId w:val="1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文件所附的相关资料复印件若模糊不清的，将影响其评审得分。</w:t>
      </w:r>
    </w:p>
    <w:p w14:paraId="01789DBB">
      <w:pPr>
        <w:pStyle w:val="25"/>
        <w:numPr>
          <w:ilvl w:val="0"/>
          <w:numId w:val="1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人必须对其</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文件所提供的全部资料的真实性承担法律责任，</w:t>
      </w:r>
      <w:r>
        <w:rPr>
          <w:rFonts w:hint="eastAsia" w:ascii="黑体" w:hAnsi="黑体" w:eastAsia="黑体" w:cs="黑体"/>
          <w:color w:val="000000"/>
          <w:sz w:val="28"/>
          <w:szCs w:val="28"/>
          <w:highlight w:val="none"/>
          <w:lang w:val="en-US" w:eastAsia="zh-CN"/>
        </w:rPr>
        <w:t>且</w:t>
      </w:r>
      <w:r>
        <w:rPr>
          <w:rFonts w:hint="eastAsia" w:ascii="黑体" w:hAnsi="黑体" w:eastAsia="黑体" w:cs="黑体"/>
          <w:color w:val="000000"/>
          <w:sz w:val="28"/>
          <w:szCs w:val="28"/>
          <w:highlight w:val="none"/>
        </w:rPr>
        <w:t>无条件接受集中采购机构或采购人及政府采购监管部门等对其中任何资料进行核实的要求。</w:t>
      </w:r>
    </w:p>
    <w:p w14:paraId="2ECFB872">
      <w:pPr>
        <w:pStyle w:val="25"/>
        <w:numPr>
          <w:ilvl w:val="0"/>
          <w:numId w:val="1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为了提高采购效率，节约社会交易成本与时间，已</w:t>
      </w:r>
      <w:r>
        <w:rPr>
          <w:rFonts w:hint="eastAsia" w:ascii="黑体" w:hAnsi="黑体" w:eastAsia="黑体" w:cs="黑体"/>
          <w:color w:val="000000"/>
          <w:sz w:val="28"/>
          <w:szCs w:val="28"/>
          <w:highlight w:val="none"/>
          <w:lang w:val="en-US" w:eastAsia="zh-CN"/>
        </w:rPr>
        <w:t>报名并获取了</w:t>
      </w:r>
      <w:r>
        <w:rPr>
          <w:rFonts w:hint="eastAsia" w:ascii="黑体" w:hAnsi="黑体" w:eastAsia="黑体" w:cs="黑体"/>
          <w:color w:val="000000"/>
          <w:sz w:val="28"/>
          <w:szCs w:val="28"/>
          <w:highlight w:val="none"/>
          <w:lang w:eastAsia="zh-CN"/>
        </w:rPr>
        <w:t>比选文件</w:t>
      </w:r>
      <w:r>
        <w:rPr>
          <w:rFonts w:hint="eastAsia" w:ascii="黑体" w:hAnsi="黑体" w:eastAsia="黑体" w:cs="黑体"/>
          <w:color w:val="000000"/>
          <w:sz w:val="28"/>
          <w:szCs w:val="28"/>
          <w:highlight w:val="none"/>
        </w:rPr>
        <w:t>而决定不参加本</w:t>
      </w:r>
      <w:r>
        <w:rPr>
          <w:rFonts w:hint="eastAsia" w:ascii="黑体" w:hAnsi="黑体" w:eastAsia="黑体" w:cs="黑体"/>
          <w:color w:val="000000"/>
          <w:sz w:val="28"/>
          <w:szCs w:val="28"/>
          <w:highlight w:val="none"/>
          <w:lang w:val="en-US" w:eastAsia="zh-CN"/>
        </w:rPr>
        <w:t>项目响应</w:t>
      </w:r>
      <w:r>
        <w:rPr>
          <w:rFonts w:hint="eastAsia" w:ascii="黑体" w:hAnsi="黑体" w:eastAsia="黑体" w:cs="黑体"/>
          <w:color w:val="000000"/>
          <w:sz w:val="28"/>
          <w:szCs w:val="28"/>
          <w:highlight w:val="none"/>
        </w:rPr>
        <w:t>的供应商，在</w:t>
      </w:r>
      <w:r>
        <w:rPr>
          <w:rFonts w:hint="eastAsia" w:ascii="黑体" w:hAnsi="黑体" w:eastAsia="黑体" w:cs="黑体"/>
          <w:color w:val="000000"/>
          <w:sz w:val="28"/>
          <w:szCs w:val="28"/>
          <w:highlight w:val="none"/>
          <w:lang w:val="en-US" w:eastAsia="zh-CN"/>
        </w:rPr>
        <w:t>响应</w:t>
      </w:r>
      <w:r>
        <w:rPr>
          <w:rFonts w:hint="eastAsia" w:ascii="黑体" w:hAnsi="黑体" w:eastAsia="黑体" w:cs="黑体"/>
          <w:color w:val="000000"/>
          <w:sz w:val="28"/>
          <w:szCs w:val="28"/>
          <w:highlight w:val="none"/>
        </w:rPr>
        <w:t>文件递交截止时间的</w:t>
      </w:r>
      <w:r>
        <w:rPr>
          <w:rFonts w:hint="eastAsia" w:ascii="黑体" w:hAnsi="黑体" w:eastAsia="黑体" w:cs="黑体"/>
          <w:color w:val="000000"/>
          <w:sz w:val="28"/>
          <w:szCs w:val="28"/>
          <w:highlight w:val="none"/>
          <w:lang w:eastAsia="zh-CN"/>
        </w:rPr>
        <w:t>前</w:t>
      </w:r>
      <w:r>
        <w:rPr>
          <w:rFonts w:hint="eastAsia" w:ascii="黑体" w:hAnsi="黑体" w:eastAsia="黑体" w:cs="黑体"/>
          <w:color w:val="000000"/>
          <w:sz w:val="28"/>
          <w:szCs w:val="28"/>
          <w:highlight w:val="none"/>
          <w:lang w:val="en-US" w:eastAsia="zh-CN"/>
        </w:rPr>
        <w:t>3</w:t>
      </w:r>
      <w:r>
        <w:rPr>
          <w:rFonts w:hint="eastAsia" w:ascii="黑体" w:hAnsi="黑体" w:eastAsia="黑体" w:cs="黑体"/>
          <w:color w:val="000000"/>
          <w:sz w:val="28"/>
          <w:szCs w:val="28"/>
          <w:highlight w:val="none"/>
        </w:rPr>
        <w:t>日，按《</w:t>
      </w:r>
      <w:r>
        <w:rPr>
          <w:rFonts w:hint="eastAsia" w:ascii="黑体" w:hAnsi="黑体" w:eastAsia="黑体" w:cs="黑体"/>
          <w:color w:val="000000"/>
          <w:sz w:val="28"/>
          <w:szCs w:val="28"/>
          <w:highlight w:val="none"/>
          <w:lang w:val="en-US" w:eastAsia="zh-CN"/>
        </w:rPr>
        <w:t>比选邀请</w:t>
      </w:r>
      <w:r>
        <w:rPr>
          <w:rFonts w:hint="eastAsia" w:ascii="黑体" w:hAnsi="黑体" w:eastAsia="黑体" w:cs="黑体"/>
          <w:color w:val="000000"/>
          <w:sz w:val="28"/>
          <w:szCs w:val="28"/>
          <w:highlight w:val="none"/>
        </w:rPr>
        <w:t>函》中的联系方式，以</w:t>
      </w:r>
      <w:r>
        <w:rPr>
          <w:rFonts w:hint="eastAsia" w:ascii="黑体" w:hAnsi="黑体" w:eastAsia="黑体" w:cs="黑体"/>
          <w:color w:val="000000"/>
          <w:sz w:val="28"/>
          <w:szCs w:val="28"/>
          <w:highlight w:val="none"/>
          <w:lang w:val="en-US" w:eastAsia="zh-CN"/>
        </w:rPr>
        <w:t>电子邮件</w:t>
      </w:r>
      <w:r>
        <w:rPr>
          <w:rFonts w:hint="eastAsia" w:ascii="黑体" w:hAnsi="黑体" w:eastAsia="黑体" w:cs="黑体"/>
          <w:color w:val="000000"/>
          <w:sz w:val="28"/>
          <w:szCs w:val="28"/>
          <w:highlight w:val="none"/>
        </w:rPr>
        <w:t>形式告知</w:t>
      </w:r>
      <w:r>
        <w:rPr>
          <w:rFonts w:hint="eastAsia" w:ascii="黑体" w:hAnsi="黑体" w:eastAsia="黑体" w:cs="黑体"/>
          <w:color w:val="000000"/>
          <w:sz w:val="28"/>
          <w:szCs w:val="28"/>
          <w:highlight w:val="none"/>
          <w:lang w:val="en-US" w:eastAsia="zh-CN"/>
        </w:rPr>
        <w:t>我院指定联系人（否则影响到供应商今后参加我院采购项目的评价）</w:t>
      </w:r>
      <w:r>
        <w:rPr>
          <w:rFonts w:hint="eastAsia" w:ascii="黑体" w:hAnsi="黑体" w:eastAsia="黑体" w:cs="黑体"/>
          <w:color w:val="000000"/>
          <w:sz w:val="28"/>
          <w:szCs w:val="28"/>
          <w:highlight w:val="none"/>
        </w:rPr>
        <w:t>。对您的支持与配合，谨此致谢。</w:t>
      </w:r>
    </w:p>
    <w:p w14:paraId="5EA5A22D">
      <w:pPr>
        <w:pStyle w:val="25"/>
        <w:numPr>
          <w:ilvl w:val="0"/>
          <w:numId w:val="11"/>
        </w:numPr>
        <w:spacing w:line="360" w:lineRule="auto"/>
        <w:ind w:left="0" w:leftChars="0" w:firstLine="560" w:firstLineChars="200"/>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因场地有限，</w:t>
      </w:r>
      <w:r>
        <w:rPr>
          <w:rFonts w:hint="eastAsia" w:ascii="黑体" w:hAnsi="黑体" w:eastAsia="黑体" w:cs="黑体"/>
          <w:color w:val="000000"/>
          <w:sz w:val="28"/>
          <w:szCs w:val="28"/>
          <w:highlight w:val="none"/>
          <w:lang w:val="en-US" w:eastAsia="zh-CN"/>
        </w:rPr>
        <w:t>我院</w:t>
      </w:r>
      <w:r>
        <w:rPr>
          <w:rFonts w:hint="eastAsia" w:ascii="黑体" w:hAnsi="黑体" w:eastAsia="黑体" w:cs="黑体"/>
          <w:color w:val="000000"/>
          <w:sz w:val="28"/>
          <w:szCs w:val="28"/>
          <w:highlight w:val="none"/>
        </w:rPr>
        <w:t>无法提供停车位，不便之处敬请谅解。</w:t>
      </w:r>
    </w:p>
    <w:p w14:paraId="791DE4BB">
      <w:pPr>
        <w:pageBreakBefore w:val="0"/>
        <w:kinsoku/>
        <w:wordWrap/>
        <w:overflowPunct/>
        <w:topLinePunct w:val="0"/>
        <w:bidi w:val="0"/>
        <w:spacing w:line="360" w:lineRule="auto"/>
        <w:ind w:left="0" w:leftChars="0" w:right="0" w:rightChars="0" w:firstLine="640" w:firstLineChars="200"/>
        <w:rPr>
          <w:rFonts w:hint="eastAsia" w:ascii="宋体" w:hAnsi="宋体" w:cs="宋体"/>
          <w:color w:val="000000"/>
          <w:sz w:val="32"/>
          <w:szCs w:val="32"/>
          <w:highlight w:val="none"/>
        </w:rPr>
      </w:pPr>
    </w:p>
    <w:p w14:paraId="3DBB9311">
      <w:pPr>
        <w:pStyle w:val="25"/>
        <w:rPr>
          <w:rFonts w:hint="eastAsia" w:ascii="宋体" w:hAnsi="宋体" w:cs="宋体"/>
          <w:color w:val="000000"/>
          <w:sz w:val="32"/>
          <w:szCs w:val="32"/>
          <w:highlight w:val="none"/>
        </w:rPr>
      </w:pPr>
    </w:p>
    <w:p w14:paraId="372983FD">
      <w:pPr>
        <w:pStyle w:val="25"/>
        <w:rPr>
          <w:rFonts w:hint="eastAsia" w:ascii="宋体" w:hAnsi="宋体" w:cs="宋体"/>
          <w:color w:val="000000"/>
          <w:sz w:val="32"/>
          <w:szCs w:val="32"/>
          <w:highlight w:val="none"/>
        </w:rPr>
      </w:pPr>
    </w:p>
    <w:p w14:paraId="3678644F">
      <w:pPr>
        <w:pStyle w:val="25"/>
        <w:rPr>
          <w:rFonts w:hint="eastAsia" w:ascii="宋体" w:hAnsi="宋体" w:cs="宋体"/>
          <w:color w:val="000000"/>
          <w:sz w:val="32"/>
          <w:szCs w:val="32"/>
          <w:highlight w:val="none"/>
        </w:rPr>
      </w:pPr>
    </w:p>
    <w:p w14:paraId="503C2951">
      <w:pPr>
        <w:rPr>
          <w:rFonts w:hint="eastAsia" w:ascii="宋体" w:hAnsi="宋体" w:cs="宋体"/>
          <w:color w:val="000000"/>
          <w:sz w:val="32"/>
          <w:szCs w:val="32"/>
          <w:highlight w:val="none"/>
        </w:rPr>
      </w:pPr>
    </w:p>
    <w:p w14:paraId="4BA3578E">
      <w:pPr>
        <w:pStyle w:val="3"/>
        <w:rPr>
          <w:rFonts w:hint="eastAsia"/>
          <w:highlight w:val="none"/>
        </w:rPr>
      </w:pPr>
    </w:p>
    <w:p w14:paraId="3EA66BDB">
      <w:pPr>
        <w:spacing w:line="360" w:lineRule="auto"/>
        <w:jc w:val="center"/>
        <w:rPr>
          <w:rFonts w:hint="eastAsia" w:ascii="华文中宋" w:hAnsi="华文中宋" w:eastAsia="华文中宋" w:cs="华文中宋"/>
          <w:b/>
          <w:color w:val="000000"/>
          <w:sz w:val="52"/>
          <w:szCs w:val="32"/>
          <w:highlight w:val="none"/>
          <w:lang w:eastAsia="zh-CN"/>
        </w:rPr>
      </w:pPr>
      <w:r>
        <w:rPr>
          <w:rFonts w:hint="eastAsia" w:ascii="华文中宋" w:hAnsi="华文中宋" w:eastAsia="华文中宋" w:cs="华文中宋"/>
          <w:b/>
          <w:color w:val="000000"/>
          <w:sz w:val="52"/>
          <w:szCs w:val="32"/>
          <w:highlight w:val="none"/>
          <w:lang w:eastAsia="zh-CN"/>
        </w:rPr>
        <w:t>中山大学孙逸仙纪念医院</w:t>
      </w:r>
    </w:p>
    <w:p w14:paraId="05B02D02">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u w:val="single"/>
        </w:rPr>
        <w:t xml:space="preserve"> </w:t>
      </w:r>
      <w:r>
        <w:rPr>
          <w:rFonts w:hint="eastAsia" w:ascii="华文中宋" w:hAnsi="华文中宋" w:eastAsia="华文中宋" w:cs="华文中宋"/>
          <w:b/>
          <w:color w:val="000000"/>
          <w:sz w:val="52"/>
          <w:szCs w:val="32"/>
          <w:highlight w:val="none"/>
          <w:u w:val="single"/>
          <w:lang w:val="en-US" w:eastAsia="zh-CN"/>
        </w:rPr>
        <w:t xml:space="preserve">             </w:t>
      </w:r>
      <w:r>
        <w:rPr>
          <w:rFonts w:hint="eastAsia" w:ascii="华文中宋" w:hAnsi="华文中宋" w:eastAsia="华文中宋" w:cs="华文中宋"/>
          <w:b/>
          <w:color w:val="000000"/>
          <w:sz w:val="52"/>
          <w:szCs w:val="32"/>
          <w:highlight w:val="none"/>
        </w:rPr>
        <w:t>项目</w:t>
      </w:r>
      <w:bookmarkStart w:id="22" w:name="_GoBack"/>
      <w:bookmarkEnd w:id="22"/>
      <w:r>
        <w:rPr>
          <w:rFonts w:hint="eastAsia" w:ascii="华文中宋" w:hAnsi="华文中宋" w:eastAsia="华文中宋" w:cs="华文中宋"/>
          <w:b/>
          <w:color w:val="000000"/>
          <w:sz w:val="52"/>
          <w:szCs w:val="32"/>
          <w:highlight w:val="none"/>
        </w:rPr>
        <w:t>（第二次）</w:t>
      </w:r>
    </w:p>
    <w:p w14:paraId="5699D750">
      <w:pPr>
        <w:spacing w:line="360" w:lineRule="auto"/>
        <w:jc w:val="center"/>
        <w:rPr>
          <w:rFonts w:hint="eastAsia" w:ascii="华文中宋" w:hAnsi="华文中宋" w:eastAsia="华文中宋" w:cs="华文中宋"/>
          <w:b/>
          <w:color w:val="000000"/>
          <w:sz w:val="52"/>
          <w:szCs w:val="32"/>
          <w:highlight w:val="none"/>
        </w:rPr>
      </w:pPr>
      <w:r>
        <w:rPr>
          <w:rFonts w:hint="eastAsia" w:ascii="华文中宋" w:hAnsi="华文中宋" w:eastAsia="华文中宋" w:cs="华文中宋"/>
          <w:b/>
          <w:color w:val="000000"/>
          <w:sz w:val="52"/>
          <w:szCs w:val="32"/>
          <w:highlight w:val="none"/>
          <w:lang w:val="en-US" w:eastAsia="zh-CN"/>
        </w:rPr>
        <w:t>响</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应</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文</w:t>
      </w:r>
      <w:r>
        <w:rPr>
          <w:rFonts w:hint="eastAsia" w:ascii="华文中宋" w:hAnsi="华文中宋" w:eastAsia="华文中宋" w:cs="华文中宋"/>
          <w:b/>
          <w:color w:val="000000"/>
          <w:sz w:val="52"/>
          <w:szCs w:val="32"/>
          <w:highlight w:val="none"/>
        </w:rPr>
        <w:t xml:space="preserve"> </w:t>
      </w:r>
      <w:r>
        <w:rPr>
          <w:rFonts w:hint="eastAsia" w:ascii="华文中宋" w:hAnsi="华文中宋" w:eastAsia="华文中宋" w:cs="华文中宋"/>
          <w:b/>
          <w:color w:val="000000"/>
          <w:sz w:val="52"/>
          <w:szCs w:val="32"/>
          <w:highlight w:val="none"/>
          <w:lang w:val="en-US" w:eastAsia="zh-CN"/>
        </w:rPr>
        <w:t>件</w:t>
      </w:r>
    </w:p>
    <w:p w14:paraId="5620A40F">
      <w:pPr>
        <w:pStyle w:val="9"/>
        <w:pageBreakBefore w:val="0"/>
        <w:kinsoku/>
        <w:wordWrap/>
        <w:overflowPunct/>
        <w:topLinePunct w:val="0"/>
        <w:bidi w:val="0"/>
        <w:spacing w:line="360" w:lineRule="auto"/>
        <w:ind w:left="0" w:leftChars="0" w:right="0" w:rightChars="0" w:firstLine="0" w:firstLineChars="0"/>
        <w:jc w:val="center"/>
        <w:rPr>
          <w:rFonts w:hint="eastAsia" w:ascii="华文中宋" w:hAnsi="华文中宋" w:eastAsia="华文中宋" w:cs="华文中宋"/>
          <w:b/>
          <w:color w:val="000000"/>
          <w:sz w:val="32"/>
          <w:szCs w:val="32"/>
          <w:highlight w:val="none"/>
          <w:lang w:val="en-US" w:eastAsia="zh-CN"/>
        </w:rPr>
      </w:pPr>
      <w:r>
        <w:rPr>
          <w:rFonts w:hint="eastAsia" w:ascii="华文中宋" w:hAnsi="华文中宋" w:eastAsia="华文中宋" w:cs="华文中宋"/>
          <w:b/>
          <w:color w:val="000000"/>
          <w:sz w:val="32"/>
          <w:szCs w:val="32"/>
          <w:highlight w:val="none"/>
          <w:lang w:val="en-US" w:eastAsia="zh-CN"/>
        </w:rPr>
        <w:t>(正本/副本）</w:t>
      </w:r>
    </w:p>
    <w:p w14:paraId="47A1F5F0">
      <w:pPr>
        <w:pStyle w:val="9"/>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02E18B25">
      <w:pPr>
        <w:pStyle w:val="9"/>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CD8FF91">
      <w:pPr>
        <w:pStyle w:val="9"/>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5C1B3F04">
      <w:pPr>
        <w:pStyle w:val="9"/>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6964BDBF">
      <w:pPr>
        <w:pStyle w:val="9"/>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2BA60807">
      <w:pPr>
        <w:pStyle w:val="9"/>
        <w:pageBreakBefore w:val="0"/>
        <w:kinsoku/>
        <w:wordWrap/>
        <w:overflowPunct/>
        <w:topLinePunct w:val="0"/>
        <w:bidi w:val="0"/>
        <w:spacing w:line="360" w:lineRule="auto"/>
        <w:ind w:left="0" w:leftChars="0" w:right="0" w:rightChars="0" w:firstLine="643" w:firstLineChars="200"/>
        <w:jc w:val="center"/>
        <w:rPr>
          <w:rFonts w:hint="eastAsia" w:hAnsi="宋体" w:cs="宋体"/>
          <w:b/>
          <w:color w:val="000000"/>
          <w:sz w:val="32"/>
          <w:szCs w:val="32"/>
          <w:highlight w:val="none"/>
        </w:rPr>
      </w:pPr>
    </w:p>
    <w:p w14:paraId="4DF8F96C">
      <w:pPr>
        <w:pStyle w:val="9"/>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u w:val="single"/>
          <w:lang w:val="en-US" w:eastAsia="zh-CN"/>
        </w:rPr>
      </w:pPr>
      <w:bookmarkStart w:id="20" w:name="_Toc97049462"/>
      <w:bookmarkStart w:id="21" w:name="_Toc97049463"/>
      <w:r>
        <w:rPr>
          <w:rFonts w:hint="eastAsia" w:ascii="华文中宋" w:hAnsi="华文中宋" w:eastAsia="华文中宋" w:cs="华文中宋"/>
          <w:b/>
          <w:color w:val="000000"/>
          <w:sz w:val="28"/>
          <w:szCs w:val="28"/>
          <w:highlight w:val="none"/>
        </w:rPr>
        <w:t>公司名称</w:t>
      </w:r>
      <w:r>
        <w:rPr>
          <w:rFonts w:hint="eastAsia" w:ascii="华文中宋" w:hAnsi="华文中宋" w:eastAsia="华文中宋" w:cs="华文中宋"/>
          <w:b/>
          <w:color w:val="000000"/>
          <w:sz w:val="22"/>
          <w:szCs w:val="22"/>
          <w:highlight w:val="none"/>
        </w:rPr>
        <w:t>（盖章）</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1E9B18E0">
      <w:pPr>
        <w:pStyle w:val="9"/>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法定代表人或法定授权代表</w:t>
      </w:r>
      <w:r>
        <w:rPr>
          <w:rFonts w:hint="eastAsia" w:ascii="华文中宋" w:hAnsi="华文中宋" w:eastAsia="华文中宋" w:cs="华文中宋"/>
          <w:b/>
          <w:color w:val="000000"/>
          <w:sz w:val="22"/>
          <w:szCs w:val="22"/>
          <w:highlight w:val="none"/>
        </w:rPr>
        <w:t>（签字）</w:t>
      </w:r>
      <w:r>
        <w:rPr>
          <w:rFonts w:hint="eastAsia" w:ascii="华文中宋" w:hAnsi="华文中宋" w:eastAsia="华文中宋" w:cs="华文中宋"/>
          <w:b/>
          <w:color w:val="000000"/>
          <w:sz w:val="28"/>
          <w:szCs w:val="28"/>
          <w:highlight w:val="none"/>
        </w:rPr>
        <w:t>：</w:t>
      </w:r>
      <w:r>
        <w:rPr>
          <w:rFonts w:hint="eastAsia" w:ascii="华文中宋" w:hAnsi="华文中宋" w:eastAsia="华文中宋" w:cs="华文中宋"/>
          <w:b/>
          <w:color w:val="000000"/>
          <w:sz w:val="28"/>
          <w:szCs w:val="28"/>
          <w:highlight w:val="none"/>
          <w:u w:val="single"/>
          <w:lang w:val="en-US" w:eastAsia="zh-CN"/>
        </w:rPr>
        <w:t xml:space="preserve">           </w:t>
      </w:r>
    </w:p>
    <w:p w14:paraId="776E1EC5">
      <w:pPr>
        <w:pStyle w:val="9"/>
        <w:pageBreakBefore w:val="0"/>
        <w:kinsoku/>
        <w:wordWrap/>
        <w:overflowPunct/>
        <w:topLinePunct w:val="0"/>
        <w:bidi w:val="0"/>
        <w:spacing w:line="360" w:lineRule="auto"/>
        <w:ind w:left="0" w:leftChars="0" w:right="0" w:rightChars="0" w:firstLine="1900" w:firstLineChars="678"/>
        <w:jc w:val="both"/>
        <w:rPr>
          <w:rFonts w:hint="eastAsia" w:ascii="华文中宋" w:hAnsi="华文中宋" w:eastAsia="华文中宋" w:cs="华文中宋"/>
          <w:b/>
          <w:color w:val="000000"/>
          <w:sz w:val="28"/>
          <w:szCs w:val="28"/>
          <w:highlight w:val="none"/>
        </w:rPr>
      </w:pPr>
      <w:r>
        <w:rPr>
          <w:rFonts w:hint="eastAsia" w:ascii="华文中宋" w:hAnsi="华文中宋" w:eastAsia="华文中宋" w:cs="华文中宋"/>
          <w:b/>
          <w:color w:val="000000"/>
          <w:sz w:val="28"/>
          <w:szCs w:val="28"/>
          <w:highlight w:val="none"/>
        </w:rPr>
        <w:t>联系方式：</w:t>
      </w:r>
      <w:r>
        <w:rPr>
          <w:rFonts w:hint="eastAsia" w:ascii="华文中宋" w:hAnsi="华文中宋" w:eastAsia="华文中宋" w:cs="华文中宋"/>
          <w:b/>
          <w:color w:val="000000"/>
          <w:sz w:val="28"/>
          <w:szCs w:val="28"/>
          <w:highlight w:val="none"/>
          <w:u w:val="single"/>
          <w:lang w:val="en-US" w:eastAsia="zh-CN"/>
        </w:rPr>
        <w:t xml:space="preserve">                                 </w:t>
      </w:r>
    </w:p>
    <w:p w14:paraId="4C1FB14A">
      <w:pPr>
        <w:pStyle w:val="9"/>
        <w:pageBreakBefore w:val="0"/>
        <w:kinsoku/>
        <w:wordWrap/>
        <w:overflowPunct/>
        <w:topLinePunct w:val="0"/>
        <w:bidi w:val="0"/>
        <w:spacing w:line="360" w:lineRule="auto"/>
        <w:ind w:left="0" w:leftChars="0" w:right="0" w:rightChars="0" w:firstLine="1900" w:firstLineChars="678"/>
        <w:jc w:val="both"/>
        <w:rPr>
          <w:rFonts w:hint="eastAsia" w:cs="宋体"/>
          <w:b/>
          <w:color w:val="000000"/>
          <w:sz w:val="32"/>
          <w:szCs w:val="32"/>
          <w:highlight w:val="none"/>
          <w:lang w:eastAsia="zh-CN"/>
        </w:rPr>
      </w:pPr>
      <w:r>
        <w:rPr>
          <w:rFonts w:hint="eastAsia" w:ascii="华文中宋" w:hAnsi="华文中宋" w:eastAsia="华文中宋" w:cs="华文中宋"/>
          <w:b/>
          <w:color w:val="000000"/>
          <w:sz w:val="28"/>
          <w:szCs w:val="28"/>
          <w:highlight w:val="none"/>
        </w:rPr>
        <w:t>日    期：</w:t>
      </w:r>
      <w:r>
        <w:rPr>
          <w:rFonts w:hint="eastAsia" w:ascii="华文中宋" w:hAnsi="华文中宋" w:eastAsia="华文中宋" w:cs="华文中宋"/>
          <w:b/>
          <w:color w:val="000000"/>
          <w:sz w:val="28"/>
          <w:szCs w:val="28"/>
          <w:highlight w:val="none"/>
          <w:u w:val="single"/>
          <w:lang w:val="en-US" w:eastAsia="zh-CN"/>
        </w:rPr>
        <w:t xml:space="preserve">                                 </w:t>
      </w:r>
    </w:p>
    <w:p w14:paraId="59C55E12">
      <w:pPr>
        <w:pStyle w:val="4"/>
        <w:pageBreakBefore/>
        <w:jc w:val="center"/>
        <w:rPr>
          <w:rFonts w:hint="eastAsia" w:ascii="仿宋" w:hAnsi="仿宋" w:eastAsia="仿宋" w:cs="仿宋"/>
          <w:color w:val="000000"/>
          <w:sz w:val="24"/>
          <w:highlight w:val="none"/>
        </w:rPr>
      </w:pPr>
      <w:r>
        <w:rPr>
          <w:rFonts w:hint="eastAsia" w:ascii="仿宋" w:hAnsi="仿宋" w:eastAsia="仿宋" w:cs="仿宋"/>
          <w:color w:val="000000"/>
          <w:sz w:val="36"/>
          <w:szCs w:val="36"/>
          <w:highlight w:val="none"/>
          <w:lang w:val="en-US" w:eastAsia="zh-CN"/>
        </w:rPr>
        <w:t>响应</w:t>
      </w:r>
      <w:r>
        <w:rPr>
          <w:rFonts w:hint="eastAsia" w:ascii="仿宋" w:hAnsi="仿宋" w:eastAsia="仿宋" w:cs="仿宋"/>
          <w:color w:val="000000"/>
          <w:sz w:val="36"/>
          <w:szCs w:val="36"/>
          <w:highlight w:val="none"/>
        </w:rPr>
        <w:t>文件目录</w:t>
      </w:r>
      <w:bookmarkEnd w:id="20"/>
      <w:r>
        <w:rPr>
          <w:rFonts w:hint="eastAsia" w:ascii="仿宋" w:hAnsi="仿宋" w:eastAsia="仿宋" w:cs="仿宋"/>
          <w:color w:val="000000"/>
          <w:sz w:val="24"/>
          <w:highlight w:val="none"/>
        </w:rPr>
        <w:fldChar w:fldCharType="begin"/>
      </w:r>
      <w:r>
        <w:rPr>
          <w:rFonts w:hint="eastAsia" w:ascii="仿宋" w:hAnsi="仿宋" w:eastAsia="仿宋" w:cs="仿宋"/>
          <w:color w:val="000000"/>
          <w:sz w:val="24"/>
          <w:highlight w:val="none"/>
        </w:rPr>
        <w:instrText xml:space="preserve"> TOC \o "1-3" \h \z \u </w:instrText>
      </w:r>
      <w:r>
        <w:rPr>
          <w:rFonts w:hint="eastAsia" w:ascii="仿宋" w:hAnsi="仿宋" w:eastAsia="仿宋" w:cs="仿宋"/>
          <w:color w:val="000000"/>
          <w:sz w:val="24"/>
          <w:highlight w:val="none"/>
        </w:rPr>
        <w:fldChar w:fldCharType="separate"/>
      </w:r>
    </w:p>
    <w:p w14:paraId="35628C07">
      <w:pPr>
        <w:keepNext w:val="0"/>
        <w:keepLines w:val="0"/>
        <w:widowControl/>
        <w:suppressLineNumbers w:val="0"/>
        <w:jc w:val="left"/>
        <w:rPr>
          <w:rFonts w:hint="eastAsia" w:ascii="仿宋" w:hAnsi="仿宋" w:eastAsia="仿宋" w:cs="仿宋"/>
          <w:color w:val="000000"/>
          <w:sz w:val="24"/>
          <w:szCs w:val="24"/>
          <w:highlight w:val="none"/>
        </w:rPr>
      </w:pPr>
    </w:p>
    <w:p w14:paraId="10763E57">
      <w:pPr>
        <w:shd w:val="clear" w:color="auto" w:fill="FFFFFF"/>
        <w:spacing w:line="360" w:lineRule="auto"/>
        <w:rPr>
          <w:rFonts w:hint="eastAsia" w:ascii="仿宋" w:hAnsi="仿宋" w:eastAsia="仿宋" w:cs="仿宋"/>
          <w:color w:val="000000"/>
          <w:sz w:val="24"/>
          <w:szCs w:val="24"/>
          <w:highlight w:val="none"/>
          <w:lang w:val="en-US"/>
        </w:rPr>
      </w:pPr>
      <w:r>
        <w:rPr>
          <w:rFonts w:hint="eastAsia" w:ascii="仿宋" w:hAnsi="仿宋" w:eastAsia="仿宋" w:cs="仿宋"/>
          <w:color w:val="000000"/>
          <w:sz w:val="24"/>
          <w:szCs w:val="24"/>
          <w:highlight w:val="none"/>
        </w:rPr>
        <w:t>一、</w:t>
      </w:r>
      <w:r>
        <w:rPr>
          <w:rFonts w:hint="eastAsia" w:ascii="仿宋" w:hAnsi="仿宋" w:eastAsia="仿宋" w:cs="仿宋"/>
          <w:color w:val="000000"/>
          <w:sz w:val="24"/>
          <w:szCs w:val="24"/>
          <w:highlight w:val="none"/>
          <w:lang w:val="en-US" w:eastAsia="zh-CN"/>
        </w:rPr>
        <w:t>报价…………………………………………………………………………第（  ）页</w:t>
      </w:r>
    </w:p>
    <w:p w14:paraId="58E31D8D">
      <w:pPr>
        <w:pStyle w:val="25"/>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（一）报价一览表………………………………………………………………第（  ）页</w:t>
      </w:r>
    </w:p>
    <w:p w14:paraId="4F27E05A">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fldChar w:fldCharType="begin"/>
      </w:r>
      <w:r>
        <w:rPr>
          <w:rFonts w:hint="eastAsia" w:ascii="仿宋" w:hAnsi="仿宋" w:eastAsia="仿宋" w:cs="仿宋"/>
          <w:color w:val="000000"/>
          <w:sz w:val="24"/>
          <w:szCs w:val="24"/>
          <w:highlight w:val="none"/>
        </w:rPr>
        <w:instrText xml:space="preserve"> HYPERLINK "http://192.168.70.199/seeyon/office/cache/20190929/-1981683210483646217/-1981683210483646217.html?rnd=94104.10036287415" </w:instrText>
      </w:r>
      <w:r>
        <w:rPr>
          <w:rFonts w:hint="eastAsia" w:ascii="仿宋" w:hAnsi="仿宋" w:eastAsia="仿宋" w:cs="仿宋"/>
          <w:color w:val="000000"/>
          <w:sz w:val="24"/>
          <w:szCs w:val="24"/>
          <w:highlight w:val="none"/>
        </w:rPr>
        <w:fldChar w:fldCharType="separate"/>
      </w:r>
      <w:r>
        <w:rPr>
          <w:rFonts w:hint="eastAsia" w:ascii="仿宋" w:hAnsi="仿宋" w:eastAsia="仿宋" w:cs="仿宋"/>
          <w:color w:val="000000"/>
          <w:sz w:val="24"/>
          <w:szCs w:val="24"/>
          <w:highlight w:val="none"/>
        </w:rPr>
        <w:t>二、</w:t>
      </w:r>
      <w:r>
        <w:rPr>
          <w:rFonts w:hint="eastAsia" w:ascii="仿宋" w:hAnsi="仿宋" w:eastAsia="仿宋" w:cs="仿宋"/>
          <w:color w:val="000000"/>
          <w:sz w:val="24"/>
          <w:szCs w:val="24"/>
          <w:highlight w:val="none"/>
        </w:rPr>
        <w:fldChar w:fldCharType="end"/>
      </w:r>
      <w:r>
        <w:rPr>
          <w:rFonts w:hint="eastAsia" w:ascii="仿宋" w:hAnsi="仿宋" w:eastAsia="仿宋" w:cs="仿宋"/>
          <w:color w:val="000000"/>
          <w:sz w:val="24"/>
          <w:szCs w:val="24"/>
          <w:highlight w:val="none"/>
        </w:rPr>
        <w:t>资格</w:t>
      </w:r>
      <w:r>
        <w:rPr>
          <w:rFonts w:hint="eastAsia" w:ascii="仿宋" w:hAnsi="仿宋" w:eastAsia="仿宋" w:cs="仿宋"/>
          <w:color w:val="000000"/>
          <w:sz w:val="24"/>
          <w:szCs w:val="24"/>
          <w:highlight w:val="none"/>
          <w:lang w:val="en-US" w:eastAsia="zh-CN"/>
        </w:rPr>
        <w:t>审查……………………………………………………………………第（  ）页</w:t>
      </w:r>
    </w:p>
    <w:p w14:paraId="656296E9">
      <w:pPr>
        <w:pStyle w:val="25"/>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（一）资格自查表………………………………………………………………第（  ）页</w:t>
      </w:r>
    </w:p>
    <w:p w14:paraId="15A5537D">
      <w:pPr>
        <w:pStyle w:val="25"/>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（二）资格审查证明资料………………………………………………………第（  ）页</w:t>
      </w:r>
    </w:p>
    <w:p w14:paraId="00CEEC96">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三、符合性</w:t>
      </w:r>
      <w:r>
        <w:rPr>
          <w:rFonts w:hint="eastAsia" w:ascii="仿宋" w:hAnsi="仿宋" w:eastAsia="仿宋" w:cs="仿宋"/>
          <w:color w:val="000000"/>
          <w:sz w:val="24"/>
          <w:szCs w:val="24"/>
          <w:highlight w:val="none"/>
          <w:lang w:val="en-US" w:eastAsia="zh-CN"/>
        </w:rPr>
        <w:t>审查…………………………………………………………………第（  ）页</w:t>
      </w:r>
    </w:p>
    <w:p w14:paraId="6EF9ACBE">
      <w:pPr>
        <w:pStyle w:val="25"/>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（一）符合性自查表……………………………………………………………第（  ）页</w:t>
      </w:r>
    </w:p>
    <w:p w14:paraId="405EA2A8">
      <w:pPr>
        <w:pStyle w:val="25"/>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（二）符合性审查证明资料……………………………………………………第（  ）页</w:t>
      </w:r>
    </w:p>
    <w:p w14:paraId="16BFC678">
      <w:pPr>
        <w:shd w:val="clear" w:color="auto" w:fill="FFFFFF"/>
        <w:spacing w:line="360" w:lineRule="auto"/>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四、商务</w:t>
      </w:r>
      <w:r>
        <w:rPr>
          <w:rFonts w:hint="eastAsia" w:ascii="仿宋" w:hAnsi="仿宋" w:eastAsia="仿宋" w:cs="仿宋"/>
          <w:color w:val="000000"/>
          <w:sz w:val="24"/>
          <w:szCs w:val="24"/>
          <w:highlight w:val="none"/>
          <w:lang w:val="en-US" w:eastAsia="zh-CN"/>
        </w:rPr>
        <w:t>评审……………………………………………………………………第（  ）页</w:t>
      </w:r>
    </w:p>
    <w:p w14:paraId="5CB86BC8">
      <w:pPr>
        <w:pStyle w:val="25"/>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评审自查表…………………………………………………………第（  ）页</w:t>
      </w:r>
    </w:p>
    <w:p w14:paraId="35645888">
      <w:pPr>
        <w:pStyle w:val="25"/>
        <w:spacing w:line="360" w:lineRule="auto"/>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lang w:val="en-US" w:eastAsia="zh-CN"/>
        </w:rPr>
        <w:t>（二）</w:t>
      </w:r>
      <w:r>
        <w:rPr>
          <w:rFonts w:hint="eastAsia" w:ascii="仿宋" w:hAnsi="仿宋" w:eastAsia="仿宋" w:cs="仿宋"/>
          <w:color w:val="000000"/>
          <w:sz w:val="24"/>
          <w:szCs w:val="24"/>
          <w:highlight w:val="none"/>
        </w:rPr>
        <w:t>商务</w:t>
      </w:r>
      <w:r>
        <w:rPr>
          <w:rFonts w:hint="eastAsia" w:ascii="仿宋" w:hAnsi="仿宋" w:eastAsia="仿宋" w:cs="仿宋"/>
          <w:color w:val="000000"/>
          <w:sz w:val="24"/>
          <w:szCs w:val="24"/>
          <w:highlight w:val="none"/>
          <w:lang w:val="en-US" w:eastAsia="zh-CN"/>
        </w:rPr>
        <w:t>评审证明资料………………………………………………………第（  ）页</w:t>
      </w:r>
    </w:p>
    <w:p w14:paraId="707CCAD7">
      <w:pPr>
        <w:shd w:val="clear" w:color="auto" w:fill="FFFFFF"/>
        <w:spacing w:line="360" w:lineRule="auto"/>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rPr>
        <w:t>五、</w:t>
      </w:r>
      <w:r>
        <w:rPr>
          <w:rFonts w:hint="eastAsia" w:ascii="仿宋" w:hAnsi="仿宋" w:eastAsia="仿宋" w:cs="仿宋"/>
          <w:color w:val="000000"/>
          <w:sz w:val="24"/>
          <w:szCs w:val="24"/>
          <w:highlight w:val="none"/>
          <w:lang w:val="en-US" w:eastAsia="zh-CN"/>
        </w:rPr>
        <w:t>服务评审……………………………………………………………………第（  ）页</w:t>
      </w:r>
    </w:p>
    <w:p w14:paraId="28CF66CF">
      <w:pPr>
        <w:pStyle w:val="25"/>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（一）服务评审自查表…………………………………………………………第（  ）页</w:t>
      </w:r>
    </w:p>
    <w:p w14:paraId="340DF5DB">
      <w:pPr>
        <w:pStyle w:val="25"/>
        <w:spacing w:line="360" w:lineRule="auto"/>
        <w:ind w:left="0" w:leftChars="0" w:firstLine="0" w:firstLineChars="0"/>
        <w:rPr>
          <w:rFonts w:hint="eastAsia" w:ascii="仿宋" w:hAnsi="仿宋" w:eastAsia="仿宋" w:cs="仿宋"/>
          <w:color w:val="000000"/>
          <w:sz w:val="24"/>
          <w:szCs w:val="24"/>
          <w:highlight w:val="none"/>
          <w:lang w:val="en-US" w:eastAsia="zh-CN"/>
        </w:rPr>
      </w:pPr>
      <w:r>
        <w:rPr>
          <w:rFonts w:hint="eastAsia" w:ascii="仿宋" w:hAnsi="仿宋" w:eastAsia="仿宋" w:cs="仿宋"/>
          <w:color w:val="000000"/>
          <w:sz w:val="24"/>
          <w:szCs w:val="24"/>
          <w:highlight w:val="none"/>
          <w:lang w:val="en-US" w:eastAsia="zh-CN"/>
        </w:rPr>
        <w:t>（二）服务评审证明资料………………………………………………………第（  ）页</w:t>
      </w:r>
    </w:p>
    <w:p w14:paraId="27DCA938">
      <w:pPr>
        <w:shd w:val="clear" w:color="auto" w:fill="FFFFFF"/>
        <w:spacing w:line="360" w:lineRule="auto"/>
        <w:rPr>
          <w:rFonts w:hint="eastAsia" w:ascii="仿宋" w:hAnsi="仿宋" w:eastAsia="仿宋" w:cs="仿宋"/>
          <w:color w:val="000000"/>
          <w:sz w:val="24"/>
          <w:szCs w:val="36"/>
          <w:highlight w:val="none"/>
        </w:rPr>
      </w:pPr>
    </w:p>
    <w:p w14:paraId="47F0DEE2">
      <w:pPr>
        <w:pStyle w:val="25"/>
        <w:rPr>
          <w:rFonts w:hint="eastAsia" w:ascii="仿宋" w:hAnsi="仿宋" w:eastAsia="仿宋" w:cs="仿宋"/>
          <w:color w:val="000000"/>
          <w:highlight w:val="none"/>
        </w:rPr>
      </w:pPr>
    </w:p>
    <w:p w14:paraId="25D19A98">
      <w:pPr>
        <w:pStyle w:val="25"/>
        <w:ind w:left="0" w:leftChars="0" w:firstLine="0" w:firstLineChars="0"/>
        <w:rPr>
          <w:rFonts w:hint="eastAsia" w:ascii="仿宋" w:hAnsi="仿宋" w:eastAsia="仿宋" w:cs="仿宋"/>
          <w:color w:val="000000"/>
          <w:sz w:val="24"/>
          <w:szCs w:val="24"/>
          <w:highlight w:val="none"/>
        </w:rPr>
      </w:pPr>
    </w:p>
    <w:p w14:paraId="62C32D41">
      <w:pPr>
        <w:pStyle w:val="25"/>
        <w:ind w:left="0" w:leftChars="0" w:firstLine="0" w:firstLineChars="0"/>
        <w:rPr>
          <w:rFonts w:hint="eastAsia" w:ascii="仿宋" w:hAnsi="仿宋" w:eastAsia="仿宋" w:cs="仿宋"/>
          <w:color w:val="000000"/>
          <w:sz w:val="24"/>
          <w:szCs w:val="24"/>
          <w:highlight w:val="none"/>
        </w:rPr>
      </w:pPr>
    </w:p>
    <w:p w14:paraId="775CADAE">
      <w:pPr>
        <w:pStyle w:val="25"/>
        <w:ind w:firstLine="400"/>
        <w:rPr>
          <w:rFonts w:hint="eastAsia" w:ascii="仿宋" w:hAnsi="仿宋" w:eastAsia="仿宋" w:cs="仿宋"/>
          <w:color w:val="000000"/>
          <w:sz w:val="24"/>
          <w:szCs w:val="24"/>
          <w:highlight w:val="none"/>
        </w:rPr>
      </w:pPr>
    </w:p>
    <w:p w14:paraId="12BC972F">
      <w:pPr>
        <w:pStyle w:val="25"/>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特别提示与要求：</w:t>
      </w:r>
    </w:p>
    <w:p w14:paraId="2969E5AB">
      <w:pPr>
        <w:pStyle w:val="25"/>
        <w:ind w:left="0" w:leftChars="0" w:firstLine="0" w:firstLineChars="0"/>
        <w:rPr>
          <w:rFonts w:hint="eastAsia" w:ascii="仿宋" w:hAnsi="仿宋" w:eastAsia="仿宋" w:cs="仿宋"/>
          <w:color w:val="000000"/>
          <w:sz w:val="24"/>
          <w:szCs w:val="24"/>
          <w:highlight w:val="none"/>
          <w:lang w:eastAsia="zh-CN"/>
        </w:rPr>
      </w:pPr>
      <w:r>
        <w:rPr>
          <w:rFonts w:hint="eastAsia" w:ascii="仿宋" w:hAnsi="仿宋" w:eastAsia="仿宋" w:cs="仿宋"/>
          <w:color w:val="000000"/>
          <w:sz w:val="24"/>
          <w:szCs w:val="24"/>
          <w:highlight w:val="none"/>
        </w:rPr>
        <w:t>1.</w:t>
      </w:r>
      <w:r>
        <w:rPr>
          <w:rFonts w:hint="eastAsia" w:ascii="仿宋" w:hAnsi="仿宋" w:eastAsia="仿宋" w:cs="仿宋"/>
          <w:color w:val="000000"/>
          <w:sz w:val="24"/>
          <w:szCs w:val="24"/>
          <w:highlight w:val="none"/>
          <w:lang w:eastAsia="zh-CN"/>
        </w:rPr>
        <w:t>请</w:t>
      </w:r>
      <w:r>
        <w:rPr>
          <w:rFonts w:hint="eastAsia" w:ascii="仿宋" w:hAnsi="仿宋" w:eastAsia="仿宋" w:cs="仿宋"/>
          <w:color w:val="000000"/>
          <w:sz w:val="24"/>
          <w:szCs w:val="24"/>
          <w:highlight w:val="none"/>
          <w:u w:val="single"/>
        </w:rPr>
        <w:t>响应人</w:t>
      </w:r>
      <w:r>
        <w:rPr>
          <w:rFonts w:hint="eastAsia" w:ascii="仿宋" w:hAnsi="仿宋" w:eastAsia="仿宋" w:cs="仿宋"/>
          <w:color w:val="000000"/>
          <w:sz w:val="24"/>
          <w:szCs w:val="24"/>
          <w:highlight w:val="none"/>
          <w:lang w:eastAsia="zh-CN"/>
        </w:rPr>
        <w:t>按照以下要求的格式、内容、顺序制作</w:t>
      </w:r>
      <w:r>
        <w:rPr>
          <w:rFonts w:hint="eastAsia" w:ascii="仿宋" w:hAnsi="仿宋" w:eastAsia="仿宋" w:cs="仿宋"/>
          <w:color w:val="000000"/>
          <w:sz w:val="24"/>
          <w:szCs w:val="24"/>
          <w:highlight w:val="none"/>
          <w:u w:val="single"/>
        </w:rPr>
        <w:t>响应文件</w:t>
      </w:r>
      <w:r>
        <w:rPr>
          <w:rFonts w:hint="eastAsia" w:ascii="仿宋" w:hAnsi="仿宋" w:eastAsia="仿宋" w:cs="仿宋"/>
          <w:color w:val="000000"/>
          <w:sz w:val="24"/>
          <w:szCs w:val="24"/>
          <w:highlight w:val="none"/>
          <w:lang w:eastAsia="zh-CN"/>
        </w:rPr>
        <w:t>，并请</w:t>
      </w:r>
      <w:r>
        <w:rPr>
          <w:rFonts w:hint="eastAsia" w:ascii="仿宋" w:hAnsi="仿宋" w:eastAsia="仿宋" w:cs="仿宋"/>
          <w:b/>
          <w:bCs/>
          <w:color w:val="000000"/>
          <w:sz w:val="24"/>
          <w:szCs w:val="24"/>
          <w:highlight w:val="none"/>
          <w:lang w:eastAsia="zh-CN"/>
        </w:rPr>
        <w:t>编制目录及页码</w:t>
      </w:r>
      <w:r>
        <w:rPr>
          <w:rFonts w:hint="eastAsia" w:ascii="仿宋" w:hAnsi="仿宋" w:eastAsia="仿宋" w:cs="仿宋"/>
          <w:color w:val="000000"/>
          <w:sz w:val="24"/>
          <w:szCs w:val="24"/>
          <w:highlight w:val="none"/>
          <w:lang w:eastAsia="zh-CN"/>
        </w:rPr>
        <w:t>，否则可能将影响对</w:t>
      </w:r>
      <w:r>
        <w:rPr>
          <w:rFonts w:hint="eastAsia" w:ascii="仿宋" w:hAnsi="仿宋" w:eastAsia="仿宋" w:cs="仿宋"/>
          <w:color w:val="000000"/>
          <w:sz w:val="24"/>
          <w:szCs w:val="24"/>
          <w:highlight w:val="none"/>
          <w:lang w:val="en-US" w:eastAsia="zh-CN"/>
        </w:rPr>
        <w:t>响应</w:t>
      </w:r>
      <w:r>
        <w:rPr>
          <w:rFonts w:hint="eastAsia" w:ascii="仿宋" w:hAnsi="仿宋" w:eastAsia="仿宋" w:cs="仿宋"/>
          <w:color w:val="000000"/>
          <w:sz w:val="24"/>
          <w:szCs w:val="24"/>
          <w:highlight w:val="none"/>
          <w:lang w:eastAsia="zh-CN"/>
        </w:rPr>
        <w:t>文件的评价。</w:t>
      </w:r>
    </w:p>
    <w:p w14:paraId="66A5DCF6">
      <w:pPr>
        <w:pStyle w:val="25"/>
        <w:ind w:left="0" w:leftChars="0" w:firstLine="0" w:firstLineChars="0"/>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2.</w:t>
      </w:r>
      <w:r>
        <w:rPr>
          <w:rFonts w:hint="eastAsia" w:ascii="仿宋" w:hAnsi="仿宋" w:eastAsia="仿宋" w:cs="仿宋"/>
          <w:b/>
          <w:bCs/>
          <w:color w:val="000000"/>
          <w:sz w:val="24"/>
          <w:szCs w:val="24"/>
          <w:highlight w:val="none"/>
        </w:rPr>
        <w:t>响应人所递交的</w:t>
      </w:r>
      <w:r>
        <w:rPr>
          <w:rFonts w:hint="eastAsia" w:ascii="仿宋" w:hAnsi="仿宋" w:eastAsia="仿宋" w:cs="仿宋"/>
          <w:b/>
          <w:bCs/>
          <w:color w:val="000000"/>
          <w:sz w:val="24"/>
          <w:szCs w:val="24"/>
          <w:highlight w:val="none"/>
          <w:lang w:val="en-US" w:eastAsia="zh-CN"/>
        </w:rPr>
        <w:t>所有</w:t>
      </w:r>
      <w:r>
        <w:rPr>
          <w:rFonts w:hint="eastAsia" w:ascii="仿宋" w:hAnsi="仿宋" w:eastAsia="仿宋" w:cs="仿宋"/>
          <w:b/>
          <w:bCs/>
          <w:color w:val="000000"/>
          <w:sz w:val="24"/>
          <w:szCs w:val="24"/>
          <w:highlight w:val="none"/>
        </w:rPr>
        <w:t>资料</w:t>
      </w:r>
      <w:r>
        <w:rPr>
          <w:rFonts w:hint="eastAsia" w:ascii="仿宋" w:hAnsi="仿宋" w:eastAsia="仿宋" w:cs="仿宋"/>
          <w:b/>
          <w:bCs/>
          <w:color w:val="000000"/>
          <w:sz w:val="24"/>
          <w:szCs w:val="24"/>
          <w:highlight w:val="none"/>
          <w:lang w:eastAsia="zh-CN"/>
        </w:rPr>
        <w:t>，</w:t>
      </w:r>
      <w:r>
        <w:rPr>
          <w:rFonts w:hint="eastAsia" w:ascii="仿宋" w:hAnsi="仿宋" w:eastAsia="仿宋" w:cs="仿宋"/>
          <w:b/>
          <w:bCs/>
          <w:color w:val="000000"/>
          <w:sz w:val="24"/>
          <w:szCs w:val="24"/>
          <w:highlight w:val="none"/>
          <w:lang w:val="en-US" w:eastAsia="zh-CN"/>
        </w:rPr>
        <w:t>要求</w:t>
      </w:r>
      <w:r>
        <w:rPr>
          <w:rFonts w:hint="eastAsia" w:ascii="仿宋" w:hAnsi="仿宋" w:eastAsia="仿宋" w:cs="仿宋"/>
          <w:b/>
          <w:bCs/>
          <w:color w:val="000000"/>
          <w:sz w:val="24"/>
          <w:szCs w:val="24"/>
          <w:highlight w:val="none"/>
        </w:rPr>
        <w:t>加盖响应人公章。</w:t>
      </w:r>
    </w:p>
    <w:p w14:paraId="0FAA25D3">
      <w:pPr>
        <w:pStyle w:val="14"/>
        <w:spacing w:line="360" w:lineRule="auto"/>
        <w:rPr>
          <w:rFonts w:hint="eastAsia" w:ascii="仿宋" w:hAnsi="仿宋" w:eastAsia="仿宋" w:cs="仿宋"/>
          <w:color w:val="000000"/>
          <w:sz w:val="24"/>
          <w:szCs w:val="24"/>
          <w:highlight w:val="none"/>
        </w:rPr>
      </w:pPr>
    </w:p>
    <w:p w14:paraId="5AFD2CD1">
      <w:pPr>
        <w:spacing w:before="240" w:line="360" w:lineRule="auto"/>
        <w:rPr>
          <w:rFonts w:ascii="宋体" w:hAnsi="宋体"/>
          <w:color w:val="000000"/>
          <w:sz w:val="24"/>
          <w:highlight w:val="none"/>
        </w:rPr>
      </w:pPr>
      <w:r>
        <w:rPr>
          <w:rFonts w:hint="eastAsia" w:ascii="仿宋" w:hAnsi="仿宋" w:eastAsia="仿宋" w:cs="仿宋"/>
          <w:b/>
          <w:bCs/>
          <w:color w:val="000000"/>
          <w:sz w:val="24"/>
          <w:highlight w:val="none"/>
          <w:lang w:val="zh-CN"/>
        </w:rPr>
        <w:fldChar w:fldCharType="end"/>
      </w:r>
    </w:p>
    <w:p w14:paraId="0CFD4F72">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textAlignment w:val="auto"/>
        <w:rPr>
          <w:rFonts w:hint="eastAsia" w:eastAsia="宋体"/>
          <w:color w:val="000000"/>
          <w:sz w:val="21"/>
          <w:szCs w:val="28"/>
          <w:highlight w:val="none"/>
          <w:lang w:val="en-US" w:eastAsia="zh-CN"/>
        </w:rPr>
      </w:pPr>
    </w:p>
    <w:bookmarkEnd w:id="21"/>
    <w:p w14:paraId="0CA229B1">
      <w:pPr>
        <w:pStyle w:val="4"/>
        <w:keepNext/>
        <w:keepLines/>
        <w:pageBreakBefore/>
        <w:widowControl w:val="0"/>
        <w:kinsoku/>
        <w:wordWrap/>
        <w:overflowPunct/>
        <w:topLinePunct w:val="0"/>
        <w:autoSpaceDE/>
        <w:autoSpaceDN/>
        <w:bidi w:val="0"/>
        <w:adjustRightInd w:val="0"/>
        <w:snapToGrid w:val="0"/>
        <w:spacing w:before="157" w:beforeLines="50" w:after="0" w:line="360" w:lineRule="auto"/>
        <w:ind w:leftChars="0" w:firstLine="723" w:firstLineChars="200"/>
        <w:jc w:val="center"/>
        <w:textAlignment w:val="auto"/>
        <w:rPr>
          <w:rFonts w:hint="eastAsia"/>
          <w:b/>
          <w:bCs/>
          <w:color w:val="000000"/>
          <w:sz w:val="32"/>
          <w:szCs w:val="32"/>
          <w:highlight w:val="none"/>
          <w:lang w:eastAsia="zh-CN"/>
        </w:rPr>
      </w:pPr>
      <w:r>
        <w:rPr>
          <w:rFonts w:hint="eastAsia" w:ascii="黑体" w:hAnsi="黑体" w:eastAsia="黑体" w:cs="黑体"/>
          <w:color w:val="000000"/>
          <w:sz w:val="36"/>
          <w:szCs w:val="36"/>
          <w:highlight w:val="none"/>
          <w:lang w:val="en-US" w:eastAsia="zh-CN"/>
        </w:rPr>
        <w:t>一、</w:t>
      </w:r>
      <w:r>
        <w:rPr>
          <w:rFonts w:hint="eastAsia"/>
          <w:color w:val="000000"/>
          <w:sz w:val="36"/>
          <w:szCs w:val="36"/>
          <w:highlight w:val="none"/>
          <w:lang w:val="en-US" w:eastAsia="zh-CN"/>
        </w:rPr>
        <w:t>报价表</w:t>
      </w:r>
    </w:p>
    <w:p w14:paraId="62FA94B4">
      <w:pPr>
        <w:widowControl w:val="0"/>
        <w:numPr>
          <w:ilvl w:val="0"/>
          <w:numId w:val="0"/>
        </w:numPr>
        <w:shd w:val="clear" w:color="auto" w:fill="FFFFFF"/>
        <w:tabs>
          <w:tab w:val="left" w:pos="360"/>
        </w:tabs>
        <w:kinsoku/>
        <w:wordWrap/>
        <w:overflowPunct/>
        <w:topLinePunct w:val="0"/>
        <w:autoSpaceDE/>
        <w:autoSpaceDN/>
        <w:bidi w:val="0"/>
        <w:adjustRightInd w:val="0"/>
        <w:snapToGrid w:val="0"/>
        <w:spacing w:line="360" w:lineRule="auto"/>
        <w:ind w:leftChars="0"/>
        <w:jc w:val="center"/>
        <w:textAlignment w:val="auto"/>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eastAsia="zh-CN"/>
        </w:rPr>
        <w:t>（</w:t>
      </w:r>
      <w:r>
        <w:rPr>
          <w:rFonts w:hint="eastAsia" w:ascii="仿宋" w:hAnsi="仿宋" w:eastAsia="仿宋" w:cs="仿宋"/>
          <w:b/>
          <w:bCs/>
          <w:color w:val="000000"/>
          <w:sz w:val="32"/>
          <w:szCs w:val="32"/>
          <w:highlight w:val="none"/>
          <w:lang w:val="en-US" w:eastAsia="zh-CN"/>
        </w:rPr>
        <w:t>一</w:t>
      </w:r>
      <w:r>
        <w:rPr>
          <w:rFonts w:hint="eastAsia" w:ascii="仿宋" w:hAnsi="仿宋" w:eastAsia="仿宋" w:cs="仿宋"/>
          <w:b/>
          <w:bCs/>
          <w:color w:val="000000"/>
          <w:sz w:val="32"/>
          <w:szCs w:val="32"/>
          <w:highlight w:val="none"/>
          <w:lang w:eastAsia="zh-CN"/>
        </w:rPr>
        <w:t>）报价一览表</w:t>
      </w:r>
    </w:p>
    <w:tbl>
      <w:tblPr>
        <w:tblStyle w:val="17"/>
        <w:tblW w:w="0" w:type="auto"/>
        <w:jc w:val="center"/>
        <w:tblLayout w:type="autofit"/>
        <w:tblCellMar>
          <w:top w:w="0" w:type="dxa"/>
          <w:left w:w="108" w:type="dxa"/>
          <w:bottom w:w="0" w:type="dxa"/>
          <w:right w:w="108" w:type="dxa"/>
        </w:tblCellMar>
      </w:tblPr>
      <w:tblGrid>
        <w:gridCol w:w="1560"/>
        <w:gridCol w:w="2593"/>
        <w:gridCol w:w="1517"/>
        <w:gridCol w:w="2945"/>
      </w:tblGrid>
      <w:tr w14:paraId="3CC1B225">
        <w:tblPrEx>
          <w:tblCellMar>
            <w:top w:w="0" w:type="dxa"/>
            <w:left w:w="108" w:type="dxa"/>
            <w:bottom w:w="0" w:type="dxa"/>
            <w:right w:w="108" w:type="dxa"/>
          </w:tblCellMar>
        </w:tblPrEx>
        <w:trPr>
          <w:jc w:val="center"/>
        </w:trPr>
        <w:tc>
          <w:tcPr>
            <w:tcW w:w="1560" w:type="dxa"/>
            <w:vAlign w:val="bottom"/>
          </w:tcPr>
          <w:p w14:paraId="54F481CC">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项目名称：</w:t>
            </w:r>
          </w:p>
        </w:tc>
        <w:tc>
          <w:tcPr>
            <w:tcW w:w="7055" w:type="dxa"/>
            <w:gridSpan w:val="3"/>
            <w:tcBorders>
              <w:top w:val="nil"/>
              <w:left w:val="nil"/>
              <w:bottom w:val="single" w:color="auto" w:sz="4" w:space="0"/>
              <w:right w:val="nil"/>
            </w:tcBorders>
            <w:vAlign w:val="bottom"/>
          </w:tcPr>
          <w:p w14:paraId="4EAA621C">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中山大学孙逸仙纪念医院食堂牛奶饮品采购及配送服务项目（第二次）</w:t>
            </w:r>
          </w:p>
        </w:tc>
      </w:tr>
      <w:tr w14:paraId="3C50FC13">
        <w:tblPrEx>
          <w:tblCellMar>
            <w:top w:w="0" w:type="dxa"/>
            <w:left w:w="108" w:type="dxa"/>
            <w:bottom w:w="0" w:type="dxa"/>
            <w:right w:w="108" w:type="dxa"/>
          </w:tblCellMar>
        </w:tblPrEx>
        <w:trPr>
          <w:jc w:val="center"/>
        </w:trPr>
        <w:tc>
          <w:tcPr>
            <w:tcW w:w="1560" w:type="dxa"/>
            <w:vAlign w:val="bottom"/>
          </w:tcPr>
          <w:p w14:paraId="3D5D1F3B">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公司：</w:t>
            </w:r>
          </w:p>
        </w:tc>
        <w:tc>
          <w:tcPr>
            <w:tcW w:w="2593" w:type="dxa"/>
            <w:tcBorders>
              <w:top w:val="single" w:color="auto" w:sz="4" w:space="0"/>
              <w:left w:val="nil"/>
              <w:bottom w:val="single" w:color="auto" w:sz="4" w:space="0"/>
              <w:right w:val="nil"/>
            </w:tcBorders>
            <w:vAlign w:val="bottom"/>
          </w:tcPr>
          <w:p w14:paraId="7CFFDB07">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tcBorders>
              <w:top w:val="single" w:color="auto" w:sz="4" w:space="0"/>
              <w:left w:val="nil"/>
              <w:bottom w:val="nil"/>
              <w:right w:val="nil"/>
            </w:tcBorders>
            <w:vAlign w:val="bottom"/>
          </w:tcPr>
          <w:p w14:paraId="4993ECE5">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lang w:eastAsia="zh-CN"/>
              </w:rPr>
              <w:t>响应</w:t>
            </w:r>
            <w:r>
              <w:rPr>
                <w:rFonts w:hint="eastAsia" w:ascii="仿宋" w:hAnsi="仿宋" w:eastAsia="仿宋" w:cs="仿宋"/>
                <w:color w:val="000000"/>
                <w:sz w:val="24"/>
                <w:szCs w:val="32"/>
                <w:highlight w:val="none"/>
              </w:rPr>
              <w:t>日期：</w:t>
            </w:r>
          </w:p>
        </w:tc>
        <w:tc>
          <w:tcPr>
            <w:tcW w:w="2945" w:type="dxa"/>
            <w:tcBorders>
              <w:top w:val="single" w:color="auto" w:sz="4" w:space="0"/>
              <w:left w:val="nil"/>
              <w:bottom w:val="single" w:color="auto" w:sz="4" w:space="0"/>
              <w:right w:val="nil"/>
            </w:tcBorders>
          </w:tcPr>
          <w:p w14:paraId="11D0CBA2">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r w14:paraId="2C2D37C4">
        <w:tblPrEx>
          <w:tblCellMar>
            <w:top w:w="0" w:type="dxa"/>
            <w:left w:w="108" w:type="dxa"/>
            <w:bottom w:w="0" w:type="dxa"/>
            <w:right w:w="108" w:type="dxa"/>
          </w:tblCellMar>
        </w:tblPrEx>
        <w:trPr>
          <w:jc w:val="center"/>
        </w:trPr>
        <w:tc>
          <w:tcPr>
            <w:tcW w:w="1560" w:type="dxa"/>
            <w:vAlign w:val="bottom"/>
          </w:tcPr>
          <w:p w14:paraId="09D2C8CC">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联系人：</w:t>
            </w:r>
          </w:p>
        </w:tc>
        <w:tc>
          <w:tcPr>
            <w:tcW w:w="2593" w:type="dxa"/>
            <w:tcBorders>
              <w:top w:val="single" w:color="auto" w:sz="4" w:space="0"/>
              <w:left w:val="nil"/>
              <w:bottom w:val="single" w:color="auto" w:sz="4" w:space="0"/>
              <w:right w:val="nil"/>
            </w:tcBorders>
            <w:vAlign w:val="bottom"/>
          </w:tcPr>
          <w:p w14:paraId="778A065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c>
          <w:tcPr>
            <w:tcW w:w="1517" w:type="dxa"/>
            <w:vAlign w:val="bottom"/>
          </w:tcPr>
          <w:p w14:paraId="50D18453">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r>
              <w:rPr>
                <w:rFonts w:hint="eastAsia" w:ascii="仿宋" w:hAnsi="仿宋" w:eastAsia="仿宋" w:cs="仿宋"/>
                <w:color w:val="000000"/>
                <w:sz w:val="24"/>
                <w:szCs w:val="32"/>
                <w:highlight w:val="none"/>
              </w:rPr>
              <w:t>联系电话：</w:t>
            </w:r>
          </w:p>
        </w:tc>
        <w:tc>
          <w:tcPr>
            <w:tcW w:w="2945" w:type="dxa"/>
            <w:tcBorders>
              <w:top w:val="single" w:color="auto" w:sz="4" w:space="0"/>
              <w:left w:val="nil"/>
              <w:bottom w:val="single" w:color="auto" w:sz="4" w:space="0"/>
              <w:right w:val="nil"/>
            </w:tcBorders>
          </w:tcPr>
          <w:p w14:paraId="3F9D60C1">
            <w:pPr>
              <w:keepNext w:val="0"/>
              <w:keepLines w:val="0"/>
              <w:suppressLineNumbers w:val="0"/>
              <w:spacing w:before="240" w:beforeAutospacing="0" w:after="0" w:afterAutospacing="0"/>
              <w:ind w:left="0" w:right="0"/>
              <w:rPr>
                <w:rFonts w:hint="eastAsia" w:ascii="仿宋" w:hAnsi="仿宋" w:eastAsia="仿宋" w:cs="仿宋"/>
                <w:color w:val="000000"/>
                <w:sz w:val="24"/>
                <w:szCs w:val="32"/>
                <w:highlight w:val="none"/>
              </w:rPr>
            </w:pPr>
          </w:p>
        </w:tc>
      </w:tr>
    </w:tbl>
    <w:p w14:paraId="47BE90EC">
      <w:pPr>
        <w:rPr>
          <w:highlight w:val="none"/>
        </w:rPr>
      </w:pPr>
    </w:p>
    <w:p w14:paraId="18552DE4">
      <w:pPr>
        <w:pStyle w:val="25"/>
        <w:rPr>
          <w:rFonts w:hint="eastAsia" w:ascii="仿宋" w:hAnsi="仿宋" w:eastAsia="仿宋" w:cs="仿宋"/>
          <w:color w:val="000000"/>
          <w:sz w:val="21"/>
          <w:szCs w:val="21"/>
          <w:highlight w:val="none"/>
        </w:rPr>
      </w:pPr>
    </w:p>
    <w:p w14:paraId="6ADA619F">
      <w:pPr>
        <w:pStyle w:val="25"/>
        <w:rPr>
          <w:rFonts w:hint="eastAsia" w:ascii="仿宋" w:hAnsi="仿宋" w:eastAsia="仿宋" w:cs="仿宋"/>
          <w:color w:val="000000"/>
          <w:sz w:val="21"/>
          <w:szCs w:val="21"/>
          <w:highlight w:val="none"/>
        </w:rPr>
      </w:pPr>
    </w:p>
    <w:tbl>
      <w:tblPr>
        <w:tblStyle w:val="17"/>
        <w:tblW w:w="107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76"/>
        <w:gridCol w:w="838"/>
        <w:gridCol w:w="953"/>
        <w:gridCol w:w="955"/>
        <w:gridCol w:w="1173"/>
        <w:gridCol w:w="1097"/>
        <w:gridCol w:w="1041"/>
        <w:gridCol w:w="1064"/>
        <w:gridCol w:w="1314"/>
        <w:gridCol w:w="1163"/>
      </w:tblGrid>
      <w:tr w14:paraId="19AD1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After w:w="0" w:type="auto"/>
          <w:trHeight w:val="90" w:hRule="atLeast"/>
          <w:jc w:val="center"/>
        </w:trPr>
        <w:tc>
          <w:tcPr>
            <w:tcW w:w="117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064DD24F">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1"/>
                <w:szCs w:val="21"/>
                <w:highlight w:val="none"/>
                <w:lang w:val="en-US" w:eastAsia="zh-CN" w:bidi="ar-SA"/>
                <w14:ligatures w14:val="standardContextual"/>
              </w:rPr>
            </w:pPr>
            <w:r>
              <w:rPr>
                <w:rFonts w:hint="eastAsia" w:ascii="仿宋" w:hAnsi="仿宋" w:eastAsia="仿宋" w:cs="仿宋"/>
                <w:b/>
                <w:bCs/>
                <w:color w:val="000000"/>
                <w:spacing w:val="0"/>
                <w:kern w:val="0"/>
                <w:sz w:val="21"/>
                <w:szCs w:val="21"/>
                <w:highlight w:val="none"/>
                <w:lang w:val="en-US" w:eastAsia="zh-CN" w:bidi="ar-SA"/>
                <w14:ligatures w14:val="standardContextual"/>
              </w:rPr>
              <w:t>配送产品名称</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7DFA">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1"/>
                <w:szCs w:val="21"/>
                <w:highlight w:val="none"/>
                <w:lang w:val="en-US" w:eastAsia="zh-CN" w:bidi="ar-SA"/>
                <w14:ligatures w14:val="standardContextual"/>
              </w:rPr>
            </w:pPr>
            <w:r>
              <w:rPr>
                <w:rFonts w:hint="eastAsia" w:ascii="仿宋" w:hAnsi="仿宋" w:eastAsia="仿宋" w:cs="仿宋"/>
                <w:b/>
                <w:bCs/>
                <w:color w:val="000000"/>
                <w:spacing w:val="0"/>
                <w:kern w:val="0"/>
                <w:sz w:val="21"/>
                <w:szCs w:val="21"/>
                <w:highlight w:val="none"/>
                <w:lang w:val="en-US" w:eastAsia="zh-CN" w:bidi="ar-SA"/>
                <w14:ligatures w14:val="standardContextual"/>
              </w:rPr>
              <w:t>品牌</w:t>
            </w: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9829">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1"/>
                <w:szCs w:val="21"/>
                <w:highlight w:val="none"/>
                <w:lang w:val="en-US" w:eastAsia="zh-CN" w:bidi="ar-SA"/>
                <w14:ligatures w14:val="standardContextual"/>
              </w:rPr>
            </w:pPr>
            <w:r>
              <w:rPr>
                <w:rFonts w:hint="eastAsia" w:ascii="仿宋" w:hAnsi="仿宋" w:eastAsia="仿宋" w:cs="仿宋"/>
                <w:b/>
                <w:bCs/>
                <w:color w:val="000000"/>
                <w:spacing w:val="0"/>
                <w:kern w:val="0"/>
                <w:sz w:val="21"/>
                <w:szCs w:val="21"/>
                <w:highlight w:val="none"/>
                <w:lang w:val="en-US" w:eastAsia="zh-CN" w:bidi="ar-SA"/>
                <w14:ligatures w14:val="standardContextual"/>
              </w:rPr>
              <w:t>外包装图片</w:t>
            </w: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068FB">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1"/>
                <w:szCs w:val="21"/>
                <w:highlight w:val="none"/>
                <w:lang w:val="en-US" w:eastAsia="zh-CN" w:bidi="ar-SA"/>
                <w14:ligatures w14:val="standardContextual"/>
              </w:rPr>
            </w:pPr>
            <w:r>
              <w:rPr>
                <w:rFonts w:hint="eastAsia" w:ascii="仿宋" w:hAnsi="仿宋" w:eastAsia="仿宋" w:cs="仿宋"/>
                <w:b/>
                <w:bCs/>
                <w:color w:val="000000"/>
                <w:spacing w:val="0"/>
                <w:kern w:val="0"/>
                <w:sz w:val="21"/>
                <w:szCs w:val="21"/>
                <w:highlight w:val="none"/>
                <w:lang w:val="en-US" w:eastAsia="zh-CN" w:bidi="ar-SA"/>
                <w14:ligatures w14:val="standardContextual"/>
              </w:rPr>
              <w:t>净含量</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BB5A4">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1"/>
                <w:szCs w:val="21"/>
                <w:highlight w:val="none"/>
                <w:lang w:val="en-US" w:eastAsia="zh-CN" w:bidi="ar-SA"/>
                <w14:ligatures w14:val="standardContextual"/>
              </w:rPr>
            </w:pPr>
            <w:r>
              <w:rPr>
                <w:rFonts w:hint="eastAsia" w:ascii="仿宋" w:hAnsi="仿宋" w:eastAsia="仿宋" w:cs="仿宋"/>
                <w:b/>
                <w:bCs/>
                <w:color w:val="auto"/>
                <w:kern w:val="2"/>
                <w:sz w:val="21"/>
                <w:szCs w:val="21"/>
                <w:lang w:val="en-US" w:eastAsia="zh-CN" w:bidi="ar-SA"/>
              </w:rPr>
              <w:t>储存条件</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C0777">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1"/>
                <w:szCs w:val="21"/>
                <w:highlight w:val="none"/>
                <w:lang w:val="en-US" w:eastAsia="zh-CN" w:bidi="ar-SA"/>
                <w14:ligatures w14:val="standardContextual"/>
              </w:rPr>
            </w:pPr>
            <w:r>
              <w:rPr>
                <w:rFonts w:hint="eastAsia" w:ascii="仿宋" w:hAnsi="仿宋" w:eastAsia="仿宋" w:cs="仿宋"/>
                <w:b/>
                <w:bCs/>
                <w:color w:val="000000"/>
                <w:spacing w:val="0"/>
                <w:kern w:val="0"/>
                <w:sz w:val="21"/>
                <w:szCs w:val="21"/>
                <w:highlight w:val="none"/>
                <w:lang w:val="en-US" w:eastAsia="zh-CN" w:bidi="ar-SA"/>
                <w14:ligatures w14:val="standardContextual"/>
              </w:rPr>
              <w:t>使用参考用量</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D0423">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1"/>
                <w:szCs w:val="21"/>
                <w:highlight w:val="none"/>
                <w:lang w:val="en-US" w:eastAsia="zh-CN" w:bidi="ar-SA"/>
                <w14:ligatures w14:val="standardContextual"/>
              </w:rPr>
            </w:pPr>
            <w:r>
              <w:rPr>
                <w:rFonts w:hint="eastAsia" w:ascii="仿宋" w:hAnsi="仿宋" w:eastAsia="仿宋" w:cs="仿宋"/>
                <w:b/>
                <w:bCs/>
                <w:color w:val="000000"/>
                <w:spacing w:val="0"/>
                <w:kern w:val="0"/>
                <w:sz w:val="21"/>
                <w:szCs w:val="21"/>
                <w:highlight w:val="none"/>
                <w:lang w:val="en-US" w:eastAsia="zh-CN" w:bidi="ar-SA"/>
                <w14:ligatures w14:val="standardContextual"/>
              </w:rPr>
              <w:t>计量单位</w:t>
            </w: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96D4C">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1"/>
                <w:szCs w:val="21"/>
                <w:highlight w:val="none"/>
                <w:lang w:val="en-US" w:eastAsia="zh-CN" w:bidi="ar-SA"/>
                <w14:ligatures w14:val="standardContextual"/>
              </w:rPr>
            </w:pPr>
            <w:r>
              <w:rPr>
                <w:rFonts w:hint="eastAsia" w:ascii="仿宋" w:hAnsi="仿宋" w:eastAsia="仿宋" w:cs="仿宋"/>
                <w:b/>
                <w:bCs/>
                <w:color w:val="000000"/>
                <w:spacing w:val="0"/>
                <w:kern w:val="0"/>
                <w:sz w:val="21"/>
                <w:szCs w:val="21"/>
                <w:highlight w:val="none"/>
                <w:lang w:val="en-US" w:eastAsia="zh-CN" w:bidi="ar-SA"/>
                <w14:ligatures w14:val="standardContextual"/>
              </w:rPr>
              <w:t>单价</w:t>
            </w:r>
            <w:r>
              <w:rPr>
                <w:rFonts w:hint="eastAsia" w:ascii="仿宋" w:hAnsi="仿宋" w:eastAsia="仿宋" w:cs="仿宋"/>
                <w:b/>
                <w:bCs/>
                <w:color w:val="000000"/>
                <w:spacing w:val="0"/>
                <w:kern w:val="0"/>
                <w:sz w:val="21"/>
                <w:szCs w:val="21"/>
                <w:highlight w:val="none"/>
                <w:lang w:val="en-US" w:eastAsia="zh-CN" w:bidi="ar-SA"/>
                <w14:ligatures w14:val="standardContextual"/>
              </w:rPr>
              <w:br w:type="textWrapping"/>
            </w:r>
            <w:r>
              <w:rPr>
                <w:rFonts w:hint="eastAsia" w:ascii="仿宋" w:hAnsi="仿宋" w:eastAsia="仿宋" w:cs="仿宋"/>
                <w:b/>
                <w:bCs/>
                <w:color w:val="000000"/>
                <w:spacing w:val="0"/>
                <w:kern w:val="0"/>
                <w:sz w:val="21"/>
                <w:szCs w:val="21"/>
                <w:highlight w:val="none"/>
                <w:lang w:val="en-US" w:eastAsia="zh-CN" w:bidi="ar-SA"/>
                <w14:ligatures w14:val="standardContextual"/>
              </w:rPr>
              <w:t>（元/单位）</w:t>
            </w:r>
          </w:p>
        </w:tc>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65520">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
                <w:bCs/>
                <w:color w:val="000000"/>
                <w:spacing w:val="0"/>
                <w:kern w:val="0"/>
                <w:sz w:val="21"/>
                <w:szCs w:val="21"/>
                <w:highlight w:val="none"/>
                <w:lang w:val="en-US" w:eastAsia="zh-CN" w:bidi="ar-SA"/>
                <w14:ligatures w14:val="standardContextual"/>
              </w:rPr>
            </w:pPr>
            <w:r>
              <w:rPr>
                <w:rFonts w:hint="eastAsia" w:ascii="仿宋" w:hAnsi="仿宋" w:eastAsia="仿宋" w:cs="仿宋"/>
                <w:b/>
                <w:bCs/>
                <w:color w:val="000000"/>
                <w:spacing w:val="0"/>
                <w:kern w:val="0"/>
                <w:sz w:val="21"/>
                <w:szCs w:val="21"/>
                <w:highlight w:val="none"/>
                <w:lang w:val="en-US" w:eastAsia="zh-CN" w:bidi="ar-SA"/>
                <w14:ligatures w14:val="standardContextual"/>
              </w:rPr>
              <w:t>小计（元）</w:t>
            </w:r>
          </w:p>
        </w:tc>
      </w:tr>
      <w:tr w14:paraId="1D503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290" w:hRule="atLeast"/>
          <w:jc w:val="center"/>
        </w:trPr>
        <w:tc>
          <w:tcPr>
            <w:tcW w:w="117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1F5E5D3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r>
              <w:rPr>
                <w:rFonts w:hint="eastAsia" w:ascii="仿宋" w:hAnsi="仿宋" w:eastAsia="仿宋" w:cs="仿宋"/>
                <w:bCs w:val="0"/>
                <w:color w:val="000000"/>
                <w:spacing w:val="0"/>
                <w:kern w:val="0"/>
                <w:sz w:val="21"/>
                <w:szCs w:val="21"/>
                <w:highlight w:val="none"/>
                <w:lang w:val="en-US" w:eastAsia="zh-CN" w:bidi="ar-SA"/>
                <w14:ligatures w14:val="standardContextual"/>
              </w:rPr>
              <w:t>全脂纯牛奶</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FB7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535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0E8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97" w:type="dxa"/>
            <w:vMerge w:val="restart"/>
            <w:tcBorders>
              <w:top w:val="single" w:color="000000" w:sz="4" w:space="0"/>
              <w:left w:val="single" w:color="000000" w:sz="4" w:space="0"/>
              <w:right w:val="single" w:color="000000" w:sz="4" w:space="0"/>
            </w:tcBorders>
            <w:shd w:val="clear" w:color="auto" w:fill="auto"/>
            <w:noWrap/>
            <w:vAlign w:val="center"/>
          </w:tcPr>
          <w:p w14:paraId="131EBE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color w:val="auto"/>
                <w:kern w:val="2"/>
                <w:sz w:val="21"/>
                <w:szCs w:val="21"/>
                <w:lang w:val="en-US" w:eastAsia="zh-CN" w:bidi="ar-SA"/>
              </w:rPr>
              <w:t>产品可在常温条件下储存</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1D6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r>
              <w:rPr>
                <w:rFonts w:hint="eastAsia" w:ascii="仿宋" w:hAnsi="仿宋" w:eastAsia="仿宋" w:cs="仿宋"/>
                <w:i w:val="0"/>
                <w:iCs w:val="0"/>
                <w:color w:val="000000"/>
                <w:kern w:val="0"/>
                <w:sz w:val="21"/>
                <w:szCs w:val="21"/>
                <w:u w:val="none"/>
                <w:lang w:val="en-US" w:eastAsia="zh-CN" w:bidi="ar"/>
              </w:rPr>
              <w:t>203796</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CF9C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75CA">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p>
        </w:tc>
        <w:tc>
          <w:tcPr>
            <w:tcW w:w="116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946DB81">
            <w:pPr>
              <w:keepNext w:val="0"/>
              <w:keepLines w:val="0"/>
              <w:widowControl/>
              <w:suppressLineNumbers w:val="0"/>
              <w:jc w:val="center"/>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p>
        </w:tc>
      </w:tr>
      <w:tr w14:paraId="25406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wAfter w:w="0" w:type="auto"/>
          <w:trHeight w:val="90" w:hRule="atLeast"/>
          <w:jc w:val="center"/>
        </w:trPr>
        <w:tc>
          <w:tcPr>
            <w:tcW w:w="1176" w:type="dxa"/>
            <w:tcBorders>
              <w:top w:val="single" w:color="000000" w:sz="4" w:space="0"/>
              <w:left w:val="single" w:color="auto" w:sz="4" w:space="0"/>
              <w:bottom w:val="single" w:color="000000" w:sz="4" w:space="0"/>
              <w:right w:val="single" w:color="000000" w:sz="4" w:space="0"/>
            </w:tcBorders>
            <w:shd w:val="clear" w:color="auto" w:fill="auto"/>
            <w:noWrap/>
            <w:vAlign w:val="center"/>
          </w:tcPr>
          <w:p w14:paraId="2E61312B">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r>
              <w:rPr>
                <w:rFonts w:hint="eastAsia" w:ascii="仿宋" w:hAnsi="仿宋" w:eastAsia="仿宋" w:cs="仿宋"/>
                <w:bCs w:val="0"/>
                <w:color w:val="000000"/>
                <w:spacing w:val="0"/>
                <w:kern w:val="0"/>
                <w:sz w:val="21"/>
                <w:szCs w:val="21"/>
                <w:highlight w:val="none"/>
                <w:lang w:val="en-US" w:eastAsia="zh-CN" w:bidi="ar-SA"/>
                <w14:ligatures w14:val="standardContextual"/>
              </w:rPr>
              <w:t>红枣味牛奶饮品</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A34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9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E7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1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B5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97" w:type="dxa"/>
            <w:vMerge w:val="continue"/>
            <w:tcBorders>
              <w:left w:val="single" w:color="000000" w:sz="4" w:space="0"/>
              <w:bottom w:val="single" w:color="000000" w:sz="4" w:space="0"/>
              <w:right w:val="single" w:color="000000" w:sz="4" w:space="0"/>
            </w:tcBorders>
            <w:shd w:val="clear" w:color="auto" w:fill="auto"/>
            <w:noWrap/>
            <w:vAlign w:val="center"/>
          </w:tcPr>
          <w:p w14:paraId="6BACBF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i w:val="0"/>
                <w:iCs w:val="0"/>
                <w:color w:val="000000"/>
                <w:kern w:val="0"/>
                <w:sz w:val="21"/>
                <w:szCs w:val="21"/>
                <w:u w:val="none"/>
                <w:lang w:val="en-US" w:eastAsia="zh-CN" w:bidi="ar"/>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447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r>
              <w:rPr>
                <w:rFonts w:hint="eastAsia" w:ascii="仿宋" w:hAnsi="仿宋" w:eastAsia="仿宋" w:cs="仿宋"/>
                <w:i w:val="0"/>
                <w:iCs w:val="0"/>
                <w:color w:val="000000"/>
                <w:kern w:val="0"/>
                <w:sz w:val="21"/>
                <w:szCs w:val="21"/>
                <w:u w:val="none"/>
                <w:lang w:val="en-US" w:eastAsia="zh-CN" w:bidi="ar"/>
              </w:rPr>
              <w:t>119772</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90CB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p>
        </w:tc>
        <w:tc>
          <w:tcPr>
            <w:tcW w:w="13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53C9E">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p>
        </w:tc>
        <w:tc>
          <w:tcPr>
            <w:tcW w:w="1163"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CC32B35">
            <w:pPr>
              <w:keepNext w:val="0"/>
              <w:keepLines w:val="0"/>
              <w:widowControl/>
              <w:suppressLineNumbers w:val="0"/>
              <w:jc w:val="center"/>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p>
        </w:tc>
      </w:tr>
      <w:tr w14:paraId="2F82D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jc w:val="center"/>
        </w:trPr>
        <w:tc>
          <w:tcPr>
            <w:tcW w:w="2967" w:type="dxa"/>
            <w:gridSpan w:val="3"/>
            <w:vMerge w:val="restart"/>
            <w:tcBorders>
              <w:top w:val="single" w:color="000000" w:sz="4" w:space="0"/>
              <w:left w:val="single" w:color="auto" w:sz="4" w:space="0"/>
              <w:right w:val="single" w:color="000000" w:sz="4" w:space="0"/>
            </w:tcBorders>
            <w:shd w:val="clear" w:color="auto" w:fill="auto"/>
            <w:vAlign w:val="center"/>
          </w:tcPr>
          <w:p w14:paraId="23BC8818">
            <w:pPr>
              <w:keepNext w:val="0"/>
              <w:keepLines w:val="0"/>
              <w:widowControl/>
              <w:suppressLineNumbers w:val="0"/>
              <w:spacing w:before="0" w:beforeAutospacing="0" w:after="0" w:afterAutospacing="0" w:line="240" w:lineRule="auto"/>
              <w:ind w:left="0" w:leftChars="0" w:right="0" w:firstLine="0" w:firstLineChars="0"/>
              <w:jc w:val="center"/>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r>
              <w:rPr>
                <w:rFonts w:hint="eastAsia" w:ascii="仿宋" w:hAnsi="仿宋" w:eastAsia="仿宋" w:cs="仿宋"/>
                <w:bCs w:val="0"/>
                <w:color w:val="000000"/>
                <w:spacing w:val="0"/>
                <w:kern w:val="0"/>
                <w:sz w:val="21"/>
                <w:szCs w:val="21"/>
                <w:highlight w:val="none"/>
                <w:lang w:val="en-US" w:eastAsia="zh-CN" w:bidi="ar-SA"/>
                <w14:ligatures w14:val="standardContextual"/>
              </w:rPr>
              <w:t>本项目总报价</w:t>
            </w:r>
          </w:p>
        </w:tc>
        <w:tc>
          <w:tcPr>
            <w:tcW w:w="7807" w:type="dxa"/>
            <w:gridSpan w:val="7"/>
            <w:tcBorders>
              <w:top w:val="single" w:color="000000" w:sz="4" w:space="0"/>
              <w:left w:val="single" w:color="auto" w:sz="4" w:space="0"/>
              <w:right w:val="single" w:color="000000" w:sz="4" w:space="0"/>
            </w:tcBorders>
            <w:shd w:val="clear" w:color="auto" w:fill="auto"/>
            <w:vAlign w:val="center"/>
          </w:tcPr>
          <w:p w14:paraId="771CABF7">
            <w:pPr>
              <w:keepNext w:val="0"/>
              <w:keepLines w:val="0"/>
              <w:widowControl/>
              <w:suppressLineNumbers w:val="0"/>
              <w:spacing w:before="0" w:beforeAutospacing="0" w:after="0" w:afterAutospacing="0" w:line="240" w:lineRule="auto"/>
              <w:ind w:left="0" w:leftChars="0" w:right="0" w:firstLine="0" w:firstLineChars="0"/>
              <w:jc w:val="both"/>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r>
              <w:rPr>
                <w:rFonts w:hint="eastAsia" w:ascii="仿宋" w:hAnsi="仿宋" w:eastAsia="仿宋" w:cs="仿宋"/>
                <w:bCs w:val="0"/>
                <w:color w:val="000000"/>
                <w:spacing w:val="0"/>
                <w:kern w:val="0"/>
                <w:sz w:val="21"/>
                <w:szCs w:val="21"/>
                <w:highlight w:val="none"/>
                <w:lang w:val="en-US" w:eastAsia="zh-CN" w:bidi="ar-SA"/>
                <w14:ligatures w14:val="standardContextual"/>
              </w:rPr>
              <w:t xml:space="preserve">大写：             </w:t>
            </w:r>
          </w:p>
        </w:tc>
      </w:tr>
      <w:tr w14:paraId="3D8D7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8" w:hRule="atLeast"/>
          <w:jc w:val="center"/>
        </w:trPr>
        <w:tc>
          <w:tcPr>
            <w:tcW w:w="2967" w:type="dxa"/>
            <w:gridSpan w:val="3"/>
            <w:vMerge w:val="continue"/>
            <w:tcBorders>
              <w:left w:val="single" w:color="auto" w:sz="4" w:space="0"/>
              <w:bottom w:val="single" w:color="000000" w:sz="4" w:space="0"/>
              <w:right w:val="single" w:color="000000" w:sz="4" w:space="0"/>
            </w:tcBorders>
            <w:shd w:val="clear" w:color="auto" w:fill="auto"/>
            <w:vAlign w:val="center"/>
          </w:tcPr>
          <w:p w14:paraId="2EDD9CDB">
            <w:pPr>
              <w:keepNext w:val="0"/>
              <w:keepLines w:val="0"/>
              <w:widowControl/>
              <w:suppressLineNumbers w:val="0"/>
              <w:spacing w:before="0" w:beforeAutospacing="0" w:after="0" w:afterAutospacing="0" w:line="240" w:lineRule="auto"/>
              <w:ind w:left="0" w:leftChars="0" w:right="0" w:firstLine="0" w:firstLineChars="0"/>
              <w:jc w:val="both"/>
              <w:textAlignment w:val="center"/>
              <w:rPr>
                <w:rFonts w:hint="eastAsia" w:ascii="仿宋" w:hAnsi="仿宋" w:eastAsia="仿宋" w:cs="仿宋"/>
                <w:bCs w:val="0"/>
                <w:color w:val="000000"/>
                <w:spacing w:val="0"/>
                <w:kern w:val="0"/>
                <w:sz w:val="21"/>
                <w:szCs w:val="21"/>
                <w:highlight w:val="none"/>
                <w:lang w:val="en-US" w:eastAsia="zh-CN" w:bidi="ar-SA"/>
                <w14:ligatures w14:val="standardContextual"/>
              </w:rPr>
            </w:pPr>
          </w:p>
        </w:tc>
        <w:tc>
          <w:tcPr>
            <w:tcW w:w="7807" w:type="dxa"/>
            <w:gridSpan w:val="7"/>
            <w:tcBorders>
              <w:left w:val="single" w:color="auto" w:sz="4" w:space="0"/>
              <w:bottom w:val="single" w:color="000000" w:sz="4" w:space="0"/>
              <w:right w:val="single" w:color="000000" w:sz="4" w:space="0"/>
            </w:tcBorders>
            <w:shd w:val="clear" w:color="auto" w:fill="auto"/>
            <w:vAlign w:val="center"/>
          </w:tcPr>
          <w:p w14:paraId="07957D83">
            <w:pPr>
              <w:keepNext w:val="0"/>
              <w:keepLines w:val="0"/>
              <w:widowControl/>
              <w:suppressLineNumbers w:val="0"/>
              <w:spacing w:before="0" w:beforeAutospacing="0" w:after="0" w:afterAutospacing="0" w:line="240" w:lineRule="auto"/>
              <w:ind w:left="0" w:leftChars="0" w:right="0" w:firstLine="0" w:firstLineChars="0"/>
              <w:jc w:val="both"/>
              <w:textAlignment w:val="center"/>
              <w:rPr>
                <w:rFonts w:hint="default" w:ascii="仿宋" w:hAnsi="仿宋" w:eastAsia="仿宋" w:cs="仿宋"/>
                <w:bCs w:val="0"/>
                <w:color w:val="000000"/>
                <w:spacing w:val="0"/>
                <w:kern w:val="0"/>
                <w:sz w:val="21"/>
                <w:szCs w:val="21"/>
                <w:highlight w:val="none"/>
                <w:lang w:val="en-US" w:eastAsia="zh-CN" w:bidi="ar-SA"/>
                <w14:ligatures w14:val="standardContextual"/>
              </w:rPr>
            </w:pPr>
            <w:r>
              <w:rPr>
                <w:rFonts w:hint="eastAsia" w:ascii="仿宋" w:hAnsi="仿宋" w:eastAsia="仿宋" w:cs="仿宋"/>
                <w:bCs w:val="0"/>
                <w:color w:val="000000"/>
                <w:spacing w:val="0"/>
                <w:kern w:val="0"/>
                <w:sz w:val="21"/>
                <w:szCs w:val="21"/>
                <w:highlight w:val="none"/>
                <w:lang w:val="en-US" w:eastAsia="zh-CN" w:bidi="ar-SA"/>
                <w14:ligatures w14:val="standardContextual"/>
              </w:rPr>
              <w:t>小写：</w:t>
            </w:r>
          </w:p>
        </w:tc>
      </w:tr>
    </w:tbl>
    <w:p w14:paraId="5BB77875">
      <w:pPr>
        <w:pStyle w:val="25"/>
        <w:rPr>
          <w:rFonts w:hint="eastAsia" w:ascii="仿宋" w:hAnsi="仿宋" w:eastAsia="仿宋" w:cs="仿宋"/>
          <w:color w:val="000000"/>
          <w:sz w:val="21"/>
          <w:szCs w:val="21"/>
          <w:highlight w:val="none"/>
        </w:rPr>
      </w:pPr>
    </w:p>
    <w:p w14:paraId="5FE708C2">
      <w:pPr>
        <w:pStyle w:val="13"/>
        <w:rPr>
          <w:rFonts w:hint="eastAsia"/>
        </w:rPr>
      </w:pPr>
    </w:p>
    <w:p w14:paraId="7AFB3EA7">
      <w:pPr>
        <w:pStyle w:val="25"/>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注：</w:t>
      </w:r>
    </w:p>
    <w:p w14:paraId="7CC5F855">
      <w:pPr>
        <w:pStyle w:val="2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1、响应人须按要求填写所有信息，不得随意更改本表格式。</w:t>
      </w:r>
    </w:p>
    <w:p w14:paraId="00E64911">
      <w:pPr>
        <w:pStyle w:val="25"/>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2、报价应为</w:t>
      </w:r>
      <w:r>
        <w:rPr>
          <w:rFonts w:hint="eastAsia" w:ascii="仿宋" w:hAnsi="仿宋" w:eastAsia="仿宋" w:cs="仿宋"/>
          <w:color w:val="auto"/>
          <w:sz w:val="21"/>
          <w:szCs w:val="21"/>
          <w:highlight w:val="none"/>
          <w:lang w:eastAsia="zh-CN"/>
        </w:rPr>
        <w:t>响应人</w:t>
      </w:r>
      <w:r>
        <w:rPr>
          <w:rFonts w:hint="eastAsia" w:ascii="仿宋" w:hAnsi="仿宋" w:eastAsia="仿宋" w:cs="仿宋"/>
          <w:color w:val="auto"/>
          <w:sz w:val="21"/>
          <w:szCs w:val="21"/>
          <w:highlight w:val="none"/>
        </w:rPr>
        <w:t>完成本项目全部内容所需费用的含税价（含货物、加工、检测（包括第三方检测机构检测）、包装、仓储、运输保险、运输、装卸、售后服务、人工费、社保、五险一金、各项税费、利润及合同实施过程中不可预见费用等）。</w:t>
      </w:r>
    </w:p>
    <w:p w14:paraId="002CBBFC">
      <w:pPr>
        <w:pStyle w:val="25"/>
        <w:rPr>
          <w:rFonts w:hint="eastAsia" w:ascii="仿宋" w:hAnsi="仿宋" w:eastAsia="仿宋" w:cs="仿宋"/>
          <w:color w:val="auto"/>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此表是响应文件的必要组成文件。</w:t>
      </w:r>
    </w:p>
    <w:p w14:paraId="09AC4C68">
      <w:pPr>
        <w:pStyle w:val="25"/>
        <w:rPr>
          <w:rFonts w:hint="eastAsia" w:ascii="仿宋" w:hAnsi="仿宋" w:eastAsia="仿宋" w:cs="仿宋"/>
          <w:color w:val="000000"/>
          <w:highlight w:val="none"/>
        </w:rPr>
      </w:pPr>
    </w:p>
    <w:p w14:paraId="0AD0154D">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lang w:eastAsia="zh-CN"/>
        </w:rPr>
      </w:pPr>
    </w:p>
    <w:p w14:paraId="6AD694B7">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05CCFBE">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4F6DE5D">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3BFA191B">
      <w:pPr>
        <w:pStyle w:val="4"/>
        <w:keepNext/>
        <w:keepLines/>
        <w:pageBreakBefore/>
        <w:widowControl w:val="0"/>
        <w:kinsoku/>
        <w:wordWrap/>
        <w:overflowPunct/>
        <w:topLinePunct w:val="0"/>
        <w:autoSpaceDE/>
        <w:autoSpaceDN/>
        <w:bidi w:val="0"/>
        <w:adjustRightInd w:val="0"/>
        <w:snapToGrid w:val="0"/>
        <w:spacing w:before="157" w:beforeLines="50" w:after="0" w:line="240" w:lineRule="auto"/>
        <w:ind w:firstLine="723" w:firstLineChars="200"/>
        <w:jc w:val="center"/>
        <w:textAlignment w:val="auto"/>
        <w:rPr>
          <w:rFonts w:hint="eastAsia"/>
          <w:b/>
          <w:bCs/>
          <w:color w:val="000000"/>
          <w:sz w:val="32"/>
          <w:szCs w:val="40"/>
          <w:highlight w:val="none"/>
          <w:lang w:eastAsia="zh-CN"/>
        </w:rPr>
      </w:pPr>
      <w:r>
        <w:rPr>
          <w:rFonts w:hint="eastAsia" w:ascii="黑体" w:hAnsi="黑体" w:cs="黑体"/>
          <w:color w:val="000000"/>
          <w:sz w:val="36"/>
          <w:szCs w:val="36"/>
          <w:highlight w:val="none"/>
          <w:lang w:val="en-US" w:eastAsia="zh-CN"/>
        </w:rPr>
        <w:t>二、资格审查</w:t>
      </w:r>
    </w:p>
    <w:p w14:paraId="5ED4295B">
      <w:pPr>
        <w:jc w:val="center"/>
        <w:rPr>
          <w:rFonts w:hint="eastAsia" w:ascii="仿宋" w:hAnsi="仿宋" w:eastAsia="仿宋" w:cs="仿宋"/>
          <w:b/>
          <w:bCs/>
          <w:color w:val="000000"/>
          <w:sz w:val="32"/>
          <w:szCs w:val="40"/>
          <w:highlight w:val="none"/>
          <w:lang w:eastAsia="zh-CN"/>
        </w:rPr>
      </w:pPr>
      <w:r>
        <w:rPr>
          <w:rFonts w:hint="eastAsia" w:ascii="仿宋" w:hAnsi="仿宋" w:eastAsia="仿宋" w:cs="仿宋"/>
          <w:b/>
          <w:bCs/>
          <w:color w:val="000000"/>
          <w:sz w:val="32"/>
          <w:szCs w:val="40"/>
          <w:highlight w:val="none"/>
          <w:lang w:eastAsia="zh-CN"/>
        </w:rPr>
        <w:t>（</w:t>
      </w:r>
      <w:r>
        <w:rPr>
          <w:rFonts w:hint="eastAsia" w:ascii="仿宋" w:hAnsi="仿宋" w:eastAsia="仿宋" w:cs="仿宋"/>
          <w:b/>
          <w:bCs/>
          <w:color w:val="000000"/>
          <w:sz w:val="32"/>
          <w:szCs w:val="40"/>
          <w:highlight w:val="none"/>
          <w:lang w:val="en-US" w:eastAsia="zh-CN"/>
        </w:rPr>
        <w:t>一</w:t>
      </w:r>
      <w:r>
        <w:rPr>
          <w:rFonts w:hint="eastAsia" w:ascii="仿宋" w:hAnsi="仿宋" w:eastAsia="仿宋" w:cs="仿宋"/>
          <w:b/>
          <w:bCs/>
          <w:color w:val="000000"/>
          <w:sz w:val="32"/>
          <w:szCs w:val="40"/>
          <w:highlight w:val="none"/>
          <w:lang w:eastAsia="zh-CN"/>
        </w:rPr>
        <w:t>）资格自查表</w:t>
      </w:r>
    </w:p>
    <w:tbl>
      <w:tblPr>
        <w:tblStyle w:val="17"/>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14:paraId="453521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14:paraId="17FD9142">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5834" w:type="dxa"/>
            <w:vAlign w:val="center"/>
          </w:tcPr>
          <w:p w14:paraId="5369B344">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515" w:type="dxa"/>
            <w:vAlign w:val="center"/>
          </w:tcPr>
          <w:p w14:paraId="4F9BBF90">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289" w:type="dxa"/>
            <w:vAlign w:val="center"/>
          </w:tcPr>
          <w:p w14:paraId="5954F369">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1D39FA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14:paraId="7B7E92DB">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合格条件</w:t>
            </w:r>
          </w:p>
        </w:tc>
        <w:tc>
          <w:tcPr>
            <w:tcW w:w="5834" w:type="dxa"/>
            <w:vAlign w:val="center"/>
          </w:tcPr>
          <w:p w14:paraId="29733D29">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供应商应具备以下条件：</w:t>
            </w:r>
          </w:p>
          <w:p w14:paraId="3DB8AC0A">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①具有良好的商业信誉和健全的财务会计制度；</w:t>
            </w:r>
          </w:p>
          <w:p w14:paraId="70AB2474">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②有依法缴纳税收和社会保障资金的良好记录；</w:t>
            </w:r>
          </w:p>
          <w:p w14:paraId="1DBAF8EE">
            <w:pPr>
              <w:keepNext w:val="0"/>
              <w:keepLines w:val="0"/>
              <w:suppressLineNumbers w:val="0"/>
              <w:spacing w:before="0" w:beforeAutospacing="0" w:after="0" w:afterAutospacing="0"/>
              <w:ind w:left="0" w:right="78" w:rightChars="37"/>
              <w:jc w:val="left"/>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③具备履行合同所必需的设备和专业技术能力；</w:t>
            </w:r>
          </w:p>
          <w:p w14:paraId="3C56DD14">
            <w:pPr>
              <w:keepNext w:val="0"/>
              <w:keepLines w:val="0"/>
              <w:suppressLineNumbers w:val="0"/>
              <w:spacing w:before="0" w:beforeAutospacing="0" w:after="0" w:afterAutospacing="0"/>
              <w:ind w:left="0" w:leftChars="0" w:right="78" w:rightChars="37"/>
              <w:jc w:val="left"/>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④参加本次采购活动前三年内，在经营活动中没有重大违法记录。（出具有效的声明函加盖公章，格式详见“1、资格声明函”）</w:t>
            </w:r>
          </w:p>
        </w:tc>
        <w:tc>
          <w:tcPr>
            <w:tcW w:w="1515" w:type="dxa"/>
            <w:vAlign w:val="center"/>
          </w:tcPr>
          <w:p w14:paraId="0BB2B0D9">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5EE11576">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70A7B958">
            <w:pPr>
              <w:keepNext w:val="0"/>
              <w:keepLines w:val="0"/>
              <w:suppressLineNumbers w:val="0"/>
              <w:spacing w:before="0" w:beforeAutospacing="0" w:after="0" w:afterAutospacing="0"/>
              <w:ind w:left="0" w:right="-178" w:rightChars="-85"/>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34620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B737203">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6627E5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14:paraId="6AEAC82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F5F593">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3672B3E7">
            <w:pPr>
              <w:keepNext w:val="0"/>
              <w:keepLines w:val="0"/>
              <w:suppressLineNumbers w:val="0"/>
              <w:spacing w:before="0" w:beforeAutospacing="0" w:after="0" w:afterAutospacing="0"/>
              <w:ind w:left="0"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16B644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244926FA">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697B654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kern w:val="28"/>
                <w:sz w:val="21"/>
                <w:szCs w:val="21"/>
                <w:highlight w:val="none"/>
                <w:lang w:val="en-US" w:eastAsia="zh-CN"/>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14:paraId="7648C1F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A27AF8E">
            <w:pPr>
              <w:keepNext w:val="0"/>
              <w:keepLines w:val="0"/>
              <w:suppressLineNumbers w:val="0"/>
              <w:spacing w:before="0" w:beforeAutospacing="0" w:after="0" w:afterAutospacing="0"/>
              <w:ind w:left="36" w:leftChars="17"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6440B974">
            <w:pPr>
              <w:keepNext w:val="0"/>
              <w:keepLines w:val="0"/>
              <w:suppressLineNumbers w:val="0"/>
              <w:spacing w:before="0" w:beforeAutospacing="0" w:after="0" w:afterAutospacing="0"/>
              <w:ind w:left="0" w:right="0"/>
              <w:jc w:val="center"/>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2424C8E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16565E18">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5E724B5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kern w:val="28"/>
                <w:sz w:val="21"/>
                <w:szCs w:val="21"/>
                <w:highlight w:val="none"/>
                <w:lang w:val="en-US" w:eastAsia="zh-CN"/>
              </w:rPr>
              <w:t>本项目不接受联合体报名。</w:t>
            </w:r>
            <w:r>
              <w:rPr>
                <w:rFonts w:hint="eastAsia" w:ascii="仿宋" w:hAnsi="仿宋" w:eastAsia="仿宋" w:cs="仿宋"/>
                <w:sz w:val="21"/>
                <w:szCs w:val="21"/>
                <w:highlight w:val="none"/>
                <w:lang w:val="en-US" w:eastAsia="zh-CN"/>
              </w:rPr>
              <w:t>（出具有效的声明函加盖公章，格式详见“1、资格声明函”）</w:t>
            </w:r>
          </w:p>
        </w:tc>
        <w:tc>
          <w:tcPr>
            <w:tcW w:w="1515" w:type="dxa"/>
            <w:vAlign w:val="center"/>
          </w:tcPr>
          <w:p w14:paraId="7362F30B">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9B9457">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289" w:type="dxa"/>
            <w:vAlign w:val="center"/>
          </w:tcPr>
          <w:p w14:paraId="04026C50">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669A1C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14:paraId="481440BC">
            <w:pPr>
              <w:keepNext w:val="0"/>
              <w:keepLines w:val="0"/>
              <w:suppressLineNumbers w:val="0"/>
              <w:spacing w:before="0" w:beforeAutospacing="0" w:after="0" w:afterAutospacing="0"/>
              <w:ind w:left="0" w:right="0"/>
              <w:jc w:val="center"/>
              <w:rPr>
                <w:rFonts w:hint="eastAsia" w:ascii="仿宋" w:hAnsi="仿宋" w:eastAsia="仿宋" w:cs="仿宋"/>
                <w:bCs/>
                <w:szCs w:val="21"/>
                <w:highlight w:val="none"/>
              </w:rPr>
            </w:pPr>
          </w:p>
        </w:tc>
        <w:tc>
          <w:tcPr>
            <w:tcW w:w="5834" w:type="dxa"/>
            <w:vAlign w:val="center"/>
          </w:tcPr>
          <w:p w14:paraId="7A1F70D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kern w:val="28"/>
                <w:sz w:val="21"/>
                <w:szCs w:val="21"/>
                <w:highlight w:val="none"/>
                <w:lang w:val="en-US" w:eastAsia="zh-CN"/>
              </w:rPr>
            </w:pPr>
            <w:r>
              <w:rPr>
                <w:rFonts w:hint="eastAsia" w:ascii="仿宋" w:hAnsi="仿宋" w:eastAsia="仿宋" w:cs="仿宋"/>
                <w:highlight w:val="none"/>
                <w:lang w:val="en-US" w:eastAsia="zh-CN"/>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14:paraId="5A4B1805">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B6B38E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12127149">
            <w:pPr>
              <w:keepNext w:val="0"/>
              <w:keepLines w:val="0"/>
              <w:suppressLineNumbers w:val="0"/>
              <w:spacing w:before="0" w:beforeAutospacing="0" w:after="0" w:afterAutospacing="0"/>
              <w:ind w:left="0" w:right="-178" w:rightChars="-85"/>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89D854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14:paraId="3BB1D2BA">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p>
        </w:tc>
        <w:tc>
          <w:tcPr>
            <w:tcW w:w="5834" w:type="dxa"/>
            <w:vAlign w:val="center"/>
          </w:tcPr>
          <w:p w14:paraId="4D2095D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color w:val="auto"/>
                <w:sz w:val="21"/>
                <w:szCs w:val="21"/>
                <w:highlight w:val="none"/>
                <w:lang w:val="en-US"/>
              </w:rPr>
            </w:pPr>
            <w:r>
              <w:rPr>
                <w:rFonts w:hint="eastAsia" w:ascii="仿宋" w:hAnsi="仿宋" w:eastAsia="仿宋" w:cs="仿宋"/>
                <w:sz w:val="21"/>
                <w:szCs w:val="21"/>
                <w:highlight w:val="none"/>
                <w:lang w:val="en-US" w:eastAsia="zh-CN"/>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授权书。</w:t>
            </w:r>
          </w:p>
        </w:tc>
        <w:tc>
          <w:tcPr>
            <w:tcW w:w="1515" w:type="dxa"/>
            <w:vAlign w:val="center"/>
          </w:tcPr>
          <w:p w14:paraId="423507A3">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EA21C77">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289" w:type="dxa"/>
            <w:vAlign w:val="center"/>
          </w:tcPr>
          <w:p w14:paraId="553163C1">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D4009D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178EBE41">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top"/>
          </w:tcPr>
          <w:p w14:paraId="1B7682F1">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color w:val="000000"/>
                <w:sz w:val="20"/>
                <w:szCs w:val="20"/>
                <w:highlight w:val="none"/>
                <w:lang w:val="en-US" w:eastAsia="zh-CN"/>
              </w:rPr>
              <w:t>供应商须具备有效的《食品生产许可证》或《食品经营许可证》或《仅销售预包装食品单位备案凭证》。（提供有效证书的复印件，加盖公章）</w:t>
            </w:r>
          </w:p>
        </w:tc>
        <w:tc>
          <w:tcPr>
            <w:tcW w:w="1515" w:type="dxa"/>
            <w:vAlign w:val="center"/>
          </w:tcPr>
          <w:p w14:paraId="635FB86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75A34204">
            <w:pPr>
              <w:keepNext w:val="0"/>
              <w:keepLines w:val="0"/>
              <w:suppressLineNumbers w:val="0"/>
              <w:spacing w:before="0" w:beforeAutospacing="0" w:after="0" w:afterAutospacing="0"/>
              <w:ind w:left="36" w:leftChars="17" w:right="0" w:right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□不通过</w:t>
            </w:r>
          </w:p>
        </w:tc>
        <w:tc>
          <w:tcPr>
            <w:tcW w:w="2289" w:type="dxa"/>
            <w:vAlign w:val="center"/>
          </w:tcPr>
          <w:p w14:paraId="35D862AA">
            <w:pPr>
              <w:keepNext w:val="0"/>
              <w:keepLines w:val="0"/>
              <w:suppressLineNumbers w:val="0"/>
              <w:spacing w:before="0" w:beforeAutospacing="0" w:after="0" w:afterAutospacing="0"/>
              <w:ind w:left="0" w:leftChars="0" w:right="-178" w:rightChars="-85"/>
              <w:jc w:val="center"/>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0F7BD1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14:paraId="1BAF056C">
            <w:pPr>
              <w:keepNext w:val="0"/>
              <w:keepLines w:val="0"/>
              <w:numPr>
                <w:ilvl w:val="0"/>
                <w:numId w:val="0"/>
              </w:numPr>
              <w:suppressLineNumbers w:val="0"/>
              <w:tabs>
                <w:tab w:val="left" w:pos="0"/>
              </w:tabs>
              <w:spacing w:before="0" w:beforeAutospacing="0" w:after="0" w:afterAutospacing="0" w:line="360" w:lineRule="auto"/>
              <w:ind w:left="0" w:leftChars="0" w:right="0" w:firstLine="0" w:firstLineChars="0"/>
              <w:jc w:val="center"/>
              <w:rPr>
                <w:rFonts w:hint="eastAsia" w:ascii="仿宋" w:hAnsi="仿宋" w:eastAsia="仿宋" w:cs="仿宋"/>
                <w:color w:val="auto"/>
                <w:sz w:val="21"/>
                <w:szCs w:val="21"/>
                <w:highlight w:val="none"/>
                <w:lang w:val="en-US" w:eastAsia="zh-CN"/>
              </w:rPr>
            </w:pPr>
          </w:p>
        </w:tc>
        <w:tc>
          <w:tcPr>
            <w:tcW w:w="5834" w:type="dxa"/>
            <w:vAlign w:val="center"/>
          </w:tcPr>
          <w:p w14:paraId="10DAD08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78" w:rightChars="37"/>
              <w:jc w:val="left"/>
              <w:textAlignment w:val="auto"/>
              <w:rPr>
                <w:rFonts w:hint="eastAsia" w:ascii="仿宋" w:hAnsi="仿宋" w:eastAsia="仿宋" w:cs="仿宋"/>
                <w:bCs/>
                <w:color w:val="auto"/>
                <w:sz w:val="20"/>
                <w:szCs w:val="20"/>
                <w:highlight w:val="none"/>
                <w:lang w:eastAsia="zh-CN"/>
              </w:rPr>
            </w:pPr>
            <w:r>
              <w:rPr>
                <w:rFonts w:hint="eastAsia" w:ascii="仿宋" w:hAnsi="仿宋" w:eastAsia="仿宋" w:cs="仿宋"/>
                <w:sz w:val="21"/>
                <w:szCs w:val="21"/>
                <w:highlight w:val="none"/>
                <w:lang w:val="en-US" w:eastAsia="zh-CN"/>
              </w:rPr>
              <w:t>已成功报名本次项目。</w:t>
            </w:r>
          </w:p>
        </w:tc>
        <w:tc>
          <w:tcPr>
            <w:tcW w:w="1515" w:type="dxa"/>
            <w:vAlign w:val="center"/>
          </w:tcPr>
          <w:p w14:paraId="34153C8A">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36D8C2F9">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289" w:type="dxa"/>
            <w:vAlign w:val="center"/>
          </w:tcPr>
          <w:p w14:paraId="1F730F6F">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bl>
    <w:p w14:paraId="3CAF5443">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备</w:t>
      </w:r>
      <w:r>
        <w:rPr>
          <w:rFonts w:hint="eastAsia" w:ascii="仿宋" w:hAnsi="仿宋" w:eastAsia="仿宋" w:cs="仿宋"/>
          <w:color w:val="auto"/>
          <w:szCs w:val="21"/>
          <w:highlight w:val="none"/>
        </w:rPr>
        <w:t>注：</w:t>
      </w:r>
    </w:p>
    <w:p w14:paraId="6C96ECC7">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1、以上材料将作为</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w:t>
      </w:r>
      <w:r>
        <w:rPr>
          <w:rFonts w:hint="eastAsia" w:ascii="仿宋" w:hAnsi="仿宋" w:eastAsia="仿宋" w:cs="仿宋"/>
          <w:color w:val="auto"/>
          <w:szCs w:val="21"/>
          <w:highlight w:val="none"/>
          <w:lang w:val="en-US" w:eastAsia="zh-CN"/>
        </w:rPr>
        <w:t>资格</w:t>
      </w:r>
      <w:r>
        <w:rPr>
          <w:rFonts w:hint="eastAsia" w:ascii="仿宋" w:hAnsi="仿宋" w:eastAsia="仿宋" w:cs="仿宋"/>
          <w:color w:val="auto"/>
          <w:szCs w:val="21"/>
          <w:highlight w:val="none"/>
        </w:rPr>
        <w:t>审核的重要内容之一，</w:t>
      </w:r>
      <w:r>
        <w:rPr>
          <w:rFonts w:hint="eastAsia" w:ascii="仿宋" w:hAnsi="仿宋" w:eastAsia="仿宋" w:cs="仿宋"/>
          <w:color w:val="auto"/>
          <w:szCs w:val="21"/>
          <w:highlight w:val="none"/>
          <w:lang w:val="en-US" w:eastAsia="zh-CN"/>
        </w:rPr>
        <w:t>响应</w:t>
      </w:r>
      <w:r>
        <w:rPr>
          <w:rFonts w:hint="eastAsia" w:ascii="仿宋" w:hAnsi="仿宋" w:eastAsia="仿宋" w:cs="仿宋"/>
          <w:color w:val="auto"/>
          <w:szCs w:val="21"/>
          <w:highlight w:val="none"/>
        </w:rPr>
        <w:t>人必须严格按照其内容及序列要求在</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文件中对应如实提供，</w:t>
      </w:r>
      <w:r>
        <w:rPr>
          <w:rFonts w:hint="eastAsia" w:ascii="仿宋" w:hAnsi="仿宋" w:eastAsia="仿宋" w:cs="仿宋"/>
          <w:color w:val="auto"/>
          <w:kern w:val="0"/>
          <w:sz w:val="21"/>
          <w:szCs w:val="22"/>
          <w:highlight w:val="none"/>
          <w:lang w:val="en-US" w:eastAsia="zh-CN"/>
        </w:rPr>
        <w:t>对资格性证明文件的任何缺漏和不符合项</w:t>
      </w:r>
      <w:r>
        <w:rPr>
          <w:rFonts w:hint="eastAsia" w:ascii="仿宋" w:hAnsi="仿宋" w:eastAsia="仿宋" w:cs="仿宋"/>
          <w:color w:val="auto"/>
          <w:szCs w:val="21"/>
          <w:highlight w:val="none"/>
        </w:rPr>
        <w:t>将会直接导致无效</w:t>
      </w:r>
      <w:r>
        <w:rPr>
          <w:rFonts w:hint="eastAsia" w:ascii="仿宋" w:hAnsi="仿宋" w:eastAsia="仿宋" w:cs="仿宋"/>
          <w:color w:val="auto"/>
          <w:szCs w:val="21"/>
          <w:highlight w:val="none"/>
          <w:lang w:eastAsia="zh-CN"/>
        </w:rPr>
        <w:t>响应</w:t>
      </w:r>
      <w:r>
        <w:rPr>
          <w:rFonts w:hint="eastAsia" w:ascii="仿宋" w:hAnsi="仿宋" w:eastAsia="仿宋" w:cs="仿宋"/>
          <w:color w:val="auto"/>
          <w:szCs w:val="21"/>
          <w:highlight w:val="none"/>
        </w:rPr>
        <w:t>。</w:t>
      </w:r>
    </w:p>
    <w:p w14:paraId="3C18E7AD">
      <w:pPr>
        <w:pageBreakBefore w:val="0"/>
        <w:kinsoku/>
        <w:wordWrap/>
        <w:overflowPunct/>
        <w:topLinePunct w:val="0"/>
        <w:autoSpaceDE w:val="0"/>
        <w:autoSpaceDN w:val="0"/>
        <w:bidi w:val="0"/>
        <w:adjustRightInd w:val="0"/>
        <w:ind w:left="0" w:leftChars="0" w:right="0" w:rightChars="0" w:firstLine="420" w:firstLineChars="200"/>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2</w:t>
      </w:r>
      <w:r>
        <w:rPr>
          <w:rFonts w:hint="eastAsia" w:ascii="仿宋" w:hAnsi="仿宋" w:eastAsia="仿宋" w:cs="仿宋"/>
          <w:color w:val="auto"/>
          <w:kern w:val="0"/>
          <w:szCs w:val="21"/>
          <w:highlight w:val="none"/>
        </w:rPr>
        <w:t>、</w:t>
      </w:r>
      <w:r>
        <w:rPr>
          <w:rFonts w:hint="eastAsia" w:ascii="仿宋" w:hAnsi="仿宋" w:eastAsia="仿宋" w:cs="仿宋"/>
          <w:color w:val="auto"/>
          <w:kern w:val="0"/>
          <w:szCs w:val="21"/>
          <w:highlight w:val="none"/>
          <w:lang w:eastAsia="zh-CN"/>
        </w:rPr>
        <w:t>响应</w:t>
      </w:r>
      <w:r>
        <w:rPr>
          <w:rFonts w:hint="eastAsia" w:ascii="仿宋" w:hAnsi="仿宋" w:eastAsia="仿宋" w:cs="仿宋"/>
          <w:color w:val="auto"/>
          <w:kern w:val="0"/>
          <w:szCs w:val="21"/>
          <w:highlight w:val="none"/>
        </w:rPr>
        <w:t>人须在“自查结论”栏</w:t>
      </w:r>
      <w:r>
        <w:rPr>
          <w:rFonts w:hint="eastAsia" w:ascii="仿宋" w:hAnsi="仿宋" w:eastAsia="仿宋" w:cs="仿宋"/>
          <w:color w:val="auto"/>
          <w:kern w:val="0"/>
          <w:szCs w:val="21"/>
          <w:highlight w:val="none"/>
          <w:lang w:val="en-US" w:eastAsia="zh-CN"/>
        </w:rPr>
        <w:t>勾选</w:t>
      </w:r>
      <w:r>
        <w:rPr>
          <w:rFonts w:hint="eastAsia" w:ascii="仿宋" w:hAnsi="仿宋" w:eastAsia="仿宋" w:cs="仿宋"/>
          <w:color w:val="auto"/>
          <w:kern w:val="0"/>
          <w:szCs w:val="21"/>
          <w:highlight w:val="none"/>
        </w:rPr>
        <w:t>通过或不通过，在“证明资料”栏填写页码。</w:t>
      </w:r>
    </w:p>
    <w:p w14:paraId="3E317169">
      <w:pPr>
        <w:pStyle w:val="25"/>
        <w:rPr>
          <w:rFonts w:hint="eastAsia" w:ascii="仿宋" w:hAnsi="仿宋" w:eastAsia="仿宋" w:cs="仿宋"/>
          <w:color w:val="auto"/>
          <w:kern w:val="0"/>
          <w:sz w:val="21"/>
          <w:szCs w:val="22"/>
          <w:highlight w:val="none"/>
          <w:lang w:val="en-US" w:eastAsia="zh-CN"/>
        </w:rPr>
      </w:pPr>
      <w:r>
        <w:rPr>
          <w:rFonts w:hint="eastAsia" w:ascii="仿宋" w:hAnsi="仿宋" w:eastAsia="仿宋" w:cs="仿宋"/>
          <w:color w:val="auto"/>
          <w:kern w:val="0"/>
          <w:sz w:val="21"/>
          <w:szCs w:val="22"/>
          <w:highlight w:val="none"/>
          <w:lang w:val="en-US" w:eastAsia="zh-CN"/>
        </w:rPr>
        <w:t>3、本自查表不得擅自删改。</w:t>
      </w:r>
    </w:p>
    <w:p w14:paraId="3C800A66">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2755DB1">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254C4DB">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00DA636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000000"/>
          <w:szCs w:val="21"/>
          <w:highlight w:val="none"/>
          <w:lang w:eastAsia="zh-CN"/>
        </w:rPr>
      </w:pP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二</w:t>
      </w:r>
      <w:r>
        <w:rPr>
          <w:rFonts w:hint="eastAsia" w:ascii="仿宋" w:hAnsi="仿宋" w:eastAsia="仿宋" w:cs="仿宋"/>
          <w:b/>
          <w:bCs/>
          <w:color w:val="000000"/>
          <w:sz w:val="36"/>
          <w:szCs w:val="44"/>
          <w:highlight w:val="none"/>
          <w:lang w:eastAsia="zh-CN"/>
        </w:rPr>
        <w:t>）</w:t>
      </w:r>
      <w:r>
        <w:rPr>
          <w:rFonts w:hint="eastAsia" w:ascii="仿宋" w:hAnsi="仿宋" w:eastAsia="仿宋" w:cs="仿宋"/>
          <w:b/>
          <w:bCs/>
          <w:color w:val="000000"/>
          <w:sz w:val="36"/>
          <w:szCs w:val="44"/>
          <w:highlight w:val="none"/>
          <w:lang w:val="en-US" w:eastAsia="zh-CN"/>
        </w:rPr>
        <w:t>资格审查证明资料</w:t>
      </w:r>
    </w:p>
    <w:p w14:paraId="6FFA8A7C">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1、资格声明函</w:t>
      </w:r>
    </w:p>
    <w:p w14:paraId="087B7A6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06D102A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rPr>
        <w:t>致：</w:t>
      </w:r>
      <w:r>
        <w:rPr>
          <w:rFonts w:hint="eastAsia" w:ascii="仿宋" w:hAnsi="仿宋" w:eastAsia="仿宋" w:cs="仿宋"/>
          <w:color w:val="auto"/>
          <w:sz w:val="24"/>
          <w:highlight w:val="none"/>
          <w:lang w:eastAsia="zh-CN"/>
        </w:rPr>
        <w:t>中山大学孙逸仙纪念医院</w:t>
      </w:r>
    </w:p>
    <w:p w14:paraId="4CE5CD9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 xml:space="preserve">中山大学孙逸仙纪念医院食堂牛奶饮品采购及配送服务项目（第二次）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22F85407">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05EA546D">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2507E7C4">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0495412F">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5BE9F060">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4B2C2537">
      <w:pPr>
        <w:pStyle w:val="25"/>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2B8FCAE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(7)本公司（企业）承诺如若成交，绝不以任何方式转包或分包本项目。</w:t>
      </w:r>
    </w:p>
    <w:p w14:paraId="4DEDE15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18BD516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(9)本次采购活动中，如有违法、违规、弄虚作假行为，所造成的损失、不良后果及法律责任，一律由我单位承担。 </w:t>
      </w:r>
    </w:p>
    <w:p w14:paraId="69931C9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4A977D1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687FB1E9">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5E3A128">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3B950952">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2F06407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lang w:val="en-US" w:eastAsia="zh-CN"/>
        </w:rPr>
        <w:t>2、</w:t>
      </w:r>
      <w:r>
        <w:rPr>
          <w:rFonts w:hint="eastAsia" w:ascii="仿宋" w:hAnsi="仿宋" w:eastAsia="仿宋" w:cs="仿宋"/>
          <w:b/>
          <w:bCs/>
          <w:sz w:val="32"/>
          <w:szCs w:val="40"/>
          <w:highlight w:val="none"/>
          <w:lang w:eastAsia="zh-CN"/>
        </w:rPr>
        <w:t>营业执照副本（复印件）</w:t>
      </w:r>
    </w:p>
    <w:p w14:paraId="539A173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8"/>
          <w:szCs w:val="36"/>
          <w:highlight w:val="none"/>
          <w:lang w:val="en-US" w:eastAsia="zh-CN"/>
        </w:rPr>
      </w:pPr>
      <w:r>
        <w:rPr>
          <w:rFonts w:hint="eastAsia" w:ascii="仿宋" w:hAnsi="仿宋" w:eastAsia="仿宋" w:cs="仿宋"/>
          <w:color w:val="000000"/>
          <w:kern w:val="0"/>
          <w:sz w:val="24"/>
          <w:szCs w:val="24"/>
          <w:highlight w:val="none"/>
          <w:lang w:val="en-US" w:eastAsia="zh-CN"/>
        </w:rPr>
        <w:t>（如为分公司报名，必须同时提供总公司的营业执照副本复印件及总公司授权书,加盖公章）</w:t>
      </w:r>
    </w:p>
    <w:p w14:paraId="5F80CCE3">
      <w:pPr>
        <w:pStyle w:val="25"/>
        <w:rPr>
          <w:rFonts w:hint="eastAsia" w:ascii="宋体" w:hAnsi="宋体" w:cs="宋体"/>
          <w:color w:val="auto"/>
          <w:szCs w:val="21"/>
          <w:highlight w:val="none"/>
          <w:lang w:eastAsia="zh-CN"/>
        </w:rPr>
      </w:pPr>
    </w:p>
    <w:p w14:paraId="353A2C3B">
      <w:pPr>
        <w:pStyle w:val="25"/>
        <w:rPr>
          <w:rFonts w:hint="eastAsia" w:ascii="宋体" w:hAnsi="宋体" w:cs="宋体"/>
          <w:color w:val="auto"/>
          <w:szCs w:val="21"/>
          <w:highlight w:val="none"/>
          <w:lang w:eastAsia="zh-CN"/>
        </w:rPr>
      </w:pPr>
    </w:p>
    <w:p w14:paraId="597D2F6D">
      <w:pPr>
        <w:pStyle w:val="25"/>
        <w:rPr>
          <w:rFonts w:hint="eastAsia" w:ascii="宋体" w:hAnsi="宋体" w:cs="宋体"/>
          <w:color w:val="auto"/>
          <w:szCs w:val="21"/>
          <w:highlight w:val="none"/>
          <w:lang w:eastAsia="zh-CN"/>
        </w:rPr>
      </w:pPr>
    </w:p>
    <w:p w14:paraId="1C7B92FD">
      <w:pPr>
        <w:pStyle w:val="25"/>
        <w:rPr>
          <w:rFonts w:hint="eastAsia" w:ascii="宋体" w:hAnsi="宋体" w:cs="宋体"/>
          <w:color w:val="auto"/>
          <w:szCs w:val="21"/>
          <w:highlight w:val="none"/>
          <w:lang w:eastAsia="zh-CN"/>
        </w:rPr>
      </w:pPr>
    </w:p>
    <w:p w14:paraId="31B76AF5">
      <w:pPr>
        <w:pStyle w:val="25"/>
        <w:rPr>
          <w:rFonts w:hint="eastAsia" w:ascii="宋体" w:hAnsi="宋体" w:cs="宋体"/>
          <w:color w:val="auto"/>
          <w:szCs w:val="21"/>
          <w:highlight w:val="none"/>
          <w:lang w:eastAsia="zh-CN"/>
        </w:rPr>
      </w:pPr>
    </w:p>
    <w:p w14:paraId="26CFD62B">
      <w:pPr>
        <w:pStyle w:val="25"/>
        <w:rPr>
          <w:rFonts w:hint="eastAsia" w:ascii="宋体" w:hAnsi="宋体" w:cs="宋体"/>
          <w:color w:val="auto"/>
          <w:szCs w:val="21"/>
          <w:highlight w:val="none"/>
          <w:lang w:eastAsia="zh-CN"/>
        </w:rPr>
      </w:pPr>
    </w:p>
    <w:p w14:paraId="286D41B8">
      <w:pPr>
        <w:pStyle w:val="25"/>
        <w:rPr>
          <w:rFonts w:hint="eastAsia" w:ascii="宋体" w:hAnsi="宋体" w:cs="宋体"/>
          <w:color w:val="auto"/>
          <w:szCs w:val="21"/>
          <w:highlight w:val="none"/>
          <w:lang w:eastAsia="zh-CN"/>
        </w:rPr>
      </w:pPr>
    </w:p>
    <w:p w14:paraId="4B53192C">
      <w:pPr>
        <w:pStyle w:val="25"/>
        <w:rPr>
          <w:rFonts w:hint="eastAsia" w:ascii="宋体" w:hAnsi="宋体" w:cs="宋体"/>
          <w:color w:val="auto"/>
          <w:szCs w:val="21"/>
          <w:highlight w:val="none"/>
          <w:lang w:eastAsia="zh-CN"/>
        </w:rPr>
      </w:pPr>
    </w:p>
    <w:p w14:paraId="29A1E61B">
      <w:pPr>
        <w:pStyle w:val="25"/>
        <w:rPr>
          <w:rFonts w:hint="eastAsia" w:ascii="宋体" w:hAnsi="宋体" w:cs="宋体"/>
          <w:color w:val="auto"/>
          <w:szCs w:val="21"/>
          <w:highlight w:val="none"/>
          <w:lang w:eastAsia="zh-CN"/>
        </w:rPr>
      </w:pPr>
    </w:p>
    <w:p w14:paraId="43E12E36">
      <w:pPr>
        <w:pStyle w:val="25"/>
        <w:rPr>
          <w:rFonts w:hint="eastAsia" w:ascii="宋体" w:hAnsi="宋体" w:cs="宋体"/>
          <w:color w:val="auto"/>
          <w:szCs w:val="21"/>
          <w:highlight w:val="none"/>
          <w:lang w:eastAsia="zh-CN"/>
        </w:rPr>
      </w:pPr>
    </w:p>
    <w:p w14:paraId="5BEA32B5">
      <w:pPr>
        <w:pStyle w:val="25"/>
        <w:rPr>
          <w:rFonts w:hint="eastAsia" w:ascii="宋体" w:hAnsi="宋体" w:cs="宋体"/>
          <w:color w:val="auto"/>
          <w:szCs w:val="21"/>
          <w:highlight w:val="none"/>
          <w:lang w:eastAsia="zh-CN"/>
        </w:rPr>
      </w:pPr>
    </w:p>
    <w:p w14:paraId="58D8F17A">
      <w:pPr>
        <w:pStyle w:val="25"/>
        <w:rPr>
          <w:rFonts w:hint="eastAsia" w:ascii="宋体" w:hAnsi="宋体" w:cs="宋体"/>
          <w:color w:val="auto"/>
          <w:szCs w:val="21"/>
          <w:highlight w:val="none"/>
          <w:lang w:eastAsia="zh-CN"/>
        </w:rPr>
      </w:pPr>
    </w:p>
    <w:p w14:paraId="7C66C6FF">
      <w:pPr>
        <w:pStyle w:val="25"/>
        <w:rPr>
          <w:rFonts w:hint="eastAsia" w:ascii="宋体" w:hAnsi="宋体" w:cs="宋体"/>
          <w:color w:val="auto"/>
          <w:szCs w:val="21"/>
          <w:highlight w:val="none"/>
          <w:lang w:eastAsia="zh-CN"/>
        </w:rPr>
      </w:pPr>
    </w:p>
    <w:p w14:paraId="7334ADAF">
      <w:pPr>
        <w:pStyle w:val="25"/>
        <w:rPr>
          <w:rFonts w:hint="eastAsia" w:ascii="宋体" w:hAnsi="宋体" w:cs="宋体"/>
          <w:color w:val="auto"/>
          <w:szCs w:val="21"/>
          <w:highlight w:val="none"/>
          <w:lang w:eastAsia="zh-CN"/>
        </w:rPr>
      </w:pPr>
    </w:p>
    <w:p w14:paraId="39EDE0D7">
      <w:pPr>
        <w:pStyle w:val="25"/>
        <w:rPr>
          <w:rFonts w:hint="eastAsia" w:ascii="宋体" w:hAnsi="宋体" w:cs="宋体"/>
          <w:color w:val="auto"/>
          <w:szCs w:val="21"/>
          <w:highlight w:val="none"/>
          <w:lang w:eastAsia="zh-CN"/>
        </w:rPr>
      </w:pPr>
    </w:p>
    <w:p w14:paraId="6440A3C2">
      <w:pPr>
        <w:pStyle w:val="25"/>
        <w:rPr>
          <w:rFonts w:hint="eastAsia" w:ascii="宋体" w:hAnsi="宋体" w:cs="宋体"/>
          <w:color w:val="auto"/>
          <w:szCs w:val="21"/>
          <w:highlight w:val="none"/>
          <w:lang w:eastAsia="zh-CN"/>
        </w:rPr>
      </w:pPr>
    </w:p>
    <w:p w14:paraId="23F310D0">
      <w:pPr>
        <w:pStyle w:val="25"/>
        <w:rPr>
          <w:rFonts w:hint="eastAsia" w:ascii="宋体" w:hAnsi="宋体" w:cs="宋体"/>
          <w:color w:val="auto"/>
          <w:szCs w:val="21"/>
          <w:highlight w:val="none"/>
          <w:lang w:eastAsia="zh-CN"/>
        </w:rPr>
      </w:pPr>
    </w:p>
    <w:p w14:paraId="67E11517">
      <w:pPr>
        <w:pStyle w:val="25"/>
        <w:rPr>
          <w:rFonts w:hint="eastAsia" w:ascii="宋体" w:hAnsi="宋体" w:cs="宋体"/>
          <w:color w:val="auto"/>
          <w:szCs w:val="21"/>
          <w:highlight w:val="none"/>
          <w:lang w:eastAsia="zh-CN"/>
        </w:rPr>
      </w:pPr>
    </w:p>
    <w:p w14:paraId="58F36B0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3、《食品生产许可证》或《食品经营许可证》或《仅销售预包装食品单位备案凭证》</w:t>
      </w:r>
    </w:p>
    <w:p w14:paraId="1158D77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r>
        <w:rPr>
          <w:rFonts w:hint="eastAsia" w:ascii="仿宋" w:hAnsi="仿宋" w:eastAsia="仿宋" w:cs="仿宋"/>
          <w:b w:val="0"/>
          <w:bCs w:val="0"/>
          <w:sz w:val="24"/>
          <w:szCs w:val="24"/>
          <w:highlight w:val="none"/>
          <w:lang w:val="en-US" w:eastAsia="zh-CN"/>
        </w:rPr>
        <w:t>提供有效证书的复印件，加盖公章。</w:t>
      </w:r>
    </w:p>
    <w:p w14:paraId="6466F22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752CF348">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6CB0E8D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6DE4559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2E28FE9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0E740EA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280A410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both"/>
        <w:textAlignment w:val="auto"/>
        <w:rPr>
          <w:rFonts w:hint="eastAsia" w:ascii="黑体" w:hAnsi="黑体" w:eastAsia="黑体" w:cs="黑体"/>
          <w:b/>
          <w:bCs/>
          <w:sz w:val="36"/>
          <w:szCs w:val="36"/>
          <w:highlight w:val="none"/>
          <w:lang w:val="en-US" w:eastAsia="zh-CN"/>
        </w:rPr>
      </w:pPr>
    </w:p>
    <w:p w14:paraId="0192CF4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36"/>
          <w:szCs w:val="36"/>
          <w:highlight w:val="none"/>
          <w:lang w:val="en-US" w:eastAsia="zh-CN"/>
        </w:rPr>
      </w:pPr>
    </w:p>
    <w:p w14:paraId="4E76E16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36"/>
          <w:szCs w:val="36"/>
          <w:highlight w:val="none"/>
          <w:lang w:val="en-US" w:eastAsia="zh-CN"/>
        </w:rPr>
        <w:t>二、符合性审查</w:t>
      </w:r>
    </w:p>
    <w:p w14:paraId="1E7AAE8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24"/>
          <w:szCs w:val="24"/>
          <w:highlight w:val="none"/>
        </w:rPr>
      </w:pP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rPr>
        <w:t>符合性自查表</w:t>
      </w:r>
    </w:p>
    <w:tbl>
      <w:tblPr>
        <w:tblStyle w:val="17"/>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418"/>
        <w:gridCol w:w="1100"/>
        <w:gridCol w:w="2193"/>
      </w:tblGrid>
      <w:tr w14:paraId="7FACF28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08BD4FA">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评审内容</w:t>
            </w:r>
          </w:p>
        </w:tc>
        <w:tc>
          <w:tcPr>
            <w:tcW w:w="4418" w:type="dxa"/>
            <w:vAlign w:val="center"/>
          </w:tcPr>
          <w:p w14:paraId="6FBEFE25">
            <w:pPr>
              <w:keepNext w:val="0"/>
              <w:keepLines w:val="0"/>
              <w:suppressLineNumbers w:val="0"/>
              <w:spacing w:before="0" w:beforeAutospacing="0" w:after="0" w:afterAutospacing="0"/>
              <w:ind w:left="0" w:right="0" w:firstLine="18" w:firstLineChars="9"/>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lang w:eastAsia="zh-CN"/>
              </w:rPr>
              <w:t>比选文件</w:t>
            </w:r>
            <w:r>
              <w:rPr>
                <w:rFonts w:hint="eastAsia" w:ascii="仿宋" w:hAnsi="仿宋" w:eastAsia="仿宋" w:cs="仿宋"/>
                <w:bCs/>
                <w:szCs w:val="21"/>
                <w:highlight w:val="none"/>
              </w:rPr>
              <w:t>要求</w:t>
            </w:r>
          </w:p>
        </w:tc>
        <w:tc>
          <w:tcPr>
            <w:tcW w:w="1100" w:type="dxa"/>
            <w:vAlign w:val="center"/>
          </w:tcPr>
          <w:p w14:paraId="757EE566">
            <w:pPr>
              <w:keepNext w:val="0"/>
              <w:keepLines w:val="0"/>
              <w:suppressLineNumbers w:val="0"/>
              <w:spacing w:before="0" w:beforeAutospacing="0" w:after="0" w:afterAutospacing="0"/>
              <w:ind w:left="0" w:right="0"/>
              <w:jc w:val="center"/>
              <w:rPr>
                <w:rFonts w:hint="eastAsia" w:ascii="仿宋" w:hAnsi="仿宋" w:eastAsia="仿宋" w:cs="仿宋"/>
                <w:bCs/>
                <w:color w:val="auto"/>
                <w:sz w:val="22"/>
                <w:szCs w:val="22"/>
                <w:highlight w:val="none"/>
              </w:rPr>
            </w:pPr>
            <w:r>
              <w:rPr>
                <w:rFonts w:hint="eastAsia" w:ascii="仿宋" w:hAnsi="仿宋" w:eastAsia="仿宋" w:cs="仿宋"/>
                <w:bCs/>
                <w:szCs w:val="21"/>
                <w:highlight w:val="none"/>
              </w:rPr>
              <w:t>自查结论</w:t>
            </w:r>
          </w:p>
        </w:tc>
        <w:tc>
          <w:tcPr>
            <w:tcW w:w="2193" w:type="dxa"/>
            <w:vAlign w:val="center"/>
          </w:tcPr>
          <w:p w14:paraId="38D0D996">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2"/>
                <w:szCs w:val="22"/>
                <w:highlight w:val="none"/>
              </w:rPr>
            </w:pPr>
            <w:r>
              <w:rPr>
                <w:rFonts w:hint="eastAsia" w:ascii="仿宋" w:hAnsi="仿宋" w:eastAsia="仿宋" w:cs="仿宋"/>
                <w:bCs/>
                <w:szCs w:val="21"/>
                <w:highlight w:val="none"/>
              </w:rPr>
              <w:t>证明资料</w:t>
            </w:r>
          </w:p>
        </w:tc>
      </w:tr>
      <w:tr w14:paraId="1C0741B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14:paraId="6AF8E9D7">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Cs w:val="21"/>
                <w:highlight w:val="none"/>
              </w:rPr>
              <w:t>响应报价</w:t>
            </w:r>
          </w:p>
        </w:tc>
        <w:tc>
          <w:tcPr>
            <w:tcW w:w="4418" w:type="dxa"/>
            <w:vAlign w:val="top"/>
          </w:tcPr>
          <w:p w14:paraId="2B193718">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响应报价：</w:t>
            </w:r>
          </w:p>
          <w:p w14:paraId="34D5F99A">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①响应报价未超过本项目最高限价，且单项报价也未超过单价的最高限价。</w:t>
            </w:r>
          </w:p>
          <w:p w14:paraId="3F2BD588">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②对本项目的全部内容进行响应报价。</w:t>
            </w:r>
          </w:p>
          <w:p w14:paraId="4B076A90">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③响应报价不存在明显低于其他通过符合性审查响应人报价的，或报价虽明显低于其他通过符合性审查响应人报价，但响应人能够提供证明其诚信履约且不影响服务质量的书面说明等相关证明材料的。</w:t>
            </w:r>
          </w:p>
          <w:p w14:paraId="49A7527F">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④响应报价是唯一确定的。</w:t>
            </w:r>
          </w:p>
          <w:p w14:paraId="45058287">
            <w:pPr>
              <w:keepNext w:val="0"/>
              <w:keepLines w:val="0"/>
              <w:widowControl/>
              <w:suppressLineNumbers w:val="0"/>
              <w:autoSpaceDE w:val="0"/>
              <w:autoSpaceDN w:val="0"/>
              <w:adjustRightInd w:val="0"/>
              <w:snapToGrid w:val="0"/>
              <w:spacing w:before="0" w:beforeAutospacing="0" w:after="0" w:afterAutospacing="0" w:line="240" w:lineRule="exact"/>
              <w:ind w:left="0" w:leftChars="0" w:right="0" w:rightChars="0"/>
              <w:jc w:val="both"/>
              <w:rPr>
                <w:rFonts w:hint="eastAsia" w:ascii="仿宋" w:hAnsi="仿宋" w:eastAsia="仿宋" w:cs="仿宋"/>
                <w:color w:val="auto"/>
                <w:sz w:val="20"/>
                <w:szCs w:val="20"/>
                <w:highlight w:val="none"/>
                <w:lang w:val="en-US" w:eastAsia="zh-CN"/>
              </w:rPr>
            </w:pPr>
            <w:r>
              <w:rPr>
                <w:rFonts w:hint="eastAsia" w:ascii="仿宋" w:hAnsi="仿宋" w:eastAsia="仿宋" w:cs="仿宋"/>
                <w:sz w:val="20"/>
                <w:szCs w:val="20"/>
                <w:highlight w:val="none"/>
              </w:rPr>
              <w:t>⑤响应报价均应包含国家规定的税费。</w:t>
            </w:r>
          </w:p>
        </w:tc>
        <w:tc>
          <w:tcPr>
            <w:tcW w:w="1100" w:type="dxa"/>
            <w:vAlign w:val="center"/>
          </w:tcPr>
          <w:p w14:paraId="2C551A0E">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6D63885">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rPr>
              <w:t>□不通过</w:t>
            </w:r>
          </w:p>
        </w:tc>
        <w:tc>
          <w:tcPr>
            <w:tcW w:w="2193" w:type="dxa"/>
            <w:vAlign w:val="center"/>
          </w:tcPr>
          <w:p w14:paraId="233475A5">
            <w:pPr>
              <w:keepNext w:val="0"/>
              <w:keepLines w:val="0"/>
              <w:suppressLineNumbers w:val="0"/>
              <w:spacing w:before="0" w:beforeAutospacing="0" w:after="0" w:afterAutospacing="0"/>
              <w:ind w:left="0" w:right="-178" w:rightChars="-85"/>
              <w:jc w:val="center"/>
              <w:rPr>
                <w:rFonts w:hint="eastAsia" w:ascii="仿宋" w:hAnsi="仿宋" w:eastAsia="仿宋" w:cs="仿宋"/>
                <w:color w:val="auto"/>
                <w:sz w:val="21"/>
                <w:szCs w:val="21"/>
                <w:highlight w:val="none"/>
              </w:rPr>
            </w:pPr>
            <w:r>
              <w:rPr>
                <w:rFonts w:hint="eastAsia" w:ascii="仿宋" w:hAnsi="仿宋" w:eastAsia="仿宋" w:cs="仿宋"/>
                <w:sz w:val="21"/>
                <w:szCs w:val="21"/>
                <w:highlight w:val="none"/>
                <w:lang w:val="en-US" w:eastAsia="zh-CN"/>
              </w:rPr>
              <w:t>/</w:t>
            </w:r>
          </w:p>
        </w:tc>
      </w:tr>
      <w:tr w14:paraId="61CBCE4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69" w:hRule="atLeast"/>
        </w:trPr>
        <w:tc>
          <w:tcPr>
            <w:tcW w:w="2032" w:type="dxa"/>
            <w:vAlign w:val="center"/>
          </w:tcPr>
          <w:p w14:paraId="606AD05C">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响应有效期</w:t>
            </w:r>
          </w:p>
        </w:tc>
        <w:tc>
          <w:tcPr>
            <w:tcW w:w="4418" w:type="dxa"/>
            <w:vAlign w:val="top"/>
          </w:tcPr>
          <w:p w14:paraId="13FBAF5C">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sz w:val="20"/>
                <w:szCs w:val="20"/>
                <w:highlight w:val="none"/>
                <w:lang w:val="en-US" w:eastAsia="zh-CN"/>
              </w:rPr>
            </w:pPr>
            <w:r>
              <w:rPr>
                <w:rFonts w:hint="eastAsia" w:ascii="仿宋" w:hAnsi="仿宋" w:eastAsia="仿宋" w:cs="仿宋"/>
                <w:color w:val="000000"/>
                <w:sz w:val="20"/>
                <w:szCs w:val="20"/>
                <w:highlight w:val="none"/>
              </w:rPr>
              <w:t>提供《响应</w:t>
            </w:r>
            <w:r>
              <w:rPr>
                <w:rFonts w:hint="eastAsia" w:ascii="仿宋" w:hAnsi="仿宋" w:eastAsia="仿宋" w:cs="仿宋"/>
                <w:color w:val="000000"/>
                <w:sz w:val="20"/>
                <w:szCs w:val="20"/>
                <w:highlight w:val="none"/>
                <w:lang w:val="en-US" w:eastAsia="zh-CN"/>
              </w:rPr>
              <w:t>承诺</w:t>
            </w:r>
            <w:r>
              <w:rPr>
                <w:rFonts w:hint="eastAsia" w:ascii="仿宋" w:hAnsi="仿宋" w:eastAsia="仿宋" w:cs="仿宋"/>
                <w:color w:val="000000"/>
                <w:sz w:val="20"/>
                <w:szCs w:val="20"/>
                <w:highlight w:val="none"/>
              </w:rPr>
              <w:t>函》，响应有效期为提交响应文件的截止之日起90天</w:t>
            </w:r>
          </w:p>
        </w:tc>
        <w:tc>
          <w:tcPr>
            <w:tcW w:w="1100" w:type="dxa"/>
            <w:vAlign w:val="center"/>
          </w:tcPr>
          <w:p w14:paraId="5E830E0B">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F31B8CB">
            <w:pPr>
              <w:keepNext w:val="0"/>
              <w:keepLines w:val="0"/>
              <w:suppressLineNumbers w:val="0"/>
              <w:spacing w:before="0" w:beforeAutospacing="0" w:after="0" w:afterAutospacing="0"/>
              <w:ind w:left="0" w:right="0"/>
              <w:jc w:val="center"/>
              <w:rPr>
                <w:rFonts w:hint="eastAsia" w:ascii="仿宋" w:hAnsi="仿宋" w:eastAsia="仿宋" w:cs="仿宋"/>
                <w:highlight w:val="none"/>
              </w:rPr>
            </w:pPr>
            <w:r>
              <w:rPr>
                <w:rFonts w:hint="eastAsia" w:ascii="仿宋" w:hAnsi="仿宋" w:eastAsia="仿宋" w:cs="仿宋"/>
                <w:sz w:val="21"/>
                <w:szCs w:val="21"/>
                <w:highlight w:val="none"/>
              </w:rPr>
              <w:t>□不通过</w:t>
            </w:r>
          </w:p>
        </w:tc>
        <w:tc>
          <w:tcPr>
            <w:tcW w:w="2193" w:type="dxa"/>
            <w:vAlign w:val="center"/>
          </w:tcPr>
          <w:p w14:paraId="48AEB2E8">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78A698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24E9240A">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法定代表人证明书及授权委托书</w:t>
            </w:r>
          </w:p>
        </w:tc>
        <w:tc>
          <w:tcPr>
            <w:tcW w:w="4418" w:type="dxa"/>
            <w:vAlign w:val="top"/>
          </w:tcPr>
          <w:p w14:paraId="2E2AC87F">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bCs/>
                <w:color w:val="auto"/>
                <w:sz w:val="20"/>
                <w:szCs w:val="20"/>
                <w:highlight w:val="none"/>
                <w:lang w:eastAsia="zh-CN"/>
              </w:rPr>
            </w:pPr>
            <w:r>
              <w:rPr>
                <w:rFonts w:hint="eastAsia" w:ascii="仿宋" w:hAnsi="仿宋" w:eastAsia="仿宋" w:cs="仿宋"/>
                <w:color w:val="000000"/>
                <w:sz w:val="20"/>
                <w:szCs w:val="20"/>
                <w:highlight w:val="none"/>
              </w:rPr>
              <w:t>法定代表人资格证明书及授权委托书：按对应格式文件签署、盖章(原件)</w:t>
            </w:r>
          </w:p>
        </w:tc>
        <w:tc>
          <w:tcPr>
            <w:tcW w:w="1100" w:type="dxa"/>
            <w:vAlign w:val="center"/>
          </w:tcPr>
          <w:p w14:paraId="0EE67698">
            <w:pPr>
              <w:keepNext w:val="0"/>
              <w:keepLines w:val="0"/>
              <w:suppressLineNumbers w:val="0"/>
              <w:spacing w:before="0" w:beforeAutospacing="0" w:after="0" w:afterAutospacing="0"/>
              <w:ind w:left="36" w:leftChars="17" w:right="0"/>
              <w:jc w:val="center"/>
              <w:rPr>
                <w:rFonts w:hint="eastAsia" w:ascii="仿宋" w:hAnsi="仿宋" w:eastAsia="仿宋" w:cs="仿宋"/>
                <w:highlight w:val="none"/>
              </w:rPr>
            </w:pPr>
            <w:r>
              <w:rPr>
                <w:rFonts w:hint="eastAsia" w:ascii="仿宋" w:hAnsi="仿宋" w:eastAsia="仿宋" w:cs="仿宋"/>
                <w:highlight w:val="none"/>
              </w:rPr>
              <w:t>□通过</w:t>
            </w:r>
          </w:p>
          <w:p w14:paraId="5853EB11">
            <w:pPr>
              <w:pStyle w:val="25"/>
              <w:keepNext w:val="0"/>
              <w:keepLines w:val="0"/>
              <w:suppressLineNumbers w:val="0"/>
              <w:spacing w:before="0" w:beforeAutospacing="0" w:after="0" w:afterAutospacing="0"/>
              <w:ind w:left="0" w:leftChars="0" w:right="0" w:firstLine="0" w:firstLineChars="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3B7A1C56">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响应</w:t>
            </w:r>
            <w:r>
              <w:rPr>
                <w:rFonts w:hint="eastAsia" w:ascii="仿宋" w:hAnsi="仿宋" w:eastAsia="仿宋" w:cs="仿宋"/>
                <w:sz w:val="21"/>
                <w:szCs w:val="21"/>
                <w:highlight w:val="none"/>
              </w:rPr>
              <w:t>文件第（）页</w:t>
            </w:r>
          </w:p>
        </w:tc>
      </w:tr>
      <w:tr w14:paraId="48D91D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14:paraId="041C415B">
            <w:pPr>
              <w:keepNext w:val="0"/>
              <w:keepLines w:val="0"/>
              <w:suppressLineNumbers w:val="0"/>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响应文件签署、盖章</w:t>
            </w:r>
          </w:p>
        </w:tc>
        <w:tc>
          <w:tcPr>
            <w:tcW w:w="4418" w:type="dxa"/>
            <w:vAlign w:val="top"/>
          </w:tcPr>
          <w:p w14:paraId="782FFC86">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eastAsia="zh-CN"/>
              </w:rPr>
            </w:pPr>
            <w:r>
              <w:rPr>
                <w:rFonts w:hint="eastAsia" w:ascii="仿宋" w:hAnsi="仿宋" w:eastAsia="仿宋" w:cs="仿宋"/>
                <w:color w:val="000000"/>
                <w:sz w:val="20"/>
                <w:szCs w:val="20"/>
                <w:highlight w:val="none"/>
              </w:rPr>
              <w:t>响应文件按照</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规定要求签署、盖章</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包括封面、骑缝以及含有“签字”“盖章”字眼的每一处</w:t>
            </w:r>
            <w:r>
              <w:rPr>
                <w:rFonts w:hint="eastAsia" w:ascii="仿宋" w:hAnsi="仿宋" w:eastAsia="仿宋" w:cs="仿宋"/>
                <w:color w:val="000000"/>
                <w:sz w:val="20"/>
                <w:szCs w:val="20"/>
                <w:highlight w:val="none"/>
                <w:lang w:eastAsia="zh-CN"/>
              </w:rPr>
              <w:t>），</w:t>
            </w:r>
            <w:r>
              <w:rPr>
                <w:rFonts w:hint="eastAsia" w:ascii="仿宋" w:hAnsi="仿宋" w:eastAsia="仿宋" w:cs="仿宋"/>
                <w:color w:val="000000"/>
                <w:sz w:val="20"/>
                <w:szCs w:val="20"/>
                <w:highlight w:val="none"/>
                <w:lang w:val="en-US" w:eastAsia="zh-CN"/>
              </w:rPr>
              <w:t>不得改动本比选文件中已明确要求不得擅自删改的部分，以及遵守比选文件中已列明必须遵照执行否则按无效响应处理的各类要求。</w:t>
            </w:r>
          </w:p>
        </w:tc>
        <w:tc>
          <w:tcPr>
            <w:tcW w:w="1100" w:type="dxa"/>
            <w:vAlign w:val="center"/>
          </w:tcPr>
          <w:p w14:paraId="7B6984D2">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65CAD0A7">
            <w:pPr>
              <w:keepNext w:val="0"/>
              <w:keepLines w:val="0"/>
              <w:suppressLineNumbers w:val="0"/>
              <w:spacing w:before="0" w:beforeAutospacing="0" w:after="0" w:afterAutospacing="0"/>
              <w:ind w:left="36" w:leftChars="17"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349EE524">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lang w:eastAsia="zh-CN"/>
              </w:rPr>
            </w:pPr>
            <w:r>
              <w:rPr>
                <w:rFonts w:hint="eastAsia" w:ascii="仿宋" w:hAnsi="仿宋" w:eastAsia="仿宋" w:cs="仿宋"/>
                <w:sz w:val="21"/>
                <w:szCs w:val="21"/>
                <w:highlight w:val="none"/>
                <w:lang w:val="en-US" w:eastAsia="zh-CN"/>
              </w:rPr>
              <w:t>/</w:t>
            </w:r>
          </w:p>
        </w:tc>
      </w:tr>
      <w:tr w14:paraId="798985B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33" w:hRule="atLeast"/>
        </w:trPr>
        <w:tc>
          <w:tcPr>
            <w:tcW w:w="2032" w:type="dxa"/>
            <w:vAlign w:val="center"/>
          </w:tcPr>
          <w:p w14:paraId="0CD53F62">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Cs w:val="21"/>
                <w:highlight w:val="none"/>
              </w:rPr>
              <w:t>本公开</w:t>
            </w:r>
            <w:r>
              <w:rPr>
                <w:rFonts w:hint="eastAsia" w:ascii="仿宋" w:hAnsi="仿宋" w:eastAsia="仿宋" w:cs="仿宋"/>
                <w:szCs w:val="21"/>
                <w:highlight w:val="none"/>
                <w:lang w:eastAsia="zh-CN"/>
              </w:rPr>
              <w:t>比选文件</w:t>
            </w:r>
            <w:r>
              <w:rPr>
                <w:rFonts w:hint="eastAsia" w:ascii="仿宋" w:hAnsi="仿宋" w:eastAsia="仿宋" w:cs="仿宋"/>
                <w:szCs w:val="21"/>
                <w:highlight w:val="none"/>
              </w:rPr>
              <w:t>中的“★”号条款要求</w:t>
            </w:r>
          </w:p>
        </w:tc>
        <w:tc>
          <w:tcPr>
            <w:tcW w:w="4418" w:type="dxa"/>
            <w:vAlign w:val="top"/>
          </w:tcPr>
          <w:p w14:paraId="15CB5A67">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color w:val="auto"/>
                <w:kern w:val="28"/>
                <w:sz w:val="20"/>
                <w:szCs w:val="20"/>
                <w:highlight w:val="none"/>
                <w:lang w:val="en-US" w:eastAsia="zh-CN"/>
              </w:rPr>
            </w:pPr>
            <w:r>
              <w:rPr>
                <w:rFonts w:hint="eastAsia" w:ascii="仿宋" w:hAnsi="仿宋" w:eastAsia="仿宋" w:cs="仿宋"/>
                <w:color w:val="000000"/>
                <w:sz w:val="20"/>
                <w:szCs w:val="20"/>
                <w:highlight w:val="none"/>
              </w:rPr>
              <w:t>本公开</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中的“★”号条款要求：响应方案</w:t>
            </w:r>
            <w:r>
              <w:rPr>
                <w:rFonts w:hint="eastAsia" w:ascii="仿宋" w:hAnsi="仿宋" w:eastAsia="仿宋" w:cs="仿宋"/>
                <w:color w:val="000000"/>
                <w:sz w:val="20"/>
                <w:szCs w:val="20"/>
                <w:highlight w:val="none"/>
                <w:lang w:val="en-US" w:eastAsia="zh-CN"/>
              </w:rPr>
              <w:t>一一</w:t>
            </w:r>
            <w:r>
              <w:rPr>
                <w:rFonts w:hint="eastAsia" w:ascii="仿宋" w:hAnsi="仿宋" w:eastAsia="仿宋" w:cs="仿宋"/>
                <w:color w:val="000000"/>
                <w:sz w:val="20"/>
                <w:szCs w:val="20"/>
                <w:highlight w:val="none"/>
              </w:rPr>
              <w:t>满足</w:t>
            </w:r>
            <w:r>
              <w:rPr>
                <w:rFonts w:hint="eastAsia" w:ascii="仿宋" w:hAnsi="仿宋" w:eastAsia="仿宋" w:cs="仿宋"/>
                <w:color w:val="000000"/>
                <w:sz w:val="20"/>
                <w:szCs w:val="20"/>
                <w:highlight w:val="none"/>
                <w:lang w:eastAsia="zh-CN"/>
              </w:rPr>
              <w:t>比选文件</w:t>
            </w:r>
            <w:r>
              <w:rPr>
                <w:rFonts w:hint="eastAsia" w:ascii="仿宋" w:hAnsi="仿宋" w:eastAsia="仿宋" w:cs="仿宋"/>
                <w:color w:val="000000"/>
                <w:sz w:val="20"/>
                <w:szCs w:val="20"/>
                <w:highlight w:val="none"/>
              </w:rPr>
              <w:t>“★”号条款要求</w:t>
            </w:r>
          </w:p>
        </w:tc>
        <w:tc>
          <w:tcPr>
            <w:tcW w:w="1100" w:type="dxa"/>
            <w:vAlign w:val="center"/>
          </w:tcPr>
          <w:p w14:paraId="6DB1245C">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499CB264">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□不通过</w:t>
            </w:r>
          </w:p>
        </w:tc>
        <w:tc>
          <w:tcPr>
            <w:tcW w:w="2193" w:type="dxa"/>
            <w:vAlign w:val="center"/>
          </w:tcPr>
          <w:p w14:paraId="4630AFA7">
            <w:pPr>
              <w:keepNext w:val="0"/>
              <w:keepLines w:val="0"/>
              <w:suppressLineNumbers w:val="0"/>
              <w:spacing w:before="0" w:beforeAutospacing="0" w:after="0" w:afterAutospacing="0"/>
              <w:ind w:left="0" w:right="0"/>
              <w:jc w:val="center"/>
              <w:rPr>
                <w:rFonts w:hint="eastAsia" w:ascii="仿宋" w:hAnsi="仿宋" w:eastAsia="仿宋" w:cs="仿宋"/>
                <w:color w:val="auto"/>
                <w:sz w:val="20"/>
                <w:szCs w:val="20"/>
                <w:highlight w:val="none"/>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r w14:paraId="2972FF7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324" w:hRule="atLeast"/>
        </w:trPr>
        <w:tc>
          <w:tcPr>
            <w:tcW w:w="2032" w:type="dxa"/>
            <w:vAlign w:val="center"/>
          </w:tcPr>
          <w:p w14:paraId="2F7C5849">
            <w:pPr>
              <w:keepNext w:val="0"/>
              <w:keepLines w:val="0"/>
              <w:suppressLineNumbers w:val="0"/>
              <w:tabs>
                <w:tab w:val="left" w:pos="2880"/>
              </w:tabs>
              <w:spacing w:before="0" w:beforeAutospacing="0" w:after="0" w:afterAutospacing="0"/>
              <w:ind w:left="0" w:right="0"/>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其他</w:t>
            </w:r>
          </w:p>
        </w:tc>
        <w:tc>
          <w:tcPr>
            <w:tcW w:w="4418" w:type="dxa"/>
            <w:vAlign w:val="top"/>
          </w:tcPr>
          <w:p w14:paraId="2D5C2A48">
            <w:pPr>
              <w:keepNext w:val="0"/>
              <w:keepLines w:val="0"/>
              <w:widowControl/>
              <w:suppressLineNumbers w:val="0"/>
              <w:autoSpaceDE w:val="0"/>
              <w:autoSpaceDN w:val="0"/>
              <w:adjustRightInd w:val="0"/>
              <w:snapToGrid w:val="0"/>
              <w:spacing w:before="0" w:beforeAutospacing="0" w:after="0" w:afterAutospacing="0" w:line="240" w:lineRule="auto"/>
              <w:ind w:left="0" w:leftChars="0" w:right="0" w:rightChars="0"/>
              <w:rPr>
                <w:rFonts w:hint="eastAsia" w:ascii="仿宋" w:hAnsi="仿宋" w:eastAsia="仿宋" w:cs="仿宋"/>
                <w:sz w:val="20"/>
                <w:szCs w:val="20"/>
                <w:highlight w:val="none"/>
              </w:rPr>
            </w:pPr>
            <w:r>
              <w:rPr>
                <w:rFonts w:hint="eastAsia" w:ascii="仿宋" w:hAnsi="仿宋" w:eastAsia="仿宋" w:cs="仿宋"/>
                <w:color w:val="000000"/>
                <w:sz w:val="20"/>
                <w:szCs w:val="20"/>
                <w:highlight w:val="none"/>
                <w:lang w:val="en-US" w:eastAsia="zh-CN"/>
              </w:rPr>
              <w:t>响应</w:t>
            </w:r>
            <w:r>
              <w:rPr>
                <w:rFonts w:hint="eastAsia" w:ascii="仿宋" w:hAnsi="仿宋" w:eastAsia="仿宋" w:cs="仿宋"/>
                <w:color w:val="000000"/>
                <w:sz w:val="20"/>
                <w:szCs w:val="20"/>
                <w:highlight w:val="none"/>
              </w:rPr>
              <w:t>文件未含有采购人不能接受的附加条件</w:t>
            </w:r>
            <w:r>
              <w:rPr>
                <w:rFonts w:hint="eastAsia" w:ascii="仿宋" w:hAnsi="仿宋" w:eastAsia="仿宋" w:cs="仿宋"/>
                <w:color w:val="000000"/>
                <w:sz w:val="20"/>
                <w:szCs w:val="20"/>
                <w:highlight w:val="none"/>
                <w:lang w:eastAsia="zh-CN"/>
              </w:rPr>
              <w:t>。</w:t>
            </w:r>
          </w:p>
        </w:tc>
        <w:tc>
          <w:tcPr>
            <w:tcW w:w="1100" w:type="dxa"/>
            <w:vAlign w:val="center"/>
          </w:tcPr>
          <w:p w14:paraId="53099D85">
            <w:pPr>
              <w:keepNext w:val="0"/>
              <w:keepLines w:val="0"/>
              <w:suppressLineNumbers w:val="0"/>
              <w:spacing w:before="0" w:beforeAutospacing="0" w:after="0" w:afterAutospacing="0"/>
              <w:ind w:left="36" w:leftChars="17" w:right="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□通过</w:t>
            </w:r>
          </w:p>
          <w:p w14:paraId="059147C7">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□不通过</w:t>
            </w:r>
          </w:p>
        </w:tc>
        <w:tc>
          <w:tcPr>
            <w:tcW w:w="2193" w:type="dxa"/>
            <w:vAlign w:val="center"/>
          </w:tcPr>
          <w:p w14:paraId="18AD4CAA">
            <w:pPr>
              <w:keepNext w:val="0"/>
              <w:keepLines w:val="0"/>
              <w:suppressLineNumbers w:val="0"/>
              <w:spacing w:before="0" w:beforeAutospacing="0" w:after="0" w:afterAutospacing="0"/>
              <w:ind w:left="0" w:right="0"/>
              <w:jc w:val="center"/>
              <w:rPr>
                <w:rFonts w:hint="eastAsia" w:ascii="仿宋" w:hAnsi="仿宋" w:eastAsia="仿宋" w:cs="仿宋"/>
                <w:color w:val="auto"/>
                <w:kern w:val="2"/>
                <w:sz w:val="20"/>
                <w:szCs w:val="20"/>
                <w:highlight w:val="none"/>
                <w:lang w:val="en-US" w:eastAsia="zh-CN" w:bidi="ar-SA"/>
              </w:rPr>
            </w:pPr>
            <w:r>
              <w:rPr>
                <w:rFonts w:hint="eastAsia" w:ascii="仿宋" w:hAnsi="仿宋" w:eastAsia="仿宋" w:cs="仿宋"/>
                <w:sz w:val="21"/>
                <w:szCs w:val="21"/>
                <w:highlight w:val="none"/>
              </w:rPr>
              <w:t>见</w:t>
            </w:r>
            <w:r>
              <w:rPr>
                <w:rFonts w:hint="eastAsia" w:ascii="仿宋" w:hAnsi="仿宋" w:eastAsia="仿宋" w:cs="仿宋"/>
                <w:sz w:val="21"/>
                <w:szCs w:val="21"/>
                <w:highlight w:val="none"/>
                <w:lang w:eastAsia="zh-CN"/>
              </w:rPr>
              <w:t>“3、响应承诺函”</w:t>
            </w:r>
          </w:p>
        </w:tc>
      </w:tr>
    </w:tbl>
    <w:p w14:paraId="71078C77">
      <w:pPr>
        <w:pStyle w:val="7"/>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p>
    <w:p w14:paraId="50E54FC8">
      <w:pPr>
        <w:pStyle w:val="7"/>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15734343">
      <w:pPr>
        <w:pStyle w:val="7"/>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lang w:val="en-US" w:eastAsia="zh-CN"/>
        </w:rPr>
        <w:t>1、</w:t>
      </w:r>
      <w:r>
        <w:rPr>
          <w:rFonts w:hint="eastAsia" w:ascii="仿宋" w:hAnsi="仿宋" w:eastAsia="仿宋" w:cs="仿宋"/>
          <w:sz w:val="21"/>
          <w:szCs w:val="21"/>
          <w:highlight w:val="none"/>
        </w:rPr>
        <w:t>以上材料将作为响应人符合性审核的重要内容之一，响应人必须严格按照其内容及序列要求在响应文件中对应如实提供，对符合性证明文件的任何缺漏和不符合项将会直接导致无效响应。</w:t>
      </w:r>
    </w:p>
    <w:p w14:paraId="51A0D44C">
      <w:pPr>
        <w:pStyle w:val="7"/>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2、响应人须在“自查结论”栏勾选通过或不通过，在“证明资料”栏填写页码。</w:t>
      </w:r>
    </w:p>
    <w:p w14:paraId="4EC3A936">
      <w:pPr>
        <w:pStyle w:val="7"/>
        <w:keepNext w:val="0"/>
        <w:keepLines w:val="0"/>
        <w:pageBreakBefore w:val="0"/>
        <w:widowControl w:val="0"/>
        <w:shd w:val="clear" w:color="auto" w:fill="FFFFFF"/>
        <w:kinsoku/>
        <w:wordWrap/>
        <w:overflowPunct/>
        <w:topLinePunct w:val="0"/>
        <w:autoSpaceDE/>
        <w:autoSpaceDN/>
        <w:bidi w:val="0"/>
        <w:adjustRightInd w:val="0"/>
        <w:snapToGrid w:val="0"/>
        <w:spacing w:after="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3、本自查表不得擅自删改。</w:t>
      </w:r>
    </w:p>
    <w:p w14:paraId="70DBD632">
      <w:pPr>
        <w:pStyle w:val="7"/>
        <w:shd w:val="clear" w:color="auto" w:fill="FFFFFF"/>
        <w:rPr>
          <w:rFonts w:hint="eastAsia" w:ascii="仿宋" w:hAnsi="仿宋" w:eastAsia="仿宋" w:cs="仿宋"/>
          <w:sz w:val="21"/>
          <w:szCs w:val="21"/>
          <w:highlight w:val="none"/>
        </w:rPr>
      </w:pPr>
    </w:p>
    <w:p w14:paraId="11C090B5">
      <w:pPr>
        <w:pStyle w:val="7"/>
        <w:shd w:val="clear" w:color="auto" w:fill="FFFFFF"/>
        <w:rPr>
          <w:rFonts w:hint="eastAsia" w:ascii="仿宋" w:hAnsi="仿宋" w:eastAsia="仿宋" w:cs="仿宋"/>
          <w:sz w:val="21"/>
          <w:szCs w:val="21"/>
          <w:highlight w:val="none"/>
        </w:rPr>
      </w:pPr>
    </w:p>
    <w:p w14:paraId="77DB0D31">
      <w:pPr>
        <w:pStyle w:val="7"/>
        <w:shd w:val="clear" w:color="auto" w:fill="FFFFFF"/>
        <w:rPr>
          <w:rFonts w:hint="eastAsia" w:ascii="仿宋" w:hAnsi="仿宋" w:eastAsia="仿宋" w:cs="仿宋"/>
          <w:sz w:val="21"/>
          <w:szCs w:val="21"/>
          <w:highlight w:val="none"/>
        </w:rPr>
      </w:pPr>
    </w:p>
    <w:p w14:paraId="3A80FD6E">
      <w:pPr>
        <w:pageBreakBefore w:val="0"/>
        <w:kinsoku/>
        <w:wordWrap/>
        <w:overflowPunct/>
        <w:topLinePunct w:val="0"/>
        <w:bidi w:val="0"/>
        <w:spacing w:line="360" w:lineRule="auto"/>
        <w:ind w:left="0" w:leftChars="0"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人名称（盖公章）：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688454D7">
      <w:pPr>
        <w:pageBreakBefore w:val="0"/>
        <w:kinsoku/>
        <w:wordWrap/>
        <w:overflowPunct/>
        <w:topLinePunct w:val="0"/>
        <w:bidi w:val="0"/>
        <w:spacing w:line="360" w:lineRule="auto"/>
        <w:ind w:right="0" w:rightChars="0" w:firstLine="3600" w:firstLineChars="1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人法定代表人或</w:t>
      </w:r>
      <w:r>
        <w:rPr>
          <w:rFonts w:hint="eastAsia" w:ascii="仿宋" w:hAnsi="仿宋" w:eastAsia="仿宋" w:cs="仿宋"/>
          <w:color w:val="auto"/>
          <w:sz w:val="24"/>
          <w:highlight w:val="none"/>
          <w:lang w:val="en-US" w:eastAsia="zh-CN"/>
        </w:rPr>
        <w:t>法定</w:t>
      </w:r>
      <w:r>
        <w:rPr>
          <w:rFonts w:hint="eastAsia" w:ascii="仿宋" w:hAnsi="仿宋" w:eastAsia="仿宋" w:cs="仿宋"/>
          <w:color w:val="auto"/>
          <w:sz w:val="24"/>
          <w:highlight w:val="none"/>
        </w:rPr>
        <w:t>授权代表（签字）：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33692288">
      <w:pPr>
        <w:pageBreakBefore w:val="0"/>
        <w:kinsoku/>
        <w:wordWrap/>
        <w:overflowPunct/>
        <w:topLinePunct w:val="0"/>
        <w:bidi w:val="0"/>
        <w:spacing w:line="360" w:lineRule="auto"/>
        <w:ind w:right="0" w:rightChars="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26BFAF08">
      <w:pPr>
        <w:pageBreakBefore w:val="0"/>
        <w:kinsoku/>
        <w:wordWrap/>
        <w:overflowPunct/>
        <w:topLinePunct w:val="0"/>
        <w:bidi w:val="0"/>
        <w:spacing w:line="360" w:lineRule="auto"/>
        <w:ind w:left="0" w:leftChars="0" w:right="0" w:rightChars="0" w:firstLine="5250" w:firstLineChars="2500"/>
        <w:rPr>
          <w:rFonts w:hint="eastAsia" w:ascii="仿宋" w:hAnsi="仿宋" w:eastAsia="仿宋" w:cs="仿宋"/>
          <w:sz w:val="21"/>
          <w:szCs w:val="21"/>
          <w:highlight w:val="none"/>
        </w:rPr>
      </w:pPr>
    </w:p>
    <w:p w14:paraId="7BAD5705">
      <w:pPr>
        <w:pageBreakBefore w:val="0"/>
        <w:kinsoku/>
        <w:wordWrap/>
        <w:overflowPunct/>
        <w:topLinePunct w:val="0"/>
        <w:autoSpaceDE w:val="0"/>
        <w:autoSpaceDN w:val="0"/>
        <w:bidi w:val="0"/>
        <w:adjustRightInd w:val="0"/>
        <w:ind w:right="0" w:rightChars="0"/>
        <w:jc w:val="left"/>
        <w:outlineLvl w:val="2"/>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p>
    <w:p w14:paraId="589078D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Cs/>
          <w:color w:val="000000"/>
          <w:sz w:val="44"/>
          <w:szCs w:val="44"/>
          <w:highlight w:val="none"/>
          <w:lang w:val="en-US"/>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w:t>
      </w: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符合性审查证明资料</w:t>
      </w:r>
    </w:p>
    <w:p w14:paraId="472C1D98">
      <w:pPr>
        <w:pStyle w:val="8"/>
        <w:tabs>
          <w:tab w:val="left" w:pos="900"/>
        </w:tabs>
        <w:spacing w:line="400" w:lineRule="exact"/>
        <w:ind w:firstLine="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sz w:val="32"/>
          <w:szCs w:val="32"/>
          <w:highlight w:val="none"/>
          <w:lang w:val="en-US" w:eastAsia="zh-CN"/>
        </w:rPr>
        <w:t>1、</w:t>
      </w:r>
      <w:r>
        <w:rPr>
          <w:rFonts w:hint="eastAsia" w:ascii="仿宋" w:hAnsi="仿宋" w:eastAsia="仿宋" w:cs="仿宋"/>
          <w:b/>
          <w:bCs w:val="0"/>
          <w:color w:val="000000"/>
          <w:sz w:val="32"/>
          <w:szCs w:val="32"/>
          <w:highlight w:val="none"/>
          <w:lang w:val="en-US"/>
        </w:rPr>
        <w:t>法定代表人</w:t>
      </w:r>
      <w:r>
        <w:rPr>
          <w:rFonts w:hint="eastAsia" w:ascii="仿宋" w:hAnsi="仿宋" w:eastAsia="仿宋" w:cs="仿宋"/>
          <w:b/>
          <w:bCs w:val="0"/>
          <w:color w:val="000000"/>
          <w:sz w:val="32"/>
          <w:szCs w:val="32"/>
          <w:highlight w:val="none"/>
          <w:lang w:val="en-US" w:eastAsia="zh-CN"/>
        </w:rPr>
        <w:t>（负责人）</w:t>
      </w:r>
      <w:r>
        <w:rPr>
          <w:rFonts w:hint="eastAsia" w:ascii="仿宋" w:hAnsi="仿宋" w:eastAsia="仿宋" w:cs="仿宋"/>
          <w:b/>
          <w:bCs w:val="0"/>
          <w:color w:val="000000"/>
          <w:sz w:val="32"/>
          <w:szCs w:val="32"/>
          <w:highlight w:val="none"/>
          <w:lang w:val="en-US"/>
        </w:rPr>
        <w:t>证明书</w:t>
      </w:r>
    </w:p>
    <w:p w14:paraId="7615A396">
      <w:pPr>
        <w:pStyle w:val="8"/>
        <w:tabs>
          <w:tab w:val="left" w:pos="900"/>
        </w:tabs>
        <w:spacing w:line="400" w:lineRule="exact"/>
        <w:ind w:firstLine="0"/>
        <w:jc w:val="center"/>
        <w:rPr>
          <w:rFonts w:hint="eastAsia" w:ascii="仿宋" w:hAnsi="仿宋" w:eastAsia="仿宋" w:cs="仿宋"/>
          <w:bCs/>
          <w:color w:val="000000"/>
          <w:sz w:val="22"/>
          <w:szCs w:val="22"/>
          <w:highlight w:val="none"/>
          <w:lang w:val="en-US"/>
        </w:rPr>
      </w:pPr>
    </w:p>
    <w:p w14:paraId="15DE12A7">
      <w:pPr>
        <w:pStyle w:val="8"/>
        <w:tabs>
          <w:tab w:val="left" w:pos="900"/>
        </w:tabs>
        <w:spacing w:line="400" w:lineRule="exact"/>
        <w:ind w:firstLine="0"/>
        <w:rPr>
          <w:rFonts w:hint="eastAsia" w:ascii="仿宋" w:hAnsi="仿宋" w:eastAsia="仿宋" w:cs="仿宋"/>
          <w:bCs/>
          <w:color w:val="000000"/>
          <w:highlight w:val="none"/>
          <w:lang w:val="en-US"/>
        </w:rPr>
      </w:pPr>
    </w:p>
    <w:p w14:paraId="419C2088">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5A9D6697">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 ________现任我单位________职务，为法定代表人，特此证明。</w:t>
      </w:r>
    </w:p>
    <w:p w14:paraId="3AB3148E">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u w:val="single"/>
          <w:lang w:val="en-US" w:eastAsia="zh-CN"/>
        </w:rPr>
      </w:pPr>
      <w:r>
        <w:rPr>
          <w:rFonts w:hint="eastAsia" w:ascii="仿宋" w:hAnsi="仿宋" w:eastAsia="仿宋" w:cs="仿宋"/>
          <w:bCs/>
          <w:color w:val="000000"/>
          <w:sz w:val="28"/>
          <w:szCs w:val="28"/>
          <w:highlight w:val="none"/>
          <w:lang w:val="en-US"/>
        </w:rPr>
        <w:t>有效期限：</w:t>
      </w:r>
      <w:r>
        <w:rPr>
          <w:rFonts w:hint="eastAsia" w:ascii="仿宋" w:hAnsi="仿宋" w:eastAsia="仿宋" w:cs="仿宋"/>
          <w:bCs/>
          <w:color w:val="000000"/>
          <w:sz w:val="28"/>
          <w:szCs w:val="28"/>
          <w:highlight w:val="none"/>
          <w:u w:val="single"/>
          <w:lang w:val="en-US" w:eastAsia="zh-CN"/>
        </w:rPr>
        <w:t xml:space="preserve">                       </w:t>
      </w:r>
    </w:p>
    <w:p w14:paraId="77AD6634">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 xml:space="preserve">附：代表人性别：____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年龄：____</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 xml:space="preserve"> 身份证号码：</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lang w:val="en-US" w:eastAsia="zh-CN"/>
        </w:rPr>
        <w:t xml:space="preserve">  </w:t>
      </w:r>
    </w:p>
    <w:p w14:paraId="54688C14">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 xml:space="preserve">注册号码：______________ 企业类型：_______________________ </w:t>
      </w:r>
    </w:p>
    <w:p w14:paraId="37ACEC7C">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经营范围：__________</w:t>
      </w:r>
      <w:r>
        <w:rPr>
          <w:rFonts w:hint="eastAsia" w:ascii="仿宋" w:hAnsi="仿宋" w:eastAsia="仿宋" w:cs="仿宋"/>
          <w:bCs/>
          <w:color w:val="000000"/>
          <w:sz w:val="28"/>
          <w:szCs w:val="28"/>
          <w:highlight w:val="none"/>
          <w:u w:val="none"/>
          <w:lang w:val="en-US"/>
        </w:rPr>
        <w:t>_____________</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u w:val="single"/>
          <w:lang w:val="en-US" w:eastAsia="zh-CN"/>
        </w:rPr>
        <w:t xml:space="preserve">     </w:t>
      </w:r>
    </w:p>
    <w:p w14:paraId="7BE17339">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p>
    <w:p w14:paraId="6CF2CE65">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2E4DF4C6">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2875C1D4">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1488B941">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    年    月    日</w:t>
      </w:r>
    </w:p>
    <w:p w14:paraId="52940AED">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3732" w:firstLineChars="1333"/>
        <w:jc w:val="left"/>
        <w:textAlignment w:val="auto"/>
        <w:rPr>
          <w:rFonts w:hint="eastAsia" w:ascii="仿宋" w:hAnsi="仿宋" w:eastAsia="仿宋" w:cs="仿宋"/>
          <w:bCs/>
          <w:color w:val="000000"/>
          <w:sz w:val="28"/>
          <w:szCs w:val="28"/>
          <w:highlight w:val="none"/>
          <w:lang w:val="en-US"/>
        </w:rPr>
      </w:pPr>
    </w:p>
    <w:p w14:paraId="084B2B6D">
      <w:pPr>
        <w:tabs>
          <w:tab w:val="left" w:pos="4602"/>
        </w:tabs>
        <w:spacing w:line="240" w:lineRule="auto"/>
        <w:ind w:left="391" w:right="0" w:firstLine="0"/>
        <w:rPr>
          <w:rFonts w:hint="eastAsia" w:ascii="仿宋" w:hAnsi="仿宋" w:eastAsia="仿宋" w:cs="仿宋"/>
          <w:sz w:val="20"/>
          <w:highlight w:val="none"/>
        </w:rPr>
      </w:pPr>
      <w:r>
        <w:rPr>
          <w:rFonts w:hint="eastAsia" w:ascii="仿宋" w:hAnsi="仿宋" w:eastAsia="仿宋" w:cs="仿宋"/>
          <w:sz w:val="20"/>
          <w:highlight w:val="none"/>
        </w:rPr>
        <mc:AlternateContent>
          <mc:Choice Requires="wpg">
            <w:drawing>
              <wp:inline distT="0" distB="0" distL="0" distR="0">
                <wp:extent cx="2489200" cy="1605915"/>
                <wp:effectExtent l="635" t="0" r="5715" b="13335"/>
                <wp:docPr id="4" name="组合 7"/>
                <wp:cNvGraphicFramePr/>
                <a:graphic xmlns:a="http://schemas.openxmlformats.org/drawingml/2006/main">
                  <a:graphicData uri="http://schemas.microsoft.com/office/word/2010/wordprocessingGroup">
                    <wpg:wgp>
                      <wpg:cNvGrpSpPr/>
                      <wpg:grpSpPr>
                        <a:xfrm rot="0">
                          <a:off x="0" y="0"/>
                          <a:ext cx="2489200" cy="1605915"/>
                          <a:chOff x="0" y="0"/>
                          <a:chExt cx="3920" cy="2529"/>
                        </a:xfrm>
                      </wpg:grpSpPr>
                      <wps:wsp>
                        <wps:cNvPr id="1" name="矩形 1"/>
                        <wps:cNvSpPr/>
                        <wps:spPr>
                          <a:xfrm>
                            <a:off x="7" y="7"/>
                            <a:ext cx="3905" cy="2514"/>
                          </a:xfrm>
                          <a:prstGeom prst="rect">
                            <a:avLst/>
                          </a:prstGeom>
                          <a:solidFill>
                            <a:srgbClr val="FFFFFF"/>
                          </a:solidFill>
                          <a:ln>
                            <a:noFill/>
                          </a:ln>
                        </wps:spPr>
                        <wps:bodyPr/>
                      </wps:wsp>
                      <wps:wsp>
                        <wps:cNvPr id="2" name="矩形 2"/>
                        <wps:cNvSpPr/>
                        <wps:spPr>
                          <a:xfrm>
                            <a:off x="7" y="7"/>
                            <a:ext cx="3905" cy="2514"/>
                          </a:xfrm>
                          <a:prstGeom prst="rect">
                            <a:avLst/>
                          </a:prstGeom>
                          <a:ln w="9525" cap="flat" cmpd="sng">
                            <a:solidFill>
                              <a:srgbClr val="000000"/>
                            </a:solidFill>
                            <a:prstDash val="solid"/>
                            <a:miter/>
                            <a:headEnd type="none" w="med" len="med"/>
                            <a:tailEnd type="none" w="med" len="med"/>
                          </a:ln>
                        </wps:spPr>
                        <wps:txbx>
                          <w:txbxContent>
                            <w:p w14:paraId="5EF0849A">
                              <w:pPr>
                                <w:spacing w:before="0" w:line="240" w:lineRule="auto"/>
                                <w:rPr>
                                  <w:sz w:val="20"/>
                                </w:rPr>
                              </w:pPr>
                            </w:p>
                            <w:p w14:paraId="4B01A5AE">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25233BA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wps:txbx>
                        <wps:bodyPr lIns="0" tIns="0" rIns="0" bIns="0" upright="1"/>
                      </wps:wsp>
                    </wpg:wgp>
                  </a:graphicData>
                </a:graphic>
              </wp:inline>
            </w:drawing>
          </mc:Choice>
          <mc:Fallback>
            <w:pict>
              <v:group id="组合 7"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zBJdBNUAAAAFAQAADwAAAAAAAAABACAAAAAiAAAAZHJzL2Rvd25yZXYueG1sUEsBAhQAFAAA&#10;AAgAh07iQCnVgTudAgAAtwYAAA4AAAAAAAAAAQAgAAAAJAEAAGRycy9lMm9Eb2MueG1sUEsFBgAA&#10;AAAGAAYAWQEAADMGAAAAAA==&#10;">
                <o:lock v:ext="edi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_x0000_s1026" o:spid="_x0000_s1026" o:spt="1" style="position:absolute;left:7;top:7;height:2514;width:3905;" filled="f" stroked="t" coordsize="21600,21600" o:gfxdata="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fo2ougAAANoA&#10;AAAPAAAAAAAAAAEAIAAAACIAAABkcnMvZG93bnJldi54bWxQSwECFAAUAAAACACHTuJAMy8FnjsA&#10;AAA5AAAAEAAAAAAAAAABACAAAAAJAQAAZHJzL3NoYXBleG1sLnhtbFBLBQYAAAAABgAGAFsBAACz&#10;AwAAAAA=&#10;">
                  <v:fill on="f" focussize="0,0"/>
                  <v:stroke color="#000000" joinstyle="miter"/>
                  <v:imagedata o:title=""/>
                  <o:lock v:ext="edit" aspectratio="f"/>
                  <v:textbox inset="0mm,0mm,0mm,0mm">
                    <w:txbxContent>
                      <w:p w14:paraId="5EF0849A">
                        <w:pPr>
                          <w:spacing w:before="0" w:line="240" w:lineRule="auto"/>
                          <w:rPr>
                            <w:sz w:val="20"/>
                          </w:rPr>
                        </w:pPr>
                      </w:p>
                      <w:p w14:paraId="4B01A5AE">
                        <w:pPr>
                          <w:spacing w:before="179"/>
                          <w:ind w:left="155" w:right="155" w:firstLine="0"/>
                          <w:jc w:val="center"/>
                          <w:rPr>
                            <w:rFonts w:hint="eastAsia" w:ascii="华文中宋" w:hAnsi="华文中宋" w:eastAsia="华文中宋" w:cs="华文中宋"/>
                            <w:sz w:val="21"/>
                          </w:rPr>
                        </w:pPr>
                        <w:r>
                          <w:rPr>
                            <w:rFonts w:hint="eastAsia" w:ascii="华文中宋" w:hAnsi="华文中宋" w:eastAsia="华文中宋" w:cs="华文中宋"/>
                            <w:sz w:val="21"/>
                          </w:rPr>
                          <w:t>法定代表人</w:t>
                        </w:r>
                      </w:p>
                      <w:p w14:paraId="25233BA2">
                        <w:pPr>
                          <w:spacing w:before="62" w:line="297" w:lineRule="auto"/>
                          <w:ind w:left="158" w:right="155" w:firstLine="0"/>
                          <w:jc w:val="center"/>
                          <w:rPr>
                            <w:rFonts w:hint="eastAsia" w:ascii="华文中宋" w:hAnsi="华文中宋" w:eastAsia="华文中宋" w:cs="华文中宋"/>
                            <w:sz w:val="21"/>
                          </w:rPr>
                        </w:pPr>
                        <w:r>
                          <w:rPr>
                            <w:rFonts w:hint="eastAsia" w:ascii="华文中宋" w:hAnsi="华文中宋" w:eastAsia="华文中宋" w:cs="华文中宋"/>
                            <w:b/>
                            <w:sz w:val="21"/>
                            <w:u w:val="single"/>
                          </w:rPr>
                          <w:t>有效期内的</w:t>
                        </w:r>
                        <w:r>
                          <w:rPr>
                            <w:rFonts w:hint="eastAsia" w:ascii="华文中宋" w:hAnsi="华文中宋" w:eastAsia="华文中宋" w:cs="华文中宋"/>
                            <w:sz w:val="21"/>
                          </w:rPr>
                          <w:t>居民身份证复印件（正面） 粘贴处</w:t>
                        </w:r>
                      </w:p>
                    </w:txbxContent>
                  </v:textbox>
                </v:rect>
                <w10:wrap type="none"/>
                <w10:anchorlock/>
              </v:group>
            </w:pict>
          </mc:Fallback>
        </mc:AlternateContent>
      </w:r>
      <w:r>
        <w:rPr>
          <w:rFonts w:hint="eastAsia" w:ascii="仿宋" w:hAnsi="仿宋" w:eastAsia="仿宋" w:cs="仿宋"/>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0" name="文本框 8"/>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547FA057">
                            <w:pPr>
                              <w:pStyle w:val="2"/>
                              <w:rPr>
                                <w:sz w:val="20"/>
                              </w:rPr>
                            </w:pPr>
                          </w:p>
                          <w:p w14:paraId="260A9DCA">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0BF0C952">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wps:txbx>
                      <wps:bodyPr lIns="0" tIns="0" rIns="0" bIns="0" upright="1"/>
                    </wps:wsp>
                  </a:graphicData>
                </a:graphic>
              </wp:inline>
            </w:drawing>
          </mc:Choice>
          <mc:Fallback>
            <w:pict>
              <v:rect id="文本框 8"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G5V2B0wAAAAUBAAAPAAAAAAAAAAEAIAAAACIA&#10;AABkcnMvZG93bnJldi54bWxQSwECFAAUAAAACACHTuJApYdWpg4CAAAgBAAADgAAAAAAAAABACAA&#10;AAAiAQAAZHJzL2Uyb0RvYy54bWxQSwUGAAAAAAYABgBZAQAAogUAAAAA&#10;">
                <v:fill on="f" focussize="0,0"/>
                <v:stroke color="#000000" joinstyle="miter"/>
                <v:imagedata o:title=""/>
                <o:lock v:ext="edit" aspectratio="f"/>
                <v:textbox inset="0mm,0mm,0mm,0mm">
                  <w:txbxContent>
                    <w:p w14:paraId="547FA057">
                      <w:pPr>
                        <w:pStyle w:val="2"/>
                        <w:rPr>
                          <w:sz w:val="20"/>
                        </w:rPr>
                      </w:pPr>
                    </w:p>
                    <w:p w14:paraId="260A9DCA">
                      <w:pPr>
                        <w:pStyle w:val="2"/>
                        <w:spacing w:before="179"/>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法定代表人</w:t>
                      </w:r>
                    </w:p>
                    <w:p w14:paraId="0BF0C952">
                      <w:pPr>
                        <w:spacing w:before="62" w:line="297" w:lineRule="auto"/>
                        <w:ind w:left="166" w:right="166" w:firstLine="0"/>
                        <w:jc w:val="center"/>
                        <w:rPr>
                          <w:rFonts w:hint="eastAsia" w:ascii="华文中宋" w:hAnsi="华文中宋" w:eastAsia="华文中宋" w:cs="华文中宋"/>
                          <w:sz w:val="21"/>
                          <w:szCs w:val="24"/>
                        </w:rPr>
                      </w:pPr>
                      <w:r>
                        <w:rPr>
                          <w:rFonts w:hint="eastAsia" w:ascii="华文中宋" w:hAnsi="华文中宋" w:eastAsia="华文中宋" w:cs="华文中宋"/>
                          <w:b/>
                          <w:sz w:val="21"/>
                          <w:szCs w:val="24"/>
                          <w:u w:val="single"/>
                        </w:rPr>
                        <w:t>有效期内的</w:t>
                      </w:r>
                      <w:r>
                        <w:rPr>
                          <w:rFonts w:hint="eastAsia" w:ascii="华文中宋" w:hAnsi="华文中宋" w:eastAsia="华文中宋" w:cs="华文中宋"/>
                          <w:sz w:val="21"/>
                          <w:szCs w:val="24"/>
                        </w:rPr>
                        <w:t>居民身份证复印件（反面） 粘贴处</w:t>
                      </w:r>
                    </w:p>
                  </w:txbxContent>
                </v:textbox>
                <w10:wrap type="none"/>
                <w10:anchorlock/>
              </v:rect>
            </w:pict>
          </mc:Fallback>
        </mc:AlternateContent>
      </w:r>
    </w:p>
    <w:p w14:paraId="17482D46">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30"/>
          <w:szCs w:val="30"/>
          <w:highlight w:val="none"/>
          <w:lang w:val="en-US"/>
        </w:rPr>
      </w:pPr>
    </w:p>
    <w:p w14:paraId="7BD48C3A">
      <w:pPr>
        <w:pStyle w:val="25"/>
        <w:ind w:left="0" w:leftChars="0" w:firstLine="0" w:firstLineChars="0"/>
        <w:rPr>
          <w:rFonts w:hint="eastAsia" w:ascii="仿宋" w:hAnsi="仿宋" w:eastAsia="仿宋" w:cs="仿宋"/>
          <w:highlight w:val="none"/>
          <w:lang w:eastAsia="zh-CN"/>
        </w:rPr>
      </w:pPr>
    </w:p>
    <w:p w14:paraId="159EE8F3">
      <w:pPr>
        <w:pStyle w:val="8"/>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51903589">
      <w:pPr>
        <w:pStyle w:val="8"/>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05030A52">
      <w:pPr>
        <w:pStyle w:val="8"/>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3581956B">
      <w:pPr>
        <w:pStyle w:val="8"/>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71590043">
      <w:pPr>
        <w:pStyle w:val="8"/>
        <w:tabs>
          <w:tab w:val="left" w:pos="900"/>
        </w:tabs>
        <w:spacing w:line="400" w:lineRule="exact"/>
        <w:ind w:firstLine="0"/>
        <w:jc w:val="center"/>
        <w:rPr>
          <w:rFonts w:hint="eastAsia" w:ascii="仿宋" w:hAnsi="仿宋" w:eastAsia="仿宋" w:cs="仿宋"/>
          <w:b/>
          <w:bCs w:val="0"/>
          <w:color w:val="000000"/>
          <w:sz w:val="36"/>
          <w:szCs w:val="36"/>
          <w:highlight w:val="none"/>
          <w:lang w:val="en-US"/>
        </w:rPr>
      </w:pPr>
    </w:p>
    <w:p w14:paraId="210173DE">
      <w:pPr>
        <w:pStyle w:val="8"/>
        <w:numPr>
          <w:ilvl w:val="0"/>
          <w:numId w:val="0"/>
        </w:numPr>
        <w:tabs>
          <w:tab w:val="left" w:pos="900"/>
        </w:tabs>
        <w:spacing w:line="400" w:lineRule="exact"/>
        <w:ind w:leftChars="200"/>
        <w:jc w:val="center"/>
        <w:rPr>
          <w:rFonts w:hint="eastAsia" w:ascii="仿宋" w:hAnsi="仿宋" w:eastAsia="仿宋" w:cs="仿宋"/>
          <w:b/>
          <w:bCs w:val="0"/>
          <w:color w:val="000000"/>
          <w:sz w:val="32"/>
          <w:szCs w:val="32"/>
          <w:highlight w:val="none"/>
          <w:lang w:val="en-US"/>
        </w:rPr>
      </w:pPr>
      <w:r>
        <w:rPr>
          <w:rFonts w:hint="eastAsia" w:ascii="仿宋" w:hAnsi="仿宋" w:eastAsia="仿宋" w:cs="仿宋"/>
          <w:b/>
          <w:bCs w:val="0"/>
          <w:color w:val="000000"/>
          <w:sz w:val="32"/>
          <w:szCs w:val="32"/>
          <w:highlight w:val="none"/>
          <w:lang w:val="en-US" w:eastAsia="zh-CN"/>
        </w:rPr>
        <w:t>2、</w:t>
      </w:r>
      <w:r>
        <w:rPr>
          <w:rFonts w:hint="eastAsia" w:ascii="仿宋" w:hAnsi="仿宋" w:eastAsia="仿宋" w:cs="仿宋"/>
          <w:b/>
          <w:bCs w:val="0"/>
          <w:color w:val="000000"/>
          <w:sz w:val="32"/>
          <w:szCs w:val="32"/>
          <w:highlight w:val="none"/>
          <w:lang w:val="en-US"/>
        </w:rPr>
        <w:t>法定代表人（负责人）授权委托书</w:t>
      </w:r>
    </w:p>
    <w:p w14:paraId="5461FBB0">
      <w:pPr>
        <w:pStyle w:val="8"/>
        <w:numPr>
          <w:ilvl w:val="0"/>
          <w:numId w:val="0"/>
        </w:numPr>
        <w:tabs>
          <w:tab w:val="left" w:pos="900"/>
        </w:tabs>
        <w:spacing w:line="400" w:lineRule="exact"/>
        <w:ind w:leftChars="200"/>
        <w:jc w:val="center"/>
        <w:rPr>
          <w:rFonts w:hint="eastAsia" w:ascii="仿宋" w:hAnsi="仿宋" w:eastAsia="仿宋" w:cs="仿宋"/>
          <w:b/>
          <w:bCs w:val="0"/>
          <w:color w:val="000000"/>
          <w:sz w:val="24"/>
          <w:szCs w:val="24"/>
          <w:highlight w:val="none"/>
          <w:lang w:val="en-US"/>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如适用)</w:t>
      </w:r>
    </w:p>
    <w:p w14:paraId="1A8F2553">
      <w:pPr>
        <w:pStyle w:val="8"/>
        <w:tabs>
          <w:tab w:val="left" w:pos="900"/>
        </w:tabs>
        <w:spacing w:line="400" w:lineRule="exact"/>
        <w:ind w:firstLine="0"/>
        <w:rPr>
          <w:rFonts w:hint="eastAsia" w:ascii="仿宋" w:hAnsi="仿宋" w:eastAsia="仿宋" w:cs="仿宋"/>
          <w:bCs/>
          <w:color w:val="000000"/>
          <w:sz w:val="24"/>
          <w:szCs w:val="24"/>
          <w:highlight w:val="none"/>
          <w:lang w:val="en-US"/>
        </w:rPr>
      </w:pPr>
    </w:p>
    <w:p w14:paraId="66F48290">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中山大学孙逸仙纪念医院</w:t>
      </w:r>
      <w:r>
        <w:rPr>
          <w:rFonts w:hint="eastAsia" w:ascii="仿宋" w:hAnsi="仿宋" w:eastAsia="仿宋" w:cs="仿宋"/>
          <w:bCs/>
          <w:color w:val="000000"/>
          <w:sz w:val="28"/>
          <w:szCs w:val="28"/>
          <w:highlight w:val="none"/>
          <w:lang w:val="en-US"/>
        </w:rPr>
        <w:t>：</w:t>
      </w:r>
    </w:p>
    <w:p w14:paraId="0C8314E4">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rPr>
        <w:t>本授权书声明：</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u w:val="single"/>
          <w:lang w:val="en-US"/>
        </w:rPr>
        <w:t>法定代表人</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lang w:val="en-US"/>
        </w:rPr>
        <w:t>代表</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lang w:val="en-US"/>
        </w:rPr>
        <w:t>公司</w:t>
      </w:r>
      <w:r>
        <w:rPr>
          <w:rFonts w:hint="eastAsia" w:ascii="仿宋" w:hAnsi="仿宋" w:eastAsia="仿宋" w:cs="仿宋"/>
          <w:bCs/>
          <w:color w:val="000000"/>
          <w:sz w:val="28"/>
          <w:szCs w:val="28"/>
          <w:highlight w:val="none"/>
          <w:u w:val="single"/>
          <w:lang w:val="en-US" w:eastAsia="zh-CN"/>
        </w:rPr>
        <w:t>全称）</w:t>
      </w:r>
      <w:r>
        <w:rPr>
          <w:rFonts w:hint="eastAsia" w:ascii="仿宋" w:hAnsi="仿宋" w:eastAsia="仿宋" w:cs="仿宋"/>
          <w:bCs/>
          <w:color w:val="000000"/>
          <w:sz w:val="28"/>
          <w:szCs w:val="28"/>
          <w:highlight w:val="none"/>
          <w:u w:val="single"/>
          <w:lang w:val="en-US"/>
        </w:rPr>
        <w:t xml:space="preserve"> </w:t>
      </w:r>
      <w:r>
        <w:rPr>
          <w:rFonts w:hint="eastAsia" w:ascii="仿宋" w:hAnsi="仿宋" w:eastAsia="仿宋" w:cs="仿宋"/>
          <w:bCs/>
          <w:color w:val="000000"/>
          <w:sz w:val="28"/>
          <w:szCs w:val="28"/>
          <w:highlight w:val="none"/>
          <w:lang w:val="en-US"/>
        </w:rPr>
        <w:t>授权</w:t>
      </w:r>
      <w:r>
        <w:rPr>
          <w:rFonts w:hint="eastAsia" w:ascii="仿宋" w:hAnsi="仿宋" w:eastAsia="仿宋" w:cs="仿宋"/>
          <w:bCs/>
          <w:color w:val="000000"/>
          <w:sz w:val="28"/>
          <w:szCs w:val="28"/>
          <w:highlight w:val="none"/>
          <w:u w:val="single"/>
          <w:lang w:val="en-US" w:eastAsia="zh-CN"/>
        </w:rPr>
        <w:t>（姓名、</w:t>
      </w:r>
      <w:r>
        <w:rPr>
          <w:rFonts w:hint="eastAsia" w:ascii="仿宋" w:hAnsi="仿宋" w:eastAsia="仿宋" w:cs="仿宋"/>
          <w:bCs/>
          <w:color w:val="000000"/>
          <w:sz w:val="28"/>
          <w:szCs w:val="28"/>
          <w:highlight w:val="none"/>
          <w:u w:val="single"/>
          <w:lang w:val="en-US"/>
        </w:rPr>
        <w:t>职务</w:t>
      </w:r>
      <w:r>
        <w:rPr>
          <w:rFonts w:hint="eastAsia" w:ascii="仿宋" w:hAnsi="仿宋" w:eastAsia="仿宋" w:cs="仿宋"/>
          <w:bCs/>
          <w:color w:val="000000"/>
          <w:sz w:val="28"/>
          <w:szCs w:val="28"/>
          <w:highlight w:val="none"/>
          <w:u w:val="single"/>
          <w:lang w:val="en-US" w:eastAsia="zh-CN"/>
        </w:rPr>
        <w:t>）</w:t>
      </w:r>
      <w:r>
        <w:rPr>
          <w:rFonts w:hint="eastAsia" w:ascii="仿宋" w:hAnsi="仿宋" w:eastAsia="仿宋" w:cs="仿宋"/>
          <w:bCs/>
          <w:color w:val="000000"/>
          <w:sz w:val="28"/>
          <w:szCs w:val="28"/>
          <w:highlight w:val="none"/>
          <w:lang w:val="en-US"/>
        </w:rPr>
        <w:t>为我</w:t>
      </w:r>
      <w:r>
        <w:rPr>
          <w:rFonts w:hint="eastAsia" w:ascii="仿宋" w:hAnsi="仿宋" w:eastAsia="仿宋" w:cs="仿宋"/>
          <w:bCs/>
          <w:color w:val="000000"/>
          <w:sz w:val="28"/>
          <w:szCs w:val="28"/>
          <w:highlight w:val="none"/>
          <w:lang w:val="en-US" w:eastAsia="zh-CN"/>
        </w:rPr>
        <w:t>司</w:t>
      </w:r>
      <w:r>
        <w:rPr>
          <w:rFonts w:hint="eastAsia" w:ascii="仿宋" w:hAnsi="仿宋" w:eastAsia="仿宋" w:cs="仿宋"/>
          <w:bCs/>
          <w:color w:val="000000"/>
          <w:sz w:val="28"/>
          <w:szCs w:val="28"/>
          <w:highlight w:val="none"/>
          <w:lang w:val="en-US"/>
        </w:rPr>
        <w:t>的合法代理人，就</w:t>
      </w:r>
      <w:r>
        <w:rPr>
          <w:rFonts w:hint="eastAsia" w:ascii="仿宋" w:hAnsi="仿宋" w:eastAsia="仿宋" w:cs="仿宋"/>
          <w:bCs/>
          <w:color w:val="000000"/>
          <w:sz w:val="28"/>
          <w:szCs w:val="28"/>
          <w:highlight w:val="none"/>
          <w:u w:val="single"/>
          <w:lang w:val="en-US" w:eastAsia="zh-CN"/>
        </w:rPr>
        <w:t>中山大学孙逸仙纪念医院</w:t>
      </w:r>
      <w:r>
        <w:rPr>
          <w:rFonts w:hint="eastAsia" w:ascii="仿宋" w:hAnsi="仿宋" w:eastAsia="仿宋" w:cs="仿宋"/>
          <w:bCs/>
          <w:color w:val="000000"/>
          <w:sz w:val="28"/>
          <w:szCs w:val="28"/>
          <w:highlight w:val="none"/>
          <w:u w:val="single"/>
          <w:lang w:val="en-US"/>
        </w:rPr>
        <w:t>***项目</w:t>
      </w:r>
      <w:r>
        <w:rPr>
          <w:rFonts w:hint="eastAsia" w:ascii="仿宋" w:hAnsi="仿宋" w:eastAsia="仿宋" w:cs="仿宋"/>
          <w:bCs/>
          <w:color w:val="000000"/>
          <w:sz w:val="28"/>
          <w:szCs w:val="28"/>
          <w:highlight w:val="none"/>
          <w:u w:val="none"/>
          <w:lang w:val="en-US" w:eastAsia="zh-CN"/>
        </w:rPr>
        <w:t>采购</w:t>
      </w:r>
      <w:r>
        <w:rPr>
          <w:rFonts w:hint="eastAsia" w:ascii="仿宋" w:hAnsi="仿宋" w:eastAsia="仿宋" w:cs="仿宋"/>
          <w:bCs/>
          <w:color w:val="000000"/>
          <w:sz w:val="28"/>
          <w:szCs w:val="28"/>
          <w:highlight w:val="none"/>
          <w:u w:val="none"/>
          <w:lang w:val="en-US"/>
        </w:rPr>
        <w:t>活动</w:t>
      </w:r>
      <w:r>
        <w:rPr>
          <w:rFonts w:hint="eastAsia" w:ascii="仿宋" w:hAnsi="仿宋" w:eastAsia="仿宋" w:cs="仿宋"/>
          <w:bCs/>
          <w:color w:val="000000"/>
          <w:sz w:val="28"/>
          <w:szCs w:val="28"/>
          <w:highlight w:val="none"/>
          <w:lang w:val="en-US"/>
        </w:rPr>
        <w:t>，全权代表</w:t>
      </w:r>
      <w:r>
        <w:rPr>
          <w:rFonts w:hint="eastAsia" w:ascii="仿宋" w:hAnsi="仿宋" w:eastAsia="仿宋" w:cs="仿宋"/>
          <w:bCs/>
          <w:color w:val="000000"/>
          <w:sz w:val="28"/>
          <w:szCs w:val="28"/>
          <w:highlight w:val="none"/>
          <w:lang w:val="en-US" w:eastAsia="zh-CN"/>
        </w:rPr>
        <w:t>我</w:t>
      </w:r>
      <w:r>
        <w:rPr>
          <w:rFonts w:hint="eastAsia" w:ascii="仿宋" w:hAnsi="仿宋" w:eastAsia="仿宋" w:cs="仿宋"/>
          <w:bCs/>
          <w:color w:val="000000"/>
          <w:sz w:val="28"/>
          <w:szCs w:val="28"/>
          <w:highlight w:val="none"/>
          <w:lang w:val="en-US"/>
        </w:rPr>
        <w:t>司参与</w:t>
      </w:r>
      <w:r>
        <w:rPr>
          <w:rFonts w:hint="eastAsia" w:ascii="仿宋" w:hAnsi="仿宋" w:eastAsia="仿宋" w:cs="仿宋"/>
          <w:bCs/>
          <w:color w:val="000000"/>
          <w:sz w:val="28"/>
          <w:szCs w:val="28"/>
          <w:highlight w:val="none"/>
          <w:lang w:val="en-US" w:eastAsia="zh-CN"/>
        </w:rPr>
        <w:t>本项目报名响应和合同执行，以我方的名义处理一切与之有关的事宜。</w:t>
      </w:r>
    </w:p>
    <w:p w14:paraId="63474D10">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本授权书</w:t>
      </w:r>
      <w:r>
        <w:rPr>
          <w:rFonts w:hint="eastAsia" w:ascii="仿宋" w:hAnsi="仿宋" w:eastAsia="仿宋" w:cs="仿宋"/>
          <w:bCs/>
          <w:color w:val="000000"/>
          <w:sz w:val="28"/>
          <w:szCs w:val="28"/>
          <w:highlight w:val="none"/>
          <w:lang w:val="en-US" w:eastAsia="zh-CN"/>
        </w:rPr>
        <w:t>自</w:t>
      </w:r>
      <w:r>
        <w:rPr>
          <w:rFonts w:hint="eastAsia" w:ascii="仿宋" w:hAnsi="仿宋" w:eastAsia="仿宋" w:cs="仿宋"/>
          <w:bCs/>
          <w:color w:val="000000"/>
          <w:sz w:val="28"/>
          <w:szCs w:val="28"/>
          <w:highlight w:val="none"/>
          <w:lang w:val="en-US"/>
        </w:rPr>
        <w:t>签字</w:t>
      </w:r>
      <w:r>
        <w:rPr>
          <w:rFonts w:hint="eastAsia" w:ascii="仿宋" w:hAnsi="仿宋" w:eastAsia="仿宋" w:cs="仿宋"/>
          <w:bCs/>
          <w:color w:val="000000"/>
          <w:sz w:val="28"/>
          <w:szCs w:val="28"/>
          <w:highlight w:val="none"/>
          <w:lang w:val="en-US" w:eastAsia="zh-CN"/>
        </w:rPr>
        <w:t>之日起</w:t>
      </w:r>
      <w:r>
        <w:rPr>
          <w:rFonts w:hint="eastAsia" w:ascii="仿宋" w:hAnsi="仿宋" w:eastAsia="仿宋" w:cs="仿宋"/>
          <w:bCs/>
          <w:color w:val="000000"/>
          <w:sz w:val="28"/>
          <w:szCs w:val="28"/>
          <w:highlight w:val="none"/>
          <w:lang w:val="en-US"/>
        </w:rPr>
        <w:t>生效，特此声明。</w:t>
      </w:r>
    </w:p>
    <w:p w14:paraId="0E56F958">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Cs/>
          <w:color w:val="000000"/>
          <w:sz w:val="28"/>
          <w:szCs w:val="28"/>
          <w:highlight w:val="none"/>
          <w:lang w:val="en-US"/>
        </w:rPr>
      </w:pPr>
    </w:p>
    <w:p w14:paraId="74D58CDD">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响应供应商</w:t>
      </w:r>
      <w:r>
        <w:rPr>
          <w:rFonts w:hint="eastAsia" w:ascii="仿宋" w:hAnsi="仿宋" w:eastAsia="仿宋" w:cs="仿宋"/>
          <w:bCs/>
          <w:color w:val="000000"/>
          <w:sz w:val="28"/>
          <w:szCs w:val="28"/>
          <w:highlight w:val="none"/>
          <w:lang w:val="en-US"/>
        </w:rPr>
        <w:t>(公章)：</w:t>
      </w:r>
    </w:p>
    <w:p w14:paraId="4154D63A">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地址：</w:t>
      </w:r>
    </w:p>
    <w:p w14:paraId="1C34A61B">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法定代表</w:t>
      </w:r>
      <w:r>
        <w:rPr>
          <w:rFonts w:hint="eastAsia" w:ascii="仿宋" w:hAnsi="仿宋" w:eastAsia="仿宋" w:cs="仿宋"/>
          <w:bCs/>
          <w:color w:val="000000"/>
          <w:sz w:val="28"/>
          <w:szCs w:val="28"/>
          <w:highlight w:val="none"/>
          <w:lang w:val="en-US" w:eastAsia="zh-CN"/>
        </w:rPr>
        <w:t>/负责</w:t>
      </w:r>
      <w:r>
        <w:rPr>
          <w:rFonts w:hint="eastAsia" w:ascii="仿宋" w:hAnsi="仿宋" w:eastAsia="仿宋" w:cs="仿宋"/>
          <w:bCs/>
          <w:color w:val="000000"/>
          <w:sz w:val="28"/>
          <w:szCs w:val="28"/>
          <w:highlight w:val="none"/>
          <w:lang w:val="en-US"/>
        </w:rPr>
        <w:t>人（签名）：</w:t>
      </w:r>
    </w:p>
    <w:p w14:paraId="27BA0003">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eastAsia="zh-CN"/>
        </w:rPr>
        <w:t>授权</w:t>
      </w:r>
      <w:r>
        <w:rPr>
          <w:rFonts w:hint="eastAsia" w:ascii="仿宋" w:hAnsi="仿宋" w:eastAsia="仿宋" w:cs="仿宋"/>
          <w:bCs/>
          <w:color w:val="000000"/>
          <w:sz w:val="28"/>
          <w:szCs w:val="28"/>
          <w:highlight w:val="none"/>
          <w:lang w:val="en-US"/>
        </w:rPr>
        <w:t>代理人（签名）：</w:t>
      </w:r>
    </w:p>
    <w:p w14:paraId="465F9AD3">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4760" w:firstLineChars="1700"/>
        <w:jc w:val="left"/>
        <w:textAlignment w:val="auto"/>
        <w:rPr>
          <w:rFonts w:hint="eastAsia"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lang w:val="en-US"/>
        </w:rPr>
        <w:t>日期：</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月</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val="en-US"/>
        </w:rPr>
        <w:t>日</w:t>
      </w:r>
    </w:p>
    <w:p w14:paraId="338BE081">
      <w:pPr>
        <w:pStyle w:val="8"/>
        <w:keepNext w:val="0"/>
        <w:keepLines w:val="0"/>
        <w:pageBreakBefore w:val="0"/>
        <w:widowControl w:val="0"/>
        <w:tabs>
          <w:tab w:val="left" w:pos="900"/>
        </w:tabs>
        <w:kinsoku/>
        <w:wordWrap/>
        <w:overflowPunct/>
        <w:topLinePunct w:val="0"/>
        <w:autoSpaceDE/>
        <w:autoSpaceDN/>
        <w:bidi w:val="0"/>
        <w:adjustRightInd w:val="0"/>
        <w:snapToGrid w:val="0"/>
        <w:spacing w:line="360" w:lineRule="auto"/>
        <w:ind w:left="0" w:leftChars="0" w:firstLine="5100" w:firstLineChars="1700"/>
        <w:jc w:val="left"/>
        <w:textAlignment w:val="auto"/>
        <w:rPr>
          <w:rFonts w:hint="eastAsia" w:ascii="仿宋" w:hAnsi="仿宋" w:eastAsia="仿宋" w:cs="仿宋"/>
          <w:bCs/>
          <w:color w:val="000000"/>
          <w:sz w:val="30"/>
          <w:szCs w:val="30"/>
          <w:highlight w:val="none"/>
          <w:lang w:val="en-US"/>
        </w:rPr>
      </w:pPr>
    </w:p>
    <w:p w14:paraId="25C94438">
      <w:pPr>
        <w:tabs>
          <w:tab w:val="left" w:pos="4842"/>
        </w:tabs>
        <w:spacing w:line="240" w:lineRule="auto"/>
        <w:ind w:left="631" w:right="0" w:firstLine="0"/>
        <w:rPr>
          <w:sz w:val="20"/>
          <w:highlight w:val="none"/>
        </w:rPr>
      </w:pPr>
      <w:r>
        <w:rPr>
          <w:rFonts w:hint="eastAsia" w:ascii="仿宋" w:hAnsi="仿宋" w:eastAsia="仿宋" w:cs="仿宋"/>
          <w:position w:val="0"/>
          <w:sz w:val="20"/>
          <w:highlight w:val="none"/>
        </w:rPr>
        <mc:AlternateContent>
          <mc:Choice Requires="wps">
            <w:drawing>
              <wp:inline distT="0" distB="0" distL="0" distR="0">
                <wp:extent cx="2479675" cy="1596390"/>
                <wp:effectExtent l="5080" t="4445" r="10795" b="18415"/>
                <wp:docPr id="1032" name="文本框 42"/>
                <wp:cNvGraphicFramePr/>
                <a:graphic xmlns:a="http://schemas.openxmlformats.org/drawingml/2006/main">
                  <a:graphicData uri="http://schemas.microsoft.com/office/word/2010/wordprocessingShape">
                    <wps:wsp>
                      <wps:cNvSpPr/>
                      <wps:spPr>
                        <a:xfrm>
                          <a:off x="0" y="0"/>
                          <a:ext cx="2479675" cy="1596390"/>
                        </a:xfrm>
                        <a:prstGeom prst="rect">
                          <a:avLst/>
                        </a:prstGeom>
                        <a:ln w="9525" cap="flat" cmpd="sng">
                          <a:solidFill>
                            <a:srgbClr val="000000"/>
                          </a:solidFill>
                          <a:prstDash val="solid"/>
                          <a:miter/>
                          <a:headEnd type="none" w="med" len="med"/>
                          <a:tailEnd type="none" w="med" len="med"/>
                        </a:ln>
                      </wps:spPr>
                      <wps:txbx>
                        <w:txbxContent>
                          <w:p w14:paraId="01D55191">
                            <w:pPr>
                              <w:pStyle w:val="2"/>
                              <w:rPr>
                                <w:sz w:val="20"/>
                              </w:rPr>
                            </w:pPr>
                          </w:p>
                          <w:p w14:paraId="04518917">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DC2A5E6">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wps:txbx>
                      <wps:bodyPr lIns="0" tIns="0" rIns="0" bIns="0" upright="1"/>
                    </wps:wsp>
                  </a:graphicData>
                </a:graphic>
              </wp:inline>
            </w:drawing>
          </mc:Choice>
          <mc:Fallback>
            <w:pict>
              <v:rect id="文本框 42"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qudG0gAAAAUBAAAPAAAAAAAAAAEAIAAAACIA&#10;AABkcnMvZG93bnJldi54bWxQSwECFAAUAAAACACHTuJAO2SaeA8CAAAhBAAADgAAAAAAAAABACAA&#10;AAAhAQAAZHJzL2Uyb0RvYy54bWxQSwUGAAAAAAYABgBZAQAAogUAAAAA&#10;">
                <v:fill on="f" focussize="0,0"/>
                <v:stroke color="#000000" joinstyle="miter"/>
                <v:imagedata o:title=""/>
                <o:lock v:ext="edit" aspectratio="f"/>
                <v:textbox inset="0mm,0mm,0mm,0mm">
                  <w:txbxContent>
                    <w:p w14:paraId="01D55191">
                      <w:pPr>
                        <w:pStyle w:val="2"/>
                        <w:rPr>
                          <w:sz w:val="20"/>
                        </w:rPr>
                      </w:pPr>
                    </w:p>
                    <w:p w14:paraId="04518917">
                      <w:pPr>
                        <w:pStyle w:val="2"/>
                        <w:spacing w:before="178"/>
                        <w:ind w:left="157" w:right="155"/>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1DC2A5E6">
                      <w:pPr>
                        <w:spacing w:before="65" w:line="295" w:lineRule="auto"/>
                        <w:ind w:left="158" w:right="155" w:firstLine="0"/>
                        <w:jc w:val="center"/>
                        <w:rPr>
                          <w:sz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居民身份证复印件（正面） 粘贴处</w:t>
                      </w:r>
                    </w:p>
                  </w:txbxContent>
                </v:textbox>
                <w10:wrap type="none"/>
                <w10:anchorlock/>
              </v:rect>
            </w:pict>
          </mc:Fallback>
        </mc:AlternateContent>
      </w:r>
      <w:r>
        <w:rPr>
          <w:rFonts w:hint="eastAsia" w:ascii="仿宋" w:hAnsi="仿宋" w:eastAsia="仿宋" w:cs="仿宋"/>
          <w:position w:val="0"/>
          <w:sz w:val="20"/>
          <w:highlight w:val="none"/>
        </w:rPr>
        <w:tab/>
      </w:r>
      <w:r>
        <w:rPr>
          <w:rFonts w:hint="eastAsia" w:ascii="仿宋" w:hAnsi="仿宋" w:eastAsia="仿宋" w:cs="仿宋"/>
          <w:position w:val="0"/>
          <w:sz w:val="20"/>
          <w:highlight w:val="none"/>
        </w:rPr>
        <mc:AlternateContent>
          <mc:Choice Requires="wps">
            <w:drawing>
              <wp:inline distT="0" distB="0" distL="0" distR="0">
                <wp:extent cx="2491740" cy="1596390"/>
                <wp:effectExtent l="4445" t="4445" r="18415" b="18415"/>
                <wp:docPr id="1034" name="文本框 41"/>
                <wp:cNvGraphicFramePr/>
                <a:graphic xmlns:a="http://schemas.openxmlformats.org/drawingml/2006/main">
                  <a:graphicData uri="http://schemas.microsoft.com/office/word/2010/wordprocessingShape">
                    <wps:wsp>
                      <wps:cNvSpPr/>
                      <wps:spPr>
                        <a:xfrm>
                          <a:off x="0" y="0"/>
                          <a:ext cx="2491740" cy="1596390"/>
                        </a:xfrm>
                        <a:prstGeom prst="rect">
                          <a:avLst/>
                        </a:prstGeom>
                        <a:ln w="9525" cap="flat" cmpd="sng">
                          <a:solidFill>
                            <a:srgbClr val="000000"/>
                          </a:solidFill>
                          <a:prstDash val="solid"/>
                          <a:miter/>
                          <a:headEnd type="none" w="med" len="med"/>
                          <a:tailEnd type="none" w="med" len="med"/>
                        </a:ln>
                      </wps:spPr>
                      <wps:txbx>
                        <w:txbxContent>
                          <w:p w14:paraId="17AF9E3B">
                            <w:pPr>
                              <w:pStyle w:val="2"/>
                              <w:rPr>
                                <w:rFonts w:hint="eastAsia" w:ascii="华文中宋" w:hAnsi="华文中宋" w:eastAsia="华文中宋" w:cs="华文中宋"/>
                                <w:sz w:val="21"/>
                                <w:szCs w:val="21"/>
                              </w:rPr>
                            </w:pPr>
                          </w:p>
                          <w:p w14:paraId="522851E4">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0B659EB">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wps:txbx>
                      <wps:bodyPr lIns="0" tIns="0" rIns="0" bIns="0" upright="1"/>
                    </wps:wsp>
                  </a:graphicData>
                </a:graphic>
              </wp:inline>
            </w:drawing>
          </mc:Choice>
          <mc:Fallback>
            <w:pict>
              <v:rect id="文本框 41"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uVdgdMAAAAFAQAADwAAAAAAAAABACAAAAAi&#10;AAAAZHJzL2Rvd25yZXYueG1sUEsBAhQAFAAAAAgAh07iQJZVF8wPAgAAIQQAAA4AAAAAAAAAAQAg&#10;AAAAIgEAAGRycy9lMm9Eb2MueG1sUEsFBgAAAAAGAAYAWQEAAKMFAAAAAA==&#10;">
                <v:fill on="f" focussize="0,0"/>
                <v:stroke color="#000000" joinstyle="miter"/>
                <v:imagedata o:title=""/>
                <o:lock v:ext="edit" aspectratio="f"/>
                <v:textbox inset="0mm,0mm,0mm,0mm">
                  <w:txbxContent>
                    <w:p w14:paraId="17AF9E3B">
                      <w:pPr>
                        <w:pStyle w:val="2"/>
                        <w:rPr>
                          <w:rFonts w:hint="eastAsia" w:ascii="华文中宋" w:hAnsi="华文中宋" w:eastAsia="华文中宋" w:cs="华文中宋"/>
                          <w:sz w:val="21"/>
                          <w:szCs w:val="21"/>
                        </w:rPr>
                      </w:pPr>
                    </w:p>
                    <w:p w14:paraId="522851E4">
                      <w:pPr>
                        <w:pStyle w:val="2"/>
                        <w:spacing w:before="178"/>
                        <w:ind w:left="166" w:right="166"/>
                        <w:jc w:val="center"/>
                        <w:rPr>
                          <w:rFonts w:hint="eastAsia" w:ascii="华文中宋" w:hAnsi="华文中宋" w:eastAsia="华文中宋" w:cs="华文中宋"/>
                          <w:sz w:val="21"/>
                          <w:szCs w:val="21"/>
                        </w:rPr>
                      </w:pPr>
                      <w:r>
                        <w:rPr>
                          <w:rFonts w:hint="eastAsia" w:ascii="华文中宋" w:hAnsi="华文中宋" w:eastAsia="华文中宋" w:cs="华文中宋"/>
                          <w:sz w:val="21"/>
                          <w:szCs w:val="21"/>
                        </w:rPr>
                        <w:t>被授权人（授权代表）</w:t>
                      </w:r>
                    </w:p>
                    <w:p w14:paraId="50B659EB">
                      <w:pPr>
                        <w:spacing w:before="65" w:line="295" w:lineRule="auto"/>
                        <w:ind w:left="166" w:right="166" w:firstLine="0"/>
                        <w:jc w:val="center"/>
                        <w:rPr>
                          <w:rFonts w:hint="eastAsia" w:ascii="华文中宋" w:hAnsi="华文中宋" w:eastAsia="华文中宋" w:cs="华文中宋"/>
                          <w:sz w:val="21"/>
                          <w:szCs w:val="21"/>
                        </w:rPr>
                      </w:pPr>
                      <w:r>
                        <w:rPr>
                          <w:rFonts w:hint="eastAsia" w:ascii="华文中宋" w:hAnsi="华文中宋" w:eastAsia="华文中宋" w:cs="华文中宋"/>
                          <w:b/>
                          <w:sz w:val="21"/>
                          <w:szCs w:val="21"/>
                          <w:u w:val="single"/>
                        </w:rPr>
                        <w:t>有效期内的</w:t>
                      </w:r>
                      <w:r>
                        <w:rPr>
                          <w:rFonts w:hint="eastAsia" w:ascii="华文中宋" w:hAnsi="华文中宋" w:eastAsia="华文中宋" w:cs="华文中宋"/>
                          <w:sz w:val="21"/>
                          <w:szCs w:val="21"/>
                        </w:rPr>
                        <w:t>居民身份证复印件（反面） 粘贴处</w:t>
                      </w:r>
                    </w:p>
                  </w:txbxContent>
                </v:textbox>
                <w10:wrap type="none"/>
                <w10:anchorlock/>
              </v:rect>
            </w:pict>
          </mc:Fallback>
        </mc:AlternateContent>
      </w:r>
    </w:p>
    <w:p w14:paraId="14FA0AFD">
      <w:pPr>
        <w:pStyle w:val="25"/>
        <w:ind w:left="0" w:leftChars="0" w:firstLine="0" w:firstLineChars="0"/>
        <w:rPr>
          <w:rFonts w:hint="eastAsia" w:ascii="宋体" w:hAnsi="宋体" w:eastAsia="宋体" w:cs="仿宋_GB2312"/>
          <w:bCs/>
          <w:color w:val="000000"/>
          <w:sz w:val="30"/>
          <w:szCs w:val="30"/>
          <w:highlight w:val="none"/>
          <w:lang w:val="en-US"/>
        </w:rPr>
      </w:pPr>
    </w:p>
    <w:p w14:paraId="505620DC">
      <w:pPr>
        <w:pStyle w:val="25"/>
        <w:ind w:left="0" w:leftChars="0" w:firstLine="0" w:firstLineChars="0"/>
        <w:rPr>
          <w:rFonts w:hint="eastAsia" w:ascii="宋体" w:hAnsi="宋体" w:eastAsia="宋体" w:cs="宋体"/>
          <w:b/>
          <w:bCs/>
          <w:sz w:val="28"/>
          <w:szCs w:val="36"/>
          <w:highlight w:val="none"/>
          <w:lang w:eastAsia="zh-CN"/>
        </w:rPr>
      </w:pPr>
    </w:p>
    <w:p w14:paraId="7E872A26">
      <w:pPr>
        <w:pStyle w:val="2"/>
        <w:pageBreakBefore w:val="0"/>
        <w:kinsoku/>
        <w:wordWrap/>
        <w:overflowPunct/>
        <w:topLinePunct w:val="0"/>
        <w:bidi w:val="0"/>
        <w:spacing w:line="360" w:lineRule="auto"/>
        <w:ind w:left="0" w:leftChars="0" w:right="0" w:rightChars="0" w:firstLine="562" w:firstLineChars="200"/>
        <w:jc w:val="center"/>
        <w:rPr>
          <w:rFonts w:hint="eastAsia" w:ascii="宋体" w:hAnsi="宋体" w:eastAsia="宋体" w:cs="宋体"/>
          <w:b/>
          <w:bCs/>
          <w:sz w:val="28"/>
          <w:szCs w:val="28"/>
          <w:highlight w:val="none"/>
          <w:lang w:val="en-US" w:eastAsia="zh-CN"/>
        </w:rPr>
      </w:pPr>
    </w:p>
    <w:p w14:paraId="67600D48">
      <w:pPr>
        <w:pStyle w:val="25"/>
        <w:ind w:left="0" w:leftChars="0" w:firstLine="0" w:firstLineChars="0"/>
        <w:rPr>
          <w:rFonts w:hint="eastAsia" w:ascii="宋体" w:hAnsi="宋体" w:eastAsia="宋体" w:cs="仿宋_GB2312"/>
          <w:bCs/>
          <w:color w:val="000000"/>
          <w:sz w:val="30"/>
          <w:szCs w:val="30"/>
          <w:highlight w:val="none"/>
          <w:lang w:val="en-US"/>
        </w:rPr>
      </w:pPr>
    </w:p>
    <w:p w14:paraId="00D71E44">
      <w:pPr>
        <w:pStyle w:val="2"/>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sz w:val="32"/>
          <w:szCs w:val="32"/>
          <w:highlight w:val="none"/>
          <w:lang w:val="en-US" w:eastAsia="zh-CN"/>
        </w:rPr>
      </w:pPr>
    </w:p>
    <w:p w14:paraId="3CBA090E">
      <w:pPr>
        <w:pStyle w:val="2"/>
        <w:pageBreakBefore w:val="0"/>
        <w:kinsoku/>
        <w:wordWrap/>
        <w:overflowPunct/>
        <w:topLinePunct w:val="0"/>
        <w:bidi w:val="0"/>
        <w:spacing w:line="360" w:lineRule="auto"/>
        <w:ind w:left="0" w:leftChars="0" w:right="0" w:rightChars="0" w:firstLine="643" w:firstLineChars="200"/>
        <w:jc w:val="center"/>
        <w:rPr>
          <w:rFonts w:hint="eastAsia" w:ascii="仿宋" w:hAnsi="仿宋" w:eastAsia="仿宋" w:cs="仿宋"/>
          <w:b/>
          <w:bCs/>
          <w:color w:val="auto"/>
          <w:sz w:val="32"/>
          <w:szCs w:val="32"/>
          <w:highlight w:val="none"/>
        </w:rPr>
      </w:pPr>
      <w:r>
        <w:rPr>
          <w:rFonts w:hint="eastAsia" w:ascii="仿宋" w:hAnsi="仿宋" w:eastAsia="仿宋" w:cs="仿宋"/>
          <w:b/>
          <w:bCs/>
          <w:sz w:val="32"/>
          <w:szCs w:val="32"/>
          <w:highlight w:val="none"/>
          <w:lang w:val="en-US" w:eastAsia="zh-CN"/>
        </w:rPr>
        <w:t>3</w:t>
      </w:r>
      <w:r>
        <w:rPr>
          <w:rFonts w:hint="eastAsia" w:ascii="仿宋" w:hAnsi="仿宋" w:eastAsia="仿宋" w:cs="仿宋"/>
          <w:b/>
          <w:bCs/>
          <w:sz w:val="32"/>
          <w:szCs w:val="32"/>
          <w:highlight w:val="none"/>
          <w:lang w:eastAsia="zh-CN"/>
        </w:rPr>
        <w:t>、</w:t>
      </w:r>
      <w:r>
        <w:rPr>
          <w:rFonts w:hint="eastAsia" w:ascii="仿宋" w:hAnsi="仿宋" w:eastAsia="仿宋" w:cs="仿宋"/>
          <w:b/>
          <w:bCs/>
          <w:color w:val="auto"/>
          <w:sz w:val="32"/>
          <w:szCs w:val="32"/>
          <w:highlight w:val="none"/>
          <w:lang w:eastAsia="zh-CN"/>
        </w:rPr>
        <w:t>响应</w:t>
      </w:r>
      <w:r>
        <w:rPr>
          <w:rFonts w:hint="eastAsia" w:ascii="仿宋" w:hAnsi="仿宋" w:eastAsia="仿宋" w:cs="仿宋"/>
          <w:b/>
          <w:bCs/>
          <w:color w:val="auto"/>
          <w:sz w:val="32"/>
          <w:szCs w:val="32"/>
          <w:highlight w:val="none"/>
          <w:lang w:val="en-US" w:eastAsia="zh-CN"/>
        </w:rPr>
        <w:t>承诺</w:t>
      </w:r>
      <w:r>
        <w:rPr>
          <w:rFonts w:hint="eastAsia" w:ascii="仿宋" w:hAnsi="仿宋" w:eastAsia="仿宋" w:cs="仿宋"/>
          <w:b/>
          <w:bCs/>
          <w:color w:val="auto"/>
          <w:sz w:val="32"/>
          <w:szCs w:val="32"/>
          <w:highlight w:val="none"/>
        </w:rPr>
        <w:t>函</w:t>
      </w:r>
    </w:p>
    <w:p w14:paraId="2C91C95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textAlignment w:val="auto"/>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rPr>
        <w:t>致：</w:t>
      </w:r>
      <w:r>
        <w:rPr>
          <w:rFonts w:hint="eastAsia" w:ascii="仿宋" w:hAnsi="仿宋" w:eastAsia="仿宋" w:cs="仿宋"/>
          <w:color w:val="auto"/>
          <w:sz w:val="22"/>
          <w:szCs w:val="22"/>
          <w:highlight w:val="none"/>
          <w:lang w:eastAsia="zh-CN"/>
        </w:rPr>
        <w:t>中山大学孙逸仙纪念医院</w:t>
      </w:r>
    </w:p>
    <w:p w14:paraId="03A3DD1F">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依据贵方（项目名称/项目编号：</w:t>
      </w:r>
      <w:r>
        <w:rPr>
          <w:rFonts w:hint="eastAsia" w:ascii="仿宋" w:hAnsi="仿宋" w:eastAsia="仿宋" w:cs="仿宋"/>
          <w:color w:val="auto"/>
          <w:sz w:val="22"/>
          <w:szCs w:val="22"/>
          <w:highlight w:val="none"/>
          <w:u w:val="single"/>
          <w:lang w:val="en-US" w:eastAsia="zh-CN"/>
        </w:rPr>
        <w:t xml:space="preserve"> 中山大学孙逸仙纪念医院食堂牛奶饮品采购及配送服务项目（第二次）/ZCB-2026006 </w:t>
      </w:r>
      <w:r>
        <w:rPr>
          <w:rFonts w:hint="eastAsia" w:ascii="仿宋" w:hAnsi="仿宋" w:eastAsia="仿宋" w:cs="仿宋"/>
          <w:color w:val="auto"/>
          <w:sz w:val="22"/>
          <w:szCs w:val="22"/>
          <w:highlight w:val="none"/>
          <w:lang w:val="en-US" w:eastAsia="zh-CN"/>
        </w:rPr>
        <w:t>)的响应邀请，我方代表</w:t>
      </w:r>
      <w:r>
        <w:rPr>
          <w:rFonts w:hint="eastAsia" w:ascii="仿宋" w:hAnsi="仿宋" w:eastAsia="仿宋" w:cs="仿宋"/>
          <w:color w:val="auto"/>
          <w:sz w:val="22"/>
          <w:szCs w:val="22"/>
          <w:highlight w:val="none"/>
          <w:u w:val="single"/>
          <w:lang w:val="en-US" w:eastAsia="zh-CN"/>
        </w:rPr>
        <w:t>（姓名、职务）</w:t>
      </w:r>
      <w:r>
        <w:rPr>
          <w:rFonts w:hint="eastAsia" w:ascii="仿宋" w:hAnsi="仿宋" w:eastAsia="仿宋" w:cs="仿宋"/>
          <w:color w:val="auto"/>
          <w:sz w:val="22"/>
          <w:szCs w:val="22"/>
          <w:highlight w:val="none"/>
          <w:lang w:val="en-US" w:eastAsia="zh-CN"/>
        </w:rPr>
        <w:t>经正式授权并代表</w:t>
      </w:r>
      <w:r>
        <w:rPr>
          <w:rFonts w:hint="eastAsia" w:ascii="仿宋" w:hAnsi="仿宋" w:eastAsia="仿宋" w:cs="仿宋"/>
          <w:color w:val="auto"/>
          <w:sz w:val="22"/>
          <w:szCs w:val="22"/>
          <w:highlight w:val="none"/>
          <w:u w:val="single"/>
          <w:lang w:val="en-US" w:eastAsia="zh-CN"/>
        </w:rPr>
        <w:t>（响应人名称、地址）</w:t>
      </w:r>
      <w:r>
        <w:rPr>
          <w:rFonts w:hint="eastAsia" w:ascii="仿宋" w:hAnsi="仿宋" w:eastAsia="仿宋" w:cs="仿宋"/>
          <w:color w:val="auto"/>
          <w:sz w:val="22"/>
          <w:szCs w:val="22"/>
          <w:highlight w:val="none"/>
          <w:lang w:val="en-US" w:eastAsia="zh-CN"/>
        </w:rPr>
        <w:t>提交响应文件正本</w:t>
      </w:r>
      <w:r>
        <w:rPr>
          <w:rFonts w:hint="eastAsia" w:ascii="仿宋" w:hAnsi="仿宋" w:eastAsia="仿宋" w:cs="仿宋"/>
          <w:color w:val="auto"/>
          <w:sz w:val="22"/>
          <w:szCs w:val="22"/>
          <w:highlight w:val="none"/>
          <w:u w:val="single"/>
          <w:lang w:val="en-US" w:eastAsia="zh-CN"/>
        </w:rPr>
        <w:t xml:space="preserve"> 1 </w:t>
      </w:r>
      <w:r>
        <w:rPr>
          <w:rFonts w:hint="eastAsia" w:ascii="仿宋" w:hAnsi="仿宋" w:eastAsia="仿宋" w:cs="仿宋"/>
          <w:color w:val="auto"/>
          <w:sz w:val="22"/>
          <w:szCs w:val="22"/>
          <w:highlight w:val="none"/>
          <w:lang w:val="en-US" w:eastAsia="zh-CN"/>
        </w:rPr>
        <w:t>份，副本</w:t>
      </w:r>
      <w:r>
        <w:rPr>
          <w:rFonts w:hint="eastAsia" w:ascii="仿宋" w:hAnsi="仿宋" w:eastAsia="仿宋" w:cs="仿宋"/>
          <w:color w:val="auto"/>
          <w:sz w:val="22"/>
          <w:szCs w:val="22"/>
          <w:highlight w:val="none"/>
          <w:u w:val="single"/>
          <w:lang w:val="en-US" w:eastAsia="zh-CN"/>
        </w:rPr>
        <w:t xml:space="preserve"> 2 </w:t>
      </w:r>
      <w:r>
        <w:rPr>
          <w:rFonts w:hint="eastAsia" w:ascii="仿宋" w:hAnsi="仿宋" w:eastAsia="仿宋" w:cs="仿宋"/>
          <w:color w:val="auto"/>
          <w:sz w:val="22"/>
          <w:szCs w:val="22"/>
          <w:highlight w:val="none"/>
          <w:lang w:val="en-US" w:eastAsia="zh-CN"/>
        </w:rPr>
        <w:t>份。</w:t>
      </w:r>
    </w:p>
    <w:p w14:paraId="3E0BBF03">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在此，我方承诺如下：</w:t>
      </w:r>
    </w:p>
    <w:p w14:paraId="66315CBD">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1、同意并接受比选文件的各项要求，遵守比选文件中的各项规定，按比选文件的要求提供报价。</w:t>
      </w:r>
    </w:p>
    <w:p w14:paraId="35FF5F0C">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2、响应有效期为递交响应文件之日起</w:t>
      </w:r>
      <w:r>
        <w:rPr>
          <w:rFonts w:hint="eastAsia" w:ascii="仿宋" w:hAnsi="仿宋" w:eastAsia="仿宋" w:cs="仿宋"/>
          <w:color w:val="auto"/>
          <w:sz w:val="22"/>
          <w:szCs w:val="22"/>
          <w:highlight w:val="none"/>
          <w:u w:val="single"/>
          <w:lang w:val="en-US" w:eastAsia="zh-CN"/>
        </w:rPr>
        <w:t>九十天</w:t>
      </w:r>
      <w:r>
        <w:rPr>
          <w:rFonts w:hint="eastAsia" w:ascii="仿宋" w:hAnsi="仿宋" w:eastAsia="仿宋" w:cs="仿宋"/>
          <w:color w:val="auto"/>
          <w:sz w:val="22"/>
          <w:szCs w:val="22"/>
          <w:highlight w:val="none"/>
          <w:lang w:val="en-US" w:eastAsia="zh-CN"/>
        </w:rPr>
        <w:t>，成交供应商响应有效期延至合同验收之日。</w:t>
      </w:r>
    </w:p>
    <w:p w14:paraId="3B968A94">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3、我方已经详细地阅读了全部比选文件及其附件，包括澄清及参考文件(如果有的话)。我方已完全清晰理解比选文件的要求，不存在任何含糊不清和误解之处，同意放弃对这些文件所提出的异议和质疑的权利。</w:t>
      </w:r>
    </w:p>
    <w:p w14:paraId="2ED178D5">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4、如果我单位成交，我方将保证按照院方认可的条件，以本比选文件内写明的金额、方式和时间要求提交履约保证金（如有）。</w:t>
      </w:r>
    </w:p>
    <w:p w14:paraId="61E037D8">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5、我方已毫无保留地向贵方提供一切所需的证明材料。</w:t>
      </w:r>
    </w:p>
    <w:p w14:paraId="5B0C2E73">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6、我方承诺能够完全对比选文件所有带“</w:t>
      </w:r>
      <w:r>
        <w:rPr>
          <w:rFonts w:hint="eastAsia" w:ascii="仿宋" w:hAnsi="仿宋" w:eastAsia="仿宋" w:cs="仿宋"/>
          <w:sz w:val="22"/>
          <w:szCs w:val="22"/>
          <w:highlight w:val="none"/>
          <w:lang w:eastAsia="zh-CN"/>
        </w:rPr>
        <w:t>★</w:t>
      </w:r>
      <w:r>
        <w:rPr>
          <w:rFonts w:hint="eastAsia" w:ascii="仿宋" w:hAnsi="仿宋" w:eastAsia="仿宋" w:cs="仿宋"/>
          <w:color w:val="auto"/>
          <w:sz w:val="22"/>
          <w:szCs w:val="22"/>
          <w:highlight w:val="none"/>
          <w:lang w:val="en-US" w:eastAsia="zh-CN"/>
        </w:rPr>
        <w:t>”号条款作出响应，具体如下：</w:t>
      </w:r>
    </w:p>
    <w:p w14:paraId="0D56B3AD">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（1）★本项目按实结算，且采购人对订单数量或金额不作承诺，我方须自行评估风险。我方不得因采购人所需供货量过少而拒绝供货，确保供货的稳定性和可靠性。</w:t>
      </w:r>
    </w:p>
    <w:p w14:paraId="5119F34A">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（2）★我方所配送的产品应是国内合法生产、渠道正规的合格产品，且符合《中华人民共和国食品安全法》及相关国家标准的规定。所有产品应具备食品生产许可（SC）资质，包装完好，标识清晰，货真价实。 如不符合响应时描述的质量标准，采购人有权要求无条件退货，由此对采购人造成不良影响的，我方愿承担该行为造成的一切责任与赔偿。</w:t>
      </w:r>
    </w:p>
    <w:p w14:paraId="4C7CDA04">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（3）★我方保证合同项下提供的货物不侵犯任何第三方的专利、商标或版权，否则我方承担对第三方的专利或版权的侵权责任并承担因此而发生的所有费用。</w:t>
      </w:r>
    </w:p>
    <w:p w14:paraId="4A0551B2">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我方将严格按照合同要求和国家、部门的有关行业标准生产和检验，确保产品质量。我方承诺提供货物的生产厂家信誉良好，配送货物品牌为市场上流通的主流品牌，有明确的商品标签，不得使用转基因产品，不许以次充好、以假充真。</w:t>
      </w:r>
    </w:p>
    <w:p w14:paraId="3B73BFCB">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（5）★为明确食品安全责任，我方不得将项目转包、分包，保证配送产品安全，否则采购人可根据合同情况视其违约，并有权解除本合同，我方承担由此造成的经济损失，且履约保证金不予退还。</w:t>
      </w:r>
    </w:p>
    <w:p w14:paraId="559D1F95">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我方承诺，如我方是所投产品的生产商，须提供生产制造声明函；如我方不是所投产品的制造商，须承诺在成交后、签订采购合同前，提供产品生产商(或其代理商)的授权销售证明，以明确货源的合法性，同时保障供货稳定性。如我方成交后未能对非自产产品提供授权文件，将被视为虚假响应情形，成交无效，且采购人有权追讨因此发生的一切损失。</w:t>
      </w:r>
    </w:p>
    <w:p w14:paraId="649BF5ED">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在响应文件中所提供的资料为真实有效，如采购人在合同执行期间对资料的真实性有异议时，我方承诺将在采购人提出异议后5个工作日内提供相关资料原件复核。如不能在规定时间内提供原件复核或资料作假的，视为违约，采购人有权解除合同并追讨因此发生的一切损失，且履约保证金不予退还。</w:t>
      </w:r>
    </w:p>
    <w:p w14:paraId="3DFCACE3">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（8）★我方承诺，近三年内没有与骗取合同有关的犯罪或严重违法行为，且没有发生重大安全事故或重大质量事故。</w:t>
      </w:r>
    </w:p>
    <w:p w14:paraId="7B95FABA">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（9）★如因我方违约给采购人造成的维权成本，由我方承担，包括但不限于律师费、诉讼费用、差旅费等。</w:t>
      </w:r>
    </w:p>
    <w:p w14:paraId="64234668">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我方应把好产品质量关、安全关和送货关，如因我方配送的产品原料质量问题或产品自身质量问题、品质问题造成采购人就餐人员身体不适、身体伤害及经济损失的，我方须立即派专人到现场妥善处理，做好安抚工作和善后事宜，并承担所产生的一切责任、赔偿由此发生的一切经济损失。</w:t>
      </w:r>
    </w:p>
    <w:p w14:paraId="509AC7B6">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（11）★我方承诺服从采购人实施的《中山大学孙逸仙纪念医院总务科食堂物资配送供应商考核表》（以下统称“考核表”）及相关评分准则。</w:t>
      </w:r>
    </w:p>
    <w:p w14:paraId="1411D086">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12）★如因我方货物发生迟交货现象的，我方愿意接受以下处理：①采购人对迟交部分的产品可拒绝收货；②按当次交货产品总价值的5%扣除违约金；③处罚标准按照《中山大学孙逸仙纪念医院总务科食堂物资配送供应商考核表》；④如采购人需要对迟交部分的产品进行自行采购的，我方负责承担该部分产品实际采购价格与供应商供货价格之间的差价的10倍金额作为违约金。</w:t>
      </w:r>
    </w:p>
    <w:p w14:paraId="1A83DD7F">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（13）★我方所配送产品必须为国内合法生产、渠道正规的合格产品。</w:t>
      </w:r>
    </w:p>
    <w:p w14:paraId="7B0EE374">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14）★我方所配送产品具备（SC）认证资质，货真价实，能按采购人要求提供相应批次的合格检验证明。我方可根据采购人要求，提供所配送产品近6个月内由具备CMA或CNAS资质的第三方检测机构出具的合格检验报告复印件（检测项目须覆盖相关国家标准），相关费用由我方承担。</w:t>
      </w:r>
    </w:p>
    <w:p w14:paraId="349BB1BD">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（15）★我方所配送货物各项技术指标完全符合国家有关质量检测、环保标准及产品出厂标准。</w:t>
      </w:r>
    </w:p>
    <w:p w14:paraId="6A2D54C1">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（16）★我方所配送产品严格符合《中华人民共和国食品安全法》及产品对应的国家标准，其中：常温纯牛奶应符合《GB 25190-2010 灭菌乳》，且其原料生乳必须符合《GB 19301-2010 食品安全国家标准 生乳》的规定；常温红枣牛奶饮品应符合《GB/T 21732-2008 含乳饮料》（如国家发布新标准，则采用新标准）。同时，产品的污染物、真菌毒素、致病菌、微生物等所有安全指标必须符合GB 2762、GB 2761、GB 29921等国家最新食品安全标准的限值规定，其中致病菌（如沙门氏菌、金黄色葡萄球菌等）不得检出。</w:t>
      </w:r>
    </w:p>
    <w:p w14:paraId="7E522660">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（17）★我方所配送产品必须保证新鲜，无霉烂、无变质、无异味，包装完好。如因我方提供之产品存在质量问题或权利瑕疵，由此产生的一切责任及费用均由我方承担，与采购人无关。</w:t>
      </w:r>
    </w:p>
    <w:p w14:paraId="1429D21D">
      <w:pPr>
        <w:pStyle w:val="13"/>
        <w:keepNext w:val="0"/>
        <w:keepLines w:val="0"/>
        <w:pageBreakBefore w:val="0"/>
        <w:widowControl w:val="0"/>
        <w:kinsoku/>
        <w:wordWrap/>
        <w:overflowPunct/>
        <w:topLinePunct w:val="0"/>
        <w:autoSpaceDE/>
        <w:autoSpaceDN/>
        <w:bidi w:val="0"/>
        <w:adjustRightInd/>
        <w:snapToGrid/>
        <w:spacing w:after="0"/>
        <w:ind w:left="0" w:leftChars="0" w:firstLine="440" w:firstLineChars="200"/>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18）★有效期要求：产品的总保质期限应不少于三个月，且我方为采购人所配送产品的剩余保质期不少于总保质期的四分之三。如发现不符合此要求，采购人有权拒收，且我方必须在4小时内重新无偿配送合格产品。如超时或再次不符合要求的，按“考核要求”第4点处理。此外，我方无条件无偿为采购人退换剩余保质期少于总保质期四分之一的“临期产品”。</w:t>
      </w:r>
    </w:p>
    <w:p w14:paraId="30FCA280">
      <w:pPr>
        <w:pStyle w:val="13"/>
        <w:keepNext w:val="0"/>
        <w:keepLines w:val="0"/>
        <w:pageBreakBefore w:val="0"/>
        <w:widowControl w:val="0"/>
        <w:kinsoku/>
        <w:wordWrap/>
        <w:overflowPunct/>
        <w:topLinePunct w:val="0"/>
        <w:autoSpaceDE/>
        <w:autoSpaceDN/>
        <w:bidi w:val="0"/>
        <w:adjustRightInd/>
        <w:snapToGrid/>
        <w:spacing w:after="0"/>
        <w:ind w:left="0" w:leftChars="0" w:firstLine="440" w:firstLineChars="200"/>
        <w:textAlignment w:val="auto"/>
        <w:rPr>
          <w:rFonts w:hint="eastAsia" w:ascii="仿宋" w:hAnsi="仿宋" w:eastAsia="仿宋" w:cs="仿宋"/>
          <w:b/>
          <w:bCs/>
          <w:color w:val="000000"/>
          <w:spacing w:val="10"/>
          <w:kern w:val="0"/>
          <w:sz w:val="22"/>
          <w:szCs w:val="22"/>
          <w:highlight w:val="none"/>
          <w:lang w:val="en-US" w:eastAsia="zh-CN" w:bidi="ar-SA"/>
          <w14:ligatures w14:val="standardContextual"/>
        </w:rPr>
      </w:pPr>
      <w:r>
        <w:rPr>
          <w:rFonts w:hint="eastAsia" w:ascii="仿宋" w:hAnsi="仿宋" w:eastAsia="仿宋" w:cs="仿宋"/>
          <w:color w:val="auto"/>
          <w:sz w:val="22"/>
          <w:szCs w:val="22"/>
          <w:highlight w:val="none"/>
          <w:lang w:val="en-US" w:eastAsia="zh-CN"/>
        </w:rPr>
        <w:t>（19）第二章用户需求书中的“</w:t>
      </w:r>
      <w:r>
        <w:rPr>
          <w:rFonts w:hint="eastAsia" w:ascii="仿宋" w:hAnsi="仿宋" w:eastAsia="仿宋" w:cs="仿宋"/>
          <w:b/>
          <w:bCs/>
          <w:color w:val="000000"/>
          <w:kern w:val="0"/>
          <w:sz w:val="22"/>
          <w:szCs w:val="22"/>
          <w:highlight w:val="none"/>
          <w:lang w:val="en-US" w:eastAsia="zh-CN"/>
        </w:rPr>
        <w:t>★</w:t>
      </w:r>
      <w:r>
        <w:rPr>
          <w:rFonts w:hint="eastAsia" w:ascii="仿宋" w:hAnsi="仿宋" w:eastAsia="仿宋" w:cs="仿宋"/>
          <w:b/>
          <w:bCs/>
          <w:color w:val="000000"/>
          <w:spacing w:val="10"/>
          <w:kern w:val="0"/>
          <w:sz w:val="22"/>
          <w:szCs w:val="22"/>
          <w:lang w:val="en-US" w:eastAsia="zh-CN" w:bidi="ar-SA"/>
          <w14:ligatures w14:val="standardContextual"/>
        </w:rPr>
        <w:t>七、</w:t>
      </w:r>
      <w:r>
        <w:rPr>
          <w:rFonts w:hint="eastAsia" w:ascii="仿宋" w:hAnsi="仿宋" w:eastAsia="仿宋" w:cs="仿宋"/>
          <w:b/>
          <w:bCs/>
          <w:color w:val="000000"/>
          <w:spacing w:val="10"/>
          <w:kern w:val="0"/>
          <w:sz w:val="22"/>
          <w:szCs w:val="22"/>
          <w:highlight w:val="none"/>
          <w:lang w:val="en-US" w:eastAsia="zh-CN" w:bidi="ar-SA"/>
          <w14:ligatures w14:val="standardContextual"/>
        </w:rPr>
        <w:t>履约保证金</w:t>
      </w:r>
      <w:r>
        <w:rPr>
          <w:rFonts w:hint="eastAsia" w:ascii="仿宋" w:hAnsi="仿宋" w:eastAsia="仿宋" w:cs="仿宋"/>
          <w:color w:val="auto"/>
          <w:sz w:val="22"/>
          <w:szCs w:val="22"/>
          <w:highlight w:val="none"/>
          <w:lang w:val="en-US" w:eastAsia="zh-CN"/>
        </w:rPr>
        <w:t>”</w:t>
      </w:r>
      <w:r>
        <w:rPr>
          <w:rFonts w:hint="eastAsia" w:ascii="仿宋" w:hAnsi="仿宋" w:eastAsia="仿宋" w:cs="仿宋"/>
          <w:b/>
          <w:bCs/>
          <w:color w:val="000000"/>
          <w:spacing w:val="10"/>
          <w:kern w:val="0"/>
          <w:sz w:val="22"/>
          <w:szCs w:val="22"/>
          <w:highlight w:val="none"/>
          <w:lang w:val="en-US" w:eastAsia="zh-CN" w:bidi="ar-SA"/>
          <w14:ligatures w14:val="standardContextual"/>
        </w:rPr>
        <w:t>、“★八、报价要求”。</w:t>
      </w:r>
    </w:p>
    <w:p w14:paraId="108C941F">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7、我方承诺在本次采购活动中提供的一切文件，无论是原件还是复印件均为真实和准确的，绝无任何虚假、伪造和夸大的成份，否则，愿承担相应的后果和法律责任。</w:t>
      </w:r>
    </w:p>
    <w:p w14:paraId="5D14A666">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8、我方承诺响应文件未含有贵院不能接受的附加条件。</w:t>
      </w:r>
    </w:p>
    <w:p w14:paraId="55C681F2">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 w:hAnsi="仿宋" w:eastAsia="仿宋" w:cs="仿宋"/>
          <w:sz w:val="22"/>
          <w:szCs w:val="22"/>
          <w:highlight w:val="none"/>
        </w:rPr>
      </w:pPr>
      <w:r>
        <w:rPr>
          <w:rFonts w:hint="eastAsia" w:ascii="仿宋" w:hAnsi="仿宋" w:eastAsia="仿宋" w:cs="仿宋"/>
          <w:color w:val="auto"/>
          <w:sz w:val="22"/>
          <w:szCs w:val="22"/>
          <w:highlight w:val="none"/>
          <w:lang w:val="en-US" w:eastAsia="zh-CN"/>
        </w:rPr>
        <w:t>9、我方完全服从和尊重评审委员会所作的评定结果，同时清楚理解到报价最低并非意味着必定获得成交资格。</w:t>
      </w:r>
    </w:p>
    <w:p w14:paraId="681B788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2" w:firstLineChars="200"/>
        <w:textAlignment w:val="auto"/>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（注：本</w:t>
      </w:r>
      <w:r>
        <w:rPr>
          <w:rFonts w:hint="eastAsia" w:ascii="仿宋" w:hAnsi="仿宋" w:eastAsia="仿宋" w:cs="仿宋"/>
          <w:b/>
          <w:color w:val="auto"/>
          <w:sz w:val="22"/>
          <w:szCs w:val="22"/>
          <w:highlight w:val="none"/>
          <w:lang w:eastAsia="zh-CN"/>
        </w:rPr>
        <w:t>响应</w:t>
      </w:r>
      <w:r>
        <w:rPr>
          <w:rFonts w:hint="eastAsia" w:ascii="仿宋" w:hAnsi="仿宋" w:eastAsia="仿宋" w:cs="仿宋"/>
          <w:b/>
          <w:color w:val="auto"/>
          <w:sz w:val="22"/>
          <w:szCs w:val="22"/>
          <w:highlight w:val="none"/>
          <w:lang w:val="en-US" w:eastAsia="zh-CN"/>
        </w:rPr>
        <w:t>承诺</w:t>
      </w:r>
      <w:r>
        <w:rPr>
          <w:rFonts w:hint="eastAsia" w:ascii="仿宋" w:hAnsi="仿宋" w:eastAsia="仿宋" w:cs="仿宋"/>
          <w:b/>
          <w:color w:val="auto"/>
          <w:sz w:val="22"/>
          <w:szCs w:val="22"/>
          <w:highlight w:val="none"/>
        </w:rPr>
        <w:t>函内容不得擅自删改）</w:t>
      </w:r>
    </w:p>
    <w:p w14:paraId="0C6DDAB7">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lang w:eastAsia="zh-CN"/>
        </w:rPr>
      </w:pPr>
    </w:p>
    <w:p w14:paraId="65835C63">
      <w:pPr>
        <w:pStyle w:val="2"/>
        <w:rPr>
          <w:rFonts w:hint="eastAsia"/>
          <w:highlight w:val="none"/>
          <w:lang w:eastAsia="zh-CN"/>
        </w:rPr>
      </w:pPr>
    </w:p>
    <w:p w14:paraId="7694EEA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29F17B0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7FB22FF8">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11AC619A">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jc w:val="center"/>
        <w:textAlignment w:val="auto"/>
        <w:rPr>
          <w:rFonts w:hint="eastAsia" w:ascii="宋体" w:hAnsi="宋体" w:cs="华文仿宋"/>
          <w:b/>
          <w:bCs/>
          <w:sz w:val="36"/>
          <w:szCs w:val="36"/>
          <w:highlight w:val="none"/>
          <w:lang w:val="en-US" w:eastAsia="zh-CN"/>
        </w:rPr>
      </w:pPr>
      <w:r>
        <w:rPr>
          <w:rFonts w:hint="eastAsia" w:ascii="黑体" w:hAnsi="黑体" w:eastAsia="黑体" w:cs="黑体"/>
          <w:b/>
          <w:bCs/>
          <w:sz w:val="40"/>
          <w:szCs w:val="40"/>
          <w:highlight w:val="none"/>
          <w:lang w:val="en-US" w:eastAsia="zh-CN"/>
        </w:rPr>
        <w:t>三、商务评审</w:t>
      </w:r>
    </w:p>
    <w:p w14:paraId="4A7F1C11">
      <w:pPr>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sz w:val="20"/>
          <w:szCs w:val="22"/>
          <w:highlight w:val="none"/>
        </w:rPr>
      </w:pPr>
      <w:r>
        <w:rPr>
          <w:rFonts w:hint="eastAsia" w:ascii="仿宋" w:hAnsi="仿宋" w:eastAsia="仿宋" w:cs="仿宋"/>
          <w:b/>
          <w:bCs/>
          <w:sz w:val="32"/>
          <w:szCs w:val="32"/>
          <w:highlight w:val="none"/>
          <w:lang w:val="en-US" w:eastAsia="zh-CN"/>
        </w:rPr>
        <w:t>（一）商务评审</w:t>
      </w:r>
      <w:r>
        <w:rPr>
          <w:rFonts w:hint="eastAsia" w:ascii="仿宋" w:hAnsi="仿宋" w:eastAsia="仿宋" w:cs="仿宋"/>
          <w:b/>
          <w:bCs/>
          <w:sz w:val="32"/>
          <w:szCs w:val="32"/>
          <w:highlight w:val="none"/>
        </w:rPr>
        <w:t>自查表</w:t>
      </w:r>
    </w:p>
    <w:p w14:paraId="052B7234">
      <w:pPr>
        <w:keepNext w:val="0"/>
        <w:keepLines w:val="0"/>
        <w:pageBreakBefore w:val="0"/>
        <w:widowControl w:val="0"/>
        <w:kinsoku/>
        <w:wordWrap/>
        <w:overflowPunct/>
        <w:topLinePunct w:val="0"/>
        <w:autoSpaceDE/>
        <w:autoSpaceDN/>
        <w:bidi w:val="0"/>
        <w:adjustRightInd w:val="0"/>
        <w:snapToGrid w:val="0"/>
        <w:spacing w:line="240" w:lineRule="auto"/>
        <w:ind w:left="-617" w:leftChars="-294" w:right="-395" w:rightChars="-188" w:firstLine="420" w:firstLineChars="199"/>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人应根据《商务评审自查表》的各项内容填写此表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tbl>
      <w:tblPr>
        <w:tblStyle w:val="17"/>
        <w:tblpPr w:leftFromText="180" w:rightFromText="180" w:vertAnchor="text" w:horzAnchor="page" w:tblpX="868" w:tblpY="260"/>
        <w:tblOverlap w:val="never"/>
        <w:tblW w:w="10643"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7"/>
        <w:gridCol w:w="2878"/>
        <w:gridCol w:w="2429"/>
        <w:gridCol w:w="1510"/>
        <w:gridCol w:w="2098"/>
        <w:gridCol w:w="1081"/>
      </w:tblGrid>
      <w:tr w14:paraId="0F6B5A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14:paraId="413C41D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序号</w:t>
            </w:r>
          </w:p>
        </w:tc>
        <w:tc>
          <w:tcPr>
            <w:tcW w:w="5307" w:type="dxa"/>
            <w:gridSpan w:val="2"/>
            <w:vAlign w:val="center"/>
          </w:tcPr>
          <w:p w14:paraId="74D354C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lang w:val="en-US" w:eastAsia="zh-CN"/>
              </w:rPr>
              <w:t>评审细则</w:t>
            </w:r>
          </w:p>
        </w:tc>
        <w:tc>
          <w:tcPr>
            <w:tcW w:w="1510" w:type="dxa"/>
            <w:vAlign w:val="center"/>
          </w:tcPr>
          <w:p w14:paraId="1CD06A4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eastAsia="zh-CN"/>
              </w:rPr>
            </w:pPr>
            <w:r>
              <w:rPr>
                <w:rFonts w:hint="eastAsia" w:ascii="仿宋" w:hAnsi="仿宋" w:eastAsia="仿宋" w:cs="仿宋"/>
                <w:bCs/>
                <w:sz w:val="21"/>
                <w:szCs w:val="21"/>
                <w:highlight w:val="none"/>
                <w:lang w:val="en-US" w:eastAsia="zh-CN"/>
              </w:rPr>
              <w:t>提供情况</w:t>
            </w:r>
          </w:p>
        </w:tc>
        <w:tc>
          <w:tcPr>
            <w:tcW w:w="2098" w:type="dxa"/>
            <w:vAlign w:val="center"/>
          </w:tcPr>
          <w:p w14:paraId="6A2E241C">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c>
          <w:tcPr>
            <w:tcW w:w="1081" w:type="dxa"/>
            <w:vAlign w:val="center"/>
          </w:tcPr>
          <w:p w14:paraId="4B909D9E">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自评分</w:t>
            </w:r>
          </w:p>
        </w:tc>
      </w:tr>
      <w:tr w14:paraId="561CDE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77" w:hRule="atLeast"/>
        </w:trPr>
        <w:tc>
          <w:tcPr>
            <w:tcW w:w="647" w:type="dxa"/>
            <w:vAlign w:val="center"/>
          </w:tcPr>
          <w:p w14:paraId="6DE6360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2878" w:type="dxa"/>
            <w:vAlign w:val="center"/>
          </w:tcPr>
          <w:p w14:paraId="13AC6A5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rPr>
              <w:t>根据响应人自2023年1月1日（以合同签订时间为准）以来，完成同类项目业绩（内容包含牛奶产品供货或配送服务）进行评分，每提供一个业绩得2分，本项最高得6分。</w:t>
            </w:r>
          </w:p>
        </w:tc>
        <w:tc>
          <w:tcPr>
            <w:tcW w:w="2429" w:type="dxa"/>
            <w:vAlign w:val="center"/>
          </w:tcPr>
          <w:p w14:paraId="54E251B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6"/>
                <w:szCs w:val="16"/>
                <w:highlight w:val="none"/>
                <w:lang w:val="en-US" w:eastAsia="zh-CN"/>
              </w:rPr>
              <w:t>注：须提供合同复印件（含签订合同双方的单位名称、合同项目内容、签订合同双方的落款盖章的关键页），并加盖公章。所提供资料未能体现符合业绩要求的不得分。业绩合同主体不得为外包、转包或联合体。公章或合同章上的供应商名称与响应人名称不一致的视为无效，如响应人变更过名称，需提供有关部门证明。未按要求提供的不得分。同一客户单位不重复计分。</w:t>
            </w:r>
          </w:p>
        </w:tc>
        <w:tc>
          <w:tcPr>
            <w:tcW w:w="1510" w:type="dxa"/>
            <w:vAlign w:val="center"/>
          </w:tcPr>
          <w:p w14:paraId="238BC856">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C157FFE">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081" w:type="dxa"/>
            <w:vAlign w:val="center"/>
          </w:tcPr>
          <w:p w14:paraId="0898E9D5">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178281B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1" w:hRule="atLeast"/>
        </w:trPr>
        <w:tc>
          <w:tcPr>
            <w:tcW w:w="647" w:type="dxa"/>
            <w:vAlign w:val="center"/>
          </w:tcPr>
          <w:p w14:paraId="2A5F95B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2878" w:type="dxa"/>
            <w:vAlign w:val="center"/>
          </w:tcPr>
          <w:p w14:paraId="66DE7212">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提供上述有效同类项目业绩的用户评价证明材料。采购人评价为优或满意的，或评委认可的类似好评的用户评价（须提供用户单位的评价证明，格式自拟，并加盖用户单位公章或用户单位主管业务部门章），每提供一个得2分，最高得6分。不提供不得分。</w:t>
            </w:r>
          </w:p>
        </w:tc>
        <w:tc>
          <w:tcPr>
            <w:tcW w:w="2429" w:type="dxa"/>
            <w:vAlign w:val="center"/>
          </w:tcPr>
          <w:p w14:paraId="4B09BF9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6"/>
                <w:szCs w:val="16"/>
                <w:highlight w:val="none"/>
                <w:lang w:val="en-US" w:eastAsia="zh-CN"/>
              </w:rPr>
              <w:t>注：须提供与上述同类项目业绩吻合的履约评价情况，同一客户或同一项目提供多项用户满意度评价的，按一项计算。如提供用户评价的采购合同未被评审指标中“同类项目业绩”认可，则该用户评价无效。</w:t>
            </w:r>
          </w:p>
        </w:tc>
        <w:tc>
          <w:tcPr>
            <w:tcW w:w="1510" w:type="dxa"/>
            <w:vAlign w:val="center"/>
          </w:tcPr>
          <w:p w14:paraId="4EC8C2B6">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B70E064">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081" w:type="dxa"/>
            <w:vAlign w:val="center"/>
          </w:tcPr>
          <w:p w14:paraId="06CE288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5C93D06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1" w:hRule="atLeast"/>
        </w:trPr>
        <w:tc>
          <w:tcPr>
            <w:tcW w:w="647" w:type="dxa"/>
            <w:vMerge w:val="restart"/>
            <w:vAlign w:val="center"/>
          </w:tcPr>
          <w:p w14:paraId="49237202">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2878" w:type="dxa"/>
            <w:vAlign w:val="center"/>
          </w:tcPr>
          <w:p w14:paraId="255DCCBE">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响应人拟投入本项目的人员中，具有有效的食品安全管理员考试合格证明证书的，每提供一个得1分，最高得2分。</w:t>
            </w:r>
          </w:p>
        </w:tc>
        <w:tc>
          <w:tcPr>
            <w:tcW w:w="2429" w:type="dxa"/>
            <w:vMerge w:val="restart"/>
            <w:vAlign w:val="center"/>
          </w:tcPr>
          <w:p w14:paraId="2459A275">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注：提供上述人员证书复印件、人员名单及通过响应人单位缴纳的载有社保部门或税务部门公章的近1年内任意一个月的个人社保证明文件，资料不完整不得分。</w:t>
            </w:r>
          </w:p>
        </w:tc>
        <w:tc>
          <w:tcPr>
            <w:tcW w:w="1510" w:type="dxa"/>
            <w:vAlign w:val="center"/>
          </w:tcPr>
          <w:p w14:paraId="7EB5C05F">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397D74F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081" w:type="dxa"/>
            <w:vAlign w:val="center"/>
          </w:tcPr>
          <w:p w14:paraId="19E40F3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3308CF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857" w:hRule="atLeast"/>
        </w:trPr>
        <w:tc>
          <w:tcPr>
            <w:tcW w:w="647" w:type="dxa"/>
            <w:vMerge w:val="continue"/>
            <w:vAlign w:val="center"/>
          </w:tcPr>
          <w:p w14:paraId="095537FC">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highlight w:val="none"/>
              </w:rPr>
            </w:pPr>
          </w:p>
        </w:tc>
        <w:tc>
          <w:tcPr>
            <w:tcW w:w="2878" w:type="dxa"/>
            <w:vAlign w:val="center"/>
          </w:tcPr>
          <w:p w14:paraId="31B3196E">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投入配送人员2人及以上且均具有健康证得2分；投入配送人员少于2人不得分或投入配送人员2人及以上但没有提供或未提供齐全健康证的，均不得分。</w:t>
            </w:r>
          </w:p>
        </w:tc>
        <w:tc>
          <w:tcPr>
            <w:tcW w:w="2429" w:type="dxa"/>
            <w:vMerge w:val="continue"/>
            <w:vAlign w:val="center"/>
          </w:tcPr>
          <w:p w14:paraId="7DD2D457">
            <w:pPr>
              <w:keepNext w:val="0"/>
              <w:keepLines w:val="0"/>
              <w:pageBreakBefore w:val="0"/>
              <w:suppressLineNumbers w:val="0"/>
              <w:kinsoku/>
              <w:wordWrap/>
              <w:overflowPunct/>
              <w:topLinePunct w:val="0"/>
              <w:bidi w:val="0"/>
              <w:spacing w:before="0" w:beforeAutospacing="0" w:after="0" w:afterAutospacing="0"/>
              <w:ind w:left="0" w:right="0" w:rightChars="0"/>
              <w:jc w:val="left"/>
              <w:rPr>
                <w:rFonts w:hint="eastAsia" w:ascii="仿宋" w:hAnsi="仿宋" w:eastAsia="仿宋" w:cs="仿宋"/>
                <w:color w:val="auto"/>
                <w:sz w:val="21"/>
                <w:szCs w:val="21"/>
                <w:highlight w:val="none"/>
                <w:lang w:val="en-US" w:eastAsia="zh-CN"/>
              </w:rPr>
            </w:pPr>
          </w:p>
        </w:tc>
        <w:tc>
          <w:tcPr>
            <w:tcW w:w="1510" w:type="dxa"/>
            <w:vAlign w:val="center"/>
          </w:tcPr>
          <w:p w14:paraId="6DB97B30">
            <w:pPr>
              <w:keepNext w:val="0"/>
              <w:keepLines w:val="0"/>
              <w:numPr>
                <w:ilvl w:val="0"/>
                <w:numId w:val="0"/>
              </w:numPr>
              <w:suppressLineNumbers w:val="0"/>
              <w:spacing w:before="0" w:beforeAutospacing="0" w:after="0" w:afterAutospacing="0"/>
              <w:ind w:left="0" w:leftChars="0" w:right="0" w:firstLine="0" w:firstLine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629340A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081" w:type="dxa"/>
            <w:vAlign w:val="center"/>
          </w:tcPr>
          <w:p w14:paraId="25F444E1">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71A28BC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515" w:hRule="atLeast"/>
        </w:trPr>
        <w:tc>
          <w:tcPr>
            <w:tcW w:w="647" w:type="dxa"/>
            <w:vAlign w:val="center"/>
          </w:tcPr>
          <w:p w14:paraId="38B2C5D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p>
        </w:tc>
        <w:tc>
          <w:tcPr>
            <w:tcW w:w="2878" w:type="dxa"/>
            <w:vAlign w:val="center"/>
          </w:tcPr>
          <w:p w14:paraId="1C57F47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响应人或所投产品生产商具有以下证书的：</w:t>
            </w:r>
          </w:p>
          <w:p w14:paraId="6798A29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食品安全管理体系认证、质量管理体系认证、环境管理体系认证、职业健康安全管理体系认证、供应链安全管理体系认证（或危害分析与关键控制点体系（HACCP）认证）。每提供1项管理体系认证证书得1分，本项最高得5分。</w:t>
            </w:r>
          </w:p>
        </w:tc>
        <w:tc>
          <w:tcPr>
            <w:tcW w:w="2429" w:type="dxa"/>
            <w:vAlign w:val="center"/>
          </w:tcPr>
          <w:p w14:paraId="68D268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21"/>
                <w:szCs w:val="21"/>
                <w:highlight w:val="none"/>
                <w:lang w:val="en-US" w:eastAsia="zh-CN"/>
              </w:rPr>
              <w:t>注：提供有效期内的证书复印件，加盖响应人公章，未提供不得分。至响应截止日止，如响应人因企业成立年限（以营业执照成立时间为准计算）原因而不符合证书申请条件导致无法办理的，可提供相关证明材料，该响应人对应证书可直接得相应分。</w:t>
            </w:r>
          </w:p>
        </w:tc>
        <w:tc>
          <w:tcPr>
            <w:tcW w:w="1510" w:type="dxa"/>
            <w:vAlign w:val="center"/>
          </w:tcPr>
          <w:p w14:paraId="438770FF">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C30AF57">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081" w:type="dxa"/>
            <w:vAlign w:val="center"/>
          </w:tcPr>
          <w:p w14:paraId="5AFA21A9">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4FB365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647" w:type="dxa"/>
            <w:vAlign w:val="center"/>
          </w:tcPr>
          <w:p w14:paraId="69A1189C">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p>
        </w:tc>
        <w:tc>
          <w:tcPr>
            <w:tcW w:w="2878" w:type="dxa"/>
            <w:vAlign w:val="center"/>
          </w:tcPr>
          <w:p w14:paraId="01B06F00">
            <w:pPr>
              <w:keepNext w:val="0"/>
              <w:keepLines w:val="0"/>
              <w:pageBreakBefore w:val="0"/>
              <w:suppressLineNumbers w:val="0"/>
              <w:kinsoku/>
              <w:wordWrap/>
              <w:overflowPunct/>
              <w:topLinePunct w:val="0"/>
              <w:bidi w:val="0"/>
              <w:spacing w:before="0" w:beforeAutospacing="0" w:after="0" w:afterAutospacing="0"/>
              <w:ind w:left="0" w:leftChars="0" w:right="0" w:rightChars="0"/>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响应人具备保障本项目的运输配送能力，响应人应自有或租赁的运输货运车辆不少于1辆，在符合此要求下：每增加一辆投入到本项目的自有或租赁的运输货运车辆的，得1分，本项最高得2分。</w:t>
            </w:r>
          </w:p>
        </w:tc>
        <w:tc>
          <w:tcPr>
            <w:tcW w:w="2429" w:type="dxa"/>
            <w:vAlign w:val="center"/>
          </w:tcPr>
          <w:p w14:paraId="10AB80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注：</w:t>
            </w:r>
          </w:p>
          <w:p w14:paraId="6679A5A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①自有车辆须同时提供有效的机动车登记证复印件，以及车辆购买发票复印件；</w:t>
            </w:r>
          </w:p>
          <w:p w14:paraId="5AE0026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②租赁车辆须提供有效期内机动车登记证复印件，有效期内租赁合同复印件（或提供租赁合同复印件并同时提供承诺函，承诺租赁期覆盖本项目服务期）；</w:t>
            </w:r>
          </w:p>
          <w:p w14:paraId="514EAA0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18"/>
                <w:szCs w:val="18"/>
                <w:highlight w:val="none"/>
                <w:lang w:val="en-US" w:eastAsia="zh-CN"/>
              </w:rPr>
              <w:t>③不提供或未按要求提供的均不得分。</w:t>
            </w:r>
          </w:p>
        </w:tc>
        <w:tc>
          <w:tcPr>
            <w:tcW w:w="1510" w:type="dxa"/>
            <w:vAlign w:val="center"/>
          </w:tcPr>
          <w:p w14:paraId="28CF6AE7">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0ADB0FFE">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081" w:type="dxa"/>
            <w:vAlign w:val="center"/>
          </w:tcPr>
          <w:p w14:paraId="4EDE0231">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242D19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647" w:type="dxa"/>
            <w:vAlign w:val="center"/>
          </w:tcPr>
          <w:p w14:paraId="02CB411A">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w:t>
            </w:r>
          </w:p>
        </w:tc>
        <w:tc>
          <w:tcPr>
            <w:tcW w:w="2878" w:type="dxa"/>
            <w:vAlign w:val="center"/>
          </w:tcPr>
          <w:p w14:paraId="751D005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highlight w:val="none"/>
              </w:rPr>
            </w:pPr>
            <w:r>
              <w:rPr>
                <w:rFonts w:hint="eastAsia" w:ascii="仿宋" w:hAnsi="仿宋" w:eastAsia="仿宋" w:cs="仿宋"/>
                <w:highlight w:val="none"/>
              </w:rPr>
              <w:t>根据响应人提供的自2025年1月1日（含）至递交响应文件截止时间为止（时间以送检日期或委托日期为准），取得国家认可的第三方检测机构出具纯牛奶类、</w:t>
            </w:r>
            <w:r>
              <w:rPr>
                <w:rFonts w:hint="eastAsia" w:ascii="仿宋" w:hAnsi="仿宋" w:eastAsia="仿宋" w:cs="仿宋"/>
                <w:highlight w:val="none"/>
                <w:lang w:eastAsia="zh-CN"/>
              </w:rPr>
              <w:t>红枣味牛奶饮品类</w:t>
            </w:r>
            <w:r>
              <w:rPr>
                <w:rFonts w:hint="eastAsia" w:ascii="仿宋" w:hAnsi="仿宋" w:eastAsia="仿宋" w:cs="仿宋"/>
                <w:highlight w:val="none"/>
              </w:rPr>
              <w:t>的检验（检测）报告，每提供1个品类（纯牛奶类或</w:t>
            </w:r>
            <w:r>
              <w:rPr>
                <w:rFonts w:hint="eastAsia" w:ascii="仿宋" w:hAnsi="仿宋" w:eastAsia="仿宋" w:cs="仿宋"/>
                <w:highlight w:val="none"/>
                <w:lang w:eastAsia="zh-CN"/>
              </w:rPr>
              <w:t>红枣味牛奶饮品类</w:t>
            </w:r>
            <w:r>
              <w:rPr>
                <w:rFonts w:hint="eastAsia" w:ascii="仿宋" w:hAnsi="仿宋" w:eastAsia="仿宋" w:cs="仿宋"/>
                <w:highlight w:val="none"/>
              </w:rPr>
              <w:t>）的检测结果合格或符合的检验（检测）报告得3分，本项最高得6分，同一品类不重复得分。</w:t>
            </w:r>
          </w:p>
          <w:p w14:paraId="7A7A88C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highlight w:val="none"/>
              </w:rPr>
              <w:t>产品质量检验（检测）报告检验（检测）项目至少应包括蛋白质、脂肪、三聚氰胺、铅、总汞、总砷。</w:t>
            </w:r>
          </w:p>
        </w:tc>
        <w:tc>
          <w:tcPr>
            <w:tcW w:w="2429" w:type="dxa"/>
            <w:vAlign w:val="center"/>
          </w:tcPr>
          <w:p w14:paraId="5FFCAFA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000000"/>
                <w:sz w:val="18"/>
                <w:szCs w:val="18"/>
                <w:highlight w:val="none"/>
              </w:rPr>
              <w:t>注：提供检验（检测）报告复印件并加盖响应人公章。要求检验（检测）报告</w:t>
            </w:r>
            <w:r>
              <w:rPr>
                <w:rFonts w:hint="eastAsia" w:ascii="仿宋" w:hAnsi="仿宋" w:eastAsia="仿宋" w:cs="仿宋"/>
                <w:color w:val="000000"/>
                <w:sz w:val="18"/>
                <w:szCs w:val="18"/>
                <w:highlight w:val="none"/>
                <w:lang w:eastAsia="zh-CN"/>
              </w:rPr>
              <w:t>委托送检人为响应人或所投产品生产商</w:t>
            </w:r>
            <w:r>
              <w:rPr>
                <w:rFonts w:hint="eastAsia" w:ascii="仿宋" w:hAnsi="仿宋" w:eastAsia="仿宋" w:cs="仿宋"/>
                <w:color w:val="000000"/>
                <w:sz w:val="18"/>
                <w:szCs w:val="18"/>
                <w:highlight w:val="none"/>
              </w:rPr>
              <w:t>，否则报告无效。</w:t>
            </w:r>
          </w:p>
        </w:tc>
        <w:tc>
          <w:tcPr>
            <w:tcW w:w="1510" w:type="dxa"/>
            <w:vAlign w:val="center"/>
          </w:tcPr>
          <w:p w14:paraId="7511BAB2">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609BCB4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081" w:type="dxa"/>
            <w:vAlign w:val="center"/>
          </w:tcPr>
          <w:p w14:paraId="3C747AF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151C62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647" w:type="dxa"/>
            <w:vAlign w:val="center"/>
          </w:tcPr>
          <w:p w14:paraId="353CB439">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w:t>
            </w:r>
          </w:p>
        </w:tc>
        <w:tc>
          <w:tcPr>
            <w:tcW w:w="2878" w:type="dxa"/>
            <w:vAlign w:val="center"/>
          </w:tcPr>
          <w:p w14:paraId="7F36976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highlight w:val="none"/>
              </w:rPr>
            </w:pPr>
            <w:r>
              <w:rPr>
                <w:rFonts w:hint="eastAsia" w:ascii="仿宋" w:hAnsi="仿宋" w:eastAsia="仿宋" w:cs="仿宋"/>
                <w:highlight w:val="none"/>
              </w:rPr>
              <w:t>响应人现有购买或承诺将来成交后签合同前购买食品安全责任险（保险金额不少于500万元）的，得1分；保险金额在500万元的基础上，每增加100万得1分，最高得3分。如增加金额不足100万，则不计分。</w:t>
            </w:r>
          </w:p>
          <w:p w14:paraId="138C34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highlight w:val="none"/>
              </w:rPr>
            </w:pPr>
          </w:p>
        </w:tc>
        <w:tc>
          <w:tcPr>
            <w:tcW w:w="2429" w:type="dxa"/>
            <w:vAlign w:val="center"/>
          </w:tcPr>
          <w:p w14:paraId="18BCE7E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sz w:val="18"/>
                <w:szCs w:val="21"/>
                <w:highlight w:val="none"/>
              </w:rPr>
            </w:pPr>
            <w:r>
              <w:rPr>
                <w:rFonts w:hint="eastAsia" w:ascii="仿宋" w:hAnsi="仿宋" w:eastAsia="仿宋" w:cs="仿宋"/>
                <w:sz w:val="18"/>
                <w:szCs w:val="21"/>
                <w:highlight w:val="none"/>
              </w:rPr>
              <w:t>注：</w:t>
            </w:r>
          </w:p>
          <w:p w14:paraId="3876E70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sz w:val="18"/>
                <w:szCs w:val="21"/>
                <w:highlight w:val="none"/>
              </w:rPr>
            </w:pPr>
            <w:r>
              <w:rPr>
                <w:rFonts w:hint="eastAsia" w:ascii="仿宋" w:hAnsi="仿宋" w:eastAsia="仿宋" w:cs="仿宋"/>
                <w:sz w:val="18"/>
                <w:szCs w:val="21"/>
                <w:highlight w:val="none"/>
              </w:rPr>
              <w:t>1.已买保险的，金额以投保单上的“保险金额”为准，需提供有效期内的食品安全责任险投保单及发票复印件，加盖公章，不提供不得分；保险有效期应覆盖本项目合同期。若无法覆盖，供应商还需提交承诺函（格式自拟），承诺在保险到期后将继续购买食品安全责任保险，确保该保险能够有效覆盖合同期，且保险金额不低于响应时的保险保额。投保单及发票复印件与承诺函二者不可或缺。</w:t>
            </w:r>
          </w:p>
          <w:p w14:paraId="4CEACADF">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000000"/>
                <w:sz w:val="18"/>
                <w:szCs w:val="18"/>
                <w:highlight w:val="none"/>
              </w:rPr>
            </w:pPr>
            <w:r>
              <w:rPr>
                <w:rFonts w:hint="eastAsia" w:ascii="仿宋" w:hAnsi="仿宋" w:eastAsia="仿宋" w:cs="仿宋"/>
                <w:sz w:val="18"/>
                <w:szCs w:val="21"/>
                <w:highlight w:val="none"/>
              </w:rPr>
              <w:t>2.如提供承诺的，须以单独承诺函形式承诺将来成交后签合同前购买食品安全责任险保险，保险金额以承诺金额为准；同时承诺在保险到期后及时办理续保手续，确保保险期限覆盖本项目合同期，且保险金额不低于响应时的保险保额。承诺函需加盖公章，承诺内容缺一不可。</w:t>
            </w:r>
          </w:p>
        </w:tc>
        <w:tc>
          <w:tcPr>
            <w:tcW w:w="1510" w:type="dxa"/>
            <w:vAlign w:val="center"/>
          </w:tcPr>
          <w:p w14:paraId="068477D0">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4AF0AC89">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081" w:type="dxa"/>
            <w:vAlign w:val="center"/>
          </w:tcPr>
          <w:p w14:paraId="27DB12A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r w14:paraId="0D06DE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28" w:hRule="atLeast"/>
        </w:trPr>
        <w:tc>
          <w:tcPr>
            <w:tcW w:w="647" w:type="dxa"/>
            <w:vAlign w:val="center"/>
          </w:tcPr>
          <w:p w14:paraId="3F99F90D">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w:t>
            </w:r>
          </w:p>
        </w:tc>
        <w:tc>
          <w:tcPr>
            <w:tcW w:w="2878" w:type="dxa"/>
            <w:vAlign w:val="center"/>
          </w:tcPr>
          <w:p w14:paraId="1F5F345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highlight w:val="none"/>
              </w:rPr>
            </w:pPr>
            <w:r>
              <w:rPr>
                <w:rFonts w:hint="eastAsia" w:ascii="仿宋" w:hAnsi="仿宋" w:eastAsia="仿宋" w:cs="仿宋"/>
                <w:highlight w:val="none"/>
              </w:rPr>
              <w:t>响应人具有仓库且使用年限在有效期内的，得1分。</w:t>
            </w:r>
          </w:p>
          <w:p w14:paraId="762C8120">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highlight w:val="none"/>
              </w:rPr>
            </w:pPr>
          </w:p>
        </w:tc>
        <w:tc>
          <w:tcPr>
            <w:tcW w:w="2429" w:type="dxa"/>
            <w:vAlign w:val="center"/>
          </w:tcPr>
          <w:p w14:paraId="66902E3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highlight w:val="none"/>
              </w:rPr>
            </w:pPr>
            <w:r>
              <w:rPr>
                <w:rFonts w:hint="eastAsia" w:ascii="仿宋" w:hAnsi="仿宋" w:eastAsia="仿宋" w:cs="仿宋"/>
                <w:highlight w:val="none"/>
              </w:rPr>
              <w:t>注：</w:t>
            </w:r>
          </w:p>
          <w:p w14:paraId="0A1512FB">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highlight w:val="none"/>
              </w:rPr>
            </w:pPr>
            <w:r>
              <w:rPr>
                <w:rFonts w:hint="eastAsia" w:ascii="仿宋" w:hAnsi="仿宋" w:eastAsia="仿宋" w:cs="仿宋"/>
                <w:highlight w:val="none"/>
              </w:rPr>
              <w:t xml:space="preserve">①仓库属于自有的（响应人公司名义下的需提供证明），须提供相关产权证明文件及仓库现场图片； </w:t>
            </w:r>
          </w:p>
          <w:p w14:paraId="499D6AE6">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highlight w:val="none"/>
              </w:rPr>
            </w:pPr>
            <w:r>
              <w:rPr>
                <w:rFonts w:hint="eastAsia" w:ascii="仿宋" w:hAnsi="仿宋" w:eastAsia="仿宋" w:cs="仿宋"/>
                <w:highlight w:val="none"/>
              </w:rPr>
              <w:t xml:space="preserve">②仓库为租赁所得，需提供仓库租赁合同复印件以及仓库现场图片。租赁合同必须以响应人公司名义或其法定代表人签订，且租赁期限需处于有效期内，同时租赁期限应大于或等于本项目服务期限。若租赁合同期限无法涵盖本项目服务期限，则须提供承诺函，承诺在租赁合同到期后及时续租，以确保租赁期覆盖本项目服务期，否则不计分。 </w:t>
            </w:r>
          </w:p>
          <w:p w14:paraId="559D3052">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ind w:left="0" w:leftChars="0" w:right="0" w:rightChars="0"/>
              <w:jc w:val="left"/>
              <w:textAlignment w:val="auto"/>
              <w:rPr>
                <w:rFonts w:hint="eastAsia" w:ascii="仿宋" w:hAnsi="仿宋" w:eastAsia="仿宋" w:cs="仿宋"/>
                <w:color w:val="000000"/>
                <w:sz w:val="18"/>
                <w:szCs w:val="18"/>
                <w:highlight w:val="none"/>
              </w:rPr>
            </w:pPr>
            <w:r>
              <w:rPr>
                <w:rFonts w:hint="eastAsia" w:ascii="仿宋" w:hAnsi="仿宋" w:eastAsia="仿宋" w:cs="仿宋"/>
                <w:highlight w:val="none"/>
              </w:rPr>
              <w:t>③无或未按要求递交证明材料的得0分。</w:t>
            </w:r>
          </w:p>
        </w:tc>
        <w:tc>
          <w:tcPr>
            <w:tcW w:w="1510" w:type="dxa"/>
            <w:vAlign w:val="center"/>
          </w:tcPr>
          <w:p w14:paraId="57A3469B">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lang w:val="en-US" w:eastAsia="zh-CN"/>
              </w:rPr>
              <w:t>无</w:t>
            </w:r>
          </w:p>
        </w:tc>
        <w:tc>
          <w:tcPr>
            <w:tcW w:w="2098" w:type="dxa"/>
            <w:vAlign w:val="center"/>
          </w:tcPr>
          <w:p w14:paraId="25A3FDDA">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见</w:t>
            </w:r>
            <w:r>
              <w:rPr>
                <w:rFonts w:hint="eastAsia" w:ascii="仿宋" w:hAnsi="仿宋" w:eastAsia="仿宋" w:cs="仿宋"/>
                <w:color w:val="auto"/>
                <w:sz w:val="21"/>
                <w:szCs w:val="21"/>
                <w:highlight w:val="none"/>
                <w:lang w:eastAsia="zh-CN"/>
              </w:rPr>
              <w:t>响应</w:t>
            </w:r>
            <w:r>
              <w:rPr>
                <w:rFonts w:hint="eastAsia" w:ascii="仿宋" w:hAnsi="仿宋" w:eastAsia="仿宋" w:cs="仿宋"/>
                <w:color w:val="auto"/>
                <w:sz w:val="21"/>
                <w:szCs w:val="21"/>
                <w:highlight w:val="none"/>
              </w:rPr>
              <w:t>文件（  ）页</w:t>
            </w:r>
          </w:p>
        </w:tc>
        <w:tc>
          <w:tcPr>
            <w:tcW w:w="1081" w:type="dxa"/>
            <w:vAlign w:val="center"/>
          </w:tcPr>
          <w:p w14:paraId="7E42E50B">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w:t>
            </w:r>
            <w:r>
              <w:rPr>
                <w:rFonts w:hint="eastAsia" w:ascii="仿宋" w:hAnsi="仿宋" w:eastAsia="仿宋" w:cs="仿宋"/>
                <w:color w:val="auto"/>
                <w:sz w:val="21"/>
                <w:szCs w:val="21"/>
                <w:highlight w:val="none"/>
                <w:lang w:val="en-US" w:eastAsia="zh-CN"/>
              </w:rPr>
              <w:t>分</w:t>
            </w:r>
          </w:p>
        </w:tc>
      </w:tr>
    </w:tbl>
    <w:p w14:paraId="3A3E24A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14:paraId="17257D5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p>
    <w:p w14:paraId="090A800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617" w:leftChars="-294" w:right="-395" w:rightChars="-188" w:firstLine="417" w:firstLineChars="199"/>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注：</w:t>
      </w:r>
    </w:p>
    <w:p w14:paraId="37C7708C">
      <w:pPr>
        <w:pStyle w:val="25"/>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1、请在表格下方附上相关证明资料，提供所需证书（或证明文件）复印件且加盖公章方可得分，不提供不得分。</w:t>
      </w:r>
    </w:p>
    <w:p w14:paraId="6EB4D8FA">
      <w:pPr>
        <w:pStyle w:val="25"/>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2、本表中所要求提交的与评分项目相关的各类证明文件或资料，需清晰反映相关的数据及印章等，如模糊不清无法辨别的，视为未按要求提交，该项评分不得分。</w:t>
      </w:r>
    </w:p>
    <w:p w14:paraId="3F48CB87">
      <w:pPr>
        <w:pStyle w:val="25"/>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3、本表要求提供的证书等证明文件，如存在有效期的，须在有效期内，否则不予得分。</w:t>
      </w:r>
    </w:p>
    <w:p w14:paraId="18FAC5F2">
      <w:pPr>
        <w:pStyle w:val="25"/>
        <w:numPr>
          <w:ilvl w:val="0"/>
          <w:numId w:val="0"/>
        </w:numPr>
        <w:ind w:left="-617" w:leftChars="-294" w:right="-395" w:rightChars="-188" w:firstLine="417" w:firstLineChars="199"/>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rPr>
        <w:t>4、承诺以上响应情况属实，如有虚假响应，同意本项目一票否决，并列入采购人失信供应商名单。</w:t>
      </w:r>
    </w:p>
    <w:p w14:paraId="545F87FE">
      <w:pPr>
        <w:pStyle w:val="25"/>
        <w:numPr>
          <w:ilvl w:val="0"/>
          <w:numId w:val="0"/>
        </w:numPr>
        <w:ind w:left="-617" w:leftChars="-294" w:right="-395" w:rightChars="-188" w:firstLine="417" w:firstLineChars="199"/>
        <w:rPr>
          <w:rFonts w:hint="eastAsia" w:ascii="仿宋" w:hAnsi="仿宋" w:eastAsia="仿宋" w:cs="仿宋"/>
          <w:highlight w:val="none"/>
        </w:rPr>
      </w:pPr>
      <w:r>
        <w:rPr>
          <w:rFonts w:hint="eastAsia" w:ascii="仿宋" w:hAnsi="仿宋" w:eastAsia="仿宋" w:cs="仿宋"/>
          <w:sz w:val="21"/>
          <w:szCs w:val="21"/>
          <w:highlight w:val="none"/>
          <w:lang w:val="en-US"/>
        </w:rPr>
        <w:t>5、本自查表不得擅自删改。</w:t>
      </w:r>
    </w:p>
    <w:p w14:paraId="5FDE07C2">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 xml:space="preserve"> </w:t>
      </w:r>
    </w:p>
    <w:p w14:paraId="21A3C61B">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26E87F44">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CE41DA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D11C909">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36EB4D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471F882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6C0E37D">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1C7AED3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4DA945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3F20009F">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26C9D1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二）商务评审证明资料</w:t>
      </w:r>
      <w:r>
        <w:rPr>
          <w:rFonts w:hint="eastAsia" w:ascii="仿宋" w:hAnsi="仿宋" w:eastAsia="仿宋" w:cs="仿宋"/>
          <w:b/>
          <w:bCs w:val="0"/>
          <w:sz w:val="22"/>
          <w:szCs w:val="22"/>
          <w:highlight w:val="none"/>
          <w:lang w:val="en-US" w:eastAsia="zh-CN"/>
        </w:rPr>
        <w:t>（如有）</w:t>
      </w:r>
    </w:p>
    <w:p w14:paraId="1123EF6F">
      <w:pPr>
        <w:shd w:val="clear" w:color="auto" w:fill="FFFFFF"/>
        <w:tabs>
          <w:tab w:val="left" w:pos="180"/>
        </w:tabs>
        <w:ind w:left="-240"/>
        <w:jc w:val="center"/>
        <w:rPr>
          <w:rFonts w:hint="eastAsia" w:ascii="仿宋" w:hAnsi="仿宋" w:eastAsia="仿宋" w:cs="仿宋"/>
          <w:b/>
          <w:bCs w:val="0"/>
          <w:sz w:val="32"/>
          <w:szCs w:val="32"/>
          <w:highlight w:val="none"/>
          <w:lang w:eastAsia="zh-CN"/>
        </w:rPr>
      </w:pPr>
      <w:r>
        <w:rPr>
          <w:rFonts w:hint="eastAsia" w:ascii="仿宋" w:hAnsi="仿宋" w:eastAsia="仿宋" w:cs="仿宋"/>
          <w:b/>
          <w:bCs w:val="0"/>
          <w:sz w:val="32"/>
          <w:szCs w:val="32"/>
          <w:highlight w:val="none"/>
        </w:rPr>
        <w:t>1、响应人情况介绍表</w:t>
      </w:r>
    </w:p>
    <w:tbl>
      <w:tblPr>
        <w:tblStyle w:val="17"/>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14:paraId="74F5E3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5B9F165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775584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4BAEB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32D783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51CF6DD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BC8CC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52EF2F7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14:paraId="371BC1C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507DE60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625FA7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14:paraId="239E0C4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6B2D6EC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28CC4D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39C0657D">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vAlign w:val="center"/>
          </w:tcPr>
          <w:p w14:paraId="6E9C89E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31B128F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27AE253F">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14:paraId="0AE6456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49" w:type="dxa"/>
            <w:tcBorders>
              <w:top w:val="single" w:color="auto" w:sz="4" w:space="0"/>
              <w:left w:val="single" w:color="auto" w:sz="4" w:space="0"/>
              <w:bottom w:val="single" w:color="auto" w:sz="4" w:space="0"/>
              <w:right w:val="single" w:color="auto" w:sz="4" w:space="0"/>
            </w:tcBorders>
          </w:tcPr>
          <w:p w14:paraId="7C420EF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07F4B1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1EE37B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14:paraId="6E73DE69">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1287ED4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14:paraId="0F771B4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792" w:type="dxa"/>
            <w:tcBorders>
              <w:top w:val="single" w:color="auto" w:sz="4" w:space="0"/>
              <w:left w:val="single" w:color="auto" w:sz="4" w:space="0"/>
              <w:bottom w:val="single" w:color="auto" w:sz="4" w:space="0"/>
              <w:right w:val="single" w:color="auto" w:sz="4" w:space="0"/>
            </w:tcBorders>
            <w:vAlign w:val="center"/>
          </w:tcPr>
          <w:p w14:paraId="1DE007E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登记机关</w:t>
            </w:r>
          </w:p>
        </w:tc>
        <w:tc>
          <w:tcPr>
            <w:tcW w:w="1649" w:type="dxa"/>
            <w:tcBorders>
              <w:top w:val="single" w:color="auto" w:sz="4" w:space="0"/>
              <w:left w:val="single" w:color="auto" w:sz="4" w:space="0"/>
              <w:bottom w:val="single" w:color="auto" w:sz="4" w:space="0"/>
              <w:right w:val="single" w:color="auto" w:sz="4" w:space="0"/>
            </w:tcBorders>
          </w:tcPr>
          <w:p w14:paraId="4AE17EB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61B7F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14:paraId="3964997A">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邮编</w:t>
            </w:r>
          </w:p>
        </w:tc>
        <w:tc>
          <w:tcPr>
            <w:tcW w:w="1418" w:type="dxa"/>
            <w:tcBorders>
              <w:top w:val="single" w:color="auto" w:sz="4" w:space="0"/>
              <w:left w:val="single" w:color="auto" w:sz="4" w:space="0"/>
              <w:bottom w:val="single" w:color="auto" w:sz="4" w:space="0"/>
              <w:right w:val="single" w:color="auto" w:sz="4" w:space="0"/>
            </w:tcBorders>
            <w:vAlign w:val="center"/>
          </w:tcPr>
          <w:p w14:paraId="202C7BFD">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14:paraId="22FCA42C">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14:paraId="4425347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789CCF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14:paraId="53AF664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单位简介及机构设置</w:t>
            </w:r>
          </w:p>
          <w:p w14:paraId="7EE87F71">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 w:val="18"/>
                <w:szCs w:val="18"/>
                <w:highlight w:val="none"/>
              </w:rPr>
              <w:t>(</w:t>
            </w:r>
            <w:r>
              <w:rPr>
                <w:rFonts w:hint="eastAsia" w:ascii="仿宋" w:hAnsi="仿宋" w:eastAsia="仿宋" w:cs="仿宋"/>
                <w:sz w:val="18"/>
                <w:szCs w:val="18"/>
                <w:highlight w:val="none"/>
                <w:lang w:val="en-GB"/>
              </w:rPr>
              <w:t>单位性质、发展历程、经营规模及服务理念、主营产品、技术力量</w:t>
            </w:r>
            <w:r>
              <w:rPr>
                <w:rFonts w:hint="eastAsia" w:ascii="仿宋" w:hAnsi="仿宋" w:eastAsia="仿宋" w:cs="仿宋"/>
                <w:sz w:val="18"/>
                <w:szCs w:val="18"/>
                <w:highlight w:val="none"/>
                <w:lang w:val="en-GB" w:eastAsia="zh-CN"/>
              </w:rPr>
              <w:t>、经营场所、主要或关键货物介绍、生产场所及工艺流程等</w:t>
            </w:r>
            <w:r>
              <w:rPr>
                <w:rFonts w:hint="eastAsia" w:ascii="仿宋" w:hAnsi="仿宋" w:eastAsia="仿宋" w:cs="仿宋"/>
                <w:sz w:val="18"/>
                <w:szCs w:val="18"/>
                <w:highlight w:val="none"/>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14:paraId="1B603B83">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499C5A2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0B6D5B2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570C7DDB">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45B39340">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p w14:paraId="553B346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p>
        </w:tc>
      </w:tr>
      <w:tr w14:paraId="3AFC3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14:paraId="2F013AB8">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单位概况</w:t>
            </w:r>
          </w:p>
        </w:tc>
        <w:tc>
          <w:tcPr>
            <w:tcW w:w="1418" w:type="dxa"/>
            <w:tcBorders>
              <w:top w:val="single" w:color="auto" w:sz="4" w:space="0"/>
              <w:left w:val="single" w:color="auto" w:sz="4" w:space="0"/>
              <w:bottom w:val="single" w:color="auto" w:sz="4" w:space="0"/>
              <w:right w:val="single" w:color="auto" w:sz="4" w:space="0"/>
            </w:tcBorders>
          </w:tcPr>
          <w:p w14:paraId="15754D22">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注册资本</w:t>
            </w:r>
          </w:p>
        </w:tc>
        <w:tc>
          <w:tcPr>
            <w:tcW w:w="1460" w:type="dxa"/>
            <w:tcBorders>
              <w:top w:val="single" w:color="auto" w:sz="4" w:space="0"/>
              <w:left w:val="single" w:color="auto" w:sz="4" w:space="0"/>
              <w:bottom w:val="single" w:color="auto" w:sz="4" w:space="0"/>
              <w:right w:val="single" w:color="auto" w:sz="4" w:space="0"/>
            </w:tcBorders>
          </w:tcPr>
          <w:p w14:paraId="7249069A">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万元</w:t>
            </w:r>
          </w:p>
        </w:tc>
        <w:tc>
          <w:tcPr>
            <w:tcW w:w="1620" w:type="dxa"/>
            <w:gridSpan w:val="2"/>
            <w:tcBorders>
              <w:top w:val="single" w:color="auto" w:sz="4" w:space="0"/>
              <w:left w:val="single" w:color="auto" w:sz="4" w:space="0"/>
              <w:bottom w:val="single" w:color="auto" w:sz="4" w:space="0"/>
              <w:right w:val="single" w:color="auto" w:sz="4" w:space="0"/>
            </w:tcBorders>
          </w:tcPr>
          <w:p w14:paraId="6B92EBC5">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占地面积</w:t>
            </w:r>
          </w:p>
        </w:tc>
        <w:tc>
          <w:tcPr>
            <w:tcW w:w="3697" w:type="dxa"/>
            <w:gridSpan w:val="3"/>
            <w:tcBorders>
              <w:top w:val="single" w:color="auto" w:sz="4" w:space="0"/>
              <w:left w:val="single" w:color="auto" w:sz="4" w:space="0"/>
              <w:bottom w:val="single" w:color="auto" w:sz="4" w:space="0"/>
              <w:right w:val="single" w:color="auto" w:sz="4" w:space="0"/>
            </w:tcBorders>
          </w:tcPr>
          <w:p w14:paraId="16374BAC">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r w14:paraId="60C1DC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14:paraId="66544C1E">
            <w:pPr>
              <w:keepNext w:val="0"/>
              <w:keepLines w:val="0"/>
              <w:widowControl/>
              <w:suppressLineNumbers w:val="0"/>
              <w:spacing w:before="0" w:beforeAutospacing="0" w:after="0" w:afterAutospacing="0"/>
              <w:ind w:left="0" w:right="0"/>
              <w:jc w:val="left"/>
              <w:rPr>
                <w:rFonts w:hint="eastAsia" w:ascii="仿宋" w:hAnsi="仿宋" w:eastAsia="仿宋" w:cs="仿宋"/>
                <w:szCs w:val="21"/>
                <w:highlight w:val="none"/>
              </w:rPr>
            </w:pPr>
          </w:p>
        </w:tc>
        <w:tc>
          <w:tcPr>
            <w:tcW w:w="1418" w:type="dxa"/>
            <w:tcBorders>
              <w:top w:val="single" w:color="auto" w:sz="4" w:space="0"/>
              <w:left w:val="single" w:color="auto" w:sz="4" w:space="0"/>
              <w:bottom w:val="single" w:color="auto" w:sz="4" w:space="0"/>
              <w:right w:val="single" w:color="auto" w:sz="4" w:space="0"/>
            </w:tcBorders>
          </w:tcPr>
          <w:p w14:paraId="53B45517">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职工总数</w:t>
            </w:r>
          </w:p>
        </w:tc>
        <w:tc>
          <w:tcPr>
            <w:tcW w:w="1460" w:type="dxa"/>
            <w:tcBorders>
              <w:top w:val="single" w:color="auto" w:sz="4" w:space="0"/>
              <w:left w:val="single" w:color="auto" w:sz="4" w:space="0"/>
              <w:bottom w:val="single" w:color="auto" w:sz="4" w:space="0"/>
              <w:right w:val="single" w:color="auto" w:sz="4" w:space="0"/>
            </w:tcBorders>
          </w:tcPr>
          <w:p w14:paraId="40F21A6C">
            <w:pPr>
              <w:keepNext w:val="0"/>
              <w:keepLines w:val="0"/>
              <w:suppressLineNumbers w:val="0"/>
              <w:tabs>
                <w:tab w:val="left" w:pos="540"/>
              </w:tabs>
              <w:spacing w:before="0" w:beforeAutospacing="0" w:after="0" w:afterAutospacing="0"/>
              <w:ind w:left="-132" w:leftChars="-64" w:right="-105" w:rightChars="-50" w:hanging="2"/>
              <w:jc w:val="right"/>
              <w:rPr>
                <w:rFonts w:hint="eastAsia" w:ascii="仿宋" w:hAnsi="仿宋" w:eastAsia="仿宋" w:cs="仿宋"/>
                <w:szCs w:val="21"/>
                <w:highlight w:val="none"/>
              </w:rPr>
            </w:pPr>
            <w:r>
              <w:rPr>
                <w:rFonts w:hint="eastAsia" w:ascii="仿宋" w:hAnsi="仿宋" w:eastAsia="仿宋" w:cs="仿宋"/>
                <w:szCs w:val="21"/>
                <w:highlight w:val="none"/>
              </w:rPr>
              <w:t>人</w:t>
            </w:r>
          </w:p>
        </w:tc>
        <w:tc>
          <w:tcPr>
            <w:tcW w:w="1620" w:type="dxa"/>
            <w:gridSpan w:val="2"/>
            <w:tcBorders>
              <w:top w:val="single" w:color="auto" w:sz="4" w:space="0"/>
              <w:left w:val="single" w:color="auto" w:sz="4" w:space="0"/>
              <w:bottom w:val="single" w:color="auto" w:sz="4" w:space="0"/>
              <w:right w:val="single" w:color="auto" w:sz="4" w:space="0"/>
            </w:tcBorders>
          </w:tcPr>
          <w:p w14:paraId="7BE3D54E">
            <w:pPr>
              <w:keepNext w:val="0"/>
              <w:keepLines w:val="0"/>
              <w:suppressLineNumbers w:val="0"/>
              <w:tabs>
                <w:tab w:val="left" w:pos="540"/>
              </w:tabs>
              <w:spacing w:before="0" w:beforeAutospacing="0" w:after="0" w:afterAutospacing="0"/>
              <w:ind w:left="-132" w:leftChars="-64" w:right="-105" w:rightChars="-50" w:hanging="2"/>
              <w:jc w:val="center"/>
              <w:rPr>
                <w:rFonts w:hint="eastAsia" w:ascii="仿宋" w:hAnsi="仿宋" w:eastAsia="仿宋" w:cs="仿宋"/>
                <w:szCs w:val="21"/>
                <w:highlight w:val="none"/>
              </w:rPr>
            </w:pPr>
            <w:r>
              <w:rPr>
                <w:rFonts w:hint="eastAsia" w:ascii="仿宋" w:hAnsi="仿宋" w:eastAsia="仿宋" w:cs="仿宋"/>
                <w:szCs w:val="21"/>
                <w:highlight w:val="none"/>
              </w:rPr>
              <w:t>建筑面积</w:t>
            </w:r>
          </w:p>
        </w:tc>
        <w:tc>
          <w:tcPr>
            <w:tcW w:w="3697" w:type="dxa"/>
            <w:gridSpan w:val="3"/>
            <w:tcBorders>
              <w:top w:val="single" w:color="auto" w:sz="4" w:space="0"/>
              <w:left w:val="single" w:color="auto" w:sz="4" w:space="0"/>
              <w:bottom w:val="single" w:color="auto" w:sz="4" w:space="0"/>
              <w:right w:val="single" w:color="auto" w:sz="4" w:space="0"/>
            </w:tcBorders>
          </w:tcPr>
          <w:p w14:paraId="0C727ADD">
            <w:pPr>
              <w:keepNext w:val="0"/>
              <w:keepLines w:val="0"/>
              <w:suppressLineNumbers w:val="0"/>
              <w:tabs>
                <w:tab w:val="left" w:pos="540"/>
              </w:tabs>
              <w:spacing w:before="0" w:beforeAutospacing="0" w:after="0" w:afterAutospacing="0"/>
              <w:ind w:left="-134" w:leftChars="-64" w:right="-105" w:rightChars="-50" w:firstLine="3045" w:firstLineChars="1450"/>
              <w:jc w:val="center"/>
              <w:rPr>
                <w:rFonts w:hint="eastAsia" w:ascii="仿宋" w:hAnsi="仿宋" w:eastAsia="仿宋" w:cs="仿宋"/>
                <w:szCs w:val="21"/>
                <w:highlight w:val="none"/>
              </w:rPr>
            </w:pPr>
            <w:r>
              <w:rPr>
                <w:rFonts w:hint="eastAsia" w:ascii="仿宋" w:hAnsi="仿宋" w:eastAsia="仿宋" w:cs="仿宋"/>
                <w:szCs w:val="21"/>
                <w:highlight w:val="none"/>
              </w:rPr>
              <w:t>M</w:t>
            </w:r>
            <w:r>
              <w:rPr>
                <w:rFonts w:hint="eastAsia" w:ascii="仿宋" w:hAnsi="仿宋" w:eastAsia="仿宋" w:cs="仿宋"/>
                <w:szCs w:val="21"/>
                <w:highlight w:val="none"/>
                <w:vertAlign w:val="superscript"/>
              </w:rPr>
              <w:t>2</w:t>
            </w:r>
          </w:p>
        </w:tc>
      </w:tr>
    </w:tbl>
    <w:p w14:paraId="2C174E27">
      <w:pPr>
        <w:pStyle w:val="2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注：1、文字描述：单位性质、发展历程、经营规模及服务理念、主营产品、技术力量等。</w:t>
      </w:r>
    </w:p>
    <w:p w14:paraId="1D9D9C2E">
      <w:pPr>
        <w:pStyle w:val="2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2、图片描述：经营场所、主要或关键</w:t>
      </w:r>
      <w:r>
        <w:rPr>
          <w:rFonts w:hint="eastAsia" w:ascii="仿宋" w:hAnsi="仿宋" w:eastAsia="仿宋" w:cs="仿宋"/>
          <w:bCs w:val="0"/>
          <w:spacing w:val="0"/>
          <w:kern w:val="2"/>
          <w:sz w:val="18"/>
          <w:szCs w:val="18"/>
          <w:highlight w:val="none"/>
          <w:lang w:val="en-GB" w:eastAsia="zh-CN"/>
        </w:rPr>
        <w:t>货物</w:t>
      </w:r>
      <w:r>
        <w:rPr>
          <w:rFonts w:hint="eastAsia" w:ascii="仿宋" w:hAnsi="仿宋" w:eastAsia="仿宋" w:cs="仿宋"/>
          <w:bCs w:val="0"/>
          <w:spacing w:val="0"/>
          <w:kern w:val="2"/>
          <w:sz w:val="18"/>
          <w:szCs w:val="18"/>
          <w:highlight w:val="none"/>
          <w:lang w:val="en-GB"/>
        </w:rPr>
        <w:t>介绍、生产场所及工艺流程等。</w:t>
      </w:r>
    </w:p>
    <w:p w14:paraId="303BDEF0">
      <w:pPr>
        <w:pStyle w:val="22"/>
        <w:keepNext w:val="0"/>
        <w:keepLines w:val="0"/>
        <w:pageBreakBefore w:val="0"/>
        <w:widowControl w:val="0"/>
        <w:shd w:val="clear" w:color="auto" w:fill="FFFFFF"/>
        <w:kinsoku/>
        <w:wordWrap/>
        <w:overflowPunct/>
        <w:topLinePunct w:val="0"/>
        <w:autoSpaceDE/>
        <w:autoSpaceDN/>
        <w:bidi w:val="0"/>
        <w:adjustRightInd w:val="0"/>
        <w:snapToGrid w:val="0"/>
        <w:spacing w:before="0" w:after="0"/>
        <w:textAlignment w:val="auto"/>
        <w:rPr>
          <w:rFonts w:hint="eastAsia" w:ascii="仿宋" w:hAnsi="仿宋" w:eastAsia="仿宋" w:cs="仿宋"/>
          <w:bCs w:val="0"/>
          <w:spacing w:val="0"/>
          <w:kern w:val="2"/>
          <w:sz w:val="18"/>
          <w:szCs w:val="18"/>
          <w:highlight w:val="none"/>
          <w:lang w:val="en-GB"/>
        </w:rPr>
      </w:pPr>
      <w:r>
        <w:rPr>
          <w:rFonts w:hint="eastAsia" w:ascii="仿宋" w:hAnsi="仿宋" w:eastAsia="仿宋" w:cs="仿宋"/>
          <w:bCs w:val="0"/>
          <w:spacing w:val="0"/>
          <w:kern w:val="2"/>
          <w:sz w:val="18"/>
          <w:szCs w:val="18"/>
          <w:highlight w:val="none"/>
          <w:lang w:val="en-GB"/>
        </w:rPr>
        <w:t>3、如响应人此表数据有虚假，一经查实，自行承担相关责任。</w:t>
      </w:r>
    </w:p>
    <w:p w14:paraId="5322C4CF">
      <w:pPr>
        <w:pStyle w:val="25"/>
        <w:jc w:val="center"/>
        <w:rPr>
          <w:rFonts w:hint="eastAsia" w:ascii="宋体" w:hAnsi="宋体" w:eastAsia="宋体" w:cs="宋体"/>
          <w:b/>
          <w:bCs w:val="0"/>
          <w:sz w:val="32"/>
          <w:szCs w:val="32"/>
          <w:highlight w:val="none"/>
          <w:lang w:val="en-US" w:eastAsia="zh-CN"/>
        </w:rPr>
      </w:pPr>
    </w:p>
    <w:p w14:paraId="3113D7CD">
      <w:pPr>
        <w:pStyle w:val="25"/>
        <w:jc w:val="center"/>
        <w:rPr>
          <w:rFonts w:hint="eastAsia" w:ascii="宋体" w:hAnsi="宋体" w:eastAsia="宋体" w:cs="宋体"/>
          <w:b/>
          <w:bCs w:val="0"/>
          <w:sz w:val="32"/>
          <w:szCs w:val="32"/>
          <w:highlight w:val="none"/>
          <w:lang w:val="en-US" w:eastAsia="zh-CN"/>
        </w:rPr>
      </w:pPr>
    </w:p>
    <w:p w14:paraId="2E4A886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7F3E5DD">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2A3DE3DC">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D1C8BFE">
      <w:pPr>
        <w:pStyle w:val="25"/>
        <w:rPr>
          <w:rFonts w:hint="eastAsia" w:ascii="宋体" w:hAnsi="宋体" w:eastAsia="宋体" w:cs="宋体"/>
          <w:b/>
          <w:bCs w:val="0"/>
          <w:sz w:val="32"/>
          <w:szCs w:val="32"/>
          <w:highlight w:val="none"/>
          <w:lang w:val="en-US" w:eastAsia="zh-CN"/>
        </w:rPr>
      </w:pPr>
    </w:p>
    <w:p w14:paraId="0A8ECA02">
      <w:pPr>
        <w:pStyle w:val="25"/>
        <w:jc w:val="center"/>
        <w:rPr>
          <w:rFonts w:hint="eastAsia" w:ascii="宋体" w:hAnsi="宋体" w:eastAsia="宋体" w:cs="宋体"/>
          <w:b/>
          <w:bCs w:val="0"/>
          <w:sz w:val="32"/>
          <w:szCs w:val="32"/>
          <w:highlight w:val="none"/>
          <w:lang w:val="en-US" w:eastAsia="zh-CN"/>
        </w:rPr>
      </w:pPr>
    </w:p>
    <w:p w14:paraId="10AA99AD">
      <w:pPr>
        <w:pStyle w:val="25"/>
        <w:jc w:val="center"/>
        <w:rPr>
          <w:rFonts w:hint="eastAsia" w:ascii="宋体" w:hAnsi="宋体" w:eastAsia="宋体" w:cs="宋体"/>
          <w:b/>
          <w:bCs w:val="0"/>
          <w:sz w:val="32"/>
          <w:szCs w:val="32"/>
          <w:highlight w:val="none"/>
          <w:lang w:val="en-US" w:eastAsia="zh-CN"/>
        </w:rPr>
      </w:pPr>
    </w:p>
    <w:p w14:paraId="670B031C">
      <w:pPr>
        <w:pStyle w:val="25"/>
        <w:jc w:val="center"/>
        <w:rPr>
          <w:rFonts w:hint="eastAsia" w:ascii="宋体" w:hAnsi="宋体" w:eastAsia="宋体" w:cs="宋体"/>
          <w:b/>
          <w:bCs w:val="0"/>
          <w:sz w:val="32"/>
          <w:szCs w:val="32"/>
          <w:highlight w:val="none"/>
          <w:lang w:val="en-US" w:eastAsia="zh-CN"/>
        </w:rPr>
      </w:pPr>
    </w:p>
    <w:p w14:paraId="0FBDBB4C">
      <w:pPr>
        <w:pStyle w:val="25"/>
        <w:jc w:val="center"/>
        <w:rPr>
          <w:rFonts w:hint="eastAsia" w:ascii="宋体" w:hAnsi="宋体" w:eastAsia="宋体" w:cs="宋体"/>
          <w:b/>
          <w:bCs w:val="0"/>
          <w:sz w:val="32"/>
          <w:szCs w:val="32"/>
          <w:highlight w:val="none"/>
          <w:lang w:val="en-US" w:eastAsia="zh-CN"/>
        </w:rPr>
      </w:pPr>
    </w:p>
    <w:p w14:paraId="6DED8C5D">
      <w:pPr>
        <w:pStyle w:val="25"/>
        <w:jc w:val="center"/>
        <w:rPr>
          <w:rFonts w:hint="eastAsia" w:ascii="宋体" w:hAnsi="宋体" w:eastAsia="宋体" w:cs="宋体"/>
          <w:b/>
          <w:bCs w:val="0"/>
          <w:sz w:val="32"/>
          <w:szCs w:val="32"/>
          <w:highlight w:val="none"/>
          <w:lang w:val="en-US" w:eastAsia="zh-CN"/>
        </w:rPr>
      </w:pPr>
    </w:p>
    <w:p w14:paraId="4CCD971A">
      <w:pPr>
        <w:pStyle w:val="25"/>
        <w:ind w:left="0" w:leftChars="0" w:firstLine="0" w:firstLineChars="0"/>
        <w:jc w:val="both"/>
        <w:rPr>
          <w:rFonts w:hint="eastAsia" w:ascii="宋体" w:hAnsi="宋体" w:eastAsia="宋体" w:cs="宋体"/>
          <w:b/>
          <w:bCs w:val="0"/>
          <w:sz w:val="32"/>
          <w:szCs w:val="32"/>
          <w:highlight w:val="none"/>
          <w:lang w:val="en-US" w:eastAsia="zh-CN"/>
        </w:rPr>
      </w:pPr>
    </w:p>
    <w:p w14:paraId="4BEA607E">
      <w:pPr>
        <w:pStyle w:val="13"/>
        <w:rPr>
          <w:rFonts w:hint="eastAsia" w:ascii="宋体" w:hAnsi="宋体" w:eastAsia="宋体" w:cs="宋体"/>
          <w:b/>
          <w:bCs w:val="0"/>
          <w:sz w:val="32"/>
          <w:szCs w:val="32"/>
          <w:highlight w:val="none"/>
          <w:lang w:val="en-US" w:eastAsia="zh-CN"/>
        </w:rPr>
      </w:pPr>
    </w:p>
    <w:p w14:paraId="118C3B9B">
      <w:pPr>
        <w:shd w:val="clear" w:color="auto" w:fill="FFFFFF"/>
        <w:jc w:val="center"/>
        <w:rPr>
          <w:rFonts w:hint="eastAsia" w:ascii="仿宋" w:hAnsi="仿宋" w:eastAsia="仿宋" w:cs="仿宋"/>
          <w:bCs/>
          <w:sz w:val="32"/>
          <w:szCs w:val="32"/>
          <w:highlight w:val="none"/>
        </w:rPr>
      </w:pPr>
      <w:r>
        <w:rPr>
          <w:rFonts w:hint="eastAsia" w:ascii="仿宋" w:hAnsi="仿宋" w:eastAsia="仿宋" w:cs="仿宋"/>
          <w:b/>
          <w:bCs/>
          <w:sz w:val="32"/>
          <w:szCs w:val="32"/>
          <w:highlight w:val="none"/>
          <w:lang w:val="en-US" w:eastAsia="zh-CN"/>
        </w:rPr>
        <w:t>2、</w:t>
      </w:r>
      <w:r>
        <w:rPr>
          <w:rFonts w:hint="eastAsia" w:ascii="仿宋" w:hAnsi="仿宋" w:eastAsia="仿宋" w:cs="仿宋"/>
          <w:b/>
          <w:bCs/>
          <w:sz w:val="32"/>
          <w:szCs w:val="32"/>
          <w:highlight w:val="none"/>
        </w:rPr>
        <w:t>企业股东构成情况表</w:t>
      </w:r>
      <w:r>
        <w:rPr>
          <w:rFonts w:hint="eastAsia" w:ascii="仿宋" w:hAnsi="仿宋" w:eastAsia="仿宋" w:cs="仿宋"/>
          <w:b/>
          <w:bCs w:val="0"/>
          <w:sz w:val="22"/>
          <w:szCs w:val="22"/>
          <w:highlight w:val="none"/>
          <w:lang w:val="en-US" w:eastAsia="zh-CN"/>
        </w:rPr>
        <w:t>（如有）</w:t>
      </w:r>
    </w:p>
    <w:tbl>
      <w:tblPr>
        <w:tblStyle w:val="17"/>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14:paraId="6FAEE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381E0A2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14:paraId="07D8B68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022E2B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6C9474C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17FBD1B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1FFA2BB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58E84A0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6087B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14:paraId="71646B0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14:paraId="037F5B0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14:paraId="523623C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14:paraId="6326FA9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DACC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14:paraId="2BB8B38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股东及出资信息</w:t>
            </w:r>
          </w:p>
        </w:tc>
      </w:tr>
      <w:tr w14:paraId="55E928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B4F259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7C5ACC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14:paraId="45F5AC5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股东类型</w:t>
            </w:r>
          </w:p>
          <w:p w14:paraId="2C5571E6">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126ECC1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身份证号</w:t>
            </w:r>
          </w:p>
          <w:p w14:paraId="28ED11B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125BB2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14:paraId="287D945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14:paraId="13D140B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bCs/>
                <w:color w:val="000000"/>
                <w:szCs w:val="21"/>
                <w:highlight w:val="none"/>
              </w:rPr>
            </w:pPr>
            <w:r>
              <w:rPr>
                <w:rFonts w:hint="eastAsia" w:ascii="仿宋" w:hAnsi="仿宋" w:eastAsia="仿宋" w:cs="仿宋"/>
                <w:bCs/>
                <w:color w:val="000000"/>
                <w:szCs w:val="21"/>
                <w:highlight w:val="none"/>
              </w:rPr>
              <w:t>占全部股份比例</w:t>
            </w:r>
          </w:p>
        </w:tc>
      </w:tr>
      <w:tr w14:paraId="7726C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0A865F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53CDDA6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76E87AD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A4D388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3553B95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2EDE531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A096E9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3F9116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090EE0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6E22AB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368C35A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EB465D4">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1CFAA7CB">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99747E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824079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5706F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72B9D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8C5F02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2138042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494A104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617103BE">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E734BC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6D1DF4F">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75AE05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9C904F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19BF29C3">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01DAA7E0">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1527E7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2A932C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685760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98CBDDA">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441EFE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746DF2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0F9EDD6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26A8828">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BDF658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7CF412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72256707">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39F5BB8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r w14:paraId="24BD14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54072F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14:paraId="6E392CE2">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417" w:type="dxa"/>
            <w:tcBorders>
              <w:top w:val="single" w:color="auto" w:sz="4" w:space="0"/>
              <w:left w:val="single" w:color="auto" w:sz="4" w:space="0"/>
              <w:bottom w:val="single" w:color="auto" w:sz="4" w:space="0"/>
              <w:right w:val="single" w:color="auto" w:sz="4" w:space="0"/>
            </w:tcBorders>
            <w:vAlign w:val="center"/>
          </w:tcPr>
          <w:p w14:paraId="6D461B29">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56B501D5">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14:paraId="420C8EB1">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555F1C9D">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1D4B0ADC">
            <w:pPr>
              <w:keepNext w:val="0"/>
              <w:keepLines w:val="0"/>
              <w:suppressLineNumbers w:val="0"/>
              <w:topLinePunct/>
              <w:spacing w:before="0" w:beforeAutospacing="0" w:after="0" w:afterAutospacing="0" w:line="440" w:lineRule="exact"/>
              <w:ind w:left="0" w:right="0"/>
              <w:jc w:val="center"/>
              <w:rPr>
                <w:rFonts w:hint="eastAsia" w:ascii="仿宋" w:hAnsi="仿宋" w:eastAsia="仿宋" w:cs="仿宋"/>
                <w:color w:val="000000"/>
                <w:szCs w:val="21"/>
                <w:highlight w:val="none"/>
              </w:rPr>
            </w:pPr>
          </w:p>
        </w:tc>
      </w:tr>
    </w:tbl>
    <w:p w14:paraId="165B713E">
      <w:pPr>
        <w:shd w:val="clear" w:color="auto" w:fill="FFFFFF"/>
        <w:jc w:val="left"/>
        <w:rPr>
          <w:rFonts w:hint="eastAsia" w:ascii="仿宋" w:hAnsi="仿宋" w:eastAsia="仿宋" w:cs="仿宋"/>
          <w:szCs w:val="21"/>
          <w:highlight w:val="none"/>
        </w:rPr>
      </w:pPr>
    </w:p>
    <w:p w14:paraId="3B4FE72A">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p w14:paraId="3A4ED34E">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1.股东或出资人为法人的，填写法人企业全称及统一社会信用代码。出资方式填写：货物、实物、工艺产权和非专利技术、土地使用权等。</w:t>
      </w:r>
    </w:p>
    <w:p w14:paraId="388F5518">
      <w:pPr>
        <w:shd w:val="clear" w:color="auto" w:fill="FFFFFF"/>
        <w:adjustRightInd w:val="0"/>
        <w:snapToGrid w:val="0"/>
        <w:rPr>
          <w:rFonts w:hint="eastAsia" w:ascii="仿宋" w:hAnsi="仿宋" w:eastAsia="仿宋" w:cs="仿宋"/>
          <w:sz w:val="21"/>
          <w:szCs w:val="21"/>
          <w:highlight w:val="none"/>
        </w:rPr>
      </w:pPr>
      <w:r>
        <w:rPr>
          <w:rFonts w:hint="eastAsia" w:ascii="仿宋" w:hAnsi="仿宋" w:eastAsia="仿宋" w:cs="仿宋"/>
          <w:sz w:val="21"/>
          <w:szCs w:val="21"/>
          <w:highlight w:val="none"/>
        </w:rPr>
        <w:t>2.响应人必须如实填写股东构成情况，具体信息情况</w:t>
      </w:r>
      <w:r>
        <w:rPr>
          <w:rFonts w:hint="eastAsia" w:ascii="仿宋" w:hAnsi="仿宋" w:eastAsia="仿宋" w:cs="仿宋"/>
          <w:sz w:val="21"/>
          <w:szCs w:val="21"/>
          <w:highlight w:val="none"/>
          <w:lang w:val="en-US" w:eastAsia="zh-CN"/>
        </w:rPr>
        <w:t>须</w:t>
      </w:r>
      <w:r>
        <w:rPr>
          <w:rFonts w:hint="eastAsia" w:ascii="仿宋" w:hAnsi="仿宋" w:eastAsia="仿宋" w:cs="仿宋"/>
          <w:sz w:val="21"/>
          <w:szCs w:val="21"/>
          <w:highlight w:val="none"/>
        </w:rPr>
        <w:t>与“国家企业信用信息公示系统”网站查询的信息一致。</w:t>
      </w:r>
    </w:p>
    <w:p w14:paraId="5E5171D0">
      <w:pPr>
        <w:pStyle w:val="25"/>
        <w:rPr>
          <w:rFonts w:hint="eastAsia" w:ascii="仿宋" w:hAnsi="仿宋" w:eastAsia="仿宋" w:cs="仿宋"/>
          <w:highlight w:val="none"/>
        </w:rPr>
      </w:pPr>
    </w:p>
    <w:p w14:paraId="07CF9398">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0C06B98A">
      <w:pPr>
        <w:pStyle w:val="25"/>
        <w:jc w:val="center"/>
        <w:rPr>
          <w:rFonts w:hint="eastAsia" w:ascii="宋体" w:hAnsi="宋体" w:eastAsia="宋体" w:cs="宋体"/>
          <w:b/>
          <w:bCs w:val="0"/>
          <w:sz w:val="32"/>
          <w:szCs w:val="32"/>
          <w:highlight w:val="none"/>
          <w:lang w:val="en-US" w:eastAsia="zh-CN"/>
        </w:rPr>
      </w:pPr>
    </w:p>
    <w:p w14:paraId="2C4273AE">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3F34420">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68F7ADF">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7726871">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23EC47E1">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416E245F">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18AB0414">
      <w:pPr>
        <w:pStyle w:val="25"/>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3、同类项目业绩</w:t>
      </w:r>
      <w:r>
        <w:rPr>
          <w:rFonts w:hint="eastAsia" w:ascii="仿宋" w:hAnsi="仿宋" w:eastAsia="仿宋" w:cs="仿宋"/>
          <w:b/>
          <w:bCs w:val="0"/>
          <w:sz w:val="22"/>
          <w:szCs w:val="22"/>
          <w:highlight w:val="none"/>
          <w:lang w:val="en-US" w:eastAsia="zh-CN"/>
        </w:rPr>
        <w:t>（如有）</w:t>
      </w:r>
    </w:p>
    <w:tbl>
      <w:tblPr>
        <w:tblStyle w:val="17"/>
        <w:tblpPr w:leftFromText="180" w:rightFromText="180" w:vertAnchor="text" w:horzAnchor="page" w:tblpX="730" w:tblpY="19"/>
        <w:tblOverlap w:val="never"/>
        <w:tblW w:w="10620"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237"/>
        <w:gridCol w:w="1421"/>
        <w:gridCol w:w="1260"/>
        <w:gridCol w:w="2052"/>
      </w:tblGrid>
      <w:tr w14:paraId="4E2F9D5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14:paraId="3B66C671">
            <w:pPr>
              <w:pStyle w:val="29"/>
              <w:keepNext w:val="0"/>
              <w:keepLines w:val="0"/>
              <w:suppressLineNumbers w:val="0"/>
              <w:spacing w:before="105" w:beforeAutospacing="0" w:after="0" w:afterAutospacing="0"/>
              <w:ind w:left="203" w:right="0"/>
              <w:rPr>
                <w:rFonts w:hint="eastAsia" w:ascii="仿宋" w:hAnsi="仿宋" w:eastAsia="仿宋" w:cs="仿宋"/>
                <w:b/>
                <w:sz w:val="21"/>
                <w:highlight w:val="none"/>
              </w:rPr>
            </w:pPr>
            <w:r>
              <w:rPr>
                <w:rFonts w:hint="eastAsia" w:ascii="仿宋" w:hAnsi="仿宋" w:eastAsia="仿宋" w:cs="仿宋"/>
                <w:b/>
                <w:sz w:val="21"/>
                <w:highlight w:val="none"/>
              </w:rPr>
              <w:t>序号</w:t>
            </w:r>
          </w:p>
        </w:tc>
        <w:tc>
          <w:tcPr>
            <w:tcW w:w="1491" w:type="dxa"/>
            <w:tcBorders>
              <w:left w:val="single" w:color="000000" w:sz="6" w:space="0"/>
              <w:bottom w:val="single" w:color="000000" w:sz="6" w:space="0"/>
              <w:right w:val="single" w:color="000000" w:sz="6" w:space="0"/>
            </w:tcBorders>
          </w:tcPr>
          <w:p w14:paraId="7103848B">
            <w:pPr>
              <w:pStyle w:val="29"/>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客户单位名称</w:t>
            </w:r>
          </w:p>
        </w:tc>
        <w:tc>
          <w:tcPr>
            <w:tcW w:w="1331" w:type="dxa"/>
            <w:tcBorders>
              <w:left w:val="single" w:color="000000" w:sz="6" w:space="0"/>
              <w:bottom w:val="single" w:color="000000" w:sz="6" w:space="0"/>
              <w:right w:val="single" w:color="000000" w:sz="6" w:space="0"/>
            </w:tcBorders>
          </w:tcPr>
          <w:p w14:paraId="63E67869">
            <w:pPr>
              <w:pStyle w:val="29"/>
              <w:keepNext w:val="0"/>
              <w:keepLines w:val="0"/>
              <w:suppressLineNumbers w:val="0"/>
              <w:spacing w:before="105" w:beforeAutospacing="0" w:after="0" w:afterAutospacing="0"/>
              <w:ind w:left="0" w:right="0"/>
              <w:jc w:val="center"/>
              <w:rPr>
                <w:rFonts w:hint="eastAsia" w:ascii="仿宋" w:hAnsi="仿宋" w:eastAsia="仿宋" w:cs="仿宋"/>
                <w:b/>
                <w:sz w:val="21"/>
                <w:highlight w:val="none"/>
                <w:lang w:val="en-US" w:eastAsia="zh-CN"/>
              </w:rPr>
            </w:pPr>
            <w:r>
              <w:rPr>
                <w:rFonts w:hint="eastAsia" w:ascii="仿宋" w:hAnsi="仿宋" w:eastAsia="仿宋" w:cs="仿宋"/>
                <w:b/>
                <w:sz w:val="21"/>
                <w:highlight w:val="none"/>
                <w:lang w:val="en-US" w:eastAsia="zh-CN"/>
              </w:rPr>
              <w:t>项目名称</w:t>
            </w:r>
          </w:p>
        </w:tc>
        <w:tc>
          <w:tcPr>
            <w:tcW w:w="2237" w:type="dxa"/>
            <w:tcBorders>
              <w:left w:val="single" w:color="000000" w:sz="6" w:space="0"/>
              <w:bottom w:val="single" w:color="000000" w:sz="6" w:space="0"/>
              <w:right w:val="single" w:color="000000" w:sz="6" w:space="0"/>
            </w:tcBorders>
          </w:tcPr>
          <w:p w14:paraId="619D6C54">
            <w:pPr>
              <w:pStyle w:val="29"/>
              <w:keepNext w:val="0"/>
              <w:keepLines w:val="0"/>
              <w:suppressLineNumbers w:val="0"/>
              <w:spacing w:before="105" w:beforeAutospacing="0" w:after="0" w:afterAutospacing="0"/>
              <w:ind w:left="0" w:right="0"/>
              <w:jc w:val="center"/>
              <w:rPr>
                <w:rFonts w:hint="eastAsia" w:ascii="仿宋" w:hAnsi="仿宋" w:eastAsia="仿宋" w:cs="仿宋"/>
                <w:b/>
                <w:sz w:val="21"/>
                <w:highlight w:val="none"/>
              </w:rPr>
            </w:pPr>
            <w:r>
              <w:rPr>
                <w:rFonts w:hint="eastAsia" w:ascii="仿宋" w:hAnsi="仿宋" w:eastAsia="仿宋" w:cs="仿宋"/>
                <w:b/>
                <w:sz w:val="21"/>
                <w:highlight w:val="none"/>
              </w:rPr>
              <w:t>合同标的内容</w:t>
            </w:r>
          </w:p>
        </w:tc>
        <w:tc>
          <w:tcPr>
            <w:tcW w:w="1421" w:type="dxa"/>
            <w:tcBorders>
              <w:left w:val="single" w:color="000000" w:sz="6" w:space="0"/>
              <w:bottom w:val="single" w:color="000000" w:sz="6" w:space="0"/>
              <w:right w:val="single" w:color="000000" w:sz="6" w:space="0"/>
            </w:tcBorders>
          </w:tcPr>
          <w:p w14:paraId="38DD7FD6">
            <w:pPr>
              <w:pStyle w:val="29"/>
              <w:keepNext w:val="0"/>
              <w:keepLines w:val="0"/>
              <w:suppressLineNumbers w:val="0"/>
              <w:spacing w:before="105" w:beforeAutospacing="0" w:after="0" w:afterAutospacing="0"/>
              <w:ind w:left="216" w:right="0"/>
              <w:rPr>
                <w:rFonts w:hint="eastAsia" w:ascii="仿宋" w:hAnsi="仿宋" w:eastAsia="仿宋" w:cs="仿宋"/>
                <w:b/>
                <w:sz w:val="21"/>
                <w:highlight w:val="none"/>
                <w:lang w:val="en-US" w:eastAsia="zh-CN"/>
              </w:rPr>
            </w:pPr>
            <w:r>
              <w:rPr>
                <w:rFonts w:hint="eastAsia" w:ascii="仿宋" w:hAnsi="仿宋" w:eastAsia="仿宋" w:cs="仿宋"/>
                <w:b/>
                <w:sz w:val="21"/>
                <w:highlight w:val="none"/>
              </w:rPr>
              <w:t>签约日期</w:t>
            </w:r>
          </w:p>
        </w:tc>
        <w:tc>
          <w:tcPr>
            <w:tcW w:w="1260" w:type="dxa"/>
            <w:tcBorders>
              <w:left w:val="single" w:color="000000" w:sz="6" w:space="0"/>
              <w:bottom w:val="single" w:color="000000" w:sz="6" w:space="0"/>
              <w:right w:val="single" w:color="000000" w:sz="6" w:space="0"/>
            </w:tcBorders>
          </w:tcPr>
          <w:p w14:paraId="164991A2">
            <w:pPr>
              <w:pStyle w:val="29"/>
              <w:keepNext w:val="0"/>
              <w:keepLines w:val="0"/>
              <w:suppressLineNumbers w:val="0"/>
              <w:spacing w:before="105" w:beforeAutospacing="0" w:after="0" w:afterAutospacing="0"/>
              <w:ind w:left="216" w:right="0"/>
              <w:jc w:val="both"/>
              <w:rPr>
                <w:rFonts w:hint="eastAsia" w:ascii="仿宋" w:hAnsi="仿宋" w:eastAsia="仿宋" w:cs="仿宋"/>
                <w:b/>
                <w:sz w:val="21"/>
                <w:highlight w:val="none"/>
              </w:rPr>
            </w:pPr>
            <w:r>
              <w:rPr>
                <w:rFonts w:hint="eastAsia" w:ascii="仿宋" w:hAnsi="仿宋" w:eastAsia="仿宋" w:cs="仿宋"/>
                <w:b/>
                <w:sz w:val="21"/>
                <w:highlight w:val="none"/>
              </w:rPr>
              <w:t>合同总价</w:t>
            </w:r>
          </w:p>
        </w:tc>
        <w:tc>
          <w:tcPr>
            <w:tcW w:w="2052" w:type="dxa"/>
            <w:tcBorders>
              <w:left w:val="single" w:color="000000" w:sz="6" w:space="0"/>
              <w:bottom w:val="single" w:color="000000" w:sz="6" w:space="0"/>
            </w:tcBorders>
          </w:tcPr>
          <w:p w14:paraId="0ABA48D4">
            <w:pPr>
              <w:pStyle w:val="29"/>
              <w:keepNext w:val="0"/>
              <w:keepLines w:val="0"/>
              <w:suppressLineNumbers w:val="0"/>
              <w:spacing w:before="105" w:beforeAutospacing="0" w:after="0" w:afterAutospacing="0"/>
              <w:ind w:left="192" w:right="0"/>
              <w:jc w:val="center"/>
              <w:rPr>
                <w:rFonts w:hint="eastAsia" w:ascii="仿宋" w:hAnsi="仿宋" w:eastAsia="仿宋" w:cs="仿宋"/>
                <w:b/>
                <w:sz w:val="21"/>
                <w:highlight w:val="none"/>
              </w:rPr>
            </w:pPr>
            <w:r>
              <w:rPr>
                <w:rFonts w:hint="eastAsia" w:ascii="仿宋" w:hAnsi="仿宋" w:eastAsia="仿宋" w:cs="仿宋"/>
                <w:b/>
                <w:sz w:val="21"/>
                <w:highlight w:val="none"/>
                <w:lang w:val="en-US" w:eastAsia="zh-CN"/>
              </w:rPr>
              <w:t>联系人</w:t>
            </w:r>
            <w:r>
              <w:rPr>
                <w:rFonts w:hint="eastAsia" w:ascii="仿宋" w:hAnsi="仿宋" w:eastAsia="仿宋" w:cs="仿宋"/>
                <w:b/>
                <w:sz w:val="21"/>
                <w:highlight w:val="none"/>
              </w:rPr>
              <w:t>及电话</w:t>
            </w:r>
          </w:p>
        </w:tc>
      </w:tr>
      <w:tr w14:paraId="3944463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14:paraId="046588A8">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7C9C1A6F">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41F1944">
            <w:pPr>
              <w:pStyle w:val="29"/>
              <w:keepNext w:val="0"/>
              <w:keepLines w:val="0"/>
              <w:suppressLineNumbers w:val="0"/>
              <w:spacing w:before="0" w:beforeAutospacing="0" w:after="0" w:afterAutospacing="0"/>
              <w:ind w:left="0" w:right="0"/>
              <w:rPr>
                <w:rFonts w:hint="eastAsia" w:ascii="仿宋" w:hAnsi="仿宋" w:eastAsia="仿宋" w:cs="仿宋"/>
                <w:sz w:val="20"/>
                <w:highlight w:val="none"/>
                <w:lang w:val="en-US"/>
              </w:rPr>
            </w:pPr>
          </w:p>
        </w:tc>
        <w:tc>
          <w:tcPr>
            <w:tcW w:w="2237" w:type="dxa"/>
            <w:tcBorders>
              <w:top w:val="single" w:color="000000" w:sz="6" w:space="0"/>
              <w:left w:val="single" w:color="000000" w:sz="6" w:space="0"/>
              <w:bottom w:val="single" w:color="000000" w:sz="6" w:space="0"/>
              <w:right w:val="single" w:color="000000" w:sz="6" w:space="0"/>
            </w:tcBorders>
          </w:tcPr>
          <w:p w14:paraId="292778CD">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2357640E">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406D4A20">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0F493200">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0CC506F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14:paraId="115054F7">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69D39962">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4443E9EE">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498709AB">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7FCD0E4D">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1034D388">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6B258F4B">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270416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DD07A1E">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05D9EC30">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51B44C3E">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4B5DF386">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01C06C68">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01E4DBBE">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5FD82ECF">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0972449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22E2DE37">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3510C4B1">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07BFBFC8">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3ECF80C0">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50199002">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6D72495C">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2A0AB421">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5B43102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14:paraId="5070AEFA">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bottom w:val="single" w:color="000000" w:sz="6" w:space="0"/>
              <w:right w:val="single" w:color="000000" w:sz="6" w:space="0"/>
            </w:tcBorders>
          </w:tcPr>
          <w:p w14:paraId="45C45FE4">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bottom w:val="single" w:color="000000" w:sz="6" w:space="0"/>
              <w:right w:val="single" w:color="000000" w:sz="6" w:space="0"/>
            </w:tcBorders>
          </w:tcPr>
          <w:p w14:paraId="77304CA4">
            <w:pPr>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237" w:type="dxa"/>
            <w:tcBorders>
              <w:top w:val="single" w:color="000000" w:sz="6" w:space="0"/>
              <w:left w:val="single" w:color="000000" w:sz="6" w:space="0"/>
              <w:bottom w:val="single" w:color="000000" w:sz="6" w:space="0"/>
              <w:right w:val="single" w:color="000000" w:sz="6" w:space="0"/>
            </w:tcBorders>
          </w:tcPr>
          <w:p w14:paraId="3BFF9386">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bottom w:val="single" w:color="000000" w:sz="6" w:space="0"/>
              <w:right w:val="single" w:color="000000" w:sz="6" w:space="0"/>
            </w:tcBorders>
          </w:tcPr>
          <w:p w14:paraId="2E6206E5">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bottom w:val="single" w:color="000000" w:sz="6" w:space="0"/>
              <w:right w:val="single" w:color="000000" w:sz="6" w:space="0"/>
            </w:tcBorders>
          </w:tcPr>
          <w:p w14:paraId="17C6FA15">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bottom w:val="single" w:color="000000" w:sz="6" w:space="0"/>
            </w:tcBorders>
          </w:tcPr>
          <w:p w14:paraId="2CEA5BED">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r>
      <w:tr w14:paraId="7A1C176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14:paraId="287E3449">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91" w:type="dxa"/>
            <w:tcBorders>
              <w:top w:val="single" w:color="000000" w:sz="6" w:space="0"/>
              <w:left w:val="single" w:color="000000" w:sz="6" w:space="0"/>
              <w:right w:val="single" w:color="000000" w:sz="6" w:space="0"/>
            </w:tcBorders>
          </w:tcPr>
          <w:p w14:paraId="3CC9831B">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331" w:type="dxa"/>
            <w:tcBorders>
              <w:top w:val="single" w:color="000000" w:sz="6" w:space="0"/>
              <w:left w:val="single" w:color="000000" w:sz="6" w:space="0"/>
              <w:right w:val="single" w:color="000000" w:sz="6" w:space="0"/>
            </w:tcBorders>
          </w:tcPr>
          <w:p w14:paraId="08DF8B5C">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r>
              <w:rPr>
                <w:rFonts w:hint="eastAsia" w:ascii="仿宋" w:hAnsi="仿宋" w:eastAsia="仿宋" w:cs="仿宋"/>
                <w:sz w:val="21"/>
                <w:szCs w:val="21"/>
                <w:highlight w:val="none"/>
                <w:lang w:val="en-US" w:eastAsia="zh-CN"/>
              </w:rPr>
              <w:t xml:space="preserve"> </w:t>
            </w:r>
          </w:p>
        </w:tc>
        <w:tc>
          <w:tcPr>
            <w:tcW w:w="2237" w:type="dxa"/>
            <w:tcBorders>
              <w:top w:val="single" w:color="000000" w:sz="6" w:space="0"/>
              <w:left w:val="single" w:color="000000" w:sz="6" w:space="0"/>
              <w:right w:val="single" w:color="000000" w:sz="6" w:space="0"/>
            </w:tcBorders>
          </w:tcPr>
          <w:p w14:paraId="09A7268D">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421" w:type="dxa"/>
            <w:tcBorders>
              <w:top w:val="single" w:color="000000" w:sz="6" w:space="0"/>
              <w:left w:val="single" w:color="000000" w:sz="6" w:space="0"/>
              <w:right w:val="single" w:color="000000" w:sz="6" w:space="0"/>
            </w:tcBorders>
          </w:tcPr>
          <w:p w14:paraId="4439D3AC">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1260" w:type="dxa"/>
            <w:tcBorders>
              <w:top w:val="single" w:color="000000" w:sz="6" w:space="0"/>
              <w:left w:val="single" w:color="000000" w:sz="6" w:space="0"/>
              <w:right w:val="single" w:color="000000" w:sz="6" w:space="0"/>
            </w:tcBorders>
          </w:tcPr>
          <w:p w14:paraId="40F1C06B">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c>
          <w:tcPr>
            <w:tcW w:w="2052" w:type="dxa"/>
            <w:tcBorders>
              <w:top w:val="single" w:color="000000" w:sz="6" w:space="0"/>
              <w:left w:val="single" w:color="000000" w:sz="6" w:space="0"/>
            </w:tcBorders>
          </w:tcPr>
          <w:p w14:paraId="63B8D508">
            <w:pPr>
              <w:pStyle w:val="29"/>
              <w:keepNext w:val="0"/>
              <w:keepLines w:val="0"/>
              <w:suppressLineNumbers w:val="0"/>
              <w:spacing w:before="0" w:beforeAutospacing="0" w:after="0" w:afterAutospacing="0"/>
              <w:ind w:left="0" w:right="0"/>
              <w:rPr>
                <w:rFonts w:hint="eastAsia" w:ascii="仿宋" w:hAnsi="仿宋" w:eastAsia="仿宋" w:cs="仿宋"/>
                <w:sz w:val="20"/>
                <w:highlight w:val="none"/>
              </w:rPr>
            </w:pPr>
          </w:p>
        </w:tc>
      </w:tr>
    </w:tbl>
    <w:p w14:paraId="6F36E275">
      <w:pPr>
        <w:pStyle w:val="30"/>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注：1.响应人应如实填写同类项目业绩，不得弄虚作假；</w:t>
      </w:r>
    </w:p>
    <w:p w14:paraId="64A2ED24">
      <w:pPr>
        <w:pStyle w:val="30"/>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0" w:right="0" w:rightChars="0" w:firstLine="420" w:firstLineChars="200"/>
        <w:jc w:val="left"/>
        <w:textAlignment w:val="auto"/>
        <w:rPr>
          <w:rFonts w:hint="eastAsia" w:ascii="仿宋" w:hAnsi="仿宋" w:eastAsia="仿宋" w:cs="仿宋"/>
          <w:spacing w:val="-15"/>
          <w:sz w:val="21"/>
          <w:szCs w:val="21"/>
          <w:highlight w:val="none"/>
        </w:rPr>
      </w:pPr>
      <w:r>
        <w:rPr>
          <w:rFonts w:hint="eastAsia" w:ascii="仿宋" w:hAnsi="仿宋" w:eastAsia="仿宋" w:cs="仿宋"/>
          <w:sz w:val="21"/>
          <w:szCs w:val="21"/>
          <w:highlight w:val="none"/>
        </w:rPr>
        <w:t>2</w:t>
      </w:r>
      <w:r>
        <w:rPr>
          <w:rFonts w:hint="eastAsia" w:ascii="仿宋" w:hAnsi="仿宋" w:eastAsia="仿宋" w:cs="仿宋"/>
          <w:sz w:val="21"/>
          <w:szCs w:val="21"/>
          <w:highlight w:val="none"/>
          <w:lang w:val="en-US" w:eastAsia="zh-CN"/>
        </w:rPr>
        <w:t>.</w:t>
      </w:r>
      <w:r>
        <w:rPr>
          <w:rFonts w:hint="eastAsia" w:ascii="仿宋" w:hAnsi="仿宋" w:eastAsia="仿宋" w:cs="仿宋"/>
          <w:sz w:val="21"/>
          <w:szCs w:val="21"/>
          <w:highlight w:val="none"/>
        </w:rPr>
        <w:t>如果响应人没有同类经验业绩的，请在上表正文内容第一行填写“无”。</w:t>
      </w:r>
    </w:p>
    <w:p w14:paraId="42FDA60A">
      <w:pPr>
        <w:pStyle w:val="30"/>
        <w:keepNext w:val="0"/>
        <w:keepLines w:val="0"/>
        <w:pageBreakBefore w:val="0"/>
        <w:numPr>
          <w:ilvl w:val="0"/>
          <w:numId w:val="0"/>
        </w:numPr>
        <w:tabs>
          <w:tab w:val="left" w:pos="1110"/>
        </w:tabs>
        <w:kinsoku/>
        <w:wordWrap/>
        <w:overflowPunct/>
        <w:topLinePunct w:val="0"/>
        <w:autoSpaceDE/>
        <w:autoSpaceDN/>
        <w:bidi w:val="0"/>
        <w:adjustRightInd w:val="0"/>
        <w:snapToGrid w:val="0"/>
        <w:spacing w:after="0" w:line="240" w:lineRule="auto"/>
        <w:ind w:leftChars="200" w:right="0" w:rightChars="0"/>
        <w:jc w:val="left"/>
        <w:textAlignment w:val="auto"/>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3.请按照商务评审表所列要求提供相应证明材料，否则不得分。</w:t>
      </w:r>
    </w:p>
    <w:p w14:paraId="748882F9">
      <w:pPr>
        <w:pStyle w:val="25"/>
        <w:numPr>
          <w:ilvl w:val="0"/>
          <w:numId w:val="0"/>
        </w:numPr>
        <w:jc w:val="both"/>
        <w:rPr>
          <w:rFonts w:hint="eastAsia" w:ascii="仿宋" w:hAnsi="仿宋" w:eastAsia="仿宋" w:cs="仿宋"/>
          <w:b/>
          <w:bCs w:val="0"/>
          <w:sz w:val="32"/>
          <w:szCs w:val="32"/>
          <w:highlight w:val="none"/>
          <w:lang w:val="en-US" w:eastAsia="zh-CN"/>
        </w:rPr>
      </w:pPr>
    </w:p>
    <w:p w14:paraId="77430D08">
      <w:pPr>
        <w:pStyle w:val="25"/>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4、用户评价情况</w:t>
      </w:r>
      <w:r>
        <w:rPr>
          <w:rFonts w:hint="eastAsia" w:ascii="仿宋" w:hAnsi="仿宋" w:eastAsia="仿宋" w:cs="仿宋"/>
          <w:b/>
          <w:bCs w:val="0"/>
          <w:sz w:val="22"/>
          <w:szCs w:val="22"/>
          <w:highlight w:val="none"/>
          <w:lang w:val="en-US" w:eastAsia="zh-CN"/>
        </w:rPr>
        <w:t>（如有）</w:t>
      </w:r>
    </w:p>
    <w:p w14:paraId="3FEECD60">
      <w:pPr>
        <w:pStyle w:val="25"/>
        <w:numPr>
          <w:ilvl w:val="0"/>
          <w:numId w:val="0"/>
        </w:numPr>
        <w:ind w:leftChars="200"/>
        <w:jc w:val="left"/>
        <w:rPr>
          <w:rFonts w:hint="eastAsia" w:ascii="仿宋" w:hAnsi="仿宋" w:eastAsia="仿宋" w:cs="仿宋"/>
          <w:b/>
          <w:bCs w:val="0"/>
          <w:sz w:val="32"/>
          <w:szCs w:val="32"/>
          <w:highlight w:val="none"/>
          <w:lang w:val="en-US" w:eastAsia="zh-CN"/>
        </w:rPr>
      </w:pPr>
      <w:r>
        <w:rPr>
          <w:rFonts w:hint="eastAsia" w:ascii="仿宋" w:hAnsi="仿宋" w:eastAsia="仿宋" w:cs="仿宋"/>
          <w:sz w:val="20"/>
          <w:szCs w:val="20"/>
          <w:highlight w:val="none"/>
        </w:rPr>
        <w:t>须提供与上述同类项目业绩吻合的履约评价情况，同一客户或同一项目提供多项用户满意度评价的，按一项计算。如提供用户评价的采购合同未被评审指标中“同类项目业绩”认可，则该用户评价无效。</w:t>
      </w:r>
    </w:p>
    <w:p w14:paraId="29C651C7">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7FFFB7D9">
      <w:pPr>
        <w:pStyle w:val="25"/>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5、项目团队</w:t>
      </w:r>
      <w:r>
        <w:rPr>
          <w:rFonts w:hint="eastAsia" w:ascii="仿宋" w:hAnsi="仿宋" w:eastAsia="仿宋" w:cs="仿宋"/>
          <w:b/>
          <w:bCs w:val="0"/>
          <w:sz w:val="22"/>
          <w:szCs w:val="22"/>
          <w:highlight w:val="none"/>
          <w:lang w:val="en-US" w:eastAsia="zh-CN"/>
        </w:rPr>
        <w:t>（如有）</w:t>
      </w:r>
    </w:p>
    <w:p w14:paraId="7EEF13B4">
      <w:pPr>
        <w:pStyle w:val="2"/>
        <w:spacing w:line="240" w:lineRule="auto"/>
        <w:ind w:right="706" w:rightChars="0"/>
        <w:rPr>
          <w:rFonts w:hint="eastAsia" w:ascii="仿宋" w:hAnsi="仿宋" w:eastAsia="仿宋" w:cs="仿宋"/>
          <w:highlight w:val="none"/>
        </w:rPr>
      </w:pPr>
      <w:r>
        <w:rPr>
          <w:rFonts w:hint="eastAsia" w:ascii="仿宋" w:hAnsi="仿宋" w:eastAsia="仿宋" w:cs="仿宋"/>
          <w:highlight w:val="none"/>
        </w:rPr>
        <w:t>项目名称：</w:t>
      </w:r>
      <w:r>
        <w:rPr>
          <w:rFonts w:hint="eastAsia" w:ascii="仿宋" w:hAnsi="仿宋" w:eastAsia="仿宋" w:cs="仿宋"/>
          <w:highlight w:val="none"/>
          <w:lang w:eastAsia="zh-CN"/>
        </w:rPr>
        <w:t>中山大学孙逸仙纪念医院食堂牛奶饮品采购及配送服务项目（第二次）</w:t>
      </w:r>
    </w:p>
    <w:tbl>
      <w:tblPr>
        <w:tblStyle w:val="17"/>
        <w:tblW w:w="613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6"/>
        <w:gridCol w:w="1147"/>
        <w:gridCol w:w="970"/>
        <w:gridCol w:w="2150"/>
        <w:gridCol w:w="1128"/>
      </w:tblGrid>
      <w:tr w14:paraId="7C1DA6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736" w:type="dxa"/>
            <w:tcBorders>
              <w:top w:val="single" w:color="auto" w:sz="12" w:space="0"/>
              <w:left w:val="single" w:color="auto" w:sz="12" w:space="0"/>
              <w:bottom w:val="single" w:color="auto" w:sz="2" w:space="0"/>
              <w:right w:val="single" w:color="auto" w:sz="2" w:space="0"/>
            </w:tcBorders>
            <w:vAlign w:val="center"/>
          </w:tcPr>
          <w:p w14:paraId="7B6680E0">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r>
              <w:rPr>
                <w:rFonts w:hint="eastAsia" w:ascii="仿宋" w:hAnsi="仿宋" w:eastAsia="仿宋" w:cs="仿宋"/>
                <w:highlight w:val="none"/>
              </w:rPr>
              <w:t>序号</w:t>
            </w:r>
          </w:p>
        </w:tc>
        <w:tc>
          <w:tcPr>
            <w:tcW w:w="1147" w:type="dxa"/>
            <w:tcBorders>
              <w:top w:val="single" w:color="auto" w:sz="12" w:space="0"/>
              <w:left w:val="single" w:color="auto" w:sz="2" w:space="0"/>
              <w:bottom w:val="single" w:color="auto" w:sz="2" w:space="0"/>
              <w:right w:val="single" w:color="auto" w:sz="2" w:space="0"/>
            </w:tcBorders>
            <w:vAlign w:val="center"/>
          </w:tcPr>
          <w:p w14:paraId="5068822C">
            <w:pPr>
              <w:pStyle w:val="31"/>
              <w:keepNext w:val="0"/>
              <w:keepLines w:val="0"/>
              <w:suppressLineNumbers w:val="0"/>
              <w:adjustRightInd/>
              <w:spacing w:before="0" w:beforeAutospacing="0" w:after="0" w:afterAutospacing="0" w:line="360" w:lineRule="auto"/>
              <w:ind w:left="0" w:right="0"/>
              <w:jc w:val="center"/>
              <w:rPr>
                <w:rFonts w:hint="eastAsia" w:ascii="仿宋" w:hAnsi="仿宋" w:eastAsia="仿宋" w:cs="仿宋"/>
                <w:spacing w:val="0"/>
                <w:kern w:val="2"/>
                <w:sz w:val="21"/>
                <w:szCs w:val="24"/>
                <w:highlight w:val="none"/>
              </w:rPr>
            </w:pPr>
            <w:r>
              <w:rPr>
                <w:rFonts w:hint="eastAsia" w:ascii="仿宋" w:hAnsi="仿宋" w:eastAsia="仿宋" w:cs="仿宋"/>
                <w:spacing w:val="0"/>
                <w:kern w:val="2"/>
                <w:sz w:val="21"/>
                <w:szCs w:val="24"/>
                <w:highlight w:val="none"/>
              </w:rPr>
              <w:t>姓名</w:t>
            </w:r>
          </w:p>
        </w:tc>
        <w:tc>
          <w:tcPr>
            <w:tcW w:w="970" w:type="dxa"/>
            <w:tcBorders>
              <w:top w:val="single" w:color="auto" w:sz="12" w:space="0"/>
              <w:left w:val="single" w:color="auto" w:sz="2" w:space="0"/>
              <w:bottom w:val="single" w:color="auto" w:sz="2" w:space="0"/>
              <w:right w:val="single" w:color="auto" w:sz="2" w:space="0"/>
            </w:tcBorders>
            <w:vAlign w:val="center"/>
          </w:tcPr>
          <w:p w14:paraId="13312D70">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r>
              <w:rPr>
                <w:rFonts w:hint="eastAsia" w:ascii="仿宋" w:hAnsi="仿宋" w:eastAsia="仿宋" w:cs="仿宋"/>
                <w:highlight w:val="none"/>
              </w:rPr>
              <w:t>年龄</w:t>
            </w:r>
          </w:p>
        </w:tc>
        <w:tc>
          <w:tcPr>
            <w:tcW w:w="2150" w:type="dxa"/>
            <w:tcBorders>
              <w:top w:val="single" w:color="auto" w:sz="12" w:space="0"/>
              <w:left w:val="single" w:color="auto" w:sz="2" w:space="0"/>
              <w:bottom w:val="single" w:color="auto" w:sz="2" w:space="0"/>
              <w:right w:val="single" w:color="auto" w:sz="2" w:space="0"/>
            </w:tcBorders>
            <w:vAlign w:val="center"/>
          </w:tcPr>
          <w:p w14:paraId="4DEA3108">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资格证书</w:t>
            </w:r>
          </w:p>
        </w:tc>
        <w:tc>
          <w:tcPr>
            <w:tcW w:w="1128" w:type="dxa"/>
            <w:tcBorders>
              <w:top w:val="single" w:color="auto" w:sz="12" w:space="0"/>
              <w:left w:val="single" w:color="auto" w:sz="2" w:space="0"/>
              <w:bottom w:val="single" w:color="auto" w:sz="2" w:space="0"/>
              <w:right w:val="single" w:color="auto" w:sz="2" w:space="0"/>
            </w:tcBorders>
            <w:vAlign w:val="center"/>
          </w:tcPr>
          <w:p w14:paraId="6CAB1EC2">
            <w:pPr>
              <w:keepNext w:val="0"/>
              <w:keepLines w:val="0"/>
              <w:suppressLineNumbers w:val="0"/>
              <w:spacing w:before="0" w:beforeAutospacing="0" w:after="0" w:afterAutospacing="0" w:line="360" w:lineRule="auto"/>
              <w:ind w:left="0" w:right="0"/>
              <w:jc w:val="center"/>
              <w:rPr>
                <w:rFonts w:hint="eastAsia" w:ascii="仿宋" w:hAnsi="仿宋" w:eastAsia="仿宋" w:cs="仿宋"/>
                <w:highlight w:val="none"/>
              </w:rPr>
            </w:pPr>
            <w:r>
              <w:rPr>
                <w:rFonts w:hint="eastAsia" w:ascii="仿宋" w:hAnsi="仿宋" w:eastAsia="仿宋" w:cs="仿宋"/>
                <w:highlight w:val="none"/>
              </w:rPr>
              <w:t>经验年限</w:t>
            </w:r>
          </w:p>
        </w:tc>
      </w:tr>
      <w:tr w14:paraId="3637907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669C999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0086DD1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32A73896">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150" w:type="dxa"/>
            <w:tcBorders>
              <w:top w:val="single" w:color="auto" w:sz="2" w:space="0"/>
              <w:left w:val="single" w:color="auto" w:sz="2" w:space="0"/>
              <w:bottom w:val="single" w:color="auto" w:sz="2" w:space="0"/>
              <w:right w:val="single" w:color="auto" w:sz="2" w:space="0"/>
            </w:tcBorders>
            <w:vAlign w:val="center"/>
          </w:tcPr>
          <w:p w14:paraId="068E5C36">
            <w:pPr>
              <w:keepNext w:val="0"/>
              <w:keepLines w:val="0"/>
              <w:suppressLineNumbers w:val="0"/>
              <w:spacing w:before="0" w:beforeAutospacing="0" w:after="0" w:afterAutospacing="0" w:line="240" w:lineRule="auto"/>
              <w:ind w:left="0" w:right="0"/>
              <w:jc w:val="both"/>
              <w:rPr>
                <w:rFonts w:hint="eastAsia" w:ascii="仿宋" w:hAnsi="仿宋" w:eastAsia="仿宋" w:cs="仿宋"/>
                <w:highlight w:val="none"/>
                <w:lang w:val="en-US" w:eastAsia="zh-CN"/>
              </w:rPr>
            </w:pPr>
          </w:p>
        </w:tc>
        <w:tc>
          <w:tcPr>
            <w:tcW w:w="1128" w:type="dxa"/>
            <w:tcBorders>
              <w:top w:val="single" w:color="auto" w:sz="2" w:space="0"/>
              <w:left w:val="single" w:color="auto" w:sz="2" w:space="0"/>
              <w:bottom w:val="single" w:color="auto" w:sz="2" w:space="0"/>
              <w:right w:val="single" w:color="auto" w:sz="2" w:space="0"/>
            </w:tcBorders>
            <w:vAlign w:val="center"/>
          </w:tcPr>
          <w:p w14:paraId="04C6B9B6">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r>
      <w:tr w14:paraId="354AECD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6FAD427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4199FAA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5D108303">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150" w:type="dxa"/>
            <w:tcBorders>
              <w:top w:val="single" w:color="auto" w:sz="2" w:space="0"/>
              <w:left w:val="single" w:color="auto" w:sz="2" w:space="0"/>
              <w:bottom w:val="single" w:color="auto" w:sz="2" w:space="0"/>
              <w:right w:val="single" w:color="auto" w:sz="2" w:space="0"/>
            </w:tcBorders>
            <w:vAlign w:val="center"/>
          </w:tcPr>
          <w:p w14:paraId="023496A8">
            <w:pPr>
              <w:keepNext w:val="0"/>
              <w:keepLines w:val="0"/>
              <w:suppressLineNumbers w:val="0"/>
              <w:spacing w:before="0" w:beforeAutospacing="0" w:after="0" w:afterAutospacing="0" w:line="240" w:lineRule="auto"/>
              <w:ind w:left="0" w:right="0"/>
              <w:jc w:val="both"/>
              <w:rPr>
                <w:rFonts w:hint="eastAsia" w:ascii="仿宋" w:hAnsi="仿宋" w:eastAsia="仿宋" w:cs="仿宋"/>
                <w:highlight w:val="none"/>
              </w:rPr>
            </w:pPr>
          </w:p>
        </w:tc>
        <w:tc>
          <w:tcPr>
            <w:tcW w:w="1128" w:type="dxa"/>
            <w:tcBorders>
              <w:top w:val="single" w:color="auto" w:sz="2" w:space="0"/>
              <w:left w:val="single" w:color="auto" w:sz="2" w:space="0"/>
              <w:bottom w:val="single" w:color="auto" w:sz="2" w:space="0"/>
              <w:right w:val="single" w:color="auto" w:sz="2" w:space="0"/>
            </w:tcBorders>
            <w:vAlign w:val="center"/>
          </w:tcPr>
          <w:p w14:paraId="039CA61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r>
      <w:tr w14:paraId="438BD2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37FC0334">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6F667A7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5E68CF80">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150" w:type="dxa"/>
            <w:tcBorders>
              <w:top w:val="single" w:color="auto" w:sz="2" w:space="0"/>
              <w:left w:val="single" w:color="auto" w:sz="2" w:space="0"/>
              <w:bottom w:val="single" w:color="auto" w:sz="2" w:space="0"/>
              <w:right w:val="single" w:color="auto" w:sz="2" w:space="0"/>
            </w:tcBorders>
            <w:vAlign w:val="center"/>
          </w:tcPr>
          <w:p w14:paraId="0095A4BE">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28" w:type="dxa"/>
            <w:tcBorders>
              <w:top w:val="single" w:color="auto" w:sz="2" w:space="0"/>
              <w:left w:val="single" w:color="auto" w:sz="2" w:space="0"/>
              <w:bottom w:val="single" w:color="auto" w:sz="2" w:space="0"/>
              <w:right w:val="single" w:color="auto" w:sz="2" w:space="0"/>
            </w:tcBorders>
            <w:vAlign w:val="center"/>
          </w:tcPr>
          <w:p w14:paraId="7D043C32">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r>
      <w:tr w14:paraId="7BDE365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736" w:type="dxa"/>
            <w:tcBorders>
              <w:top w:val="single" w:color="auto" w:sz="2" w:space="0"/>
              <w:left w:val="single" w:color="auto" w:sz="12" w:space="0"/>
              <w:bottom w:val="single" w:color="auto" w:sz="2" w:space="0"/>
              <w:right w:val="single" w:color="auto" w:sz="2" w:space="0"/>
            </w:tcBorders>
            <w:vAlign w:val="center"/>
          </w:tcPr>
          <w:p w14:paraId="4EB6972D">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47" w:type="dxa"/>
            <w:tcBorders>
              <w:top w:val="single" w:color="auto" w:sz="2" w:space="0"/>
              <w:left w:val="single" w:color="auto" w:sz="2" w:space="0"/>
              <w:bottom w:val="single" w:color="auto" w:sz="2" w:space="0"/>
              <w:right w:val="single" w:color="auto" w:sz="2" w:space="0"/>
            </w:tcBorders>
            <w:vAlign w:val="center"/>
          </w:tcPr>
          <w:p w14:paraId="49AD231B">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970" w:type="dxa"/>
            <w:tcBorders>
              <w:top w:val="single" w:color="auto" w:sz="2" w:space="0"/>
              <w:left w:val="single" w:color="auto" w:sz="2" w:space="0"/>
              <w:bottom w:val="single" w:color="auto" w:sz="2" w:space="0"/>
              <w:right w:val="single" w:color="auto" w:sz="2" w:space="0"/>
            </w:tcBorders>
            <w:vAlign w:val="center"/>
          </w:tcPr>
          <w:p w14:paraId="045F7041">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2150" w:type="dxa"/>
            <w:tcBorders>
              <w:top w:val="single" w:color="auto" w:sz="2" w:space="0"/>
              <w:left w:val="single" w:color="auto" w:sz="2" w:space="0"/>
              <w:bottom w:val="single" w:color="auto" w:sz="2" w:space="0"/>
              <w:right w:val="single" w:color="auto" w:sz="2" w:space="0"/>
            </w:tcBorders>
            <w:vAlign w:val="center"/>
          </w:tcPr>
          <w:p w14:paraId="2CFEEB43">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c>
          <w:tcPr>
            <w:tcW w:w="1128" w:type="dxa"/>
            <w:tcBorders>
              <w:top w:val="single" w:color="auto" w:sz="2" w:space="0"/>
              <w:left w:val="single" w:color="auto" w:sz="2" w:space="0"/>
              <w:bottom w:val="single" w:color="auto" w:sz="2" w:space="0"/>
              <w:right w:val="single" w:color="auto" w:sz="2" w:space="0"/>
            </w:tcBorders>
            <w:vAlign w:val="center"/>
          </w:tcPr>
          <w:p w14:paraId="237B36C7">
            <w:pPr>
              <w:keepNext w:val="0"/>
              <w:keepLines w:val="0"/>
              <w:suppressLineNumbers w:val="0"/>
              <w:spacing w:before="0" w:beforeAutospacing="0" w:after="0" w:afterAutospacing="0" w:line="360" w:lineRule="auto"/>
              <w:ind w:left="0" w:right="0" w:firstLine="420" w:firstLineChars="200"/>
              <w:jc w:val="center"/>
              <w:rPr>
                <w:rFonts w:hint="eastAsia" w:ascii="仿宋" w:hAnsi="仿宋" w:eastAsia="仿宋" w:cs="仿宋"/>
                <w:highlight w:val="none"/>
              </w:rPr>
            </w:pPr>
          </w:p>
        </w:tc>
      </w:tr>
    </w:tbl>
    <w:p w14:paraId="4888154D">
      <w:pPr>
        <w:pStyle w:val="25"/>
        <w:ind w:left="0" w:leftChars="0" w:firstLine="0" w:firstLineChars="0"/>
        <w:rPr>
          <w:rFonts w:hint="eastAsia" w:ascii="仿宋" w:hAnsi="仿宋" w:eastAsia="仿宋" w:cs="仿宋"/>
          <w:color w:val="auto"/>
          <w:sz w:val="20"/>
          <w:szCs w:val="20"/>
          <w:highlight w:val="none"/>
          <w:lang w:val="en-GB"/>
        </w:rPr>
      </w:pPr>
      <w:r>
        <w:rPr>
          <w:rFonts w:hint="eastAsia" w:ascii="仿宋" w:hAnsi="仿宋" w:eastAsia="仿宋" w:cs="仿宋"/>
          <w:color w:val="auto"/>
          <w:sz w:val="20"/>
          <w:szCs w:val="20"/>
          <w:highlight w:val="none"/>
          <w:lang w:val="en-GB"/>
        </w:rPr>
        <w:t>注：1.响应人应如实填写，不得弄虚作假；</w:t>
      </w:r>
    </w:p>
    <w:p w14:paraId="186D7645">
      <w:pPr>
        <w:pStyle w:val="25"/>
        <w:ind w:left="0" w:leftChars="0" w:firstLine="400" w:firstLineChars="200"/>
        <w:rPr>
          <w:rFonts w:hint="default" w:ascii="仿宋" w:hAnsi="仿宋" w:eastAsia="仿宋" w:cs="仿宋"/>
          <w:color w:val="auto"/>
          <w:sz w:val="20"/>
          <w:szCs w:val="20"/>
          <w:highlight w:val="none"/>
          <w:lang w:val="en-US" w:eastAsia="zh-CN"/>
        </w:rPr>
      </w:pPr>
      <w:r>
        <w:rPr>
          <w:rFonts w:hint="eastAsia" w:ascii="仿宋" w:hAnsi="仿宋" w:eastAsia="仿宋" w:cs="仿宋"/>
          <w:color w:val="auto"/>
          <w:sz w:val="20"/>
          <w:szCs w:val="20"/>
          <w:highlight w:val="none"/>
          <w:lang w:val="en-US" w:eastAsia="zh-CN"/>
        </w:rPr>
        <w:t>2.提供上述人员证书复印件、人员名单及通过响应人单位缴纳的载有社保部门或税务部门公章的近1年内任意一个月的个人社保证明文件，资料不完整不得分。</w:t>
      </w:r>
    </w:p>
    <w:p w14:paraId="76151BB9">
      <w:pPr>
        <w:numPr>
          <w:ilvl w:val="0"/>
          <w:numId w:val="0"/>
        </w:numPr>
        <w:spacing w:line="360" w:lineRule="auto"/>
        <w:ind w:firstLine="3600" w:firstLineChars="1500"/>
        <w:jc w:val="both"/>
        <w:rPr>
          <w:rFonts w:hint="eastAsia" w:ascii="仿宋" w:hAnsi="仿宋" w:eastAsia="仿宋" w:cs="仿宋"/>
          <w:color w:val="auto"/>
          <w:sz w:val="24"/>
          <w:szCs w:val="24"/>
          <w:highlight w:val="none"/>
          <w:lang w:eastAsia="zh-CN"/>
        </w:rPr>
      </w:pPr>
    </w:p>
    <w:p w14:paraId="6ECE59D1">
      <w:pPr>
        <w:numPr>
          <w:ilvl w:val="0"/>
          <w:numId w:val="0"/>
        </w:numPr>
        <w:spacing w:line="360" w:lineRule="auto"/>
        <w:ind w:firstLine="3600" w:firstLineChars="1500"/>
        <w:jc w:val="both"/>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7CC629C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87A3E6D">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23474F44">
      <w:pPr>
        <w:pStyle w:val="25"/>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6、管理体系认证情况</w:t>
      </w:r>
      <w:r>
        <w:rPr>
          <w:rFonts w:hint="eastAsia" w:ascii="仿宋" w:hAnsi="仿宋" w:eastAsia="仿宋" w:cs="仿宋"/>
          <w:b/>
          <w:bCs w:val="0"/>
          <w:sz w:val="22"/>
          <w:szCs w:val="22"/>
          <w:highlight w:val="none"/>
          <w:lang w:val="en-US" w:eastAsia="zh-CN"/>
        </w:rPr>
        <w:t>（如有）</w:t>
      </w:r>
    </w:p>
    <w:tbl>
      <w:tblPr>
        <w:tblStyle w:val="17"/>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365"/>
      </w:tblGrid>
      <w:tr w14:paraId="093E1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2DD95EDF">
            <w:pPr>
              <w:pStyle w:val="29"/>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颁发日期</w:t>
            </w:r>
          </w:p>
        </w:tc>
        <w:tc>
          <w:tcPr>
            <w:tcW w:w="2552" w:type="dxa"/>
          </w:tcPr>
          <w:p w14:paraId="12AA4836">
            <w:pPr>
              <w:pStyle w:val="29"/>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2409" w:type="dxa"/>
          </w:tcPr>
          <w:p w14:paraId="64A1752C">
            <w:pPr>
              <w:pStyle w:val="29"/>
              <w:keepNext w:val="0"/>
              <w:keepLines w:val="0"/>
              <w:suppressLineNumbers w:val="0"/>
              <w:spacing w:before="81" w:beforeAutospacing="0" w:after="0" w:afterAutospacing="0"/>
              <w:ind w:left="724" w:right="0"/>
              <w:rPr>
                <w:rFonts w:hint="eastAsia" w:ascii="仿宋" w:hAnsi="仿宋" w:eastAsia="仿宋" w:cs="仿宋"/>
                <w:sz w:val="24"/>
                <w:highlight w:val="none"/>
              </w:rPr>
            </w:pPr>
            <w:r>
              <w:rPr>
                <w:rFonts w:hint="eastAsia" w:ascii="仿宋" w:hAnsi="仿宋" w:eastAsia="仿宋" w:cs="仿宋"/>
                <w:sz w:val="24"/>
                <w:highlight w:val="none"/>
              </w:rPr>
              <w:t>颁发机构</w:t>
            </w:r>
          </w:p>
        </w:tc>
        <w:tc>
          <w:tcPr>
            <w:tcW w:w="1365" w:type="dxa"/>
          </w:tcPr>
          <w:p w14:paraId="4EFB4AD9">
            <w:pPr>
              <w:pStyle w:val="29"/>
              <w:keepNext w:val="0"/>
              <w:keepLines w:val="0"/>
              <w:suppressLineNumbers w:val="0"/>
              <w:spacing w:before="81" w:beforeAutospacing="0" w:after="0" w:afterAutospacing="0"/>
              <w:ind w:left="206" w:leftChars="0" w:right="0" w:hanging="206" w:hangingChars="86"/>
              <w:jc w:val="center"/>
              <w:rPr>
                <w:rFonts w:hint="eastAsia" w:ascii="仿宋" w:hAnsi="仿宋" w:eastAsia="仿宋" w:cs="仿宋"/>
                <w:sz w:val="24"/>
                <w:highlight w:val="none"/>
              </w:rPr>
            </w:pPr>
            <w:r>
              <w:rPr>
                <w:rFonts w:hint="eastAsia" w:ascii="仿宋" w:hAnsi="仿宋" w:eastAsia="仿宋" w:cs="仿宋"/>
                <w:sz w:val="24"/>
                <w:highlight w:val="none"/>
              </w:rPr>
              <w:t>有效期</w:t>
            </w:r>
          </w:p>
        </w:tc>
      </w:tr>
      <w:tr w14:paraId="0325F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1B9F1B65">
            <w:pPr>
              <w:pStyle w:val="29"/>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2020A1E6">
            <w:pPr>
              <w:pStyle w:val="29"/>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16BEAAF4">
            <w:pPr>
              <w:pStyle w:val="29"/>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28EFD37F">
            <w:pPr>
              <w:pStyle w:val="29"/>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58F9B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1951" w:type="dxa"/>
          </w:tcPr>
          <w:p w14:paraId="55CC8B14">
            <w:pPr>
              <w:pStyle w:val="29"/>
              <w:keepNext w:val="0"/>
              <w:keepLines w:val="0"/>
              <w:suppressLineNumbers w:val="0"/>
              <w:spacing w:before="80"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年月日</w:t>
            </w:r>
          </w:p>
        </w:tc>
        <w:tc>
          <w:tcPr>
            <w:tcW w:w="2552" w:type="dxa"/>
          </w:tcPr>
          <w:p w14:paraId="420E43FC">
            <w:pPr>
              <w:pStyle w:val="29"/>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3146EA8C">
            <w:pPr>
              <w:pStyle w:val="29"/>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762FD05E">
            <w:pPr>
              <w:pStyle w:val="29"/>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r w14:paraId="6F67B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1951" w:type="dxa"/>
          </w:tcPr>
          <w:p w14:paraId="14F6BAB9">
            <w:pPr>
              <w:pStyle w:val="29"/>
              <w:keepNext w:val="0"/>
              <w:keepLines w:val="0"/>
              <w:suppressLineNumbers w:val="0"/>
              <w:spacing w:before="81" w:beforeAutospacing="0" w:after="0" w:afterAutospacing="0"/>
              <w:ind w:left="474" w:right="467"/>
              <w:jc w:val="center"/>
              <w:rPr>
                <w:rFonts w:hint="eastAsia" w:ascii="仿宋" w:hAnsi="仿宋" w:eastAsia="仿宋" w:cs="仿宋"/>
                <w:sz w:val="24"/>
                <w:highlight w:val="none"/>
              </w:rPr>
            </w:pPr>
            <w:r>
              <w:rPr>
                <w:rFonts w:hint="eastAsia" w:ascii="仿宋" w:hAnsi="仿宋" w:eastAsia="仿宋" w:cs="仿宋"/>
                <w:sz w:val="24"/>
                <w:highlight w:val="none"/>
              </w:rPr>
              <w:t>……</w:t>
            </w:r>
          </w:p>
        </w:tc>
        <w:tc>
          <w:tcPr>
            <w:tcW w:w="2552" w:type="dxa"/>
          </w:tcPr>
          <w:p w14:paraId="7FB10930">
            <w:pPr>
              <w:pStyle w:val="29"/>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2409" w:type="dxa"/>
          </w:tcPr>
          <w:p w14:paraId="6A0C3158">
            <w:pPr>
              <w:pStyle w:val="29"/>
              <w:keepNext w:val="0"/>
              <w:keepLines w:val="0"/>
              <w:suppressLineNumbers w:val="0"/>
              <w:spacing w:before="0" w:beforeAutospacing="0" w:after="0" w:afterAutospacing="0"/>
              <w:ind w:left="0" w:right="0"/>
              <w:rPr>
                <w:rFonts w:hint="eastAsia" w:ascii="仿宋" w:hAnsi="仿宋" w:eastAsia="仿宋" w:cs="仿宋"/>
                <w:sz w:val="22"/>
                <w:highlight w:val="none"/>
              </w:rPr>
            </w:pPr>
          </w:p>
        </w:tc>
        <w:tc>
          <w:tcPr>
            <w:tcW w:w="1365" w:type="dxa"/>
          </w:tcPr>
          <w:p w14:paraId="4B5C3158">
            <w:pPr>
              <w:pStyle w:val="29"/>
              <w:keepNext w:val="0"/>
              <w:keepLines w:val="0"/>
              <w:suppressLineNumbers w:val="0"/>
              <w:spacing w:before="0" w:beforeAutospacing="0" w:after="0" w:afterAutospacing="0"/>
              <w:ind w:left="189" w:leftChars="0" w:right="0" w:hanging="189" w:hangingChars="86"/>
              <w:jc w:val="center"/>
              <w:rPr>
                <w:rFonts w:hint="eastAsia" w:ascii="仿宋" w:hAnsi="仿宋" w:eastAsia="仿宋" w:cs="仿宋"/>
                <w:sz w:val="22"/>
                <w:highlight w:val="none"/>
              </w:rPr>
            </w:pPr>
          </w:p>
        </w:tc>
      </w:tr>
    </w:tbl>
    <w:p w14:paraId="20885D4E">
      <w:pPr>
        <w:pStyle w:val="25"/>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注：1.响应人应如实填写获得的认证情况，不得弄虚作假；</w:t>
      </w:r>
    </w:p>
    <w:p w14:paraId="14FBD7D5">
      <w:pPr>
        <w:pStyle w:val="25"/>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2.如果响应人或所投产品生产商获得过认证证书，</w:t>
      </w:r>
      <w:r>
        <w:rPr>
          <w:rFonts w:hint="eastAsia" w:ascii="仿宋" w:hAnsi="仿宋" w:eastAsia="仿宋" w:cs="仿宋"/>
          <w:b/>
          <w:bCs w:val="0"/>
          <w:sz w:val="18"/>
          <w:szCs w:val="18"/>
          <w:highlight w:val="none"/>
          <w:lang w:val="en-US" w:eastAsia="zh-CN"/>
        </w:rPr>
        <w:t>请在上表后附认证证书复印件并加盖公章</w:t>
      </w:r>
      <w:r>
        <w:rPr>
          <w:rFonts w:hint="eastAsia" w:ascii="仿宋" w:hAnsi="仿宋" w:eastAsia="仿宋" w:cs="仿宋"/>
          <w:b w:val="0"/>
          <w:bCs/>
          <w:sz w:val="18"/>
          <w:szCs w:val="18"/>
          <w:highlight w:val="none"/>
          <w:lang w:val="en-US" w:eastAsia="zh-CN"/>
        </w:rPr>
        <w:t>；</w:t>
      </w:r>
    </w:p>
    <w:p w14:paraId="47006AF1">
      <w:pPr>
        <w:pStyle w:val="25"/>
        <w:rPr>
          <w:rFonts w:hint="eastAsia" w:ascii="仿宋" w:hAnsi="仿宋" w:eastAsia="仿宋" w:cs="仿宋"/>
          <w:b w:val="0"/>
          <w:bCs/>
          <w:sz w:val="18"/>
          <w:szCs w:val="18"/>
          <w:highlight w:val="none"/>
          <w:lang w:val="en-US" w:eastAsia="zh-CN"/>
        </w:rPr>
      </w:pPr>
      <w:r>
        <w:rPr>
          <w:rFonts w:hint="eastAsia" w:ascii="仿宋" w:hAnsi="仿宋" w:eastAsia="仿宋" w:cs="仿宋"/>
          <w:b w:val="0"/>
          <w:bCs/>
          <w:sz w:val="18"/>
          <w:szCs w:val="18"/>
          <w:highlight w:val="none"/>
          <w:lang w:val="en-US" w:eastAsia="zh-CN"/>
        </w:rPr>
        <w:t>3.如果响应人或所投产品生产商未获得过任何认证，请在上表正文内容第一行填写“无”。</w:t>
      </w:r>
    </w:p>
    <w:p w14:paraId="3BEF9DBE">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auto"/>
          <w:sz w:val="24"/>
          <w:highlight w:val="none"/>
          <w:lang w:val="en-US" w:eastAsia="zh-CN"/>
        </w:rPr>
      </w:pPr>
    </w:p>
    <w:p w14:paraId="5BF68C8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6926B38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0E83040D">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0C6A43A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729E0D16">
      <w:pPr>
        <w:pStyle w:val="22"/>
        <w:rPr>
          <w:rFonts w:hint="eastAsia"/>
          <w:highlight w:val="none"/>
          <w:lang w:val="en-US" w:eastAsia="zh-CN"/>
        </w:rPr>
      </w:pPr>
    </w:p>
    <w:p w14:paraId="23A912F4">
      <w:pPr>
        <w:pStyle w:val="22"/>
        <w:rPr>
          <w:rFonts w:hint="eastAsia"/>
          <w:highlight w:val="none"/>
          <w:lang w:val="en-US" w:eastAsia="zh-CN"/>
        </w:rPr>
      </w:pPr>
    </w:p>
    <w:p w14:paraId="653B518F">
      <w:pPr>
        <w:pStyle w:val="22"/>
        <w:rPr>
          <w:rFonts w:hint="eastAsia"/>
          <w:highlight w:val="none"/>
          <w:lang w:val="en-US" w:eastAsia="zh-CN"/>
        </w:rPr>
      </w:pPr>
    </w:p>
    <w:p w14:paraId="6823A151">
      <w:pPr>
        <w:pStyle w:val="25"/>
        <w:numPr>
          <w:ilvl w:val="0"/>
          <w:numId w:val="0"/>
        </w:numPr>
        <w:ind w:left="420" w:leftChars="200" w:firstLine="643" w:firstLine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kern w:val="2"/>
          <w:sz w:val="32"/>
          <w:szCs w:val="32"/>
          <w:highlight w:val="none"/>
          <w:lang w:val="en-US" w:eastAsia="zh-CN" w:bidi="ar-SA"/>
        </w:rPr>
        <w:t>7、</w:t>
      </w:r>
      <w:r>
        <w:rPr>
          <w:rFonts w:hint="eastAsia" w:ascii="仿宋" w:hAnsi="仿宋" w:eastAsia="仿宋" w:cs="仿宋"/>
          <w:b/>
          <w:bCs w:val="0"/>
          <w:sz w:val="32"/>
          <w:szCs w:val="32"/>
          <w:highlight w:val="none"/>
          <w:lang w:val="en-US" w:eastAsia="zh-CN"/>
        </w:rPr>
        <w:t>检验（检测）报告</w:t>
      </w:r>
      <w:r>
        <w:rPr>
          <w:rFonts w:hint="eastAsia" w:ascii="仿宋" w:hAnsi="仿宋" w:eastAsia="仿宋" w:cs="仿宋"/>
          <w:b/>
          <w:bCs w:val="0"/>
          <w:sz w:val="22"/>
          <w:szCs w:val="22"/>
          <w:highlight w:val="none"/>
          <w:lang w:val="en-US" w:eastAsia="zh-CN"/>
        </w:rPr>
        <w:t>（如有）</w:t>
      </w:r>
    </w:p>
    <w:tbl>
      <w:tblPr>
        <w:tblStyle w:val="17"/>
        <w:tblW w:w="92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27"/>
        <w:gridCol w:w="2409"/>
        <w:gridCol w:w="2409"/>
        <w:gridCol w:w="2125"/>
      </w:tblGrid>
      <w:tr w14:paraId="6C6BD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2327" w:type="dxa"/>
          </w:tcPr>
          <w:p w14:paraId="2D20B015">
            <w:pPr>
              <w:keepNext w:val="0"/>
              <w:keepLines w:val="0"/>
              <w:widowControl w:val="0"/>
              <w:suppressLineNumbers w:val="0"/>
              <w:spacing w:before="81" w:beforeAutospacing="0" w:after="0" w:afterAutospacing="0"/>
              <w:ind w:left="472" w:leftChars="0" w:right="-3" w:rightChars="0" w:hanging="472" w:hangingChars="197"/>
              <w:jc w:val="center"/>
              <w:rPr>
                <w:rFonts w:hint="eastAsia" w:ascii="仿宋" w:hAnsi="仿宋" w:eastAsia="仿宋" w:cs="仿宋"/>
                <w:kern w:val="2"/>
                <w:sz w:val="24"/>
                <w:szCs w:val="24"/>
                <w:highlight w:val="none"/>
                <w:lang w:val="zh-CN" w:eastAsia="zh-CN" w:bidi="zh-CN"/>
              </w:rPr>
            </w:pPr>
            <w:r>
              <w:rPr>
                <w:rFonts w:hint="eastAsia" w:ascii="仿宋" w:hAnsi="仿宋" w:eastAsia="仿宋" w:cs="仿宋"/>
                <w:kern w:val="2"/>
                <w:sz w:val="24"/>
                <w:szCs w:val="24"/>
                <w:highlight w:val="none"/>
                <w:lang w:val="zh-CN" w:eastAsia="zh-CN" w:bidi="zh-CN"/>
              </w:rPr>
              <w:t>送检日期</w:t>
            </w:r>
            <w:r>
              <w:rPr>
                <w:rFonts w:hint="eastAsia" w:ascii="仿宋" w:hAnsi="仿宋" w:eastAsia="仿宋" w:cs="仿宋"/>
                <w:kern w:val="2"/>
                <w:sz w:val="24"/>
                <w:szCs w:val="24"/>
                <w:highlight w:val="none"/>
                <w:lang w:val="en-US" w:eastAsia="zh-CN" w:bidi="zh-CN"/>
              </w:rPr>
              <w:t>/</w:t>
            </w:r>
            <w:r>
              <w:rPr>
                <w:rFonts w:hint="eastAsia" w:ascii="仿宋" w:hAnsi="仿宋" w:eastAsia="仿宋" w:cs="仿宋"/>
                <w:kern w:val="2"/>
                <w:sz w:val="24"/>
                <w:szCs w:val="24"/>
                <w:highlight w:val="none"/>
                <w:lang w:val="zh-CN" w:eastAsia="zh-CN" w:bidi="zh-CN"/>
              </w:rPr>
              <w:t>委托日期</w:t>
            </w:r>
          </w:p>
        </w:tc>
        <w:tc>
          <w:tcPr>
            <w:tcW w:w="2409" w:type="dxa"/>
          </w:tcPr>
          <w:p w14:paraId="374E4229">
            <w:pPr>
              <w:keepNext w:val="0"/>
              <w:keepLines w:val="0"/>
              <w:widowControl w:val="0"/>
              <w:suppressLineNumbers w:val="0"/>
              <w:spacing w:before="81" w:beforeAutospacing="0" w:after="0" w:afterAutospacing="0"/>
              <w:ind w:right="0"/>
              <w:jc w:val="center"/>
              <w:rPr>
                <w:rFonts w:hint="eastAsia"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委托送检人</w:t>
            </w:r>
          </w:p>
        </w:tc>
        <w:tc>
          <w:tcPr>
            <w:tcW w:w="2409" w:type="dxa"/>
          </w:tcPr>
          <w:p w14:paraId="0E5293F9">
            <w:pPr>
              <w:keepNext w:val="0"/>
              <w:keepLines w:val="0"/>
              <w:widowControl w:val="0"/>
              <w:suppressLineNumbers w:val="0"/>
              <w:spacing w:before="81" w:beforeAutospacing="0" w:after="0" w:afterAutospacing="0"/>
              <w:ind w:right="0"/>
              <w:jc w:val="center"/>
              <w:rPr>
                <w:rFonts w:hint="default"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检验（检测）内容</w:t>
            </w:r>
          </w:p>
        </w:tc>
        <w:tc>
          <w:tcPr>
            <w:tcW w:w="2125" w:type="dxa"/>
          </w:tcPr>
          <w:p w14:paraId="49B09B32">
            <w:pPr>
              <w:keepNext w:val="0"/>
              <w:keepLines w:val="0"/>
              <w:widowControl w:val="0"/>
              <w:suppressLineNumbers w:val="0"/>
              <w:spacing w:before="81" w:beforeAutospacing="0" w:after="0" w:afterAutospacing="0"/>
              <w:ind w:left="0" w:right="0"/>
              <w:jc w:val="center"/>
              <w:rPr>
                <w:rFonts w:hint="eastAsia" w:ascii="仿宋" w:hAnsi="仿宋" w:eastAsia="仿宋" w:cs="仿宋"/>
                <w:kern w:val="2"/>
                <w:sz w:val="24"/>
                <w:szCs w:val="24"/>
                <w:highlight w:val="none"/>
                <w:lang w:val="zh-CN" w:eastAsia="zh-CN" w:bidi="zh-CN"/>
              </w:rPr>
            </w:pPr>
            <w:r>
              <w:rPr>
                <w:rFonts w:hint="eastAsia" w:ascii="仿宋" w:hAnsi="仿宋" w:eastAsia="仿宋" w:cs="仿宋"/>
                <w:kern w:val="2"/>
                <w:sz w:val="24"/>
                <w:szCs w:val="24"/>
                <w:highlight w:val="none"/>
                <w:lang w:val="en-US" w:eastAsia="zh-CN" w:bidi="zh-CN"/>
              </w:rPr>
              <w:t>检验（检测）项目</w:t>
            </w:r>
          </w:p>
        </w:tc>
      </w:tr>
      <w:tr w14:paraId="7C060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327" w:type="dxa"/>
          </w:tcPr>
          <w:p w14:paraId="5FBC4537">
            <w:pPr>
              <w:keepNext w:val="0"/>
              <w:keepLines w:val="0"/>
              <w:widowControl w:val="0"/>
              <w:suppressLineNumbers w:val="0"/>
              <w:spacing w:before="80" w:beforeAutospacing="0" w:after="0" w:afterAutospacing="0"/>
              <w:ind w:left="474" w:right="467"/>
              <w:jc w:val="center"/>
              <w:rPr>
                <w:rFonts w:hint="eastAsia" w:ascii="仿宋" w:hAnsi="仿宋" w:eastAsia="仿宋" w:cs="仿宋"/>
                <w:kern w:val="2"/>
                <w:sz w:val="24"/>
                <w:szCs w:val="24"/>
                <w:highlight w:val="none"/>
                <w:lang w:val="zh-CN" w:eastAsia="zh-CN" w:bidi="zh-CN"/>
              </w:rPr>
            </w:pPr>
            <w:r>
              <w:rPr>
                <w:rFonts w:hint="eastAsia" w:ascii="仿宋" w:hAnsi="仿宋" w:eastAsia="仿宋" w:cs="仿宋"/>
                <w:kern w:val="2"/>
                <w:sz w:val="24"/>
                <w:szCs w:val="24"/>
                <w:highlight w:val="none"/>
                <w:lang w:val="zh-CN" w:eastAsia="zh-CN" w:bidi="zh-CN"/>
              </w:rPr>
              <w:t>年</w:t>
            </w:r>
            <w:r>
              <w:rPr>
                <w:rFonts w:hint="eastAsia" w:ascii="仿宋" w:hAnsi="仿宋" w:eastAsia="仿宋" w:cs="仿宋"/>
                <w:kern w:val="2"/>
                <w:sz w:val="24"/>
                <w:szCs w:val="24"/>
                <w:highlight w:val="none"/>
                <w:lang w:val="en-US" w:eastAsia="zh-CN" w:bidi="zh-CN"/>
              </w:rPr>
              <w:t xml:space="preserve">  </w:t>
            </w:r>
            <w:r>
              <w:rPr>
                <w:rFonts w:hint="eastAsia" w:ascii="仿宋" w:hAnsi="仿宋" w:eastAsia="仿宋" w:cs="仿宋"/>
                <w:kern w:val="2"/>
                <w:sz w:val="24"/>
                <w:szCs w:val="24"/>
                <w:highlight w:val="none"/>
                <w:lang w:val="zh-CN" w:eastAsia="zh-CN" w:bidi="zh-CN"/>
              </w:rPr>
              <w:t>月</w:t>
            </w:r>
            <w:r>
              <w:rPr>
                <w:rFonts w:hint="eastAsia" w:ascii="仿宋" w:hAnsi="仿宋" w:eastAsia="仿宋" w:cs="仿宋"/>
                <w:kern w:val="2"/>
                <w:sz w:val="24"/>
                <w:szCs w:val="24"/>
                <w:highlight w:val="none"/>
                <w:lang w:val="en-US" w:eastAsia="zh-CN" w:bidi="zh-CN"/>
              </w:rPr>
              <w:t xml:space="preserve">  </w:t>
            </w:r>
            <w:r>
              <w:rPr>
                <w:rFonts w:hint="eastAsia" w:ascii="仿宋" w:hAnsi="仿宋" w:eastAsia="仿宋" w:cs="仿宋"/>
                <w:kern w:val="2"/>
                <w:sz w:val="24"/>
                <w:szCs w:val="24"/>
                <w:highlight w:val="none"/>
                <w:lang w:val="zh-CN" w:eastAsia="zh-CN" w:bidi="zh-CN"/>
              </w:rPr>
              <w:t>日</w:t>
            </w:r>
          </w:p>
        </w:tc>
        <w:tc>
          <w:tcPr>
            <w:tcW w:w="2409" w:type="dxa"/>
          </w:tcPr>
          <w:p w14:paraId="6079A9EE">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2"/>
                <w:szCs w:val="24"/>
                <w:highlight w:val="none"/>
                <w:lang w:val="zh-CN" w:eastAsia="zh-CN" w:bidi="zh-CN"/>
              </w:rPr>
            </w:pPr>
          </w:p>
        </w:tc>
        <w:tc>
          <w:tcPr>
            <w:tcW w:w="2409" w:type="dxa"/>
          </w:tcPr>
          <w:p w14:paraId="7328E0BB">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2"/>
                <w:szCs w:val="24"/>
                <w:highlight w:val="none"/>
                <w:lang w:val="zh-CN" w:eastAsia="zh-CN" w:bidi="zh-CN"/>
              </w:rPr>
            </w:pPr>
            <w:r>
              <w:rPr>
                <w:rFonts w:hint="eastAsia" w:ascii="仿宋" w:hAnsi="仿宋" w:eastAsia="仿宋" w:cs="仿宋"/>
                <w:highlight w:val="none"/>
              </w:rPr>
              <w:t>纯牛奶类</w:t>
            </w:r>
          </w:p>
        </w:tc>
        <w:tc>
          <w:tcPr>
            <w:tcW w:w="2125" w:type="dxa"/>
          </w:tcPr>
          <w:p w14:paraId="28A42BD3">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2"/>
                <w:szCs w:val="24"/>
                <w:highlight w:val="none"/>
                <w:lang w:val="zh-CN" w:eastAsia="zh-CN" w:bidi="zh-CN"/>
              </w:rPr>
            </w:pPr>
          </w:p>
        </w:tc>
      </w:tr>
      <w:tr w14:paraId="06C9A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2327" w:type="dxa"/>
          </w:tcPr>
          <w:p w14:paraId="238B093E">
            <w:pPr>
              <w:keepNext w:val="0"/>
              <w:keepLines w:val="0"/>
              <w:widowControl w:val="0"/>
              <w:suppressLineNumbers w:val="0"/>
              <w:spacing w:before="80" w:beforeAutospacing="0" w:after="0" w:afterAutospacing="0"/>
              <w:ind w:left="474" w:right="467"/>
              <w:jc w:val="center"/>
              <w:rPr>
                <w:rFonts w:hint="eastAsia" w:ascii="仿宋" w:hAnsi="仿宋" w:eastAsia="仿宋" w:cs="仿宋"/>
                <w:kern w:val="2"/>
                <w:sz w:val="24"/>
                <w:szCs w:val="24"/>
                <w:highlight w:val="none"/>
                <w:lang w:val="zh-CN" w:eastAsia="zh-CN" w:bidi="zh-CN"/>
              </w:rPr>
            </w:pPr>
          </w:p>
        </w:tc>
        <w:tc>
          <w:tcPr>
            <w:tcW w:w="2409" w:type="dxa"/>
          </w:tcPr>
          <w:p w14:paraId="4F6D328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2"/>
                <w:szCs w:val="24"/>
                <w:highlight w:val="none"/>
                <w:lang w:val="zh-CN" w:eastAsia="zh-CN" w:bidi="zh-CN"/>
              </w:rPr>
            </w:pPr>
          </w:p>
        </w:tc>
        <w:tc>
          <w:tcPr>
            <w:tcW w:w="2409" w:type="dxa"/>
          </w:tcPr>
          <w:p w14:paraId="690AEF96">
            <w:pPr>
              <w:keepNext w:val="0"/>
              <w:keepLines w:val="0"/>
              <w:widowControl w:val="0"/>
              <w:suppressLineNumbers w:val="0"/>
              <w:spacing w:before="0" w:beforeAutospacing="0" w:after="0" w:afterAutospacing="0"/>
              <w:ind w:left="0" w:right="0"/>
              <w:jc w:val="center"/>
              <w:rPr>
                <w:rFonts w:hint="eastAsia" w:ascii="仿宋" w:hAnsi="仿宋" w:eastAsia="仿宋" w:cs="仿宋"/>
                <w:kern w:val="2"/>
                <w:sz w:val="22"/>
                <w:szCs w:val="24"/>
                <w:highlight w:val="none"/>
                <w:lang w:val="zh-CN" w:eastAsia="zh-CN" w:bidi="zh-CN"/>
              </w:rPr>
            </w:pPr>
            <w:r>
              <w:rPr>
                <w:rFonts w:hint="eastAsia" w:ascii="仿宋" w:hAnsi="仿宋" w:eastAsia="仿宋" w:cs="仿宋"/>
                <w:highlight w:val="none"/>
                <w:lang w:eastAsia="zh-CN"/>
              </w:rPr>
              <w:t>红枣味牛奶饮品类</w:t>
            </w:r>
          </w:p>
        </w:tc>
        <w:tc>
          <w:tcPr>
            <w:tcW w:w="2125" w:type="dxa"/>
          </w:tcPr>
          <w:p w14:paraId="5868363B">
            <w:pPr>
              <w:keepNext w:val="0"/>
              <w:keepLines w:val="0"/>
              <w:widowControl w:val="0"/>
              <w:suppressLineNumbers w:val="0"/>
              <w:spacing w:before="0" w:beforeAutospacing="0" w:after="0" w:afterAutospacing="0"/>
              <w:ind w:left="0" w:right="0"/>
              <w:jc w:val="both"/>
              <w:rPr>
                <w:rFonts w:hint="eastAsia" w:ascii="仿宋" w:hAnsi="仿宋" w:eastAsia="仿宋" w:cs="仿宋"/>
                <w:kern w:val="2"/>
                <w:sz w:val="22"/>
                <w:szCs w:val="24"/>
                <w:highlight w:val="none"/>
                <w:lang w:val="zh-CN" w:eastAsia="zh-CN" w:bidi="zh-CN"/>
              </w:rPr>
            </w:pPr>
          </w:p>
        </w:tc>
      </w:tr>
    </w:tbl>
    <w:p w14:paraId="09D0DC45">
      <w:pPr>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注：</w:t>
      </w:r>
    </w:p>
    <w:p w14:paraId="7ACB896C">
      <w:pPr>
        <w:numPr>
          <w:ilvl w:val="0"/>
          <w:numId w:val="12"/>
        </w:numPr>
        <w:jc w:val="both"/>
        <w:rPr>
          <w:rFonts w:hint="eastAsia" w:ascii="仿宋" w:hAnsi="仿宋" w:eastAsia="仿宋" w:cs="仿宋"/>
          <w:color w:val="auto"/>
          <w:sz w:val="24"/>
          <w:szCs w:val="24"/>
          <w:highlight w:val="none"/>
          <w:lang w:eastAsia="zh-CN"/>
        </w:rPr>
      </w:pPr>
      <w:r>
        <w:rPr>
          <w:rFonts w:hint="eastAsia" w:ascii="仿宋" w:hAnsi="仿宋" w:eastAsia="仿宋" w:cs="仿宋"/>
          <w:sz w:val="20"/>
          <w:szCs w:val="20"/>
          <w:highlight w:val="none"/>
          <w:lang w:val="en-US" w:eastAsia="zh-CN"/>
        </w:rPr>
        <w:t>新蓉</w:t>
      </w:r>
      <w:r>
        <w:rPr>
          <w:rFonts w:hint="eastAsia" w:ascii="仿宋" w:hAnsi="仿宋" w:eastAsia="仿宋" w:cs="仿宋"/>
          <w:sz w:val="20"/>
          <w:szCs w:val="20"/>
          <w:highlight w:val="none"/>
        </w:rPr>
        <w:t>须如实填写。在填写表格时，</w:t>
      </w:r>
      <w:r>
        <w:rPr>
          <w:rFonts w:hint="eastAsia" w:ascii="仿宋" w:hAnsi="仿宋" w:eastAsia="仿宋" w:cs="仿宋"/>
          <w:b/>
          <w:bCs/>
          <w:color w:val="0000FF"/>
          <w:sz w:val="20"/>
          <w:szCs w:val="20"/>
          <w:highlight w:val="none"/>
        </w:rPr>
        <w:t>如有不适合</w:t>
      </w:r>
      <w:r>
        <w:rPr>
          <w:rFonts w:hint="eastAsia" w:ascii="仿宋" w:hAnsi="仿宋" w:eastAsia="仿宋" w:cs="仿宋"/>
          <w:b/>
          <w:bCs/>
          <w:color w:val="0000FF"/>
          <w:sz w:val="20"/>
          <w:szCs w:val="20"/>
          <w:highlight w:val="none"/>
          <w:lang w:val="en-US" w:eastAsia="zh-CN"/>
        </w:rPr>
        <w:t>响应人</w:t>
      </w:r>
      <w:r>
        <w:rPr>
          <w:rFonts w:hint="eastAsia" w:ascii="仿宋" w:hAnsi="仿宋" w:eastAsia="仿宋" w:cs="仿宋"/>
          <w:b/>
          <w:bCs/>
          <w:color w:val="0000FF"/>
          <w:sz w:val="20"/>
          <w:szCs w:val="20"/>
          <w:highlight w:val="none"/>
        </w:rPr>
        <w:t>的实际情况，可根据自行划表填写</w:t>
      </w:r>
      <w:r>
        <w:rPr>
          <w:rFonts w:hint="eastAsia" w:ascii="仿宋" w:hAnsi="仿宋" w:eastAsia="仿宋" w:cs="仿宋"/>
          <w:sz w:val="20"/>
          <w:szCs w:val="20"/>
          <w:highlight w:val="none"/>
        </w:rPr>
        <w:t>。</w:t>
      </w:r>
    </w:p>
    <w:p w14:paraId="6EB5ED24">
      <w:pPr>
        <w:numPr>
          <w:ilvl w:val="0"/>
          <w:numId w:val="12"/>
        </w:numPr>
        <w:jc w:val="both"/>
        <w:rPr>
          <w:rFonts w:hint="eastAsia" w:ascii="仿宋" w:hAnsi="仿宋" w:eastAsia="仿宋" w:cs="仿宋"/>
          <w:color w:val="auto"/>
          <w:sz w:val="24"/>
          <w:szCs w:val="24"/>
          <w:highlight w:val="none"/>
          <w:lang w:eastAsia="zh-CN"/>
        </w:rPr>
      </w:pPr>
      <w:r>
        <w:rPr>
          <w:rFonts w:hint="eastAsia" w:ascii="仿宋" w:hAnsi="仿宋" w:eastAsia="仿宋" w:cs="仿宋"/>
          <w:sz w:val="20"/>
          <w:szCs w:val="20"/>
          <w:highlight w:val="none"/>
        </w:rPr>
        <w:t>提供检验（检测）报告复印件并加盖</w:t>
      </w:r>
      <w:r>
        <w:rPr>
          <w:rFonts w:hint="eastAsia" w:ascii="仿宋" w:hAnsi="仿宋" w:eastAsia="仿宋" w:cs="仿宋"/>
          <w:sz w:val="20"/>
          <w:szCs w:val="20"/>
          <w:highlight w:val="none"/>
          <w:lang w:val="en-US" w:eastAsia="zh-CN"/>
        </w:rPr>
        <w:t>响应人</w:t>
      </w:r>
      <w:r>
        <w:rPr>
          <w:rFonts w:hint="eastAsia" w:ascii="仿宋" w:hAnsi="仿宋" w:eastAsia="仿宋" w:cs="仿宋"/>
          <w:sz w:val="20"/>
          <w:szCs w:val="20"/>
          <w:highlight w:val="none"/>
        </w:rPr>
        <w:t>公章。要求检验（检测）报告委托送检人为</w:t>
      </w:r>
      <w:r>
        <w:rPr>
          <w:rFonts w:hint="eastAsia" w:ascii="仿宋" w:hAnsi="仿宋" w:eastAsia="仿宋" w:cs="仿宋"/>
          <w:sz w:val="20"/>
          <w:szCs w:val="20"/>
          <w:highlight w:val="none"/>
          <w:lang w:val="en-US" w:eastAsia="zh-CN"/>
        </w:rPr>
        <w:t>响应人</w:t>
      </w:r>
      <w:r>
        <w:rPr>
          <w:rFonts w:hint="eastAsia" w:ascii="仿宋" w:hAnsi="仿宋" w:eastAsia="仿宋" w:cs="仿宋"/>
          <w:sz w:val="20"/>
          <w:szCs w:val="20"/>
          <w:highlight w:val="none"/>
        </w:rPr>
        <w:t>或</w:t>
      </w:r>
      <w:r>
        <w:rPr>
          <w:rFonts w:hint="eastAsia" w:ascii="仿宋" w:hAnsi="仿宋" w:eastAsia="仿宋" w:cs="仿宋"/>
          <w:sz w:val="20"/>
          <w:szCs w:val="20"/>
          <w:highlight w:val="none"/>
          <w:lang w:val="en-US" w:eastAsia="zh-CN"/>
        </w:rPr>
        <w:t>所投</w:t>
      </w:r>
      <w:r>
        <w:rPr>
          <w:rFonts w:hint="eastAsia" w:ascii="仿宋" w:hAnsi="仿宋" w:eastAsia="仿宋" w:cs="仿宋"/>
          <w:sz w:val="20"/>
          <w:szCs w:val="20"/>
          <w:highlight w:val="none"/>
        </w:rPr>
        <w:t>产品生产商，否则报告无效。</w:t>
      </w:r>
    </w:p>
    <w:p w14:paraId="250C8C65">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38447DDA">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348E50FD">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5A5F33E1">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AADAC49">
      <w:pPr>
        <w:keepNext w:val="0"/>
        <w:keepLines w:val="0"/>
        <w:pageBreakBefore w:val="0"/>
        <w:widowControl w:val="0"/>
        <w:kinsoku/>
        <w:wordWrap/>
        <w:overflowPunct/>
        <w:topLinePunct w:val="0"/>
        <w:autoSpaceDE/>
        <w:autoSpaceDN/>
        <w:bidi w:val="0"/>
        <w:adjustRightInd w:val="0"/>
        <w:snapToGrid w:val="0"/>
        <w:spacing w:line="360" w:lineRule="auto"/>
        <w:ind w:right="0" w:rightChars="0"/>
        <w:jc w:val="center"/>
        <w:textAlignment w:val="auto"/>
        <w:rPr>
          <w:rFonts w:hint="eastAsia" w:ascii="仿宋" w:hAnsi="仿宋" w:eastAsia="仿宋" w:cs="仿宋"/>
          <w:color w:val="auto"/>
          <w:sz w:val="24"/>
          <w:szCs w:val="24"/>
          <w:highlight w:val="none"/>
        </w:rPr>
      </w:pPr>
    </w:p>
    <w:p w14:paraId="69D2A826">
      <w:pPr>
        <w:pStyle w:val="22"/>
        <w:rPr>
          <w:rFonts w:hint="eastAsia" w:ascii="仿宋" w:hAnsi="仿宋" w:eastAsia="仿宋" w:cs="仿宋"/>
          <w:color w:val="auto"/>
          <w:sz w:val="24"/>
          <w:szCs w:val="24"/>
          <w:highlight w:val="none"/>
        </w:rPr>
      </w:pPr>
    </w:p>
    <w:p w14:paraId="691A4D9A">
      <w:pPr>
        <w:pStyle w:val="22"/>
        <w:rPr>
          <w:rFonts w:hint="eastAsia" w:ascii="仿宋" w:hAnsi="仿宋" w:eastAsia="仿宋" w:cs="仿宋"/>
          <w:color w:val="auto"/>
          <w:sz w:val="24"/>
          <w:szCs w:val="24"/>
          <w:highlight w:val="none"/>
        </w:rPr>
      </w:pPr>
    </w:p>
    <w:p w14:paraId="3D7B5D8B">
      <w:pPr>
        <w:pStyle w:val="22"/>
        <w:rPr>
          <w:rFonts w:hint="eastAsia" w:ascii="仿宋" w:hAnsi="仿宋" w:eastAsia="仿宋" w:cs="仿宋"/>
          <w:color w:val="auto"/>
          <w:sz w:val="24"/>
          <w:szCs w:val="24"/>
          <w:highlight w:val="none"/>
        </w:rPr>
      </w:pPr>
    </w:p>
    <w:p w14:paraId="01B6FB82">
      <w:pPr>
        <w:pStyle w:val="22"/>
        <w:rPr>
          <w:rFonts w:hint="eastAsia" w:ascii="仿宋" w:hAnsi="仿宋" w:eastAsia="仿宋" w:cs="仿宋"/>
          <w:color w:val="auto"/>
          <w:sz w:val="24"/>
          <w:szCs w:val="24"/>
          <w:highlight w:val="none"/>
        </w:rPr>
      </w:pPr>
    </w:p>
    <w:p w14:paraId="07EA47E4">
      <w:pPr>
        <w:pStyle w:val="25"/>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8、拟投入本项目的运输配送能力</w:t>
      </w:r>
      <w:r>
        <w:rPr>
          <w:rFonts w:hint="eastAsia" w:ascii="仿宋" w:hAnsi="仿宋" w:eastAsia="仿宋" w:cs="仿宋"/>
          <w:b/>
          <w:bCs w:val="0"/>
          <w:sz w:val="22"/>
          <w:szCs w:val="22"/>
          <w:highlight w:val="none"/>
          <w:lang w:val="en-US" w:eastAsia="zh-CN"/>
        </w:rPr>
        <w:t>（如有）</w:t>
      </w:r>
    </w:p>
    <w:p w14:paraId="0E71DE50">
      <w:pPr>
        <w:pStyle w:val="2"/>
        <w:spacing w:line="364" w:lineRule="auto"/>
        <w:ind w:right="706" w:rightChars="0"/>
        <w:rPr>
          <w:rFonts w:hint="eastAsia" w:ascii="仿宋" w:hAnsi="仿宋" w:eastAsia="仿宋" w:cs="仿宋"/>
          <w:sz w:val="24"/>
          <w:szCs w:val="36"/>
          <w:highlight w:val="none"/>
          <w:lang w:val="en-US" w:eastAsia="zh-CN"/>
        </w:rPr>
      </w:pPr>
      <w:r>
        <w:rPr>
          <w:rFonts w:hint="eastAsia" w:ascii="仿宋" w:hAnsi="仿宋" w:eastAsia="仿宋" w:cs="仿宋"/>
          <w:highlight w:val="none"/>
        </w:rPr>
        <w:t>项目名称：</w:t>
      </w:r>
      <w:r>
        <w:rPr>
          <w:rFonts w:hint="eastAsia" w:ascii="仿宋" w:hAnsi="仿宋" w:eastAsia="仿宋" w:cs="仿宋"/>
          <w:highlight w:val="none"/>
          <w:lang w:eastAsia="zh-CN"/>
        </w:rPr>
        <w:t>中山大学孙逸仙纪念医院食堂牛奶饮品采购及配送服务项目（第二次）</w:t>
      </w:r>
    </w:p>
    <w:tbl>
      <w:tblPr>
        <w:tblStyle w:val="17"/>
        <w:tblW w:w="67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59"/>
        <w:gridCol w:w="3157"/>
      </w:tblGrid>
      <w:tr w14:paraId="03D5A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jc w:val="center"/>
        </w:trPr>
        <w:tc>
          <w:tcPr>
            <w:tcW w:w="3559" w:type="dxa"/>
          </w:tcPr>
          <w:p w14:paraId="538015DB">
            <w:pPr>
              <w:pStyle w:val="29"/>
              <w:keepNext w:val="0"/>
              <w:keepLines w:val="0"/>
              <w:suppressLineNumbers w:val="0"/>
              <w:spacing w:before="81" w:beforeAutospacing="0" w:after="0" w:afterAutospacing="0"/>
              <w:ind w:left="1014" w:right="1007"/>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3157" w:type="dxa"/>
          </w:tcPr>
          <w:p w14:paraId="0A00DD1A">
            <w:pPr>
              <w:pStyle w:val="29"/>
              <w:keepNext w:val="0"/>
              <w:keepLines w:val="0"/>
              <w:suppressLineNumbers w:val="0"/>
              <w:spacing w:before="81" w:beforeAutospacing="0" w:after="0" w:afterAutospacing="0"/>
              <w:ind w:left="0" w:right="0"/>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是否具备</w:t>
            </w:r>
          </w:p>
        </w:tc>
      </w:tr>
      <w:tr w14:paraId="2AD64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559" w:type="dxa"/>
          </w:tcPr>
          <w:p w14:paraId="69805E62">
            <w:pPr>
              <w:pStyle w:val="29"/>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sz w:val="24"/>
                <w:szCs w:val="28"/>
                <w:highlight w:val="none"/>
              </w:rPr>
            </w:pPr>
            <w:r>
              <w:rPr>
                <w:rFonts w:hint="eastAsia" w:ascii="仿宋" w:hAnsi="仿宋" w:eastAsia="仿宋" w:cs="仿宋"/>
                <w:sz w:val="24"/>
                <w:szCs w:val="28"/>
                <w:highlight w:val="none"/>
                <w:lang w:val="en-US" w:eastAsia="zh-CN"/>
              </w:rPr>
              <w:t>响应人自有的运输货运车辆</w:t>
            </w:r>
          </w:p>
        </w:tc>
        <w:tc>
          <w:tcPr>
            <w:tcW w:w="3157" w:type="dxa"/>
            <w:vAlign w:val="top"/>
          </w:tcPr>
          <w:p w14:paraId="1BA36936">
            <w:pPr>
              <w:keepNext w:val="0"/>
              <w:keepLines w:val="0"/>
              <w:suppressLineNumbers w:val="0"/>
              <w:spacing w:before="0" w:beforeAutospacing="0" w:after="0" w:afterAutospacing="0"/>
              <w:ind w:left="36" w:leftChars="17" w:right="0"/>
              <w:jc w:val="center"/>
              <w:rPr>
                <w:rFonts w:hint="default" w:ascii="仿宋" w:hAnsi="仿宋" w:eastAsia="仿宋" w:cs="仿宋"/>
                <w:szCs w:val="21"/>
                <w:highlight w:val="none"/>
                <w:u w:val="single"/>
                <w:lang w:val="en-US" w:eastAsia="zh-CN"/>
              </w:rPr>
            </w:pPr>
            <w:r>
              <w:rPr>
                <w:rFonts w:hint="eastAsia" w:ascii="仿宋" w:hAnsi="仿宋" w:eastAsia="仿宋" w:cs="仿宋"/>
                <w:szCs w:val="21"/>
                <w:highlight w:val="none"/>
              </w:rPr>
              <w:t>□是</w:t>
            </w:r>
            <w:r>
              <w:rPr>
                <w:rFonts w:hint="eastAsia" w:ascii="仿宋" w:hAnsi="仿宋" w:eastAsia="仿宋" w:cs="仿宋"/>
                <w:szCs w:val="21"/>
                <w:highlight w:val="none"/>
                <w:lang w:eastAsia="zh-CN"/>
              </w:rPr>
              <w:t>，</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none"/>
                <w:lang w:val="en-US" w:eastAsia="zh-CN"/>
              </w:rPr>
              <w:t>台</w:t>
            </w:r>
          </w:p>
          <w:p w14:paraId="5DC91C1A">
            <w:pPr>
              <w:pStyle w:val="29"/>
              <w:keepNext w:val="0"/>
              <w:keepLines w:val="0"/>
              <w:suppressLineNumbers w:val="0"/>
              <w:spacing w:before="0" w:beforeAutospacing="0" w:after="0" w:afterAutospacing="0"/>
              <w:ind w:left="0" w:leftChars="0" w:right="0" w:rightChars="0"/>
              <w:jc w:val="center"/>
              <w:rPr>
                <w:rFonts w:hint="eastAsia" w:ascii="仿宋" w:hAnsi="仿宋" w:eastAsia="仿宋" w:cs="仿宋"/>
                <w:sz w:val="22"/>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r w14:paraId="09EB8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3559" w:type="dxa"/>
          </w:tcPr>
          <w:p w14:paraId="52E3AA7B">
            <w:pPr>
              <w:pStyle w:val="29"/>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ind w:left="0" w:right="0"/>
              <w:jc w:val="center"/>
              <w:textAlignment w:val="auto"/>
              <w:rPr>
                <w:rFonts w:hint="eastAsia" w:ascii="仿宋" w:hAnsi="仿宋" w:eastAsia="仿宋" w:cs="仿宋"/>
                <w:sz w:val="24"/>
                <w:szCs w:val="28"/>
                <w:highlight w:val="none"/>
                <w:lang w:val="en-US" w:eastAsia="zh-CN"/>
              </w:rPr>
            </w:pPr>
            <w:r>
              <w:rPr>
                <w:rFonts w:hint="eastAsia" w:ascii="仿宋" w:hAnsi="仿宋" w:eastAsia="仿宋" w:cs="仿宋"/>
                <w:sz w:val="24"/>
                <w:szCs w:val="28"/>
                <w:highlight w:val="none"/>
                <w:lang w:val="en-US" w:eastAsia="zh-CN"/>
              </w:rPr>
              <w:t>响应人租赁的运输货运车辆</w:t>
            </w:r>
          </w:p>
        </w:tc>
        <w:tc>
          <w:tcPr>
            <w:tcW w:w="3157" w:type="dxa"/>
            <w:vAlign w:val="top"/>
          </w:tcPr>
          <w:p w14:paraId="77AEAAAE">
            <w:pPr>
              <w:keepNext w:val="0"/>
              <w:keepLines w:val="0"/>
              <w:suppressLineNumbers w:val="0"/>
              <w:spacing w:before="0" w:beforeAutospacing="0" w:after="0" w:afterAutospacing="0"/>
              <w:ind w:left="36" w:leftChars="17" w:right="0"/>
              <w:jc w:val="center"/>
              <w:rPr>
                <w:rFonts w:hint="default" w:ascii="仿宋" w:hAnsi="仿宋" w:eastAsia="仿宋" w:cs="仿宋"/>
                <w:szCs w:val="21"/>
                <w:highlight w:val="none"/>
                <w:u w:val="single"/>
                <w:lang w:val="en-US" w:eastAsia="zh-CN"/>
              </w:rPr>
            </w:pPr>
            <w:r>
              <w:rPr>
                <w:rFonts w:hint="eastAsia" w:ascii="仿宋" w:hAnsi="仿宋" w:eastAsia="仿宋" w:cs="仿宋"/>
                <w:szCs w:val="21"/>
                <w:highlight w:val="none"/>
              </w:rPr>
              <w:t>□是</w:t>
            </w:r>
            <w:r>
              <w:rPr>
                <w:rFonts w:hint="eastAsia" w:ascii="仿宋" w:hAnsi="仿宋" w:eastAsia="仿宋" w:cs="仿宋"/>
                <w:szCs w:val="21"/>
                <w:highlight w:val="none"/>
                <w:lang w:eastAsia="zh-CN"/>
              </w:rPr>
              <w:t>，</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none"/>
                <w:lang w:val="en-US" w:eastAsia="zh-CN"/>
              </w:rPr>
              <w:t>台</w:t>
            </w:r>
          </w:p>
          <w:p w14:paraId="0682BC84">
            <w:pPr>
              <w:pStyle w:val="29"/>
              <w:keepNext w:val="0"/>
              <w:keepLines w:val="0"/>
              <w:suppressLineNumbers w:val="0"/>
              <w:spacing w:before="0" w:beforeAutospacing="0" w:after="0" w:afterAutospacing="0"/>
              <w:ind w:left="0" w:leftChars="0" w:right="0" w:rightChars="0"/>
              <w:jc w:val="center"/>
              <w:rPr>
                <w:rFonts w:hint="eastAsia" w:ascii="仿宋" w:hAnsi="仿宋" w:eastAsia="仿宋" w:cs="仿宋"/>
                <w:sz w:val="22"/>
                <w:highlight w:val="none"/>
              </w:rPr>
            </w:pPr>
            <w:r>
              <w:rPr>
                <w:rFonts w:hint="eastAsia" w:ascii="仿宋" w:hAnsi="仿宋" w:eastAsia="仿宋" w:cs="仿宋"/>
                <w:szCs w:val="21"/>
                <w:highlight w:val="none"/>
              </w:rPr>
              <w:t>□</w:t>
            </w:r>
            <w:r>
              <w:rPr>
                <w:rFonts w:hint="eastAsia" w:ascii="仿宋" w:hAnsi="仿宋" w:eastAsia="仿宋" w:cs="仿宋"/>
                <w:szCs w:val="21"/>
                <w:highlight w:val="none"/>
                <w:lang w:val="en-US"/>
              </w:rPr>
              <w:t>否</w:t>
            </w:r>
          </w:p>
        </w:tc>
      </w:tr>
    </w:tbl>
    <w:p w14:paraId="619FB660">
      <w:pPr>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注：</w:t>
      </w:r>
    </w:p>
    <w:p w14:paraId="08E7BE19">
      <w:pPr>
        <w:numPr>
          <w:ilvl w:val="0"/>
          <w:numId w:val="13"/>
        </w:numPr>
        <w:jc w:val="both"/>
        <w:rPr>
          <w:rFonts w:hint="eastAsia" w:ascii="仿宋" w:hAnsi="仿宋" w:eastAsia="仿宋" w:cs="仿宋"/>
          <w:sz w:val="20"/>
          <w:szCs w:val="20"/>
          <w:highlight w:val="none"/>
        </w:rPr>
      </w:pPr>
      <w:r>
        <w:rPr>
          <w:rFonts w:hint="eastAsia" w:ascii="仿宋" w:hAnsi="仿宋" w:eastAsia="仿宋" w:cs="仿宋"/>
          <w:sz w:val="20"/>
          <w:szCs w:val="20"/>
          <w:highlight w:val="none"/>
          <w:lang w:val="en-US" w:eastAsia="zh-CN"/>
        </w:rPr>
        <w:t>响应人</w:t>
      </w:r>
      <w:r>
        <w:rPr>
          <w:rFonts w:hint="eastAsia" w:ascii="仿宋" w:hAnsi="仿宋" w:eastAsia="仿宋" w:cs="仿宋"/>
          <w:sz w:val="20"/>
          <w:szCs w:val="20"/>
          <w:highlight w:val="none"/>
        </w:rPr>
        <w:t>须如实填写。在填写表格时，如有不适合</w:t>
      </w:r>
      <w:r>
        <w:rPr>
          <w:rFonts w:hint="eastAsia" w:ascii="仿宋" w:hAnsi="仿宋" w:eastAsia="仿宋" w:cs="仿宋"/>
          <w:sz w:val="20"/>
          <w:szCs w:val="20"/>
          <w:highlight w:val="none"/>
          <w:lang w:val="en-US" w:eastAsia="zh-CN"/>
        </w:rPr>
        <w:t>响应人</w:t>
      </w:r>
      <w:r>
        <w:rPr>
          <w:rFonts w:hint="eastAsia" w:ascii="仿宋" w:hAnsi="仿宋" w:eastAsia="仿宋" w:cs="仿宋"/>
          <w:sz w:val="20"/>
          <w:szCs w:val="20"/>
          <w:highlight w:val="none"/>
        </w:rPr>
        <w:t>的实际情况，可根据本表格格式自行划表填写。</w:t>
      </w:r>
    </w:p>
    <w:p w14:paraId="7369C8D0">
      <w:pPr>
        <w:numPr>
          <w:ilvl w:val="0"/>
          <w:numId w:val="13"/>
        </w:numPr>
        <w:jc w:val="both"/>
        <w:rPr>
          <w:rFonts w:hint="eastAsia" w:ascii="仿宋" w:hAnsi="仿宋" w:eastAsia="仿宋" w:cs="仿宋"/>
          <w:sz w:val="20"/>
          <w:szCs w:val="20"/>
          <w:highlight w:val="none"/>
        </w:rPr>
      </w:pPr>
      <w:r>
        <w:rPr>
          <w:rFonts w:hint="eastAsia" w:ascii="仿宋" w:hAnsi="仿宋" w:eastAsia="仿宋" w:cs="仿宋"/>
          <w:sz w:val="20"/>
          <w:szCs w:val="20"/>
          <w:highlight w:val="none"/>
        </w:rPr>
        <w:t>自有车辆须同时提供有效的机动车登记证复印件，以及车辆购买发票复印件；租赁车辆须提供有效期内机动车登记证复印件，有效期内租赁合同复印件（或提供租赁合同复印件并同时提供承诺函，承诺租赁期覆盖本项目服务期）；不提供或未按要求提供的均不得分</w:t>
      </w:r>
      <w:r>
        <w:rPr>
          <w:rFonts w:hint="eastAsia" w:ascii="仿宋" w:hAnsi="仿宋" w:eastAsia="仿宋" w:cs="仿宋"/>
          <w:sz w:val="20"/>
          <w:szCs w:val="20"/>
          <w:highlight w:val="none"/>
          <w:lang w:eastAsia="zh-CN"/>
        </w:rPr>
        <w:t>。</w:t>
      </w:r>
    </w:p>
    <w:p w14:paraId="3EE038F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35DCE200">
      <w:pPr>
        <w:pStyle w:val="25"/>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9、食品安全责任险</w:t>
      </w:r>
      <w:r>
        <w:rPr>
          <w:rFonts w:hint="eastAsia" w:ascii="仿宋" w:hAnsi="仿宋" w:eastAsia="仿宋" w:cs="仿宋"/>
          <w:b/>
          <w:bCs w:val="0"/>
          <w:sz w:val="22"/>
          <w:szCs w:val="22"/>
          <w:highlight w:val="none"/>
          <w:lang w:val="en-US" w:eastAsia="zh-CN"/>
        </w:rPr>
        <w:t>（如有）</w:t>
      </w:r>
    </w:p>
    <w:p w14:paraId="1A0EDBF3">
      <w:pPr>
        <w:pStyle w:val="2"/>
        <w:rPr>
          <w:rFonts w:hint="eastAsia"/>
          <w:lang w:val="en-US" w:eastAsia="zh-CN"/>
        </w:rPr>
      </w:pPr>
    </w:p>
    <w:p w14:paraId="7B36752F">
      <w:pPr>
        <w:pStyle w:val="2"/>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注：</w:t>
      </w:r>
    </w:p>
    <w:p w14:paraId="166D6275">
      <w:pPr>
        <w:pStyle w:val="2"/>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1.已买保险的，金额以投保单上的“保险金额”为准，需提供有效期内的食品安全责任险投保单及发票复印件，加盖公章，不提供不得分；保险有效期应覆盖本项目合同期。若无法覆盖，供应商还需提交承诺函（格式自拟），承诺在保险到期后将继续购买食品安全责任保险，确保该保险能够有效覆盖合同期，且保险金额不低于响应时的保险保额。投保单及发票复印件与承诺函二者不可或缺。</w:t>
      </w:r>
    </w:p>
    <w:p w14:paraId="712B196C">
      <w:pPr>
        <w:pStyle w:val="2"/>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2.如提供承诺的，须以单独承诺函形式承诺将来成交后签合同前购买食品安全责任险保险，保险金额以承诺金额为准；同时承诺在保险到期后及时办理续保手续，确保保险期限覆盖本项目合同期，且保险金额不低于响应时的保险保额。承诺函需加盖公章，承诺内容缺一不可。</w:t>
      </w:r>
    </w:p>
    <w:p w14:paraId="15AAC488">
      <w:pPr>
        <w:pStyle w:val="25"/>
        <w:numPr>
          <w:ilvl w:val="0"/>
          <w:numId w:val="0"/>
        </w:numPr>
        <w:ind w:leftChars="200"/>
        <w:jc w:val="center"/>
        <w:rPr>
          <w:rFonts w:hint="eastAsia" w:ascii="仿宋" w:hAnsi="仿宋" w:eastAsia="仿宋" w:cs="仿宋"/>
          <w:b/>
          <w:bCs w:val="0"/>
          <w:sz w:val="32"/>
          <w:szCs w:val="32"/>
          <w:highlight w:val="none"/>
          <w:lang w:val="en-US" w:eastAsia="zh-CN"/>
        </w:rPr>
      </w:pPr>
    </w:p>
    <w:p w14:paraId="07A89062">
      <w:pPr>
        <w:pStyle w:val="25"/>
        <w:numPr>
          <w:ilvl w:val="0"/>
          <w:numId w:val="0"/>
        </w:numPr>
        <w:ind w:leftChars="200"/>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10、仓储仓库</w:t>
      </w:r>
      <w:r>
        <w:rPr>
          <w:rFonts w:hint="eastAsia" w:ascii="仿宋" w:hAnsi="仿宋" w:eastAsia="仿宋" w:cs="仿宋"/>
          <w:b/>
          <w:bCs w:val="0"/>
          <w:sz w:val="22"/>
          <w:szCs w:val="22"/>
          <w:highlight w:val="none"/>
          <w:lang w:val="en-US" w:eastAsia="zh-CN"/>
        </w:rPr>
        <w:t>（如有）</w:t>
      </w:r>
    </w:p>
    <w:p w14:paraId="36316516">
      <w:pPr>
        <w:pStyle w:val="2"/>
        <w:rPr>
          <w:rFonts w:hint="eastAsia" w:ascii="仿宋" w:hAnsi="仿宋" w:eastAsia="仿宋" w:cs="仿宋"/>
          <w:sz w:val="20"/>
          <w:szCs w:val="20"/>
          <w:lang w:val="en-US" w:eastAsia="zh-CN"/>
        </w:rPr>
      </w:pPr>
    </w:p>
    <w:p w14:paraId="1F6A525D">
      <w:pPr>
        <w:pStyle w:val="2"/>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注：</w:t>
      </w:r>
    </w:p>
    <w:p w14:paraId="78A02CD4">
      <w:pPr>
        <w:pStyle w:val="2"/>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 xml:space="preserve">①仓库属于自有的（响应人公司名义下的需提供证明），须提供相关产权证明文件及仓库现场图片； </w:t>
      </w:r>
    </w:p>
    <w:p w14:paraId="0961EB8A">
      <w:pPr>
        <w:pStyle w:val="2"/>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 xml:space="preserve">②仓库为租赁所得，需提供仓库租赁合同复印件以及仓库现场图片。租赁合同必须以响应人公司名义或其法定代表人签订，且租赁期限需处于有效期内，同时租赁期限应大于或等于本项目服务期限。若租赁合同期限无法涵盖本项目服务期限，则须提供承诺函，承诺在租赁合同到期后及时续租，以确保租赁期覆盖本项目服务期，否则不计分。 </w:t>
      </w:r>
    </w:p>
    <w:p w14:paraId="52E1D199">
      <w:pPr>
        <w:pStyle w:val="2"/>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③无或未按要求递交证明材料的得0分。</w:t>
      </w:r>
    </w:p>
    <w:p w14:paraId="4D80564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56227AC6">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sz w:val="40"/>
          <w:szCs w:val="40"/>
          <w:highlight w:val="none"/>
          <w:lang w:val="en-US" w:eastAsia="zh-CN"/>
        </w:rPr>
      </w:pPr>
    </w:p>
    <w:p w14:paraId="75CE57D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宋体" w:hAnsi="宋体" w:cs="华文仿宋"/>
          <w:b/>
          <w:bCs/>
          <w:sz w:val="32"/>
          <w:szCs w:val="32"/>
          <w:highlight w:val="none"/>
          <w:lang w:eastAsia="zh-CN"/>
        </w:rPr>
      </w:pPr>
      <w:r>
        <w:rPr>
          <w:rFonts w:hint="eastAsia" w:ascii="黑体" w:hAnsi="黑体" w:eastAsia="黑体" w:cs="黑体"/>
          <w:b/>
          <w:bCs/>
          <w:sz w:val="40"/>
          <w:szCs w:val="40"/>
          <w:highlight w:val="none"/>
          <w:lang w:val="en-US" w:eastAsia="zh-CN"/>
        </w:rPr>
        <w:t>四、服务评审</w:t>
      </w:r>
    </w:p>
    <w:p w14:paraId="188CDF8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一）服务评审</w:t>
      </w:r>
      <w:r>
        <w:rPr>
          <w:rFonts w:hint="eastAsia" w:ascii="仿宋" w:hAnsi="仿宋" w:eastAsia="仿宋" w:cs="仿宋"/>
          <w:b/>
          <w:bCs/>
          <w:sz w:val="36"/>
          <w:szCs w:val="36"/>
          <w:highlight w:val="none"/>
        </w:rPr>
        <w:t>自查表</w:t>
      </w:r>
    </w:p>
    <w:tbl>
      <w:tblPr>
        <w:tblStyle w:val="17"/>
        <w:tblW w:w="962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304"/>
        <w:gridCol w:w="5221"/>
        <w:gridCol w:w="1373"/>
        <w:gridCol w:w="1083"/>
      </w:tblGrid>
      <w:tr w14:paraId="68D04BC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14:paraId="687F1A24">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0"/>
                <w:szCs w:val="20"/>
                <w:highlight w:val="none"/>
              </w:rPr>
              <w:t>序号</w:t>
            </w:r>
          </w:p>
        </w:tc>
        <w:tc>
          <w:tcPr>
            <w:tcW w:w="1304" w:type="dxa"/>
            <w:vAlign w:val="center"/>
          </w:tcPr>
          <w:p w14:paraId="48D833E0">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rPr>
            </w:pPr>
            <w:r>
              <w:rPr>
                <w:rFonts w:hint="eastAsia" w:ascii="仿宋" w:hAnsi="仿宋" w:eastAsia="仿宋" w:cs="仿宋"/>
                <w:b w:val="0"/>
                <w:bCs/>
                <w:color w:val="auto"/>
                <w:sz w:val="21"/>
                <w:szCs w:val="21"/>
                <w:highlight w:val="none"/>
                <w:lang w:val="en-US" w:eastAsia="zh-CN"/>
              </w:rPr>
              <w:t>评审指标</w:t>
            </w:r>
          </w:p>
        </w:tc>
        <w:tc>
          <w:tcPr>
            <w:tcW w:w="5221" w:type="dxa"/>
            <w:vAlign w:val="center"/>
          </w:tcPr>
          <w:p w14:paraId="31672C57">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 w:val="0"/>
                <w:bCs/>
                <w:color w:val="auto"/>
                <w:sz w:val="21"/>
                <w:szCs w:val="21"/>
                <w:highlight w:val="none"/>
                <w:lang w:val="en-US" w:eastAsia="zh-CN"/>
              </w:rPr>
              <w:t>评审细则</w:t>
            </w:r>
          </w:p>
        </w:tc>
        <w:tc>
          <w:tcPr>
            <w:tcW w:w="1373" w:type="dxa"/>
            <w:vAlign w:val="center"/>
          </w:tcPr>
          <w:p w14:paraId="430EB83E">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eastAsia" w:ascii="仿宋" w:hAnsi="仿宋" w:eastAsia="仿宋" w:cs="仿宋"/>
                <w:b w:val="0"/>
                <w:bCs/>
                <w:color w:val="auto"/>
                <w:sz w:val="21"/>
                <w:szCs w:val="21"/>
                <w:highlight w:val="none"/>
                <w:lang w:val="en-US" w:eastAsia="zh-CN"/>
              </w:rPr>
            </w:pPr>
            <w:r>
              <w:rPr>
                <w:rFonts w:hint="eastAsia" w:ascii="仿宋" w:hAnsi="仿宋" w:eastAsia="仿宋" w:cs="仿宋"/>
                <w:bCs/>
                <w:sz w:val="21"/>
                <w:szCs w:val="21"/>
                <w:highlight w:val="none"/>
                <w:lang w:val="en-US" w:eastAsia="zh-CN"/>
              </w:rPr>
              <w:t>提供情况</w:t>
            </w:r>
          </w:p>
        </w:tc>
        <w:tc>
          <w:tcPr>
            <w:tcW w:w="1083" w:type="dxa"/>
            <w:vAlign w:val="center"/>
          </w:tcPr>
          <w:p w14:paraId="797BC4A2">
            <w:pPr>
              <w:keepNext w:val="0"/>
              <w:keepLines w:val="0"/>
              <w:pageBreakBefore w:val="0"/>
              <w:suppressLineNumbers w:val="0"/>
              <w:kinsoku/>
              <w:wordWrap/>
              <w:overflowPunct/>
              <w:topLinePunct w:val="0"/>
              <w:bidi w:val="0"/>
              <w:spacing w:before="0" w:beforeAutospacing="0" w:after="0" w:afterAutospacing="0"/>
              <w:ind w:left="0" w:leftChars="0" w:right="0" w:rightChars="0" w:firstLine="0" w:firstLineChars="0"/>
              <w:jc w:val="center"/>
              <w:rPr>
                <w:rFonts w:hint="eastAsia" w:ascii="仿宋" w:hAnsi="仿宋" w:eastAsia="仿宋" w:cs="仿宋"/>
                <w:b w:val="0"/>
                <w:bCs/>
                <w:color w:val="auto"/>
                <w:sz w:val="21"/>
                <w:szCs w:val="21"/>
                <w:highlight w:val="none"/>
              </w:rPr>
            </w:pPr>
            <w:r>
              <w:rPr>
                <w:rFonts w:hint="eastAsia" w:ascii="仿宋" w:hAnsi="仿宋" w:eastAsia="仿宋" w:cs="仿宋"/>
                <w:b w:val="0"/>
                <w:bCs/>
                <w:color w:val="auto"/>
                <w:sz w:val="21"/>
                <w:szCs w:val="21"/>
                <w:highlight w:val="none"/>
              </w:rPr>
              <w:t>证明</w:t>
            </w:r>
            <w:r>
              <w:rPr>
                <w:rFonts w:hint="eastAsia" w:ascii="仿宋" w:hAnsi="仿宋" w:eastAsia="仿宋" w:cs="仿宋"/>
                <w:b w:val="0"/>
                <w:bCs/>
                <w:color w:val="auto"/>
                <w:sz w:val="21"/>
                <w:szCs w:val="21"/>
                <w:highlight w:val="none"/>
                <w:lang w:val="en-US" w:eastAsia="zh-CN"/>
              </w:rPr>
              <w:t>资料</w:t>
            </w:r>
            <w:r>
              <w:rPr>
                <w:rFonts w:hint="eastAsia" w:ascii="仿宋" w:hAnsi="仿宋" w:eastAsia="仿宋" w:cs="仿宋"/>
                <w:b w:val="0"/>
                <w:bCs/>
                <w:color w:val="auto"/>
                <w:sz w:val="21"/>
                <w:szCs w:val="21"/>
                <w:highlight w:val="none"/>
              </w:rPr>
              <w:t>（如有）</w:t>
            </w:r>
          </w:p>
        </w:tc>
      </w:tr>
      <w:tr w14:paraId="38512BD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164B8468">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1304" w:type="dxa"/>
            <w:vAlign w:val="center"/>
          </w:tcPr>
          <w:p w14:paraId="1329BD12">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kern w:val="0"/>
                <w:sz w:val="20"/>
                <w:szCs w:val="20"/>
                <w:highlight w:val="none"/>
              </w:rPr>
            </w:pPr>
            <w:r>
              <w:rPr>
                <w:rFonts w:hint="eastAsia" w:ascii="仿宋" w:hAnsi="仿宋" w:eastAsia="仿宋" w:cs="仿宋"/>
                <w:color w:val="000000" w:themeColor="text1"/>
                <w:kern w:val="2"/>
                <w:sz w:val="21"/>
                <w:szCs w:val="21"/>
                <w:highlight w:val="none"/>
                <w14:textFill>
                  <w14:solidFill>
                    <w14:schemeClr w14:val="tx1"/>
                  </w14:solidFill>
                </w14:textFill>
              </w:rPr>
              <w:t>配送产品质量保障措施（品质监控方案）</w:t>
            </w:r>
          </w:p>
        </w:tc>
        <w:tc>
          <w:tcPr>
            <w:tcW w:w="5221" w:type="dxa"/>
            <w:vAlign w:val="top"/>
          </w:tcPr>
          <w:p w14:paraId="11904E9F">
            <w:pPr>
              <w:pStyle w:val="25"/>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根据</w:t>
            </w:r>
            <w:r>
              <w:rPr>
                <w:rFonts w:hint="eastAsia" w:ascii="仿宋" w:hAnsi="仿宋" w:eastAsia="仿宋" w:cs="仿宋"/>
                <w:color w:val="auto"/>
                <w:sz w:val="20"/>
                <w:szCs w:val="20"/>
                <w:highlight w:val="none"/>
                <w:lang w:val="en-US" w:eastAsia="zh-CN"/>
              </w:rPr>
              <w:t>响应</w:t>
            </w:r>
            <w:r>
              <w:rPr>
                <w:rFonts w:hint="eastAsia" w:ascii="仿宋" w:hAnsi="仿宋" w:eastAsia="仿宋" w:cs="仿宋"/>
                <w:color w:val="auto"/>
                <w:sz w:val="20"/>
                <w:szCs w:val="20"/>
                <w:highlight w:val="none"/>
                <w:lang w:eastAsia="zh-CN"/>
              </w:rPr>
              <w:t>人对本项目所配送</w:t>
            </w:r>
            <w:r>
              <w:rPr>
                <w:rFonts w:hint="eastAsia" w:ascii="仿宋" w:hAnsi="仿宋" w:eastAsia="仿宋" w:cs="仿宋"/>
                <w:color w:val="auto"/>
                <w:sz w:val="20"/>
                <w:szCs w:val="20"/>
                <w:highlight w:val="none"/>
                <w:lang w:val="en-US" w:eastAsia="zh-CN"/>
              </w:rPr>
              <w:t>产品</w:t>
            </w:r>
            <w:r>
              <w:rPr>
                <w:rFonts w:hint="eastAsia" w:ascii="仿宋" w:hAnsi="仿宋" w:eastAsia="仿宋" w:cs="仿宋"/>
                <w:color w:val="auto"/>
                <w:sz w:val="20"/>
                <w:szCs w:val="20"/>
                <w:highlight w:val="none"/>
                <w:lang w:eastAsia="zh-CN"/>
              </w:rPr>
              <w:t>制定的质量保障措施方案（</w:t>
            </w:r>
            <w:r>
              <w:rPr>
                <w:rFonts w:hint="eastAsia" w:ascii="仿宋" w:hAnsi="仿宋" w:eastAsia="仿宋" w:cs="仿宋"/>
                <w:color w:val="auto"/>
                <w:sz w:val="20"/>
                <w:szCs w:val="20"/>
                <w:highlight w:val="none"/>
                <w:lang w:val="en-US" w:eastAsia="zh-CN"/>
              </w:rPr>
              <w:t>品质监控方案</w:t>
            </w:r>
            <w:r>
              <w:rPr>
                <w:rFonts w:hint="eastAsia" w:ascii="仿宋" w:hAnsi="仿宋" w:eastAsia="仿宋" w:cs="仿宋"/>
                <w:color w:val="auto"/>
                <w:sz w:val="20"/>
                <w:szCs w:val="20"/>
                <w:highlight w:val="none"/>
                <w:lang w:eastAsia="zh-CN"/>
              </w:rPr>
              <w:t>）作为评审依据，包括但不限于</w:t>
            </w:r>
            <w:r>
              <w:rPr>
                <w:rFonts w:hint="eastAsia" w:ascii="仿宋" w:hAnsi="仿宋" w:eastAsia="仿宋" w:cs="仿宋"/>
                <w:color w:val="auto"/>
                <w:sz w:val="20"/>
                <w:szCs w:val="20"/>
                <w:highlight w:val="none"/>
                <w:lang w:val="en-US" w:eastAsia="zh-CN"/>
              </w:rPr>
              <w:t>牛奶类</w:t>
            </w:r>
            <w:r>
              <w:rPr>
                <w:rFonts w:hint="eastAsia" w:ascii="仿宋" w:hAnsi="仿宋" w:eastAsia="仿宋" w:cs="仿宋"/>
                <w:color w:val="auto"/>
                <w:sz w:val="20"/>
                <w:szCs w:val="20"/>
                <w:highlight w:val="none"/>
                <w:lang w:eastAsia="zh-CN"/>
              </w:rPr>
              <w:t>物资的：</w:t>
            </w:r>
          </w:p>
          <w:p w14:paraId="053D2DB6">
            <w:pPr>
              <w:pStyle w:val="25"/>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①</w:t>
            </w:r>
            <w:r>
              <w:rPr>
                <w:rFonts w:hint="eastAsia" w:ascii="仿宋" w:hAnsi="仿宋" w:eastAsia="仿宋" w:cs="仿宋"/>
                <w:color w:val="auto"/>
                <w:sz w:val="20"/>
                <w:szCs w:val="20"/>
                <w:highlight w:val="none"/>
                <w:lang w:val="en-US" w:eastAsia="zh-CN"/>
              </w:rPr>
              <w:t>产品溯源</w:t>
            </w:r>
            <w:r>
              <w:rPr>
                <w:rFonts w:hint="eastAsia" w:ascii="仿宋" w:hAnsi="仿宋" w:eastAsia="仿宋" w:cs="仿宋"/>
                <w:color w:val="auto"/>
                <w:sz w:val="20"/>
                <w:szCs w:val="20"/>
                <w:highlight w:val="none"/>
                <w:lang w:eastAsia="zh-CN"/>
              </w:rPr>
              <w:t>的质量保证方案；</w:t>
            </w:r>
          </w:p>
          <w:p w14:paraId="109960CE">
            <w:pPr>
              <w:pStyle w:val="25"/>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②运输配送环节的质量保证方案；</w:t>
            </w:r>
          </w:p>
          <w:p w14:paraId="0858C6D2">
            <w:pPr>
              <w:pStyle w:val="25"/>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③包装环节的质量保证方案；</w:t>
            </w:r>
          </w:p>
          <w:p w14:paraId="7FD84E82">
            <w:pPr>
              <w:pStyle w:val="25"/>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④储存环节的质量保证方案；</w:t>
            </w:r>
          </w:p>
          <w:p w14:paraId="15D36E68">
            <w:pPr>
              <w:pStyle w:val="25"/>
              <w:keepNext w:val="0"/>
              <w:keepLines w:val="0"/>
              <w:pageBreakBefore w:val="0"/>
              <w:wordWrap/>
              <w:topLinePunct w:val="0"/>
              <w:autoSpaceDE/>
              <w:autoSpaceDN/>
              <w:bidi w:val="0"/>
              <w:adjustRightInd w:val="0"/>
              <w:snapToGrid w:val="0"/>
              <w:spacing w:line="240" w:lineRule="auto"/>
              <w:ind w:firstLine="0" w:firstLineChars="0"/>
              <w:textAlignment w:val="auto"/>
              <w:rPr>
                <w:rFonts w:hint="eastAsia" w:ascii="仿宋" w:hAnsi="仿宋" w:eastAsia="仿宋" w:cs="仿宋"/>
                <w:color w:val="auto"/>
                <w:sz w:val="20"/>
                <w:szCs w:val="20"/>
                <w:highlight w:val="none"/>
                <w:lang w:eastAsia="zh-CN"/>
              </w:rPr>
            </w:pPr>
            <w:r>
              <w:rPr>
                <w:rFonts w:hint="eastAsia" w:ascii="仿宋" w:hAnsi="仿宋" w:eastAsia="仿宋" w:cs="仿宋"/>
                <w:color w:val="auto"/>
                <w:sz w:val="20"/>
                <w:szCs w:val="20"/>
                <w:highlight w:val="none"/>
                <w:lang w:eastAsia="zh-CN"/>
              </w:rPr>
              <w:t>⑤验收环节的质量保证方案。</w:t>
            </w:r>
          </w:p>
          <w:p w14:paraId="0AA23C20">
            <w:pPr>
              <w:keepNext w:val="0"/>
              <w:keepLines w:val="0"/>
              <w:pageBreakBefore w:val="0"/>
              <w:widowControl/>
              <w:suppressLineNumbers w:val="0"/>
              <w:kinsoku/>
              <w:wordWrap/>
              <w:overflowPunct/>
              <w:topLinePunct w:val="0"/>
              <w:bidi w:val="0"/>
              <w:adjustRightInd w:val="0"/>
              <w:snapToGrid w:val="0"/>
              <w:spacing w:before="0" w:beforeAutospacing="0" w:after="0" w:afterAutospacing="0" w:line="240" w:lineRule="auto"/>
              <w:ind w:left="0" w:leftChars="0" w:right="0" w:rightChars="0"/>
              <w:jc w:val="left"/>
              <w:textAlignment w:val="auto"/>
              <w:rPr>
                <w:rFonts w:hint="eastAsia" w:ascii="仿宋" w:hAnsi="仿宋" w:eastAsia="仿宋" w:cs="仿宋"/>
                <w:color w:val="000000"/>
                <w:kern w:val="0"/>
                <w:sz w:val="20"/>
                <w:szCs w:val="20"/>
                <w:highlight w:val="none"/>
                <w:lang w:val="en-US" w:eastAsia="zh-CN"/>
              </w:rPr>
            </w:pPr>
            <w:r>
              <w:rPr>
                <w:rFonts w:hint="eastAsia" w:ascii="仿宋" w:hAnsi="仿宋" w:eastAsia="仿宋" w:cs="仿宋"/>
                <w:color w:val="auto"/>
                <w:sz w:val="20"/>
                <w:szCs w:val="20"/>
                <w:highlight w:val="none"/>
                <w:lang w:eastAsia="zh-CN"/>
              </w:rPr>
              <w:t>注：每提供1项内容且表述完整，有针对性，物资来源清晰具体、质量保障措施各环节全面完善、详细可行，能针对采购人单位性质，贴合用餐人员健康需求制定的</w:t>
            </w:r>
            <w:r>
              <w:rPr>
                <w:rFonts w:hint="eastAsia" w:ascii="仿宋" w:hAnsi="仿宋" w:eastAsia="仿宋" w:cs="仿宋"/>
                <w:color w:val="auto"/>
                <w:sz w:val="20"/>
                <w:szCs w:val="20"/>
                <w:highlight w:val="none"/>
                <w:lang w:val="en-US" w:eastAsia="zh-CN"/>
              </w:rPr>
              <w:t>保障措施方案得2.5</w:t>
            </w:r>
            <w:r>
              <w:rPr>
                <w:rFonts w:hint="eastAsia" w:ascii="仿宋" w:hAnsi="仿宋" w:eastAsia="仿宋" w:cs="仿宋"/>
                <w:color w:val="auto"/>
                <w:sz w:val="20"/>
                <w:szCs w:val="20"/>
                <w:highlight w:val="none"/>
                <w:lang w:eastAsia="zh-CN"/>
              </w:rPr>
              <w:t>分；若提供的内容</w:t>
            </w:r>
            <w:r>
              <w:rPr>
                <w:rFonts w:hint="eastAsia" w:ascii="仿宋" w:hAnsi="仿宋" w:eastAsia="仿宋" w:cs="仿宋"/>
                <w:color w:val="auto"/>
                <w:sz w:val="20"/>
                <w:szCs w:val="20"/>
                <w:highlight w:val="none"/>
                <w:lang w:val="en-US" w:eastAsia="zh-CN"/>
              </w:rPr>
              <w:t>表述</w:t>
            </w:r>
            <w:r>
              <w:rPr>
                <w:rFonts w:hint="eastAsia" w:ascii="仿宋" w:hAnsi="仿宋" w:eastAsia="仿宋" w:cs="仿宋"/>
                <w:color w:val="auto"/>
                <w:sz w:val="20"/>
                <w:szCs w:val="20"/>
                <w:highlight w:val="none"/>
                <w:lang w:eastAsia="zh-CN"/>
              </w:rPr>
              <w:t>能</w:t>
            </w:r>
            <w:r>
              <w:rPr>
                <w:rFonts w:hint="eastAsia" w:ascii="仿宋" w:hAnsi="仿宋" w:eastAsia="仿宋" w:cs="仿宋"/>
                <w:color w:val="auto"/>
                <w:sz w:val="20"/>
                <w:szCs w:val="20"/>
                <w:highlight w:val="none"/>
                <w:lang w:val="en-US" w:eastAsia="zh-CN"/>
              </w:rPr>
              <w:t>较好的</w:t>
            </w:r>
            <w:r>
              <w:rPr>
                <w:rFonts w:hint="eastAsia" w:ascii="仿宋" w:hAnsi="仿宋" w:eastAsia="仿宋" w:cs="仿宋"/>
                <w:color w:val="auto"/>
                <w:sz w:val="20"/>
                <w:szCs w:val="20"/>
                <w:highlight w:val="none"/>
                <w:lang w:eastAsia="zh-CN"/>
              </w:rPr>
              <w:t>满足</w:t>
            </w:r>
            <w:r>
              <w:rPr>
                <w:rFonts w:hint="eastAsia" w:ascii="仿宋" w:hAnsi="仿宋" w:eastAsia="仿宋" w:cs="仿宋"/>
                <w:color w:val="auto"/>
                <w:sz w:val="20"/>
                <w:szCs w:val="20"/>
                <w:highlight w:val="none"/>
                <w:lang w:val="en-US" w:eastAsia="zh-CN"/>
              </w:rPr>
              <w:t>采购</w:t>
            </w:r>
            <w:r>
              <w:rPr>
                <w:rFonts w:hint="eastAsia" w:ascii="仿宋" w:hAnsi="仿宋" w:eastAsia="仿宋" w:cs="仿宋"/>
                <w:color w:val="auto"/>
                <w:sz w:val="20"/>
                <w:szCs w:val="20"/>
                <w:highlight w:val="none"/>
                <w:lang w:eastAsia="zh-CN"/>
              </w:rPr>
              <w:t>需求，</w:t>
            </w:r>
            <w:r>
              <w:rPr>
                <w:rFonts w:hint="eastAsia" w:ascii="仿宋" w:hAnsi="仿宋" w:eastAsia="仿宋" w:cs="仿宋"/>
                <w:color w:val="auto"/>
                <w:sz w:val="20"/>
                <w:szCs w:val="20"/>
                <w:highlight w:val="none"/>
                <w:lang w:val="en-US" w:eastAsia="zh-CN"/>
              </w:rPr>
              <w:t>个别</w:t>
            </w:r>
            <w:r>
              <w:rPr>
                <w:rFonts w:hint="eastAsia" w:ascii="仿宋" w:hAnsi="仿宋" w:eastAsia="仿宋" w:cs="仿宋"/>
                <w:color w:val="auto"/>
                <w:sz w:val="20"/>
                <w:szCs w:val="20"/>
                <w:highlight w:val="none"/>
                <w:lang w:eastAsia="zh-CN"/>
              </w:rPr>
              <w:t>内容有瑕疵</w:t>
            </w:r>
            <w:r>
              <w:rPr>
                <w:rFonts w:hint="eastAsia" w:ascii="仿宋" w:hAnsi="仿宋" w:eastAsia="仿宋" w:cs="仿宋"/>
                <w:color w:val="auto"/>
                <w:sz w:val="20"/>
                <w:szCs w:val="20"/>
                <w:highlight w:val="none"/>
                <w:lang w:val="en-US" w:eastAsia="zh-CN"/>
              </w:rPr>
              <w:t>或不足</w:t>
            </w:r>
            <w:r>
              <w:rPr>
                <w:rFonts w:hint="eastAsia" w:ascii="仿宋" w:hAnsi="仿宋" w:eastAsia="仿宋" w:cs="仿宋"/>
                <w:color w:val="auto"/>
                <w:sz w:val="20"/>
                <w:szCs w:val="20"/>
                <w:highlight w:val="none"/>
                <w:lang w:eastAsia="zh-CN"/>
              </w:rPr>
              <w:t>的每项得</w:t>
            </w:r>
            <w:r>
              <w:rPr>
                <w:rFonts w:hint="eastAsia" w:ascii="仿宋" w:hAnsi="仿宋" w:eastAsia="仿宋" w:cs="仿宋"/>
                <w:color w:val="auto"/>
                <w:sz w:val="20"/>
                <w:szCs w:val="20"/>
                <w:highlight w:val="none"/>
                <w:lang w:val="en-US" w:eastAsia="zh-CN"/>
              </w:rPr>
              <w:t>1.5</w:t>
            </w:r>
            <w:r>
              <w:rPr>
                <w:rFonts w:hint="eastAsia" w:ascii="仿宋" w:hAnsi="仿宋" w:eastAsia="仿宋" w:cs="仿宋"/>
                <w:color w:val="auto"/>
                <w:sz w:val="20"/>
                <w:szCs w:val="20"/>
                <w:highlight w:val="none"/>
                <w:lang w:eastAsia="zh-CN"/>
              </w:rPr>
              <w:t>分；若提供的内容</w:t>
            </w:r>
            <w:r>
              <w:rPr>
                <w:rFonts w:hint="eastAsia" w:ascii="仿宋" w:hAnsi="仿宋" w:eastAsia="仿宋" w:cs="仿宋"/>
                <w:color w:val="auto"/>
                <w:sz w:val="20"/>
                <w:szCs w:val="20"/>
                <w:highlight w:val="none"/>
                <w:lang w:val="en-US" w:eastAsia="zh-CN"/>
              </w:rPr>
              <w:t>表述</w:t>
            </w:r>
            <w:r>
              <w:rPr>
                <w:rFonts w:hint="eastAsia" w:ascii="仿宋" w:hAnsi="仿宋" w:eastAsia="仿宋" w:cs="仿宋"/>
                <w:color w:val="auto"/>
                <w:sz w:val="20"/>
                <w:szCs w:val="20"/>
                <w:highlight w:val="none"/>
                <w:lang w:eastAsia="zh-CN"/>
              </w:rPr>
              <w:t>不全面或没有针对性的每项得</w:t>
            </w:r>
            <w:r>
              <w:rPr>
                <w:rFonts w:hint="eastAsia" w:ascii="仿宋" w:hAnsi="仿宋" w:eastAsia="仿宋" w:cs="仿宋"/>
                <w:color w:val="auto"/>
                <w:sz w:val="20"/>
                <w:szCs w:val="20"/>
                <w:highlight w:val="none"/>
                <w:lang w:val="en-US" w:eastAsia="zh-CN"/>
              </w:rPr>
              <w:t>0.5</w:t>
            </w:r>
            <w:r>
              <w:rPr>
                <w:rFonts w:hint="eastAsia" w:ascii="仿宋" w:hAnsi="仿宋" w:eastAsia="仿宋" w:cs="仿宋"/>
                <w:color w:val="auto"/>
                <w:sz w:val="20"/>
                <w:szCs w:val="20"/>
                <w:highlight w:val="none"/>
                <w:lang w:eastAsia="zh-CN"/>
              </w:rPr>
              <w:t>分。不提供方案的不得分。</w:t>
            </w:r>
          </w:p>
        </w:tc>
        <w:tc>
          <w:tcPr>
            <w:tcW w:w="1373" w:type="dxa"/>
            <w:vAlign w:val="center"/>
          </w:tcPr>
          <w:p w14:paraId="6CD2549E">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28167BD0">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见响应文件（）页</w:t>
            </w:r>
          </w:p>
        </w:tc>
      </w:tr>
      <w:tr w14:paraId="3BA579B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7B5B340D">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p>
        </w:tc>
        <w:tc>
          <w:tcPr>
            <w:tcW w:w="1304" w:type="dxa"/>
            <w:vAlign w:val="center"/>
          </w:tcPr>
          <w:p w14:paraId="1E6EB919">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kern w:val="0"/>
                <w:sz w:val="21"/>
                <w:szCs w:val="21"/>
                <w:highlight w:val="none"/>
              </w:rPr>
            </w:pPr>
            <w:r>
              <w:rPr>
                <w:rFonts w:hint="eastAsia" w:ascii="仿宋" w:hAnsi="仿宋" w:eastAsia="仿宋" w:cs="仿宋"/>
                <w:color w:val="000000"/>
                <w:szCs w:val="21"/>
                <w:highlight w:val="none"/>
              </w:rPr>
              <w:t>售后及应急处置</w:t>
            </w:r>
          </w:p>
        </w:tc>
        <w:tc>
          <w:tcPr>
            <w:tcW w:w="5221" w:type="dxa"/>
            <w:vAlign w:val="center"/>
          </w:tcPr>
          <w:p w14:paraId="157DAD59">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响应人结合对本项目的理解与采购人的实际需求提供售后及应急服务方案，方案包括：</w:t>
            </w:r>
          </w:p>
          <w:p w14:paraId="6CD89FFF">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①快速的退换货机制进行阐述，若出现漏配、错配等问题情况方案；</w:t>
            </w:r>
          </w:p>
          <w:p w14:paraId="5FA168CF">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②现场服务支持能力；</w:t>
            </w:r>
          </w:p>
          <w:p w14:paraId="2A301F8D">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③食品安全事故应急处理方案；</w:t>
            </w:r>
          </w:p>
          <w:p w14:paraId="74B887D6">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④临时配送需求方案；</w:t>
            </w:r>
          </w:p>
          <w:p w14:paraId="09C23B06">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⑤采购渠道保障或供货保障方案。</w:t>
            </w:r>
          </w:p>
          <w:p w14:paraId="7770B1C3">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sz w:val="21"/>
                <w:szCs w:val="21"/>
                <w:highlight w:val="none"/>
              </w:rPr>
            </w:pPr>
            <w:r>
              <w:rPr>
                <w:rFonts w:hint="eastAsia" w:ascii="仿宋" w:hAnsi="仿宋" w:eastAsia="仿宋" w:cs="仿宋"/>
                <w:color w:val="000000"/>
                <w:szCs w:val="21"/>
                <w:highlight w:val="none"/>
              </w:rPr>
              <w:t>注：每提供1项内容且表述完整、科学、全面且具有针对性，完全满足或优于采购需求的得2.5分；若提供的内容能较好的满足采购需求，个别内容表述有瑕疵或不足的每项得1.5分；若提供的内容只能基本满足采购需求，内容表述欠缺或明显有瑕疵的每项得0.5分。不提供方案的不得分。</w:t>
            </w:r>
          </w:p>
        </w:tc>
        <w:tc>
          <w:tcPr>
            <w:tcW w:w="1373" w:type="dxa"/>
            <w:vAlign w:val="center"/>
          </w:tcPr>
          <w:p w14:paraId="2AFAABC4">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044471E7">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见响应文件（）页</w:t>
            </w:r>
          </w:p>
        </w:tc>
      </w:tr>
      <w:tr w14:paraId="0D4E055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15" w:hRule="atLeast"/>
          <w:jc w:val="center"/>
        </w:trPr>
        <w:tc>
          <w:tcPr>
            <w:tcW w:w="641" w:type="dxa"/>
            <w:vAlign w:val="center"/>
          </w:tcPr>
          <w:p w14:paraId="19FD0FA3">
            <w:pPr>
              <w:keepNext w:val="0"/>
              <w:keepLines w:val="0"/>
              <w:pageBreakBefore w:val="0"/>
              <w:suppressLineNumbers w:val="0"/>
              <w:kinsoku/>
              <w:wordWrap/>
              <w:overflowPunct/>
              <w:topLinePunct w:val="0"/>
              <w:bidi w:val="0"/>
              <w:spacing w:before="0" w:beforeAutospacing="0" w:after="0" w:afterAutospacing="0"/>
              <w:ind w:left="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p>
        </w:tc>
        <w:tc>
          <w:tcPr>
            <w:tcW w:w="1304" w:type="dxa"/>
            <w:vAlign w:val="center"/>
          </w:tcPr>
          <w:p w14:paraId="5C49BA37">
            <w:pPr>
              <w:keepNext w:val="0"/>
              <w:keepLines w:val="0"/>
              <w:widowControl/>
              <w:suppressLineNumbers w:val="0"/>
              <w:snapToGrid w:val="0"/>
              <w:spacing w:before="0" w:beforeAutospacing="0" w:after="0" w:afterAutospacing="0" w:line="271" w:lineRule="auto"/>
              <w:ind w:left="0" w:leftChars="0" w:right="0" w:rightChars="0"/>
              <w:jc w:val="center"/>
              <w:rPr>
                <w:rFonts w:hint="eastAsia" w:ascii="仿宋" w:hAnsi="仿宋" w:eastAsia="仿宋" w:cs="仿宋"/>
                <w:color w:val="000000"/>
                <w:szCs w:val="21"/>
                <w:highlight w:val="none"/>
              </w:rPr>
            </w:pPr>
            <w:r>
              <w:rPr>
                <w:rFonts w:hint="eastAsia" w:ascii="仿宋" w:hAnsi="仿宋" w:eastAsia="仿宋" w:cs="仿宋"/>
                <w:color w:val="auto"/>
                <w:sz w:val="21"/>
                <w:szCs w:val="21"/>
                <w:highlight w:val="none"/>
                <w:lang w:val="en-US" w:eastAsia="zh-CN"/>
              </w:rPr>
              <w:t>样品评审（如响应人提供的样品与其响应的配送产品存在不一致情况（判定标准以“报价一览表”中的信息为准，只要有任一信息与报价一览表不符，即视为不一致），则本项不予计分）</w:t>
            </w:r>
          </w:p>
        </w:tc>
        <w:tc>
          <w:tcPr>
            <w:tcW w:w="5221" w:type="dxa"/>
            <w:vAlign w:val="center"/>
          </w:tcPr>
          <w:p w14:paraId="4C2A46A5">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根据样品的气味、色泽、试喝口感、包装等进行评分。</w:t>
            </w:r>
          </w:p>
          <w:p w14:paraId="6A776CCC">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（1）全脂纯牛奶：</w:t>
            </w:r>
          </w:p>
          <w:p w14:paraId="4ECA0314">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①样品气味呈现新鲜、纯净的天然乳脂香气，无异味（如腥、酸败味）；色泽为均匀的乳白色或淡乳黄色，富有光泽；口感醇厚、顺滑，奶味浓郁纯正，回味自然；包装完好、洁净，封口严密，生产信息清晰完整，得6分；</w:t>
            </w:r>
          </w:p>
          <w:p w14:paraId="6B6A1AD8">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②样品气味较平淡或奶香轻微不足，但无明显异味；色泽基本正常，但光泽度稍差或略有乳清析出；口感尚可，奶味较淡或略有水感，但无其他不适感；包装有轻微瑕疵（如轻微污渍、折痕），但不影响产品安全与饮用，得3分；</w:t>
            </w:r>
          </w:p>
          <w:p w14:paraId="492C29F0">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③样品气味轻微异常（如有轻微氧化味、饲料味或塑料味）；色泽异常（如发暗、发灰或有不明显沉淀）；口感有明显缺陷（如过稀、有粉感、轻微的涩口或异味）；包装有明显问题（如轻微胀包、封口不严但未泄漏、印刷模糊但不明显），得0.5分；</w:t>
            </w:r>
          </w:p>
          <w:p w14:paraId="5E227B68">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④样品存在严重变质气味（如酸败、恶臭）；色泽严重异常（如结块、明显分层、变色）；口感恶劣（如酸败、苦味、严重异味）；包装破损、泄漏或印刷明显存在问题或关键信息（如生产日期、保质期）缺失，不得分。</w:t>
            </w:r>
          </w:p>
          <w:p w14:paraId="17AD56E0">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（2）红枣味牛奶饮品：</w:t>
            </w:r>
          </w:p>
          <w:p w14:paraId="0507E1D1">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①气味香甜自然，红枣与奶香协调；色泽为均匀的枣红色或浅褐色；口感顺滑，甜味适中，风味融合好；包装完好且信息清晰，得6分；</w:t>
            </w:r>
          </w:p>
          <w:p w14:paraId="63A2E486">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②气味较平淡，或香精感略明显；色泽正常但稍不均匀；口感尚可，但甜度略高/低，或风味融合一般；包装有轻微瑕疵，但不影响内容物，得3分；</w:t>
            </w:r>
          </w:p>
          <w:p w14:paraId="4D330828">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③样品风味不协调，香精感明显，或有不悦异味；色泽不均或色泽发暗或有少量沉淀；口感欠佳（过甜/腻，或有粉感、涩感）；包装存在明显缺陷，如封口不牢、轻微变形，得0.5分；</w:t>
            </w:r>
          </w:p>
          <w:p w14:paraId="230CBB2C">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④样品气味或口感存在酸败等劣变迹象；色泽严重异常或出现非正常沉淀；口感无法接受；包装破损、泄漏或印刷明显存在问题或关键信息（如生产日期、保质期）缺失，不得分。</w:t>
            </w:r>
          </w:p>
          <w:p w14:paraId="460C2939">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szCs w:val="21"/>
                <w:highlight w:val="none"/>
              </w:rPr>
            </w:pPr>
          </w:p>
          <w:p w14:paraId="0FE3D0A7">
            <w:pPr>
              <w:keepNext w:val="0"/>
              <w:keepLines w:val="0"/>
              <w:widowControl/>
              <w:suppressLineNumbers w:val="0"/>
              <w:snapToGrid w:val="0"/>
              <w:spacing w:before="0" w:beforeAutospacing="0" w:after="0" w:afterAutospacing="0" w:line="240" w:lineRule="exact"/>
              <w:ind w:left="0" w:leftChars="0" w:right="0" w:rightChars="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注：未提供样品或提供的样品不齐全的，不得分。</w:t>
            </w:r>
          </w:p>
        </w:tc>
        <w:tc>
          <w:tcPr>
            <w:tcW w:w="1373" w:type="dxa"/>
            <w:vAlign w:val="center"/>
          </w:tcPr>
          <w:p w14:paraId="2DCED9E0">
            <w:pPr>
              <w:keepNext w:val="0"/>
              <w:keepLines w:val="0"/>
              <w:numPr>
                <w:ilvl w:val="0"/>
                <w:numId w:val="0"/>
              </w:numPr>
              <w:suppressLineNumbers w:val="0"/>
              <w:spacing w:before="0" w:beforeAutospacing="0" w:after="0" w:afterAutospacing="0"/>
              <w:ind w:left="0" w:leftChars="0" w:right="0" w:rightChars="0" w:firstLine="0" w:firstLineChars="0"/>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 xml:space="preserve">有 </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无</w:t>
            </w:r>
          </w:p>
        </w:tc>
        <w:tc>
          <w:tcPr>
            <w:tcW w:w="1083" w:type="dxa"/>
            <w:vAlign w:val="center"/>
          </w:tcPr>
          <w:p w14:paraId="74832E66">
            <w:pPr>
              <w:keepNext w:val="0"/>
              <w:keepLines w:val="0"/>
              <w:pageBreakBefore w:val="0"/>
              <w:suppressLineNumbers w:val="0"/>
              <w:kinsoku/>
              <w:wordWrap/>
              <w:overflowPunct/>
              <w:topLinePunct w:val="0"/>
              <w:bidi w:val="0"/>
              <w:spacing w:before="0" w:beforeAutospacing="0" w:after="0" w:afterAutospacing="0"/>
              <w:ind w:left="0" w:leftChars="0" w:right="0" w:rightChars="0"/>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bl>
    <w:p w14:paraId="7BFFD05E">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22" w:firstLineChars="200"/>
        <w:textAlignment w:val="auto"/>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GB" w:eastAsia="zh-CN"/>
        </w:rPr>
        <w:t>响应</w:t>
      </w:r>
      <w:r>
        <w:rPr>
          <w:rFonts w:hint="eastAsia" w:ascii="仿宋" w:hAnsi="仿宋" w:eastAsia="仿宋" w:cs="仿宋"/>
          <w:b/>
          <w:bCs/>
          <w:color w:val="auto"/>
          <w:sz w:val="21"/>
          <w:szCs w:val="21"/>
          <w:highlight w:val="none"/>
          <w:lang w:val="en-GB"/>
        </w:rPr>
        <w:t>人应根据《</w:t>
      </w:r>
      <w:r>
        <w:rPr>
          <w:rFonts w:hint="eastAsia" w:ascii="仿宋" w:hAnsi="仿宋" w:eastAsia="仿宋" w:cs="仿宋"/>
          <w:b/>
          <w:bCs/>
          <w:color w:val="auto"/>
          <w:sz w:val="21"/>
          <w:szCs w:val="21"/>
          <w:highlight w:val="none"/>
          <w:lang w:val="en-US" w:eastAsia="zh-CN"/>
        </w:rPr>
        <w:t>服务评审</w:t>
      </w:r>
      <w:r>
        <w:rPr>
          <w:rFonts w:hint="eastAsia" w:ascii="仿宋" w:hAnsi="仿宋" w:eastAsia="仿宋" w:cs="仿宋"/>
          <w:b/>
          <w:bCs/>
          <w:color w:val="auto"/>
          <w:sz w:val="21"/>
          <w:szCs w:val="21"/>
          <w:highlight w:val="none"/>
          <w:lang w:val="en-GB"/>
        </w:rPr>
        <w:t>自查表》的各项内容填写此表</w:t>
      </w:r>
      <w:r>
        <w:rPr>
          <w:rFonts w:hint="eastAsia" w:ascii="仿宋" w:hAnsi="仿宋" w:eastAsia="仿宋" w:cs="仿宋"/>
          <w:b/>
          <w:bCs/>
          <w:color w:val="auto"/>
          <w:sz w:val="21"/>
          <w:szCs w:val="21"/>
          <w:highlight w:val="none"/>
          <w:lang w:val="en-GB" w:eastAsia="zh-CN"/>
        </w:rPr>
        <w:t>，</w:t>
      </w:r>
      <w:r>
        <w:rPr>
          <w:rFonts w:hint="eastAsia" w:ascii="仿宋" w:hAnsi="仿宋" w:eastAsia="仿宋" w:cs="仿宋"/>
          <w:b/>
          <w:bCs/>
          <w:color w:val="auto"/>
          <w:sz w:val="21"/>
          <w:szCs w:val="21"/>
          <w:highlight w:val="none"/>
          <w:lang w:val="en-US" w:eastAsia="zh-CN"/>
        </w:rPr>
        <w:t>并</w:t>
      </w:r>
      <w:r>
        <w:rPr>
          <w:rFonts w:hint="eastAsia" w:ascii="仿宋" w:hAnsi="仿宋" w:eastAsia="仿宋" w:cs="仿宋"/>
          <w:b/>
          <w:bCs/>
          <w:sz w:val="21"/>
          <w:szCs w:val="21"/>
          <w:highlight w:val="none"/>
        </w:rPr>
        <w:t>提供相应的</w:t>
      </w:r>
      <w:r>
        <w:rPr>
          <w:rFonts w:hint="eastAsia" w:ascii="仿宋" w:hAnsi="仿宋" w:eastAsia="仿宋" w:cs="仿宋"/>
          <w:b/>
          <w:bCs/>
          <w:sz w:val="21"/>
          <w:szCs w:val="21"/>
          <w:highlight w:val="none"/>
          <w:lang w:eastAsia="zh-CN"/>
        </w:rPr>
        <w:t>证明资料</w:t>
      </w:r>
      <w:r>
        <w:rPr>
          <w:rFonts w:hint="eastAsia" w:ascii="仿宋" w:hAnsi="仿宋" w:eastAsia="仿宋" w:cs="仿宋"/>
          <w:b/>
          <w:bCs/>
          <w:color w:val="auto"/>
          <w:sz w:val="21"/>
          <w:szCs w:val="21"/>
          <w:highlight w:val="none"/>
          <w:lang w:eastAsia="zh-CN"/>
        </w:rPr>
        <w:t>及填写页码</w:t>
      </w:r>
      <w:r>
        <w:rPr>
          <w:rFonts w:hint="eastAsia" w:ascii="仿宋" w:hAnsi="仿宋" w:eastAsia="仿宋" w:cs="仿宋"/>
          <w:b/>
          <w:bCs/>
          <w:sz w:val="21"/>
          <w:szCs w:val="21"/>
          <w:highlight w:val="none"/>
        </w:rPr>
        <w:t>，如未提供，</w:t>
      </w:r>
      <w:r>
        <w:rPr>
          <w:rFonts w:hint="eastAsia" w:ascii="仿宋" w:hAnsi="仿宋" w:eastAsia="仿宋" w:cs="仿宋"/>
          <w:b/>
          <w:bCs/>
          <w:sz w:val="21"/>
          <w:szCs w:val="21"/>
          <w:highlight w:val="none"/>
          <w:lang w:val="en-US" w:eastAsia="zh-CN"/>
        </w:rPr>
        <w:t>评审委员会</w:t>
      </w:r>
      <w:r>
        <w:rPr>
          <w:rFonts w:hint="eastAsia" w:ascii="仿宋" w:hAnsi="仿宋" w:eastAsia="仿宋" w:cs="仿宋"/>
          <w:b/>
          <w:bCs/>
          <w:sz w:val="21"/>
          <w:szCs w:val="21"/>
          <w:highlight w:val="none"/>
        </w:rPr>
        <w:t>有权认为不具备或不符合，并影响响应人的得分。</w:t>
      </w:r>
    </w:p>
    <w:p w14:paraId="4A3C6E3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200" w:right="0" w:rightChars="0"/>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2B5C637E">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1、请在表格下方附上相关证明资料，提供所需证书（或证明文件）复印件且加盖公章方可得分，不提供不得分。</w:t>
      </w:r>
    </w:p>
    <w:p w14:paraId="4A246FE7">
      <w:pPr>
        <w:numPr>
          <w:ilvl w:val="0"/>
          <w:numId w:val="0"/>
        </w:numPr>
        <w:shd w:val="clear" w:color="auto" w:fill="FFFFFF"/>
        <w:ind w:leftChars="0" w:firstLine="420" w:firstLineChars="20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、本表中所要求提交的与评分项目相关的各类证明文件或资料，需清晰反映相关的数据及印章等，如模糊不清无法辨别的，视为未按要求提交，该项评分不得分。</w:t>
      </w:r>
    </w:p>
    <w:p w14:paraId="655ECB56">
      <w:pPr>
        <w:numPr>
          <w:ilvl w:val="0"/>
          <w:numId w:val="0"/>
        </w:numPr>
        <w:shd w:val="clear" w:color="auto" w:fill="FFFFFF"/>
        <w:ind w:leftChars="0" w:firstLine="420" w:firstLineChars="200"/>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3、承诺以上响应情况属实，如有虚假响应，同意本项目一票否决，并列入采购人失信供应商名单。</w:t>
      </w:r>
    </w:p>
    <w:p w14:paraId="4F325BDB">
      <w:pPr>
        <w:pStyle w:val="25"/>
        <w:numPr>
          <w:ilvl w:val="0"/>
          <w:numId w:val="0"/>
        </w:numPr>
        <w:ind w:leftChars="0" w:firstLine="420" w:firstLineChars="200"/>
        <w:rPr>
          <w:rFonts w:hint="eastAsia" w:ascii="仿宋" w:hAnsi="仿宋" w:eastAsia="仿宋" w:cs="仿宋"/>
          <w:sz w:val="21"/>
          <w:szCs w:val="21"/>
          <w:highlight w:val="none"/>
          <w:lang w:val="en-US"/>
        </w:rPr>
      </w:pPr>
      <w:r>
        <w:rPr>
          <w:rFonts w:hint="eastAsia" w:ascii="仿宋" w:hAnsi="仿宋" w:eastAsia="仿宋" w:cs="仿宋"/>
          <w:sz w:val="21"/>
          <w:szCs w:val="21"/>
          <w:highlight w:val="none"/>
          <w:lang w:val="en-US" w:eastAsia="zh-CN"/>
        </w:rPr>
        <w:t>4</w:t>
      </w:r>
      <w:r>
        <w:rPr>
          <w:rFonts w:hint="eastAsia" w:ascii="仿宋" w:hAnsi="仿宋" w:eastAsia="仿宋" w:cs="仿宋"/>
          <w:sz w:val="21"/>
          <w:szCs w:val="21"/>
          <w:highlight w:val="none"/>
          <w:lang w:val="en-US"/>
        </w:rPr>
        <w:t>、本自查表不得擅自删改。</w:t>
      </w:r>
    </w:p>
    <w:p w14:paraId="7F942A18">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3E37020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51AD40FC">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人名称（盖公章）：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19A4824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响应</w:t>
      </w:r>
      <w:r>
        <w:rPr>
          <w:rFonts w:hint="eastAsia" w:ascii="仿宋" w:hAnsi="仿宋" w:eastAsia="仿宋" w:cs="仿宋"/>
          <w:color w:val="auto"/>
          <w:sz w:val="24"/>
          <w:szCs w:val="24"/>
          <w:highlight w:val="none"/>
        </w:rPr>
        <w:t>人法定代表人或</w:t>
      </w:r>
      <w:r>
        <w:rPr>
          <w:rFonts w:hint="eastAsia" w:ascii="仿宋" w:hAnsi="仿宋" w:eastAsia="仿宋" w:cs="仿宋"/>
          <w:color w:val="auto"/>
          <w:sz w:val="24"/>
          <w:szCs w:val="24"/>
          <w:highlight w:val="none"/>
          <w:lang w:val="en-US" w:eastAsia="zh-CN"/>
        </w:rPr>
        <w:t>法定</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AE4A460">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14:paraId="6E6A8642">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14852B0E">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288FF4C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3F839C3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7539DC10">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06A2022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6B362AAA">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6"/>
          <w:szCs w:val="36"/>
          <w:highlight w:val="none"/>
          <w:lang w:eastAsia="zh-CN"/>
        </w:rPr>
      </w:pPr>
    </w:p>
    <w:p w14:paraId="3F98C357">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sz w:val="32"/>
          <w:szCs w:val="28"/>
          <w:highlight w:val="none"/>
          <w:lang w:val="en-US" w:eastAsia="zh-CN"/>
        </w:rPr>
      </w:pPr>
      <w:r>
        <w:rPr>
          <w:rFonts w:hint="eastAsia" w:ascii="仿宋" w:hAnsi="仿宋" w:eastAsia="仿宋" w:cs="仿宋"/>
          <w:b/>
          <w:bCs/>
          <w:sz w:val="36"/>
          <w:szCs w:val="36"/>
          <w:highlight w:val="none"/>
          <w:lang w:eastAsia="zh-CN"/>
        </w:rPr>
        <w:t>（</w:t>
      </w:r>
      <w:r>
        <w:rPr>
          <w:rFonts w:hint="eastAsia" w:ascii="仿宋" w:hAnsi="仿宋" w:eastAsia="仿宋" w:cs="仿宋"/>
          <w:b/>
          <w:bCs/>
          <w:sz w:val="36"/>
          <w:szCs w:val="36"/>
          <w:highlight w:val="none"/>
          <w:lang w:val="en-US" w:eastAsia="zh-CN"/>
        </w:rPr>
        <w:t>二）服务评审证明资料</w:t>
      </w:r>
      <w:r>
        <w:rPr>
          <w:rFonts w:hint="eastAsia" w:ascii="仿宋" w:hAnsi="仿宋" w:eastAsia="仿宋" w:cs="仿宋"/>
          <w:b/>
          <w:bCs w:val="0"/>
          <w:sz w:val="22"/>
          <w:szCs w:val="22"/>
          <w:highlight w:val="none"/>
          <w:lang w:val="en-US" w:eastAsia="zh-CN"/>
        </w:rPr>
        <w:t>（如有）</w:t>
      </w:r>
    </w:p>
    <w:p w14:paraId="6610D615">
      <w:pPr>
        <w:pStyle w:val="25"/>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1、配送产品质量保障措施（品质监控方案）</w:t>
      </w:r>
      <w:r>
        <w:rPr>
          <w:rFonts w:hint="eastAsia" w:ascii="仿宋" w:hAnsi="仿宋" w:eastAsia="仿宋" w:cs="仿宋"/>
          <w:b/>
          <w:bCs w:val="0"/>
          <w:sz w:val="22"/>
          <w:szCs w:val="22"/>
          <w:highlight w:val="none"/>
          <w:lang w:val="en-US" w:eastAsia="zh-CN"/>
        </w:rPr>
        <w:t>（如有）</w:t>
      </w:r>
    </w:p>
    <w:p w14:paraId="366576DF">
      <w:pPr>
        <w:pStyle w:val="22"/>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（按照实际情况自行拟写）</w:t>
      </w:r>
    </w:p>
    <w:p w14:paraId="2FCF2B7B">
      <w:pPr>
        <w:pStyle w:val="22"/>
        <w:rPr>
          <w:rFonts w:hint="eastAsia" w:ascii="仿宋" w:hAnsi="仿宋" w:eastAsia="仿宋" w:cs="仿宋"/>
          <w:sz w:val="21"/>
          <w:szCs w:val="21"/>
          <w:highlight w:val="none"/>
        </w:rPr>
      </w:pPr>
    </w:p>
    <w:p w14:paraId="6F778EE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内容应包括但不限于牛奶类物资的：</w:t>
      </w:r>
    </w:p>
    <w:p w14:paraId="235BCEC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①产品溯源的质量保证方案；</w:t>
      </w:r>
    </w:p>
    <w:p w14:paraId="16149E4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②运输配送环节的质量保证方案；</w:t>
      </w:r>
    </w:p>
    <w:p w14:paraId="49BEA80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③包装环节的质量保证方案；</w:t>
      </w:r>
    </w:p>
    <w:p w14:paraId="2E561B0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④储存环节的质量保证方案；</w:t>
      </w:r>
    </w:p>
    <w:p w14:paraId="4DC2254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仿宋" w:hAnsi="仿宋" w:eastAsia="仿宋" w:cs="仿宋"/>
          <w:color w:val="auto"/>
          <w:sz w:val="21"/>
          <w:szCs w:val="21"/>
          <w:highlight w:val="none"/>
          <w:lang w:eastAsia="zh-CN"/>
        </w:rPr>
      </w:pPr>
      <w:r>
        <w:rPr>
          <w:rFonts w:hint="eastAsia" w:ascii="仿宋" w:hAnsi="仿宋" w:eastAsia="仿宋" w:cs="仿宋"/>
          <w:sz w:val="21"/>
          <w:szCs w:val="21"/>
          <w:highlight w:val="none"/>
        </w:rPr>
        <w:t>⑤验收环节的质量保证方案。</w:t>
      </w:r>
    </w:p>
    <w:p w14:paraId="0330C63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600" w:firstLineChars="1500"/>
        <w:textAlignment w:val="auto"/>
        <w:rPr>
          <w:rFonts w:hint="eastAsia" w:ascii="仿宋" w:hAnsi="仿宋" w:eastAsia="仿宋" w:cs="仿宋"/>
          <w:color w:val="auto"/>
          <w:sz w:val="24"/>
          <w:szCs w:val="24"/>
          <w:highlight w:val="none"/>
          <w:lang w:eastAsia="zh-CN"/>
        </w:rPr>
      </w:pPr>
    </w:p>
    <w:p w14:paraId="719F3189">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70F7E3B6">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5129DDE1">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5136DEF4">
      <w:pPr>
        <w:pStyle w:val="22"/>
        <w:rPr>
          <w:rFonts w:hint="default" w:ascii="宋体" w:hAnsi="宋体" w:cs="宋体"/>
          <w:color w:val="auto"/>
          <w:sz w:val="24"/>
          <w:highlight w:val="none"/>
          <w:lang w:val="en-US" w:eastAsia="zh-CN"/>
        </w:rPr>
      </w:pPr>
    </w:p>
    <w:p w14:paraId="521C3257">
      <w:pPr>
        <w:pStyle w:val="22"/>
        <w:rPr>
          <w:rFonts w:hint="default" w:ascii="宋体" w:hAnsi="宋体" w:cs="宋体"/>
          <w:color w:val="auto"/>
          <w:sz w:val="24"/>
          <w:highlight w:val="none"/>
          <w:lang w:val="en-US" w:eastAsia="zh-CN"/>
        </w:rPr>
      </w:pPr>
    </w:p>
    <w:p w14:paraId="37A654AB">
      <w:pPr>
        <w:pStyle w:val="22"/>
        <w:rPr>
          <w:rFonts w:hint="default" w:ascii="宋体" w:hAnsi="宋体" w:cs="宋体"/>
          <w:color w:val="auto"/>
          <w:sz w:val="24"/>
          <w:highlight w:val="none"/>
          <w:lang w:val="en-US" w:eastAsia="zh-CN"/>
        </w:rPr>
      </w:pPr>
    </w:p>
    <w:p w14:paraId="5F30D1DD">
      <w:pPr>
        <w:pStyle w:val="22"/>
        <w:rPr>
          <w:rFonts w:hint="default" w:ascii="宋体" w:hAnsi="宋体" w:cs="宋体"/>
          <w:color w:val="auto"/>
          <w:sz w:val="24"/>
          <w:highlight w:val="none"/>
          <w:lang w:val="en-US" w:eastAsia="zh-CN"/>
        </w:rPr>
      </w:pPr>
    </w:p>
    <w:p w14:paraId="17917392">
      <w:pPr>
        <w:pStyle w:val="25"/>
        <w:jc w:val="center"/>
        <w:rPr>
          <w:rFonts w:hint="eastAsia" w:ascii="仿宋" w:hAnsi="仿宋" w:eastAsia="仿宋" w:cs="仿宋"/>
          <w:b/>
          <w:bCs w:val="0"/>
          <w:sz w:val="32"/>
          <w:szCs w:val="32"/>
          <w:highlight w:val="none"/>
          <w:lang w:val="en-US" w:eastAsia="zh-CN"/>
        </w:rPr>
      </w:pPr>
      <w:r>
        <w:rPr>
          <w:rFonts w:hint="eastAsia" w:ascii="仿宋" w:hAnsi="仿宋" w:eastAsia="仿宋" w:cs="仿宋"/>
          <w:b/>
          <w:bCs w:val="0"/>
          <w:sz w:val="32"/>
          <w:szCs w:val="32"/>
          <w:highlight w:val="none"/>
          <w:lang w:val="en-US" w:eastAsia="zh-CN"/>
        </w:rPr>
        <w:t>2、售后及应急处置</w:t>
      </w:r>
      <w:r>
        <w:rPr>
          <w:rFonts w:hint="eastAsia" w:ascii="仿宋" w:hAnsi="仿宋" w:eastAsia="仿宋" w:cs="仿宋"/>
          <w:b/>
          <w:bCs w:val="0"/>
          <w:sz w:val="22"/>
          <w:szCs w:val="22"/>
          <w:highlight w:val="none"/>
          <w:lang w:val="en-US" w:eastAsia="zh-CN"/>
        </w:rPr>
        <w:t>（如有）</w:t>
      </w:r>
    </w:p>
    <w:p w14:paraId="0D659380">
      <w:pPr>
        <w:pStyle w:val="22"/>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（按照实际情况自行拟写）</w:t>
      </w:r>
    </w:p>
    <w:p w14:paraId="78160D4D">
      <w:pPr>
        <w:pStyle w:val="22"/>
        <w:rPr>
          <w:rFonts w:hint="eastAsia" w:ascii="仿宋" w:hAnsi="仿宋" w:eastAsia="仿宋" w:cs="仿宋"/>
          <w:sz w:val="21"/>
          <w:szCs w:val="21"/>
          <w:highlight w:val="none"/>
        </w:rPr>
      </w:pPr>
    </w:p>
    <w:p w14:paraId="107B572D">
      <w:pPr>
        <w:pStyle w:val="22"/>
        <w:rPr>
          <w:rFonts w:hint="eastAsia" w:ascii="仿宋" w:hAnsi="仿宋" w:eastAsia="仿宋" w:cs="仿宋"/>
          <w:sz w:val="21"/>
          <w:szCs w:val="21"/>
          <w:highlight w:val="none"/>
        </w:rPr>
      </w:pPr>
      <w:r>
        <w:rPr>
          <w:rFonts w:hint="eastAsia" w:ascii="仿宋" w:hAnsi="仿宋" w:eastAsia="仿宋" w:cs="仿宋"/>
          <w:sz w:val="21"/>
          <w:szCs w:val="21"/>
          <w:highlight w:val="none"/>
        </w:rPr>
        <w:t>内容应包括但不限于：</w:t>
      </w:r>
    </w:p>
    <w:p w14:paraId="70AADF7C">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①快速的退换货机制进行阐述，若出现漏配、错配等问题情况方案；</w:t>
      </w:r>
    </w:p>
    <w:p w14:paraId="3067D80A">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②现场服务支持能力；</w:t>
      </w:r>
    </w:p>
    <w:p w14:paraId="466426D8">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③食品安全事故应急处理方案；</w:t>
      </w:r>
    </w:p>
    <w:p w14:paraId="57518A47">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sz w:val="21"/>
          <w:szCs w:val="21"/>
          <w:highlight w:val="none"/>
        </w:rPr>
      </w:pPr>
      <w:r>
        <w:rPr>
          <w:rFonts w:hint="eastAsia" w:ascii="仿宋" w:hAnsi="仿宋" w:eastAsia="仿宋" w:cs="仿宋"/>
          <w:sz w:val="21"/>
          <w:szCs w:val="21"/>
          <w:highlight w:val="none"/>
        </w:rPr>
        <w:t>④临时配送需求方案；</w:t>
      </w:r>
    </w:p>
    <w:p w14:paraId="68827662">
      <w:pPr>
        <w:keepNext w:val="0"/>
        <w:keepLines w:val="0"/>
        <w:pageBreakBefore w:val="0"/>
        <w:widowControl w:val="0"/>
        <w:kinsoku/>
        <w:wordWrap/>
        <w:overflowPunct/>
        <w:topLinePunct w:val="0"/>
        <w:autoSpaceDE/>
        <w:autoSpaceDN/>
        <w:bidi w:val="0"/>
        <w:adjustRightInd w:val="0"/>
        <w:snapToGrid w:val="0"/>
        <w:spacing w:line="360" w:lineRule="exact"/>
        <w:ind w:right="0" w:rightChars="0"/>
        <w:textAlignment w:val="auto"/>
        <w:rPr>
          <w:rFonts w:hint="eastAsia" w:ascii="仿宋" w:hAnsi="仿宋" w:eastAsia="仿宋" w:cs="仿宋"/>
          <w:color w:val="auto"/>
          <w:sz w:val="22"/>
          <w:szCs w:val="22"/>
          <w:highlight w:val="none"/>
        </w:rPr>
      </w:pPr>
      <w:r>
        <w:rPr>
          <w:rFonts w:hint="eastAsia" w:ascii="仿宋" w:hAnsi="仿宋" w:eastAsia="仿宋" w:cs="仿宋"/>
          <w:sz w:val="21"/>
          <w:szCs w:val="21"/>
          <w:highlight w:val="none"/>
        </w:rPr>
        <w:t>⑤采购渠道保障或供货保障方案。</w:t>
      </w:r>
    </w:p>
    <w:p w14:paraId="6B3B7E0D">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rPr>
      </w:pPr>
    </w:p>
    <w:p w14:paraId="572C81B2">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rPr>
      </w:pPr>
    </w:p>
    <w:p w14:paraId="234CDE9A">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300" w:firstLineChars="15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rPr>
        <w:t xml:space="preserve"> </w:t>
      </w: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人名称（盖公章）：</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5C3FCE4F">
      <w:pPr>
        <w:keepNext w:val="0"/>
        <w:keepLines w:val="0"/>
        <w:pageBreakBefore w:val="0"/>
        <w:widowControl w:val="0"/>
        <w:kinsoku/>
        <w:wordWrap/>
        <w:overflowPunct/>
        <w:topLinePunct w:val="0"/>
        <w:autoSpaceDE/>
        <w:autoSpaceDN/>
        <w:bidi w:val="0"/>
        <w:adjustRightInd w:val="0"/>
        <w:snapToGrid w:val="0"/>
        <w:spacing w:line="360" w:lineRule="exact"/>
        <w:ind w:right="0" w:rightChars="0" w:firstLine="3520" w:firstLineChars="1600"/>
        <w:textAlignment w:val="auto"/>
        <w:rPr>
          <w:rFonts w:hint="eastAsia" w:ascii="仿宋" w:hAnsi="仿宋" w:eastAsia="仿宋" w:cs="仿宋"/>
          <w:color w:val="auto"/>
          <w:sz w:val="22"/>
          <w:szCs w:val="22"/>
          <w:highlight w:val="none"/>
          <w:u w:val="single"/>
        </w:rPr>
      </w:pPr>
      <w:r>
        <w:rPr>
          <w:rFonts w:hint="eastAsia" w:ascii="仿宋" w:hAnsi="仿宋" w:eastAsia="仿宋" w:cs="仿宋"/>
          <w:color w:val="auto"/>
          <w:sz w:val="22"/>
          <w:szCs w:val="22"/>
          <w:highlight w:val="none"/>
          <w:lang w:eastAsia="zh-CN"/>
        </w:rPr>
        <w:t>响应</w:t>
      </w:r>
      <w:r>
        <w:rPr>
          <w:rFonts w:hint="eastAsia" w:ascii="仿宋" w:hAnsi="仿宋" w:eastAsia="仿宋" w:cs="仿宋"/>
          <w:color w:val="auto"/>
          <w:sz w:val="22"/>
          <w:szCs w:val="22"/>
          <w:highlight w:val="none"/>
        </w:rPr>
        <w:t>人法定代表人或</w:t>
      </w:r>
      <w:r>
        <w:rPr>
          <w:rFonts w:hint="eastAsia" w:ascii="仿宋" w:hAnsi="仿宋" w:eastAsia="仿宋" w:cs="仿宋"/>
          <w:color w:val="auto"/>
          <w:sz w:val="22"/>
          <w:szCs w:val="22"/>
          <w:highlight w:val="none"/>
          <w:lang w:val="en-US" w:eastAsia="zh-CN"/>
        </w:rPr>
        <w:t>法定</w:t>
      </w:r>
      <w:r>
        <w:rPr>
          <w:rFonts w:hint="eastAsia" w:ascii="仿宋" w:hAnsi="仿宋" w:eastAsia="仿宋" w:cs="仿宋"/>
          <w:color w:val="auto"/>
          <w:sz w:val="22"/>
          <w:szCs w:val="22"/>
          <w:highlight w:val="none"/>
        </w:rPr>
        <w:t>授权代表（签字）：</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u w:val="single"/>
          <w:lang w:val="en-US" w:eastAsia="zh-CN"/>
        </w:rPr>
        <w:t xml:space="preserve">    </w:t>
      </w:r>
      <w:r>
        <w:rPr>
          <w:rFonts w:hint="eastAsia" w:ascii="仿宋" w:hAnsi="仿宋" w:eastAsia="仿宋" w:cs="仿宋"/>
          <w:color w:val="auto"/>
          <w:sz w:val="22"/>
          <w:szCs w:val="22"/>
          <w:highlight w:val="none"/>
          <w:u w:val="single"/>
        </w:rPr>
        <w:t xml:space="preserve">     </w:t>
      </w:r>
    </w:p>
    <w:p w14:paraId="043FCF5D">
      <w:pPr>
        <w:keepNext w:val="0"/>
        <w:keepLines w:val="0"/>
        <w:pageBreakBefore w:val="0"/>
        <w:widowControl w:val="0"/>
        <w:kinsoku/>
        <w:wordWrap/>
        <w:overflowPunct/>
        <w:topLinePunct w:val="0"/>
        <w:autoSpaceDE/>
        <w:autoSpaceDN/>
        <w:bidi w:val="0"/>
        <w:adjustRightInd w:val="0"/>
        <w:snapToGrid w:val="0"/>
        <w:spacing w:line="360" w:lineRule="exact"/>
        <w:ind w:right="0" w:rightChars="0"/>
        <w:jc w:val="center"/>
        <w:textAlignment w:val="auto"/>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日期：</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年</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月</w:t>
      </w:r>
      <w:r>
        <w:rPr>
          <w:rFonts w:hint="eastAsia" w:ascii="仿宋" w:hAnsi="仿宋" w:eastAsia="仿宋" w:cs="仿宋"/>
          <w:color w:val="auto"/>
          <w:sz w:val="22"/>
          <w:szCs w:val="22"/>
          <w:highlight w:val="none"/>
          <w:u w:val="single"/>
        </w:rPr>
        <w:t xml:space="preserve">     </w:t>
      </w:r>
      <w:r>
        <w:rPr>
          <w:rFonts w:hint="eastAsia" w:ascii="仿宋" w:hAnsi="仿宋" w:eastAsia="仿宋" w:cs="仿宋"/>
          <w:color w:val="auto"/>
          <w:sz w:val="22"/>
          <w:szCs w:val="22"/>
          <w:highlight w:val="none"/>
        </w:rPr>
        <w:t>日</w:t>
      </w:r>
    </w:p>
    <w:p w14:paraId="3E40F6BC">
      <w:pPr>
        <w:rPr>
          <w:highlight w:val="none"/>
        </w:rPr>
      </w:pPr>
    </w:p>
    <w:sectPr>
      <w:headerReference r:id="rId5" w:type="default"/>
      <w:footerReference r:id="rId6" w:type="default"/>
      <w:pgSz w:w="11906" w:h="16838"/>
      <w:pgMar w:top="1240" w:right="946" w:bottom="1118" w:left="112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055DC09-34A3-4776-866B-20D7560BC8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C59AFE02-A883-4476-856D-34E8EF58401D}"/>
  </w:font>
  <w:font w:name="微软雅黑">
    <w:panose1 w:val="020B0503020204020204"/>
    <w:charset w:val="86"/>
    <w:family w:val="auto"/>
    <w:pitch w:val="default"/>
    <w:sig w:usb0="80000287" w:usb1="2ACF3C50" w:usb2="00000016" w:usb3="00000000" w:csb0="0004001F" w:csb1="00000000"/>
    <w:embedRegular r:id="rId3" w:fontKey="{8F79D9B3-C39E-4296-90E9-56BDD7E9D9A1}"/>
  </w:font>
  <w:font w:name="方正仿宋简体">
    <w:panose1 w:val="02000000000000000000"/>
    <w:charset w:val="86"/>
    <w:family w:val="auto"/>
    <w:pitch w:val="default"/>
    <w:sig w:usb0="A00002BF" w:usb1="184F6CFA" w:usb2="00000012" w:usb3="00000000" w:csb0="00040001" w:csb1="00000000"/>
    <w:embedRegular r:id="rId4" w:fontKey="{D728CD60-1844-4DAF-B0B3-C6FB282CBD22}"/>
  </w:font>
  <w:font w:name="仿宋">
    <w:panose1 w:val="02010609060101010101"/>
    <w:charset w:val="86"/>
    <w:family w:val="auto"/>
    <w:pitch w:val="default"/>
    <w:sig w:usb0="800002BF" w:usb1="38CF7CFA" w:usb2="00000016" w:usb3="00000000" w:csb0="00040001" w:csb1="00000000"/>
    <w:embedRegular r:id="rId5" w:fontKey="{F0092E7D-75D5-4640-A0CF-8D3C53E70839}"/>
  </w:font>
  <w:font w:name="华文中宋">
    <w:panose1 w:val="02010600040101010101"/>
    <w:charset w:val="86"/>
    <w:family w:val="auto"/>
    <w:pitch w:val="default"/>
    <w:sig w:usb0="00000287" w:usb1="080F0000" w:usb2="00000000" w:usb3="00000000" w:csb0="0004009F" w:csb1="DFD70000"/>
    <w:embedRegular r:id="rId6" w:fontKey="{FFFA248B-1830-487D-B303-21EA2B71686E}"/>
  </w:font>
  <w:font w:name="华文仿宋">
    <w:panose1 w:val="02010600040101010101"/>
    <w:charset w:val="86"/>
    <w:family w:val="auto"/>
    <w:pitch w:val="default"/>
    <w:sig w:usb0="00000287" w:usb1="080F0000" w:usb2="00000000" w:usb3="00000000" w:csb0="0004009F" w:csb1="DFD70000"/>
    <w:embedRegular r:id="rId7" w:fontKey="{D3765BD6-975A-40BF-BBF7-43327CC6CB61}"/>
  </w:font>
  <w:font w:name="Tahoma">
    <w:panose1 w:val="020B0604030504040204"/>
    <w:charset w:val="00"/>
    <w:family w:val="auto"/>
    <w:pitch w:val="default"/>
    <w:sig w:usb0="E1002EFF" w:usb1="C000605B" w:usb2="00000029" w:usb3="00000000" w:csb0="200101FF" w:csb1="20280000"/>
    <w:embedRegular r:id="rId8" w:fontKey="{7C0F6780-3433-49D8-86FD-5C9B1B32E383}"/>
  </w:font>
  <w:font w:name="Calibri Light">
    <w:panose1 w:val="020F0302020204030204"/>
    <w:charset w:val="00"/>
    <w:family w:val="swiss"/>
    <w:pitch w:val="default"/>
    <w:sig w:usb0="E0002AFF" w:usb1="C000247B" w:usb2="00000009" w:usb3="00000000" w:csb0="200001FF" w:csb1="00000000"/>
    <w:embedRegular r:id="rId9" w:fontKey="{F9C8CDEC-CBA7-4F76-A04D-A59A19975B22}"/>
  </w:font>
  <w:font w:name="WPSEMBED4">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F6816">
    <w:pPr>
      <w:spacing w:line="212" w:lineRule="auto"/>
      <w:rPr>
        <w:rFonts w:ascii="Tahoma" w:hAnsi="Tahoma" w:eastAsia="Tahoma" w:cs="Tahoma"/>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755E14">
    <w:pPr>
      <w:pStyle w:val="10"/>
      <w:rPr>
        <w:rFonts w:hint="eastAsia"/>
        <w:sz w:val="18"/>
        <w:szCs w:val="24"/>
      </w:rPr>
    </w:pPr>
  </w:p>
  <w:p w14:paraId="4B963839">
    <w:pPr>
      <w:pStyle w:val="10"/>
      <w:rPr>
        <w:rFonts w:hint="eastAsia"/>
        <w:sz w:val="18"/>
        <w:szCs w:val="24"/>
      </w:rPr>
    </w:pPr>
    <w:r>
      <w:rPr>
        <w:rFonts w:hint="default" w:eastAsia="宋体"/>
        <w:sz w:val="18"/>
        <w:szCs w:val="24"/>
      </w:rP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0438884">
                          <w:pPr>
                            <w:pStyle w:val="10"/>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59</w:t>
                          </w:r>
                          <w:r>
                            <w:rPr>
                              <w:rFonts w:hint="eastAsia"/>
                              <w:sz w:val="18"/>
                              <w:szCs w:val="24"/>
                            </w:rPr>
                            <w:t xml:space="preserve"> 页</w:t>
                          </w:r>
                        </w:p>
                      </w:txbxContent>
                    </wps:txbx>
                    <wps:bodyPr vert="horz" wrap="none" lIns="0" tIns="0" rIns="0" bIns="0" anchor="t" upright="1">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5dblS0AAAAAUBAAAPAAAAAAAAAAEAIAAAACIAAABkcnMvZG93&#10;bnJldi54bWxQSwECFAAUAAAACACHTuJAm2K4788BAACbAwAADgAAAAAAAAABACAAAAAfAQAAZHJz&#10;L2Uyb0RvYy54bWxQSwUGAAAAAAYABgBZAQAAYAUAAAAA&#10;">
              <v:fill on="f" focussize="0,0"/>
              <v:stroke on="f"/>
              <v:imagedata o:title=""/>
              <o:lock v:ext="edit" aspectratio="f"/>
              <v:textbox inset="0mm,0mm,0mm,0mm" style="mso-fit-shape-to-text:t;">
                <w:txbxContent>
                  <w:p w14:paraId="50438884">
                    <w:pPr>
                      <w:pStyle w:val="10"/>
                      <w:rPr>
                        <w:rFonts w:hint="eastAsia"/>
                        <w:sz w:val="18"/>
                        <w:szCs w:val="24"/>
                      </w:rPr>
                    </w:pPr>
                    <w:r>
                      <w:rPr>
                        <w:rFonts w:hint="eastAsia"/>
                        <w:sz w:val="18"/>
                        <w:szCs w:val="24"/>
                      </w:rPr>
                      <w:t xml:space="preserve">第 </w:t>
                    </w: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51</w:t>
                    </w:r>
                    <w:r>
                      <w:rPr>
                        <w:rFonts w:hint="eastAsia"/>
                        <w:sz w:val="18"/>
                        <w:szCs w:val="24"/>
                      </w:rPr>
                      <w:fldChar w:fldCharType="end"/>
                    </w:r>
                    <w:r>
                      <w:rPr>
                        <w:rFonts w:hint="eastAsia"/>
                        <w:sz w:val="18"/>
                        <w:szCs w:val="24"/>
                      </w:rPr>
                      <w:t xml:space="preserve"> 页 共 </w:t>
                    </w:r>
                    <w:r>
                      <w:rPr>
                        <w:rFonts w:hint="eastAsia"/>
                        <w:sz w:val="18"/>
                        <w:szCs w:val="24"/>
                        <w:lang w:val="en-US" w:eastAsia="zh-CN"/>
                      </w:rPr>
                      <w:t>59</w:t>
                    </w:r>
                    <w:r>
                      <w:rPr>
                        <w:rFonts w:hint="eastAsia"/>
                        <w:sz w:val="18"/>
                        <w:szCs w:val="24"/>
                      </w:rPr>
                      <w:t xml:space="preserve"> 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932E30">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E94C1">
    <w:pPr>
      <w:pStyle w:val="11"/>
      <w:pBdr>
        <w:bottom w:val="none" w:color="auto" w:sz="0" w:space="1"/>
      </w:pBdr>
      <w:rPr>
        <w:rFonts w:hint="eastAsia" w:eastAsia="宋体"/>
        <w:sz w:val="18"/>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FF9D44"/>
    <w:multiLevelType w:val="singleLevel"/>
    <w:tmpl w:val="8EFF9D44"/>
    <w:lvl w:ilvl="0" w:tentative="0">
      <w:start w:val="1"/>
      <w:numFmt w:val="decimal"/>
      <w:suff w:val="nothing"/>
      <w:lvlText w:val="（%1）"/>
      <w:lvlJc w:val="left"/>
    </w:lvl>
  </w:abstractNum>
  <w:abstractNum w:abstractNumId="1">
    <w:nsid w:val="8F619690"/>
    <w:multiLevelType w:val="singleLevel"/>
    <w:tmpl w:val="8F619690"/>
    <w:lvl w:ilvl="0" w:tentative="0">
      <w:start w:val="2"/>
      <w:numFmt w:val="chineseCounting"/>
      <w:suff w:val="nothing"/>
      <w:lvlText w:val="（%1）"/>
      <w:lvlJc w:val="left"/>
      <w:rPr>
        <w:rFonts w:hint="eastAsia"/>
      </w:rPr>
    </w:lvl>
  </w:abstractNum>
  <w:abstractNum w:abstractNumId="2">
    <w:nsid w:val="B295FD98"/>
    <w:multiLevelType w:val="singleLevel"/>
    <w:tmpl w:val="B295FD98"/>
    <w:lvl w:ilvl="0" w:tentative="0">
      <w:start w:val="17"/>
      <w:numFmt w:val="decimal"/>
      <w:lvlText w:val="%1."/>
      <w:lvlJc w:val="left"/>
      <w:pPr>
        <w:tabs>
          <w:tab w:val="left" w:pos="312"/>
        </w:tabs>
      </w:pPr>
    </w:lvl>
  </w:abstractNum>
  <w:abstractNum w:abstractNumId="3">
    <w:nsid w:val="E46C62B0"/>
    <w:multiLevelType w:val="singleLevel"/>
    <w:tmpl w:val="E46C62B0"/>
    <w:lvl w:ilvl="0" w:tentative="0">
      <w:start w:val="1"/>
      <w:numFmt w:val="decimal"/>
      <w:suff w:val="nothing"/>
      <w:lvlText w:val="%1．"/>
      <w:lvlJc w:val="left"/>
      <w:pPr>
        <w:ind w:left="0" w:firstLine="400"/>
      </w:pPr>
      <w:rPr>
        <w:rFonts w:hint="default"/>
      </w:rPr>
    </w:lvl>
  </w:abstractNum>
  <w:abstractNum w:abstractNumId="4">
    <w:nsid w:val="FD7557E0"/>
    <w:multiLevelType w:val="singleLevel"/>
    <w:tmpl w:val="FD7557E0"/>
    <w:lvl w:ilvl="0" w:tentative="0">
      <w:start w:val="1"/>
      <w:numFmt w:val="decimal"/>
      <w:lvlText w:val="%1."/>
      <w:lvlJc w:val="left"/>
      <w:pPr>
        <w:tabs>
          <w:tab w:val="left" w:pos="312"/>
        </w:tabs>
      </w:pPr>
    </w:lvl>
  </w:abstractNum>
  <w:abstractNum w:abstractNumId="5">
    <w:nsid w:val="00000001"/>
    <w:multiLevelType w:val="singleLevel"/>
    <w:tmpl w:val="00000001"/>
    <w:lvl w:ilvl="0" w:tentative="0">
      <w:start w:val="2"/>
      <w:numFmt w:val="decimal"/>
      <w:lvlText w:val="%1."/>
      <w:lvlJc w:val="left"/>
      <w:pPr>
        <w:tabs>
          <w:tab w:val="left" w:pos="312"/>
        </w:tabs>
      </w:pPr>
    </w:lvl>
  </w:abstractNum>
  <w:abstractNum w:abstractNumId="6">
    <w:nsid w:val="00000003"/>
    <w:multiLevelType w:val="singleLevel"/>
    <w:tmpl w:val="00000003"/>
    <w:lvl w:ilvl="0" w:tentative="0">
      <w:start w:val="4"/>
      <w:numFmt w:val="decimal"/>
      <w:suff w:val="nothing"/>
      <w:lvlText w:val="（%1）"/>
      <w:lvlJc w:val="left"/>
    </w:lvl>
  </w:abstractNum>
  <w:abstractNum w:abstractNumId="7">
    <w:nsid w:val="00000004"/>
    <w:multiLevelType w:val="singleLevel"/>
    <w:tmpl w:val="00000004"/>
    <w:lvl w:ilvl="0" w:tentative="0">
      <w:start w:val="1"/>
      <w:numFmt w:val="decimal"/>
      <w:suff w:val="nothing"/>
      <w:lvlText w:val="%1、"/>
      <w:lvlJc w:val="left"/>
    </w:lvl>
  </w:abstractNum>
  <w:abstractNum w:abstractNumId="8">
    <w:nsid w:val="00000005"/>
    <w:multiLevelType w:val="multilevel"/>
    <w:tmpl w:val="00000005"/>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color="auto"/>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color="auto"/>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color="auto"/>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color="auto"/>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color="auto"/>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color="auto"/>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color="auto"/>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color="auto"/>
      </w:rPr>
    </w:lvl>
  </w:abstractNum>
  <w:abstractNum w:abstractNumId="9">
    <w:nsid w:val="00000006"/>
    <w:multiLevelType w:val="singleLevel"/>
    <w:tmpl w:val="00000006"/>
    <w:lvl w:ilvl="0" w:tentative="0">
      <w:start w:val="5"/>
      <w:numFmt w:val="chineseCounting"/>
      <w:suff w:val="nothing"/>
      <w:lvlText w:val="（%1）"/>
      <w:lvlJc w:val="left"/>
      <w:rPr>
        <w:rFonts w:hint="eastAsia"/>
      </w:rPr>
    </w:lvl>
  </w:abstractNum>
  <w:abstractNum w:abstractNumId="10">
    <w:nsid w:val="0000000D"/>
    <w:multiLevelType w:val="singleLevel"/>
    <w:tmpl w:val="0000000D"/>
    <w:lvl w:ilvl="0" w:tentative="0">
      <w:start w:val="1"/>
      <w:numFmt w:val="decimal"/>
      <w:suff w:val="nothing"/>
      <w:lvlText w:val="%1．"/>
      <w:lvlJc w:val="left"/>
      <w:pPr>
        <w:ind w:left="0" w:firstLine="400"/>
      </w:pPr>
      <w:rPr>
        <w:rFonts w:hint="default"/>
      </w:rPr>
    </w:lvl>
  </w:abstractNum>
  <w:abstractNum w:abstractNumId="11">
    <w:nsid w:val="481AEBD5"/>
    <w:multiLevelType w:val="singleLevel"/>
    <w:tmpl w:val="481AEBD5"/>
    <w:lvl w:ilvl="0" w:tentative="0">
      <w:start w:val="1"/>
      <w:numFmt w:val="decimal"/>
      <w:suff w:val="nothing"/>
      <w:lvlText w:val="%1、"/>
      <w:lvlJc w:val="left"/>
    </w:lvl>
  </w:abstractNum>
  <w:abstractNum w:abstractNumId="12">
    <w:nsid w:val="57533FDC"/>
    <w:multiLevelType w:val="singleLevel"/>
    <w:tmpl w:val="57533FDC"/>
    <w:lvl w:ilvl="0" w:tentative="0">
      <w:start w:val="4"/>
      <w:numFmt w:val="chineseCounting"/>
      <w:suff w:val="nothing"/>
      <w:lvlText w:val="%1、"/>
      <w:lvlJc w:val="left"/>
      <w:rPr>
        <w:rFonts w:hint="eastAsia"/>
      </w:rPr>
    </w:lvl>
  </w:abstractNum>
  <w:num w:numId="1">
    <w:abstractNumId w:val="11"/>
  </w:num>
  <w:num w:numId="2">
    <w:abstractNumId w:val="10"/>
  </w:num>
  <w:num w:numId="3">
    <w:abstractNumId w:val="12"/>
  </w:num>
  <w:num w:numId="4">
    <w:abstractNumId w:val="2"/>
  </w:num>
  <w:num w:numId="5">
    <w:abstractNumId w:val="1"/>
  </w:num>
  <w:num w:numId="6">
    <w:abstractNumId w:val="5"/>
  </w:num>
  <w:num w:numId="7">
    <w:abstractNumId w:val="8"/>
  </w:num>
  <w:num w:numId="8">
    <w:abstractNumId w:val="9"/>
  </w:num>
  <w:num w:numId="9">
    <w:abstractNumId w:val="0"/>
  </w:num>
  <w:num w:numId="10">
    <w:abstractNumId w:val="6"/>
  </w:num>
  <w:num w:numId="11">
    <w:abstractNumId w:val="7"/>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AE1FEF"/>
    <w:rsid w:val="00490873"/>
    <w:rsid w:val="02C32E43"/>
    <w:rsid w:val="040F3E66"/>
    <w:rsid w:val="04837785"/>
    <w:rsid w:val="04CB2483"/>
    <w:rsid w:val="057B4072"/>
    <w:rsid w:val="06340450"/>
    <w:rsid w:val="06A04B76"/>
    <w:rsid w:val="07E54B5B"/>
    <w:rsid w:val="083F2F4D"/>
    <w:rsid w:val="0A7964DD"/>
    <w:rsid w:val="0BCA3286"/>
    <w:rsid w:val="0BEB6D98"/>
    <w:rsid w:val="0C37580D"/>
    <w:rsid w:val="0E9B4C74"/>
    <w:rsid w:val="10790794"/>
    <w:rsid w:val="108A1FD8"/>
    <w:rsid w:val="10A20470"/>
    <w:rsid w:val="11CE757A"/>
    <w:rsid w:val="13467705"/>
    <w:rsid w:val="13A2755A"/>
    <w:rsid w:val="145D0D13"/>
    <w:rsid w:val="16B17D36"/>
    <w:rsid w:val="175A0611"/>
    <w:rsid w:val="187C7E5D"/>
    <w:rsid w:val="18AE37F5"/>
    <w:rsid w:val="18C639B3"/>
    <w:rsid w:val="18EA0045"/>
    <w:rsid w:val="1E0D2131"/>
    <w:rsid w:val="1E7E2407"/>
    <w:rsid w:val="1F6E1960"/>
    <w:rsid w:val="20A9107A"/>
    <w:rsid w:val="20AC5498"/>
    <w:rsid w:val="20F6042F"/>
    <w:rsid w:val="236478D2"/>
    <w:rsid w:val="23E375C9"/>
    <w:rsid w:val="29791BFE"/>
    <w:rsid w:val="31492EA1"/>
    <w:rsid w:val="32AA04CA"/>
    <w:rsid w:val="32FF4914"/>
    <w:rsid w:val="33A85B0D"/>
    <w:rsid w:val="33C37BFA"/>
    <w:rsid w:val="3403489A"/>
    <w:rsid w:val="377F438B"/>
    <w:rsid w:val="37DB2922"/>
    <w:rsid w:val="399A326F"/>
    <w:rsid w:val="39CE4F8B"/>
    <w:rsid w:val="3C7B06AE"/>
    <w:rsid w:val="404F553D"/>
    <w:rsid w:val="42CD0F08"/>
    <w:rsid w:val="432F13E8"/>
    <w:rsid w:val="45FA3E1F"/>
    <w:rsid w:val="46D105C5"/>
    <w:rsid w:val="4A463356"/>
    <w:rsid w:val="51551AE1"/>
    <w:rsid w:val="53265F8B"/>
    <w:rsid w:val="53806DAF"/>
    <w:rsid w:val="5779242C"/>
    <w:rsid w:val="57AE1FEF"/>
    <w:rsid w:val="5B633A42"/>
    <w:rsid w:val="5D6B74D4"/>
    <w:rsid w:val="5DD230AF"/>
    <w:rsid w:val="5F101805"/>
    <w:rsid w:val="5F493FC0"/>
    <w:rsid w:val="5FAF4DAC"/>
    <w:rsid w:val="62377985"/>
    <w:rsid w:val="62DD26D5"/>
    <w:rsid w:val="633A35E0"/>
    <w:rsid w:val="636F7E34"/>
    <w:rsid w:val="6B9876E6"/>
    <w:rsid w:val="6C832144"/>
    <w:rsid w:val="6DC32953"/>
    <w:rsid w:val="71B31D58"/>
    <w:rsid w:val="71E33685"/>
    <w:rsid w:val="72054A02"/>
    <w:rsid w:val="748C1DB2"/>
    <w:rsid w:val="74FD4A5E"/>
    <w:rsid w:val="76824065"/>
    <w:rsid w:val="78B638A1"/>
    <w:rsid w:val="79653A37"/>
    <w:rsid w:val="79684772"/>
    <w:rsid w:val="7CF36E72"/>
    <w:rsid w:val="7EB36B2A"/>
    <w:rsid w:val="7FAE2BF2"/>
    <w:rsid w:val="7FBD0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val="0"/>
      <w:tabs>
        <w:tab w:val="left" w:pos="851"/>
      </w:tabs>
      <w:spacing w:before="340" w:line="578" w:lineRule="auto"/>
      <w:jc w:val="center"/>
      <w:outlineLvl w:val="0"/>
    </w:pPr>
    <w:rPr>
      <w:rFonts w:ascii="Times New Roman" w:hAnsi="Times New Roman" w:eastAsia="黑体" w:cs="Times New Roman"/>
      <w:b/>
      <w:bCs/>
      <w:color w:val="000000"/>
      <w:kern w:val="44"/>
      <w:sz w:val="44"/>
      <w:szCs w:val="44"/>
      <w:lang w:val="en-US" w:eastAsia="zh-CN" w:bidi="ar-SA"/>
    </w:rPr>
  </w:style>
  <w:style w:type="paragraph" w:styleId="4">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Normal Indent"/>
    <w:basedOn w:val="1"/>
    <w:next w:val="2"/>
    <w:qFormat/>
    <w:uiPriority w:val="99"/>
    <w:pPr>
      <w:ind w:firstLine="420"/>
    </w:pPr>
    <w:rPr>
      <w:rFonts w:ascii="Calibri" w:hAnsi="Calibri"/>
      <w:sz w:val="20"/>
      <w:szCs w:val="20"/>
    </w:rPr>
  </w:style>
  <w:style w:type="paragraph" w:styleId="6">
    <w:name w:val="annotation text"/>
    <w:basedOn w:val="1"/>
    <w:qFormat/>
    <w:uiPriority w:val="0"/>
    <w:pPr>
      <w:jc w:val="left"/>
    </w:pPr>
  </w:style>
  <w:style w:type="paragraph" w:styleId="7">
    <w:name w:val="Body Text 3"/>
    <w:basedOn w:val="1"/>
    <w:qFormat/>
    <w:uiPriority w:val="99"/>
    <w:pPr>
      <w:spacing w:after="120"/>
    </w:pPr>
    <w:rPr>
      <w:sz w:val="16"/>
      <w:szCs w:val="16"/>
    </w:rPr>
  </w:style>
  <w:style w:type="paragraph" w:styleId="8">
    <w:name w:val="Body Text Indent"/>
    <w:basedOn w:val="1"/>
    <w:qFormat/>
    <w:uiPriority w:val="0"/>
    <w:pPr>
      <w:ind w:firstLine="570"/>
    </w:pPr>
    <w:rPr>
      <w:rFonts w:ascii="宋体" w:hAnsi="宋体"/>
      <w:sz w:val="28"/>
      <w:szCs w:val="20"/>
    </w:rPr>
  </w:style>
  <w:style w:type="paragraph" w:styleId="9">
    <w:name w:val="Plain Text"/>
    <w:basedOn w:val="1"/>
    <w:qFormat/>
    <w:uiPriority w:val="0"/>
    <w:rPr>
      <w:rFonts w:ascii="宋体" w:hAnsi="Courier New"/>
      <w:szCs w:val="20"/>
    </w:rPr>
  </w:style>
  <w:style w:type="paragraph" w:styleId="10">
    <w:name w:val="footer"/>
    <w:basedOn w:val="1"/>
    <w:next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39"/>
    <w:pPr>
      <w:tabs>
        <w:tab w:val="left" w:pos="1050"/>
        <w:tab w:val="right" w:leader="middleDot" w:pos="9232"/>
      </w:tabs>
      <w:spacing w:before="120" w:after="120" w:line="360" w:lineRule="auto"/>
      <w:jc w:val="left"/>
    </w:pPr>
    <w:rPr>
      <w:rFonts w:ascii="黑体" w:eastAsia="黑体"/>
    </w:rPr>
  </w:style>
  <w:style w:type="paragraph" w:styleId="13">
    <w:name w:val="Body Text Indent 3"/>
    <w:basedOn w:val="1"/>
    <w:qFormat/>
    <w:uiPriority w:val="99"/>
    <w:pPr>
      <w:spacing w:after="120"/>
      <w:ind w:left="420" w:leftChars="200"/>
    </w:pPr>
    <w:rPr>
      <w:sz w:val="16"/>
      <w:szCs w:val="16"/>
    </w:rPr>
  </w:style>
  <w:style w:type="paragraph" w:styleId="14">
    <w:name w:val="toc 2"/>
    <w:basedOn w:val="1"/>
    <w:next w:val="1"/>
    <w:qFormat/>
    <w:uiPriority w:val="39"/>
    <w:pPr>
      <w:tabs>
        <w:tab w:val="right" w:leader="dot" w:pos="8296"/>
      </w:tabs>
      <w:ind w:left="420" w:leftChars="200"/>
    </w:pPr>
  </w:style>
  <w:style w:type="paragraph" w:styleId="15">
    <w:name w:val="Normal (Web)"/>
    <w:basedOn w:val="1"/>
    <w:qFormat/>
    <w:uiPriority w:val="0"/>
    <w:pPr>
      <w:spacing w:before="0" w:beforeAutospacing="1" w:after="0" w:afterAutospacing="1"/>
      <w:ind w:left="0" w:right="0"/>
      <w:jc w:val="left"/>
    </w:pPr>
    <w:rPr>
      <w:kern w:val="0"/>
      <w:sz w:val="24"/>
      <w:lang w:val="en-US" w:eastAsia="zh-CN"/>
    </w:rPr>
  </w:style>
  <w:style w:type="paragraph" w:styleId="16">
    <w:name w:val="Body Text First Indent"/>
    <w:basedOn w:val="2"/>
    <w:qFormat/>
    <w:uiPriority w:val="99"/>
    <w:pPr>
      <w:spacing w:after="120"/>
      <w:ind w:firstLine="420" w:firstLineChars="100"/>
    </w:pPr>
    <w:rPr>
      <w:sz w:val="21"/>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Hyperlink"/>
    <w:qFormat/>
    <w:uiPriority w:val="99"/>
    <w:rPr>
      <w:color w:val="0000FF"/>
      <w:u w:val="single"/>
    </w:rPr>
  </w:style>
  <w:style w:type="paragraph" w:customStyle="1" w:styleId="22">
    <w:name w:val="表格文字"/>
    <w:basedOn w:val="23"/>
    <w:autoRedefine/>
    <w:qFormat/>
    <w:uiPriority w:val="0"/>
    <w:pPr>
      <w:spacing w:before="25" w:after="25"/>
      <w:jc w:val="left"/>
    </w:pPr>
    <w:rPr>
      <w:bCs/>
      <w:spacing w:val="10"/>
      <w:kern w:val="0"/>
      <w:sz w:val="24"/>
      <w:szCs w:val="20"/>
    </w:rPr>
  </w:style>
  <w:style w:type="paragraph" w:customStyle="1" w:styleId="23">
    <w:name w:val="表格文字（两侧对齐）"/>
    <w:basedOn w:val="1"/>
    <w:autoRedefine/>
    <w:qFormat/>
    <w:uiPriority w:val="0"/>
    <w:pPr>
      <w:snapToGrid w:val="0"/>
    </w:pPr>
    <w:rPr>
      <w:kern w:val="0"/>
      <w:sz w:val="20"/>
    </w:rPr>
  </w:style>
  <w:style w:type="paragraph" w:customStyle="1" w:styleId="24">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5">
    <w:name w:val="_Style 3"/>
    <w:basedOn w:val="1"/>
    <w:next w:val="13"/>
    <w:autoRedefine/>
    <w:qFormat/>
    <w:uiPriority w:val="0"/>
    <w:pPr>
      <w:ind w:firstLine="420" w:firstLineChars="200"/>
    </w:pPr>
    <w:rPr>
      <w:sz w:val="20"/>
    </w:rPr>
  </w:style>
  <w:style w:type="paragraph" w:customStyle="1" w:styleId="26">
    <w:name w:val="正文缩进1"/>
    <w:basedOn w:val="27"/>
    <w:next w:val="24"/>
    <w:autoRedefine/>
    <w:qFormat/>
    <w:uiPriority w:val="0"/>
    <w:pPr>
      <w:widowControl/>
      <w:ind w:firstLine="420"/>
      <w:jc w:val="left"/>
    </w:pPr>
    <w:rPr>
      <w:rFonts w:ascii="Calibri" w:hAnsi="Calibri"/>
      <w:kern w:val="0"/>
    </w:rPr>
  </w:style>
  <w:style w:type="paragraph" w:customStyle="1" w:styleId="27">
    <w:name w:val="正文_2"/>
    <w:next w:val="26"/>
    <w:autoRedefine/>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28">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paragraph" w:customStyle="1" w:styleId="29">
    <w:name w:val="Table Paragraph"/>
    <w:basedOn w:val="1"/>
    <w:autoRedefine/>
    <w:qFormat/>
    <w:uiPriority w:val="1"/>
    <w:rPr>
      <w:rFonts w:ascii="宋体" w:hAnsi="宋体" w:eastAsia="宋体" w:cs="宋体"/>
      <w:lang w:val="zh-CN" w:eastAsia="zh-CN" w:bidi="zh-CN"/>
    </w:rPr>
  </w:style>
  <w:style w:type="paragraph" w:styleId="30">
    <w:name w:val="List Paragraph"/>
    <w:basedOn w:val="1"/>
    <w:autoRedefine/>
    <w:qFormat/>
    <w:uiPriority w:val="34"/>
    <w:pPr>
      <w:widowControl/>
      <w:ind w:firstLine="420" w:firstLineChars="200"/>
      <w:jc w:val="left"/>
    </w:pPr>
    <w:rPr>
      <w:kern w:val="0"/>
      <w:sz w:val="20"/>
      <w:szCs w:val="20"/>
    </w:rPr>
  </w:style>
  <w:style w:type="paragraph" w:customStyle="1" w:styleId="31">
    <w:name w:val="图"/>
    <w:basedOn w:val="1"/>
    <w:autoRedefine/>
    <w:qFormat/>
    <w:uiPriority w:val="99"/>
    <w:pPr>
      <w:keepNext/>
      <w:adjustRightInd w:val="0"/>
      <w:spacing w:before="60" w:after="60" w:line="300" w:lineRule="auto"/>
      <w:jc w:val="center"/>
      <w:textAlignment w:val="center"/>
    </w:pPr>
    <w:rPr>
      <w:snapToGrid/>
      <w:spacing w:val="20"/>
      <w:kern w:val="0"/>
      <w:sz w:val="24"/>
      <w:szCs w:val="20"/>
    </w:rPr>
  </w:style>
  <w:style w:type="character" w:customStyle="1" w:styleId="32">
    <w:name w:val="font31"/>
    <w:basedOn w:val="19"/>
    <w:qFormat/>
    <w:uiPriority w:val="0"/>
    <w:rPr>
      <w:rFonts w:hint="eastAsia" w:ascii="宋体" w:hAnsi="宋体" w:eastAsia="宋体" w:cs="宋体"/>
      <w:color w:val="FF0000"/>
      <w:sz w:val="20"/>
      <w:szCs w:val="20"/>
      <w:u w:val="none"/>
    </w:rPr>
  </w:style>
  <w:style w:type="character" w:customStyle="1" w:styleId="33">
    <w:name w:val="font11"/>
    <w:basedOn w:val="19"/>
    <w:qFormat/>
    <w:uiPriority w:val="0"/>
    <w:rPr>
      <w:rFonts w:hint="eastAsia" w:ascii="宋体" w:hAnsi="宋体" w:eastAsia="宋体" w:cs="宋体"/>
      <w:color w:val="000000"/>
      <w:sz w:val="20"/>
      <w:szCs w:val="20"/>
      <w:u w:val="none"/>
    </w:rPr>
  </w:style>
  <w:style w:type="paragraph" w:customStyle="1" w:styleId="34">
    <w:name w:val="纯文本1"/>
    <w:basedOn w:val="1"/>
    <w:autoRedefine/>
    <w:qFormat/>
    <w:uiPriority w:val="0"/>
    <w:rPr>
      <w:rFonts w:ascii="宋体" w:hAnsi="Courier New"/>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93487eee-fb03-4e44-b41d-bcc59b344dac</errorID>
      <errorWord>法律、法规</errorWord>
      <group>L1_Word</group>
      <groupName>字词问题</groupName>
      <ability>L2_Typo</ability>
      <abilityName>字词错误</abilityName>
      <candidateList>
        <item>法律法规</item>
      </candidateList>
      <explain/>
      <paraID>2C07E7FE</paraID>
      <start>0</start>
      <end>5</end>
      <status>ignored</status>
      <modifiedWord/>
      <trackRevisions>false</trackRevisions>
    </reviewItem>
    <reviewItem>
      <errorID>ff1c7c24-d34d-43a9-919a-42585a552e31</errorID>
      <errorWord>-</errorWord>
      <group>L1_Format</group>
      <groupName>格式问题</groupName>
      <ability>L2_HalfPunc</ability>
      <abilityName>全半角检查</abilityName>
      <candidateList>
        <item>－</item>
      </candidateList>
      <explain>文本全半角错误。</explain>
      <paraID> 1FCFBD1</paraID>
      <start>20</start>
      <end>21</end>
      <status>ignored</status>
      <modifiedWord/>
      <trackRevisions>false</trackRevisions>
    </reviewItem>
    <reviewItem>
      <errorID>1d6c47f5-296a-4ef5-be91-7b4e5253256b</errorID>
      <errorWord>下午17:00</errorWord>
      <group>L1_Knowledge</group>
      <groupName>知识性问题</groupName>
      <ability>L2_Time</ability>
      <abilityName>日期时间</abilityName>
      <candidateList>
        <item>17:00</item>
      </candidateList>
      <explain>24小时制的时间，不需要强调“下午”。</explain>
      <paraID>195AE639</paraID>
      <start>18</start>
      <end>25</end>
      <status>ignored</status>
      <modifiedWord/>
      <trackRevisions>false</trackRevisions>
    </reviewItem>
    <reviewItem>
      <errorID>c73b9e40-f2d4-40e5-89b1-cdd0ef334599</errorID>
      <errorWord>*</errorWord>
      <group>L1_Punc</group>
      <groupName>标点问题</groupName>
      <ability>L2_Punc</ability>
      <abilityName>标点符号检查</abilityName>
      <candidateList/>
      <explain/>
      <paraID>22E6F926</paraID>
      <start>0</start>
      <end>1</end>
      <status>ignored</status>
      <modifiedWord/>
      <trackRevisions>false</trackRevisions>
    </reviewItem>
    <reviewItem>
      <errorID>a18c99dc-4229-4d9f-b7f3-8e3756d0d22e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3448F563</paraID>
      <start>0</start>
      <end>2</end>
      <status>modified</status>
      <modifiedWord>1.</modifiedWord>
      <trackRevisions>false</trackRevisions>
    </reviewItem>
    <reviewItem>
      <errorID>d8c81470-55e4-49d5-905b-16f14cde2acd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466140F6</paraID>
      <start>0</start>
      <end>2</end>
      <status>modified</status>
      <modifiedWord>2.</modifiedWord>
      <trackRevisions>false</trackRevisions>
    </reviewItem>
    <reviewItem>
      <errorID>d1d01629-178d-4cc6-8e5c-0b31d2fc1da7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2E6D6640</paraID>
      <start>0</start>
      <end>2</end>
      <status>modified</status>
      <modifiedWord>3.</modifiedWord>
      <trackRevisions>false</trackRevisions>
    </reviewItem>
    <reviewItem>
      <errorID>0f15ca4e-40b0-4909-9316-d5afcd1f478e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3965D16E</paraID>
      <start>0</start>
      <end>2</end>
      <status>modified</status>
      <modifiedWord>4.</modifiedWord>
      <trackRevisions>false</trackRevisions>
    </reviewItem>
    <reviewItem>
      <errorID>74642d6a-6c44-4426-8a67-92a17b4c48d1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4C34D465</paraID>
      <start>0</start>
      <end>2</end>
      <status>modified</status>
      <modifiedWord>5.</modifiedWord>
      <trackRevisions>false</trackRevisions>
    </reviewItem>
    <reviewItem>
      <errorID>1110db44-1563-4529-b442-2a350f384a3a</errorID>
      <errorWord>,</errorWord>
      <group>L1_Format</group>
      <groupName>格式问题</groupName>
      <ability>L2_HalfPunc</ability>
      <abilityName>全半角检查</abilityName>
      <candidateList>
        <item>，</item>
      </candidateList>
      <explain>文本全半角错误。</explain>
      <paraID>4C34D465</paraID>
      <start>101</start>
      <end>102</end>
      <status>modified</status>
      <modifiedWord>，</modifiedWord>
      <trackRevisions>false</trackRevisions>
    </reviewItem>
    <reviewItem>
      <errorID>793ef081-8723-4647-a29f-e92a4a44ad2b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2E402A37</paraID>
      <start>0</start>
      <end>2</end>
      <status>modified</status>
      <modifiedWord>6.</modifiedWord>
      <trackRevisions>false</trackRevisions>
    </reviewItem>
    <reviewItem>
      <errorID>be66fbb0-f410-44f4-9884-454106090ec6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531CB075</paraID>
      <start>0</start>
      <end>2</end>
      <status>modified</status>
      <modifiedWord>7.</modifiedWord>
      <trackRevisions>false</trackRevisions>
    </reviewItem>
    <reviewItem>
      <errorID>bf1193b5-1ab8-45a3-8916-da6955324081</errorID>
      <errorWord>下午17:00</errorWord>
      <group>L1_Knowledge</group>
      <groupName>知识性问题</groupName>
      <ability>L2_Time</ability>
      <abilityName>日期时间</abilityName>
      <candidateList>
        <item>17:00</item>
      </candidateList>
      <explain>24小时制的时间，不需要强调“下午”。</explain>
      <paraID> A2CFA9D</paraID>
      <start>29</start>
      <end>36</end>
      <status>ignored</status>
      <modifiedWord/>
      <trackRevisions>false</trackRevisions>
    </reviewItem>
    <reviewItem>
      <errorID>eabced97-3ce6-4c13-980a-6999a940d093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5A2623AA</paraID>
      <start>0</start>
      <end>2</end>
      <status>modified</status>
      <modifiedWord>1.</modifiedWord>
      <trackRevisions>false</trackRevisions>
    </reviewItem>
    <reviewItem>
      <errorID>0ff6fa95-a464-4028-81ea-24e2e2622368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24587477</paraID>
      <start>0</start>
      <end>2</end>
      <status>modified</status>
      <modifiedWord>2.</modifiedWord>
      <trackRevisions>false</trackRevisions>
    </reviewItem>
    <reviewItem>
      <errorID>e1979651-2fb3-4500-9e64-82f325f2a89c</errorID>
      <errorWord>不可负</errorWord>
      <group>L1_Word</group>
      <groupName>字词问题</groupName>
      <ability>L2_Typo</ability>
      <abilityName>字词错误</abilityName>
      <candidateList>
        <item>不可</item>
      </candidateList>
      <explain/>
      <paraID>22BC7574</paraID>
      <start>21</start>
      <end>24</end>
      <status>ignored</status>
      <modifiedWord/>
      <trackRevisions>false</trackRevisions>
    </reviewItem>
    <reviewItem>
      <errorID>c8b67293-6903-4f4a-834c-6afb6bc93a51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337D51D8</paraID>
      <start>0</start>
      <end>2</end>
      <status>modified</status>
      <modifiedWord>1.</modifiedWord>
      <trackRevisions>false</trackRevisions>
    </reviewItem>
    <reviewItem>
      <errorID>f2b71ffc-1d30-40b8-bf4a-fe0b775ab825</errorID>
      <errorWord>商</errorWord>
      <group>L1_Word</group>
      <groupName>字词问题</groupName>
      <ability>L2_Typo</ability>
      <abilityName>字词错误</abilityName>
      <candidateList>
        <item>商应</item>
      </candidateList>
      <explain/>
      <paraID>50523B56</paraID>
      <start>40</start>
      <end>41</end>
      <status>ignored</status>
      <modifiedWord/>
      <trackRevisions>false</trackRevisions>
    </reviewItem>
    <reviewItem>
      <errorID>e98af93f-16c7-4650-ac9d-af2a04b0bfc4</errorID>
      <errorWord>，</errorWord>
      <group>L1_Word</group>
      <groupName>字词问题</groupName>
      <ability>L2_Typo</ability>
      <abilityName>字词错误</abilityName>
      <candidateList>
        <item>，具</item>
      </candidateList>
      <explain/>
      <paraID>1A11E4F4</paraID>
      <start>78</start>
      <end>79</end>
      <status>ignored</status>
      <modifiedWord/>
      <trackRevisions>false</trackRevisions>
    </reviewItem>
    <reviewItem>
      <errorID>8357f135-bdbf-4965-80ad-f9f7bd51bc7d</errorID>
      <errorWord>采购人</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4FDC815B</paraID>
      <start>14</start>
      <end>17</end>
      <status>ignored</status>
      <modifiedWord/>
      <trackRevisions>false</trackRevisions>
    </reviewItem>
    <reviewItem>
      <errorID>d2580018-35ff-459f-a6c8-adc1e3d9cb64</errorID>
      <errorWord>(</errorWord>
      <group>L1_Format</group>
      <groupName>格式问题</groupName>
      <ability>L2_HalfPunc</ability>
      <abilityName>全半角检查</abilityName>
      <candidateList>
        <item>（</item>
      </candidateList>
      <explain>文本全半角错误。</explain>
      <paraID>6EC70DC8</paraID>
      <start>66</start>
      <end>67</end>
      <status>ignored</status>
      <modifiedWord/>
      <trackRevisions>false</trackRevisions>
    </reviewItem>
    <reviewItem>
      <errorID>a07c6bb2-2e16-40dc-a911-df0cc261689f</errorID>
      <errorWord>)</errorWord>
      <group>L1_Format</group>
      <groupName>格式问题</groupName>
      <ability>L2_HalfPunc</ability>
      <abilityName>全半角检查</abilityName>
      <candidateList>
        <item>）</item>
      </candidateList>
      <explain>文本全半角错误。</explain>
      <paraID>6EC70DC8</paraID>
      <start>72</start>
      <end>73</end>
      <status>ignored</status>
      <modifiedWord/>
      <trackRevisions>false</trackRevisions>
    </reviewItem>
    <reviewItem>
      <errorID>fd9484be-8a63-4423-a3cd-4289f21c9475</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21CD9326</paraID>
      <start>36</start>
      <end>37</end>
      <status>modified</status>
      <modifiedWord>对</modifiedWord>
      <trackRevisions>false</trackRevisions>
    </reviewItem>
    <reviewItem>
      <errorID>b09cf4e0-1d76-48b4-bcf3-571b997a71a4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41701BCE</paraID>
      <start>16</start>
      <end>17</end>
      <status>ignored</status>
      <modifiedWord/>
      <trackRevisions>false</trackRevisions>
    </reviewItem>
    <reviewItem>
      <errorID>1435325d-2516-445d-be8d-96ec5d00090e</errorID>
      <errorWord>》</errorWord>
      <group>L1_Word</group>
      <groupName>字词问题</groupName>
      <ability>L2_Typo</ability>
      <abilityName>字词错误</abilityName>
      <candidateList>
        <item>》和</item>
      </candidateList>
      <explain/>
      <paraID>256A2D98</paraID>
      <start>44</start>
      <end>45</end>
      <status>ignored</status>
      <modifiedWord/>
      <trackRevisions>false</trackRevisions>
    </reviewItem>
    <reviewItem>
      <errorID>3b0c5018-3e3c-4d3f-8243-1bc7bc5d6f27</errorID>
      <errorWord>配戴</errorWord>
      <group>L1_Word</group>
      <groupName>字词问题</groupName>
      <ability>L2_Alias</ability>
      <abilityName>也作/曾用词</abilityName>
      <candidateList>
        <item>佩戴</item>
      </candidateList>
      <explain>词汇[配戴]为不规范表述或旧称，其规范书面表述为[佩戴]。</explain>
      <paraID>3DA39327</paraID>
      <start>66</start>
      <end>68</end>
      <status>modified</status>
      <modifiedWord>佩戴</modifiedWord>
      <trackRevisions>false</trackRevisions>
    </reviewItem>
    <reviewItem>
      <errorID>a9aa7326-18c3-42c7-aa33-08ce75c3972d</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3B690273</paraID>
      <start>0</start>
      <end>3</end>
      <status>modified</status>
      <modifiedWord>15.</modifiedWord>
      <trackRevisions>false</trackRevisions>
    </reviewItem>
    <reviewItem>
      <errorID>0b658c69-d94d-49ee-9051-24409cb3792f</errorID>
      <errorWord>扣</errorWord>
      <group>L1_Word</group>
      <groupName>字词问题</groupName>
      <ability>L2_Typo</ability>
      <abilityName>字词错误</abilityName>
      <candidateList>
        <item>扣除</item>
      </candidateList>
      <explain/>
      <paraID>53691DA3</paraID>
      <start>57</start>
      <end>59</end>
      <status>modified</status>
      <modifiedWord>扣除</modifiedWord>
      <trackRevisions>false</trackRevisions>
    </reviewItem>
    <reviewItem>
      <errorID>381235cf-40af-41cd-994c-aff76a33b04d</errorID>
      <errorWord>支付对</errorWord>
      <group>L1_Word</group>
      <groupName>字词问题</groupName>
      <ability>L2_Typo</ability>
      <abilityName>字词错误</abilityName>
      <candidateList>
        <item>支付</item>
      </candidateList>
      <explain/>
      <paraID>53691DA3</paraID>
      <start>127</start>
      <end>129</end>
      <status>modified</status>
      <modifiedWord>支付</modifiedWord>
      <trackRevisions>false</trackRevisions>
    </reviewItem>
    <reviewItem>
      <errorID>79c74441-1c67-4900-b4d7-18fdf57b971d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4E7F25D3</paraID>
      <start>27</start>
      <end>28</end>
      <status>ignored</status>
      <modifiedWord/>
      <trackRevisions>false</trackRevisions>
    </reviewItem>
    <reviewItem>
      <errorID>41e50589-9b45-4579-85d4-6be508cbc1e2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4E7F25D3</paraID>
      <start>51</start>
      <end>52</end>
      <status>ignored</status>
      <modifiedWord/>
      <trackRevisions>false</trackRevisions>
    </reviewItem>
    <reviewItem>
      <errorID>c6b363ea-eeb3-4926-b5af-1f6b9d4f9595</errorID>
      <errorWord>产品份量</errorWord>
      <group>L1_Word</group>
      <groupName>字词问题</groupName>
      <ability>L2_Alias</ability>
      <abilityName>也作/曾用词</abilityName>
      <candidateList>
        <item>产品分量</item>
      </candidateList>
      <explain>词汇[产品份量]为不规范表述或旧称，其规范书面表述为[产品分量]。</explain>
      <paraID> B463F5C</paraID>
      <start>2</start>
      <end>6</end>
      <status>modified</status>
      <modifiedWord>产品分量</modifiedWord>
      <trackRevisions>false</trackRevisions>
    </reviewItem>
    <reviewItem>
      <errorID>c168fecf-b001-42d3-a7ca-375bbf6ecfd4</errorID>
      <errorWord>份量不足</errorWord>
      <group>L1_Word</group>
      <groupName>字词问题</groupName>
      <ability>L2_Alias</ability>
      <abilityName>也作/曾用词</abilityName>
      <candidateList>
        <item>分量不足</item>
      </candidateList>
      <explain>词汇[份量不足]为不规范表述或旧称，其规范书面表述为[分量不足]。</explain>
      <paraID>1455EC6F</paraID>
      <start>29</start>
      <end>33</end>
      <status>modified</status>
      <modifiedWord>分量不足</modifiedWord>
      <trackRevisions>false</trackRevisions>
    </reviewItem>
    <reviewItem>
      <errorID>76714558-9d73-4190-be2b-15ddd2bd59ce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1455EC6F</paraID>
      <start>42</start>
      <end>43</end>
      <status>ignored</status>
      <modifiedWord/>
      <trackRevisions>false</trackRevisions>
    </reviewItem>
    <reviewItem>
      <errorID>0f2b1072-3259-403b-9a54-5894ec35fbae</errorID>
      <errorWord>份量不足</errorWord>
      <group>L1_Word</group>
      <groupName>字词问题</groupName>
      <ability>L2_Alias</ability>
      <abilityName>也作/曾用词</abilityName>
      <candidateList>
        <item>分量不足</item>
      </candidateList>
      <explain>词汇[份量不足]为不规范表述或旧称，其规范书面表述为[分量不足]。</explain>
      <paraID>1455EC6F</paraID>
      <start>51</start>
      <end>55</end>
      <status>modified</status>
      <modifiedWord>分量不足</modifiedWord>
      <trackRevisions>false</trackRevisions>
    </reviewItem>
    <reviewItem>
      <errorID>eceeb832-9c12-4f30-9a3f-f1d301c25c81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1455EC6F</paraID>
      <start>67</start>
      <end>68</end>
      <status>ignored</status>
      <modifiedWord/>
      <trackRevisions>false</trackRevisions>
    </reviewItem>
    <reviewItem>
      <errorID>f99889c7-9dec-4a85-8f7f-6119ea6dfd03</errorID>
      <errorWord>的份量</errorWord>
      <group>L1_Word</group>
      <groupName>字词问题</groupName>
      <ability>L2_Alias</ability>
      <abilityName>也作/曾用词</abilityName>
      <candidateList>
        <item>的分量</item>
      </candidateList>
      <explain>词汇[的份量]为不规范表述或旧称，其规范书面表述为[的分量]。</explain>
      <paraID>1455EC6F</paraID>
      <start>76</start>
      <end>79</end>
      <status>modified</status>
      <modifiedWord>的分量</modifiedWord>
      <trackRevisions>false</trackRevisions>
    </reviewItem>
    <reviewItem>
      <errorID>cdbfffe7-5cb8-447e-832f-cfeaef4ff2c9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27EA0488</paraID>
      <start>11</start>
      <end>12</end>
      <status>ignored</status>
      <modifiedWord/>
      <trackRevisions>false</trackRevisions>
    </reviewItem>
    <reviewItem>
      <errorID>16911fe2-2128-437e-841f-d9056f134c3f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27EA0488</paraID>
      <start>30</start>
      <end>31</end>
      <status>ignored</status>
      <modifiedWord/>
      <trackRevisions>false</trackRevisions>
    </reviewItem>
    <reviewItem>
      <errorID>5366eb95-3b2d-4e18-9dcf-1a9456c66212</errorID>
      <errorWord>若须</errorWord>
      <group>L1_Word</group>
      <groupName>字词问题</groupName>
      <ability>L2_Typo</ability>
      <abilityName>字词错误</abilityName>
      <candidateList>
        <item>若需</item>
      </candidateList>
      <explain>存在发音相同字词的误用。</explain>
      <paraID>1786AE14</paraID>
      <start>0</start>
      <end>2</end>
      <status>modified</status>
      <modifiedWord>若需</modifiedWord>
      <trackRevisions>false</trackRevisions>
    </reviewItem>
    <reviewItem>
      <errorID>f5a59d6b-125c-4b98-a520-28f97c052364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1786AE14</paraID>
      <start>26</start>
      <end>27</end>
      <status>ignored</status>
      <modifiedWord/>
      <trackRevisions>false</trackRevisions>
    </reviewItem>
    <reviewItem>
      <errorID>28a6a776-91df-44e9-af6b-cec6e841a5cf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1786AE14</paraID>
      <start>42</start>
      <end>43</end>
      <status>ignored</status>
      <modifiedWord/>
      <trackRevisions>false</trackRevisions>
    </reviewItem>
    <reviewItem>
      <errorID>75a51ece-eee3-4c06-94de-ea284d0aefd3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7A43FAE9</paraID>
      <start>0</start>
      <end>2</end>
      <status>modified</status>
      <modifiedWord>1.</modifiedWord>
      <trackRevisions>false</trackRevisions>
    </reviewItem>
    <reviewItem>
      <errorID>a034698b-905c-40ed-8350-781831a27f1f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59611433</paraID>
      <start>0</start>
      <end>2</end>
      <status>modified</status>
      <modifiedWord>2.</modifiedWord>
      <trackRevisions>false</trackRevisions>
    </reviewItem>
    <reviewItem>
      <errorID>d8a58107-d822-4a58-8882-57801a15a1fe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4F75A3E7</paraID>
      <start>0</start>
      <end>2</end>
      <status>modified</status>
      <modifiedWord>3.</modifiedWord>
      <trackRevisions>false</trackRevisions>
    </reviewItem>
    <reviewItem>
      <errorID>2aafe65c-9d6d-4a58-9450-422e6b8ef418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2E20E67F</paraID>
      <start>0</start>
      <end>2</end>
      <status>modified</status>
      <modifiedWord>4.</modifiedWord>
      <trackRevisions>false</trackRevisions>
    </reviewItem>
    <reviewItem>
      <errorID>53d99458-c7eb-4e23-a113-b34b26b441e5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7F723CC0</paraID>
      <start>0</start>
      <end>2</end>
      <status>modified</status>
      <modifiedWord>5.</modifiedWord>
      <trackRevisions>false</trackRevisions>
    </reviewItem>
    <reviewItem>
      <errorID>599e7eb4-3dce-416c-ae4a-c6d5f9e3043a</errorID>
      <errorWord>~</errorWord>
      <group>L1_Format</group>
      <groupName>格式问题</groupName>
      <ability>L2_HalfPunc</ability>
      <abilityName>全半角检查</abilityName>
      <candidateList>
        <item>～</item>
      </candidateList>
      <explain>文本全半角错误。</explain>
      <paraID>2EC2DFFA</paraID>
      <start>5</start>
      <end>6</end>
      <status>ignored</status>
      <modifiedWord/>
      <trackRevisions>false</trackRevisions>
    </reviewItem>
    <reviewItem>
      <errorID>3fdb7990-0478-42c9-873f-803de502916f</errorID>
      <errorWord>(</errorWord>
      <group>L1_Format</group>
      <groupName>格式问题</groupName>
      <ability>L2_HalfPunc</ability>
      <abilityName>全半角检查</abilityName>
      <candidateList>
        <item>（</item>
      </candidateList>
      <explain>文本全半角错误。</explain>
      <paraID>2EC2DFFA</paraID>
      <start>13</start>
      <end>14</end>
      <status>ignored</status>
      <modifiedWord/>
      <trackRevisions>false</trackRevisions>
    </reviewItem>
    <reviewItem>
      <errorID>a596a43b-b42b-4a37-9ef2-a6691cfc01ed</errorID>
      <errorWord>-</errorWord>
      <group>L1_Format</group>
      <groupName>格式问题</groupName>
      <ability>L2_HalfPunc</ability>
      <abilityName>全半角检查</abilityName>
      <candidateList>
        <item>－</item>
      </candidateList>
      <explain>文本全半角错误。</explain>
      <paraID>2EC2DFFA</paraID>
      <start>16</start>
      <end>17</end>
      <status>ignored</status>
      <modifiedWord/>
      <trackRevisions>false</trackRevisions>
    </reviewItem>
    <reviewItem>
      <errorID>7e5fbd90-f6d7-4523-ae9f-f2a8419c381e</errorID>
      <errorWord>)</errorWord>
      <group>L1_Format</group>
      <groupName>格式问题</groupName>
      <ability>L2_HalfPunc</ability>
      <abilityName>全半角检查</abilityName>
      <candidateList>
        <item>）</item>
      </candidateList>
      <explain>文本全半角错误。</explain>
      <paraID>2EC2DFFA</paraID>
      <start>19</start>
      <end>20</end>
      <status>ignored</status>
      <modifiedWord/>
      <trackRevisions>false</trackRevisions>
    </reviewItem>
    <reviewItem>
      <errorID>962cb558-e81f-4e1b-b9b3-23c1432f15d0</errorID>
      <errorWord>~</errorWord>
      <group>L1_Format</group>
      <groupName>格式问题</groupName>
      <ability>L2_HalfPunc</ability>
      <abilityName>全半角检查</abilityName>
      <candidateList>
        <item>～</item>
      </candidateList>
      <explain>文本全半角错误。</explain>
      <paraID>5A2B7A2C</paraID>
      <start>5</start>
      <end>6</end>
      <status>ignored</status>
      <modifiedWord/>
      <trackRevisions>false</trackRevisions>
    </reviewItem>
    <reviewItem>
      <errorID>e043a9d7-c726-4bfc-a341-e64cc9177560</errorID>
      <errorWord>-</errorWord>
      <group>L1_Format</group>
      <groupName>格式问题</groupName>
      <ability>L2_HalfPunc</ability>
      <abilityName>全半角检查</abilityName>
      <candidateList>
        <item>－</item>
      </candidateList>
      <explain>文本全半角错误。</explain>
      <paraID>5A2B7A2C</paraID>
      <start>17</start>
      <end>18</end>
      <status>ignored</status>
      <modifiedWord/>
      <trackRevisions>false</trackRevisions>
    </reviewItem>
    <reviewItem>
      <errorID>6682d2cc-cd1f-40cd-a9a3-562ed9eff8e7</errorID>
      <errorWord>)</errorWord>
      <group>L1_Format</group>
      <groupName>格式问题</groupName>
      <ability>L2_HalfPunc</ability>
      <abilityName>全半角检查</abilityName>
      <candidateList>
        <item>）</item>
      </candidateList>
      <explain>文本全半角错误。</explain>
      <paraID>5A2B7A2C</paraID>
      <start>20</start>
      <end>21</end>
      <status>ignored</status>
      <modifiedWord/>
      <trackRevisions>false</trackRevisions>
    </reviewItem>
    <reviewItem>
      <errorID>233f0585-df94-4373-8723-a87353785af0</errorID>
      <errorWord>~</errorWord>
      <group>L1_Format</group>
      <groupName>格式问题</groupName>
      <ability>L2_HalfPunc</ability>
      <abilityName>全半角检查</abilityName>
      <candidateList>
        <item>～</item>
      </candidateList>
      <explain>文本全半角错误。</explain>
      <paraID>3FF8179E</paraID>
      <start>5</start>
      <end>6</end>
      <status>ignored</status>
      <modifiedWord/>
      <trackRevisions>false</trackRevisions>
    </reviewItem>
    <reviewItem>
      <errorID>b210961d-0626-42e3-aaee-d1d31b936527</errorID>
      <errorWord>-</errorWord>
      <group>L1_Format</group>
      <groupName>格式问题</groupName>
      <ability>L2_HalfPunc</ability>
      <abilityName>全半角检查</abilityName>
      <candidateList>
        <item>－</item>
      </candidateList>
      <explain>文本全半角错误。</explain>
      <paraID>3FF8179E</paraID>
      <start>17</start>
      <end>18</end>
      <status>ignored</status>
      <modifiedWord/>
      <trackRevisions>false</trackRevisions>
    </reviewItem>
    <reviewItem>
      <errorID>fd22ff25-f16a-4563-b661-012d1f1306a0</errorID>
      <errorWord>)</errorWord>
      <group>L1_Format</group>
      <groupName>格式问题</groupName>
      <ability>L2_HalfPunc</ability>
      <abilityName>全半角检查</abilityName>
      <candidateList>
        <item>）</item>
      </candidateList>
      <explain>文本全半角错误。</explain>
      <paraID>3FF8179E</paraID>
      <start>20</start>
      <end>21</end>
      <status>ignored</status>
      <modifiedWord/>
      <trackRevisions>false</trackRevisions>
    </reviewItem>
    <reviewItem>
      <errorID>31b5c3ac-f8f3-4764-ac87-ce2011a19b01</errorID>
      <errorWord>(</errorWord>
      <group>L1_Format</group>
      <groupName>格式问题</groupName>
      <ability>L2_HalfPunc</ability>
      <abilityName>全半角检查</abilityName>
      <candidateList>
        <item>（</item>
      </candidateList>
      <explain>文本全半角错误。</explain>
      <paraID> 51DE4C2</paraID>
      <start>60</start>
      <end>61</end>
      <status>ignored</status>
      <modifiedWord/>
      <trackRevisions>false</trackRevisions>
    </reviewItem>
    <reviewItem>
      <errorID>8b9fbcda-8a21-4376-a8eb-f1cee6f06df1</errorID>
      <errorWord>标准则</errorWord>
      <group>L1_Word</group>
      <groupName>字词问题</groupName>
      <ability>L2_Typo</ability>
      <abilityName>字词错误</abilityName>
      <candidateList>
        <item>标准</item>
      </candidateList>
      <explain>❶〈名〉衡量事物的准则：技术～｜实践是检验真理的唯一～。❷〈形〉本身合于准则，可供同类事物比较核对的：～音｜～时｜她的发音很～。</explain>
      <paraID>103D9AF5</paraID>
      <start>34</start>
      <end>36</end>
      <status>modified</status>
      <modifiedWord>标准</modifiedWord>
      <trackRevisions>false</trackRevisions>
    </reviewItem>
    <reviewItem>
      <errorID>1cbec2a1-8864-4c51-888b-9017f2705423</errorID>
      <errorWord>,</errorWord>
      <group>L1_Format</group>
      <groupName>格式问题</groupName>
      <ability>L2_HalfPunc</ability>
      <abilityName>全半角检查</abilityName>
      <candidateList>
        <item>，</item>
      </candidateList>
      <explain>文本全半角错误。</explain>
      <paraID>266E6420</paraID>
      <start>69</start>
      <end>70</end>
      <status>modified</status>
      <modifiedWord>，</modifiedWord>
      <trackRevisions>false</trackRevisions>
    </reviewItem>
    <reviewItem>
      <errorID>fb687895-5631-4e95-a157-95f75dfb6017</errorID>
      <errorWord>(</errorWord>
      <group>L1_Format</group>
      <groupName>格式问题</groupName>
      <ability>L2_HalfPunc</ability>
      <abilityName>全半角检查</abilityName>
      <candidateList>
        <item>（</item>
      </candidateList>
      <explain>文本全半角错误。</explain>
      <paraID>266E6420</paraID>
      <start>113</start>
      <end>114</end>
      <status>ignored</status>
      <modifiedWord/>
      <trackRevisions>false</trackRevisions>
    </reviewItem>
    <reviewItem>
      <errorID>68f26265-cc7a-4bff-9324-2f91aa97c060</errorID>
      <errorWord>)</errorWord>
      <group>L1_Format</group>
      <groupName>格式问题</groupName>
      <ability>L2_HalfPunc</ability>
      <abilityName>全半角检查</abilityName>
      <candidateList>
        <item>）</item>
      </candidateList>
      <explain>文本全半角错误。</explain>
      <paraID>266E6420</paraID>
      <start>128</start>
      <end>129</end>
      <status>ignored</status>
      <modifiedWord/>
      <trackRevisions>false</trackRevisions>
    </reviewItem>
    <reviewItem>
      <errorID>f99f352e-8b0a-4ab8-b061-09b5bce0af6d</errorID>
      <errorWord>1千</errorWord>
      <group>L1_Knowledge</group>
      <groupName>知识性问题</groupName>
      <ability>L2_Knowledge</ability>
      <abilityName>其他知识</abilityName>
      <candidateList>
        <item>1000</item>
      </candidateList>
      <explain/>
      <paraID>266E6420</paraID>
      <start>150</start>
      <end>152</end>
      <status>ignored</status>
      <modifiedWord/>
      <trackRevisions>false</trackRevisions>
    </reviewItem>
    <reviewItem>
      <errorID>7a5d9c0d-bb0b-4f89-9fbc-af60bf697658</errorID>
      <errorWord>（</errorWord>
      <group>L1_Punc</group>
      <groupName>标点问题</groupName>
      <ability>L2_Punc</ability>
      <abilityName>标点符号检查</abilityName>
      <candidateList/>
      <explain>同一形式括号套用。</explain>
      <paraID>5395294B</paraID>
      <start>23</start>
      <end>24</end>
      <status>ignored</status>
      <modifiedWord/>
      <trackRevisions>false</trackRevisions>
    </reviewItem>
    <reviewItem>
      <errorID>7dfa55bd-ed29-4e1c-9704-c1e74c5cec09</errorID>
      <errorWord>）</errorWord>
      <group>L1_Punc</group>
      <groupName>标点问题</groupName>
      <ability>L2_Punc</ability>
      <abilityName>标点符号检查</abilityName>
      <candidateList/>
      <explain>同一形式括号套用。</explain>
      <paraID>5395294B</paraID>
      <start>26</start>
      <end>27</end>
      <status>ignored</status>
      <modifiedWord/>
      <trackRevisions>false</trackRevisions>
    </reviewItem>
    <reviewItem>
      <errorID>fe246ade-7671-434b-9d7f-17a5d955cdc0</errorID>
      <errorWord>任</errorWord>
      <group>L1_Word</group>
      <groupName>字词问题</groupName>
      <ability>L2_Typo</ability>
      <abilityName>字词错误</abilityName>
      <candidateList>
        <item>任和</item>
      </candidateList>
      <explain/>
      <paraID>55654F36</paraID>
      <start>126</start>
      <end>127</end>
      <status>ignored</status>
      <modifiedWord/>
      <trackRevisions>false</trackRevisions>
    </reviewItem>
    <reviewItem>
      <errorID>dbfc1a46-3cb0-4858-886a-85facb6655a8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305A27C2</paraID>
      <start>0</start>
      <end>2</end>
      <status>modified</status>
      <modifiedWord>1.</modifiedWord>
      <trackRevisions>false</trackRevisions>
    </reviewItem>
    <reviewItem>
      <errorID>2f864282-90a1-4f01-b867-638c7b5b1649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67732F88</paraID>
      <start>0</start>
      <end>2</end>
      <status>modified</status>
      <modifiedWord>2.</modifiedWord>
      <trackRevisions>false</trackRevisions>
    </reviewItem>
    <reviewItem>
      <errorID>043c777a-b312-45e3-a46a-3a5807499e12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20B95D45</paraID>
      <start>0</start>
      <end>2</end>
      <status>modified</status>
      <modifiedWord>3.</modifiedWord>
      <trackRevisions>false</trackRevisions>
    </reviewItem>
    <reviewItem>
      <errorID>6a1cdfc8-c635-41e5-888a-0c0af0c69d3f</errorID>
      <errorWord>三无产品</errorWord>
      <group>L1_Punc</group>
      <groupName>标点问题</groupName>
      <ability>L2_Punc</ability>
      <abilityName>标点符号检查</abilityName>
      <candidateList>
        <item>“三无”产品</item>
      </candidateList>
      <explain/>
      <paraID>59984752</paraID>
      <start>28</start>
      <end>34</end>
      <status>modified</status>
      <modifiedWord>“三无”产品</modifiedWord>
      <trackRevisions>false</trackRevisions>
    </reviewItem>
    <reviewItem>
      <errorID>9fd9bf23-5b29-4c73-829a-dbd2e6a6da45</errorID>
      <errorWord>其它</errorWord>
      <group>L1_Word</group>
      <groupName>字词问题</groupName>
      <ability>L2_Alias</ability>
      <abilityName>也作/曾用词</abilityName>
      <candidateList>
        <item>其他</item>
      </candidateList>
      <explain>词汇[其它]为不规范表述或旧称，其规范书面表述为[其他]。</explain>
      <paraID>73560959</paraID>
      <start>4</start>
      <end>6</end>
      <status>modified</status>
      <modifiedWord>其他</modifiedWord>
      <trackRevisions>false</trackRevisions>
    </reviewItem>
    <reviewItem>
      <errorID>66000aad-512c-4bbc-a65f-c8af1082e294</errorID>
      <errorWord>其它</errorWord>
      <group>L1_Word</group>
      <groupName>字词问题</groupName>
      <ability>L2_Alias</ability>
      <abilityName>也作/曾用词</abilityName>
      <candidateList>
        <item>其他</item>
      </candidateList>
      <explain>词汇[其它]为不规范表述或旧称，其规范书面表述为[其他]。</explain>
      <paraID>55DCE069</paraID>
      <start>36</start>
      <end>38</end>
      <status>modified</status>
      <modifiedWord>其他</modifiedWord>
      <trackRevisions>false</trackRevisions>
    </reviewItem>
    <reviewItem>
      <errorID>9ba96623-2a31-4f68-97e7-10e8ab077084</errorID>
      <errorWord>定</errorWord>
      <group>L1_Word</group>
      <groupName>字词问题</groupName>
      <ability>L2_Typo</ability>
      <abilityName>字词错误</abilityName>
      <candidateList>
        <item>定以</item>
      </candidateList>
      <explain/>
      <paraID>70CA5C74</paraID>
      <start>12</start>
      <end>14</end>
      <status>modified</status>
      <modifiedWord>定以</modifiedWord>
      <trackRevisions>false</trackRevisions>
    </reviewItem>
    <reviewItem>
      <errorID>a3e8cf88-d6e5-44c3-bb97-d558fadd82fd</errorID>
      <errorWord>权利</errorWord>
      <group>L1_Word</group>
      <groupName>字词问题</groupName>
      <ability>L2_Typo</ability>
      <abilityName>字词错误</abilityName>
      <candidateList>
        <item>权</item>
      </candidateList>
      <explain/>
      <paraID>2CAF10D3</paraID>
      <start>48</start>
      <end>49</end>
      <status>modified</status>
      <modifiedWord>权</modifiedWord>
      <trackRevisions>false</trackRevisions>
    </reviewItem>
    <reviewItem>
      <errorID>c75211fd-17f4-4d3b-a964-bff10921a948</errorID>
      <errorWord>,</errorWord>
      <group>L1_Format</group>
      <groupName>格式问题</groupName>
      <ability>L2_HalfPunc</ability>
      <abilityName>全半角检查</abilityName>
      <candidateList>
        <item>，</item>
      </candidateList>
      <explain>文本全半角错误。</explain>
      <paraID>52C390AF</paraID>
      <start>99</start>
      <end>100</end>
      <status>modified</status>
      <modifiedWord>，</modifiedWord>
      <trackRevisions>false</trackRevisions>
    </reviewItem>
    <reviewItem>
      <errorID>e8423ae4-395d-4847-afc6-d2a64e30ccc3</errorID>
      <errorWord>(</errorWord>
      <group>L1_Format</group>
      <groupName>格式问题</groupName>
      <ability>L2_HalfPunc</ability>
      <abilityName>全半角检查</abilityName>
      <candidateList>
        <item>（</item>
      </candidateList>
      <explain>文本全半角错误。</explain>
      <paraID>57CA3455</paraID>
      <start>46</start>
      <end>47</end>
      <status>modified</status>
      <modifiedWord>（</modifiedWord>
      <trackRevisions>false</trackRevisions>
    </reviewItem>
    <reviewItem>
      <errorID>adeb9a25-8920-4dda-9a72-e5e5b4c6d625</errorID>
      <errorWord>(</errorWord>
      <group>L1_Format</group>
      <groupName>格式问题</groupName>
      <ability>L2_HalfPunc</ability>
      <abilityName>全半角检查</abilityName>
      <candidateList>
        <item>（</item>
      </candidateList>
      <explain>文本全半角错误。</explain>
      <paraID>1C119242</paraID>
      <start>29</start>
      <end>30</end>
      <status>modified</status>
      <modifiedWord>（</modifiedWord>
      <trackRevisions>false</trackRevisions>
    </reviewItem>
    <reviewItem>
      <errorID>95cebe3b-06a9-4aad-821b-7fb0df9ee320</errorID>
      <errorWord>)</errorWord>
      <group>L1_Format</group>
      <groupName>格式问题</groupName>
      <ability>L2_HalfPunc</ability>
      <abilityName>全半角检查</abilityName>
      <candidateList>
        <item>）</item>
      </candidateList>
      <explain>文本全半角错误。</explain>
      <paraID>1C119242</paraID>
      <start>32</start>
      <end>33</end>
      <status>modified</status>
      <modifiedWord>）</modifiedWord>
      <trackRevisions>false</trackRevisions>
    </reviewItem>
    <reviewItem>
      <errorID>dd376abd-91be-4f7c-bd56-5acaf8dfef8c</errorID>
      <errorWord>（</errorWord>
      <group>L1_Punc</group>
      <groupName>标点问题</groupName>
      <ability>L2_Punc</ability>
      <abilityName>标点符号检查</abilityName>
      <candidateList/>
      <explain>同一形式括号套用。</explain>
      <paraID>3B6C9DA2</paraID>
      <start>67</start>
      <end>68</end>
      <status>ignored</status>
      <modifiedWord/>
      <trackRevisions>false</trackRevisions>
    </reviewItem>
    <reviewItem>
      <errorID>df36a0bb-9e5f-4f0a-85c3-eb593eb8d3f2</errorID>
      <errorWord>）</errorWord>
      <group>L1_Punc</group>
      <groupName>标点问题</groupName>
      <ability>L2_Punc</ability>
      <abilityName>标点符号检查</abilityName>
      <candidateList/>
      <explain>同一形式括号套用。</explain>
      <paraID>3B6C9DA2</paraID>
      <start>73</start>
      <end>74</end>
      <status>ignored</status>
      <modifiedWord/>
      <trackRevisions>false</trackRevisions>
    </reviewItem>
    <reviewItem>
      <errorID>acd27552-ff07-4b9b-9612-5b696d33cd99</errorID>
      <errorWord>投入到</errorWord>
      <group>L1_Word</group>
      <groupName>字词问题</groupName>
      <ability>L2_Typo</ability>
      <abilityName>字词错误</abilityName>
      <candidateList>
        <item>投入</item>
      </candidateList>
      <explain>❶〈动〉投到某种环境里去：～生产｜～新生活｜新机场已经正式～使用。❷〈形〉形容做事情聚精会神，全力以赴：她演戏很～。❸〈动〉指投放资金：少～，多产出。❹〈名〉投放的资金：教育～逐年增加｜这是一笔不小的～。</explain>
      <paraID> 7B3D743</paraID>
      <start>53</start>
      <end>56</end>
      <status>ignored</status>
      <modifiedWord/>
      <trackRevisions>false</trackRevisions>
    </reviewItem>
    <reviewItem>
      <errorID>832f457a-84a2-4a05-8d14-2c506b97183c</errorID>
      <errorWord>万</errorWord>
      <group>L1_Word</group>
      <groupName>字词问题</groupName>
      <ability>L2_Typo</ability>
      <abilityName>字词错误</abilityName>
      <candidateList>
        <item>万元</item>
      </candidateList>
      <explain/>
      <paraID>415439AA</paraID>
      <start>39</start>
      <end>41</end>
      <status>modified</status>
      <modifiedWord>万元</modifiedWord>
      <trackRevisions>false</trackRevisions>
    </reviewItem>
    <reviewItem>
      <errorID>67c3159b-4a23-4d4c-8f7c-8626eee6775e</errorID>
      <errorWord>其法人代表</errorWord>
      <group>L1_Word</group>
      <groupName>字词问题</groupName>
      <ability>L2_Typo</ability>
      <abilityName>字词错误</abilityName>
      <candidateList>
        <item>其法定代表人</item>
      </candidateList>
      <explain/>
      <paraID>5EC56645</paraID>
      <start>45</start>
      <end>51</end>
      <status>modified</status>
      <modifiedWord>其法定代表人</modifiedWord>
      <trackRevisions>false</trackRevisions>
    </reviewItem>
    <reviewItem>
      <errorID>80aa45ba-f0ea-4e96-aa7c-55821f1532e6</errorID>
      <errorWord>好的</errorWord>
      <group>L1_Word</group>
      <groupName>字词问题</groupName>
      <ability>L2_Typo</ability>
      <abilityName>字词错误</abilityName>
      <candidateList>
        <item>好地</item>
      </candidateList>
      <explain/>
      <paraID> 17B72B4</paraID>
      <start>92</start>
      <end>94</end>
      <status>ignored</status>
      <modifiedWord/>
      <trackRevisions>false</trackRevisions>
    </reviewItem>
    <reviewItem>
      <errorID>457d5fc0-a91a-45ca-a1d4-e4031aa7cc70</errorID>
      <errorWord>:</errorWord>
      <group>L1_Format</group>
      <groupName>格式问题</groupName>
      <ability>L2_HalfPunc</ability>
      <abilityName>全半角检查</abilityName>
      <candidateList>
        <item>：</item>
      </candidateList>
      <explain>文本全半角错误。</explain>
      <paraID>7B888029</paraID>
      <start>37</start>
      <end>38</end>
      <status>modified</status>
      <modifiedWord>：</modifiedWord>
      <trackRevisions>false</trackRevisions>
    </reviewItem>
    <reviewItem>
      <errorID>d460f244-e855-4a1f-a013-07d1ca0452a9</errorID>
      <errorWord>具</errorWord>
      <group>L1_Word</group>
      <groupName>字词问题</groupName>
      <ability>L2_Typo</ability>
      <abilityName>字词错误</abilityName>
      <candidateList>
        <item>具有</item>
      </candidateList>
      <explain>〈动〉有（多用于抽象事物）：～信心｜～伟大的意义。</explain>
      <paraID>11FD0E6D</paraID>
      <start>21</start>
      <end>23</end>
      <status>modified</status>
      <modifiedWord>具有</modifiedWord>
      <trackRevisions>false</trackRevisions>
    </reviewItem>
    <reviewItem>
      <errorID>b0c11294-adf9-47f4-92d2-03cb14243e99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11FD0E6D</paraID>
      <start>52</start>
      <end>53</end>
      <status>ignored</status>
      <modifiedWord/>
      <trackRevisions>false</trackRevisions>
    </reviewItem>
    <reviewItem>
      <errorID>09bad8c8-00b2-40a0-b566-12a626489332</errorID>
      <errorWord>人</errorWord>
      <group>L1_Word</group>
      <groupName>字词问题</groupName>
      <ability>L2_Typo</ability>
      <abilityName>字词错误</abilityName>
      <candidateList>
        <item>人员</item>
      </candidateList>
      <explain>〈名〉担任某种职务的人：机关工作～｜值班～｜～配备。</explain>
      <paraID>1105D64A</paraID>
      <start>5</start>
      <end>6</end>
      <status>ignored</status>
      <modifiedWord/>
      <trackRevisions>false</trackRevisions>
    </reviewItem>
    <reviewItem>
      <errorID>75788e4e-92b3-450b-bee0-1b9773fb006b</errorID>
      <errorWord>人</errorWord>
      <group>L1_Word</group>
      <groupName>字词问题</groupName>
      <ability>L2_Typo</ability>
      <abilityName>字词错误</abilityName>
      <candidateList>
        <item>人员</item>
      </candidateList>
      <explain>〈名〉担任某种职务的人：机关工作～｜值班～｜～配备。</explain>
      <paraID>6E256082</paraID>
      <start>5</start>
      <end>6</end>
      <status>ignored</status>
      <modifiedWord/>
      <trackRevisions>false</trackRevisions>
    </reviewItem>
    <reviewItem>
      <errorID>c28e6c7b-23e8-4ebc-92fa-5bd0d191276e</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64575315</paraID>
      <start>14</start>
      <end>16</end>
      <status>ignored</status>
      <modifiedWord/>
      <trackRevisions>false</trackRevisions>
    </reviewItem>
    <reviewItem>
      <errorID>a3a5b8c2-3608-41e8-8026-7773b7afbe7c</errorID>
      <errorWord>依次类推</errorWord>
      <group>L1_Word</group>
      <groupName>字词问题</groupName>
      <ability>L2_Typo</ability>
      <abilityName>字词错误</abilityName>
      <candidateList>
        <item>依此类推</item>
      </candidateList>
      <explain>存在发音相同字词的误用。</explain>
      <paraID>64575315</paraID>
      <start>83</start>
      <end>87</end>
      <status>ignored</status>
      <modifiedWord/>
      <trackRevisions>false</trackRevisions>
    </reviewItem>
    <reviewItem>
      <errorID>e57c1556-5a6e-4eea-9ab9-645ce4cc7335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60FE8167</paraID>
      <start>0</start>
      <end>2</end>
      <status>modified</status>
      <modifiedWord>1.</modifiedWord>
      <trackRevisions>false</trackRevisions>
    </reviewItem>
    <reviewItem>
      <errorID>34131d80-98fe-44a4-9bc2-62f83bd8e9f0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58C4CC48</paraID>
      <start>0</start>
      <end>2</end>
      <status>modified</status>
      <modifiedWord>2.</modifiedWord>
      <trackRevisions>false</trackRevisions>
    </reviewItem>
    <reviewItem>
      <errorID>d4ce6b0a-f7d5-4ea0-a98f-58d921832d4d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6CFF4817</paraID>
      <start>0</start>
      <end>2</end>
      <status>modified</status>
      <modifiedWord>3.</modifiedWord>
      <trackRevisions>false</trackRevisions>
    </reviewItem>
    <reviewItem>
      <errorID>6c95c0b5-17bb-4889-b8d3-09bb19180222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3553E16A</paraID>
      <start>0</start>
      <end>2</end>
      <status>modified</status>
      <modifiedWord>4.</modifiedWord>
      <trackRevisions>false</trackRevisions>
    </reviewItem>
    <reviewItem>
      <errorID>d34d307d-5748-49bc-a0b0-69b8ce0a6684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32F374F2</paraID>
      <start>0</start>
      <end>2</end>
      <status>modified</status>
      <modifiedWord>5.</modifiedWord>
      <trackRevisions>false</trackRevisions>
    </reviewItem>
    <reviewItem>
      <errorID>dd76b89f-3207-4d37-93fe-04d220e20415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5FC0FFA9</paraID>
      <start>0</start>
      <end>2</end>
      <status>modified</status>
      <modifiedWord>6.</modifiedWord>
      <trackRevisions>false</trackRevisions>
    </reviewItem>
    <reviewItem>
      <errorID>cdebca42-e69d-4ed5-9e9a-7c4a89594ccc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5BE98E0</paraID>
      <start>0</start>
      <end>2</end>
      <status>modified</status>
      <modifiedWord>7.</modifiedWord>
      <trackRevisions>false</trackRevisions>
    </reviewItem>
    <reviewItem>
      <errorID>148a032e-f8e1-484f-bb0f-d8b8da1f3114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58C80A17</paraID>
      <start>0</start>
      <end>2</end>
      <status>modified</status>
      <modifiedWord>8.</modifiedWord>
      <trackRevisions>false</trackRevisions>
    </reviewItem>
    <reviewItem>
      <errorID>ffb6646e-7a43-4a4a-9fd5-08952a1cf022</errorID>
      <errorWord>：</errorWord>
      <group>L1_Format</group>
      <groupName>格式问题</groupName>
      <ability>L2_HalfPunc</ability>
      <abilityName>全半角检查</abilityName>
      <candidateList>
        <item>:</item>
      </candidateList>
      <explain>文本全半角错误。</explain>
      <paraID>31F26A9D</paraID>
      <start>28</start>
      <end>29</end>
      <status>modified</status>
      <modifiedWord>:</modifiedWord>
      <trackRevisions>false</trackRevisions>
    </reviewItem>
    <reviewItem>
      <errorID>814bd435-f6e4-4c08-a983-60d15fa9e925</errorID>
      <errorWord>：</errorWord>
      <group>L1_Format</group>
      <groupName>格式问题</groupName>
      <ability>L2_HalfPunc</ability>
      <abilityName>全半角检查</abilityName>
      <candidateList>
        <item>:</item>
      </candidateList>
      <explain>文本全半角错误。</explain>
      <paraID>31F26A9D</paraID>
      <start>46</start>
      <end>47</end>
      <status>modified</status>
      <modifiedWord>:</modifiedWord>
      <trackRevisions>false</trackRevisions>
    </reviewItem>
    <reviewItem>
      <errorID>77f75105-e0a0-44ab-866d-ea61634ca776</errorID>
      <errorWord>、也</errorWord>
      <group>L1_Punc</group>
      <groupName>标点问题</groupName>
      <ability>L2_Punc</ability>
      <abilityName>标点符号检查</abilityName>
      <candidateList>
        <item>，也</item>
      </candidateList>
      <explain>连接词前后不宜使用顿号，建议使用逗号。</explain>
      <paraID>2FBCEEF3</paraID>
      <start>73</start>
      <end>75</end>
      <status>modified</status>
      <modifiedWord>，也</modifiedWord>
      <trackRevisions>false</trackRevisions>
    </reviewItem>
    <reviewItem>
      <errorID>095db3bc-822c-4934-a0fc-f448d3fd7063</errorID>
      <errorWord>(</errorWord>
      <group>L1_Format</group>
      <groupName>格式问题</groupName>
      <ability>L2_HalfPunc</ability>
      <abilityName>全半角检查</abilityName>
      <candidateList>
        <item>（</item>
      </candidateList>
      <explain>文本全半角错误。</explain>
      <paraID>26368BCE</paraID>
      <start>13</start>
      <end>14</end>
      <status>ignored</status>
      <modifiedWord/>
      <trackRevisions>false</trackRevisions>
    </reviewItem>
    <reviewItem>
      <errorID>8fcb80b4-ef38-46c9-9474-87b63a3ce764</errorID>
      <errorWord>)</errorWord>
      <group>L1_Format</group>
      <groupName>格式问题</groupName>
      <ability>L2_HalfPunc</ability>
      <abilityName>全半角检查</abilityName>
      <candidateList>
        <item>）</item>
      </candidateList>
      <explain>文本全半角错误。</explain>
      <paraID>26368BCE</paraID>
      <start>16</start>
      <end>17</end>
      <status>ignored</status>
      <modifiedWord/>
      <trackRevisions>false</trackRevisions>
    </reviewItem>
    <reviewItem>
      <errorID>fba21182-35ac-4915-a136-5203a6d85d1b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1B8EFBDD</paraID>
      <start>0</start>
      <end>2</end>
      <status>modified</status>
      <modifiedWord>1.</modifiedWord>
      <trackRevisions>false</trackRevisions>
    </reviewItem>
    <reviewItem>
      <errorID>c5c8e511-4bb7-4f55-b320-a76fe29c49b4</errorID>
      <errorWord>法律、法规</errorWord>
      <group>L1_Word</group>
      <groupName>字词问题</groupName>
      <ability>L2_Typo</ability>
      <abilityName>字词错误</abilityName>
      <candidateList>
        <item>法律法规</item>
      </candidateList>
      <explain/>
      <paraID>1B8EFBDD</paraID>
      <start>12</start>
      <end>17</end>
      <status>ignored</status>
      <modifiedWord/>
      <trackRevisions>false</trackRevisions>
    </reviewItem>
    <reviewItem>
      <errorID>b646fded-1d95-4b54-91c4-54f32fcdd917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30B43585</paraID>
      <start>0</start>
      <end>2</end>
      <status>modified</status>
      <modifiedWord>2.</modifiedWord>
      <trackRevisions>false</trackRevisions>
    </reviewItem>
    <reviewItem>
      <errorID>666f98dc-5856-407f-bbc3-2e721d4783fb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27F34E56</paraID>
      <start>0</start>
      <end>2</end>
      <status>modified</status>
      <modifiedWord>3.</modifiedWord>
      <trackRevisions>false</trackRevisions>
    </reviewItem>
    <reviewItem>
      <errorID>ae5b2b23-43d8-4fde-b235-228550e02ac3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6E2A5B9F</paraID>
      <start>0</start>
      <end>2</end>
      <status>modified</status>
      <modifiedWord>4.</modifiedWord>
      <trackRevisions>false</trackRevisions>
    </reviewItem>
    <reviewItem>
      <errorID>ef53c1a3-bef5-4595-a8c6-54aa2415e13b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211547D4</paraID>
      <start>0</start>
      <end>2</end>
      <status>modified</status>
      <modifiedWord>5.</modifiedWord>
      <trackRevisions>false</trackRevisions>
    </reviewItem>
    <reviewItem>
      <errorID>74cd5efd-1108-4d5e-973a-c4b677373d83</errorID>
      <errorWord>不</errorWord>
      <group>L1_Word</group>
      <groupName>字词问题</groupName>
      <ability>L2_Typo</ability>
      <abilityName>字词错误</abilityName>
      <candidateList>
        <item>不符</item>
      </candidateList>
      <explain/>
      <paraID>2B23D2EC</paraID>
      <start>22</start>
      <end>24</end>
      <status>modified</status>
      <modifiedWord>不符</modifiedWord>
      <trackRevisions>false</trackRevisions>
    </reviewItem>
    <reviewItem>
      <errorID>239249bc-c4c9-4cd8-a334-b9ede6d6e6b8</errorID>
      <errorWord>不</errorWord>
      <group>L1_Word</group>
      <groupName>字词问题</groupName>
      <ability>L2_Typo</ability>
      <abilityName>字词错误</abilityName>
      <candidateList>
        <item>不符</item>
      </candidateList>
      <explain/>
      <paraID>2B23D2EC</paraID>
      <start>128</start>
      <end>130</end>
      <status>modified</status>
      <modifiedWord>不符</modifiedWord>
      <trackRevisions>false</trackRevisions>
    </reviewItem>
    <reviewItem>
      <errorID>41e075e7-26d4-42f9-8636-6ed684d3b7f1</errorID>
      <errorWord>法律、法规</errorWord>
      <group>L1_Word</group>
      <groupName>字词问题</groupName>
      <ability>L2_Typo</ability>
      <abilityName>字词错误</abilityName>
      <candidateList>
        <item>法律法规</item>
      </candidateList>
      <explain/>
      <paraID>  15947F</paraID>
      <start>17</start>
      <end>22</end>
      <status>ignored</status>
      <modifiedWord/>
      <trackRevisions>false</trackRevisions>
    </reviewItem>
    <reviewItem>
      <errorID>91c767fc-ea60-4fbb-958e-7dff10d1d26c</errorID>
      <errorWord>由</errorWord>
      <group>L1_Word</group>
      <groupName>字词问题</groupName>
      <ability>L2_Typo</ability>
      <abilityName>字词错误</abilityName>
      <candidateList>
        <item>由于</item>
      </candidateList>
      <explain>❶〈介〉表示原因或理由：～老师傅的耐心教导，他很快就掌握了这门技术。❷〈连〉表示原因，多与“所以”、“因此”等配合：～他工作成绩显著，因此受到了领导的表扬。</explain>
      <paraID>4C964C89</paraID>
      <start>34</start>
      <end>35</end>
      <status>ignored</status>
      <modifiedWord/>
      <trackRevisions>false</trackRevisions>
    </reviewItem>
    <reviewItem>
      <errorID>2e1c55cf-a536-4c39-9b12-a5bdb0a82b72</errorID>
      <errorWord>,</errorWord>
      <group>L1_Format</group>
      <groupName>格式问题</groupName>
      <ability>L2_HalfPunc</ability>
      <abilityName>全半角检查</abilityName>
      <candidateList>
        <item>，</item>
      </candidateList>
      <explain>文本全半角错误。</explain>
      <paraID>43C8274D</paraID>
      <start>72</start>
      <end>73</end>
      <status>ignored</status>
      <modifiedWord/>
      <trackRevisions>false</trackRevisions>
    </reviewItem>
    <reviewItem>
      <errorID>f2b202f3-7ac3-465d-86f4-0302cb16c5a2</errorID>
      <errorWord>其它</errorWord>
      <group>L1_Word</group>
      <groupName>字词问题</groupName>
      <ability>L2_Alias</ability>
      <abilityName>也作/曾用词</abilityName>
      <candidateList>
        <item>其他</item>
      </candidateList>
      <explain>词汇[其它]为不规范表述或旧称，其规范书面表述为[其他]。</explain>
      <paraID>4DB382CA</paraID>
      <start>3</start>
      <end>5</end>
      <status>unmodified</status>
      <modifiedWord/>
      <trackRevisions>false</trackRevisions>
    </reviewItem>
    <reviewItem>
      <errorID>7a6dbe53-545b-4124-ad11-108ecd447ace</errorID>
      <errorWord>任何的</errorWord>
      <group>L1_Word</group>
      <groupName>字词问题</groupName>
      <ability>L2_Typo</ability>
      <abilityName>字词错误</abilityName>
      <candidateList>
        <item>任何</item>
      </candidateList>
      <explain>〈代〉指示代词。不论什么：～人都要遵纪守法｜我们能够战胜～困难。</explain>
      <paraID>33E20A54</paraID>
      <start>116</start>
      <end>119</end>
      <status>unmodified</status>
      <modifiedWord/>
      <trackRevisions>false</trackRevisions>
    </reviewItem>
    <reviewItem>
      <errorID>35fe759e-0ad3-4fd2-83b3-a44458e20b9b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325C8FF8</paraID>
      <start>0</start>
      <end>2</end>
      <status>unmodified</status>
      <modifiedWord/>
      <trackRevisions>false</trackRevisions>
    </reviewItem>
    <reviewItem>
      <errorID>2abe4d5c-5013-4b2b-bc4c-b4705021ad65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77DCAA32</paraID>
      <start>0</start>
      <end>2</end>
      <status>unmodified</status>
      <modifiedWord/>
      <trackRevisions>false</trackRevisions>
    </reviewItem>
    <reviewItem>
      <errorID>027d0362-32cb-4421-a078-7fa6359aaa03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5F07F2A6</paraID>
      <start>0</start>
      <end>2</end>
      <status>unmodified</status>
      <modifiedWord/>
      <trackRevisions>false</trackRevisions>
    </reviewItem>
    <reviewItem>
      <errorID>f0d69928-7508-4e95-b8c0-34dd3569141e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3B4713B</paraID>
      <start>0</start>
      <end>2</end>
      <status>unmodified</status>
      <modifiedWord/>
      <trackRevisions>false</trackRevisions>
    </reviewItem>
    <reviewItem>
      <errorID>5d87dd01-626c-4d71-983f-d67cf20a3ef8</errorID>
      <errorWord>合同法</errorWord>
      <group>L1_Knowledge</group>
      <groupName>知识性问题</groupName>
      <ability>L2_Knowledge</ability>
      <abilityName>其他知识</abilityName>
      <candidateList/>
      <explain>已废止</explain>
      <paraID> 3B4713B</paraID>
      <start>12</start>
      <end>15</end>
      <status>unmodified</status>
      <modifiedWord/>
      <trackRevisions>false</trackRevisions>
    </reviewItem>
    <reviewItem>
      <errorID>54fcd569-d562-42f5-99a5-fcfb3be661ac</errorID>
      <errorWord>:</errorWord>
      <group>L1_Format</group>
      <groupName>格式问题</groupName>
      <ability>L2_HalfPunc</ability>
      <abilityName>全半角检查</abilityName>
      <candidateList>
        <item>：</item>
      </candidateList>
      <explain>文本全半角错误。</explain>
      <paraID>5B0C6C4A</paraID>
      <start>29</start>
      <end>30</end>
      <status>unmodified</status>
      <modifiedWord/>
      <trackRevisions>false</trackRevisions>
    </reviewItem>
    <reviewItem>
      <errorID>3ea70260-a03d-4ac4-b6f7-9482642fb315</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24E7E8A6</paraID>
      <start>37</start>
      <end>38</end>
      <status>unmodified</status>
      <modifiedWord/>
      <trackRevisions>false</trackRevisions>
    </reviewItem>
    <reviewItem>
      <errorID>4daaa753-4e32-423f-8144-efbabfeefc68</errorID>
      <errorWord>)</errorWord>
      <group>L1_Format</group>
      <groupName>格式问题</groupName>
      <ability>L2_HalfPunc</ability>
      <abilityName>全半角检查</abilityName>
      <candidateList>
        <item>）</item>
      </candidateList>
      <explain>文本全半角错误。</explain>
      <paraID>1873AFF8</paraID>
      <start>57</start>
      <end>58</end>
      <status>unmodified</status>
      <modifiedWord/>
      <trackRevisions>false</trackRevisions>
    </reviewItem>
    <reviewItem>
      <errorID>76d0aaeb-5314-4655-9ea4-3adb1d2bd657</errorID>
      <errorWord>(</errorWord>
      <group>L1_Format</group>
      <groupName>格式问题</groupName>
      <ability>L2_HalfPunc</ability>
      <abilityName>全半角检查</abilityName>
      <candidateList>
        <item>（</item>
      </candidateList>
      <explain>文本全半角错误。</explain>
      <paraID>5620A40F</paraID>
      <start>0</start>
      <end>1</end>
      <status>unmodified</status>
      <modifiedWord/>
      <trackRevisions>false</trackRevisions>
    </reviewItem>
    <reviewItem>
      <errorID>9ad16c72-00bd-47d1-b538-931385a3d57a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7CC5F855</paraID>
      <start>0</start>
      <end>2</end>
      <status>unmodified</status>
      <modifiedWord/>
      <trackRevisions>false</trackRevisions>
    </reviewItem>
    <reviewItem>
      <errorID>8098cb56-42c4-4c7d-a69c-427a7ae042b9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E64911</paraID>
      <start>0</start>
      <end>2</end>
      <status>unmodified</status>
      <modifiedWord/>
      <trackRevisions>false</trackRevisions>
    </reviewItem>
    <reviewItem>
      <errorID>52eecb42-624b-43a1-ba24-bc1f5e0680ca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2CBBFC</paraID>
      <start>0</start>
      <end>2</end>
      <status>unmodified</status>
      <modifiedWord/>
      <trackRevisions>false</trackRevisions>
    </reviewItem>
    <reviewItem>
      <errorID>5e70e3e8-e283-46f7-9c95-4586bf0d0967</errorID>
      <errorWord>,</errorWord>
      <group>L1_Format</group>
      <groupName>格式问题</groupName>
      <ability>L2_HalfPunc</ability>
      <abilityName>全半角检查</abilityName>
      <candidateList>
        <item>，</item>
      </candidateList>
      <explain>文本全半角错误。</explain>
      <paraID>4D2095D6</paraID>
      <start>99</start>
      <end>100</end>
      <status>unmodified</status>
      <modifiedWord/>
      <trackRevisions>false</trackRevisions>
    </reviewItem>
    <reviewItem>
      <errorID>31205451-700a-4909-9235-da4fb6fc6771</errorID>
      <errorWord>(</errorWord>
      <group>L1_Format</group>
      <groupName>格式问题</groupName>
      <ability>L2_HalfPunc</ability>
      <abilityName>全半角检查</abilityName>
      <candidateList>
        <item>（</item>
      </candidateList>
      <explain>文本全半角错误。</explain>
      <paraID>1B7682F1</paraID>
      <start>69</start>
      <end>70</end>
      <status>unmodified</status>
      <modifiedWord/>
      <trackRevisions>false</trackRevisions>
    </reviewItem>
    <reviewItem>
      <errorID>bd9ca63f-a366-4613-b434-b5910d162a61</errorID>
      <errorWord>(</errorWord>
      <group>L1_Format</group>
      <groupName>格式问题</groupName>
      <ability>L2_HalfPunc</ability>
      <abilityName>全半角检查</abilityName>
      <candidateList>
        <item>（</item>
      </candidateList>
      <explain>文本全半角错误。</explain>
      <paraID>25438847</paraID>
      <start>50</start>
      <end>51</end>
      <status>unmodified</status>
      <modifiedWord/>
      <trackRevisions>false</trackRevisions>
    </reviewItem>
    <reviewItem>
      <errorID>9b811d55-65e9-4c5c-afce-6058ccbfb023</errorID>
      <errorWord>)</errorWord>
      <group>L1_Format</group>
      <groupName>格式问题</groupName>
      <ability>L2_HalfPunc</ability>
      <abilityName>全半角检查</abilityName>
      <candidateList>
        <item>）</item>
      </candidateList>
      <explain>文本全半角错误。</explain>
      <paraID>25438847</paraID>
      <start>63</start>
      <end>64</end>
      <status>unmodified</status>
      <modifiedWord/>
      <trackRevisions>false</trackRevisions>
    </reviewItem>
    <reviewItem>
      <errorID>34f9ac55-b101-49ea-aef2-52f6c17bd4b4</errorID>
      <errorWord>(</errorWord>
      <group>L1_Format</group>
      <groupName>格式问题</groupName>
      <ability>L2_HalfPunc</ability>
      <abilityName>全半角检查</abilityName>
      <candidateList>
        <item>（</item>
      </candidateList>
      <explain>文本全半角错误。</explain>
      <paraID>3659247F</paraID>
      <start>61</start>
      <end>62</end>
      <status>unmodified</status>
      <modifiedWord/>
      <trackRevisions>false</trackRevisions>
    </reviewItem>
    <reviewItem>
      <errorID>60588377-7edf-4935-a6ff-36c29ec879a6</errorID>
      <errorWord>)</errorWord>
      <group>L1_Format</group>
      <groupName>格式问题</groupName>
      <ability>L2_HalfPunc</ability>
      <abilityName>全半角检查</abilityName>
      <candidateList>
        <item>）</item>
      </candidateList>
      <explain>文本全半角错误。</explain>
      <paraID>3659247F</paraID>
      <start>74</start>
      <end>75</end>
      <status>unmodified</status>
      <modifiedWord/>
      <trackRevisions>false</trackRevisions>
    </reviewItem>
    <reviewItem>
      <errorID>097d92bc-a3c5-46d5-91d4-d6e2e41d6cb3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6C96ECC7</paraID>
      <start>0</start>
      <end>2</end>
      <status>unmodified</status>
      <modifiedWord/>
      <trackRevisions>false</trackRevisions>
    </reviewItem>
    <reviewItem>
      <errorID>e74d8811-c3ec-440b-938a-45398ece0e9a</errorID>
      <errorWord>资格性</errorWord>
      <group>L1_Word</group>
      <groupName>字词问题</groupName>
      <ability>L2_Typo</ability>
      <abilityName>字词错误</abilityName>
      <candidateList>
        <item>资格</item>
      </candidateList>
      <explain/>
      <paraID>6C96ECC7</paraID>
      <start>55</start>
      <end>58</end>
      <status>unmodified</status>
      <modifiedWord/>
      <trackRevisions>false</trackRevisions>
    </reviewItem>
    <reviewItem>
      <errorID>452bf929-6d93-42d8-bfc1-7b8d5122c954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3C18E7AD</paraID>
      <start>0</start>
      <end>2</end>
      <status>unmodified</status>
      <modifiedWord/>
      <trackRevisions>false</trackRevisions>
    </reviewItem>
    <reviewItem>
      <errorID>37e484ed-4bdc-4fec-9621-7949f2eca73c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3E317169</paraID>
      <start>0</start>
      <end>2</end>
      <status>unmodified</status>
      <modifiedWord/>
      <trackRevisions>false</trackRevisions>
    </reviewItem>
    <reviewItem>
      <errorID>aee9fbb0-73d4-4424-beff-781d977fa6fa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6FFA8A7C</paraID>
      <start>0</start>
      <end>2</end>
      <status>unmodified</status>
      <modifiedWord/>
      <trackRevisions>false</trackRevisions>
    </reviewItem>
    <reviewItem>
      <errorID>e8b66a0a-650a-4ac6-ba69-e793423d57f0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22F85407</paraID>
      <start>0</start>
      <end>3</end>
      <status>unmodified</status>
      <modifiedWord/>
      <trackRevisions>false</trackRevisions>
    </reviewItem>
    <reviewItem>
      <errorID>ce8eccbd-3f15-4e30-bdaf-821730378909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5EA546D</paraID>
      <start>0</start>
      <end>3</end>
      <status>unmodified</status>
      <modifiedWord/>
      <trackRevisions>false</trackRevisions>
    </reviewItem>
    <reviewItem>
      <errorID>ebfc5c81-d9cc-4c79-b556-f6dab9f6c71f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2507E7C4</paraID>
      <start>0</start>
      <end>3</end>
      <status>unmodified</status>
      <modifiedWord/>
      <trackRevisions>false</trackRevisions>
    </reviewItem>
    <reviewItem>
      <errorID>56810e2f-1954-43d2-9990-0a776387db55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495412F</paraID>
      <start>0</start>
      <end>3</end>
      <status>unmodified</status>
      <modifiedWord/>
      <trackRevisions>false</trackRevisions>
    </reviewItem>
    <reviewItem>
      <errorID>b17b68a6-dd54-4658-b5c8-64ca128daf0e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5BE9F060</paraID>
      <start>0</start>
      <end>3</end>
      <status>unmodified</status>
      <modifiedWord/>
      <trackRevisions>false</trackRevisions>
    </reviewItem>
    <reviewItem>
      <errorID>58718042-35de-4a46-b118-54d6999515ff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4B2C2537</paraID>
      <start>0</start>
      <end>3</end>
      <status>unmodified</status>
      <modifiedWord/>
      <trackRevisions>false</trackRevisions>
    </reviewItem>
    <reviewItem>
      <errorID>04dd4d98-c187-4364-94c5-1f3aa3994254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1D08A445</paraID>
      <start>0</start>
      <end>3</end>
      <status>unmodified</status>
      <modifiedWord/>
      <trackRevisions>false</trackRevisions>
    </reviewItem>
    <reviewItem>
      <errorID>fd747e6f-be5b-47fa-abc4-0cfce09878cf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3FF4240E</paraID>
      <start>0</start>
      <end>3</end>
      <status>unmodified</status>
      <modifiedWord/>
      <trackRevisions>false</trackRevisions>
    </reviewItem>
    <reviewItem>
      <errorID>db7cf13d-79b7-44ec-a760-38fa0787ba37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2F064079</paraID>
      <start>0</start>
      <end>2</end>
      <status>unmodified</status>
      <modifiedWord/>
      <trackRevisions>false</trackRevisions>
    </reviewItem>
    <reviewItem>
      <errorID>4d946550-f063-45e4-94aa-dce918effafd</errorID>
      <errorWord>,</errorWord>
      <group>L1_Format</group>
      <groupName>格式问题</groupName>
      <ability>L2_HalfPunc</ability>
      <abilityName>全半角检查</abilityName>
      <candidateList>
        <item>，</item>
      </candidateList>
      <explain>文本全半角错误。</explain>
      <paraID>539A173F</paraID>
      <start>35</start>
      <end>36</end>
      <status>unmodified</status>
      <modifiedWord/>
      <trackRevisions>false</trackRevisions>
    </reviewItem>
    <reviewItem>
      <errorID>f40476f6-a772-4dba-b2bb-fec36af96273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58F36B0B</paraID>
      <start>0</start>
      <end>2</end>
      <status>unmodified</status>
      <modifiedWord/>
      <trackRevisions>false</trackRevisions>
    </reviewItem>
    <reviewItem>
      <errorID>f9e547c1-a41f-421e-aad8-8bd03ba4d128</errorID>
      <errorWord>(</errorWord>
      <group>L1_Format</group>
      <groupName>格式问题</groupName>
      <ability>L2_HalfPunc</ability>
      <abilityName>全半角检查</abilityName>
      <candidateList>
        <item>（</item>
      </candidateList>
      <explain>文本全半角错误。</explain>
      <paraID>1158D773</paraID>
      <start>64</start>
      <end>65</end>
      <status>unmodified</status>
      <modifiedWord/>
      <trackRevisions>false</trackRevisions>
    </reviewItem>
    <reviewItem>
      <errorID>d190409a-e577-42f7-bc38-8faa192f8598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2B92D748</paraID>
      <start>0</start>
      <end>2</end>
      <status>unmodified</status>
      <modifiedWord/>
      <trackRevisions>false</trackRevisions>
    </reviewItem>
    <reviewItem>
      <errorID>ea543ebb-6648-4f3a-8c54-522fea74cfa6</errorID>
      <errorWord>(</errorWord>
      <group>L1_Format</group>
      <groupName>格式问题</groupName>
      <ability>L2_HalfPunc</ability>
      <abilityName>全半角检查</abilityName>
      <candidateList>
        <item>（</item>
      </candidateList>
      <explain>文本全半角错误。</explain>
      <paraID>2B92D748</paraID>
      <start>13</start>
      <end>14</end>
      <status>unmodified</status>
      <modifiedWord/>
      <trackRevisions>false</trackRevisions>
    </reviewItem>
    <reviewItem>
      <errorID>d6788cff-4de4-4b5e-8263-f4f4379249c1</errorID>
      <errorWord>)</errorWord>
      <group>L1_Format</group>
      <groupName>格式问题</groupName>
      <ability>L2_HalfPunc</ability>
      <abilityName>全半角检查</abilityName>
      <candidateList>
        <item>）</item>
      </candidateList>
      <explain>文本全半角错误。</explain>
      <paraID>2B92D748</paraID>
      <start>26</start>
      <end>27</end>
      <status>unmodified</status>
      <modifiedWord/>
      <trackRevisions>false</trackRevisions>
    </reviewItem>
    <reviewItem>
      <errorID>063bd1e7-06f7-4cd7-bb6b-4f90959437cd</errorID>
      <errorWord>(</errorWord>
      <group>L1_Format</group>
      <groupName>格式问题</groupName>
      <ability>L2_HalfPunc</ability>
      <abilityName>全半角检查</abilityName>
      <candidateList>
        <item>（</item>
      </candidateList>
      <explain>文本全半角错误。</explain>
      <paraID>64C7268F</paraID>
      <start>50</start>
      <end>51</end>
      <status>unmodified</status>
      <modifiedWord/>
      <trackRevisions>false</trackRevisions>
    </reviewItem>
    <reviewItem>
      <errorID>3caada7a-d70c-4650-afb4-49a081b70c7b</errorID>
      <errorWord>)</errorWord>
      <group>L1_Format</group>
      <groupName>格式问题</groupName>
      <ability>L2_HalfPunc</ability>
      <abilityName>全半角检查</abilityName>
      <candidateList>
        <item>）</item>
      </candidateList>
      <explain>文本全半角错误。</explain>
      <paraID>64C7268F</paraID>
      <start>63</start>
      <end>64</end>
      <status>unmodified</status>
      <modifiedWord/>
      <trackRevisions>false</trackRevisions>
    </reviewItem>
    <reviewItem>
      <errorID>0e806f83-59e0-4de4-bbab-524c2cc0211e</errorID>
      <errorWord>(</errorWord>
      <group>L1_Format</group>
      <groupName>格式问题</groupName>
      <ability>L2_HalfPunc</ability>
      <abilityName>全半角检查</abilityName>
      <candidateList>
        <item>（</item>
      </candidateList>
      <explain>文本全半角错误。</explain>
      <paraID>6AECAD95</paraID>
      <start>61</start>
      <end>62</end>
      <status>unmodified</status>
      <modifiedWord/>
      <trackRevisions>false</trackRevisions>
    </reviewItem>
    <reviewItem>
      <errorID>81f47be3-611b-4700-8ff1-89d6ff19cf49</errorID>
      <errorWord>)</errorWord>
      <group>L1_Format</group>
      <groupName>格式问题</groupName>
      <ability>L2_HalfPunc</ability>
      <abilityName>全半角检查</abilityName>
      <candidateList>
        <item>）</item>
      </candidateList>
      <explain>文本全半角错误。</explain>
      <paraID>6AECAD95</paraID>
      <start>74</start>
      <end>75</end>
      <status>unmodified</status>
      <modifiedWord/>
      <trackRevisions>false</trackRevisions>
    </reviewItem>
    <reviewItem>
      <errorID>e987d312-2d3b-46ff-90c8-0299a3f84adf</errorID>
      <errorWord>(</errorWord>
      <group>L1_Format</group>
      <groupName>格式问题</groupName>
      <ability>L2_HalfPunc</ability>
      <abilityName>全半角检查</abilityName>
      <candidateList>
        <item>（</item>
      </candidateList>
      <explain>文本全半角错误。</explain>
      <paraID>2E2AC87F</paraID>
      <start>29</start>
      <end>30</end>
      <status>unmodified</status>
      <modifiedWord/>
      <trackRevisions>false</trackRevisions>
    </reviewItem>
    <reviewItem>
      <errorID>70f659fe-3840-435b-b887-c1e44b11d4bb</errorID>
      <errorWord>)</errorWord>
      <group>L1_Format</group>
      <groupName>格式问题</groupName>
      <ability>L2_HalfPunc</ability>
      <abilityName>全半角检查</abilityName>
      <candidateList>
        <item>）</item>
      </candidateList>
      <explain>文本全半角错误。</explain>
      <paraID>2E2AC87F</paraID>
      <start>32</start>
      <end>33</end>
      <status>unmodified</status>
      <modifiedWord/>
      <trackRevisions>false</trackRevisions>
    </reviewItem>
    <reviewItem>
      <errorID>0fe02673-57d9-4274-b536-2001d0cfa16e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15734343</paraID>
      <start>0</start>
      <end>2</end>
      <status>unmodified</status>
      <modifiedWord/>
      <trackRevisions>false</trackRevisions>
    </reviewItem>
    <reviewItem>
      <errorID>2382e3fc-d160-41ae-b936-d4b6e21928cf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51A0D44C</paraID>
      <start>0</start>
      <end>2</end>
      <status>unmodified</status>
      <modifiedWord/>
      <trackRevisions>false</trackRevisions>
    </reviewItem>
    <reviewItem>
      <errorID>5b5b36b9-dedf-4f0f-8900-4478fc28cd6a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4EC3A936</paraID>
      <start>0</start>
      <end>2</end>
      <status>unmodified</status>
      <modifiedWord/>
      <trackRevisions>false</trackRevisions>
    </reviewItem>
    <reviewItem>
      <errorID>d4d2f6e2-1ec2-482c-9666-dedaa25527da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472C1D98</paraID>
      <start>0</start>
      <end>2</end>
      <status>unmodified</status>
      <modifiedWord/>
      <trackRevisions>false</trackRevisions>
    </reviewItem>
    <reviewItem>
      <errorID>f6c821e9-44c9-46d8-9d75-4679b3f70136</errorID>
      <errorWord>(</errorWord>
      <group>L1_Format</group>
      <groupName>格式问题</groupName>
      <ability>L2_HalfPunc</ability>
      <abilityName>全半角检查</abilityName>
      <candidateList>
        <item>（</item>
      </candidateList>
      <explain>文本全半角错误。</explain>
      <paraID>6CF2CE65</paraID>
      <start>5</start>
      <end>6</end>
      <status>unmodified</status>
      <modifiedWord/>
      <trackRevisions>false</trackRevisions>
    </reviewItem>
    <reviewItem>
      <errorID>2ab9a27f-30c4-47f3-988a-520cf93b5a30</errorID>
      <errorWord>)</errorWord>
      <group>L1_Format</group>
      <groupName>格式问题</groupName>
      <ability>L2_HalfPunc</ability>
      <abilityName>全半角检查</abilityName>
      <candidateList>
        <item>）</item>
      </candidateList>
      <explain>文本全半角错误。</explain>
      <paraID>6CF2CE65</paraID>
      <start>8</start>
      <end>9</end>
      <status>unmodified</status>
      <modifiedWord/>
      <trackRevisions>false</trackRevisions>
    </reviewItem>
    <reviewItem>
      <errorID>b63d3317-9b0f-491a-817e-ab1fa833cb86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210173DE</paraID>
      <start>0</start>
      <end>2</end>
      <status>unmodified</status>
      <modifiedWord/>
      <trackRevisions>false</trackRevisions>
    </reviewItem>
    <reviewItem>
      <errorID>33d087e8-21e5-4a72-aadb-fcdad1aacced</errorID>
      <errorWord>)</errorWord>
      <group>L1_Format</group>
      <groupName>格式问题</groupName>
      <ability>L2_HalfPunc</ability>
      <abilityName>全半角检查</abilityName>
      <candidateList>
        <item>）</item>
      </candidateList>
      <explain>文本全半角错误。</explain>
      <paraID>5461FBB0</paraID>
      <start>4</start>
      <end>5</end>
      <status>unmodified</status>
      <modifiedWord/>
      <trackRevisions>false</trackRevisions>
    </reviewItem>
    <reviewItem>
      <errorID>10175b80-54a8-4dd6-8c2a-0379811fd635</errorID>
      <errorWord>(</errorWord>
      <group>L1_Format</group>
      <groupName>格式问题</groupName>
      <ability>L2_HalfPunc</ability>
      <abilityName>全半角检查</abilityName>
      <candidateList>
        <item>（</item>
      </candidateList>
      <explain>文本全半角错误。</explain>
      <paraID>74D58CDD</paraID>
      <start>5</start>
      <end>6</end>
      <status>unmodified</status>
      <modifiedWord/>
      <trackRevisions>false</trackRevisions>
    </reviewItem>
    <reviewItem>
      <errorID>164d97cf-31b4-4c2e-8709-88d9c7068fb1</errorID>
      <errorWord>)</errorWord>
      <group>L1_Format</group>
      <groupName>格式问题</groupName>
      <ability>L2_HalfPunc</ability>
      <abilityName>全半角检查</abilityName>
      <candidateList>
        <item>）</item>
      </candidateList>
      <explain>文本全半角错误。</explain>
      <paraID>74D58CDD</paraID>
      <start>8</start>
      <end>9</end>
      <status>unmodified</status>
      <modifiedWord/>
      <trackRevisions>false</trackRevisions>
    </reviewItem>
    <reviewItem>
      <errorID>33de50c9-e8ed-46cb-a20f-06c06852b9d0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3CBA090E</paraID>
      <start>0</start>
      <end>2</end>
      <status>unmodified</status>
      <modifiedWord/>
      <trackRevisions>false</trackRevisions>
    </reviewItem>
    <reviewItem>
      <errorID>89545891-0401-417e-83f7-c9d35c5b3131</errorID>
      <errorWord>)</errorWord>
      <group>L1_Format</group>
      <groupName>格式问题</groupName>
      <ability>L2_HalfPunc</ability>
      <abilityName>全半角检查</abilityName>
      <candidateList>
        <item>）</item>
      </candidateList>
      <explain>文本全半角错误。</explain>
      <paraID> 3A3DD1F</paraID>
      <start>32</start>
      <end>33</end>
      <status>unmodified</status>
      <modifiedWord/>
      <trackRevisions>false</trackRevisions>
    </reviewItem>
    <reviewItem>
      <errorID>a8d58783-d216-4e19-ac6d-77770ee9ea64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66315CBD</paraID>
      <start>0</start>
      <end>2</end>
      <status>unmodified</status>
      <modifiedWord/>
      <trackRevisions>false</trackRevisions>
    </reviewItem>
    <reviewItem>
      <errorID>72174142-7e58-4687-a44a-3b2691c88bae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35FF5F0C</paraID>
      <start>0</start>
      <end>2</end>
      <status>unmodified</status>
      <modifiedWord/>
      <trackRevisions>false</trackRevisions>
    </reviewItem>
    <reviewItem>
      <errorID>6ca2f1be-1731-46ee-a9e3-a2a384321717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3B968A94</paraID>
      <start>0</start>
      <end>2</end>
      <status>unmodified</status>
      <modifiedWord/>
      <trackRevisions>false</trackRevisions>
    </reviewItem>
    <reviewItem>
      <errorID>0c863dd0-6c04-432e-bc4e-c3fdc31fab6f</errorID>
      <errorWord>(</errorWord>
      <group>L1_Format</group>
      <groupName>格式问题</groupName>
      <ability>L2_HalfPunc</ability>
      <abilityName>全半角检查</abilityName>
      <candidateList>
        <item>（</item>
      </candidateList>
      <explain>文本全半角错误。</explain>
      <paraID>3B968A94</paraID>
      <start>32</start>
      <end>33</end>
      <status>unmodified</status>
      <modifiedWord/>
      <trackRevisions>false</trackRevisions>
    </reviewItem>
    <reviewItem>
      <errorID>755fbeaa-4087-45db-9539-f5f1803b1160</errorID>
      <errorWord>)</errorWord>
      <group>L1_Format</group>
      <groupName>格式问题</groupName>
      <ability>L2_HalfPunc</ability>
      <abilityName>全半角检查</abilityName>
      <candidateList>
        <item>）</item>
      </candidateList>
      <explain>文本全半角错误。</explain>
      <paraID>3B968A94</paraID>
      <start>38</start>
      <end>39</end>
      <status>unmodified</status>
      <modifiedWord/>
      <trackRevisions>false</trackRevisions>
    </reviewItem>
    <reviewItem>
      <errorID>8bb617a7-8f45-4fdd-a427-00b1e393f9ab</errorID>
      <errorWord>晰</errorWord>
      <group>L1_Word</group>
      <groupName>字词问题</groupName>
      <ability>L2_Typo</ability>
      <abilityName>字词错误</abilityName>
      <candidateList>
        <item>晰地</item>
      </candidateList>
      <explain/>
      <paraID>3B968A94</paraID>
      <start>46</start>
      <end>47</end>
      <status>unmodified</status>
      <modifiedWord/>
      <trackRevisions>false</trackRevisions>
    </reviewItem>
    <reviewItem>
      <errorID>35447867-8f8a-4ed6-96bb-25b17312c96f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2ED178D5</paraID>
      <start>0</start>
      <end>2</end>
      <status>unmodified</status>
      <modifiedWord/>
      <trackRevisions>false</trackRevisions>
    </reviewItem>
    <reviewItem>
      <errorID>b9a4e0ff-c68c-4f6f-a1ae-30e2caa4afb2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61E037D8</paraID>
      <start>0</start>
      <end>2</end>
      <status>unmodified</status>
      <modifiedWord/>
      <trackRevisions>false</trackRevisions>
    </reviewItem>
    <reviewItem>
      <errorID>62bc984a-b9f9-4193-95bc-cce84462be4d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5B0C2E73</paraID>
      <start>0</start>
      <end>2</end>
      <status>unmodified</status>
      <modifiedWord/>
      <trackRevisions>false</trackRevisions>
    </reviewItem>
    <reviewItem>
      <errorID>c918b557-f984-468c-b017-89bb37e2c7ca</errorID>
      <errorWord>法律、法规</errorWord>
      <group>L1_Word</group>
      <groupName>字词问题</groupName>
      <ability>L2_Typo</ability>
      <abilityName>字词错误</abilityName>
      <candidateList>
        <item>法律法规</item>
      </candidateList>
      <explain/>
      <paraID> D56B3AD</paraID>
      <start>13</start>
      <end>18</end>
      <status>unmodified</status>
      <modifiedWord/>
      <trackRevisions>false</trackRevisions>
    </reviewItem>
    <reviewItem>
      <errorID>4fe9b5d1-9a9a-46dc-b5b8-b505cc0c96c9</errorID>
      <errorWord>，</errorWord>
      <group>L1_Word</group>
      <groupName>字词问题</groupName>
      <ability>L2_Typo</ability>
      <abilityName>字词错误</abilityName>
      <candidateList>
        <item>，在</item>
      </candidateList>
      <explain/>
      <paraID>70D95A6C</paraID>
      <start>7</start>
      <end>8</end>
      <status>unmodified</status>
      <modifiedWord/>
      <trackRevisions>false</trackRevisions>
    </reviewItem>
    <reviewItem>
      <errorID>94685744-6ecc-4377-8ba9-494d299ffa80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108C941F</paraID>
      <start>0</start>
      <end>2</end>
      <status>unmodified</status>
      <modifiedWord/>
      <trackRevisions>false</trackRevisions>
    </reviewItem>
    <reviewItem>
      <errorID>918dd1a9-a10e-4239-b8e9-e02c72ffcabe</errorID>
      <errorWord>的成份</errorWord>
      <group>L1_Word</group>
      <groupName>字词问题</groupName>
      <ability>L2_Variant</ability>
      <abilityName>异形词</abilityName>
      <candidateList>
        <item>的成分</item>
      </candidateList>
      <explain>词汇[的成份]的规范词形写作[的成分]。</explain>
      <paraID>108C941F</paraID>
      <start>53</start>
      <end>56</end>
      <status>unmodified</status>
      <modifiedWord/>
      <trackRevisions>false</trackRevisions>
    </reviewItem>
    <reviewItem>
      <errorID>84152d52-f5c9-48ca-b820-0b905af24167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5D14A666</paraID>
      <start>0</start>
      <end>2</end>
      <status>unmodified</status>
      <modifiedWord/>
      <trackRevisions>false</trackRevisions>
    </reviewItem>
    <reviewItem>
      <errorID>ba019b84-acec-4034-9137-55e4f9eb9930</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55C681F2</paraID>
      <start>0</start>
      <end>2</end>
      <status>unmodified</status>
      <modifiedWord/>
      <trackRevisions>false</trackRevisions>
    </reviewItem>
    <reviewItem>
      <errorID>824a45c2-5182-40a3-8981-a92d923ec688</errorID>
      <errorWord>楚</errorWord>
      <group>L1_Word</group>
      <groupName>字词问题</groupName>
      <ability>L2_Typo</ability>
      <abilityName>字词错误</abilityName>
      <candidateList>
        <item>楚地</item>
      </candidateList>
      <explain/>
      <paraID>55C681F2</paraID>
      <start>27</start>
      <end>28</end>
      <status>unmodified</status>
      <modifiedWord/>
      <trackRevisions>false</trackRevisions>
    </reviewItem>
    <reviewItem>
      <errorID>db14623c-f8b4-4123-a9a9-996ddd03e23c</errorID>
      <errorWord>理解到</errorWord>
      <group>L1_Word</group>
      <groupName>字词问题</groupName>
      <ability>L2_Typo</ability>
      <abilityName>字词错误</abilityName>
      <candidateList>
        <item>理解</item>
      </candidateList>
      <explain/>
      <paraID>55C681F2</paraID>
      <start>28</start>
      <end>31</end>
      <status>unmodified</status>
      <modifiedWord/>
      <trackRevisions>false</trackRevisions>
    </reviewItem>
    <reviewItem>
      <errorID>2ad51d45-e7a5-4fba-bfe0-ffe483577004</errorID>
      <errorWord>项目的</errorWord>
      <group>L1_Word</group>
      <groupName>字词问题</groupName>
      <ability>L2_Typo</ability>
      <abilityName>字词错误</abilityName>
      <candidateList>
        <item>项目</item>
      </candidateList>
      <explain>〈名〉事物分成的门类：服务～｜体育～｜建设～。</explain>
      <paraID>55D39625</paraID>
      <start>36</start>
      <end>39</end>
      <status>unmodified</status>
      <modifiedWord/>
      <trackRevisions>false</trackRevisions>
    </reviewItem>
    <reviewItem>
      <errorID>b40e3a7e-719e-4d4b-899c-da70e0765798</errorID>
      <errorWord>项目的</errorWord>
      <group>L1_Word</group>
      <groupName>字词问题</groupName>
      <ability>L2_Typo</ability>
      <abilityName>字词错误</abilityName>
      <candidateList>
        <item>项目</item>
      </candidateList>
      <explain>〈名〉事物分成的门类：服务～｜体育～｜建设～。</explain>
      <paraID>31B3196E</paraID>
      <start>36</start>
      <end>39</end>
      <status>unmodified</status>
      <modifiedWord/>
      <trackRevisions>false</trackRevisions>
    </reviewItem>
    <reviewItem>
      <errorID>2464bd69-2df7-4ea7-bd36-b5398ec94b80</errorID>
      <errorWord>:</errorWord>
      <group>L1_Format</group>
      <groupName>格式问题</groupName>
      <ability>L2_HalfPunc</ability>
      <abilityName>全半角检查</abilityName>
      <candidateList>
        <item>：</item>
      </candidateList>
      <explain>文本全半角错误。</explain>
      <paraID>68D26875</paraID>
      <start>1</start>
      <end>2</end>
      <status>unmodified</status>
      <modifiedWord/>
      <trackRevisions>false</trackRevisions>
    </reviewItem>
    <reviewItem>
      <errorID>cf735d58-d5f4-4951-a33e-2e182ee19e5f</errorID>
      <errorWord>(</errorWord>
      <group>L1_Format</group>
      <groupName>格式问题</groupName>
      <ability>L2_HalfPunc</ability>
      <abilityName>全半角检查</abilityName>
      <candidateList>
        <item>（</item>
      </candidateList>
      <explain>文本全半角错误。</explain>
      <paraID>30DDBA1B</paraID>
      <start>38</start>
      <end>39</end>
      <status>unmodified</status>
      <modifiedWord/>
      <trackRevisions>false</trackRevisions>
    </reviewItem>
    <reviewItem>
      <errorID>66392d46-d4a1-40b5-94ad-a59ac31eafb0</errorID>
      <errorWord>)</errorWord>
      <group>L1_Format</group>
      <groupName>格式问题</groupName>
      <ability>L2_HalfPunc</ability>
      <abilityName>全半角检查</abilityName>
      <candidateList>
        <item>）</item>
      </candidateList>
      <explain>文本全半角错误。</explain>
      <paraID>30DDBA1B</paraID>
      <start>62</start>
      <end>63</end>
      <status>unmodified</status>
      <modifiedWord/>
      <trackRevisions>false</trackRevisions>
    </reviewItem>
    <reviewItem>
      <errorID>cfacdf0e-dbc7-460b-96ae-da6299842fc1</errorID>
      <errorWord>(</errorWord>
      <group>L1_Format</group>
      <groupName>格式问题</groupName>
      <ability>L2_HalfPunc</ability>
      <abilityName>全半角检查</abilityName>
      <candidateList>
        <item>（</item>
      </candidateList>
      <explain>文本全半角错误。</explain>
      <paraID>4ED6CAE0</paraID>
      <start>38</start>
      <end>39</end>
      <status>unmodified</status>
      <modifiedWord/>
      <trackRevisions>false</trackRevisions>
    </reviewItem>
    <reviewItem>
      <errorID>1a1109e1-38c4-4258-8ee4-c18e8da49036</errorID>
      <errorWord>)</errorWord>
      <group>L1_Format</group>
      <groupName>格式问题</groupName>
      <ability>L2_HalfPunc</ability>
      <abilityName>全半角检查</abilityName>
      <candidateList>
        <item>）</item>
      </candidateList>
      <explain>文本全半角错误。</explain>
      <paraID>4ED6CAE0</paraID>
      <start>51</start>
      <end>52</end>
      <status>unmodified</status>
      <modifiedWord/>
      <trackRevisions>false</trackRevisions>
    </reviewItem>
    <reviewItem>
      <errorID>6bfa2f5a-eec4-4559-9c35-3223278cb4b3</errorID>
      <errorWord>(</errorWord>
      <group>L1_Format</group>
      <groupName>格式问题</groupName>
      <ability>L2_HalfPunc</ability>
      <abilityName>全半角检查</abilityName>
      <candidateList>
        <item>（</item>
      </candidateList>
      <explain>文本全半角错误。</explain>
      <paraID>757B0CF7</paraID>
      <start>44</start>
      <end>45</end>
      <status>unmodified</status>
      <modifiedWord/>
      <trackRevisions>false</trackRevisions>
    </reviewItem>
    <reviewItem>
      <errorID>0df9fb20-b3c0-47f5-b4cf-51b22e7c08e0</errorID>
      <errorWord>)</errorWord>
      <group>L1_Format</group>
      <groupName>格式问题</groupName>
      <ability>L2_HalfPunc</ability>
      <abilityName>全半角检查</abilityName>
      <candidateList>
        <item>）</item>
      </candidateList>
      <explain>文本全半角错误。</explain>
      <paraID>757B0CF7</paraID>
      <start>74</start>
      <end>75</end>
      <status>unmodified</status>
      <modifiedWord/>
      <trackRevisions>false</trackRevisions>
    </reviewItem>
    <reviewItem>
      <errorID>3f99b491-d64c-4944-aebe-f1b1ad8dd126</errorID>
      <errorWord>(</errorWord>
      <group>L1_Format</group>
      <groupName>格式问题</groupName>
      <ability>L2_HalfPunc</ability>
      <abilityName>全半角检查</abilityName>
      <candidateList>
        <item>（</item>
      </candidateList>
      <explain>文本全半角错误。</explain>
      <paraID> 1B06F00</paraID>
      <start>44</start>
      <end>45</end>
      <status>unmodified</status>
      <modifiedWord/>
      <trackRevisions>false</trackRevisions>
    </reviewItem>
    <reviewItem>
      <errorID>c1abf417-9424-447e-a09d-35c6daae902d</errorID>
      <errorWord>)</errorWord>
      <group>L1_Format</group>
      <groupName>格式问题</groupName>
      <ability>L2_HalfPunc</ability>
      <abilityName>全半角检查</abilityName>
      <candidateList>
        <item>）</item>
      </candidateList>
      <explain>文本全半角错误。</explain>
      <paraID> 1B06F00</paraID>
      <start>57</start>
      <end>58</end>
      <status>unmodified</status>
      <modifiedWord/>
      <trackRevisions>false</trackRevisions>
    </reviewItem>
    <reviewItem>
      <errorID>ee618fb4-88fa-4748-bac0-c1fea8edc77a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37C7708C</paraID>
      <start>0</start>
      <end>2</end>
      <status>unmodified</status>
      <modifiedWord/>
      <trackRevisions>false</trackRevisions>
    </reviewItem>
    <reviewItem>
      <errorID>497ee89c-cd92-4faa-a126-5dfc4c9c4f77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6EB4D8FA</paraID>
      <start>0</start>
      <end>2</end>
      <status>unmodified</status>
      <modifiedWord/>
      <trackRevisions>false</trackRevisions>
    </reviewItem>
    <reviewItem>
      <errorID>5a99f9a8-24b2-4d3d-a96f-107b7bf5f107</errorID>
      <errorWord>晰</errorWord>
      <group>L1_Word</group>
      <groupName>字词问题</groupName>
      <ability>L2_Typo</ability>
      <abilityName>字词错误</abilityName>
      <candidateList>
        <item>晰地</item>
      </candidateList>
      <explain/>
      <paraID>6EB4D8FA</paraID>
      <start>31</start>
      <end>32</end>
      <status>unmodified</status>
      <modifiedWord/>
      <trackRevisions>false</trackRevisions>
    </reviewItem>
    <reviewItem>
      <errorID>db5077f0-dd54-4d56-9762-0adc59025ac9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3F48CB87</paraID>
      <start>0</start>
      <end>2</end>
      <status>unmodified</status>
      <modifiedWord/>
      <trackRevisions>false</trackRevisions>
    </reviewItem>
    <reviewItem>
      <errorID>572de877-5ee0-41f9-8391-49add71ff96c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18FAC5F2</paraID>
      <start>0</start>
      <end>2</end>
      <status>unmodified</status>
      <modifiedWord/>
      <trackRevisions>false</trackRevisions>
    </reviewItem>
    <reviewItem>
      <errorID>9e0ff640-baec-4d6a-913c-efa38a6ae790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545F87FE</paraID>
      <start>0</start>
      <end>2</end>
      <status>unmodified</status>
      <modifiedWord/>
      <trackRevisions>false</trackRevisions>
    </reviewItem>
    <reviewItem>
      <errorID>7333e6ac-3307-43cb-bc68-23e5a86b0862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1123EF6F</paraID>
      <start>0</start>
      <end>2</end>
      <status>unmodified</status>
      <modifiedWord/>
      <trackRevisions>false</trackRevisions>
    </reviewItem>
    <reviewItem>
      <errorID>509f133d-d738-4aa4-89e4-0307f5b2f26b</errorID>
      <errorWord>(</errorWord>
      <group>L1_Format</group>
      <groupName>格式问题</groupName>
      <ability>L2_HalfPunc</ability>
      <abilityName>全半角检查</abilityName>
      <candidateList>
        <item>（</item>
      </candidateList>
      <explain>文本全半角错误。</explain>
      <paraID>7EE87F71</paraID>
      <start>0</start>
      <end>1</end>
      <status>unmodified</status>
      <modifiedWord/>
      <trackRevisions>false</trackRevisions>
    </reviewItem>
    <reviewItem>
      <errorID>fe37779b-2122-4974-8c63-c8ac6ac3ccbb</errorID>
      <errorWord>)</errorWord>
      <group>L1_Format</group>
      <groupName>格式问题</groupName>
      <ability>L2_HalfPunc</ability>
      <abilityName>全半角检查</abilityName>
      <candidateList>
        <item>）</item>
      </candidateList>
      <explain>文本全半角错误。</explain>
      <paraID>7EE87F71</paraID>
      <start>56</start>
      <end>57</end>
      <status>unmodified</status>
      <modifiedWord/>
      <trackRevisions>false</trackRevisions>
    </reviewItem>
    <reviewItem>
      <errorID>0ab9f6ad-531f-47b9-9a91-b65008986cd2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1D9D9C2E</paraID>
      <start>0</start>
      <end>2</end>
      <status>unmodified</status>
      <modifiedWord/>
      <trackRevisions>false</trackRevisions>
    </reviewItem>
    <reviewItem>
      <errorID>3268903b-d7ef-4ea3-8f0f-52dba0483e72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303BDEF0</paraID>
      <start>0</start>
      <end>2</end>
      <status>unmodified</status>
      <modifiedWord/>
      <trackRevisions>false</trackRevisions>
    </reviewItem>
    <reviewItem>
      <errorID>4991fdbc-3281-4131-9818-1f23453c5ebe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118C3B9B</paraID>
      <start>0</start>
      <end>2</end>
      <status>unmodified</status>
      <modifiedWord/>
      <trackRevisions>false</trackRevisions>
    </reviewItem>
    <reviewItem>
      <errorID>fe21f8b5-3a94-4bf9-99df-ebf50ab7b2d3</errorID>
      <errorWord>(</errorWord>
      <group>L1_Format</group>
      <groupName>格式问题</groupName>
      <ability>L2_HalfPunc</ability>
      <abilityName>全半角检查</abilityName>
      <candidateList>
        <item>（</item>
      </candidateList>
      <explain>文本全半角错误。</explain>
      <paraID>57C5ACC9</paraID>
      <start>4</start>
      <end>5</end>
      <status>unmodified</status>
      <modifiedWord/>
      <trackRevisions>false</trackRevisions>
    </reviewItem>
    <reviewItem>
      <errorID>a80bb0a9-1b5a-44a8-a066-9a5b15667480</errorID>
      <errorWord>)</errorWord>
      <group>L1_Format</group>
      <groupName>格式问题</groupName>
      <ability>L2_HalfPunc</ability>
      <abilityName>全半角检查</abilityName>
      <candidateList>
        <item>）</item>
      </candidateList>
      <explain>文本全半角错误。</explain>
      <paraID>57C5ACC9</paraID>
      <start>12</start>
      <end>13</end>
      <status>unmodified</status>
      <modifiedWord/>
      <trackRevisions>false</trackRevisions>
    </reviewItem>
    <reviewItem>
      <errorID>7be25578-66f8-4b9f-b3b3-1cd8a3400d40</errorID>
      <errorWord>(</errorWord>
      <group>L1_Format</group>
      <groupName>格式问题</groupName>
      <ability>L2_HalfPunc</ability>
      <abilityName>全半角检查</abilityName>
      <candidateList>
        <item>（</item>
      </candidateList>
      <explain>文本全半角错误。</explain>
      <paraID>2C5571E6</paraID>
      <start>0</start>
      <end>1</end>
      <status>unmodified</status>
      <modifiedWord/>
      <trackRevisions>false</trackRevisions>
    </reviewItem>
    <reviewItem>
      <errorID>f6c6cd18-2897-48eb-b82b-aca08c5f6b88</errorID>
      <errorWord>)</errorWord>
      <group>L1_Format</group>
      <groupName>格式问题</groupName>
      <ability>L2_HalfPunc</ability>
      <abilityName>全半角检查</abilityName>
      <candidateList>
        <item>）</item>
      </candidateList>
      <explain>文本全半角错误。</explain>
      <paraID>2C5571E6</paraID>
      <start>5</start>
      <end>6</end>
      <status>unmodified</status>
      <modifiedWord/>
      <trackRevisions>false</trackRevisions>
    </reviewItem>
    <reviewItem>
      <errorID>6dae948e-5738-4c00-8163-7f2fde715179</errorID>
      <errorWord>(</errorWord>
      <group>L1_Format</group>
      <groupName>格式问题</groupName>
      <ability>L2_HalfPunc</ability>
      <abilityName>全半角检查</abilityName>
      <candidateList>
        <item>（</item>
      </candidateList>
      <explain>文本全半角错误。</explain>
      <paraID>3125BB2F</paraID>
      <start>3</start>
      <end>4</end>
      <status>unmodified</status>
      <modifiedWord/>
      <trackRevisions>false</trackRevisions>
    </reviewItem>
    <reviewItem>
      <errorID>0aa6e016-fcea-4067-b27f-6798930cb2f4</errorID>
      <errorWord>)</errorWord>
      <group>L1_Format</group>
      <groupName>格式问题</groupName>
      <ability>L2_HalfPunc</ability>
      <abilityName>全半角检查</abilityName>
      <candidateList>
        <item>）</item>
      </candidateList>
      <explain>文本全半角错误。</explain>
      <paraID>3125BB2F</paraID>
      <start>6</start>
      <end>7</end>
      <status>unmodified</status>
      <modifiedWord/>
      <trackRevisions>false</trackRevisions>
    </reviewItem>
    <reviewItem>
      <errorID>762a716e-5247-4c96-961a-77c80b6fae80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18AB0414</paraID>
      <start>0</start>
      <end>2</end>
      <status>unmodified</status>
      <modifiedWord/>
      <trackRevisions>false</trackRevisions>
    </reviewItem>
    <reviewItem>
      <errorID>8eecaa61-726c-4bb7-a792-fc5dda623a99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77430D08</paraID>
      <start>0</start>
      <end>2</end>
      <status>unmodified</status>
      <modifiedWord/>
      <trackRevisions>false</trackRevisions>
    </reviewItem>
    <reviewItem>
      <errorID>c0fb3192-ae02-4af4-80b8-1c9b73b6dd84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7FFFB7D9</paraID>
      <start>0</start>
      <end>2</end>
      <status>unmodified</status>
      <modifiedWord/>
      <trackRevisions>false</trackRevisions>
    </reviewItem>
    <reviewItem>
      <errorID>3dd793c8-8f41-4471-8dfd-ee2fd12629dd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23474F44</paraID>
      <start>0</start>
      <end>2</end>
      <status>unmodified</status>
      <modifiedWord/>
      <trackRevisions>false</trackRevisions>
    </reviewItem>
    <reviewItem>
      <errorID>6a50a71b-d48d-4116-a386-c87a6e9be211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6823A151</paraID>
      <start>0</start>
      <end>2</end>
      <status>unmodified</status>
      <modifiedWord/>
      <trackRevisions>false</trackRevisions>
    </reviewItem>
    <reviewItem>
      <errorID>7bd97e7d-a1cd-4eb9-9384-bbb8fa7347c3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7EA47E4</paraID>
      <start>0</start>
      <end>2</end>
      <status>unmodified</status>
      <modifiedWord/>
      <trackRevisions>false</trackRevisions>
    </reviewItem>
    <reviewItem>
      <errorID>86604c96-bf76-4608-a0c9-89f74fdd8a2b</errorID>
      <errorWord>泄露</errorWord>
      <group>L1_Word</group>
      <groupName>字词问题</groupName>
      <ability>L2_Typo</ability>
      <abilityName>字词错误</abilityName>
      <candidateList>
        <item>泄漏</item>
      </candidateList>
      <explain/>
      <paraID>7A5908A4</paraID>
      <start>25</start>
      <end>27</end>
      <status>unmodified</status>
      <modifiedWord/>
      <trackRevisions>false</trackRevisions>
    </reviewItem>
    <reviewItem>
      <errorID>00eb9907-1309-4574-9be4-89df174dd9aa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2B5C637E</paraID>
      <start>0</start>
      <end>2</end>
      <status>unmodified</status>
      <modifiedWord/>
      <trackRevisions>false</trackRevisions>
    </reviewItem>
    <reviewItem>
      <errorID>b1149e4b-0489-4e75-a5ae-485b5b42dc44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4A246FE7</paraID>
      <start>0</start>
      <end>2</end>
      <status>unmodified</status>
      <modifiedWord/>
      <trackRevisions>false</trackRevisions>
    </reviewItem>
    <reviewItem>
      <errorID>4f9026bb-f795-494b-ae0e-8c05522d4809</errorID>
      <errorWord>晰</errorWord>
      <group>L1_Word</group>
      <groupName>字词问题</groupName>
      <ability>L2_Typo</ability>
      <abilityName>字词错误</abilityName>
      <candidateList>
        <item>晰地</item>
      </candidateList>
      <explain/>
      <paraID>4A246FE7</paraID>
      <start>31</start>
      <end>32</end>
      <status>unmodified</status>
      <modifiedWord/>
      <trackRevisions>false</trackRevisions>
    </reviewItem>
    <reviewItem>
      <errorID>5f71bbe5-b1f5-4d36-bd7d-d966473ca4d6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655ECB56</paraID>
      <start>0</start>
      <end>2</end>
      <status>unmodified</status>
      <modifiedWord/>
      <trackRevisions>false</trackRevisions>
    </reviewItem>
    <reviewItem>
      <errorID>b7c03d96-ffe1-45c6-a3a8-aa32e1f3a82c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4F325BDB</paraID>
      <start>0</start>
      <end>2</end>
      <status>unmodified</status>
      <modifiedWord/>
      <trackRevisions>false</trackRevisions>
    </reviewItem>
    <reviewItem>
      <errorID>f3b41694-8e37-4b9c-bcec-8afce9043929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6610D615</paraID>
      <start>0</start>
      <end>2</end>
      <status>unmodified</status>
      <modifiedWord/>
      <trackRevisions>false</trackRevisions>
    </reviewItem>
    <reviewItem>
      <errorID>4d45d4cb-843e-4355-b08d-7dadee5ee0b7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17917392</paraID>
      <start>0</start>
      <end>2</end>
      <status>unmodified</status>
      <modifiedWord/>
      <trackRevisions>false</trackRevisions>
    </reviewItem>
    <reviewItem>
      <errorID>d8324915-fcf1-412b-b9c3-5d8351095347</errorID>
      <errorWord>泄露</errorWord>
      <group>L1_Word</group>
      <groupName>字词问题</groupName>
      <ability>L2_Typo</ability>
      <abilityName>字词错误</abilityName>
      <candidateList>
        <item>泄漏</item>
      </candidateList>
      <explain/>
      <paraID>38A90465</paraID>
      <start>25</start>
      <end>27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244b2c-ca86-40ee-bcc9-395b6306c404}">
  <ds:schemaRefs/>
</ds:datastoreItem>
</file>

<file path=docProps/app.xml><?xml version="1.0" encoding="utf-8"?>
<Properties xmlns="http://schemas.openxmlformats.org/officeDocument/2006/extended-properties" xmlns:vt="http://schemas.openxmlformats.org/officeDocument/2006/docPropsVTypes">
  <Template>Normal.dotm</Template>
  <Pages>59</Pages>
  <Words>19647</Words>
  <Characters>20385</Characters>
  <Lines>0</Lines>
  <Paragraphs>0</Paragraphs>
  <TotalTime>8</TotalTime>
  <ScaleCrop>false</ScaleCrop>
  <LinksUpToDate>false</LinksUpToDate>
  <CharactersWithSpaces>20498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2025-07-21T08:17:00Z</dcterms:created>
  <dc:creator>梁凤娟</dc:creator>
  <cp:lastModifiedBy>ddl</cp:lastModifiedBy>
  <dcterms:modified xsi:type="dcterms:W3CDTF">2026-01-22T08:28:38Z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BA8E2DCD60BA451090FDAB27E6B0A24C_13</vt:lpwstr>
  </property>
  <property fmtid="{D5CDD505-2E9C-101B-9397-08002B2CF9AE}" pid="4" name="KSOTemplateDocerSaveRecord">
    <vt:lpwstr>eyJoZGlkIjoiZGNiZjhiYWJkMzQ2ODliZDg0M2NkY2U3ZDYyYTQ3YzEiLCJ1c2VySWQiOiIzMTQ2MzM3NzQifQ==</vt:lpwstr>
  </property>
</Properties>
</file>