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2"/>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CF99034">
      <w:pPr>
        <w:pStyle w:val="2"/>
        <w:rPr>
          <w:rFonts w:hint="eastAsia" w:ascii="宋体" w:hAnsi="宋体" w:cs="宋体"/>
          <w:b/>
          <w:bCs w:val="0"/>
          <w:color w:val="000000"/>
          <w:sz w:val="36"/>
          <w:szCs w:val="36"/>
          <w:highlight w:val="none"/>
        </w:rPr>
      </w:pPr>
    </w:p>
    <w:p w14:paraId="21598709">
      <w:pPr>
        <w:rPr>
          <w:rFonts w:hint="eastAsia"/>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6006</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w:t>
      </w:r>
      <w:r>
        <w:rPr>
          <w:rFonts w:hint="eastAsia" w:ascii="方正仿宋简体" w:hAnsi="方正仿宋简体" w:eastAsia="方正仿宋简体" w:cs="方正仿宋简体"/>
          <w:b/>
          <w:bCs/>
          <w:sz w:val="28"/>
          <w:szCs w:val="28"/>
          <w:highlight w:val="none"/>
          <w:u w:val="single"/>
          <w:lang w:val="en-US" w:eastAsia="zh-CN"/>
        </w:rPr>
        <w:t>孙逸仙纪念</w:t>
      </w:r>
      <w:r>
        <w:rPr>
          <w:rFonts w:hint="eastAsia" w:ascii="方正仿宋简体" w:hAnsi="方正仿宋简体" w:eastAsia="方正仿宋简体" w:cs="方正仿宋简体"/>
          <w:b/>
          <w:bCs/>
          <w:sz w:val="28"/>
          <w:szCs w:val="28"/>
          <w:highlight w:val="none"/>
          <w:u w:val="single"/>
        </w:rPr>
        <w:t>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lang w:val="en-US" w:eastAsia="zh-CN"/>
        </w:rPr>
        <w:t>食堂牛奶饮品</w:t>
      </w:r>
      <w:r>
        <w:rPr>
          <w:rFonts w:hint="eastAsia" w:ascii="方正仿宋简体" w:hAnsi="方正仿宋简体" w:eastAsia="方正仿宋简体" w:cs="方正仿宋简体"/>
          <w:b/>
          <w:bCs/>
          <w:color w:val="000000"/>
          <w:sz w:val="28"/>
          <w:szCs w:val="28"/>
          <w:highlight w:val="none"/>
          <w:u w:val="single"/>
          <w:lang w:val="en-US" w:eastAsia="zh-CN"/>
        </w:rPr>
        <w:t>采购及配送服务项目</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2"/>
        <w:rPr>
          <w:rFonts w:hint="eastAsia"/>
          <w:highlight w:val="none"/>
        </w:rPr>
      </w:pPr>
    </w:p>
    <w:p w14:paraId="2B5FD362">
      <w:pPr>
        <w:pStyle w:val="22"/>
        <w:rPr>
          <w:rFonts w:hint="eastAsia"/>
          <w:highlight w:val="none"/>
        </w:rPr>
      </w:pPr>
    </w:p>
    <w:p w14:paraId="63B49C8E">
      <w:pPr>
        <w:pStyle w:val="22"/>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EC2851">
      <w:pPr>
        <w:pStyle w:val="2"/>
        <w:rPr>
          <w:rFonts w:hint="eastAsia"/>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6</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13日</w:t>
      </w:r>
    </w:p>
    <w:p w14:paraId="5301B718">
      <w:pPr>
        <w:pStyle w:val="25"/>
        <w:rPr>
          <w:rFonts w:hint="eastAsia" w:ascii="宋体" w:hAnsi="宋体" w:cs="宋体"/>
          <w:b/>
          <w:bCs/>
          <w:color w:val="000000"/>
          <w:sz w:val="28"/>
          <w:szCs w:val="28"/>
          <w:highlight w:val="none"/>
        </w:rPr>
      </w:pPr>
    </w:p>
    <w:p w14:paraId="409BA9EA">
      <w:pPr>
        <w:pStyle w:val="25"/>
        <w:rPr>
          <w:rFonts w:hint="eastAsia" w:ascii="宋体" w:hAnsi="宋体" w:cs="宋体"/>
          <w:b/>
          <w:bCs/>
          <w:color w:val="000000"/>
          <w:sz w:val="28"/>
          <w:szCs w:val="28"/>
          <w:highlight w:val="none"/>
        </w:rPr>
      </w:pPr>
    </w:p>
    <w:p w14:paraId="04E8F0C8">
      <w:pPr>
        <w:pStyle w:val="25"/>
        <w:rPr>
          <w:rFonts w:hint="eastAsia" w:ascii="宋体" w:hAnsi="宋体" w:cs="宋体"/>
          <w:b/>
          <w:bCs/>
          <w:color w:val="000000"/>
          <w:sz w:val="28"/>
          <w:szCs w:val="28"/>
          <w:highlight w:val="none"/>
        </w:rPr>
      </w:pPr>
    </w:p>
    <w:p w14:paraId="1B88A998">
      <w:pPr>
        <w:pStyle w:val="25"/>
        <w:rPr>
          <w:rFonts w:hint="eastAsia" w:ascii="宋体" w:hAnsi="宋体" w:cs="宋体"/>
          <w:b/>
          <w:bCs/>
          <w:color w:val="000000"/>
          <w:sz w:val="28"/>
          <w:szCs w:val="28"/>
          <w:highlight w:val="none"/>
        </w:rPr>
      </w:pPr>
    </w:p>
    <w:p w14:paraId="41A415CB">
      <w:pPr>
        <w:pStyle w:val="25"/>
        <w:rPr>
          <w:rFonts w:hint="eastAsia" w:ascii="宋体" w:hAnsi="宋体" w:cs="宋体"/>
          <w:b/>
          <w:bCs/>
          <w:color w:val="000000"/>
          <w:sz w:val="28"/>
          <w:szCs w:val="28"/>
          <w:highlight w:val="none"/>
        </w:rPr>
      </w:pPr>
    </w:p>
    <w:p w14:paraId="113C161D">
      <w:pPr>
        <w:pStyle w:val="25"/>
        <w:rPr>
          <w:rFonts w:hint="eastAsia" w:ascii="宋体" w:hAnsi="宋体" w:cs="宋体"/>
          <w:b/>
          <w:bCs/>
          <w:color w:val="000000"/>
          <w:sz w:val="28"/>
          <w:szCs w:val="28"/>
          <w:highlight w:val="none"/>
        </w:rPr>
      </w:pPr>
    </w:p>
    <w:p w14:paraId="0B7E2E4B">
      <w:pPr>
        <w:pStyle w:val="25"/>
        <w:rPr>
          <w:rFonts w:hint="eastAsia" w:ascii="宋体" w:hAnsi="宋体" w:cs="宋体"/>
          <w:b/>
          <w:bCs/>
          <w:color w:val="000000"/>
          <w:sz w:val="28"/>
          <w:szCs w:val="28"/>
          <w:highlight w:val="none"/>
        </w:rPr>
      </w:pPr>
    </w:p>
    <w:p w14:paraId="5421F945">
      <w:pPr>
        <w:pStyle w:val="25"/>
        <w:rPr>
          <w:rFonts w:hint="eastAsia" w:ascii="宋体" w:hAnsi="宋体" w:cs="宋体"/>
          <w:b/>
          <w:bCs/>
          <w:color w:val="000000"/>
          <w:sz w:val="28"/>
          <w:szCs w:val="28"/>
          <w:highlight w:val="none"/>
        </w:rPr>
      </w:pPr>
    </w:p>
    <w:p w14:paraId="56C65A7C">
      <w:pPr>
        <w:pStyle w:val="25"/>
        <w:rPr>
          <w:rFonts w:hint="eastAsia" w:ascii="宋体" w:hAnsi="宋体" w:cs="宋体"/>
          <w:b/>
          <w:bCs/>
          <w:color w:val="000000"/>
          <w:sz w:val="28"/>
          <w:szCs w:val="28"/>
          <w:highlight w:val="none"/>
        </w:rPr>
      </w:pPr>
    </w:p>
    <w:p w14:paraId="5CA44C55">
      <w:pPr>
        <w:pStyle w:val="25"/>
        <w:rPr>
          <w:rFonts w:hint="eastAsia" w:ascii="宋体" w:hAnsi="宋体" w:cs="宋体"/>
          <w:b/>
          <w:bCs/>
          <w:color w:val="000000"/>
          <w:sz w:val="28"/>
          <w:szCs w:val="28"/>
          <w:highlight w:val="none"/>
        </w:rPr>
      </w:pPr>
    </w:p>
    <w:p w14:paraId="6E2A97E8">
      <w:pPr>
        <w:pStyle w:val="25"/>
        <w:rPr>
          <w:rFonts w:hint="eastAsia" w:ascii="宋体" w:hAnsi="宋体" w:cs="宋体"/>
          <w:b/>
          <w:bCs/>
          <w:color w:val="000000"/>
          <w:sz w:val="28"/>
          <w:szCs w:val="2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第一章</w:t>
      </w:r>
      <w:r>
        <w:rPr>
          <w:rStyle w:val="21"/>
          <w:rFonts w:hint="eastAsia" w:ascii="仿宋" w:hAnsi="仿宋" w:eastAsia="仿宋" w:cs="仿宋"/>
          <w:b/>
          <w:color w:val="000000"/>
          <w:sz w:val="32"/>
          <w:szCs w:val="32"/>
          <w:highlight w:val="none"/>
          <w:lang w:val="en-US" w:eastAsia="zh-CN"/>
        </w:rPr>
        <w:t xml:space="preserve"> 比选邀请</w:t>
      </w:r>
      <w:r>
        <w:rPr>
          <w:rStyle w:val="21"/>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第二章</w:t>
      </w:r>
      <w:r>
        <w:rPr>
          <w:rStyle w:val="21"/>
          <w:rFonts w:hint="eastAsia" w:ascii="仿宋" w:hAnsi="仿宋" w:eastAsia="仿宋" w:cs="仿宋"/>
          <w:b/>
          <w:color w:val="000000"/>
          <w:sz w:val="32"/>
          <w:szCs w:val="32"/>
          <w:highlight w:val="none"/>
          <w:lang w:val="en-US" w:eastAsia="zh-CN"/>
        </w:rPr>
        <w:t xml:space="preserve"> </w:t>
      </w:r>
      <w:r>
        <w:rPr>
          <w:rStyle w:val="21"/>
          <w:rFonts w:hint="eastAsia" w:ascii="仿宋" w:hAnsi="仿宋" w:eastAsia="仿宋" w:cs="仿宋"/>
          <w:b/>
          <w:color w:val="000000"/>
          <w:sz w:val="32"/>
          <w:szCs w:val="32"/>
          <w:highlight w:val="none"/>
          <w:lang w:eastAsia="zh-CN"/>
        </w:rPr>
        <w:t>用户</w:t>
      </w:r>
      <w:r>
        <w:rPr>
          <w:rStyle w:val="21"/>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第三章</w:t>
      </w:r>
      <w:r>
        <w:rPr>
          <w:rStyle w:val="21"/>
          <w:rFonts w:hint="eastAsia" w:ascii="仿宋" w:hAnsi="仿宋" w:eastAsia="仿宋" w:cs="仿宋"/>
          <w:b/>
          <w:color w:val="000000"/>
          <w:sz w:val="32"/>
          <w:szCs w:val="32"/>
          <w:highlight w:val="none"/>
          <w:lang w:val="en-US" w:eastAsia="zh-CN"/>
        </w:rPr>
        <w:t xml:space="preserve"> 响应</w:t>
      </w:r>
      <w:r>
        <w:rPr>
          <w:rStyle w:val="21"/>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2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721714EF">
      <w:pPr>
        <w:pStyle w:val="22"/>
        <w:rPr>
          <w:rFonts w:hint="eastAsia"/>
          <w:highlight w:val="none"/>
        </w:rPr>
      </w:pPr>
    </w:p>
    <w:p w14:paraId="69D6D8DC">
      <w:pPr>
        <w:rPr>
          <w:color w:val="000000"/>
          <w:highlight w:val="none"/>
        </w:rPr>
      </w:pPr>
    </w:p>
    <w:p w14:paraId="0844E894">
      <w:pPr>
        <w:pStyle w:val="25"/>
        <w:rPr>
          <w:color w:val="000000"/>
          <w:highlight w:val="none"/>
        </w:rPr>
      </w:pPr>
    </w:p>
    <w:p w14:paraId="257E9C11">
      <w:pPr>
        <w:pStyle w:val="25"/>
        <w:rPr>
          <w:color w:val="000000"/>
          <w:highlight w:val="none"/>
        </w:rPr>
      </w:pPr>
    </w:p>
    <w:p w14:paraId="484185A9">
      <w:pPr>
        <w:pStyle w:val="25"/>
        <w:rPr>
          <w:color w:val="000000"/>
          <w:highlight w:val="none"/>
        </w:rPr>
      </w:pPr>
    </w:p>
    <w:p w14:paraId="25781AD5">
      <w:pPr>
        <w:pStyle w:val="25"/>
        <w:rPr>
          <w:color w:val="000000"/>
          <w:highlight w:val="none"/>
        </w:rPr>
      </w:pPr>
    </w:p>
    <w:p w14:paraId="5BDD560E">
      <w:pPr>
        <w:pStyle w:val="25"/>
        <w:rPr>
          <w:color w:val="000000"/>
          <w:highlight w:val="none"/>
        </w:rPr>
      </w:pPr>
    </w:p>
    <w:p w14:paraId="5DA17303">
      <w:pPr>
        <w:pStyle w:val="25"/>
        <w:rPr>
          <w:color w:val="000000"/>
          <w:highlight w:val="none"/>
        </w:rPr>
      </w:pPr>
    </w:p>
    <w:p w14:paraId="7FDF95DF">
      <w:pPr>
        <w:pStyle w:val="25"/>
        <w:rPr>
          <w:color w:val="000000"/>
          <w:highlight w:val="none"/>
        </w:rPr>
      </w:pPr>
    </w:p>
    <w:p w14:paraId="24726310">
      <w:pPr>
        <w:pStyle w:val="25"/>
        <w:rPr>
          <w:color w:val="000000"/>
          <w:highlight w:val="none"/>
        </w:rPr>
      </w:pPr>
    </w:p>
    <w:p w14:paraId="103E28CA">
      <w:pPr>
        <w:pStyle w:val="25"/>
        <w:rPr>
          <w:color w:val="000000"/>
          <w:highlight w:val="none"/>
        </w:rPr>
      </w:pPr>
    </w:p>
    <w:p w14:paraId="59889958">
      <w:pPr>
        <w:pStyle w:val="25"/>
        <w:rPr>
          <w:color w:val="000000"/>
          <w:highlight w:val="none"/>
        </w:rPr>
      </w:pPr>
    </w:p>
    <w:p w14:paraId="0BCB1126">
      <w:pPr>
        <w:pStyle w:val="25"/>
        <w:rPr>
          <w:color w:val="000000"/>
          <w:highlight w:val="none"/>
        </w:rPr>
      </w:pPr>
    </w:p>
    <w:p w14:paraId="4877ADD8">
      <w:pPr>
        <w:pStyle w:val="25"/>
        <w:rPr>
          <w:color w:val="000000"/>
          <w:highlight w:val="none"/>
        </w:rPr>
      </w:pPr>
    </w:p>
    <w:p w14:paraId="7B7E1FFA">
      <w:pPr>
        <w:pStyle w:val="25"/>
        <w:rPr>
          <w:color w:val="000000"/>
          <w:highlight w:val="none"/>
        </w:rPr>
      </w:pPr>
    </w:p>
    <w:p w14:paraId="23CD036E">
      <w:pPr>
        <w:pStyle w:val="25"/>
        <w:ind w:left="0" w:leftChars="0" w:firstLine="0" w:firstLineChars="0"/>
        <w:rPr>
          <w:color w:val="000000"/>
          <w:highlight w:val="none"/>
        </w:rPr>
      </w:pPr>
    </w:p>
    <w:p w14:paraId="696D0A22">
      <w:pPr>
        <w:pStyle w:val="25"/>
        <w:rPr>
          <w:color w:val="000000"/>
          <w:highlight w:val="none"/>
        </w:rPr>
      </w:pPr>
    </w:p>
    <w:p w14:paraId="2BF55A84">
      <w:pPr>
        <w:pStyle w:val="25"/>
        <w:rPr>
          <w:color w:val="000000"/>
          <w:highlight w:val="none"/>
        </w:rPr>
      </w:pPr>
    </w:p>
    <w:p w14:paraId="03B0C041">
      <w:pPr>
        <w:pStyle w:val="25"/>
        <w:rPr>
          <w:color w:val="000000"/>
          <w:highlight w:val="none"/>
        </w:rPr>
      </w:pPr>
    </w:p>
    <w:p w14:paraId="449508C9">
      <w:pPr>
        <w:pStyle w:val="25"/>
        <w:rPr>
          <w:color w:val="000000"/>
          <w:highlight w:val="none"/>
        </w:rPr>
      </w:pPr>
    </w:p>
    <w:p w14:paraId="7A1A06F1">
      <w:pPr>
        <w:pStyle w:val="25"/>
        <w:rPr>
          <w:color w:val="000000"/>
          <w:highlight w:val="none"/>
        </w:rPr>
      </w:pPr>
    </w:p>
    <w:p w14:paraId="28267644">
      <w:pPr>
        <w:pStyle w:val="25"/>
        <w:rPr>
          <w:color w:val="000000"/>
          <w:highlight w:val="none"/>
        </w:rPr>
      </w:pPr>
    </w:p>
    <w:p w14:paraId="4CB52CDD">
      <w:pPr>
        <w:pStyle w:val="25"/>
        <w:rPr>
          <w:color w:val="000000"/>
          <w:highlight w:val="none"/>
        </w:rPr>
      </w:pPr>
    </w:p>
    <w:p w14:paraId="085F5639">
      <w:pPr>
        <w:pStyle w:val="25"/>
        <w:rPr>
          <w:color w:val="000000"/>
          <w:highlight w:val="none"/>
        </w:rPr>
      </w:pPr>
    </w:p>
    <w:p w14:paraId="6CD57F8C">
      <w:pPr>
        <w:pStyle w:val="25"/>
        <w:rPr>
          <w:color w:val="000000"/>
          <w:highlight w:val="none"/>
        </w:rPr>
      </w:pPr>
    </w:p>
    <w:p w14:paraId="066664FF">
      <w:pPr>
        <w:pStyle w:val="25"/>
        <w:rPr>
          <w:color w:val="000000"/>
          <w:highlight w:val="none"/>
        </w:rPr>
      </w:pPr>
    </w:p>
    <w:p w14:paraId="6406EB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76354913"/>
      <w:bookmarkStart w:id="1" w:name="_Toc50736465"/>
      <w:bookmarkStart w:id="2" w:name="_Toc385939527"/>
      <w:bookmarkStart w:id="3" w:name="_Toc50737285"/>
      <w:bookmarkStart w:id="4" w:name="_Toc385940868"/>
      <w:bookmarkStart w:id="5" w:name="_Toc50737317"/>
      <w:bookmarkStart w:id="6" w:name="_Toc5069101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25"/>
        <w:rPr>
          <w:color w:val="000000"/>
          <w:highlight w:val="none"/>
        </w:rPr>
      </w:pPr>
    </w:p>
    <w:p w14:paraId="32E715E1">
      <w:pPr>
        <w:pStyle w:val="25"/>
        <w:rPr>
          <w:color w:val="000000"/>
          <w:highlight w:val="none"/>
        </w:rPr>
      </w:pPr>
    </w:p>
    <w:p w14:paraId="54448988">
      <w:pPr>
        <w:pStyle w:val="25"/>
        <w:rPr>
          <w:color w:val="000000"/>
          <w:highlight w:val="none"/>
        </w:rPr>
      </w:pPr>
    </w:p>
    <w:p w14:paraId="2AEA74C1">
      <w:pPr>
        <w:pStyle w:val="25"/>
        <w:rPr>
          <w:color w:val="000000"/>
          <w:highlight w:val="none"/>
        </w:rPr>
      </w:pPr>
    </w:p>
    <w:p w14:paraId="61BE7C16">
      <w:pPr>
        <w:pStyle w:val="25"/>
        <w:rPr>
          <w:color w:val="000000"/>
          <w:highlight w:val="none"/>
        </w:rPr>
      </w:pPr>
    </w:p>
    <w:p w14:paraId="60D06DB7">
      <w:pPr>
        <w:pStyle w:val="25"/>
        <w:rPr>
          <w:color w:val="000000"/>
          <w:highlight w:val="none"/>
        </w:rPr>
      </w:pPr>
    </w:p>
    <w:p w14:paraId="70B6352E">
      <w:pPr>
        <w:pStyle w:val="25"/>
        <w:rPr>
          <w:color w:val="000000"/>
          <w:highlight w:val="none"/>
        </w:rPr>
      </w:pPr>
    </w:p>
    <w:p w14:paraId="3E73432F">
      <w:pPr>
        <w:pStyle w:val="25"/>
        <w:rPr>
          <w:color w:val="000000"/>
          <w:highlight w:val="none"/>
        </w:rPr>
      </w:pPr>
    </w:p>
    <w:p w14:paraId="777CBB49">
      <w:pPr>
        <w:pStyle w:val="25"/>
        <w:rPr>
          <w:color w:val="000000"/>
          <w:highlight w:val="none"/>
        </w:rPr>
      </w:pPr>
    </w:p>
    <w:p w14:paraId="6BC2A4F5">
      <w:pPr>
        <w:pStyle w:val="25"/>
        <w:rPr>
          <w:color w:val="000000"/>
          <w:highlight w:val="none"/>
        </w:rPr>
      </w:pPr>
    </w:p>
    <w:p w14:paraId="746ED7EA">
      <w:pPr>
        <w:pStyle w:val="25"/>
        <w:rPr>
          <w:color w:val="000000"/>
          <w:highlight w:val="none"/>
        </w:rPr>
      </w:pPr>
    </w:p>
    <w:p w14:paraId="5A501B29">
      <w:pPr>
        <w:pStyle w:val="25"/>
        <w:rPr>
          <w:color w:val="000000"/>
          <w:highlight w:val="none"/>
        </w:rPr>
      </w:pPr>
    </w:p>
    <w:p w14:paraId="2A6FF7BF">
      <w:pPr>
        <w:pStyle w:val="25"/>
        <w:rPr>
          <w:color w:val="000000"/>
          <w:highlight w:val="none"/>
        </w:rPr>
      </w:pPr>
    </w:p>
    <w:p w14:paraId="07687E97">
      <w:pPr>
        <w:pStyle w:val="25"/>
        <w:rPr>
          <w:color w:val="000000"/>
          <w:highlight w:val="none"/>
        </w:rPr>
      </w:pPr>
    </w:p>
    <w:p w14:paraId="1001E486">
      <w:pPr>
        <w:pStyle w:val="25"/>
        <w:rPr>
          <w:color w:val="000000"/>
          <w:highlight w:val="none"/>
        </w:rPr>
      </w:pPr>
    </w:p>
    <w:p w14:paraId="02CD458A">
      <w:pPr>
        <w:pStyle w:val="25"/>
        <w:rPr>
          <w:color w:val="000000"/>
          <w:highlight w:val="none"/>
        </w:rPr>
      </w:pPr>
    </w:p>
    <w:p w14:paraId="630EA551">
      <w:pPr>
        <w:pStyle w:val="25"/>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89D664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w:t>
      </w:r>
      <w:r>
        <w:rPr>
          <w:rFonts w:hint="eastAsia" w:ascii="仿宋" w:hAnsi="仿宋" w:eastAsia="仿宋" w:cs="仿宋"/>
          <w:bCs/>
          <w:color w:val="000000"/>
          <w:sz w:val="24"/>
          <w:szCs w:val="24"/>
          <w:highlight w:val="none"/>
          <w:lang w:val="en-US" w:eastAsia="zh-CN"/>
        </w:rPr>
        <w:t>现对中山大学孙逸仙纪念医院食堂牛奶饮品采购及配送服务项目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default" w:ascii="仿宋" w:hAnsi="仿宋" w:eastAsia="仿宋" w:cs="仿宋"/>
          <w:b/>
          <w:bCs w:val="0"/>
          <w:color w:val="000000"/>
          <w:sz w:val="24"/>
          <w:szCs w:val="24"/>
          <w:highlight w:val="none"/>
          <w:lang w:val="en-US"/>
        </w:rPr>
      </w:pPr>
      <w:r>
        <w:rPr>
          <w:rFonts w:hint="eastAsia" w:ascii="仿宋" w:hAnsi="仿宋" w:eastAsia="仿宋" w:cs="仿宋"/>
          <w:b/>
          <w:bCs w:val="0"/>
          <w:color w:val="000000"/>
          <w:kern w:val="2"/>
          <w:sz w:val="24"/>
          <w:szCs w:val="24"/>
          <w:lang w:val="en-US" w:eastAsia="zh-CN" w:bidi="ar-SA"/>
        </w:rPr>
        <w:t>一、</w:t>
      </w: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ZCB-2026006</w:t>
      </w:r>
    </w:p>
    <w:p w14:paraId="6499695A">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2"/>
          <w:sz w:val="24"/>
          <w:szCs w:val="24"/>
          <w:highlight w:val="none"/>
          <w:lang w:val="en-US" w:eastAsia="zh-CN" w:bidi="ar-SA"/>
        </w:rPr>
        <w:t>二、</w:t>
      </w: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：中山大学孙逸仙纪念医院食堂牛奶</w:t>
      </w:r>
      <w:r>
        <w:rPr>
          <w:rFonts w:hint="eastAsia" w:ascii="仿宋" w:hAnsi="仿宋" w:eastAsia="仿宋" w:cs="仿宋"/>
          <w:b/>
          <w:bCs w:val="0"/>
          <w:color w:val="000000"/>
          <w:sz w:val="24"/>
          <w:szCs w:val="24"/>
          <w:highlight w:val="none"/>
          <w:lang w:val="en-US" w:eastAsia="zh-CN"/>
        </w:rPr>
        <w:t>饮品</w:t>
      </w:r>
      <w:r>
        <w:rPr>
          <w:rFonts w:hint="eastAsia" w:ascii="仿宋" w:hAnsi="仿宋" w:eastAsia="仿宋" w:cs="仿宋"/>
          <w:b/>
          <w:bCs w:val="0"/>
          <w:color w:val="000000"/>
          <w:sz w:val="24"/>
          <w:szCs w:val="24"/>
          <w:highlight w:val="none"/>
          <w:lang w:eastAsia="zh-CN"/>
        </w:rPr>
        <w:t>采购及配送服务项目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2"/>
          <w:sz w:val="24"/>
          <w:szCs w:val="24"/>
          <w:highlight w:val="none"/>
          <w:lang w:val="en-US" w:eastAsia="zh-CN" w:bidi="ar-SA"/>
        </w:rPr>
        <w:t>三、</w:t>
      </w: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17"/>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117"/>
        <w:gridCol w:w="2549"/>
        <w:gridCol w:w="2289"/>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12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510"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技术规格、参数及要求</w:t>
            </w:r>
          </w:p>
        </w:tc>
        <w:tc>
          <w:tcPr>
            <w:tcW w:w="1355"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879"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食堂牛奶</w:t>
            </w:r>
            <w:r>
              <w:rPr>
                <w:rFonts w:hint="eastAsia" w:ascii="仿宋" w:hAnsi="仿宋" w:eastAsia="仿宋" w:cs="仿宋"/>
                <w:sz w:val="24"/>
                <w:szCs w:val="24"/>
                <w:highlight w:val="none"/>
                <w:lang w:val="en-US" w:eastAsia="zh-CN"/>
              </w:rPr>
              <w:t>饮品</w:t>
            </w:r>
            <w:r>
              <w:rPr>
                <w:rFonts w:hint="eastAsia" w:ascii="仿宋" w:hAnsi="仿宋" w:eastAsia="仿宋" w:cs="仿宋"/>
                <w:sz w:val="24"/>
                <w:szCs w:val="24"/>
                <w:highlight w:val="none"/>
                <w:lang w:val="zh-CN"/>
              </w:rPr>
              <w:t>采购及配送服务</w:t>
            </w:r>
          </w:p>
        </w:tc>
        <w:tc>
          <w:tcPr>
            <w:tcW w:w="12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i w:val="0"/>
                <w:iCs w:val="0"/>
                <w:color w:val="000000"/>
                <w:sz w:val="24"/>
                <w:szCs w:val="24"/>
                <w:highlight w:val="none"/>
                <w:u w:val="none"/>
                <w:lang w:val="en-US" w:eastAsia="zh-CN"/>
              </w:rPr>
              <w:t>自合同生效之日起3年或累计实际结算款项达到成交金额上限，以先到者为准</w:t>
            </w:r>
          </w:p>
        </w:tc>
        <w:tc>
          <w:tcPr>
            <w:tcW w:w="1510"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355"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808920</w:t>
            </w:r>
            <w:r>
              <w:rPr>
                <w:rFonts w:hint="eastAsia" w:ascii="仿宋" w:hAnsi="仿宋" w:eastAsia="仿宋" w:cs="仿宋"/>
                <w:sz w:val="24"/>
                <w:szCs w:val="24"/>
                <w:highlight w:val="none"/>
              </w:rPr>
              <w:t>元</w:t>
            </w:r>
          </w:p>
        </w:tc>
      </w:tr>
    </w:tbl>
    <w:p w14:paraId="1D4164C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5FF57E3C">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配送地点：采购人指定地点。</w:t>
      </w:r>
    </w:p>
    <w:p w14:paraId="276463F1">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配送时间：按采购人要求。</w:t>
      </w:r>
    </w:p>
    <w:p w14:paraId="71BA1805">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w:t>
      </w:r>
    </w:p>
    <w:p w14:paraId="0246D0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0"/>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0"/>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0"/>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食堂牛奶饮品采购及配送服务</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19</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0"/>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E402A37">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w:t>
      </w:r>
    </w:p>
    <w:p w14:paraId="531CB075">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7.供应商须具备有效的《食品生产许可证》或《食品经营许可证》或《仅销售预包装食品单位备案凭证》。</w:t>
      </w:r>
    </w:p>
    <w:p w14:paraId="725B40E8">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2026年1月22日中午12:00，广州市越秀区长堤大马路171号一方长堤健康产业中心（原威力斯大楼）907室。</w:t>
      </w:r>
    </w:p>
    <w:p w14:paraId="5A2623A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如若采取快递寄送，请务必于响应文件、样品提交截止时间前寄达。</w:t>
      </w:r>
    </w:p>
    <w:p w14:paraId="5CFDD8B8">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13日</w:t>
      </w:r>
    </w:p>
    <w:p w14:paraId="55E200B0">
      <w:pPr>
        <w:pStyle w:val="25"/>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25"/>
        <w:rPr>
          <w:color w:val="000000"/>
          <w:highlight w:val="none"/>
        </w:rPr>
      </w:pPr>
      <w:bookmarkStart w:id="22" w:name="_GoBack"/>
      <w:bookmarkEnd w:id="22"/>
    </w:p>
    <w:p w14:paraId="469C16BF">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7288"/>
      <w:bookmarkStart w:id="9" w:name="_Toc76354916"/>
      <w:bookmarkStart w:id="10" w:name="_Toc50691021"/>
      <w:bookmarkStart w:id="11" w:name="_Toc50736468"/>
      <w:bookmarkStart w:id="12" w:name="_Toc50737320"/>
      <w:bookmarkStart w:id="13" w:name="_Toc385940869"/>
      <w:bookmarkStart w:id="14" w:name="_Toc385939528"/>
      <w:bookmarkStart w:id="15" w:name="_Toc417914518"/>
    </w:p>
    <w:p w14:paraId="4FD936C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9CDF0F">
      <w:pPr>
        <w:rPr>
          <w:rFonts w:hint="eastAsia" w:ascii="微软雅黑" w:hAnsi="微软雅黑" w:eastAsia="微软雅黑" w:cs="微软雅黑"/>
          <w:color w:val="000000"/>
          <w:highlight w:val="none"/>
        </w:rPr>
      </w:pPr>
    </w:p>
    <w:p w14:paraId="2333F41C">
      <w:pPr>
        <w:rPr>
          <w:rFonts w:hint="eastAsia" w:ascii="微软雅黑" w:hAnsi="微软雅黑" w:eastAsia="微软雅黑" w:cs="微软雅黑"/>
          <w:color w:val="000000"/>
          <w:highlight w:val="none"/>
        </w:rPr>
      </w:pPr>
    </w:p>
    <w:p w14:paraId="3B7E367C">
      <w:pPr>
        <w:rPr>
          <w:rFonts w:hint="eastAsia" w:ascii="微软雅黑" w:hAnsi="微软雅黑" w:eastAsia="微软雅黑" w:cs="微软雅黑"/>
          <w:color w:val="000000"/>
          <w:highlight w:val="none"/>
        </w:rPr>
      </w:pPr>
    </w:p>
    <w:p w14:paraId="6164C5AD">
      <w:pP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22E95F4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25"/>
        <w:rPr>
          <w:color w:val="000000"/>
          <w:highlight w:val="none"/>
        </w:rPr>
      </w:pPr>
    </w:p>
    <w:p w14:paraId="2970EAC8">
      <w:pPr>
        <w:pStyle w:val="25"/>
        <w:rPr>
          <w:color w:val="000000"/>
          <w:highlight w:val="none"/>
        </w:rPr>
      </w:pPr>
    </w:p>
    <w:p w14:paraId="2BC3BC82">
      <w:pPr>
        <w:pStyle w:val="25"/>
        <w:rPr>
          <w:color w:val="000000"/>
          <w:highlight w:val="none"/>
        </w:rPr>
      </w:pPr>
    </w:p>
    <w:p w14:paraId="75580613">
      <w:pPr>
        <w:pStyle w:val="25"/>
        <w:rPr>
          <w:color w:val="000000"/>
          <w:highlight w:val="none"/>
        </w:rPr>
      </w:pPr>
    </w:p>
    <w:p w14:paraId="63094DE4">
      <w:pPr>
        <w:pStyle w:val="25"/>
        <w:rPr>
          <w:color w:val="000000"/>
          <w:highlight w:val="none"/>
        </w:rPr>
      </w:pPr>
    </w:p>
    <w:p w14:paraId="5DE5BFA6">
      <w:pPr>
        <w:pStyle w:val="25"/>
        <w:rPr>
          <w:color w:val="000000"/>
          <w:highlight w:val="none"/>
        </w:rPr>
      </w:pPr>
    </w:p>
    <w:p w14:paraId="6BB78249">
      <w:pPr>
        <w:pStyle w:val="25"/>
        <w:rPr>
          <w:color w:val="000000"/>
          <w:highlight w:val="none"/>
        </w:rPr>
      </w:pPr>
    </w:p>
    <w:p w14:paraId="77100BE0">
      <w:pPr>
        <w:pStyle w:val="25"/>
        <w:rPr>
          <w:color w:val="000000"/>
          <w:highlight w:val="none"/>
        </w:rPr>
      </w:pPr>
    </w:p>
    <w:p w14:paraId="31FE32FD">
      <w:pPr>
        <w:pStyle w:val="25"/>
        <w:rPr>
          <w:color w:val="000000"/>
          <w:highlight w:val="none"/>
        </w:rPr>
      </w:pPr>
    </w:p>
    <w:p w14:paraId="6F3FB45B">
      <w:pPr>
        <w:pStyle w:val="25"/>
        <w:rPr>
          <w:color w:val="000000"/>
          <w:highlight w:val="none"/>
        </w:rPr>
      </w:pPr>
    </w:p>
    <w:p w14:paraId="52E1B1E4">
      <w:pPr>
        <w:pStyle w:val="25"/>
        <w:rPr>
          <w:color w:val="000000"/>
          <w:highlight w:val="none"/>
        </w:rPr>
      </w:pPr>
    </w:p>
    <w:p w14:paraId="0C4906CE">
      <w:pPr>
        <w:pStyle w:val="25"/>
        <w:rPr>
          <w:color w:val="000000"/>
          <w:highlight w:val="none"/>
        </w:rPr>
      </w:pPr>
    </w:p>
    <w:p w14:paraId="0499B7B7">
      <w:pPr>
        <w:pStyle w:val="25"/>
        <w:rPr>
          <w:color w:val="000000"/>
          <w:highlight w:val="none"/>
        </w:rPr>
      </w:pPr>
    </w:p>
    <w:p w14:paraId="4AC295E9">
      <w:pPr>
        <w:pStyle w:val="25"/>
        <w:rPr>
          <w:color w:val="000000"/>
          <w:highlight w:val="none"/>
        </w:rPr>
      </w:pPr>
    </w:p>
    <w:p w14:paraId="4100EAFF">
      <w:pPr>
        <w:pStyle w:val="25"/>
        <w:rPr>
          <w:color w:val="000000"/>
          <w:highlight w:val="none"/>
        </w:rPr>
      </w:pPr>
    </w:p>
    <w:p w14:paraId="36927FAC">
      <w:pPr>
        <w:pStyle w:val="25"/>
        <w:rPr>
          <w:color w:val="000000"/>
          <w:highlight w:val="none"/>
        </w:rPr>
      </w:pPr>
    </w:p>
    <w:p w14:paraId="306FD583">
      <w:pPr>
        <w:pStyle w:val="25"/>
        <w:rPr>
          <w:color w:val="000000"/>
          <w:highlight w:val="none"/>
        </w:rPr>
      </w:pPr>
    </w:p>
    <w:p w14:paraId="25B4571C">
      <w:pPr>
        <w:pStyle w:val="25"/>
        <w:rPr>
          <w:color w:val="000000"/>
          <w:highlight w:val="none"/>
        </w:rPr>
      </w:pPr>
    </w:p>
    <w:p w14:paraId="02457180">
      <w:pPr>
        <w:pStyle w:val="25"/>
        <w:rPr>
          <w:color w:val="000000"/>
          <w:highlight w:val="none"/>
        </w:rPr>
      </w:pPr>
    </w:p>
    <w:p w14:paraId="0C01F081">
      <w:pPr>
        <w:pStyle w:val="25"/>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41791451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39B772F5">
      <w:pPr>
        <w:pStyle w:val="25"/>
        <w:rPr>
          <w:rFonts w:hint="eastAsia"/>
          <w:color w:val="000000"/>
          <w:highlight w:val="none"/>
        </w:rPr>
      </w:pPr>
    </w:p>
    <w:p w14:paraId="0F36C42A">
      <w:pPr>
        <w:pStyle w:val="22"/>
        <w:spacing w:line="240" w:lineRule="auto"/>
        <w:ind w:firstLine="52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一、项目概况</w:t>
      </w:r>
    </w:p>
    <w:p w14:paraId="0E687D05">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1.</w:t>
      </w:r>
      <w:r>
        <w:rPr>
          <w:rFonts w:hint="eastAsia" w:ascii="仿宋" w:hAnsi="仿宋" w:eastAsia="仿宋" w:cs="仿宋"/>
          <w:bCs w:val="0"/>
          <w:color w:val="000000"/>
          <w:spacing w:val="0"/>
          <w:sz w:val="24"/>
          <w:szCs w:val="24"/>
          <w:highlight w:val="none"/>
        </w:rPr>
        <w:t>为保障采购人全院医护人员</w:t>
      </w:r>
      <w:r>
        <w:rPr>
          <w:rFonts w:hint="eastAsia" w:ascii="仿宋" w:hAnsi="仿宋" w:eastAsia="仿宋" w:cs="仿宋"/>
          <w:bCs w:val="0"/>
          <w:color w:val="000000"/>
          <w:spacing w:val="0"/>
          <w:sz w:val="24"/>
          <w:szCs w:val="24"/>
          <w:highlight w:val="none"/>
          <w:lang w:val="en-US" w:eastAsia="zh-CN"/>
        </w:rPr>
        <w:t>、患者</w:t>
      </w:r>
      <w:r>
        <w:rPr>
          <w:rFonts w:hint="eastAsia" w:ascii="仿宋" w:hAnsi="仿宋" w:eastAsia="仿宋" w:cs="仿宋"/>
          <w:bCs w:val="0"/>
          <w:color w:val="000000"/>
          <w:spacing w:val="0"/>
          <w:sz w:val="24"/>
          <w:szCs w:val="24"/>
          <w:highlight w:val="none"/>
        </w:rPr>
        <w:t>及职工的日常营养供给，确保</w:t>
      </w:r>
      <w:r>
        <w:rPr>
          <w:rFonts w:hint="eastAsia" w:ascii="仿宋" w:hAnsi="仿宋" w:eastAsia="仿宋" w:cs="仿宋"/>
          <w:bCs w:val="0"/>
          <w:color w:val="000000"/>
          <w:spacing w:val="0"/>
          <w:sz w:val="24"/>
          <w:szCs w:val="24"/>
          <w:highlight w:val="none"/>
          <w:lang w:val="en-US" w:eastAsia="zh-CN"/>
        </w:rPr>
        <w:t>食堂牛奶饮品</w:t>
      </w:r>
      <w:r>
        <w:rPr>
          <w:rFonts w:hint="eastAsia" w:ascii="仿宋" w:hAnsi="仿宋" w:eastAsia="仿宋" w:cs="仿宋"/>
          <w:bCs w:val="0"/>
          <w:color w:val="000000"/>
          <w:spacing w:val="0"/>
          <w:sz w:val="24"/>
          <w:szCs w:val="24"/>
          <w:highlight w:val="none"/>
        </w:rPr>
        <w:t>的安全、优质、稳定供应，现通过</w:t>
      </w:r>
      <w:r>
        <w:rPr>
          <w:rFonts w:hint="eastAsia" w:ascii="仿宋" w:hAnsi="仿宋" w:eastAsia="仿宋" w:cs="仿宋"/>
          <w:bCs w:val="0"/>
          <w:color w:val="000000"/>
          <w:spacing w:val="0"/>
          <w:sz w:val="24"/>
          <w:szCs w:val="24"/>
          <w:highlight w:val="none"/>
          <w:lang w:val="en-US" w:eastAsia="zh-CN"/>
        </w:rPr>
        <w:t>院内公开比选的</w:t>
      </w:r>
      <w:r>
        <w:rPr>
          <w:rFonts w:hint="eastAsia" w:ascii="仿宋" w:hAnsi="仿宋" w:eastAsia="仿宋" w:cs="仿宋"/>
          <w:bCs w:val="0"/>
          <w:color w:val="000000"/>
          <w:spacing w:val="0"/>
          <w:sz w:val="24"/>
          <w:szCs w:val="24"/>
          <w:highlight w:val="none"/>
        </w:rPr>
        <w:t>方式，选择符合要求的供应商，按照采购人</w:t>
      </w:r>
      <w:r>
        <w:rPr>
          <w:rFonts w:hint="eastAsia" w:ascii="仿宋" w:hAnsi="仿宋" w:eastAsia="仿宋" w:cs="仿宋"/>
          <w:bCs w:val="0"/>
          <w:color w:val="000000"/>
          <w:spacing w:val="0"/>
          <w:sz w:val="24"/>
          <w:szCs w:val="24"/>
          <w:highlight w:val="none"/>
          <w:lang w:val="en-US" w:eastAsia="zh-CN"/>
        </w:rPr>
        <w:t>食堂各类牛奶</w:t>
      </w:r>
      <w:r>
        <w:rPr>
          <w:rFonts w:hint="eastAsia" w:ascii="仿宋" w:hAnsi="仿宋" w:eastAsia="仿宋" w:cs="仿宋"/>
          <w:bCs w:val="0"/>
          <w:color w:val="000000"/>
          <w:spacing w:val="0"/>
          <w:sz w:val="24"/>
          <w:szCs w:val="24"/>
          <w:highlight w:val="none"/>
        </w:rPr>
        <w:t>的实际使用量需要，提供</w:t>
      </w:r>
      <w:r>
        <w:rPr>
          <w:rFonts w:hint="eastAsia" w:ascii="仿宋" w:hAnsi="仿宋" w:eastAsia="仿宋" w:cs="仿宋"/>
          <w:bCs w:val="0"/>
          <w:color w:val="000000"/>
          <w:spacing w:val="0"/>
          <w:sz w:val="24"/>
          <w:szCs w:val="24"/>
          <w:highlight w:val="none"/>
          <w:lang w:val="en-US" w:eastAsia="zh-CN"/>
        </w:rPr>
        <w:t>食堂牛奶饮品</w:t>
      </w:r>
      <w:r>
        <w:rPr>
          <w:rFonts w:hint="eastAsia" w:ascii="仿宋" w:hAnsi="仿宋" w:eastAsia="仿宋" w:cs="仿宋"/>
          <w:bCs w:val="0"/>
          <w:color w:val="000000"/>
          <w:spacing w:val="0"/>
          <w:sz w:val="24"/>
          <w:szCs w:val="24"/>
          <w:highlight w:val="none"/>
        </w:rPr>
        <w:t>的采购及配送服务。</w:t>
      </w:r>
    </w:p>
    <w:p w14:paraId="6CDA88C1">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2.</w:t>
      </w:r>
      <w:r>
        <w:rPr>
          <w:rFonts w:hint="eastAsia" w:ascii="仿宋" w:hAnsi="仿宋" w:eastAsia="仿宋" w:cs="仿宋"/>
          <w:bCs w:val="0"/>
          <w:color w:val="000000"/>
          <w:spacing w:val="0"/>
          <w:sz w:val="24"/>
          <w:szCs w:val="24"/>
          <w:highlight w:val="none"/>
        </w:rPr>
        <w:t>项目配送地点：中山大学孙逸仙纪念医院指定院区。</w:t>
      </w:r>
    </w:p>
    <w:p w14:paraId="16630090">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3.配送服务</w:t>
      </w:r>
      <w:r>
        <w:rPr>
          <w:rFonts w:hint="eastAsia" w:ascii="仿宋" w:hAnsi="仿宋" w:eastAsia="仿宋" w:cs="仿宋"/>
          <w:bCs w:val="0"/>
          <w:color w:val="000000"/>
          <w:spacing w:val="0"/>
          <w:sz w:val="24"/>
          <w:szCs w:val="24"/>
          <w:highlight w:val="none"/>
        </w:rPr>
        <w:t>时间：采购人为三甲公立医院，全年无休，</w:t>
      </w:r>
      <w:r>
        <w:rPr>
          <w:rFonts w:hint="eastAsia" w:ascii="仿宋" w:hAnsi="仿宋" w:eastAsia="仿宋" w:cs="仿宋"/>
          <w:bCs w:val="0"/>
          <w:color w:val="000000"/>
          <w:spacing w:val="0"/>
          <w:sz w:val="24"/>
          <w:szCs w:val="24"/>
          <w:highlight w:val="none"/>
          <w:lang w:val="en-US" w:eastAsia="zh-CN"/>
        </w:rPr>
        <w:t>供应商</w:t>
      </w:r>
      <w:r>
        <w:rPr>
          <w:rFonts w:hint="eastAsia" w:ascii="仿宋" w:hAnsi="仿宋" w:eastAsia="仿宋" w:cs="仿宋"/>
          <w:bCs w:val="0"/>
          <w:color w:val="000000"/>
          <w:spacing w:val="0"/>
          <w:sz w:val="24"/>
          <w:szCs w:val="24"/>
          <w:highlight w:val="none"/>
        </w:rPr>
        <w:t>需按采购人要求时间供货，法定节假日（如春节、国庆等）亦需正常供货。</w:t>
      </w:r>
    </w:p>
    <w:p w14:paraId="16A91BFE">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4.</w:t>
      </w:r>
      <w:r>
        <w:rPr>
          <w:rFonts w:hint="eastAsia" w:ascii="仿宋" w:hAnsi="仿宋" w:eastAsia="仿宋" w:cs="仿宋"/>
          <w:bCs w:val="0"/>
          <w:color w:val="000000"/>
          <w:spacing w:val="0"/>
          <w:sz w:val="24"/>
          <w:szCs w:val="24"/>
          <w:highlight w:val="none"/>
        </w:rPr>
        <w:t>项目预算/最高限价：人民币</w:t>
      </w:r>
      <w:r>
        <w:rPr>
          <w:rFonts w:hint="eastAsia" w:ascii="仿宋" w:hAnsi="仿宋" w:eastAsia="仿宋" w:cs="仿宋"/>
          <w:bCs w:val="0"/>
          <w:color w:val="000000"/>
          <w:spacing w:val="0"/>
          <w:sz w:val="24"/>
          <w:szCs w:val="24"/>
          <w:highlight w:val="none"/>
          <w:lang w:val="en-US" w:eastAsia="zh-CN"/>
        </w:rPr>
        <w:t>808920</w:t>
      </w:r>
      <w:r>
        <w:rPr>
          <w:rFonts w:hint="eastAsia" w:ascii="仿宋" w:hAnsi="仿宋" w:eastAsia="仿宋" w:cs="仿宋"/>
          <w:bCs w:val="0"/>
          <w:color w:val="000000"/>
          <w:spacing w:val="0"/>
          <w:sz w:val="24"/>
          <w:szCs w:val="24"/>
          <w:highlight w:val="none"/>
        </w:rPr>
        <w:t>元/</w:t>
      </w:r>
      <w:r>
        <w:rPr>
          <w:rFonts w:hint="eastAsia" w:ascii="仿宋" w:hAnsi="仿宋" w:eastAsia="仿宋" w:cs="仿宋"/>
          <w:bCs w:val="0"/>
          <w:color w:val="000000"/>
          <w:spacing w:val="0"/>
          <w:sz w:val="24"/>
          <w:szCs w:val="24"/>
          <w:highlight w:val="none"/>
          <w:lang w:val="en-US" w:eastAsia="zh-CN"/>
        </w:rPr>
        <w:t>3</w:t>
      </w:r>
      <w:r>
        <w:rPr>
          <w:rFonts w:hint="eastAsia" w:ascii="仿宋" w:hAnsi="仿宋" w:eastAsia="仿宋" w:cs="仿宋"/>
          <w:bCs w:val="0"/>
          <w:color w:val="000000"/>
          <w:spacing w:val="0"/>
          <w:sz w:val="24"/>
          <w:szCs w:val="24"/>
          <w:highlight w:val="none"/>
        </w:rPr>
        <w:t xml:space="preserve">年。 </w:t>
      </w:r>
    </w:p>
    <w:p w14:paraId="3739CED7">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5.</w:t>
      </w:r>
      <w:r>
        <w:rPr>
          <w:rFonts w:hint="eastAsia" w:ascii="仿宋" w:hAnsi="仿宋" w:eastAsia="仿宋" w:cs="仿宋"/>
          <w:bCs w:val="0"/>
          <w:color w:val="000000"/>
          <w:spacing w:val="0"/>
          <w:sz w:val="24"/>
          <w:szCs w:val="24"/>
          <w:highlight w:val="none"/>
        </w:rPr>
        <w:t>服务期：自合同生效之日起</w:t>
      </w:r>
      <w:r>
        <w:rPr>
          <w:rFonts w:hint="eastAsia" w:ascii="仿宋" w:hAnsi="仿宋" w:eastAsia="仿宋" w:cs="仿宋"/>
          <w:bCs w:val="0"/>
          <w:color w:val="000000"/>
          <w:spacing w:val="0"/>
          <w:sz w:val="24"/>
          <w:szCs w:val="24"/>
          <w:highlight w:val="none"/>
          <w:lang w:val="en-US" w:eastAsia="zh-CN"/>
        </w:rPr>
        <w:t>3</w:t>
      </w:r>
      <w:r>
        <w:rPr>
          <w:rFonts w:hint="eastAsia" w:ascii="仿宋" w:hAnsi="仿宋" w:eastAsia="仿宋" w:cs="仿宋"/>
          <w:bCs w:val="0"/>
          <w:color w:val="000000"/>
          <w:spacing w:val="0"/>
          <w:sz w:val="24"/>
          <w:szCs w:val="24"/>
          <w:highlight w:val="none"/>
        </w:rPr>
        <w:t>年或累计实际结算款项达到</w:t>
      </w:r>
      <w:r>
        <w:rPr>
          <w:rFonts w:hint="eastAsia" w:ascii="仿宋" w:hAnsi="仿宋" w:eastAsia="仿宋" w:cs="仿宋"/>
          <w:bCs w:val="0"/>
          <w:color w:val="000000"/>
          <w:spacing w:val="0"/>
          <w:sz w:val="24"/>
          <w:szCs w:val="24"/>
          <w:highlight w:val="none"/>
          <w:lang w:val="en-US" w:eastAsia="zh-CN"/>
        </w:rPr>
        <w:t>成交</w:t>
      </w:r>
      <w:r>
        <w:rPr>
          <w:rFonts w:hint="eastAsia" w:ascii="仿宋" w:hAnsi="仿宋" w:eastAsia="仿宋" w:cs="仿宋"/>
          <w:bCs w:val="0"/>
          <w:color w:val="000000"/>
          <w:spacing w:val="0"/>
          <w:sz w:val="24"/>
          <w:szCs w:val="24"/>
          <w:highlight w:val="none"/>
        </w:rPr>
        <w:t>金额上限，以先到者为准。</w:t>
      </w:r>
    </w:p>
    <w:p w14:paraId="02F19F1F">
      <w:pPr>
        <w:pStyle w:val="22"/>
        <w:spacing w:line="240" w:lineRule="auto"/>
        <w:ind w:firstLine="480" w:firstLineChars="200"/>
        <w:rPr>
          <w:rFonts w:hint="eastAsia" w:ascii="仿宋" w:hAnsi="仿宋" w:eastAsia="仿宋" w:cs="仿宋"/>
          <w:b w:val="0"/>
          <w:bCs w:val="0"/>
          <w:color w:val="000000"/>
          <w:spacing w:val="0"/>
          <w:kern w:val="0"/>
          <w:sz w:val="24"/>
          <w:szCs w:val="24"/>
          <w:highlight w:val="none"/>
          <w:lang w:val="en-US" w:eastAsia="zh-CN" w:bidi="ar-SA"/>
          <w14:ligatures w14:val="standardContextual"/>
        </w:rPr>
      </w:pPr>
      <w:r>
        <w:rPr>
          <w:rFonts w:hint="eastAsia" w:ascii="仿宋" w:hAnsi="仿宋" w:eastAsia="仿宋" w:cs="仿宋"/>
          <w:b w:val="0"/>
          <w:bCs w:val="0"/>
          <w:color w:val="000000"/>
          <w:spacing w:val="0"/>
          <w:kern w:val="0"/>
          <w:sz w:val="24"/>
          <w:szCs w:val="24"/>
          <w:highlight w:val="none"/>
          <w:lang w:val="en-US" w:eastAsia="zh-CN" w:bidi="ar-SA"/>
          <w14:ligatures w14:val="standardContextual"/>
        </w:rPr>
        <w:t>★</w:t>
      </w:r>
      <w:r>
        <w:rPr>
          <w:rFonts w:hint="eastAsia" w:ascii="仿宋" w:hAnsi="仿宋" w:eastAsia="仿宋" w:cs="仿宋"/>
          <w:b w:val="0"/>
          <w:bCs w:val="0"/>
          <w:color w:val="000000"/>
          <w:spacing w:val="0"/>
          <w:sz w:val="24"/>
          <w:szCs w:val="24"/>
          <w:highlight w:val="none"/>
          <w:lang w:val="en-US" w:eastAsia="zh-CN"/>
        </w:rPr>
        <w:t>6.</w:t>
      </w:r>
      <w:r>
        <w:rPr>
          <w:rFonts w:hint="eastAsia" w:ascii="仿宋" w:hAnsi="仿宋" w:eastAsia="仿宋" w:cs="仿宋"/>
          <w:b w:val="0"/>
          <w:bCs w:val="0"/>
          <w:color w:val="000000"/>
          <w:spacing w:val="0"/>
          <w:sz w:val="24"/>
          <w:szCs w:val="24"/>
          <w:highlight w:val="none"/>
        </w:rPr>
        <w:t>本项目按实结算，且采购人对订单数量或金额不作承诺，</w:t>
      </w:r>
      <w:r>
        <w:rPr>
          <w:rFonts w:hint="eastAsia" w:ascii="仿宋" w:hAnsi="仿宋" w:eastAsia="仿宋" w:cs="仿宋"/>
          <w:b w:val="0"/>
          <w:bCs w:val="0"/>
          <w:color w:val="000000"/>
          <w:spacing w:val="0"/>
          <w:sz w:val="24"/>
          <w:szCs w:val="24"/>
          <w:highlight w:val="none"/>
          <w:lang w:val="en-US" w:eastAsia="zh-CN"/>
        </w:rPr>
        <w:t>供应商</w:t>
      </w:r>
      <w:r>
        <w:rPr>
          <w:rFonts w:hint="eastAsia" w:ascii="仿宋" w:hAnsi="仿宋" w:eastAsia="仿宋" w:cs="仿宋"/>
          <w:b w:val="0"/>
          <w:bCs w:val="0"/>
          <w:color w:val="000000"/>
          <w:spacing w:val="0"/>
          <w:sz w:val="24"/>
          <w:szCs w:val="24"/>
          <w:highlight w:val="none"/>
        </w:rPr>
        <w:t>须自行评估风险。</w:t>
      </w:r>
      <w:r>
        <w:rPr>
          <w:rFonts w:hint="eastAsia" w:ascii="仿宋" w:hAnsi="仿宋" w:eastAsia="仿宋" w:cs="仿宋"/>
          <w:b w:val="0"/>
          <w:bCs w:val="0"/>
          <w:color w:val="000000"/>
          <w:spacing w:val="0"/>
          <w:kern w:val="0"/>
          <w:sz w:val="24"/>
          <w:szCs w:val="24"/>
          <w:highlight w:val="none"/>
          <w:lang w:val="en-US" w:eastAsia="zh-CN" w:bidi="ar-SA"/>
          <w14:ligatures w14:val="standardContextual"/>
        </w:rPr>
        <w:t>供应商应明确承诺，不得因采购人所需供货量过少而拒绝供货，确保供货的稳定性和可靠性。</w:t>
      </w:r>
    </w:p>
    <w:p w14:paraId="0B8BEBDD">
      <w:pPr>
        <w:autoSpaceDE/>
        <w:autoSpaceDN/>
        <w:spacing w:beforeLines="0" w:line="240" w:lineRule="auto"/>
        <w:ind w:firstLine="482" w:firstLineChars="200"/>
        <w:outlineLvl w:val="2"/>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二、配送清单及预估数量</w:t>
      </w:r>
    </w:p>
    <w:p w14:paraId="48B53F0B">
      <w:pPr>
        <w:pStyle w:val="2"/>
        <w:ind w:firstLine="480" w:firstLineChars="200"/>
        <w:rPr>
          <w:rFonts w:hint="default"/>
          <w:b w:val="0"/>
          <w:bCs w:val="0"/>
          <w:lang w:val="en-US" w:eastAsia="zh-CN"/>
        </w:rPr>
      </w:pPr>
      <w:r>
        <w:rPr>
          <w:rFonts w:hint="eastAsia" w:ascii="仿宋" w:hAnsi="仿宋" w:eastAsia="仿宋" w:cs="仿宋"/>
          <w:b w:val="0"/>
          <w:bCs w:val="0"/>
          <w:color w:val="000000"/>
          <w:spacing w:val="0"/>
          <w:kern w:val="0"/>
          <w:sz w:val="24"/>
          <w:szCs w:val="24"/>
          <w:highlight w:val="none"/>
          <w:lang w:val="en-US" w:eastAsia="zh-CN" w:bidi="ar-SA"/>
          <w14:ligatures w14:val="standardContextual"/>
        </w:rPr>
        <w:t>1.配送清单</w:t>
      </w:r>
    </w:p>
    <w:tbl>
      <w:tblPr>
        <w:tblStyle w:val="17"/>
        <w:tblW w:w="10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1077"/>
        <w:gridCol w:w="983"/>
        <w:gridCol w:w="1436"/>
        <w:gridCol w:w="1208"/>
        <w:gridCol w:w="1041"/>
        <w:gridCol w:w="1064"/>
        <w:gridCol w:w="1314"/>
        <w:gridCol w:w="1163"/>
      </w:tblGrid>
      <w:tr w14:paraId="2044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26D05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配送产品名称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757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产品种类</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A5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净含量</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5A8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配料</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E47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auto"/>
                <w:kern w:val="2"/>
                <w:sz w:val="21"/>
                <w:szCs w:val="21"/>
                <w:lang w:val="en-US" w:eastAsia="zh-CN" w:bidi="ar-SA"/>
              </w:rPr>
              <w:t>储存条件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C64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使用参考用量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B2F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计量单位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D8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单价限价</w:t>
            </w:r>
            <w:r>
              <w:rPr>
                <w:rFonts w:hint="eastAsia" w:ascii="仿宋" w:hAnsi="仿宋" w:eastAsia="仿宋" w:cs="仿宋"/>
                <w:b/>
                <w:bCs/>
                <w:color w:val="000000"/>
                <w:spacing w:val="0"/>
                <w:kern w:val="0"/>
                <w:sz w:val="21"/>
                <w:szCs w:val="21"/>
                <w:highlight w:val="none"/>
                <w:lang w:val="en-US" w:eastAsia="zh-CN" w:bidi="ar-SA"/>
                <w14:ligatures w14:val="standardContextual"/>
              </w:rPr>
              <w:br w:type="textWrapping"/>
            </w:r>
            <w:r>
              <w:rPr>
                <w:rFonts w:hint="eastAsia" w:ascii="仿宋" w:hAnsi="仿宋" w:eastAsia="仿宋" w:cs="仿宋"/>
                <w:b/>
                <w:bCs/>
                <w:color w:val="000000"/>
                <w:spacing w:val="0"/>
                <w:kern w:val="0"/>
                <w:sz w:val="21"/>
                <w:szCs w:val="21"/>
                <w:highlight w:val="none"/>
                <w:lang w:val="en-US" w:eastAsia="zh-CN" w:bidi="ar-SA"/>
                <w14:ligatures w14:val="standardContextual"/>
              </w:rPr>
              <w:t>（元/单位）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C0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小计（元）</w:t>
            </w:r>
          </w:p>
        </w:tc>
      </w:tr>
      <w:tr w14:paraId="3A50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B701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全脂纯牛奶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A0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灭菌乳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82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不低于200ml</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0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100%生牛乳</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1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kern w:val="2"/>
                <w:sz w:val="21"/>
                <w:szCs w:val="21"/>
                <w:lang w:val="en-US" w:eastAsia="zh-CN" w:bidi="ar-SA"/>
              </w:rPr>
              <w:t>产品可在常温条件下储存</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203796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A8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盒或瓶</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A8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2.5</w:t>
            </w:r>
          </w:p>
        </w:tc>
        <w:tc>
          <w:tcPr>
            <w:tcW w:w="11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531D47">
            <w:pPr>
              <w:keepNext w:val="0"/>
              <w:keepLines w:val="0"/>
              <w:widowControl/>
              <w:suppressLineNumbers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509490</w:t>
            </w:r>
          </w:p>
        </w:tc>
      </w:tr>
      <w:tr w14:paraId="29AB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43B6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红枣味牛奶饮品</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27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含乳饮料</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2F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不低于200ml</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42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包括但不限于水、乳粉、白砂糖、红枣汁、生牛乳</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2B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kern w:val="2"/>
                <w:sz w:val="21"/>
                <w:szCs w:val="21"/>
                <w:lang w:val="en-US" w:eastAsia="zh-CN" w:bidi="ar-SA"/>
              </w:rPr>
              <w:t>产品可在常温条件下储存</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D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119772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79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盒或瓶</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3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2.5</w:t>
            </w:r>
          </w:p>
        </w:tc>
        <w:tc>
          <w:tcPr>
            <w:tcW w:w="116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2EA273F">
            <w:pPr>
              <w:keepNext w:val="0"/>
              <w:keepLines w:val="0"/>
              <w:widowControl/>
              <w:suppressLineNumbers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299430</w:t>
            </w:r>
          </w:p>
        </w:tc>
      </w:tr>
      <w:tr w14:paraId="08CD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880"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2950E31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本项目最高限价</w:t>
            </w:r>
          </w:p>
        </w:tc>
        <w:tc>
          <w:tcPr>
            <w:tcW w:w="458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F2413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808920元</w:t>
            </w:r>
          </w:p>
        </w:tc>
      </w:tr>
    </w:tbl>
    <w:p w14:paraId="10574D61">
      <w:pPr>
        <w:pStyle w:val="22"/>
        <w:spacing w:line="240" w:lineRule="auto"/>
        <w:ind w:firstLine="480" w:firstLineChars="200"/>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pacing w:val="0"/>
          <w:kern w:val="0"/>
          <w:sz w:val="24"/>
          <w:szCs w:val="24"/>
          <w:highlight w:val="none"/>
          <w:lang w:val="en-US" w:eastAsia="zh-CN" w:bidi="ar-SA"/>
          <w14:ligatures w14:val="standardContextual"/>
        </w:rPr>
        <w:t>备注：数量均为3年预估采购量。净含量均指以盒或瓶为单位的净含量。</w:t>
      </w:r>
      <w:r>
        <w:rPr>
          <w:rFonts w:hint="eastAsia" w:ascii="仿宋" w:hAnsi="仿宋" w:eastAsia="仿宋" w:cs="仿宋"/>
          <w:bCs w:val="0"/>
          <w:color w:val="000000"/>
          <w:sz w:val="24"/>
          <w:szCs w:val="24"/>
          <w:highlight w:val="none"/>
        </w:rPr>
        <w:t>详细技术规范请参阅比选文件中的“用户需求书”。</w:t>
      </w:r>
      <w:r>
        <w:rPr>
          <w:rFonts w:hint="eastAsia" w:ascii="仿宋" w:hAnsi="仿宋" w:eastAsia="仿宋" w:cs="仿宋"/>
          <w:bCs w:val="0"/>
          <w:color w:val="000000"/>
          <w:sz w:val="24"/>
          <w:szCs w:val="24"/>
          <w:highlight w:val="none"/>
          <w:lang w:val="en-US" w:eastAsia="zh-CN"/>
        </w:rPr>
        <w:t>供应商</w:t>
      </w:r>
      <w:r>
        <w:rPr>
          <w:rFonts w:hint="eastAsia" w:ascii="仿宋" w:hAnsi="仿宋" w:eastAsia="仿宋" w:cs="仿宋"/>
          <w:bCs w:val="0"/>
          <w:color w:val="000000"/>
          <w:sz w:val="24"/>
          <w:szCs w:val="24"/>
          <w:highlight w:val="none"/>
        </w:rPr>
        <w:t>必须对本项目的全部内容进行响应报价，如有缺漏或超出采购预算（最高限价），将导致响应无效</w:t>
      </w:r>
      <w:r>
        <w:rPr>
          <w:rFonts w:hint="eastAsia" w:ascii="仿宋" w:hAnsi="仿宋" w:eastAsia="仿宋" w:cs="仿宋"/>
          <w:bCs w:val="0"/>
          <w:color w:val="000000"/>
          <w:sz w:val="24"/>
          <w:szCs w:val="24"/>
          <w:highlight w:val="none"/>
          <w:lang w:eastAsia="zh-CN"/>
        </w:rPr>
        <w:t>。</w:t>
      </w:r>
    </w:p>
    <w:p w14:paraId="6544B4AE">
      <w:pPr>
        <w:pStyle w:val="22"/>
        <w:spacing w:line="240" w:lineRule="auto"/>
        <w:ind w:firstLine="480"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pacing w:val="0"/>
          <w:kern w:val="0"/>
          <w:sz w:val="24"/>
          <w:szCs w:val="24"/>
          <w:highlight w:val="none"/>
          <w:lang w:val="en-US" w:eastAsia="zh-CN" w:bidi="ar-SA"/>
          <w14:ligatures w14:val="standardContextual"/>
        </w:rPr>
        <w:t xml:space="preserve">2.服务期间，供应商应当按照采购人实际订单，按需分批配送，供应商需自行承担因此产生的所有风险。 </w:t>
      </w:r>
    </w:p>
    <w:p w14:paraId="197AF7D2">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pacing w:val="10"/>
          <w:kern w:val="0"/>
          <w:sz w:val="24"/>
          <w:szCs w:val="24"/>
          <w:highlight w:val="none"/>
          <w:lang w:val="en-US" w:eastAsia="zh-CN"/>
        </w:rPr>
        <w:t>三</w:t>
      </w:r>
      <w:r>
        <w:rPr>
          <w:rFonts w:hint="eastAsia" w:ascii="仿宋" w:hAnsi="仿宋" w:eastAsia="仿宋" w:cs="仿宋"/>
          <w:b/>
          <w:bCs/>
          <w:color w:val="000000"/>
          <w:spacing w:val="10"/>
          <w:kern w:val="0"/>
          <w:sz w:val="24"/>
          <w:szCs w:val="24"/>
          <w:highlight w:val="none"/>
        </w:rPr>
        <w:t>、</w:t>
      </w:r>
      <w:r>
        <w:rPr>
          <w:rFonts w:hint="eastAsia" w:ascii="仿宋" w:hAnsi="仿宋" w:eastAsia="仿宋" w:cs="仿宋"/>
          <w:b/>
          <w:bCs/>
          <w:color w:val="000000"/>
          <w:sz w:val="24"/>
          <w:szCs w:val="24"/>
          <w:highlight w:val="none"/>
        </w:rPr>
        <w:t>总体要求</w:t>
      </w:r>
    </w:p>
    <w:p w14:paraId="337D51D8">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eastAsia="zh-CN"/>
        </w:rPr>
        <w:t>1.</w:t>
      </w:r>
      <w:r>
        <w:rPr>
          <w:rFonts w:hint="eastAsia" w:ascii="仿宋" w:hAnsi="仿宋" w:eastAsia="仿宋" w:cs="仿宋"/>
          <w:bCs w:val="0"/>
          <w:color w:val="000000"/>
          <w:sz w:val="24"/>
          <w:szCs w:val="24"/>
          <w:highlight w:val="none"/>
        </w:rPr>
        <w:t>采购人日常用餐人员较多，如供应商将来在合同履约时因疏忽或过失致使消费者食物中毒或其他食源性疾患等，造成消费者人身损害或财产损失的，可能引发严重后果。供应商须承诺在</w:t>
      </w:r>
      <w:r>
        <w:rPr>
          <w:rFonts w:hint="eastAsia" w:ascii="仿宋" w:hAnsi="仿宋" w:eastAsia="仿宋" w:cs="仿宋"/>
          <w:bCs w:val="0"/>
          <w:color w:val="000000"/>
          <w:sz w:val="24"/>
          <w:szCs w:val="24"/>
          <w:highlight w:val="none"/>
          <w:lang w:val="en-US" w:eastAsia="zh-CN"/>
        </w:rPr>
        <w:t>成交</w:t>
      </w:r>
      <w:r>
        <w:rPr>
          <w:rFonts w:hint="eastAsia" w:ascii="仿宋" w:hAnsi="仿宋" w:eastAsia="仿宋" w:cs="仿宋"/>
          <w:bCs w:val="0"/>
          <w:color w:val="000000"/>
          <w:sz w:val="24"/>
          <w:szCs w:val="24"/>
          <w:highlight w:val="none"/>
        </w:rPr>
        <w:t>后30天内向采购人提供有效的“食品安全责任保险”（保额不少于500万元）合同复印件并交由采购人主管</w:t>
      </w:r>
      <w:r>
        <w:rPr>
          <w:rFonts w:hint="eastAsia" w:ascii="仿宋" w:hAnsi="仿宋" w:eastAsia="仿宋" w:cs="仿宋"/>
          <w:bCs w:val="0"/>
          <w:color w:val="000000"/>
          <w:sz w:val="24"/>
          <w:szCs w:val="24"/>
          <w:highlight w:val="none"/>
          <w:lang w:val="en-US" w:eastAsia="zh-CN"/>
        </w:rPr>
        <w:t>职能</w:t>
      </w:r>
      <w:r>
        <w:rPr>
          <w:rFonts w:hint="eastAsia" w:ascii="仿宋" w:hAnsi="仿宋" w:eastAsia="仿宋" w:cs="仿宋"/>
          <w:bCs w:val="0"/>
          <w:color w:val="000000"/>
          <w:sz w:val="24"/>
          <w:szCs w:val="24"/>
          <w:highlight w:val="none"/>
        </w:rPr>
        <w:t>部门备案，同时承诺到期后及时续保，并保证保险期限覆盖本项目合同期。</w:t>
      </w:r>
    </w:p>
    <w:p w14:paraId="7F033103">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z w:val="24"/>
          <w:szCs w:val="24"/>
          <w:highlight w:val="none"/>
        </w:rPr>
        <w:t>★2．供应商所配送的产品应是国内合法生产、渠道正规的合格产品，且符合《中华人民共和国食品安全法》及相关国家标准的规定。所有产品应具备食品生产许可（SC）资质，包装完好，标识清晰，货真价实。 如不符合响应时描述的质量标准，采购人有权要求无条件退货，由此对采购人造成不良影响的，供应商应承担该行为造成的一切责任与赔偿。</w:t>
      </w:r>
    </w:p>
    <w:p w14:paraId="50523B56">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eastAsia="zh-CN"/>
        </w:rPr>
        <w:t>★</w:t>
      </w:r>
      <w:r>
        <w:rPr>
          <w:rFonts w:hint="eastAsia" w:ascii="仿宋" w:hAnsi="仿宋" w:eastAsia="仿宋" w:cs="仿宋"/>
          <w:bCs w:val="0"/>
          <w:color w:val="000000"/>
          <w:sz w:val="24"/>
          <w:szCs w:val="24"/>
          <w:highlight w:val="none"/>
          <w:lang w:val="en-US" w:eastAsia="zh-CN"/>
        </w:rPr>
        <w:t>3.</w:t>
      </w:r>
      <w:r>
        <w:rPr>
          <w:rFonts w:hint="eastAsia" w:ascii="仿宋" w:hAnsi="仿宋" w:eastAsia="仿宋" w:cs="仿宋"/>
          <w:bCs w:val="0"/>
          <w:color w:val="000000"/>
          <w:sz w:val="24"/>
          <w:szCs w:val="24"/>
          <w:highlight w:val="none"/>
        </w:rPr>
        <w:t>供应商应保证合同项下提供的货物不侵犯任何第三方的专利、商标或版权，否则供应商承担对第三方的专利或版权的侵权责任并承担因此而发生的所有费用。</w:t>
      </w:r>
    </w:p>
    <w:p w14:paraId="1A11E4F4">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4</w:t>
      </w:r>
      <w:r>
        <w:rPr>
          <w:rFonts w:hint="eastAsia" w:ascii="仿宋" w:hAnsi="仿宋" w:eastAsia="仿宋" w:cs="仿宋"/>
          <w:bCs w:val="0"/>
          <w:color w:val="000000"/>
          <w:sz w:val="24"/>
          <w:szCs w:val="24"/>
          <w:highlight w:val="none"/>
        </w:rPr>
        <w:t>.供应商应严格按照合同要求和国家、部门的有关行业标准生产和检验，确保产品质量。要求供应商提供货物的生产厂家信誉良好，配送货物品牌应为市场上流通的主流品牌，有明确的商品标签，不得使用转基因产品，不许以次充好、以假充真。</w:t>
      </w:r>
    </w:p>
    <w:p w14:paraId="12F19CE8">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5</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为</w:t>
      </w:r>
      <w:r>
        <w:rPr>
          <w:rFonts w:hint="eastAsia" w:ascii="仿宋" w:hAnsi="仿宋" w:eastAsia="仿宋" w:cs="仿宋"/>
          <w:bCs w:val="0"/>
          <w:color w:val="000000"/>
          <w:sz w:val="24"/>
          <w:szCs w:val="24"/>
          <w:highlight w:val="none"/>
        </w:rPr>
        <w:t>明确食品安全责任，供应商不得将项目转包、分包，保证</w:t>
      </w:r>
      <w:r>
        <w:rPr>
          <w:rFonts w:hint="eastAsia" w:ascii="仿宋" w:hAnsi="仿宋" w:eastAsia="仿宋" w:cs="仿宋"/>
          <w:bCs w:val="0"/>
          <w:color w:val="000000"/>
          <w:sz w:val="24"/>
          <w:szCs w:val="24"/>
          <w:highlight w:val="none"/>
          <w:lang w:val="en-US" w:eastAsia="zh-CN"/>
        </w:rPr>
        <w:t>配送</w:t>
      </w:r>
      <w:r>
        <w:rPr>
          <w:rFonts w:hint="eastAsia" w:ascii="仿宋" w:hAnsi="仿宋" w:eastAsia="仿宋" w:cs="仿宋"/>
          <w:bCs w:val="0"/>
          <w:color w:val="000000"/>
          <w:sz w:val="24"/>
          <w:szCs w:val="24"/>
          <w:highlight w:val="none"/>
        </w:rPr>
        <w:t>产品安全</w:t>
      </w:r>
      <w:r>
        <w:rPr>
          <w:rFonts w:hint="eastAsia" w:ascii="仿宋" w:hAnsi="仿宋" w:eastAsia="仿宋" w:cs="仿宋"/>
          <w:bCs w:val="0"/>
          <w:color w:val="000000"/>
          <w:sz w:val="24"/>
          <w:szCs w:val="24"/>
          <w:highlight w:val="none"/>
          <w:lang w:eastAsia="zh-CN"/>
        </w:rPr>
        <w:t>，</w:t>
      </w:r>
      <w:r>
        <w:rPr>
          <w:rFonts w:hint="eastAsia" w:ascii="仿宋" w:hAnsi="仿宋" w:eastAsia="仿宋" w:cs="仿宋"/>
          <w:bCs w:val="0"/>
          <w:color w:val="000000"/>
          <w:sz w:val="24"/>
          <w:szCs w:val="24"/>
          <w:highlight w:val="none"/>
        </w:rPr>
        <w:t>否则采购人可根据合同情况视其违约，</w:t>
      </w:r>
      <w:r>
        <w:rPr>
          <w:rFonts w:hint="eastAsia" w:ascii="仿宋" w:hAnsi="仿宋" w:eastAsia="仿宋" w:cs="仿宋"/>
          <w:bCs w:val="0"/>
          <w:color w:val="000000"/>
          <w:sz w:val="24"/>
          <w:szCs w:val="24"/>
          <w:highlight w:val="none"/>
          <w:lang w:val="en-US" w:eastAsia="zh-CN"/>
        </w:rPr>
        <w:t>并</w:t>
      </w:r>
      <w:r>
        <w:rPr>
          <w:rFonts w:hint="eastAsia" w:ascii="仿宋" w:hAnsi="仿宋" w:eastAsia="仿宋" w:cs="仿宋"/>
          <w:bCs w:val="0"/>
          <w:color w:val="000000"/>
          <w:sz w:val="24"/>
          <w:szCs w:val="24"/>
          <w:highlight w:val="none"/>
        </w:rPr>
        <w:t>有权解除本合同，供应商承担由此造成的经济损失，且履约保证金不予退还。</w:t>
      </w:r>
    </w:p>
    <w:p w14:paraId="670B3C6E">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6</w:t>
      </w:r>
      <w:r>
        <w:rPr>
          <w:rFonts w:hint="eastAsia" w:ascii="仿宋" w:hAnsi="仿宋" w:eastAsia="仿宋" w:cs="仿宋"/>
          <w:bCs w:val="0"/>
          <w:color w:val="000000"/>
          <w:sz w:val="24"/>
          <w:szCs w:val="24"/>
          <w:highlight w:val="none"/>
        </w:rPr>
        <w:t>.供应商应能够配合采购人及时更新所提供的符合食品安全监督管理部门的有效证明材料。如有效的营业执照、产品合格证、食品生产许可证或食品经营许可证或仅销售预包装食品的备案证明等。</w:t>
      </w:r>
    </w:p>
    <w:p w14:paraId="4FDC815B">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7</w:t>
      </w:r>
      <w:r>
        <w:rPr>
          <w:rFonts w:hint="eastAsia" w:ascii="仿宋" w:hAnsi="仿宋" w:eastAsia="仿宋" w:cs="仿宋"/>
          <w:bCs w:val="0"/>
          <w:color w:val="000000"/>
          <w:sz w:val="24"/>
          <w:szCs w:val="24"/>
          <w:highlight w:val="none"/>
        </w:rPr>
        <w:t>.供应商必须无条件配合落实采购人单位制定的各项制度及突发事件的应急配送工作。供应商工作人员的人身安全保险由供应商自理。供应商工作人员在工作中因操作不当导致事故，由供应商承担全部责任。</w:t>
      </w:r>
    </w:p>
    <w:p w14:paraId="6EC70DC8">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8.如供应商是所投产品的生产商，须提供生产制造声明函；如供应商不是所投产品的制造商，须承诺在成交后、签订采购合同前，提供产品生产商(或其代理商)的授权销售证明，以明确货源的合法性，同时保障供货稳定性。如成交供应商未能对非自产产品提供授权文件，将被视为虚假响应情形，成交无效，且采购人有权追讨因此发生的一切损失。</w:t>
      </w:r>
    </w:p>
    <w:p w14:paraId="21CD9326">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w:t>
      </w:r>
      <w:r>
        <w:rPr>
          <w:rFonts w:hint="eastAsia" w:ascii="仿宋" w:hAnsi="仿宋" w:eastAsia="仿宋" w:cs="仿宋"/>
          <w:bCs w:val="0"/>
          <w:color w:val="000000"/>
          <w:spacing w:val="10"/>
          <w:kern w:val="0"/>
          <w:sz w:val="24"/>
          <w:szCs w:val="24"/>
          <w:lang w:val="en-US" w:eastAsia="zh-CN" w:bidi="ar-SA"/>
          <w14:ligatures w14:val="standardContextual"/>
        </w:rPr>
        <w:t>9．</w:t>
      </w:r>
      <w:r>
        <w:rPr>
          <w:rFonts w:hint="eastAsia" w:ascii="仿宋" w:hAnsi="仿宋" w:eastAsia="仿宋" w:cs="仿宋"/>
          <w:bCs w:val="0"/>
          <w:color w:val="000000"/>
          <w:spacing w:val="10"/>
          <w:kern w:val="0"/>
          <w:sz w:val="24"/>
          <w:szCs w:val="24"/>
          <w:highlight w:val="none"/>
          <w:lang w:val="en-US" w:eastAsia="zh-CN" w:bidi="ar-SA"/>
          <w14:ligatures w14:val="standardContextual"/>
        </w:rPr>
        <w:t>供应商在响应文件中所提供的资料必须真实有效，如采购人在合同执行期间对资料的真实性有异议时，供应商必须在采购人提出异议后5个工作日内提供相关资料原件复核。如不能在规定时间内提供原件复核或资料作假的，视为违约，采购人有权解除合同并追讨因此发生的一切损失，且履约保证金不予退还。</w:t>
      </w:r>
    </w:p>
    <w:p w14:paraId="4B91AFC6">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w:t>
      </w:r>
      <w:r>
        <w:rPr>
          <w:rFonts w:hint="eastAsia" w:ascii="仿宋" w:hAnsi="仿宋" w:eastAsia="仿宋" w:cs="仿宋"/>
          <w:bCs w:val="0"/>
          <w:color w:val="000000"/>
          <w:spacing w:val="10"/>
          <w:kern w:val="0"/>
          <w:sz w:val="24"/>
          <w:szCs w:val="24"/>
          <w:lang w:val="en-US" w:eastAsia="zh-CN" w:bidi="ar-SA"/>
          <w14:ligatures w14:val="standardContextual"/>
        </w:rPr>
        <w:t>10．</w:t>
      </w:r>
      <w:r>
        <w:rPr>
          <w:rFonts w:hint="eastAsia" w:ascii="仿宋" w:hAnsi="仿宋" w:eastAsia="仿宋" w:cs="仿宋"/>
          <w:bCs w:val="0"/>
          <w:color w:val="000000"/>
          <w:spacing w:val="10"/>
          <w:kern w:val="0"/>
          <w:sz w:val="24"/>
          <w:szCs w:val="24"/>
          <w:highlight w:val="none"/>
          <w:lang w:val="en-US" w:eastAsia="zh-CN" w:bidi="ar-SA"/>
          <w14:ligatures w14:val="standardContextual"/>
        </w:rPr>
        <w:t>供应商须承诺近三年内没有与骗取合同有关的犯罪或严重违法行为，且没有发生重大安全事故或重大质量事故。</w:t>
      </w:r>
    </w:p>
    <w:p w14:paraId="5F51AFEE">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w:t>
      </w:r>
      <w:r>
        <w:rPr>
          <w:rFonts w:hint="eastAsia" w:ascii="仿宋" w:hAnsi="仿宋" w:eastAsia="仿宋" w:cs="仿宋"/>
          <w:bCs w:val="0"/>
          <w:color w:val="000000"/>
          <w:spacing w:val="10"/>
          <w:kern w:val="0"/>
          <w:sz w:val="24"/>
          <w:szCs w:val="24"/>
          <w:lang w:val="en-US" w:eastAsia="zh-CN" w:bidi="ar-SA"/>
          <w14:ligatures w14:val="standardContextual"/>
        </w:rPr>
        <w:t>11．</w:t>
      </w:r>
      <w:r>
        <w:rPr>
          <w:rFonts w:hint="eastAsia" w:ascii="仿宋" w:hAnsi="仿宋" w:eastAsia="仿宋" w:cs="仿宋"/>
          <w:bCs w:val="0"/>
          <w:color w:val="000000"/>
          <w:spacing w:val="10"/>
          <w:kern w:val="0"/>
          <w:sz w:val="24"/>
          <w:szCs w:val="24"/>
          <w:highlight w:val="none"/>
          <w:lang w:val="en-US" w:eastAsia="zh-CN" w:bidi="ar-SA"/>
          <w14:ligatures w14:val="standardContextual"/>
        </w:rPr>
        <w:t>因供应商违约给采购人造成的维权成本，由供应商承担，包括但不限于律师费、诉讼费用、差旅费等。</w:t>
      </w:r>
    </w:p>
    <w:p w14:paraId="7EC178D7">
      <w:pPr>
        <w:pStyle w:val="22"/>
        <w:numPr>
          <w:ilvl w:val="0"/>
          <w:numId w:val="3"/>
        </w:numPr>
        <w:spacing w:line="240" w:lineRule="auto"/>
        <w:ind w:left="0" w:leftChars="0" w:firstLine="52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服务要求</w:t>
      </w:r>
    </w:p>
    <w:p w14:paraId="41701B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送货方式：采购人在送货的前1-3天以邮件、书面、电话等方式通知供应商。订单内容包括：品种、品牌、规格、数量、送货时间、送货地点等。供应商每次根据采购人通知的订单内容准确配送供货，并按时（按采购人下单指定时间）配送物品到指定地点，供应商随货提供注明产品名称、单位、数量、售价及总金额的商品送货清单，作为采购人入库验收之凭证。如供应商在采购人下单后4小时内不作任何沟通或反馈，则该订货单视作被供应商完全接受。</w:t>
      </w:r>
    </w:p>
    <w:p w14:paraId="256A2D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 xml:space="preserve">2.包装要求：本项目涉及的商品包装和快递包装，均应符合《商品包装政府采购需求标准（试行）》《快递包装政府采购需求标准（试行）》要求。产品包装必须符合《食品安全国家标准 预包装食品标签通则》（GB 7718）的规定，标签需包含：食品名称、配料表、净含量、规格、生产日期和保质期、生产者（或）经销者的名称、地址和联系方式、贮存条件、食品生产许可证编号（SC编号）、营养成分表等信息。 包装应适应于运输，确保产品安全、清洁、不受污染。因包装不善所造成的损失以及由此产生的费用，均由供应商承担。 </w:t>
      </w:r>
    </w:p>
    <w:p w14:paraId="0A4F6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运输要求：运输载具须符合《中华人民共和国食品安全法》的相关规定。供应商应采用符合卫生标准的外包装和运载工具，并且要保持清洁和定期消毒。车厢内应使用易清洁消毒的材料，无异味；运输途中严防日晒、雨淋，注意通风散热。运输过程中需轻拿轻放，避免剧烈震动。产品堆放科学合理，避免交叉污染。</w:t>
      </w:r>
    </w:p>
    <w:p w14:paraId="6A75C648">
      <w:pPr>
        <w:pStyle w:val="22"/>
        <w:numPr>
          <w:ilvl w:val="0"/>
          <w:numId w:val="0"/>
        </w:numPr>
        <w:spacing w:line="240" w:lineRule="auto"/>
        <w:ind w:firstLine="520" w:firstLineChars="200"/>
        <w:rPr>
          <w:rFonts w:hint="default" w:ascii="仿宋" w:hAnsi="仿宋" w:eastAsia="仿宋" w:cs="仿宋"/>
          <w:b/>
          <w:bCs/>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w:t>
      </w:r>
      <w:r>
        <w:rPr>
          <w:rFonts w:hint="eastAsia" w:ascii="仿宋" w:hAnsi="仿宋" w:eastAsia="仿宋" w:cs="仿宋"/>
          <w:b w:val="0"/>
          <w:bCs w:val="0"/>
          <w:color w:val="000000"/>
          <w:spacing w:val="10"/>
          <w:kern w:val="0"/>
          <w:sz w:val="24"/>
          <w:szCs w:val="24"/>
          <w:highlight w:val="none"/>
          <w:lang w:val="en-US" w:eastAsia="zh-CN" w:bidi="ar-SA"/>
          <w14:ligatures w14:val="standardContextual"/>
        </w:rPr>
        <w:t>数量</w:t>
      </w:r>
      <w:r>
        <w:rPr>
          <w:rFonts w:hint="eastAsia" w:ascii="仿宋" w:hAnsi="仿宋" w:eastAsia="仿宋" w:cs="仿宋"/>
          <w:bCs w:val="0"/>
          <w:color w:val="000000"/>
          <w:spacing w:val="10"/>
          <w:kern w:val="0"/>
          <w:sz w:val="24"/>
          <w:szCs w:val="24"/>
          <w:highlight w:val="none"/>
          <w:lang w:val="en-US" w:eastAsia="zh-CN" w:bidi="ar-SA"/>
          <w14:ligatures w14:val="standardContextual"/>
        </w:rPr>
        <w:t>方面要求：保证配送货物数量、重量的准确性，以采购人验收人员的验货数量为准，供应商每次随货送上一式四份的送货清单，供双方验货后签字确认，双方各持二份，作为送、收货的凭证。</w:t>
      </w:r>
    </w:p>
    <w:p w14:paraId="68F39B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5.对采购人临时的供货要求，供应商需随订随送，并在3小时内送达采购人指定地点。如未能兑现配送时间承诺，采购人可按照无偿退货处理。</w:t>
      </w:r>
    </w:p>
    <w:p w14:paraId="3DA39327">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6</w:t>
      </w:r>
      <w:r>
        <w:rPr>
          <w:rFonts w:hint="eastAsia" w:ascii="仿宋" w:hAnsi="仿宋" w:eastAsia="仿宋" w:cs="仿宋"/>
          <w:bCs w:val="0"/>
          <w:color w:val="000000"/>
          <w:sz w:val="24"/>
          <w:szCs w:val="24"/>
          <w:highlight w:val="none"/>
        </w:rPr>
        <w:t>.供应商应充分做好工作人员的培训、教育工作，严格遵守采购人的各项规定。供应商指派的配送专员，须持有效的健康证、穿着便于辨认的工衣和</w:t>
      </w:r>
      <w:r>
        <w:rPr>
          <w:rFonts w:hint="eastAsia" w:ascii="仿宋" w:hAnsi="仿宋" w:eastAsia="仿宋" w:cs="仿宋"/>
          <w:bCs w:val="0"/>
          <w:color w:val="000000"/>
          <w:sz w:val="24"/>
          <w:szCs w:val="24"/>
          <w:highlight w:val="none"/>
          <w:lang w:eastAsia="zh-CN"/>
        </w:rPr>
        <w:t>佩戴</w:t>
      </w:r>
      <w:r>
        <w:rPr>
          <w:rFonts w:hint="eastAsia" w:ascii="仿宋" w:hAnsi="仿宋" w:eastAsia="仿宋" w:cs="仿宋"/>
          <w:bCs w:val="0"/>
          <w:color w:val="000000"/>
          <w:sz w:val="24"/>
          <w:szCs w:val="24"/>
          <w:highlight w:val="none"/>
        </w:rPr>
        <w:t>胸卡，符合食品行业要求。配送专员必须遵纪守法、品行良好，无犯罪、无吸毒史，在采购人院内活动必须严格遵守采购人各项规章制度，不得做出有损采购人形象和利益的事情。</w:t>
      </w:r>
    </w:p>
    <w:p w14:paraId="149B1222">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包括直接经济损失和间接经济损失）。</w:t>
      </w:r>
    </w:p>
    <w:p w14:paraId="438C0C4D">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8</w:t>
      </w:r>
      <w:r>
        <w:rPr>
          <w:rFonts w:hint="eastAsia" w:ascii="仿宋" w:hAnsi="仿宋" w:eastAsia="仿宋" w:cs="仿宋"/>
          <w:bCs w:val="0"/>
          <w:color w:val="000000"/>
          <w:sz w:val="24"/>
          <w:szCs w:val="24"/>
          <w:highlight w:val="none"/>
        </w:rPr>
        <w:t>.供应商应积极配合采购人相关业务，包括但不限于按时提供供货及报价清单、盖章的考核表、发票等情况。</w:t>
      </w:r>
    </w:p>
    <w:p w14:paraId="75E3EF4B">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9.经验要求：为确保供应商将来成交后在合同履约时能为采购人提供物有所值的产品，保证货物供应稳定，供应商有固定的产品经营场所和齐全的相关设备，熟悉医院采购需求特点，能够满足医院食堂物资供应需求。具有不同客户的同类项目经验（尤其具有为高校、工厂、大型企业、机关事业单位等类型较多人数团体食堂物资供货经验），且完成的项目应获得客户对服务质量满意，体现良好的服务质量和水平。</w:t>
      </w:r>
    </w:p>
    <w:p w14:paraId="37C7A78D">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★10.</w:t>
      </w:r>
      <w:r>
        <w:rPr>
          <w:rFonts w:hint="eastAsia" w:ascii="仿宋" w:hAnsi="仿宋" w:eastAsia="仿宋" w:cs="仿宋"/>
          <w:bCs w:val="0"/>
          <w:color w:val="000000"/>
          <w:sz w:val="24"/>
          <w:szCs w:val="24"/>
          <w:highlight w:val="none"/>
          <w:lang w:eastAsia="zh-CN"/>
        </w:rPr>
        <w:t>供应商应把好产品质量关、安全关和送货关，因供应商配送的产品原料质量问题或产品自身质量问题、品质问题造成采购人就餐人员身体不适、身体伤害及经济损失的，须由供应商立即派专人到现场妥善处理，做好安抚工作和善后事宜，并承担所产生的一切责任、赔偿由此发生的一切经济损失。</w:t>
      </w:r>
    </w:p>
    <w:p w14:paraId="06121FC3">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pacing w:val="10"/>
          <w:kern w:val="0"/>
          <w:sz w:val="24"/>
          <w:szCs w:val="24"/>
          <w:lang w:val="en-US" w:eastAsia="zh-CN" w:bidi="ar-SA"/>
        </w:rPr>
        <w:t>11.</w:t>
      </w:r>
      <w:r>
        <w:rPr>
          <w:rFonts w:hint="eastAsia" w:ascii="仿宋" w:hAnsi="仿宋" w:eastAsia="仿宋" w:cs="仿宋"/>
          <w:bCs w:val="0"/>
          <w:color w:val="000000"/>
          <w:sz w:val="24"/>
          <w:szCs w:val="24"/>
          <w:highlight w:val="none"/>
        </w:rPr>
        <w:t>供应商须按所供商品的销售额开具正式发票。</w:t>
      </w:r>
    </w:p>
    <w:p w14:paraId="6D7575CC">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lang w:val="en-US" w:eastAsia="zh-CN" w:bidi="ar-SA"/>
          <w14:ligatures w14:val="standardContextual"/>
        </w:rPr>
        <w:t>12.</w:t>
      </w:r>
      <w:r>
        <w:rPr>
          <w:rFonts w:hint="eastAsia" w:ascii="仿宋" w:hAnsi="仿宋" w:eastAsia="仿宋" w:cs="仿宋"/>
          <w:bCs w:val="0"/>
          <w:color w:val="000000"/>
          <w:spacing w:val="10"/>
          <w:kern w:val="0"/>
          <w:sz w:val="24"/>
          <w:szCs w:val="24"/>
          <w:highlight w:val="none"/>
          <w:lang w:val="en-US" w:eastAsia="zh-CN" w:bidi="ar-SA"/>
          <w14:ligatures w14:val="standardContextual"/>
        </w:rPr>
        <w:t>特殊要求：供应商须在送货当天安排至少一名配送人员协助采购人搬运货物至仓库。供应商配送人员应当相对稳定，不得随意更换，对不符合要求的配送人员，供应商应根据要求及时做出调整。本项目配送人员需全部持有有效的健康证明，并在采购人食堂备案。</w:t>
      </w:r>
    </w:p>
    <w:p w14:paraId="06AFE1E7">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13.供应商在实施产品供货期间，不得将配送供货的实际数量及供货地点泄露给其他企业或者个人，供应商必须指派相对固定的人员完成产品配送服务，产品配送人员必须遵纪守法、品行良好，无违法犯罪记录。</w:t>
      </w:r>
    </w:p>
    <w:p w14:paraId="652E10CD">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14.供应商每月提供的报价清单应符合采购人“膳食物资进销存系统”的填报要求。</w:t>
      </w:r>
    </w:p>
    <w:p w14:paraId="3B690273">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default"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15.</w:t>
      </w:r>
      <w:r>
        <w:rPr>
          <w:rFonts w:hint="default" w:ascii="仿宋" w:hAnsi="仿宋" w:eastAsia="仿宋" w:cs="仿宋"/>
          <w:b w:val="0"/>
          <w:bCs w:val="0"/>
          <w:color w:val="000000"/>
          <w:kern w:val="0"/>
          <w:sz w:val="24"/>
          <w:szCs w:val="24"/>
          <w:highlight w:val="none"/>
          <w:lang w:val="en-US" w:eastAsia="zh-CN"/>
        </w:rPr>
        <w:t>供应商运输工具进入采购人指定的场所，必须无条件接受采购人的统一管理。在此期间，若发生任何人员伤害或设施损坏的情况，其全部责任将由供应商自行承担。</w:t>
      </w:r>
    </w:p>
    <w:p w14:paraId="588F44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16.供应商对食品供应链进行明确，所有食品的来源必须清晰，直接接触食品相关产品（包装材料）及预包装食品均要有以SC开头的生产许可证编号，若供应商不是制造商，供应商要与生产食品的源头有固定的供应关系（供货时需提供合同或协议），严禁收购非标准食材供应。食品生产企业必须严格遵守相关的法律法规，食品来源应当是受到地方政府部门监管的专业流通市场或具有相关资质的厂家生产，严禁收购非标准产品供应。否则，采购人有权单方面终止合同，并无需因此承担违约责任，由此造成的采购人经济损失由供应商承担。</w:t>
      </w:r>
    </w:p>
    <w:p w14:paraId="5A62FCB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386" w:firstLineChars="161"/>
        <w:jc w:val="left"/>
        <w:textAlignment w:val="auto"/>
        <w:outlineLvl w:val="9"/>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不得采用货拉拉、闪送、快递等第三方平台方式送货，需要有稳定的供货车辆及配送人员。</w:t>
      </w:r>
    </w:p>
    <w:p w14:paraId="29E5DB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175"/>
        <w:jc w:val="left"/>
        <w:textAlignment w:val="auto"/>
        <w:outlineLvl w:val="9"/>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18.非采购人的人为原因而出现产品质量问题，由成交供应商负责包换或包退，并承担因此而产生的一切费用。</w:t>
      </w:r>
    </w:p>
    <w:p w14:paraId="48B381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五、考核要求</w:t>
      </w:r>
    </w:p>
    <w:p w14:paraId="7A88EA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★1.供应商必须服从采购人实施的《中山大学孙逸仙纪念医院总务科食堂物资配送供应商考核表》（以下统称“考核表”）及相关评分准则。</w:t>
      </w:r>
    </w:p>
    <w:p w14:paraId="44B1EC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服务期内，为了及时了解供应商履行合同的情况，采购人每月对供应商采取考核评定，评定内容由采购人决定（详见《考核表》）。年度评分均值≥80分的为合格，如评估不合格的，采购人有权无条件立即解除合同，一切经济和法律责任由供应商自行承担。</w:t>
      </w:r>
    </w:p>
    <w:p w14:paraId="7A6372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3.合同期内采购人对供应商考核评定累计两个月低于70分的，采购人有权无条件立即解除合同，所发生的一切损失由供应商负责。</w:t>
      </w:r>
    </w:p>
    <w:p w14:paraId="53691D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如因供应商货物发生迟交货现象的，作以下处理：①采购人对迟交部分的产品可拒绝收货；②按当次交货产品总价值的5%扣除违约金；③处罚标准按照《中山大学孙逸仙纪念医院总务科食堂物资配送供应商考核表》；④如采购人需要对迟交部分的产品进行自行采购的，供应商负责支付该部分产品实际采购价格与供应商供货价格之间的差价的10倍金额作为违约金。</w:t>
      </w:r>
    </w:p>
    <w:p w14:paraId="07C7C8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《中山大学孙逸仙纪念医院总务科食堂物资配送供应商考核表》</w:t>
      </w:r>
    </w:p>
    <w:tbl>
      <w:tblPr>
        <w:tblStyle w:val="17"/>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815"/>
        <w:gridCol w:w="6532"/>
        <w:gridCol w:w="703"/>
      </w:tblGrid>
      <w:tr w14:paraId="3AD3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5" w:type="dxa"/>
            <w:vMerge w:val="restart"/>
            <w:noWrap w:val="0"/>
            <w:vAlign w:val="center"/>
          </w:tcPr>
          <w:p w14:paraId="32A77692">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考核指标</w:t>
            </w:r>
          </w:p>
        </w:tc>
        <w:tc>
          <w:tcPr>
            <w:tcW w:w="815" w:type="dxa"/>
            <w:vMerge w:val="restart"/>
            <w:noWrap w:val="0"/>
            <w:vAlign w:val="center"/>
          </w:tcPr>
          <w:p w14:paraId="71EE07EC">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532" w:type="dxa"/>
            <w:vMerge w:val="restart"/>
            <w:noWrap w:val="0"/>
            <w:vAlign w:val="center"/>
          </w:tcPr>
          <w:p w14:paraId="419FD319">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考核要素和评估内容及其标准</w:t>
            </w:r>
          </w:p>
        </w:tc>
        <w:tc>
          <w:tcPr>
            <w:tcW w:w="703" w:type="dxa"/>
            <w:vMerge w:val="restart"/>
            <w:noWrap w:val="0"/>
            <w:vAlign w:val="center"/>
          </w:tcPr>
          <w:p w14:paraId="02F5D4F7">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7CEF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55" w:type="dxa"/>
            <w:vMerge w:val="continue"/>
            <w:noWrap w:val="0"/>
            <w:vAlign w:val="center"/>
          </w:tcPr>
          <w:p w14:paraId="67E798E3">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815" w:type="dxa"/>
            <w:vMerge w:val="continue"/>
            <w:noWrap w:val="0"/>
            <w:vAlign w:val="center"/>
          </w:tcPr>
          <w:p w14:paraId="79FF4316">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6532" w:type="dxa"/>
            <w:vMerge w:val="continue"/>
            <w:noWrap w:val="0"/>
            <w:vAlign w:val="center"/>
          </w:tcPr>
          <w:p w14:paraId="159421B1">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703" w:type="dxa"/>
            <w:vMerge w:val="continue"/>
            <w:noWrap w:val="0"/>
            <w:vAlign w:val="top"/>
          </w:tcPr>
          <w:p w14:paraId="3C297D19">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08F5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9DCB9D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一、送货时间</w:t>
            </w:r>
          </w:p>
        </w:tc>
        <w:tc>
          <w:tcPr>
            <w:tcW w:w="815" w:type="dxa"/>
            <w:noWrap w:val="0"/>
            <w:vAlign w:val="center"/>
          </w:tcPr>
          <w:p w14:paraId="6CBE767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4E7F25D3">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一次不漏地按时送达的得10分。不准时送达少于3次的得8-9分。3次及以上不准时但能与院方及时沟通的得5-7分，不沟通或沟通不及时得4分或以下。</w:t>
            </w:r>
          </w:p>
        </w:tc>
        <w:tc>
          <w:tcPr>
            <w:tcW w:w="703" w:type="dxa"/>
            <w:noWrap w:val="0"/>
            <w:vAlign w:val="center"/>
          </w:tcPr>
          <w:p w14:paraId="1F2B365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7CF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B463F5C">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eastAsia="en-US"/>
                <w14:ligatures w14:val="none"/>
              </w:rPr>
              <w:t>二、</w:t>
            </w:r>
            <w:r>
              <w:rPr>
                <w:rFonts w:hint="eastAsia" w:ascii="仿宋" w:hAnsi="仿宋" w:eastAsia="仿宋" w:cs="仿宋"/>
                <w:kern w:val="0"/>
                <w:sz w:val="24"/>
                <w:szCs w:val="24"/>
                <w:highlight w:val="none"/>
                <w:lang w:eastAsia="zh-CN"/>
                <w14:ligatures w14:val="none"/>
              </w:rPr>
              <w:t>产品分量</w:t>
            </w:r>
          </w:p>
        </w:tc>
        <w:tc>
          <w:tcPr>
            <w:tcW w:w="815" w:type="dxa"/>
            <w:noWrap w:val="0"/>
            <w:vAlign w:val="center"/>
          </w:tcPr>
          <w:p w14:paraId="3506836F">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eastAsia="en-US"/>
                <w14:ligatures w14:val="none"/>
              </w:rPr>
              <w:t>10</w:t>
            </w:r>
          </w:p>
        </w:tc>
        <w:tc>
          <w:tcPr>
            <w:tcW w:w="6532" w:type="dxa"/>
            <w:noWrap w:val="0"/>
            <w:vAlign w:val="center"/>
          </w:tcPr>
          <w:p w14:paraId="1455EC6F">
            <w:pPr>
              <w:keepNext/>
              <w:pageBreakBefore w:val="0"/>
              <w:kinsoku/>
              <w:wordWrap w:val="0"/>
              <w:overflowPunct/>
              <w:autoSpaceDE w:val="0"/>
              <w:autoSpaceDN w:val="0"/>
              <w:bidi w:val="0"/>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14:ligatures w14:val="none"/>
              </w:rPr>
              <w:t>每盒严格足量200毫升</w:t>
            </w:r>
            <w:r>
              <w:rPr>
                <w:rFonts w:hint="eastAsia" w:ascii="仿宋" w:hAnsi="仿宋" w:eastAsia="仿宋" w:cs="仿宋"/>
                <w:kern w:val="0"/>
                <w:sz w:val="24"/>
                <w:szCs w:val="24"/>
                <w:highlight w:val="none"/>
                <w:lang w:val="en-US" w:eastAsia="zh-CN"/>
                <w14:ligatures w14:val="none"/>
              </w:rPr>
              <w:t>/每箱规格完整的</w:t>
            </w:r>
            <w:r>
              <w:rPr>
                <w:rFonts w:hint="eastAsia" w:ascii="仿宋" w:hAnsi="仿宋" w:eastAsia="仿宋" w:cs="仿宋"/>
                <w:kern w:val="0"/>
                <w:sz w:val="24"/>
                <w:szCs w:val="24"/>
                <w:highlight w:val="none"/>
                <w14:ligatures w14:val="none"/>
              </w:rPr>
              <w:t>得10分。一盒</w:t>
            </w:r>
            <w:r>
              <w:rPr>
                <w:rFonts w:hint="eastAsia" w:ascii="仿宋" w:hAnsi="仿宋" w:eastAsia="仿宋" w:cs="仿宋"/>
                <w:kern w:val="0"/>
                <w:sz w:val="24"/>
                <w:szCs w:val="24"/>
                <w:highlight w:val="none"/>
                <w:lang w:val="en-US" w:eastAsia="zh-CN"/>
                <w14:ligatures w14:val="none"/>
              </w:rPr>
              <w:t>/一箱分量不足</w:t>
            </w:r>
            <w:r>
              <w:rPr>
                <w:rFonts w:hint="eastAsia" w:ascii="仿宋" w:hAnsi="仿宋" w:eastAsia="仿宋" w:cs="仿宋"/>
                <w:kern w:val="0"/>
                <w:sz w:val="24"/>
                <w:szCs w:val="24"/>
                <w:highlight w:val="none"/>
                <w14:ligatures w14:val="none"/>
              </w:rPr>
              <w:t>但能及时更正的得7-9分。一</w:t>
            </w:r>
            <w:r>
              <w:rPr>
                <w:rFonts w:hint="eastAsia" w:ascii="仿宋" w:hAnsi="仿宋" w:eastAsia="仿宋" w:cs="仿宋"/>
                <w:kern w:val="0"/>
                <w:sz w:val="24"/>
                <w:szCs w:val="24"/>
                <w:highlight w:val="none"/>
                <w:lang w:val="en-US" w:eastAsia="zh-CN"/>
                <w14:ligatures w14:val="none"/>
              </w:rPr>
              <w:t>盒/一箱分量不足</w:t>
            </w:r>
            <w:r>
              <w:rPr>
                <w:rFonts w:hint="eastAsia" w:ascii="仿宋" w:hAnsi="仿宋" w:eastAsia="仿宋" w:cs="仿宋"/>
                <w:kern w:val="0"/>
                <w:sz w:val="24"/>
                <w:szCs w:val="24"/>
                <w:highlight w:val="none"/>
                <w14:ligatures w14:val="none"/>
              </w:rPr>
              <w:t>但能与院方及时沟通的得5-6分。一盒</w:t>
            </w:r>
            <w:r>
              <w:rPr>
                <w:rFonts w:hint="eastAsia" w:ascii="仿宋" w:hAnsi="仿宋" w:eastAsia="仿宋" w:cs="仿宋"/>
                <w:kern w:val="0"/>
                <w:sz w:val="24"/>
                <w:szCs w:val="24"/>
                <w:highlight w:val="none"/>
                <w:lang w:val="en-US" w:eastAsia="zh-CN"/>
                <w14:ligatures w14:val="none"/>
              </w:rPr>
              <w:t>/一箱的分量</w:t>
            </w:r>
            <w:r>
              <w:rPr>
                <w:rFonts w:hint="eastAsia" w:ascii="仿宋" w:hAnsi="仿宋" w:eastAsia="仿宋" w:cs="仿宋"/>
                <w:kern w:val="0"/>
                <w:sz w:val="24"/>
                <w:szCs w:val="24"/>
                <w:highlight w:val="none"/>
                <w14:ligatures w14:val="none"/>
              </w:rPr>
              <w:t>严重不足或不沟通或沟通不及时的得4分或以下。</w:t>
            </w:r>
          </w:p>
        </w:tc>
        <w:tc>
          <w:tcPr>
            <w:tcW w:w="703" w:type="dxa"/>
            <w:noWrap w:val="0"/>
            <w:vAlign w:val="center"/>
          </w:tcPr>
          <w:p w14:paraId="372C528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12EC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960189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三、货物来源</w:t>
            </w:r>
          </w:p>
        </w:tc>
        <w:tc>
          <w:tcPr>
            <w:tcW w:w="815" w:type="dxa"/>
            <w:noWrap w:val="0"/>
            <w:vAlign w:val="center"/>
          </w:tcPr>
          <w:p w14:paraId="6B434F35">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20FFFF4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能够提供货物来源证明的得10分。发现产品来源不清或不符合相关规定的，扣1分/品种/次，扣完10分为止。</w:t>
            </w:r>
          </w:p>
        </w:tc>
        <w:tc>
          <w:tcPr>
            <w:tcW w:w="703" w:type="dxa"/>
            <w:noWrap w:val="0"/>
            <w:vAlign w:val="center"/>
          </w:tcPr>
          <w:p w14:paraId="63F8477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6593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06470F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四、差错情况</w:t>
            </w:r>
          </w:p>
        </w:tc>
        <w:tc>
          <w:tcPr>
            <w:tcW w:w="815" w:type="dxa"/>
            <w:noWrap w:val="0"/>
            <w:vAlign w:val="center"/>
          </w:tcPr>
          <w:p w14:paraId="31501F6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27EA048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按订单送货无差错的得8-10分。较少有差错但能及时补送的得5-7分。经常出错的得4分或以下。</w:t>
            </w:r>
          </w:p>
        </w:tc>
        <w:tc>
          <w:tcPr>
            <w:tcW w:w="703" w:type="dxa"/>
            <w:noWrap w:val="0"/>
            <w:vAlign w:val="center"/>
          </w:tcPr>
          <w:p w14:paraId="6885EE9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6FF9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579892F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五、及时补送</w:t>
            </w:r>
          </w:p>
        </w:tc>
        <w:tc>
          <w:tcPr>
            <w:tcW w:w="815" w:type="dxa"/>
            <w:noWrap w:val="0"/>
            <w:vAlign w:val="center"/>
          </w:tcPr>
          <w:p w14:paraId="10C2291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1786AE14">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若需</w:t>
            </w:r>
            <w:r>
              <w:rPr>
                <w:rFonts w:hint="eastAsia" w:ascii="仿宋" w:hAnsi="仿宋" w:eastAsia="仿宋" w:cs="仿宋"/>
                <w:color w:val="auto"/>
                <w:sz w:val="24"/>
                <w:szCs w:val="24"/>
                <w:highlight w:val="none"/>
              </w:rPr>
              <w:t>在规定的时间内重新送货时，能按时按订单送达的得8-10分。偶尔不能按时送达的得5-7分。无法按时或无法按订单送达的得4分或以下。不存在重新送货情形的按满分10分计。</w:t>
            </w:r>
          </w:p>
        </w:tc>
        <w:tc>
          <w:tcPr>
            <w:tcW w:w="703" w:type="dxa"/>
            <w:noWrap w:val="0"/>
            <w:vAlign w:val="center"/>
          </w:tcPr>
          <w:p w14:paraId="4916F0D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2D23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7CE5AB4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六、联系制度</w:t>
            </w:r>
          </w:p>
        </w:tc>
        <w:tc>
          <w:tcPr>
            <w:tcW w:w="815" w:type="dxa"/>
            <w:noWrap w:val="0"/>
            <w:vAlign w:val="center"/>
          </w:tcPr>
          <w:p w14:paraId="35849155">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0D02D61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在供货过程中发生问题时，根据公司管理层与院方联系的积极性与问题处理结果进行考核，（0-5分）。</w:t>
            </w:r>
          </w:p>
          <w:p w14:paraId="08C2AA95">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若需更换品牌、品种、规格、价格等事宜，能事先与院方联系并商议的得3分。</w:t>
            </w:r>
          </w:p>
          <w:p w14:paraId="3E34108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管理层能主动倾听院方意见的，根据随访频率考核（0-2分）。</w:t>
            </w:r>
          </w:p>
        </w:tc>
        <w:tc>
          <w:tcPr>
            <w:tcW w:w="703" w:type="dxa"/>
            <w:noWrap w:val="0"/>
            <w:vAlign w:val="center"/>
          </w:tcPr>
          <w:p w14:paraId="671CDA5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0ED7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6E80C6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七、配送规范</w:t>
            </w:r>
          </w:p>
        </w:tc>
        <w:tc>
          <w:tcPr>
            <w:tcW w:w="815" w:type="dxa"/>
            <w:noWrap w:val="0"/>
            <w:vAlign w:val="center"/>
          </w:tcPr>
          <w:p w14:paraId="3EBD4446">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776202E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所使用的运输容器、运输载具、运输包装等符合相关规定的5分。若不符合每次扣1分。</w:t>
            </w:r>
          </w:p>
          <w:p w14:paraId="5493D83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产品价格及其报价单，符合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文件的定价原则的得5分。若不符合每次扣1分。</w:t>
            </w:r>
          </w:p>
        </w:tc>
        <w:tc>
          <w:tcPr>
            <w:tcW w:w="703" w:type="dxa"/>
            <w:noWrap w:val="0"/>
            <w:vAlign w:val="center"/>
          </w:tcPr>
          <w:p w14:paraId="72378B8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p w14:paraId="047F6D2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36E9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6796C8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八、服务态度</w:t>
            </w:r>
          </w:p>
        </w:tc>
        <w:tc>
          <w:tcPr>
            <w:tcW w:w="815" w:type="dxa"/>
            <w:noWrap w:val="0"/>
            <w:vAlign w:val="center"/>
          </w:tcPr>
          <w:p w14:paraId="2945351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4CAA1026">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人员应热情服务，对收货方提出</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各项合理要求，应耐心，不急躁、不厌烦，并及时处理。每次服务不佳扣2分，如发现3次服务态度问题，</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有权要求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更换人员。</w:t>
            </w:r>
          </w:p>
        </w:tc>
        <w:tc>
          <w:tcPr>
            <w:tcW w:w="703" w:type="dxa"/>
            <w:noWrap w:val="0"/>
            <w:vAlign w:val="center"/>
          </w:tcPr>
          <w:p w14:paraId="662518B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A7F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80A5944">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九、货物质量</w:t>
            </w:r>
          </w:p>
        </w:tc>
        <w:tc>
          <w:tcPr>
            <w:tcW w:w="815" w:type="dxa"/>
            <w:noWrap w:val="0"/>
            <w:vAlign w:val="center"/>
          </w:tcPr>
          <w:p w14:paraId="78D707E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6532" w:type="dxa"/>
            <w:noWrap w:val="0"/>
            <w:vAlign w:val="top"/>
          </w:tcPr>
          <w:p w14:paraId="4755DD1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所需及相关规定，没有出现“以次充好”或“货不对板”或“过期产品”或“质量问题”的得20分。</w:t>
            </w:r>
          </w:p>
        </w:tc>
        <w:tc>
          <w:tcPr>
            <w:tcW w:w="703" w:type="dxa"/>
            <w:noWrap w:val="0"/>
            <w:vAlign w:val="center"/>
          </w:tcPr>
          <w:p w14:paraId="7730C74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1CE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0B59D86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一票否决项</w:t>
            </w:r>
          </w:p>
        </w:tc>
        <w:tc>
          <w:tcPr>
            <w:tcW w:w="7235" w:type="dxa"/>
            <w:gridSpan w:val="2"/>
            <w:noWrap w:val="0"/>
            <w:vAlign w:val="top"/>
          </w:tcPr>
          <w:p w14:paraId="7A43FAE9">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以贿赂或类似贿赂的形式讨好采购人、货物验收人等利害关系人的行为。</w:t>
            </w:r>
          </w:p>
          <w:p w14:paraId="59611433">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要求检测的商品未经检测，且未按要求限时整改。</w:t>
            </w:r>
          </w:p>
          <w:p w14:paraId="4F75A3E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食品原料质量问题而引起的食物中毒事件。</w:t>
            </w:r>
          </w:p>
          <w:p w14:paraId="2E20E67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提供虚假发票、虚假货物入库单。</w:t>
            </w:r>
          </w:p>
          <w:p w14:paraId="7F723CC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en-US" w:eastAsia="zh-CN"/>
              </w:rPr>
              <w:t>违反</w:t>
            </w: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考核指标</w:t>
            </w:r>
            <w:r>
              <w:rPr>
                <w:rFonts w:hint="eastAsia" w:ascii="仿宋" w:hAnsi="仿宋" w:eastAsia="仿宋" w:cs="仿宋"/>
                <w:color w:val="auto"/>
                <w:sz w:val="24"/>
                <w:szCs w:val="24"/>
                <w:highlight w:val="none"/>
              </w:rPr>
              <w:t>情节严重，被采购人认定为一票否决的。</w:t>
            </w:r>
          </w:p>
          <w:p w14:paraId="6B5E323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（若出现上述一票否决情况，采购人有权不支付当月货款并</w:t>
            </w:r>
            <w:r>
              <w:rPr>
                <w:rFonts w:hint="eastAsia" w:ascii="仿宋" w:hAnsi="仿宋" w:eastAsia="仿宋" w:cs="仿宋"/>
                <w:color w:val="auto"/>
                <w:sz w:val="24"/>
                <w:szCs w:val="24"/>
                <w:highlight w:val="none"/>
                <w:lang w:val="en-US" w:eastAsia="zh-CN"/>
              </w:rPr>
              <w:t>不予退还</w:t>
            </w:r>
            <w:r>
              <w:rPr>
                <w:rFonts w:hint="eastAsia" w:ascii="仿宋" w:hAnsi="仿宋" w:eastAsia="仿宋" w:cs="仿宋"/>
                <w:color w:val="auto"/>
                <w:sz w:val="24"/>
                <w:szCs w:val="24"/>
                <w:highlight w:val="none"/>
              </w:rPr>
              <w:t>履约保证金，所发生的一切损失由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val="en-GB"/>
              </w:rPr>
              <w:t>采购人可根据合同情况视为违约，并上报监管部门。</w:t>
            </w:r>
            <w:r>
              <w:rPr>
                <w:rFonts w:hint="eastAsia" w:ascii="仿宋" w:hAnsi="仿宋" w:eastAsia="仿宋" w:cs="仿宋"/>
                <w:color w:val="auto"/>
                <w:sz w:val="24"/>
                <w:szCs w:val="24"/>
                <w:highlight w:val="none"/>
              </w:rPr>
              <w:t>）</w:t>
            </w:r>
          </w:p>
        </w:tc>
      </w:tr>
      <w:tr w14:paraId="2655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48988CBB">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w:t>
            </w:r>
          </w:p>
        </w:tc>
        <w:tc>
          <w:tcPr>
            <w:tcW w:w="7235" w:type="dxa"/>
            <w:gridSpan w:val="2"/>
            <w:noWrap w:val="0"/>
            <w:vAlign w:val="center"/>
          </w:tcPr>
          <w:p w14:paraId="5D94F71E">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_____</w:t>
            </w:r>
            <w:r>
              <w:rPr>
                <w:rFonts w:hint="eastAsia" w:ascii="仿宋" w:hAnsi="仿宋" w:eastAsia="仿宋" w:cs="仿宋"/>
                <w:color w:val="auto"/>
                <w:sz w:val="24"/>
                <w:szCs w:val="24"/>
                <w:highlight w:val="none"/>
              </w:rPr>
              <w:t>分</w:t>
            </w:r>
          </w:p>
        </w:tc>
      </w:tr>
      <w:tr w14:paraId="19EE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715DA042">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罚</w:t>
            </w:r>
            <w:r>
              <w:rPr>
                <w:rFonts w:hint="eastAsia" w:ascii="仿宋" w:hAnsi="仿宋" w:eastAsia="仿宋" w:cs="仿宋"/>
                <w:color w:val="auto"/>
                <w:sz w:val="24"/>
                <w:szCs w:val="24"/>
                <w:highlight w:val="none"/>
              </w:rPr>
              <w:t>规则</w:t>
            </w:r>
          </w:p>
        </w:tc>
        <w:tc>
          <w:tcPr>
            <w:tcW w:w="7235" w:type="dxa"/>
            <w:gridSpan w:val="2"/>
            <w:noWrap w:val="0"/>
            <w:vAlign w:val="center"/>
          </w:tcPr>
          <w:p w14:paraId="4BCE4DB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总分在90分或以上时，不扣减费用；</w:t>
            </w:r>
          </w:p>
          <w:p w14:paraId="2EC2DFF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0~89分时，扣减(90-总分)×200元；</w:t>
            </w:r>
          </w:p>
          <w:p w14:paraId="5A2B7A2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0~79分时，扣减[(80-总分)×400+3000]元；</w:t>
            </w:r>
          </w:p>
          <w:p w14:paraId="3FF8179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总分在60~69分时，扣减[(70-总分)×600+5000]元</w:t>
            </w:r>
            <w:r>
              <w:rPr>
                <w:rFonts w:hint="eastAsia" w:ascii="仿宋" w:hAnsi="仿宋" w:eastAsia="仿宋" w:cs="仿宋"/>
                <w:color w:val="auto"/>
                <w:sz w:val="24"/>
                <w:szCs w:val="24"/>
                <w:highlight w:val="none"/>
                <w:lang w:eastAsia="zh-CN"/>
              </w:rPr>
              <w:t>。</w:t>
            </w:r>
          </w:p>
          <w:p w14:paraId="051DE4C2">
            <w:pPr>
              <w:keepNext w:val="0"/>
              <w:keepLines w:val="0"/>
              <w:pageBreakBefore w:val="0"/>
              <w:widowControl w:val="0"/>
              <w:kinsoku/>
              <w:wordWrap w:val="0"/>
              <w:overflowPunct/>
              <w:topLinePunct/>
              <w:autoSpaceDE w:val="0"/>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当所得总分处于以上不止一个应扣罚区间时，同时适用全部所处区间的扣减规则，叠加扣罚费用。例如，总分为65分时，扣减总额为：(90-65)×200+[(80-65)×400+3000]+[(70-65)×600+5000]=5000+9000+8000=22000元。</w:t>
            </w:r>
          </w:p>
          <w:p w14:paraId="3492880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低于60分扣减当月货款的50%</w:t>
            </w:r>
            <w:r>
              <w:rPr>
                <w:rFonts w:hint="eastAsia" w:ascii="仿宋" w:hAnsi="仿宋" w:eastAsia="仿宋" w:cs="仿宋"/>
                <w:color w:val="auto"/>
                <w:sz w:val="24"/>
                <w:szCs w:val="24"/>
                <w:highlight w:val="none"/>
                <w:lang w:eastAsia="zh-CN"/>
              </w:rPr>
              <w:t>。</w:t>
            </w:r>
          </w:p>
          <w:p w14:paraId="4D779024">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合同期内累计两个月低于70分，采购人可根据合同情况视为违约，并上报监管部门。所发生的一切损失由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负责（包括终止合同期间采购费用及重新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费用）。</w:t>
            </w:r>
          </w:p>
        </w:tc>
      </w:tr>
      <w:tr w14:paraId="5248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6C4D216C">
            <w:pPr>
              <w:keepNext w:val="0"/>
              <w:keepLines w:val="0"/>
              <w:pageBreakBefore w:val="0"/>
              <w:kinsoku/>
              <w:overflowPunct/>
              <w:autoSpaceDE w:val="0"/>
              <w:autoSpaceDN w:val="0"/>
              <w:bidi w:val="0"/>
              <w:adjustRightInd/>
              <w:snapToGrid/>
              <w:spacing w:line="240" w:lineRule="auto"/>
              <w:ind w:lef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本月减扣金额</w:t>
            </w:r>
          </w:p>
        </w:tc>
        <w:tc>
          <w:tcPr>
            <w:tcW w:w="7235" w:type="dxa"/>
            <w:gridSpan w:val="2"/>
            <w:noWrap w:val="0"/>
            <w:vAlign w:val="center"/>
          </w:tcPr>
          <w:p w14:paraId="1E3873A2">
            <w:pPr>
              <w:keepNext w:val="0"/>
              <w:keepLines w:val="0"/>
              <w:pageBreakBefore w:val="0"/>
              <w:kinsoku/>
              <w:overflowPunct/>
              <w:autoSpaceDE w:val="0"/>
              <w:autoSpaceDN w:val="0"/>
              <w:bidi w:val="0"/>
              <w:adjustRightInd/>
              <w:snapToGrid/>
              <w:spacing w:line="240" w:lineRule="auto"/>
              <w:ind w:lef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_____</w:t>
            </w:r>
            <w:r>
              <w:rPr>
                <w:rFonts w:hint="eastAsia" w:ascii="仿宋" w:hAnsi="仿宋" w:eastAsia="仿宋" w:cs="仿宋"/>
                <w:color w:val="auto"/>
                <w:sz w:val="24"/>
                <w:szCs w:val="24"/>
                <w:highlight w:val="none"/>
              </w:rPr>
              <w:t>元</w:t>
            </w:r>
          </w:p>
        </w:tc>
      </w:tr>
    </w:tbl>
    <w:p w14:paraId="00BBAB8B">
      <w:pPr>
        <w:keepNext w:val="0"/>
        <w:keepLines w:val="0"/>
        <w:pageBreakBefore w:val="0"/>
        <w:widowControl w:val="0"/>
        <w:kinsoku/>
        <w:wordWrap/>
        <w:overflowPunct/>
        <w:topLinePunct w:val="0"/>
        <w:autoSpaceDE/>
        <w:autoSpaceDN/>
        <w:bidi w:val="0"/>
        <w:adjustRightInd/>
        <w:snapToGrid/>
        <w:spacing w:line="240" w:lineRule="auto"/>
        <w:ind w:firstLine="522" w:firstLineChars="200"/>
        <w:textAlignment w:val="auto"/>
        <w:outlineLvl w:val="2"/>
        <w:rPr>
          <w:rFonts w:hint="default" w:ascii="仿宋" w:hAnsi="仿宋" w:eastAsia="仿宋" w:cs="仿宋"/>
          <w:b/>
          <w:bCs/>
          <w:color w:val="000000"/>
          <w:spacing w:val="10"/>
          <w:kern w:val="0"/>
          <w:sz w:val="24"/>
          <w:szCs w:val="24"/>
          <w:highlight w:val="none"/>
          <w:lang w:val="en-US" w:eastAsia="zh-CN"/>
        </w:rPr>
      </w:pPr>
      <w:r>
        <w:rPr>
          <w:rFonts w:hint="eastAsia" w:ascii="仿宋" w:hAnsi="仿宋" w:eastAsia="仿宋" w:cs="仿宋"/>
          <w:b/>
          <w:bCs/>
          <w:color w:val="000000"/>
          <w:spacing w:val="10"/>
          <w:kern w:val="0"/>
          <w:sz w:val="24"/>
          <w:szCs w:val="24"/>
          <w:highlight w:val="none"/>
          <w:lang w:val="en-US" w:eastAsia="zh-CN"/>
        </w:rPr>
        <w:t>六、配送产品要求及验收标准</w:t>
      </w:r>
    </w:p>
    <w:p w14:paraId="13349B19">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★1.所配送产品必须为国内合法生产、渠道正规的合格产品。</w:t>
      </w:r>
    </w:p>
    <w:p w14:paraId="250EEDAE">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所配送产品具备（SC）认证资质，货真价实，能按采购人要求提供相应批次的合格检验证明。供应商应根据采购人要求，提供所配送产品近6个月内由具备CMA或CNAS资质的第三方检测机构出具的合格检验报告复印件（检测项目须覆盖相关国家标准），相关费用由供应商承担。</w:t>
      </w:r>
    </w:p>
    <w:p w14:paraId="506AED8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★3.所配送货物各项技术指标完全符合国家有关质量检测、环保标准及产品出厂标准。</w:t>
      </w:r>
    </w:p>
    <w:p w14:paraId="07B25503">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★4.所配送产品必须严格符合《中华人民共和国食品安全法》及产品对应的国家标准，其中：常温纯牛奶应符合《GB 25190-2010 灭菌乳》，且其原料生乳必须符合《GB 19301-2010 食品安全国家标准 生乳》的规定；常温红枣牛奶饮品应符合《GB/T 21732-2008 含乳饮料》（如国家发布</w:t>
      </w:r>
      <w:r>
        <w:rPr>
          <w:rFonts w:hint="eastAsia" w:ascii="仿宋" w:hAnsi="仿宋" w:eastAsia="仿宋" w:cs="仿宋"/>
          <w:color w:val="auto"/>
          <w:kern w:val="2"/>
          <w:sz w:val="24"/>
          <w:szCs w:val="24"/>
          <w:highlight w:val="none"/>
          <w:lang w:val="en-US" w:eastAsia="zh-CN" w:bidi="ar-SA"/>
        </w:rPr>
        <w:t>新标准，则采用新标准）。同时，产品的污染物、真菌毒素、致病菌、微生物等所有安全指标必须符合GB 2762、GB 2761、GB 29921等国家最新食品安全标准的限值规定，其中致病菌（如沙门氏菌、金黄色葡萄球菌等）不得检出。</w:t>
      </w:r>
    </w:p>
    <w:p w14:paraId="0E97102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★5.所配送产品必须保证新鲜，无霉烂、无变质、无异味，包装完好。如因成交供应商提供之产品存在质量问题或权利瑕疵，由此产生的一切责任及费用均由成交供应商承担，与采购人无关。</w:t>
      </w:r>
    </w:p>
    <w:p w14:paraId="71A9233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6.预包装食品标签须符合GB7718-2011《食品安全国家标准 预包装食品标签通则》、GB28050-2011《食品安全国家标准 预包装食品营养标签通则》等国家的相关规定与行业规定等，内容完整、清晰。</w:t>
      </w:r>
    </w:p>
    <w:p w14:paraId="0D87F78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7.配送的每批货物规格符合采购人的具体需求。</w:t>
      </w:r>
    </w:p>
    <w:p w14:paraId="5E0830AF">
      <w:pPr>
        <w:spacing w:line="240" w:lineRule="auto"/>
        <w:ind w:firstLine="480"/>
        <w:jc w:val="left"/>
        <w:rPr>
          <w:rFonts w:hint="eastAsia" w:ascii="仿宋" w:hAnsi="仿宋" w:eastAsia="仿宋" w:cs="仿宋"/>
          <w:bCs/>
          <w:sz w:val="24"/>
          <w:szCs w:val="24"/>
          <w:highlight w:val="none"/>
          <w:lang w:val="en-US" w:eastAsia="zh-CN"/>
          <w14:ligatures w14:val="none"/>
        </w:rPr>
      </w:pPr>
      <w:r>
        <w:rPr>
          <w:rFonts w:hint="eastAsia" w:ascii="仿宋" w:hAnsi="仿宋" w:eastAsia="仿宋" w:cs="仿宋"/>
          <w:bCs/>
          <w:sz w:val="24"/>
          <w:szCs w:val="24"/>
          <w:highlight w:val="none"/>
          <w:lang w:val="en-US" w:eastAsia="zh-CN"/>
          <w14:ligatures w14:val="none"/>
        </w:rPr>
        <w:t>8.牛奶饮品的外观与质量要求具体标准如下：</w:t>
      </w:r>
    </w:p>
    <w:p w14:paraId="0818D6CC">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（1）包装验收</w:t>
      </w:r>
    </w:p>
    <w:p w14:paraId="30183D94">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完整性：外包装应清洁、完整，无破损、泄漏、胀包（气）现象。</w:t>
      </w:r>
    </w:p>
    <w:p w14:paraId="07F5C1F0">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密封性：封口须严密，无松动，挤压包装无液体渗出。</w:t>
      </w:r>
    </w:p>
    <w:p w14:paraId="68E1FE82">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标签信息：核对产品名称、品牌、净含量、配料表、生产日期、保质期、贮存条件、生产厂家信息、营养成分表、产品标准代号、SC标志及编号等信息，应完整、清晰、无篡改。确保产品在保质期内，且剩余保质期符合</w:t>
      </w:r>
      <w:r>
        <w:rPr>
          <w:rFonts w:hint="eastAsia" w:ascii="仿宋" w:hAnsi="仿宋" w:eastAsia="仿宋" w:cs="仿宋"/>
          <w:bCs/>
          <w:sz w:val="24"/>
          <w:szCs w:val="24"/>
          <w:highlight w:val="none"/>
          <w:lang w:val="en-US" w:eastAsia="zh-CN"/>
          <w14:ligatures w14:val="none"/>
        </w:rPr>
        <w:t>项目</w:t>
      </w:r>
      <w:r>
        <w:rPr>
          <w:rFonts w:hint="eastAsia" w:ascii="仿宋" w:hAnsi="仿宋" w:eastAsia="仿宋" w:cs="仿宋"/>
          <w:bCs/>
          <w:sz w:val="24"/>
          <w:szCs w:val="24"/>
          <w:highlight w:val="none"/>
          <w14:ligatures w14:val="none"/>
        </w:rPr>
        <w:t>要求。</w:t>
      </w:r>
    </w:p>
    <w:p w14:paraId="648F8059">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（2）感官验收</w:t>
      </w:r>
    </w:p>
    <w:p w14:paraId="55735262">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色泽：纯牛奶应为均匀的乳白色或微黄色，其他饮品应具有该产品固有的色泽。</w:t>
      </w:r>
    </w:p>
    <w:p w14:paraId="6642A16A">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状态：应为均匀液体，无沉淀、分层、凝固或絮状物。</w:t>
      </w:r>
    </w:p>
    <w:p w14:paraId="4C0D7093">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气味：具有产品应有的纯正乳香或风味，无异味（如酸败、腐臭、腥味、氧化味等）。</w:t>
      </w:r>
    </w:p>
    <w:p w14:paraId="327BBCB6">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杂质：正常光照下观察，无任何可见外来杂质。</w:t>
      </w:r>
    </w:p>
    <w:p w14:paraId="1085D6AE">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添加剂要求：纯牛奶产品不应使用食品添加剂。对于含食品添加剂的红枣味牛奶饮品，其标签必须明确标示“食品添加剂”字样及使用范围，采购人有权要求供应商提供相关批次的食品添加剂合规使用证明或检测报告。</w:t>
      </w:r>
    </w:p>
    <w:p w14:paraId="1EBBB9F0">
      <w:pPr>
        <w:pStyle w:val="22"/>
        <w:keepNext w:val="0"/>
        <w:keepLines w:val="0"/>
        <w:pageBreakBefore w:val="0"/>
        <w:widowControl w:val="0"/>
        <w:numPr>
          <w:ilvl w:val="0"/>
          <w:numId w:val="0"/>
        </w:numPr>
        <w:kinsoku/>
        <w:wordWrap/>
        <w:overflowPunct/>
        <w:topLinePunct w:val="0"/>
        <w:autoSpaceDE/>
        <w:autoSpaceDN/>
        <w:bidi w:val="0"/>
        <w:spacing w:before="0" w:after="0" w:line="240" w:lineRule="auto"/>
        <w:ind w:firstLine="520" w:firstLineChars="200"/>
        <w:textAlignment w:val="auto"/>
        <w:rPr>
          <w:rFonts w:hint="eastAsia" w:ascii="仿宋" w:hAnsi="仿宋" w:eastAsia="仿宋" w:cs="仿宋"/>
          <w:highlight w:val="none"/>
          <w:lang w:eastAsia="zh-CN"/>
        </w:rPr>
      </w:pPr>
      <w:r>
        <w:rPr>
          <w:rFonts w:hint="eastAsia" w:ascii="仿宋" w:hAnsi="仿宋" w:eastAsia="仿宋" w:cs="仿宋"/>
          <w:bCs/>
          <w:sz w:val="24"/>
          <w:szCs w:val="24"/>
          <w:highlight w:val="none"/>
          <w14:ligatures w14:val="none"/>
        </w:rPr>
        <w:t>★</w:t>
      </w:r>
      <w:r>
        <w:rPr>
          <w:rFonts w:hint="eastAsia" w:ascii="仿宋" w:hAnsi="仿宋" w:eastAsia="仿宋" w:cs="仿宋"/>
          <w:color w:val="auto"/>
          <w:kern w:val="2"/>
          <w:sz w:val="24"/>
          <w:szCs w:val="24"/>
          <w:highlight w:val="none"/>
          <w:lang w:val="en-US" w:eastAsia="zh-CN" w:bidi="ar-SA"/>
        </w:rPr>
        <w:t>（4）有效期要求：</w:t>
      </w:r>
      <w:r>
        <w:rPr>
          <w:rFonts w:hint="eastAsia" w:ascii="仿宋" w:hAnsi="仿宋" w:eastAsia="仿宋" w:cs="仿宋"/>
          <w:b w:val="0"/>
          <w:bCs w:val="0"/>
          <w:color w:val="000000"/>
          <w:kern w:val="0"/>
          <w:sz w:val="24"/>
          <w:szCs w:val="24"/>
          <w:highlight w:val="none"/>
          <w:lang w:val="en-US" w:eastAsia="zh-CN"/>
        </w:rPr>
        <w:t>产品的总保质期限应不少于三个月，且供应商须保证为采购人所配送产品的剩余保质期不少于总保质期的四分之三。</w:t>
      </w:r>
      <w:r>
        <w:rPr>
          <w:rFonts w:hint="eastAsia" w:ascii="仿宋" w:hAnsi="仿宋" w:eastAsia="仿宋" w:cs="仿宋"/>
          <w:color w:val="auto"/>
          <w:kern w:val="2"/>
          <w:sz w:val="24"/>
          <w:szCs w:val="24"/>
          <w:highlight w:val="none"/>
          <w:lang w:val="en-US" w:eastAsia="zh-CN" w:bidi="ar-SA"/>
        </w:rPr>
        <w:t>如发现不符合此要求，采购人有权拒收，并责令供应商在4小时内</w:t>
      </w:r>
      <w:r>
        <w:rPr>
          <w:rFonts w:hint="eastAsia" w:ascii="仿宋" w:hAnsi="仿宋" w:eastAsia="仿宋" w:cs="仿宋"/>
          <w:i w:val="0"/>
          <w:iCs w:val="0"/>
          <w:caps w:val="0"/>
          <w:color w:val="0F1115"/>
          <w:spacing w:val="0"/>
          <w:sz w:val="24"/>
          <w:szCs w:val="24"/>
          <w:highlight w:val="none"/>
          <w:shd w:val="clear" w:fill="FFFFFF"/>
        </w:rPr>
        <w:t>重新无偿配送合格产品</w:t>
      </w:r>
      <w:r>
        <w:rPr>
          <w:rFonts w:hint="eastAsia" w:ascii="仿宋" w:hAnsi="仿宋" w:eastAsia="仿宋" w:cs="仿宋"/>
          <w:color w:val="auto"/>
          <w:kern w:val="2"/>
          <w:sz w:val="24"/>
          <w:szCs w:val="24"/>
          <w:highlight w:val="none"/>
          <w:lang w:val="en-US" w:eastAsia="zh-CN" w:bidi="ar-SA"/>
        </w:rPr>
        <w:t>。如超时或再次不符合要求的，按“考核要求”第4点处理。此外，</w:t>
      </w:r>
      <w:r>
        <w:rPr>
          <w:rFonts w:hint="eastAsia" w:ascii="仿宋" w:hAnsi="仿宋" w:eastAsia="仿宋" w:cs="仿宋"/>
          <w:b w:val="0"/>
          <w:bCs w:val="0"/>
          <w:color w:val="000000"/>
          <w:kern w:val="0"/>
          <w:sz w:val="24"/>
          <w:szCs w:val="24"/>
          <w:highlight w:val="none"/>
          <w:lang w:val="en-US" w:eastAsia="zh-CN"/>
        </w:rPr>
        <w:t>供应商须无条件无偿退换剩余保质期少于总保质期四分之一的“临期产品”。</w:t>
      </w:r>
    </w:p>
    <w:p w14:paraId="103D9AF5">
      <w:pPr>
        <w:keepNext w:val="0"/>
        <w:keepLines w:val="0"/>
        <w:pageBreakBefore w:val="0"/>
        <w:widowControl w:val="0"/>
        <w:kinsoku/>
        <w:wordWrap/>
        <w:overflowPunct/>
        <w:topLinePunct w:val="0"/>
        <w:autoSpaceDE/>
        <w:autoSpaceDN/>
        <w:bidi w:val="0"/>
        <w:spacing w:line="240" w:lineRule="auto"/>
        <w:ind w:firstLine="480"/>
        <w:jc w:val="left"/>
        <w:textAlignment w:val="auto"/>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lang w:val="en-US" w:eastAsia="zh-CN"/>
          <w14:ligatures w14:val="none"/>
        </w:rPr>
        <w:t>9</w:t>
      </w:r>
      <w:r>
        <w:rPr>
          <w:rFonts w:hint="eastAsia" w:ascii="仿宋" w:hAnsi="仿宋" w:eastAsia="仿宋" w:cs="仿宋"/>
          <w:bCs/>
          <w:sz w:val="24"/>
          <w:szCs w:val="24"/>
          <w:highlight w:val="none"/>
          <w14:ligatures w14:val="none"/>
        </w:rPr>
        <w:t>.凡达不到上述验收要求，采购人有权拒绝收货并责令重新配送，相关考核</w:t>
      </w:r>
      <w:r>
        <w:rPr>
          <w:rFonts w:hint="eastAsia" w:ascii="仿宋" w:hAnsi="仿宋" w:eastAsia="仿宋" w:cs="仿宋"/>
          <w:bCs/>
          <w:sz w:val="24"/>
          <w:szCs w:val="24"/>
          <w:highlight w:val="none"/>
          <w:lang w:eastAsia="zh-CN"/>
          <w14:ligatures w14:val="none"/>
        </w:rPr>
        <w:t>标准</w:t>
      </w:r>
      <w:r>
        <w:rPr>
          <w:rFonts w:hint="eastAsia" w:ascii="仿宋" w:hAnsi="仿宋" w:eastAsia="仿宋" w:cs="仿宋"/>
          <w:bCs/>
          <w:sz w:val="24"/>
          <w:szCs w:val="24"/>
          <w:highlight w:val="none"/>
          <w14:ligatures w14:val="none"/>
        </w:rPr>
        <w:t>参照《中山大学孙逸仙纪念医院总务科食堂</w:t>
      </w:r>
      <w:r>
        <w:rPr>
          <w:rFonts w:hint="eastAsia" w:ascii="仿宋" w:hAnsi="仿宋" w:eastAsia="仿宋" w:cs="仿宋"/>
          <w:bCs/>
          <w:sz w:val="24"/>
          <w:szCs w:val="24"/>
          <w:highlight w:val="none"/>
          <w:lang w:val="en-US" w:eastAsia="zh-CN"/>
          <w14:ligatures w14:val="none"/>
        </w:rPr>
        <w:t>物资</w:t>
      </w:r>
      <w:r>
        <w:rPr>
          <w:rFonts w:hint="eastAsia" w:ascii="仿宋" w:hAnsi="仿宋" w:eastAsia="仿宋" w:cs="仿宋"/>
          <w:bCs/>
          <w:sz w:val="24"/>
          <w:szCs w:val="24"/>
          <w:highlight w:val="none"/>
          <w14:ligatures w14:val="none"/>
        </w:rPr>
        <w:t>配送供应商考核表》。</w:t>
      </w:r>
    </w:p>
    <w:p w14:paraId="266E6420">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lang w:val="en-US" w:eastAsia="zh-CN"/>
          <w14:ligatures w14:val="none"/>
        </w:rPr>
        <w:t>10</w:t>
      </w:r>
      <w:r>
        <w:rPr>
          <w:rFonts w:hint="eastAsia" w:ascii="仿宋" w:hAnsi="仿宋" w:eastAsia="仿宋" w:cs="仿宋"/>
          <w:bCs/>
          <w:sz w:val="24"/>
          <w:szCs w:val="24"/>
          <w:highlight w:val="none"/>
          <w14:ligatures w14:val="none"/>
        </w:rPr>
        <w:t>.采购人按</w:t>
      </w:r>
      <w:r>
        <w:rPr>
          <w:rFonts w:hint="eastAsia" w:ascii="仿宋" w:hAnsi="仿宋" w:eastAsia="仿宋" w:cs="仿宋"/>
          <w:bCs/>
          <w:sz w:val="24"/>
          <w:szCs w:val="24"/>
          <w:highlight w:val="none"/>
          <w:lang w:val="en-US" w:eastAsia="zh-CN"/>
          <w14:ligatures w14:val="none"/>
        </w:rPr>
        <w:t>比选</w:t>
      </w:r>
      <w:r>
        <w:rPr>
          <w:rFonts w:hint="eastAsia" w:ascii="仿宋" w:hAnsi="仿宋" w:eastAsia="仿宋" w:cs="仿宋"/>
          <w:bCs/>
          <w:sz w:val="24"/>
          <w:szCs w:val="24"/>
          <w:highlight w:val="none"/>
          <w14:ligatures w14:val="none"/>
        </w:rPr>
        <w:t>文件、</w:t>
      </w:r>
      <w:r>
        <w:rPr>
          <w:rFonts w:hint="eastAsia" w:ascii="仿宋" w:hAnsi="仿宋" w:eastAsia="仿宋" w:cs="仿宋"/>
          <w:bCs/>
          <w:sz w:val="24"/>
          <w:szCs w:val="24"/>
          <w:highlight w:val="none"/>
          <w:lang w:val="en-US" w:eastAsia="zh-CN"/>
          <w14:ligatures w14:val="none"/>
        </w:rPr>
        <w:t>响应</w:t>
      </w:r>
      <w:r>
        <w:rPr>
          <w:rFonts w:hint="eastAsia" w:ascii="仿宋" w:hAnsi="仿宋" w:eastAsia="仿宋" w:cs="仿宋"/>
          <w:bCs/>
          <w:sz w:val="24"/>
          <w:szCs w:val="24"/>
          <w:highlight w:val="none"/>
          <w14:ligatures w14:val="none"/>
        </w:rPr>
        <w:t>文件及合同对产品进行认真验收，对不符合规格要求的产品，供应商应无条件退货；供应商未能履行</w:t>
      </w:r>
      <w:r>
        <w:rPr>
          <w:rFonts w:hint="eastAsia" w:ascii="仿宋" w:hAnsi="仿宋" w:eastAsia="仿宋" w:cs="仿宋"/>
          <w:bCs/>
          <w:sz w:val="24"/>
          <w:szCs w:val="24"/>
          <w:highlight w:val="none"/>
          <w:lang w:val="en-US" w:eastAsia="zh-CN"/>
          <w14:ligatures w14:val="none"/>
        </w:rPr>
        <w:t>比选</w:t>
      </w:r>
      <w:r>
        <w:rPr>
          <w:rFonts w:hint="eastAsia" w:ascii="仿宋" w:hAnsi="仿宋" w:eastAsia="仿宋" w:cs="仿宋"/>
          <w:bCs/>
          <w:sz w:val="24"/>
          <w:szCs w:val="24"/>
          <w:highlight w:val="none"/>
          <w14:ligatures w14:val="none"/>
        </w:rPr>
        <w:t>文件和合同所定事项</w:t>
      </w:r>
      <w:r>
        <w:rPr>
          <w:rFonts w:hint="eastAsia" w:ascii="仿宋" w:hAnsi="仿宋" w:eastAsia="仿宋" w:cs="仿宋"/>
          <w:bCs/>
          <w:sz w:val="24"/>
          <w:szCs w:val="24"/>
          <w:highlight w:val="none"/>
          <w:lang w:eastAsia="zh-CN"/>
          <w14:ligatures w14:val="none"/>
        </w:rPr>
        <w:t>，</w:t>
      </w:r>
      <w:r>
        <w:rPr>
          <w:rFonts w:hint="eastAsia" w:ascii="仿宋" w:hAnsi="仿宋" w:eastAsia="仿宋" w:cs="仿宋"/>
          <w:bCs/>
          <w:sz w:val="24"/>
          <w:szCs w:val="24"/>
          <w:highlight w:val="none"/>
          <w14:ligatures w14:val="none"/>
        </w:rPr>
        <w:t>或供应不合格的、假冒伪劣、以次充好的产品，采购人退货后将记录在案。因供应商供货质量问题(如：变质、发霉、有异味等现象)造成退货、换货的，每出现一次扣除履约保证金1</w:t>
      </w:r>
      <w:r>
        <w:rPr>
          <w:rFonts w:hint="eastAsia" w:ascii="仿宋" w:hAnsi="仿宋" w:eastAsia="仿宋" w:cs="仿宋"/>
          <w:bCs/>
          <w:sz w:val="24"/>
          <w:szCs w:val="24"/>
          <w:highlight w:val="none"/>
          <w:lang w:val="en-US" w:eastAsia="zh-CN"/>
          <w14:ligatures w14:val="none"/>
        </w:rPr>
        <w:t>千</w:t>
      </w:r>
      <w:r>
        <w:rPr>
          <w:rFonts w:hint="eastAsia" w:ascii="仿宋" w:hAnsi="仿宋" w:eastAsia="仿宋" w:cs="仿宋"/>
          <w:bCs/>
          <w:sz w:val="24"/>
          <w:szCs w:val="24"/>
          <w:highlight w:val="none"/>
          <w14:ligatures w14:val="none"/>
        </w:rPr>
        <w:t>元。如类似问题出现三次或以上，除了扣除相应</w:t>
      </w:r>
      <w:r>
        <w:rPr>
          <w:rFonts w:hint="eastAsia" w:ascii="仿宋" w:hAnsi="仿宋" w:eastAsia="仿宋" w:cs="仿宋"/>
          <w:color w:val="auto"/>
          <w:kern w:val="2"/>
          <w:sz w:val="24"/>
          <w:szCs w:val="24"/>
          <w:highlight w:val="none"/>
          <w:lang w:val="en-US" w:eastAsia="zh-CN" w:bidi="ar-SA"/>
        </w:rPr>
        <w:t>履约</w:t>
      </w:r>
      <w:r>
        <w:rPr>
          <w:rFonts w:hint="eastAsia" w:ascii="仿宋" w:hAnsi="仿宋" w:eastAsia="仿宋" w:cs="仿宋"/>
          <w:bCs/>
          <w:sz w:val="24"/>
          <w:szCs w:val="24"/>
          <w:highlight w:val="none"/>
          <w14:ligatures w14:val="none"/>
        </w:rPr>
        <w:t>保证金外，采购人有权无条件解除合同</w:t>
      </w:r>
      <w:r>
        <w:rPr>
          <w:rFonts w:hint="eastAsia" w:ascii="仿宋" w:hAnsi="仿宋" w:eastAsia="仿宋" w:cs="仿宋"/>
          <w:color w:val="auto"/>
          <w:kern w:val="2"/>
          <w:sz w:val="24"/>
          <w:szCs w:val="24"/>
          <w:highlight w:val="none"/>
          <w:lang w:val="en-US" w:eastAsia="zh-CN" w:bidi="ar-SA"/>
        </w:rPr>
        <w:t>，履约保证金不退还</w:t>
      </w:r>
      <w:r>
        <w:rPr>
          <w:rFonts w:hint="eastAsia" w:ascii="仿宋" w:hAnsi="仿宋" w:eastAsia="仿宋" w:cs="仿宋"/>
          <w:bCs/>
          <w:sz w:val="24"/>
          <w:szCs w:val="24"/>
          <w:highlight w:val="none"/>
          <w14:ligatures w14:val="none"/>
        </w:rPr>
        <w:t>。</w:t>
      </w:r>
    </w:p>
    <w:p w14:paraId="2B34A5B6">
      <w:pPr>
        <w:widowControl w:val="0"/>
        <w:numPr>
          <w:ilvl w:val="0"/>
          <w:numId w:val="0"/>
        </w:numPr>
        <w:wordWrap/>
        <w:adjustRightInd w:val="0"/>
        <w:snapToGrid w:val="0"/>
        <w:spacing w:after="0" w:line="240" w:lineRule="auto"/>
        <w:ind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供应商必须负责运输、常规质量检测等工作，所产生的费用由供应商负责并包含在本项目报价中。采购人有权不定期对供应的实物委托具有相关资质的国家检测机构进行检测。如检测结果未达到国家食品管理部门的有关标准及供应商承诺的标准，该检测费用由供应商负责，采购人还有权扣除当月的全额货款作为罚金，同时采购人有权解除合同，由此产生的一切经济损失由供应商承担。同时，采购人有权追讨由此而引起的责任。</w:t>
      </w:r>
    </w:p>
    <w:p w14:paraId="5395294B">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lang w:val="en-US" w:eastAsia="zh-CN"/>
          <w14:ligatures w14:val="none"/>
        </w:rPr>
        <w:t>12</w:t>
      </w:r>
      <w:r>
        <w:rPr>
          <w:rFonts w:hint="eastAsia" w:ascii="仿宋" w:hAnsi="仿宋" w:eastAsia="仿宋" w:cs="仿宋"/>
          <w:bCs/>
          <w:sz w:val="24"/>
          <w:szCs w:val="24"/>
          <w:highlight w:val="none"/>
          <w14:ligatures w14:val="none"/>
        </w:rPr>
        <w:t>.供应商不得擅自变更供应产品（如品种、品牌（如有）、品名、产地、包装、规格等），应严格按采购人要求供应，否则采购人验收人员有权拒收。如因市场流通问题确实需要变更的，应事前向采购人提出申请，并经采购人同意后方可变更，替换产品的质量不得低于原产品，价格不得高于原价格。</w:t>
      </w:r>
    </w:p>
    <w:p w14:paraId="1D63EBDE">
      <w:pPr>
        <w:widowControl w:val="0"/>
        <w:numPr>
          <w:ilvl w:val="0"/>
          <w:numId w:val="0"/>
        </w:numPr>
        <w:wordWrap/>
        <w:adjustRightInd w:val="0"/>
        <w:snapToGrid w:val="0"/>
        <w:spacing w:after="0" w:line="240" w:lineRule="auto"/>
        <w:ind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sz w:val="24"/>
          <w:szCs w:val="24"/>
          <w:highlight w:val="none"/>
          <w:lang w:val="en-US" w:eastAsia="zh-CN"/>
          <w14:ligatures w14:val="none"/>
        </w:rPr>
        <w:t>13</w:t>
      </w:r>
      <w:r>
        <w:rPr>
          <w:rFonts w:hint="eastAsia" w:ascii="仿宋" w:hAnsi="仿宋" w:eastAsia="仿宋" w:cs="仿宋"/>
          <w:bCs/>
          <w:sz w:val="24"/>
          <w:szCs w:val="24"/>
          <w:highlight w:val="none"/>
          <w14:ligatures w14:val="none"/>
        </w:rPr>
        <w:t>.若发现所配送货物超出</w:t>
      </w:r>
      <w:r>
        <w:rPr>
          <w:rFonts w:hint="eastAsia" w:ascii="仿宋" w:hAnsi="仿宋" w:eastAsia="仿宋" w:cs="仿宋"/>
          <w:bCs/>
          <w:sz w:val="24"/>
          <w:szCs w:val="24"/>
          <w:highlight w:val="none"/>
          <w:lang w:val="en-US" w:eastAsia="zh-CN"/>
          <w14:ligatures w14:val="none"/>
        </w:rPr>
        <w:t>成交单价</w:t>
      </w:r>
      <w:r>
        <w:rPr>
          <w:rFonts w:hint="eastAsia" w:ascii="仿宋" w:hAnsi="仿宋" w:eastAsia="仿宋" w:cs="仿宋"/>
          <w:bCs/>
          <w:sz w:val="24"/>
          <w:szCs w:val="24"/>
          <w:highlight w:val="none"/>
          <w:lang w:eastAsia="zh-CN"/>
          <w14:ligatures w14:val="none"/>
        </w:rPr>
        <w:t>的</w:t>
      </w:r>
      <w:r>
        <w:rPr>
          <w:rFonts w:hint="eastAsia" w:ascii="仿宋" w:hAnsi="仿宋" w:eastAsia="仿宋" w:cs="仿宋"/>
          <w:bCs/>
          <w:sz w:val="24"/>
          <w:szCs w:val="24"/>
          <w:highlight w:val="none"/>
          <w14:ligatures w14:val="none"/>
        </w:rPr>
        <w:t>情况，第一次处以该产品当天供货额的3倍罚金，第二次处以该产品当天供货额的5倍罚金，第三次处以该产品当天供货额的10倍罚金；合同期内累计达到4次者，视为违约，由此引发的所有损失由供应商负责。</w:t>
      </w:r>
    </w:p>
    <w:p w14:paraId="7150040E">
      <w:pPr>
        <w:widowControl w:val="0"/>
        <w:numPr>
          <w:ilvl w:val="0"/>
          <w:numId w:val="0"/>
        </w:numPr>
        <w:wordWrap/>
        <w:adjustRightInd w:val="0"/>
        <w:snapToGrid w:val="0"/>
        <w:spacing w:after="0" w:line="240" w:lineRule="auto"/>
        <w:ind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sz w:val="24"/>
          <w:szCs w:val="24"/>
          <w:highlight w:val="none"/>
          <w14:ligatures w14:val="none"/>
        </w:rPr>
        <w:t>1</w:t>
      </w:r>
      <w:r>
        <w:rPr>
          <w:rFonts w:hint="eastAsia" w:ascii="仿宋" w:hAnsi="仿宋" w:eastAsia="仿宋" w:cs="仿宋"/>
          <w:bCs/>
          <w:sz w:val="24"/>
          <w:szCs w:val="24"/>
          <w:highlight w:val="none"/>
          <w:lang w:val="en-US" w:eastAsia="zh-CN"/>
          <w14:ligatures w14:val="none"/>
        </w:rPr>
        <w:t>4</w:t>
      </w:r>
      <w:r>
        <w:rPr>
          <w:rFonts w:hint="eastAsia" w:ascii="仿宋" w:hAnsi="仿宋" w:eastAsia="仿宋" w:cs="仿宋"/>
          <w:bCs/>
          <w:sz w:val="24"/>
          <w:szCs w:val="24"/>
          <w:highlight w:val="none"/>
          <w14:ligatures w14:val="none"/>
        </w:rPr>
        <w:t>.采购人如果发现供应商</w:t>
      </w:r>
      <w:r>
        <w:rPr>
          <w:rFonts w:hint="eastAsia" w:ascii="仿宋" w:hAnsi="仿宋" w:eastAsia="仿宋" w:cs="仿宋"/>
          <w:bCs/>
          <w:sz w:val="24"/>
          <w:szCs w:val="24"/>
          <w:highlight w:val="none"/>
          <w:lang w:val="en-US" w:eastAsia="zh-CN"/>
          <w14:ligatures w14:val="none"/>
        </w:rPr>
        <w:t>配送</w:t>
      </w:r>
      <w:r>
        <w:rPr>
          <w:rFonts w:hint="eastAsia" w:ascii="仿宋" w:hAnsi="仿宋" w:eastAsia="仿宋" w:cs="仿宋"/>
          <w:bCs/>
          <w:sz w:val="24"/>
          <w:szCs w:val="24"/>
          <w:highlight w:val="none"/>
          <w14:ligatures w14:val="none"/>
        </w:rPr>
        <w:t>的产品</w:t>
      </w:r>
      <w:r>
        <w:rPr>
          <w:rFonts w:hint="eastAsia" w:ascii="仿宋" w:hAnsi="仿宋" w:eastAsia="仿宋" w:cs="仿宋"/>
          <w:bCs/>
          <w:sz w:val="24"/>
          <w:szCs w:val="24"/>
          <w:highlight w:val="none"/>
          <w:lang w:val="en-US" w:eastAsia="zh-CN"/>
          <w14:ligatures w14:val="none"/>
        </w:rPr>
        <w:t>整箱短缺</w:t>
      </w:r>
      <w:r>
        <w:rPr>
          <w:rFonts w:hint="eastAsia" w:ascii="仿宋" w:hAnsi="仿宋" w:eastAsia="仿宋" w:cs="仿宋"/>
          <w:bCs/>
          <w:sz w:val="24"/>
          <w:szCs w:val="24"/>
          <w:highlight w:val="none"/>
          <w14:ligatures w14:val="none"/>
        </w:rPr>
        <w:t>，采购人有权责令其在规定的时间内重新送货，并扣除其短缺数量的金额</w:t>
      </w:r>
      <w:r>
        <w:rPr>
          <w:rFonts w:hint="eastAsia" w:ascii="仿宋" w:hAnsi="仿宋" w:eastAsia="仿宋" w:cs="仿宋"/>
          <w:bCs/>
          <w:sz w:val="24"/>
          <w:szCs w:val="24"/>
          <w:highlight w:val="none"/>
          <w:lang w:eastAsia="zh-CN"/>
          <w14:ligatures w14:val="none"/>
        </w:rPr>
        <w:t>。</w:t>
      </w:r>
      <w:r>
        <w:rPr>
          <w:rFonts w:hint="eastAsia" w:ascii="仿宋" w:hAnsi="仿宋" w:eastAsia="仿宋" w:cs="仿宋"/>
          <w:bCs/>
          <w:sz w:val="24"/>
          <w:szCs w:val="24"/>
          <w:highlight w:val="none"/>
          <w14:ligatures w14:val="none"/>
        </w:rPr>
        <w:t>如果发现供应商</w:t>
      </w:r>
      <w:r>
        <w:rPr>
          <w:rFonts w:hint="eastAsia" w:ascii="仿宋" w:hAnsi="仿宋" w:eastAsia="仿宋" w:cs="仿宋"/>
          <w:bCs/>
          <w:sz w:val="24"/>
          <w:szCs w:val="24"/>
          <w:highlight w:val="none"/>
          <w:lang w:val="en-US" w:eastAsia="zh-CN"/>
          <w14:ligatures w14:val="none"/>
        </w:rPr>
        <w:t>配送</w:t>
      </w:r>
      <w:r>
        <w:rPr>
          <w:rFonts w:hint="eastAsia" w:ascii="仿宋" w:hAnsi="仿宋" w:eastAsia="仿宋" w:cs="仿宋"/>
          <w:bCs/>
          <w:sz w:val="24"/>
          <w:szCs w:val="24"/>
          <w:highlight w:val="none"/>
          <w14:ligatures w14:val="none"/>
        </w:rPr>
        <w:t>的产品单箱内实际瓶/盒数量少于标称数量（如标称</w:t>
      </w:r>
      <w:r>
        <w:rPr>
          <w:rFonts w:hint="eastAsia" w:ascii="仿宋" w:hAnsi="仿宋" w:eastAsia="仿宋" w:cs="仿宋"/>
          <w:bCs/>
          <w:sz w:val="24"/>
          <w:szCs w:val="24"/>
          <w:highlight w:val="none"/>
          <w:lang w:val="en-US" w:eastAsia="zh-CN"/>
          <w14:ligatures w14:val="none"/>
        </w:rPr>
        <w:t>18</w:t>
      </w:r>
      <w:r>
        <w:rPr>
          <w:rFonts w:hint="eastAsia" w:ascii="仿宋" w:hAnsi="仿宋" w:eastAsia="仿宋" w:cs="仿宋"/>
          <w:bCs/>
          <w:sz w:val="24"/>
          <w:szCs w:val="24"/>
          <w:highlight w:val="none"/>
          <w14:ligatures w14:val="none"/>
        </w:rPr>
        <w:t>盒/箱，实收</w:t>
      </w:r>
      <w:r>
        <w:rPr>
          <w:rFonts w:hint="eastAsia" w:ascii="仿宋" w:hAnsi="仿宋" w:eastAsia="仿宋" w:cs="仿宋"/>
          <w:bCs/>
          <w:sz w:val="24"/>
          <w:szCs w:val="24"/>
          <w:highlight w:val="none"/>
          <w:lang w:val="en-US" w:eastAsia="zh-CN"/>
          <w14:ligatures w14:val="none"/>
        </w:rPr>
        <w:t>16</w:t>
      </w:r>
      <w:r>
        <w:rPr>
          <w:rFonts w:hint="eastAsia" w:ascii="仿宋" w:hAnsi="仿宋" w:eastAsia="仿宋" w:cs="仿宋"/>
          <w:bCs/>
          <w:sz w:val="24"/>
          <w:szCs w:val="24"/>
          <w:highlight w:val="none"/>
          <w14:ligatures w14:val="none"/>
        </w:rPr>
        <w:t>盒）</w:t>
      </w:r>
      <w:r>
        <w:rPr>
          <w:rFonts w:hint="eastAsia" w:ascii="仿宋" w:hAnsi="仿宋" w:eastAsia="仿宋" w:cs="仿宋"/>
          <w:bCs/>
          <w:sz w:val="24"/>
          <w:szCs w:val="24"/>
          <w:highlight w:val="none"/>
          <w:lang w:eastAsia="zh-CN"/>
          <w14:ligatures w14:val="none"/>
        </w:rPr>
        <w:t>，</w:t>
      </w:r>
      <w:r>
        <w:rPr>
          <w:rFonts w:hint="eastAsia" w:ascii="仿宋" w:hAnsi="仿宋" w:eastAsia="仿宋" w:cs="仿宋"/>
          <w:bCs/>
          <w:sz w:val="24"/>
          <w:szCs w:val="24"/>
          <w:highlight w:val="none"/>
          <w14:ligatures w14:val="none"/>
        </w:rPr>
        <w:t>该箱整体视为不合格品，采购人有权拒收并要求更换</w:t>
      </w:r>
      <w:r>
        <w:rPr>
          <w:rFonts w:hint="eastAsia" w:ascii="仿宋" w:hAnsi="仿宋" w:eastAsia="仿宋" w:cs="仿宋"/>
          <w:bCs/>
          <w:sz w:val="24"/>
          <w:szCs w:val="24"/>
          <w:highlight w:val="none"/>
          <w:lang w:eastAsia="zh-CN"/>
          <w14:ligatures w14:val="none"/>
        </w:rPr>
        <w:t>，</w:t>
      </w:r>
      <w:r>
        <w:rPr>
          <w:rFonts w:hint="eastAsia" w:ascii="仿宋" w:hAnsi="仿宋" w:eastAsia="仿宋" w:cs="仿宋"/>
          <w:bCs/>
          <w:sz w:val="24"/>
          <w:szCs w:val="24"/>
          <w:highlight w:val="none"/>
          <w14:ligatures w14:val="none"/>
        </w:rPr>
        <w:t>若无法及时补送，处以其缺少数量的金额的10倍罚金，当月类似现象累计达到3次，视为违约，所发生经济损失由供应商负责。</w:t>
      </w:r>
    </w:p>
    <w:p w14:paraId="5B10F939">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1</w:t>
      </w:r>
      <w:r>
        <w:rPr>
          <w:rFonts w:hint="eastAsia" w:ascii="仿宋" w:hAnsi="仿宋" w:eastAsia="仿宋" w:cs="仿宋"/>
          <w:bCs/>
          <w:sz w:val="24"/>
          <w:szCs w:val="24"/>
          <w:highlight w:val="none"/>
          <w:lang w:val="en-US" w:eastAsia="zh-CN"/>
          <w14:ligatures w14:val="none"/>
        </w:rPr>
        <w:t>5</w:t>
      </w:r>
      <w:r>
        <w:rPr>
          <w:rFonts w:hint="eastAsia" w:ascii="仿宋" w:hAnsi="仿宋" w:eastAsia="仿宋" w:cs="仿宋"/>
          <w:bCs/>
          <w:sz w:val="24"/>
          <w:szCs w:val="24"/>
          <w:highlight w:val="none"/>
          <w14:ligatures w14:val="none"/>
        </w:rPr>
        <w:t>.采购人验收产品后发现的质量问题由供应商负责包换或包退，并由供应商承担因此而产生的一切费用。</w:t>
      </w:r>
    </w:p>
    <w:p w14:paraId="18EA3C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0" w:rightChars="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b/>
          <w:bCs/>
          <w:color w:val="000000"/>
          <w:spacing w:val="10"/>
          <w:kern w:val="0"/>
          <w:sz w:val="24"/>
          <w:szCs w:val="24"/>
          <w:lang w:val="en-US" w:eastAsia="zh-CN" w:bidi="ar-SA"/>
          <w14:ligatures w14:val="standardContextual"/>
        </w:rPr>
        <w:t>七、</w:t>
      </w:r>
      <w:r>
        <w:rPr>
          <w:rFonts w:hint="eastAsia" w:ascii="仿宋" w:hAnsi="仿宋" w:eastAsia="仿宋" w:cs="仿宋"/>
          <w:b/>
          <w:bCs/>
          <w:color w:val="000000"/>
          <w:spacing w:val="10"/>
          <w:kern w:val="0"/>
          <w:sz w:val="24"/>
          <w:szCs w:val="24"/>
          <w:highlight w:val="none"/>
          <w:lang w:val="en-US" w:eastAsia="zh-CN" w:bidi="ar-SA"/>
          <w14:ligatures w14:val="standardContextual"/>
        </w:rPr>
        <w:t>履约保证金</w:t>
      </w:r>
    </w:p>
    <w:p w14:paraId="55654F36">
      <w:pPr>
        <w:pStyle w:val="2"/>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供应商成交后需以银行转账等非现金形式向采购人缴纳履约保证金：人民币壹万元整（10000元）。服务期满或双方协商解除合同后，采购人将无息退还履约保证金给供应商。供应商在成交后、签订合同前不缴纳履约保证金视为放弃此次服务协议，供应商将承担所有责任后果。</w:t>
      </w:r>
    </w:p>
    <w:p w14:paraId="2F39B3DF">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采购人账号名称：中山大学孙逸仙纪念医院</w:t>
      </w:r>
    </w:p>
    <w:p w14:paraId="71054057">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账号：3602000509000704422 </w:t>
      </w:r>
    </w:p>
    <w:p w14:paraId="1053A730">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开户行：广州市工商银行第二支行。</w:t>
      </w:r>
    </w:p>
    <w:p w14:paraId="72A6D9D6">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2.如在合同执行期间因供应商违约导致履约保证金部分扣除的，供应商需在5个工作日内将扣除的履约保证金补齐。因供应商原因导致提前终止合同时，采购人有权不退回履约保证金给供应商。</w:t>
      </w:r>
    </w:p>
    <w:p w14:paraId="559C20D0">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供应商完成其合同义务，包括任何保证义务后90日内，一次性无息退还履约保证金；如合同解除后90天内采购人未能及时退还保证金，则采购人每逾期1日按照履约保证金总额的1‰赔偿给供应商（因供应商自身原因造成逾期除外）。</w:t>
      </w:r>
    </w:p>
    <w:p w14:paraId="65F48B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18" w:firstLineChars="161"/>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3.供应商应付采购人的违约金或罚金，采购人有权直接从应付货款或履约保证金中予以扣除；违约金不足以弥补响应人的违约行为给采购人造成的损失时，不足部分由供应商另行赔偿。</w:t>
      </w:r>
    </w:p>
    <w:p w14:paraId="66028C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★八、报价要求</w:t>
      </w:r>
    </w:p>
    <w:p w14:paraId="305A27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1.本项目采用单价报价形式，并按用户需求书配送清单中的预估数量合计报价作为本项目的响应总报价。本项目的价格评审以响应总报价为依据。</w:t>
      </w:r>
    </w:p>
    <w:p w14:paraId="67732F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结算时的单价已包括货物、加工、检测（包括第三方检测机构检测）、包装、仓储、运输保险、运输、装卸、售后服务、人工费、社保、五险一金、各项税费、利润及合同实施过程中不可预见费用等，在合同期内原则上固定不变。如成交供应商在成交后或履行合同过程中出现任何遗漏性内容需产生额外费用，均由成交供应商自行承担，采购人不再支付任何其他费用。成交供应商在实际供应过程中不得以任何理由调整价格，成交供应商应充分考虑在采购周期内由于市场波动而引致的风险。</w:t>
      </w:r>
    </w:p>
    <w:p w14:paraId="20B95D45">
      <w:pPr>
        <w:keepNext w:val="0"/>
        <w:keepLines w:val="0"/>
        <w:pageBreakBefore w:val="0"/>
        <w:widowControl w:val="0"/>
        <w:kinsoku/>
        <w:wordWrap/>
        <w:overflowPunct/>
        <w:topLinePunct w:val="0"/>
        <w:autoSpaceDE/>
        <w:autoSpaceDN/>
        <w:bidi w:val="0"/>
        <w:adjustRightInd w:val="0"/>
        <w:snapToGrid w:val="0"/>
        <w:ind w:leftChars="0" w:firstLine="520" w:firstLineChars="200"/>
        <w:textAlignment w:val="auto"/>
        <w:rPr>
          <w:rFonts w:hint="eastAsia"/>
          <w:lang w:val="en-US"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3.响应人必须在《报价一览表》中对每个品种完整填报所投品牌和净含量，如有漏报，响应无效。响应人应知晓，如成交，所投品牌即为实际所供货物的品牌。</w:t>
      </w:r>
    </w:p>
    <w:p w14:paraId="1D4910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九、付款方式</w:t>
      </w:r>
      <w:r>
        <w:rPr>
          <w:rFonts w:hint="eastAsia" w:ascii="仿宋" w:hAnsi="仿宋" w:eastAsia="仿宋" w:cs="仿宋"/>
          <w:b/>
          <w:bCs/>
          <w:color w:val="000000"/>
          <w:spacing w:val="10"/>
          <w:kern w:val="0"/>
          <w:sz w:val="24"/>
          <w:szCs w:val="24"/>
          <w:highlight w:val="none"/>
          <w:lang w:val="en-US" w:eastAsia="zh-CN" w:bidi="ar-SA"/>
          <w14:ligatures w14:val="standardContextual"/>
        </w:rPr>
        <w:tab/>
      </w:r>
    </w:p>
    <w:p w14:paraId="30172A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1.结算方式：结算价格＝∑配送的各类牛奶饮品成交单价×经采购人确认的实际供货量。服务期间，按采购人需求的实际品种、对应品种的实际配送量以及当月考核结果办理结算手续。</w:t>
      </w:r>
    </w:p>
    <w:p w14:paraId="1D36C4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每月据实结算一次。供应商完成当月供货订单后，于次月25日前凭正式发票及经采购人确认的送货清单以及双方确认的月度考核评分表，向采购人申请付款，采购人收到申请核对无误且满足支付条件后60天内向供应商支付结算款项。</w:t>
      </w:r>
    </w:p>
    <w:p w14:paraId="3C530F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实际数量以采购人的验货数量为准，供应商每次随货送上至少一式四份的纸质电脑版送货清单及邮件形式发送电子版（Excel格式）送货清单到采购人指定的电子邮箱地址。其中，送货清单含：品种、品牌、规格、配送数量、实收数量、单价、总金额、送货人签字等，并加盖公章；待双方验货后签字确认，双方各持两份，作为送、收货凭证及结算依据。</w:t>
      </w:r>
    </w:p>
    <w:p w14:paraId="4BE8C4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4.发票必须当面交给采购人经办人签收，不接受邮寄。</w:t>
      </w:r>
    </w:p>
    <w:p w14:paraId="7A2874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default"/>
          <w:lang w:val="en-US"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5.支付方式：银行转账等。</w:t>
      </w:r>
    </w:p>
    <w:p w14:paraId="7930C668">
      <w:pPr>
        <w:spacing w:beforeLines="0" w:line="240" w:lineRule="auto"/>
        <w:ind w:left="0" w:leftChars="0" w:firstLine="522" w:firstLineChars="200"/>
        <w:outlineLvl w:val="2"/>
        <w:rPr>
          <w:rFonts w:hint="eastAsia" w:ascii="仿宋" w:hAnsi="仿宋" w:eastAsia="仿宋" w:cs="仿宋"/>
          <w:b/>
          <w:bCs/>
          <w:color w:val="000000"/>
          <w:spacing w:val="10"/>
          <w:kern w:val="0"/>
          <w:sz w:val="24"/>
          <w:szCs w:val="24"/>
          <w:highlight w:val="none"/>
          <w:lang w:val="en-US" w:eastAsia="zh-CN"/>
        </w:rPr>
      </w:pPr>
      <w:r>
        <w:rPr>
          <w:rFonts w:hint="eastAsia" w:ascii="仿宋" w:hAnsi="仿宋" w:eastAsia="仿宋" w:cs="仿宋"/>
          <w:b/>
          <w:bCs/>
          <w:color w:val="000000"/>
          <w:spacing w:val="10"/>
          <w:kern w:val="0"/>
          <w:sz w:val="24"/>
          <w:szCs w:val="24"/>
          <w:highlight w:val="none"/>
          <w:lang w:val="en-US" w:eastAsia="zh-CN"/>
        </w:rPr>
        <w:t>十、样品清单及要求（样品仅作为评分因素，不作为资格性审查和符合性审查范围）：</w:t>
      </w:r>
    </w:p>
    <w:p w14:paraId="17AFB0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供应商应按照用户需求书的要求提供样品，样品的生产、运输、包装、保全等一切费用（如有）由供应商自理。</w:t>
      </w:r>
    </w:p>
    <w:p w14:paraId="1947EA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（一）样品清单：</w:t>
      </w:r>
    </w:p>
    <w:tbl>
      <w:tblPr>
        <w:tblStyle w:val="17"/>
        <w:tblpPr w:leftFromText="180" w:rightFromText="180" w:vertAnchor="text" w:horzAnchor="page" w:tblpX="2392" w:tblpY="180"/>
        <w:tblOverlap w:val="never"/>
        <w:tblW w:w="7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93"/>
        <w:gridCol w:w="2398"/>
        <w:gridCol w:w="2771"/>
      </w:tblGrid>
      <w:tr w14:paraId="30AF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9647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名称</w:t>
            </w:r>
          </w:p>
        </w:tc>
        <w:tc>
          <w:tcPr>
            <w:tcW w:w="23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2069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样品数量</w:t>
            </w:r>
          </w:p>
        </w:tc>
        <w:tc>
          <w:tcPr>
            <w:tcW w:w="277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6DF9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每单位样品净含量</w:t>
            </w:r>
          </w:p>
        </w:tc>
      </w:tr>
      <w:tr w14:paraId="1C06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3D03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全脂纯牛奶</w:t>
            </w:r>
          </w:p>
        </w:tc>
        <w:tc>
          <w:tcPr>
            <w:tcW w:w="23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21D6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5盒或5瓶</w:t>
            </w:r>
          </w:p>
        </w:tc>
        <w:tc>
          <w:tcPr>
            <w:tcW w:w="2771" w:type="dxa"/>
            <w:tcBorders>
              <w:top w:val="single" w:color="000000" w:sz="4" w:space="0"/>
              <w:left w:val="single" w:color="000000" w:sz="4" w:space="0"/>
              <w:bottom w:val="single" w:color="auto" w:sz="4" w:space="0"/>
              <w:right w:val="single" w:color="000000" w:sz="4" w:space="0"/>
              <w:tl2br w:val="nil"/>
              <w:tr2bl w:val="nil"/>
            </w:tcBorders>
            <w:noWrap/>
            <w:vAlign w:val="center"/>
          </w:tcPr>
          <w:p w14:paraId="67319B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不低于200ml</w:t>
            </w:r>
          </w:p>
        </w:tc>
      </w:tr>
      <w:tr w14:paraId="1260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7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4BB4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红枣味牛奶饮品</w:t>
            </w:r>
          </w:p>
        </w:tc>
        <w:tc>
          <w:tcPr>
            <w:tcW w:w="23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5F24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5盒或5瓶</w:t>
            </w:r>
          </w:p>
        </w:tc>
        <w:tc>
          <w:tcPr>
            <w:tcW w:w="2771" w:type="dxa"/>
            <w:tcBorders>
              <w:top w:val="single" w:color="auto" w:sz="4" w:space="0"/>
              <w:left w:val="single" w:color="000000" w:sz="4" w:space="0"/>
              <w:bottom w:val="single" w:color="auto" w:sz="4" w:space="0"/>
              <w:right w:val="single" w:color="000000" w:sz="4" w:space="0"/>
              <w:tl2br w:val="nil"/>
              <w:tr2bl w:val="nil"/>
            </w:tcBorders>
            <w:noWrap/>
            <w:vAlign w:val="center"/>
          </w:tcPr>
          <w:p w14:paraId="0175A8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不低于200ml</w:t>
            </w:r>
          </w:p>
        </w:tc>
      </w:tr>
    </w:tbl>
    <w:p w14:paraId="000E60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4B104B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2B602C8E">
      <w:pPr>
        <w:snapToGrid w:val="0"/>
        <w:spacing w:line="360" w:lineRule="auto"/>
        <w:ind w:firstLine="480" w:firstLineChars="200"/>
        <w:rPr>
          <w:rFonts w:hint="eastAsia" w:ascii="宋体" w:hAnsi="宋体"/>
          <w:sz w:val="24"/>
        </w:rPr>
      </w:pPr>
    </w:p>
    <w:p w14:paraId="15900A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4AD1856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样品接收与响应文件递交截止时间、地点一致，逾期不予接收。</w:t>
      </w:r>
    </w:p>
    <w:p w14:paraId="6C68D39C">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供应商因提供样品所发生的一切费用由供应商自行承担。</w:t>
      </w:r>
    </w:p>
    <w:p w14:paraId="20AD05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（四）各供应商的样品不能相互共用。</w:t>
      </w:r>
    </w:p>
    <w:p w14:paraId="59984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（五）本项目响应产品必须是正规生产厂家生产的产品，不得以“三无”产品或仿冒产品进行报价和供货。</w:t>
      </w:r>
    </w:p>
    <w:p w14:paraId="7579BC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六）因现场需对样品进行试喝品尝，所有供应商提交的样品均不退还，所涉及的费用由供应商自行考虑包含在响应报价中。成交供应商提供的样品将作为该项目合同履行过程的验收标准及验收依据。当成交供应商所提供的产品的质量与样品不一致时，采购人有权要求成交供应商退换，由此产生的责任和所有费用由成交供应商全部承担。</w:t>
      </w:r>
    </w:p>
    <w:p w14:paraId="57FC3A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（七）在收取样品时我院没有对实物样品外观验收及性能测试，所以对样品的破损或质量概不负责。</w:t>
      </w:r>
    </w:p>
    <w:p w14:paraId="1397F9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（八）样品包装须有供应商名称和产品名称的标识，同时在响应文件中提供实物样品说明表如下：</w:t>
      </w:r>
    </w:p>
    <w:tbl>
      <w:tblPr>
        <w:tblStyle w:val="17"/>
        <w:tblpPr w:leftFromText="180" w:rightFromText="180" w:vertAnchor="text" w:horzAnchor="page" w:tblpX="2392" w:tblpY="180"/>
        <w:tblOverlap w:val="never"/>
        <w:tblW w:w="8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9"/>
        <w:gridCol w:w="1450"/>
        <w:gridCol w:w="2260"/>
        <w:gridCol w:w="1933"/>
      </w:tblGrid>
      <w:tr w14:paraId="4E7F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7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3705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1"/>
                <w:szCs w:val="21"/>
                <w:highlight w:val="none"/>
                <w:lang w:val="en-US" w:eastAsia="zh-CN" w:bidi="ar-SA"/>
                <w14:ligatures w14:val="standardContextual"/>
              </w:rPr>
            </w:pPr>
            <w:r>
              <w:rPr>
                <w:rFonts w:hint="eastAsia" w:ascii="仿宋" w:hAnsi="仿宋" w:eastAsia="仿宋" w:cs="仿宋"/>
                <w:b/>
                <w:bCs/>
                <w:color w:val="000000"/>
                <w:spacing w:val="10"/>
                <w:kern w:val="0"/>
                <w:sz w:val="21"/>
                <w:szCs w:val="21"/>
                <w:highlight w:val="none"/>
                <w:lang w:val="en-US" w:eastAsia="zh-CN" w:bidi="ar-SA"/>
                <w14:ligatures w14:val="standardContextual"/>
              </w:rPr>
              <w:t>名称</w:t>
            </w:r>
          </w:p>
        </w:tc>
        <w:tc>
          <w:tcPr>
            <w:tcW w:w="14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23C2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1"/>
                <w:szCs w:val="21"/>
                <w:highlight w:val="none"/>
                <w:lang w:val="en-US" w:eastAsia="zh-CN" w:bidi="ar-SA"/>
                <w14:ligatures w14:val="standardContextual"/>
              </w:rPr>
            </w:pPr>
            <w:r>
              <w:rPr>
                <w:rFonts w:hint="eastAsia" w:ascii="仿宋" w:hAnsi="仿宋" w:eastAsia="仿宋" w:cs="仿宋"/>
                <w:b/>
                <w:bCs/>
                <w:color w:val="000000"/>
                <w:spacing w:val="10"/>
                <w:kern w:val="0"/>
                <w:sz w:val="21"/>
                <w:szCs w:val="21"/>
                <w:highlight w:val="none"/>
                <w:lang w:val="en-US" w:eastAsia="zh-CN" w:bidi="ar-SA"/>
                <w14:ligatures w14:val="standardContextual"/>
              </w:rPr>
              <w:t>品牌</w:t>
            </w:r>
          </w:p>
        </w:tc>
        <w:tc>
          <w:tcPr>
            <w:tcW w:w="22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BDDD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1"/>
                <w:szCs w:val="21"/>
                <w:highlight w:val="none"/>
                <w:lang w:val="en-US" w:eastAsia="zh-CN" w:bidi="ar-SA"/>
                <w14:ligatures w14:val="standardContextual"/>
              </w:rPr>
            </w:pPr>
            <w:r>
              <w:rPr>
                <w:rFonts w:hint="eastAsia" w:ascii="仿宋" w:hAnsi="仿宋" w:eastAsia="仿宋" w:cs="仿宋"/>
                <w:b/>
                <w:bCs/>
                <w:color w:val="000000"/>
                <w:spacing w:val="10"/>
                <w:kern w:val="0"/>
                <w:sz w:val="21"/>
                <w:szCs w:val="21"/>
                <w:highlight w:val="none"/>
                <w:lang w:val="en-US" w:eastAsia="zh-CN" w:bidi="ar-SA"/>
                <w14:ligatures w14:val="standardContextual"/>
              </w:rPr>
              <w:t>每单位样品净含量</w:t>
            </w:r>
          </w:p>
        </w:tc>
        <w:tc>
          <w:tcPr>
            <w:tcW w:w="19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5823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1"/>
                <w:szCs w:val="21"/>
                <w:highlight w:val="none"/>
                <w:lang w:val="en-US" w:eastAsia="zh-CN" w:bidi="ar-SA"/>
                <w14:ligatures w14:val="standardContextual"/>
              </w:rPr>
            </w:pPr>
            <w:r>
              <w:rPr>
                <w:rFonts w:hint="eastAsia" w:ascii="仿宋" w:hAnsi="仿宋" w:eastAsia="仿宋" w:cs="仿宋"/>
                <w:b/>
                <w:bCs/>
                <w:color w:val="000000"/>
                <w:spacing w:val="10"/>
                <w:kern w:val="0"/>
                <w:sz w:val="21"/>
                <w:szCs w:val="21"/>
                <w:highlight w:val="none"/>
                <w:lang w:val="en-US" w:eastAsia="zh-CN" w:bidi="ar-SA"/>
                <w14:ligatures w14:val="standardContextual"/>
              </w:rPr>
              <w:t>配料表</w:t>
            </w:r>
          </w:p>
        </w:tc>
      </w:tr>
      <w:tr w14:paraId="47B0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7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DB2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全脂纯牛奶</w:t>
            </w:r>
          </w:p>
        </w:tc>
        <w:tc>
          <w:tcPr>
            <w:tcW w:w="14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38B9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c>
          <w:tcPr>
            <w:tcW w:w="2260" w:type="dxa"/>
            <w:tcBorders>
              <w:top w:val="single" w:color="000000" w:sz="4" w:space="0"/>
              <w:left w:val="single" w:color="000000" w:sz="4" w:space="0"/>
              <w:bottom w:val="single" w:color="auto" w:sz="4" w:space="0"/>
              <w:right w:val="single" w:color="000000" w:sz="4" w:space="0"/>
              <w:tl2br w:val="nil"/>
              <w:tr2bl w:val="nil"/>
            </w:tcBorders>
            <w:noWrap/>
            <w:vAlign w:val="center"/>
          </w:tcPr>
          <w:p w14:paraId="258531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c>
          <w:tcPr>
            <w:tcW w:w="1933" w:type="dxa"/>
            <w:tcBorders>
              <w:top w:val="single" w:color="000000" w:sz="4" w:space="0"/>
              <w:left w:val="single" w:color="000000" w:sz="4" w:space="0"/>
              <w:bottom w:val="single" w:color="auto" w:sz="4" w:space="0"/>
              <w:right w:val="single" w:color="000000" w:sz="4" w:space="0"/>
              <w:tl2br w:val="nil"/>
              <w:tr2bl w:val="nil"/>
            </w:tcBorders>
            <w:noWrap/>
            <w:vAlign w:val="center"/>
          </w:tcPr>
          <w:p w14:paraId="50E138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r>
      <w:tr w14:paraId="0712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7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8038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红枣味牛奶饮品</w:t>
            </w:r>
          </w:p>
        </w:tc>
        <w:tc>
          <w:tcPr>
            <w:tcW w:w="14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A2CD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c>
          <w:tcPr>
            <w:tcW w:w="2260" w:type="dxa"/>
            <w:tcBorders>
              <w:top w:val="single" w:color="auto" w:sz="4" w:space="0"/>
              <w:left w:val="single" w:color="000000" w:sz="4" w:space="0"/>
              <w:bottom w:val="single" w:color="auto" w:sz="4" w:space="0"/>
              <w:right w:val="single" w:color="000000" w:sz="4" w:space="0"/>
              <w:tl2br w:val="nil"/>
              <w:tr2bl w:val="nil"/>
            </w:tcBorders>
            <w:noWrap/>
            <w:vAlign w:val="center"/>
          </w:tcPr>
          <w:p w14:paraId="4E5281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c>
          <w:tcPr>
            <w:tcW w:w="1933" w:type="dxa"/>
            <w:tcBorders>
              <w:top w:val="single" w:color="auto" w:sz="4" w:space="0"/>
              <w:left w:val="single" w:color="000000" w:sz="4" w:space="0"/>
              <w:bottom w:val="single" w:color="auto" w:sz="4" w:space="0"/>
              <w:right w:val="single" w:color="000000" w:sz="4" w:space="0"/>
              <w:tl2br w:val="nil"/>
              <w:tr2bl w:val="nil"/>
            </w:tcBorders>
            <w:noWrap/>
            <w:vAlign w:val="center"/>
          </w:tcPr>
          <w:p w14:paraId="518BD5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r>
    </w:tbl>
    <w:p w14:paraId="5B572E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7C33E8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1004" w:firstLineChars="500"/>
        <w:jc w:val="left"/>
        <w:textAlignment w:val="auto"/>
        <w:rPr>
          <w:rFonts w:hint="eastAsia" w:ascii="仿宋" w:hAnsi="仿宋" w:eastAsia="仿宋" w:cs="仿宋"/>
          <w:b/>
          <w:color w:val="000000"/>
          <w:sz w:val="20"/>
          <w:szCs w:val="20"/>
          <w:highlight w:val="none"/>
          <w:lang w:val="en-US" w:eastAsia="zh-CN"/>
        </w:rPr>
      </w:pPr>
    </w:p>
    <w:p w14:paraId="571C09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1004" w:firstLineChars="500"/>
        <w:jc w:val="left"/>
        <w:textAlignment w:val="auto"/>
        <w:rPr>
          <w:rFonts w:hint="eastAsia" w:ascii="仿宋" w:hAnsi="仿宋" w:eastAsia="仿宋" w:cs="仿宋"/>
          <w:b/>
          <w:color w:val="000000"/>
          <w:sz w:val="20"/>
          <w:szCs w:val="20"/>
          <w:highlight w:val="none"/>
          <w:lang w:val="en-US" w:eastAsia="zh-CN"/>
        </w:rPr>
      </w:pPr>
    </w:p>
    <w:p w14:paraId="3B34C2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1004" w:firstLineChars="500"/>
        <w:jc w:val="left"/>
        <w:textAlignment w:val="auto"/>
        <w:rPr>
          <w:rFonts w:hint="eastAsia" w:ascii="仿宋" w:hAnsi="仿宋" w:eastAsia="仿宋" w:cs="仿宋"/>
          <w:b/>
          <w:color w:val="000000"/>
          <w:sz w:val="20"/>
          <w:szCs w:val="20"/>
          <w:highlight w:val="none"/>
          <w:lang w:val="en-US" w:eastAsia="zh-CN"/>
        </w:rPr>
      </w:pPr>
    </w:p>
    <w:p w14:paraId="083FEAAA">
      <w:pPr>
        <w:snapToGrid w:val="0"/>
        <w:spacing w:line="360" w:lineRule="auto"/>
        <w:ind w:firstLine="402" w:firstLineChars="200"/>
        <w:rPr>
          <w:rFonts w:hint="eastAsia" w:ascii="宋体" w:hAnsi="宋体"/>
          <w:sz w:val="24"/>
        </w:rPr>
      </w:pPr>
      <w:r>
        <w:rPr>
          <w:rFonts w:hint="eastAsia" w:ascii="仿宋" w:hAnsi="仿宋" w:eastAsia="仿宋" w:cs="仿宋"/>
          <w:b/>
          <w:color w:val="000000"/>
          <w:sz w:val="20"/>
          <w:szCs w:val="20"/>
          <w:highlight w:val="none"/>
          <w:lang w:val="en-US" w:eastAsia="zh-CN"/>
        </w:rPr>
        <w:t>注：请在表格中详细列出实物样品的相关内容，以作为样品说明。</w:t>
      </w:r>
    </w:p>
    <w:p w14:paraId="00BEAF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eastAsia="仿宋"/>
          <w:b/>
          <w:bCs/>
          <w:color w:val="000000"/>
          <w:sz w:val="24"/>
          <w:szCs w:val="24"/>
          <w:highlight w:val="none"/>
          <w:lang w:val="en-US" w:eastAsia="zh-CN"/>
        </w:rPr>
        <w:t>十一、</w:t>
      </w:r>
      <w:r>
        <w:rPr>
          <w:rFonts w:hint="eastAsia" w:ascii="仿宋" w:hAnsi="仿宋" w:eastAsia="仿宋" w:cs="仿宋"/>
          <w:b/>
          <w:bCs/>
          <w:color w:val="000000"/>
          <w:spacing w:val="10"/>
          <w:kern w:val="0"/>
          <w:sz w:val="24"/>
          <w:szCs w:val="24"/>
          <w:highlight w:val="none"/>
          <w:lang w:val="en-US" w:eastAsia="zh-CN" w:bidi="ar-SA"/>
          <w14:ligatures w14:val="standardContextual"/>
        </w:rPr>
        <w:t>服务违约条款</w:t>
      </w:r>
    </w:p>
    <w:p w14:paraId="1A5B97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发现供应商有以下行为，经调查属实的，采购人有权解除相关合同，且履约保证金不退还：</w:t>
      </w:r>
    </w:p>
    <w:p w14:paraId="306A20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1.在合同执行阶段，供应商提供的货物质量及服务与响应文件所承诺的不符合的；</w:t>
      </w:r>
    </w:p>
    <w:p w14:paraId="5718D9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2.弄虚作假，提供虚假材料取得供应资格的；</w:t>
      </w:r>
    </w:p>
    <w:p w14:paraId="4F12C2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3.项目有转包、分包行为的；</w:t>
      </w:r>
    </w:p>
    <w:p w14:paraId="1C1E1A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4.经营情况发生重大变更，已经不具备承接供应项目能力的；</w:t>
      </w:r>
    </w:p>
    <w:p w14:paraId="385E05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5.无正当理由拒绝履行合同向采购人供货的；</w:t>
      </w:r>
    </w:p>
    <w:p w14:paraId="571C3D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6.有行贿、给回扣等不正当竞争行为的；</w:t>
      </w:r>
    </w:p>
    <w:p w14:paraId="73F931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7.在经营过程中，存在制假、掺假、售假或销售无证食品、未按规定经营范围经营等违反国家有关规定的行为，造成恶劣影响的；</w:t>
      </w:r>
    </w:p>
    <w:p w14:paraId="33050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8.因所供货物质量原因导致院区内发生食品卫生安全事故的；</w:t>
      </w:r>
    </w:p>
    <w:p w14:paraId="675C0E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9.在经营过程中出现严重影响采购人声誉和形象或严重造成采购人损失的其他行为的；</w:t>
      </w:r>
    </w:p>
    <w:p w14:paraId="025C13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10.供应商未在成交后30天内提供有效食品安全责任保险的；</w:t>
      </w:r>
    </w:p>
    <w:p w14:paraId="735609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11.有其他违法违纪行为的。</w:t>
      </w:r>
    </w:p>
    <w:p w14:paraId="55DCE0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合同的解除并不因此免除违约方根据本合同约定应当承担的违约责任和赔偿责任。其他违约责任按合同其他条款约定及《中华人民共和国民法典》规定处理。</w:t>
      </w:r>
    </w:p>
    <w:p w14:paraId="6C20CE9A">
      <w:pPr>
        <w:pStyle w:val="22"/>
        <w:rPr>
          <w:rFonts w:hint="eastAsia"/>
          <w:highlight w:val="none"/>
        </w:rPr>
      </w:pPr>
    </w:p>
    <w:p w14:paraId="2C26EC79">
      <w:pPr>
        <w:pStyle w:val="22"/>
        <w:rPr>
          <w:rFonts w:hint="eastAsia"/>
          <w:highlight w:val="none"/>
        </w:rPr>
      </w:pPr>
    </w:p>
    <w:p w14:paraId="06313F0A">
      <w:pPr>
        <w:pStyle w:val="22"/>
        <w:rPr>
          <w:rFonts w:hint="eastAsia"/>
          <w:highlight w:val="none"/>
        </w:rPr>
      </w:pPr>
    </w:p>
    <w:p w14:paraId="04C0DA00">
      <w:pPr>
        <w:pStyle w:val="22"/>
        <w:rPr>
          <w:rFonts w:hint="eastAsia"/>
          <w:highlight w:val="none"/>
        </w:rPr>
      </w:pPr>
    </w:p>
    <w:p w14:paraId="600F1031">
      <w:pPr>
        <w:pStyle w:val="22"/>
        <w:rPr>
          <w:rFonts w:hint="eastAsia"/>
          <w:highlight w:val="none"/>
        </w:rPr>
      </w:pPr>
    </w:p>
    <w:p w14:paraId="538B39E8">
      <w:pPr>
        <w:pStyle w:val="22"/>
        <w:rPr>
          <w:rFonts w:hint="eastAsia"/>
          <w:highlight w:val="none"/>
        </w:rPr>
      </w:pPr>
    </w:p>
    <w:p w14:paraId="61B73134">
      <w:pPr>
        <w:pStyle w:val="22"/>
        <w:rPr>
          <w:rFonts w:hint="eastAsia"/>
          <w:highlight w:val="none"/>
        </w:rPr>
      </w:pPr>
    </w:p>
    <w:p w14:paraId="704AB32E">
      <w:pPr>
        <w:pStyle w:val="22"/>
        <w:rPr>
          <w:rFonts w:hint="eastAsia"/>
          <w:highlight w:val="none"/>
        </w:rPr>
      </w:pPr>
    </w:p>
    <w:p w14:paraId="25CE66EE">
      <w:pPr>
        <w:pStyle w:val="22"/>
        <w:rPr>
          <w:rFonts w:hint="eastAsia"/>
          <w:highlight w:val="none"/>
        </w:rPr>
      </w:pPr>
    </w:p>
    <w:p w14:paraId="51B7A43D">
      <w:pPr>
        <w:pStyle w:val="22"/>
        <w:rPr>
          <w:rFonts w:hint="eastAsia"/>
          <w:highlight w:val="none"/>
        </w:rPr>
      </w:pPr>
    </w:p>
    <w:p w14:paraId="6E59920C">
      <w:pPr>
        <w:pStyle w:val="22"/>
        <w:rPr>
          <w:rFonts w:hint="eastAsia"/>
          <w:highlight w:val="none"/>
        </w:rPr>
      </w:pPr>
    </w:p>
    <w:p w14:paraId="5F5FAEDB">
      <w:pPr>
        <w:pStyle w:val="22"/>
        <w:rPr>
          <w:rFonts w:hint="eastAsia"/>
          <w:highlight w:val="none"/>
        </w:rPr>
      </w:pPr>
    </w:p>
    <w:p w14:paraId="166DFF15">
      <w:pPr>
        <w:pStyle w:val="22"/>
        <w:rPr>
          <w:rFonts w:hint="eastAsia"/>
          <w:highlight w:val="none"/>
        </w:rPr>
      </w:pPr>
    </w:p>
    <w:p w14:paraId="396CE78E">
      <w:pPr>
        <w:pStyle w:val="22"/>
        <w:rPr>
          <w:rFonts w:hint="eastAsia"/>
          <w:highlight w:val="none"/>
        </w:rPr>
      </w:pPr>
    </w:p>
    <w:p w14:paraId="4D0166C4">
      <w:pPr>
        <w:rPr>
          <w:rFonts w:hint="eastAsia"/>
          <w:highlight w:val="none"/>
        </w:rPr>
      </w:pPr>
    </w:p>
    <w:p w14:paraId="5EE99A2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35D001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8A98C2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6DEAF7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265B0A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0AC33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EC745B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25"/>
        <w:rPr>
          <w:rFonts w:hint="eastAsia"/>
          <w:color w:val="000000"/>
          <w:highlight w:val="none"/>
        </w:rPr>
      </w:pPr>
    </w:p>
    <w:p w14:paraId="69F5B7E2">
      <w:pPr>
        <w:pStyle w:val="25"/>
        <w:rPr>
          <w:rFonts w:hint="eastAsia"/>
          <w:color w:val="000000"/>
          <w:highlight w:val="none"/>
        </w:rPr>
      </w:pPr>
    </w:p>
    <w:p w14:paraId="189E61D9">
      <w:pPr>
        <w:pStyle w:val="25"/>
        <w:rPr>
          <w:rFonts w:hint="eastAsia"/>
          <w:color w:val="000000"/>
          <w:highlight w:val="none"/>
        </w:rPr>
      </w:pPr>
    </w:p>
    <w:p w14:paraId="13E0DB19">
      <w:pPr>
        <w:pStyle w:val="25"/>
        <w:rPr>
          <w:rFonts w:hint="eastAsia"/>
          <w:color w:val="000000"/>
          <w:highlight w:val="none"/>
        </w:rPr>
      </w:pPr>
    </w:p>
    <w:p w14:paraId="7014139D">
      <w:pPr>
        <w:pStyle w:val="25"/>
        <w:rPr>
          <w:rFonts w:hint="eastAsia"/>
          <w:color w:val="000000"/>
          <w:highlight w:val="none"/>
        </w:rPr>
      </w:pPr>
    </w:p>
    <w:p w14:paraId="7D4DB952">
      <w:pPr>
        <w:pStyle w:val="25"/>
        <w:rPr>
          <w:rFonts w:hint="eastAsia"/>
          <w:color w:val="000000"/>
          <w:highlight w:val="none"/>
        </w:rPr>
      </w:pPr>
    </w:p>
    <w:p w14:paraId="182B1B64">
      <w:pPr>
        <w:pStyle w:val="25"/>
        <w:rPr>
          <w:rFonts w:hint="eastAsia"/>
          <w:color w:val="000000"/>
          <w:highlight w:val="none"/>
        </w:rPr>
      </w:pPr>
    </w:p>
    <w:p w14:paraId="2B1088A4">
      <w:pPr>
        <w:pStyle w:val="25"/>
        <w:rPr>
          <w:rFonts w:hint="eastAsia"/>
          <w:color w:val="000000"/>
          <w:highlight w:val="none"/>
        </w:rPr>
      </w:pPr>
    </w:p>
    <w:p w14:paraId="3F52C508">
      <w:pPr>
        <w:pStyle w:val="25"/>
        <w:rPr>
          <w:rFonts w:hint="eastAsia"/>
          <w:color w:val="000000"/>
          <w:highlight w:val="none"/>
        </w:rPr>
      </w:pPr>
    </w:p>
    <w:p w14:paraId="25589229">
      <w:pPr>
        <w:pStyle w:val="25"/>
        <w:rPr>
          <w:rFonts w:hint="eastAsia"/>
          <w:color w:val="000000"/>
          <w:highlight w:val="none"/>
        </w:rPr>
      </w:pPr>
    </w:p>
    <w:p w14:paraId="7179AE5A">
      <w:pPr>
        <w:pStyle w:val="25"/>
        <w:rPr>
          <w:rFonts w:hint="eastAsia"/>
          <w:color w:val="000000"/>
          <w:highlight w:val="none"/>
        </w:rPr>
      </w:pPr>
    </w:p>
    <w:p w14:paraId="6B0F4147">
      <w:pPr>
        <w:pStyle w:val="25"/>
        <w:rPr>
          <w:rFonts w:hint="eastAsia"/>
          <w:color w:val="000000"/>
          <w:highlight w:val="none"/>
        </w:rPr>
      </w:pPr>
    </w:p>
    <w:p w14:paraId="662325FF">
      <w:pPr>
        <w:pStyle w:val="25"/>
        <w:rPr>
          <w:rFonts w:hint="eastAsia"/>
          <w:color w:val="000000"/>
          <w:highlight w:val="none"/>
        </w:rPr>
      </w:pPr>
    </w:p>
    <w:p w14:paraId="1AEB18A1">
      <w:pPr>
        <w:pStyle w:val="25"/>
        <w:rPr>
          <w:rFonts w:hint="eastAsia"/>
          <w:color w:val="000000"/>
          <w:highlight w:val="none"/>
        </w:rPr>
      </w:pPr>
    </w:p>
    <w:p w14:paraId="4463CA19">
      <w:pPr>
        <w:pStyle w:val="25"/>
        <w:rPr>
          <w:rFonts w:hint="eastAsia"/>
          <w:color w:val="000000"/>
          <w:highlight w:val="none"/>
        </w:rPr>
      </w:pPr>
    </w:p>
    <w:p w14:paraId="1D5640CE">
      <w:pPr>
        <w:pStyle w:val="25"/>
        <w:rPr>
          <w:rFonts w:hint="eastAsia"/>
          <w:color w:val="000000"/>
          <w:highlight w:val="none"/>
        </w:rPr>
      </w:pPr>
    </w:p>
    <w:p w14:paraId="3BA62993">
      <w:pPr>
        <w:pStyle w:val="25"/>
        <w:rPr>
          <w:rFonts w:hint="eastAsia"/>
          <w:color w:val="000000"/>
          <w:highlight w:val="none"/>
        </w:rPr>
      </w:pPr>
    </w:p>
    <w:p w14:paraId="2FDD58ED">
      <w:pPr>
        <w:pStyle w:val="25"/>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中规定以外的响应文件递交形式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r>
        <w:rPr>
          <w:rFonts w:hint="eastAsia" w:ascii="仿宋" w:hAnsi="仿宋" w:eastAsia="仿宋" w:cs="仿宋"/>
          <w:b w:val="0"/>
          <w:bCs/>
          <w:color w:val="000000"/>
          <w:sz w:val="24"/>
          <w:szCs w:val="24"/>
          <w:highlight w:val="none"/>
          <w:lang w:val="en-US" w:eastAsia="zh-CN"/>
        </w:rPr>
        <w:t>若采购需求中对样品另有要求的，则以该要求为准。</w:t>
      </w:r>
    </w:p>
    <w:p w14:paraId="68B12656">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A352B08">
      <w:pPr>
        <w:pStyle w:val="2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5"/>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6E9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01C4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7CA34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供应商须具备有效的《食品生产许可证》或《食品经营许可证》或《仅销售预包装食品单位备案凭证》。（</w:t>
            </w:r>
            <w:r>
              <w:rPr>
                <w:rFonts w:hint="eastAsia" w:ascii="仿宋" w:hAnsi="仿宋" w:eastAsia="仿宋" w:cs="仿宋"/>
                <w:color w:val="000000"/>
                <w:sz w:val="20"/>
                <w:szCs w:val="20"/>
                <w:highlight w:val="none"/>
                <w:lang w:val="zh-CN"/>
              </w:rPr>
              <w:t>提供有效证书的复印件，加盖公章）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018F489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4D8D802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B0F93E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68E8BA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6C87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61EE32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0E4DC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rPr>
              <w:t>原件</w:t>
            </w:r>
            <w:r>
              <w:rPr>
                <w:rFonts w:hint="eastAsia" w:ascii="仿宋" w:hAnsi="仿宋" w:eastAsia="仿宋" w:cs="仿宋"/>
                <w:color w:val="000000"/>
                <w:sz w:val="20"/>
                <w:szCs w:val="20"/>
                <w:highlight w:val="none"/>
                <w:lang w:eastAsia="zh-CN"/>
              </w:rPr>
              <w:t>）</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评分（33</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评分（37</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33分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37分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商务评审表（33分）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7B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370EE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78A9E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79CEF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13C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AA5491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813B7D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5</w:t>
            </w:r>
          </w:p>
        </w:tc>
        <w:tc>
          <w:tcPr>
            <w:tcW w:w="7061" w:type="dxa"/>
            <w:shd w:val="clear" w:color="auto" w:fill="auto"/>
            <w:vAlign w:val="center"/>
          </w:tcPr>
          <w:p w14:paraId="764E349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响应人或所投产品生产商具有以下证书的：</w:t>
            </w:r>
          </w:p>
          <w:p w14:paraId="3B6C9DA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食品安全管理体系认证、质量管理体系认证、环境管理体系认证、职业健康安全管理体系认证、供应链安全管理体系认证（或危害分析与关键控制点体系（HACCP）认证）。每提供1项管理体系认证证书得1分，本项最高得5分。</w:t>
            </w:r>
          </w:p>
          <w:p w14:paraId="3F7E7FEE">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p>
          <w:p w14:paraId="5F7F6796">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至响应截止日止，如响应人因企业成立年限（以营业执照成立时间为准计算）原因而不符合证书申请条件导致无法办理的，可提供相关证明材料，该响应人对应证书可直接得相应分。</w:t>
            </w:r>
          </w:p>
        </w:tc>
      </w:tr>
      <w:tr w14:paraId="2DB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1A397173">
            <w:pPr>
              <w:pStyle w:val="5"/>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auto"/>
                <w:kern w:val="2"/>
                <w:sz w:val="21"/>
                <w:szCs w:val="21"/>
                <w:highlight w:val="none"/>
                <w:lang w:val="en-US" w:eastAsia="zh-CN" w:bidi="ar-SA"/>
              </w:rPr>
              <w:t>同类项目业绩</w:t>
            </w:r>
          </w:p>
        </w:tc>
        <w:tc>
          <w:tcPr>
            <w:tcW w:w="825" w:type="dxa"/>
            <w:shd w:val="clear" w:color="auto" w:fill="auto"/>
            <w:vAlign w:val="center"/>
          </w:tcPr>
          <w:p w14:paraId="1A496D5E">
            <w:pPr>
              <w:pStyle w:val="5"/>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highlight w:val="none"/>
                <w:lang w:val="en-US" w:eastAsia="zh-CN"/>
              </w:rPr>
              <w:t>6</w:t>
            </w:r>
          </w:p>
        </w:tc>
        <w:tc>
          <w:tcPr>
            <w:tcW w:w="7061" w:type="dxa"/>
            <w:shd w:val="clear" w:color="auto" w:fill="auto"/>
            <w:vAlign w:val="center"/>
          </w:tcPr>
          <w:p w14:paraId="4E276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highlight w:val="none"/>
              </w:rPr>
            </w:pPr>
            <w:r>
              <w:rPr>
                <w:rFonts w:hint="eastAsia" w:ascii="仿宋" w:hAnsi="仿宋" w:eastAsia="仿宋" w:cs="仿宋"/>
                <w:bCs/>
                <w:color w:val="000000"/>
                <w:sz w:val="20"/>
                <w:szCs w:val="20"/>
                <w:highlight w:val="none"/>
              </w:rPr>
              <w:t>根据响应人自20</w:t>
            </w:r>
            <w:r>
              <w:rPr>
                <w:rFonts w:hint="eastAsia" w:ascii="仿宋" w:hAnsi="仿宋" w:eastAsia="仿宋" w:cs="仿宋"/>
                <w:bCs/>
                <w:color w:val="000000"/>
                <w:sz w:val="20"/>
                <w:szCs w:val="20"/>
                <w:highlight w:val="none"/>
                <w:lang w:val="en-US" w:eastAsia="zh-CN"/>
              </w:rPr>
              <w:t>23</w:t>
            </w:r>
            <w:r>
              <w:rPr>
                <w:rFonts w:hint="eastAsia" w:ascii="仿宋" w:hAnsi="仿宋" w:eastAsia="仿宋" w:cs="仿宋"/>
                <w:bCs/>
                <w:color w:val="000000"/>
                <w:sz w:val="20"/>
                <w:szCs w:val="20"/>
                <w:highlight w:val="none"/>
              </w:rPr>
              <w:t>年1月1日（以合同签订时间为准）以来，完成同类项目业绩</w:t>
            </w:r>
            <w:r>
              <w:rPr>
                <w:rFonts w:hint="eastAsia" w:ascii="仿宋" w:hAnsi="仿宋" w:eastAsia="仿宋" w:cs="仿宋"/>
                <w:bCs/>
                <w:color w:val="000000"/>
                <w:sz w:val="20"/>
                <w:szCs w:val="20"/>
                <w:highlight w:val="none"/>
                <w:lang w:eastAsia="zh-CN"/>
              </w:rPr>
              <w:t>（</w:t>
            </w:r>
            <w:r>
              <w:rPr>
                <w:rFonts w:hint="eastAsia" w:ascii="仿宋" w:hAnsi="仿宋" w:eastAsia="仿宋" w:cs="仿宋"/>
                <w:bCs/>
                <w:color w:val="000000"/>
                <w:sz w:val="20"/>
                <w:szCs w:val="20"/>
                <w:highlight w:val="none"/>
                <w:lang w:val="en-US" w:eastAsia="zh-CN"/>
              </w:rPr>
              <w:t>内容包含</w:t>
            </w:r>
            <w:r>
              <w:rPr>
                <w:rFonts w:hint="eastAsia" w:ascii="仿宋" w:hAnsi="仿宋" w:eastAsia="仿宋" w:cs="仿宋"/>
                <w:bCs/>
                <w:color w:val="000000"/>
                <w:sz w:val="20"/>
                <w:szCs w:val="20"/>
                <w:highlight w:val="none"/>
                <w:lang w:eastAsia="zh-CN"/>
              </w:rPr>
              <w:t>牛奶产品供货</w:t>
            </w:r>
            <w:r>
              <w:rPr>
                <w:rFonts w:hint="eastAsia" w:ascii="仿宋" w:hAnsi="仿宋" w:eastAsia="仿宋" w:cs="仿宋"/>
                <w:bCs/>
                <w:color w:val="000000"/>
                <w:sz w:val="20"/>
                <w:szCs w:val="20"/>
                <w:highlight w:val="none"/>
                <w:lang w:val="en-US" w:eastAsia="zh-CN"/>
              </w:rPr>
              <w:t>或配送</w:t>
            </w:r>
            <w:r>
              <w:rPr>
                <w:rFonts w:hint="eastAsia" w:ascii="仿宋" w:hAnsi="仿宋" w:eastAsia="仿宋" w:cs="仿宋"/>
                <w:bCs/>
                <w:color w:val="000000"/>
                <w:sz w:val="20"/>
                <w:szCs w:val="20"/>
                <w:highlight w:val="none"/>
                <w:lang w:eastAsia="zh-CN"/>
              </w:rPr>
              <w:t>服务）</w:t>
            </w:r>
            <w:r>
              <w:rPr>
                <w:rFonts w:hint="eastAsia" w:ascii="仿宋" w:hAnsi="仿宋" w:eastAsia="仿宋" w:cs="仿宋"/>
                <w:bCs/>
                <w:color w:val="000000"/>
                <w:sz w:val="20"/>
                <w:szCs w:val="20"/>
                <w:highlight w:val="none"/>
              </w:rPr>
              <w:t>进行评分，每提供一个业绩得</w:t>
            </w:r>
            <w:r>
              <w:rPr>
                <w:rFonts w:hint="eastAsia" w:ascii="仿宋" w:hAnsi="仿宋" w:eastAsia="仿宋" w:cs="仿宋"/>
                <w:bCs/>
                <w:color w:val="000000"/>
                <w:sz w:val="20"/>
                <w:szCs w:val="20"/>
                <w:highlight w:val="none"/>
                <w:lang w:val="en-US" w:eastAsia="zh-CN"/>
              </w:rPr>
              <w:t>2</w:t>
            </w:r>
            <w:r>
              <w:rPr>
                <w:rFonts w:hint="eastAsia" w:ascii="仿宋" w:hAnsi="仿宋" w:eastAsia="仿宋" w:cs="仿宋"/>
                <w:bCs/>
                <w:color w:val="000000"/>
                <w:sz w:val="20"/>
                <w:szCs w:val="20"/>
                <w:highlight w:val="none"/>
              </w:rPr>
              <w:t>分，本项最高得</w:t>
            </w:r>
            <w:r>
              <w:rPr>
                <w:rFonts w:hint="eastAsia" w:ascii="仿宋" w:hAnsi="仿宋" w:eastAsia="仿宋" w:cs="仿宋"/>
                <w:bCs/>
                <w:color w:val="000000"/>
                <w:sz w:val="20"/>
                <w:szCs w:val="20"/>
                <w:highlight w:val="none"/>
                <w:lang w:val="en-US" w:eastAsia="zh-CN"/>
              </w:rPr>
              <w:t>6</w:t>
            </w:r>
            <w:r>
              <w:rPr>
                <w:rFonts w:hint="eastAsia" w:ascii="仿宋" w:hAnsi="仿宋" w:eastAsia="仿宋" w:cs="仿宋"/>
                <w:bCs/>
                <w:color w:val="000000"/>
                <w:sz w:val="20"/>
                <w:szCs w:val="20"/>
                <w:highlight w:val="none"/>
              </w:rPr>
              <w:t>分。</w:t>
            </w:r>
          </w:p>
          <w:p w14:paraId="62616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highlight w:val="none"/>
              </w:rPr>
              <w:t>注：须提供合同复印件（含签订合同双方的单位名称、合同项目内容、签订合同双方的落款盖章的关键页），并加盖公章。所提供资料未能体现符合业绩要求的不得分。</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79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 w:hRule="atLeast"/>
          <w:jc w:val="center"/>
        </w:trPr>
        <w:tc>
          <w:tcPr>
            <w:tcW w:w="1682" w:type="dxa"/>
            <w:shd w:val="clear" w:color="auto" w:fill="auto"/>
            <w:vAlign w:val="center"/>
          </w:tcPr>
          <w:p w14:paraId="6CFE077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用户评价</w:t>
            </w:r>
          </w:p>
        </w:tc>
        <w:tc>
          <w:tcPr>
            <w:tcW w:w="825" w:type="dxa"/>
            <w:shd w:val="clear" w:color="auto" w:fill="auto"/>
            <w:vAlign w:val="center"/>
          </w:tcPr>
          <w:p w14:paraId="4EFB7F5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6</w:t>
            </w:r>
          </w:p>
        </w:tc>
        <w:tc>
          <w:tcPr>
            <w:tcW w:w="7061" w:type="dxa"/>
            <w:shd w:val="clear" w:color="auto" w:fill="auto"/>
            <w:vAlign w:val="center"/>
          </w:tcPr>
          <w:p w14:paraId="761A424F">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提供上述有效同类项目业绩的用户评价证明材料。采购人评价为优或满意的，或评委认可的类似好评的用户评价（须提供用户单位的评价证明，格式自拟，并加盖用户单位公章</w:t>
            </w:r>
            <w:r>
              <w:rPr>
                <w:rFonts w:hint="eastAsia" w:ascii="仿宋" w:hAnsi="仿宋" w:eastAsia="仿宋" w:cs="仿宋"/>
                <w:color w:val="auto"/>
                <w:sz w:val="20"/>
                <w:szCs w:val="20"/>
                <w:highlight w:val="none"/>
                <w:lang w:val="en-US" w:eastAsia="zh-CN"/>
              </w:rPr>
              <w:t>或用户单位主管业务部门章</w:t>
            </w:r>
            <w:r>
              <w:rPr>
                <w:rFonts w:hint="eastAsia" w:ascii="仿宋" w:hAnsi="仿宋" w:eastAsia="仿宋" w:cs="仿宋"/>
                <w:color w:val="auto"/>
                <w:sz w:val="20"/>
                <w:szCs w:val="20"/>
                <w:highlight w:val="none"/>
              </w:rPr>
              <w:t>），每提供一个得</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分，最高得</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分。不提供不得分。</w:t>
            </w:r>
          </w:p>
          <w:p w14:paraId="2CF9B46B">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sz w:val="20"/>
                <w:szCs w:val="20"/>
                <w:highlight w:val="none"/>
              </w:rPr>
              <w:t>注：须提供与上述同类项目业绩吻合的履约评价情况，同一客户或同一项目提供多项用户满意度评价的，按一项计算。如提供用户评价的采购合同未被评审指标中“同类项目业绩”认可，则该</w:t>
            </w:r>
            <w:r>
              <w:rPr>
                <w:rFonts w:hint="eastAsia" w:ascii="仿宋" w:hAnsi="仿宋" w:eastAsia="仿宋" w:cs="仿宋"/>
                <w:color w:val="auto"/>
                <w:sz w:val="20"/>
                <w:szCs w:val="20"/>
                <w:highlight w:val="none"/>
                <w:lang w:val="en-US" w:eastAsia="zh-CN"/>
              </w:rPr>
              <w:t>用户</w:t>
            </w:r>
            <w:r>
              <w:rPr>
                <w:rFonts w:hint="eastAsia" w:ascii="仿宋" w:hAnsi="仿宋" w:eastAsia="仿宋" w:cs="仿宋"/>
                <w:color w:val="auto"/>
                <w:sz w:val="20"/>
                <w:szCs w:val="20"/>
                <w:highlight w:val="none"/>
              </w:rPr>
              <w:t>评价无效。</w:t>
            </w:r>
          </w:p>
        </w:tc>
      </w:tr>
      <w:tr w14:paraId="01CA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shd w:val="clear" w:color="auto" w:fill="auto"/>
            <w:vAlign w:val="center"/>
          </w:tcPr>
          <w:p w14:paraId="6C6B67A0">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auto"/>
                <w:sz w:val="20"/>
                <w:szCs w:val="20"/>
                <w:highlight w:val="none"/>
                <w:lang w:eastAsia="zh-CN"/>
              </w:rPr>
              <w:t>运输能力</w:t>
            </w:r>
          </w:p>
        </w:tc>
        <w:tc>
          <w:tcPr>
            <w:tcW w:w="825" w:type="dxa"/>
            <w:shd w:val="clear" w:color="auto" w:fill="auto"/>
            <w:vAlign w:val="center"/>
          </w:tcPr>
          <w:p w14:paraId="0C40EF12">
            <w:pPr>
              <w:keepNext w:val="0"/>
              <w:keepLines w:val="0"/>
              <w:pageBreakBefore w:val="0"/>
              <w:tabs>
                <w:tab w:val="left" w:pos="840"/>
              </w:tabs>
              <w:wordWrap/>
              <w:topLinePunct w:val="0"/>
              <w:autoSpaceDE/>
              <w:autoSpaceDN/>
              <w:bidi w:val="0"/>
              <w:spacing w:line="240" w:lineRule="auto"/>
              <w:jc w:val="center"/>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2</w:t>
            </w:r>
          </w:p>
        </w:tc>
        <w:tc>
          <w:tcPr>
            <w:tcW w:w="7061" w:type="dxa"/>
            <w:shd w:val="clear" w:color="auto" w:fill="auto"/>
            <w:vAlign w:val="center"/>
          </w:tcPr>
          <w:p w14:paraId="07B3D74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w:t>
            </w:r>
            <w:r>
              <w:rPr>
                <w:rFonts w:hint="eastAsia" w:ascii="仿宋" w:hAnsi="仿宋" w:eastAsia="仿宋" w:cs="仿宋"/>
                <w:color w:val="auto"/>
                <w:sz w:val="20"/>
                <w:szCs w:val="20"/>
                <w:highlight w:val="none"/>
                <w:lang w:eastAsia="zh-CN"/>
              </w:rPr>
              <w:t>具备保障本项目的运输配送能力，</w:t>
            </w:r>
            <w:r>
              <w:rPr>
                <w:rFonts w:hint="eastAsia" w:ascii="仿宋" w:hAnsi="仿宋" w:eastAsia="仿宋" w:cs="仿宋"/>
                <w:color w:val="auto"/>
                <w:sz w:val="20"/>
                <w:szCs w:val="20"/>
                <w:highlight w:val="none"/>
                <w:lang w:val="en-US" w:eastAsia="zh-CN"/>
              </w:rPr>
              <w:t>响应人</w:t>
            </w:r>
            <w:r>
              <w:rPr>
                <w:rFonts w:hint="eastAsia" w:ascii="仿宋" w:hAnsi="仿宋" w:eastAsia="仿宋" w:cs="仿宋"/>
                <w:color w:val="auto"/>
                <w:sz w:val="20"/>
                <w:szCs w:val="20"/>
                <w:highlight w:val="none"/>
                <w:lang w:eastAsia="zh-CN"/>
              </w:rPr>
              <w:t>应自有或租赁的运输货运车辆不少于</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辆，</w:t>
            </w:r>
            <w:r>
              <w:rPr>
                <w:rFonts w:hint="eastAsia" w:ascii="仿宋" w:hAnsi="仿宋" w:eastAsia="仿宋" w:cs="仿宋"/>
                <w:color w:val="auto"/>
                <w:sz w:val="20"/>
                <w:szCs w:val="20"/>
                <w:highlight w:val="none"/>
                <w:lang w:val="en-US" w:eastAsia="zh-CN"/>
              </w:rPr>
              <w:t>在符合此要求下</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每增加一辆投入到本项目的</w:t>
            </w:r>
            <w:r>
              <w:rPr>
                <w:rFonts w:hint="eastAsia" w:ascii="仿宋" w:hAnsi="仿宋" w:eastAsia="仿宋" w:cs="仿宋"/>
                <w:color w:val="auto"/>
                <w:sz w:val="20"/>
                <w:szCs w:val="20"/>
                <w:highlight w:val="none"/>
                <w:lang w:eastAsia="zh-CN"/>
              </w:rPr>
              <w:t>自有或租赁的运输货运车辆的，</w:t>
            </w:r>
            <w:r>
              <w:rPr>
                <w:rFonts w:hint="eastAsia" w:ascii="仿宋" w:hAnsi="仿宋" w:eastAsia="仿宋" w:cs="仿宋"/>
                <w:color w:val="auto"/>
                <w:sz w:val="20"/>
                <w:szCs w:val="20"/>
                <w:highlight w:val="none"/>
                <w:lang w:val="en-US" w:eastAsia="zh-CN"/>
              </w:rPr>
              <w:t>得1分，本项最高得2分。</w:t>
            </w:r>
          </w:p>
          <w:p w14:paraId="4678757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注：</w:t>
            </w:r>
          </w:p>
          <w:p w14:paraId="20505A37">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①自有车辆须同时提供有效的机动车登记证复印件，以及车辆购买发票复印件；</w:t>
            </w:r>
          </w:p>
          <w:p w14:paraId="15772CDE">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②租赁车辆须提供有效期内机动车登记证复印件，有效期内租赁合同复印件（或提供租赁合同复印件并同时提供承诺函，承诺租赁期覆盖本项目服务期）；</w:t>
            </w:r>
          </w:p>
          <w:p w14:paraId="7261FAC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000000"/>
                <w:sz w:val="20"/>
                <w:szCs w:val="20"/>
                <w:highlight w:val="none"/>
                <w:lang w:val="en-US"/>
              </w:rPr>
            </w:pPr>
            <w:r>
              <w:rPr>
                <w:rFonts w:hint="eastAsia" w:ascii="仿宋" w:hAnsi="仿宋" w:eastAsia="仿宋" w:cs="仿宋"/>
                <w:color w:val="auto"/>
                <w:sz w:val="20"/>
                <w:szCs w:val="20"/>
                <w:highlight w:val="none"/>
                <w:lang w:eastAsia="zh-CN"/>
              </w:rPr>
              <w:t>③不提供或未按要求提供的均不得分。</w:t>
            </w:r>
          </w:p>
        </w:tc>
      </w:tr>
      <w:tr w14:paraId="3F7B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shd w:val="clear" w:color="auto" w:fill="auto"/>
            <w:vAlign w:val="center"/>
          </w:tcPr>
          <w:p w14:paraId="57BF8C23">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拟投入本项目人员情况</w:t>
            </w:r>
          </w:p>
        </w:tc>
        <w:tc>
          <w:tcPr>
            <w:tcW w:w="825" w:type="dxa"/>
            <w:shd w:val="clear" w:color="auto" w:fill="auto"/>
            <w:vAlign w:val="top"/>
          </w:tcPr>
          <w:p w14:paraId="5D742308">
            <w:pPr>
              <w:keepNext w:val="0"/>
              <w:keepLines w:val="0"/>
              <w:suppressLineNumbers w:val="0"/>
              <w:spacing w:before="69" w:beforeAutospacing="0" w:after="0" w:afterAutospacing="0" w:line="182" w:lineRule="auto"/>
              <w:ind w:left="0" w:right="0"/>
              <w:jc w:val="both"/>
              <w:rPr>
                <w:rFonts w:hint="eastAsia" w:ascii="仿宋" w:hAnsi="仿宋" w:eastAsia="仿宋" w:cs="仿宋"/>
                <w:sz w:val="20"/>
                <w:szCs w:val="20"/>
                <w:highlight w:val="none"/>
                <w:lang w:val="en-US" w:eastAsia="zh-CN"/>
              </w:rPr>
            </w:pPr>
          </w:p>
          <w:p w14:paraId="6D1D7532">
            <w:pPr>
              <w:keepNext w:val="0"/>
              <w:keepLines w:val="0"/>
              <w:suppressLineNumbers w:val="0"/>
              <w:spacing w:before="69" w:beforeAutospacing="0" w:after="0" w:afterAutospacing="0" w:line="182" w:lineRule="auto"/>
              <w:ind w:left="0" w:right="0"/>
              <w:jc w:val="both"/>
              <w:rPr>
                <w:rFonts w:hint="eastAsia" w:ascii="仿宋" w:hAnsi="仿宋" w:eastAsia="仿宋" w:cs="仿宋"/>
                <w:sz w:val="20"/>
                <w:szCs w:val="20"/>
                <w:highlight w:val="none"/>
                <w:lang w:val="en-US" w:eastAsia="zh-CN"/>
              </w:rPr>
            </w:pPr>
          </w:p>
          <w:p w14:paraId="36C60090">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7061" w:type="dxa"/>
            <w:shd w:val="clear" w:color="auto" w:fill="auto"/>
            <w:vAlign w:val="top"/>
          </w:tcPr>
          <w:p w14:paraId="7C4BC86A">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对</w:t>
            </w:r>
            <w:r>
              <w:rPr>
                <w:rFonts w:hint="eastAsia" w:ascii="仿宋" w:hAnsi="仿宋" w:eastAsia="仿宋" w:cs="仿宋"/>
                <w:color w:val="auto"/>
                <w:sz w:val="20"/>
                <w:szCs w:val="20"/>
                <w:highlight w:val="none"/>
                <w:lang w:val="en-US" w:eastAsia="zh-CN"/>
              </w:rPr>
              <w:t>响应人</w:t>
            </w:r>
            <w:r>
              <w:rPr>
                <w:rFonts w:hint="eastAsia" w:ascii="仿宋" w:hAnsi="仿宋" w:eastAsia="仿宋" w:cs="仿宋"/>
                <w:color w:val="auto"/>
                <w:sz w:val="20"/>
                <w:szCs w:val="20"/>
                <w:highlight w:val="none"/>
                <w:lang w:eastAsia="zh-CN"/>
              </w:rPr>
              <w:t>拟委派本项目的人员</w:t>
            </w:r>
            <w:r>
              <w:rPr>
                <w:rFonts w:hint="eastAsia" w:ascii="仿宋" w:hAnsi="仿宋" w:eastAsia="仿宋" w:cs="仿宋"/>
                <w:color w:val="auto"/>
                <w:sz w:val="20"/>
                <w:szCs w:val="20"/>
                <w:highlight w:val="none"/>
                <w:lang w:val="en-US" w:eastAsia="zh-CN"/>
              </w:rPr>
              <w:t>情况</w:t>
            </w:r>
            <w:r>
              <w:rPr>
                <w:rFonts w:hint="eastAsia" w:ascii="仿宋" w:hAnsi="仿宋" w:eastAsia="仿宋" w:cs="仿宋"/>
                <w:color w:val="auto"/>
                <w:sz w:val="20"/>
                <w:szCs w:val="20"/>
                <w:highlight w:val="none"/>
                <w:lang w:eastAsia="zh-CN"/>
              </w:rPr>
              <w:t>进行评审：</w:t>
            </w:r>
          </w:p>
          <w:p w14:paraId="2848F99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1.</w:t>
            </w:r>
            <w:r>
              <w:rPr>
                <w:rFonts w:hint="eastAsia" w:ascii="仿宋" w:hAnsi="仿宋" w:eastAsia="仿宋" w:cs="仿宋"/>
                <w:color w:val="auto"/>
                <w:sz w:val="20"/>
                <w:szCs w:val="20"/>
                <w:highlight w:val="none"/>
                <w:lang w:val="en-US" w:eastAsia="zh-CN"/>
              </w:rPr>
              <w:t>响应人拟投入本项目的人员中，具有有效的食品安全管理员考试合格证明证书的，每提供一个得1分，最高得2分。</w:t>
            </w:r>
          </w:p>
          <w:p w14:paraId="4D8B3628">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2.投入配送人员2人及以上且均具有健康证得2分；投入配送人员少于2人不得分或投入配送人员2人及以上但没有提供或</w:t>
            </w:r>
            <w:r>
              <w:rPr>
                <w:rFonts w:hint="eastAsia" w:ascii="仿宋" w:hAnsi="仿宋" w:eastAsia="仿宋" w:cs="仿宋"/>
                <w:color w:val="auto"/>
                <w:sz w:val="20"/>
                <w:szCs w:val="20"/>
                <w:highlight w:val="none"/>
                <w:lang w:val="en-US" w:eastAsia="zh-CN"/>
              </w:rPr>
              <w:t>未</w:t>
            </w:r>
            <w:r>
              <w:rPr>
                <w:rFonts w:hint="eastAsia" w:ascii="仿宋" w:hAnsi="仿宋" w:eastAsia="仿宋" w:cs="仿宋"/>
                <w:color w:val="auto"/>
                <w:sz w:val="20"/>
                <w:szCs w:val="20"/>
                <w:highlight w:val="none"/>
                <w:lang w:eastAsia="zh-CN"/>
              </w:rPr>
              <w:t>提供齐全健康证的，</w:t>
            </w:r>
            <w:r>
              <w:rPr>
                <w:rFonts w:hint="eastAsia" w:ascii="仿宋" w:hAnsi="仿宋" w:eastAsia="仿宋" w:cs="仿宋"/>
                <w:color w:val="auto"/>
                <w:sz w:val="20"/>
                <w:szCs w:val="20"/>
                <w:highlight w:val="none"/>
                <w:lang w:val="en-US" w:eastAsia="zh-CN"/>
              </w:rPr>
              <w:t>均</w:t>
            </w:r>
            <w:r>
              <w:rPr>
                <w:rFonts w:hint="eastAsia" w:ascii="仿宋" w:hAnsi="仿宋" w:eastAsia="仿宋" w:cs="仿宋"/>
                <w:color w:val="auto"/>
                <w:sz w:val="20"/>
                <w:szCs w:val="20"/>
                <w:highlight w:val="none"/>
                <w:lang w:eastAsia="zh-CN"/>
              </w:rPr>
              <w:t>不得分。</w:t>
            </w:r>
          </w:p>
          <w:p w14:paraId="532B3297">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auto"/>
                <w:sz w:val="20"/>
                <w:szCs w:val="20"/>
                <w:highlight w:val="none"/>
                <w:lang w:eastAsia="zh-CN"/>
              </w:rPr>
            </w:pPr>
          </w:p>
          <w:p w14:paraId="134ACE8C">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eastAsia="zh-CN"/>
              </w:rPr>
              <w:t>注：提供上述人员证书复印件、人员名单及通过</w:t>
            </w:r>
            <w:r>
              <w:rPr>
                <w:rFonts w:hint="eastAsia" w:ascii="仿宋" w:hAnsi="仿宋" w:eastAsia="仿宋" w:cs="仿宋"/>
                <w:color w:val="auto"/>
                <w:sz w:val="20"/>
                <w:szCs w:val="20"/>
                <w:highlight w:val="none"/>
                <w:lang w:val="en-US" w:eastAsia="zh-CN"/>
              </w:rPr>
              <w:t>响应人</w:t>
            </w:r>
            <w:r>
              <w:rPr>
                <w:rFonts w:hint="eastAsia" w:ascii="仿宋" w:hAnsi="仿宋" w:eastAsia="仿宋" w:cs="仿宋"/>
                <w:color w:val="auto"/>
                <w:sz w:val="20"/>
                <w:szCs w:val="20"/>
                <w:highlight w:val="none"/>
                <w:lang w:eastAsia="zh-CN"/>
              </w:rPr>
              <w:t>单位缴纳的载有社保部门或税务部门公章的近</w:t>
            </w:r>
            <w:r>
              <w:rPr>
                <w:rFonts w:hint="eastAsia" w:ascii="仿宋" w:hAnsi="仿宋" w:eastAsia="仿宋" w:cs="仿宋"/>
                <w:color w:val="auto"/>
                <w:sz w:val="20"/>
                <w:szCs w:val="20"/>
                <w:highlight w:val="none"/>
                <w:lang w:val="en-US" w:eastAsia="zh-CN"/>
              </w:rPr>
              <w:t>1年</w:t>
            </w:r>
            <w:r>
              <w:rPr>
                <w:rFonts w:hint="eastAsia" w:ascii="仿宋" w:hAnsi="仿宋" w:eastAsia="仿宋" w:cs="仿宋"/>
                <w:color w:val="auto"/>
                <w:sz w:val="20"/>
                <w:szCs w:val="20"/>
                <w:highlight w:val="none"/>
                <w:lang w:eastAsia="zh-CN"/>
              </w:rPr>
              <w:t>内任意一个月的个人社保证明文件，资料不完整不得分。</w:t>
            </w:r>
          </w:p>
        </w:tc>
      </w:tr>
      <w:tr w14:paraId="637C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82" w:type="dxa"/>
            <w:shd w:val="clear" w:color="auto" w:fill="auto"/>
            <w:vAlign w:val="center"/>
          </w:tcPr>
          <w:p w14:paraId="736B0724">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sz w:val="20"/>
                <w:szCs w:val="20"/>
              </w:rPr>
              <w:t>检验（检测）报告</w:t>
            </w:r>
          </w:p>
        </w:tc>
        <w:tc>
          <w:tcPr>
            <w:tcW w:w="825" w:type="dxa"/>
            <w:shd w:val="clear" w:color="auto" w:fill="auto"/>
            <w:vAlign w:val="top"/>
          </w:tcPr>
          <w:p w14:paraId="7874C93E">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04E98E7E">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3A693E16">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0F18CC07">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5CC10236">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6</w:t>
            </w:r>
          </w:p>
        </w:tc>
        <w:tc>
          <w:tcPr>
            <w:tcW w:w="7061" w:type="dxa"/>
            <w:shd w:val="clear" w:color="auto" w:fill="auto"/>
            <w:vAlign w:val="top"/>
          </w:tcPr>
          <w:p w14:paraId="3D8D9191">
            <w:pPr>
              <w:pStyle w:val="2"/>
              <w:rPr>
                <w:rFonts w:hint="eastAsia" w:ascii="仿宋" w:hAnsi="仿宋" w:eastAsia="仿宋" w:cs="仿宋"/>
                <w:sz w:val="20"/>
                <w:szCs w:val="20"/>
                <w:lang w:eastAsia="zh-CN"/>
              </w:rPr>
            </w:pPr>
            <w:r>
              <w:rPr>
                <w:rFonts w:hint="eastAsia" w:ascii="仿宋" w:hAnsi="仿宋" w:eastAsia="仿宋" w:cs="仿宋"/>
                <w:sz w:val="20"/>
                <w:szCs w:val="20"/>
              </w:rPr>
              <w:t>根据</w:t>
            </w:r>
            <w:r>
              <w:rPr>
                <w:rFonts w:hint="eastAsia" w:ascii="仿宋" w:hAnsi="仿宋" w:eastAsia="仿宋" w:cs="仿宋"/>
                <w:sz w:val="20"/>
                <w:szCs w:val="20"/>
                <w:lang w:val="en-US" w:eastAsia="zh-CN"/>
              </w:rPr>
              <w:t>响应人提供的</w:t>
            </w:r>
            <w:r>
              <w:rPr>
                <w:rFonts w:hint="eastAsia" w:ascii="仿宋" w:hAnsi="仿宋" w:eastAsia="仿宋" w:cs="仿宋"/>
                <w:sz w:val="20"/>
                <w:szCs w:val="20"/>
              </w:rPr>
              <w:t>自2025年1月1日（含）至递交响应文件截止时间为止</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时间以送检日期或委托日期为准</w:t>
            </w:r>
            <w:r>
              <w:rPr>
                <w:rFonts w:hint="eastAsia" w:ascii="仿宋" w:hAnsi="仿宋" w:eastAsia="仿宋" w:cs="仿宋"/>
                <w:sz w:val="20"/>
                <w:szCs w:val="20"/>
                <w:lang w:eastAsia="zh-CN"/>
              </w:rPr>
              <w:t>）</w:t>
            </w:r>
            <w:r>
              <w:rPr>
                <w:rFonts w:hint="eastAsia" w:ascii="仿宋" w:hAnsi="仿宋" w:eastAsia="仿宋" w:cs="仿宋"/>
                <w:sz w:val="20"/>
                <w:szCs w:val="20"/>
              </w:rPr>
              <w:t>，取得国家认可的第三方检测机构出具纯牛奶类、</w:t>
            </w:r>
            <w:r>
              <w:rPr>
                <w:rFonts w:hint="eastAsia" w:ascii="仿宋" w:hAnsi="仿宋" w:eastAsia="仿宋" w:cs="仿宋"/>
                <w:sz w:val="20"/>
                <w:szCs w:val="20"/>
                <w:lang w:eastAsia="zh-CN"/>
              </w:rPr>
              <w:t>红枣味牛奶饮品类</w:t>
            </w:r>
            <w:r>
              <w:rPr>
                <w:rFonts w:hint="eastAsia" w:ascii="仿宋" w:hAnsi="仿宋" w:eastAsia="仿宋" w:cs="仿宋"/>
                <w:sz w:val="20"/>
                <w:szCs w:val="20"/>
              </w:rPr>
              <w:t>的检验（检测）报告，每提供1个</w:t>
            </w:r>
            <w:r>
              <w:rPr>
                <w:rFonts w:hint="eastAsia" w:ascii="仿宋" w:hAnsi="仿宋" w:eastAsia="仿宋" w:cs="仿宋"/>
                <w:sz w:val="20"/>
                <w:szCs w:val="20"/>
                <w:lang w:val="en-US" w:eastAsia="zh-CN"/>
              </w:rPr>
              <w:t>品类（</w:t>
            </w:r>
            <w:r>
              <w:rPr>
                <w:rFonts w:hint="eastAsia" w:ascii="仿宋" w:hAnsi="仿宋" w:eastAsia="仿宋" w:cs="仿宋"/>
                <w:sz w:val="20"/>
                <w:szCs w:val="20"/>
              </w:rPr>
              <w:t>纯牛奶类</w:t>
            </w:r>
            <w:r>
              <w:rPr>
                <w:rFonts w:hint="eastAsia" w:ascii="仿宋" w:hAnsi="仿宋" w:eastAsia="仿宋" w:cs="仿宋"/>
                <w:sz w:val="20"/>
                <w:szCs w:val="20"/>
                <w:lang w:val="en-US" w:eastAsia="zh-CN"/>
              </w:rPr>
              <w:t>或</w:t>
            </w:r>
            <w:r>
              <w:rPr>
                <w:rFonts w:hint="eastAsia" w:ascii="仿宋" w:hAnsi="仿宋" w:eastAsia="仿宋" w:cs="仿宋"/>
                <w:sz w:val="20"/>
                <w:szCs w:val="20"/>
                <w:lang w:eastAsia="zh-CN"/>
              </w:rPr>
              <w:t>红枣味牛奶饮品类</w:t>
            </w:r>
            <w:r>
              <w:rPr>
                <w:rFonts w:hint="eastAsia" w:ascii="仿宋" w:hAnsi="仿宋" w:eastAsia="仿宋" w:cs="仿宋"/>
                <w:sz w:val="20"/>
                <w:szCs w:val="20"/>
                <w:lang w:val="en-US" w:eastAsia="zh-CN"/>
              </w:rPr>
              <w:t>）的</w:t>
            </w:r>
            <w:r>
              <w:rPr>
                <w:rFonts w:hint="eastAsia" w:ascii="仿宋" w:hAnsi="仿宋" w:eastAsia="仿宋" w:cs="仿宋"/>
                <w:sz w:val="20"/>
                <w:szCs w:val="20"/>
              </w:rPr>
              <w:t>检测结果合格或符合的检验（检测）报告得</w:t>
            </w:r>
            <w:r>
              <w:rPr>
                <w:rFonts w:hint="eastAsia" w:ascii="仿宋" w:hAnsi="仿宋" w:eastAsia="仿宋" w:cs="仿宋"/>
                <w:sz w:val="20"/>
                <w:szCs w:val="20"/>
                <w:lang w:val="en-US" w:eastAsia="zh-CN"/>
              </w:rPr>
              <w:t>3</w:t>
            </w:r>
            <w:r>
              <w:rPr>
                <w:rFonts w:hint="eastAsia" w:ascii="仿宋" w:hAnsi="仿宋" w:eastAsia="仿宋" w:cs="仿宋"/>
                <w:sz w:val="20"/>
                <w:szCs w:val="20"/>
              </w:rPr>
              <w:t>分，本项最</w:t>
            </w:r>
            <w:r>
              <w:rPr>
                <w:rFonts w:hint="eastAsia" w:ascii="仿宋" w:hAnsi="仿宋" w:eastAsia="仿宋" w:cs="仿宋"/>
                <w:sz w:val="20"/>
                <w:szCs w:val="20"/>
                <w:lang w:val="en-US" w:eastAsia="zh-CN"/>
              </w:rPr>
              <w:t>高</w:t>
            </w:r>
            <w:r>
              <w:rPr>
                <w:rFonts w:hint="eastAsia" w:ascii="仿宋" w:hAnsi="仿宋" w:eastAsia="仿宋" w:cs="仿宋"/>
                <w:sz w:val="20"/>
                <w:szCs w:val="20"/>
              </w:rPr>
              <w:t>得</w:t>
            </w:r>
            <w:r>
              <w:rPr>
                <w:rFonts w:hint="eastAsia" w:ascii="仿宋" w:hAnsi="仿宋" w:eastAsia="仿宋" w:cs="仿宋"/>
                <w:sz w:val="20"/>
                <w:szCs w:val="20"/>
                <w:lang w:val="en-US" w:eastAsia="zh-CN"/>
              </w:rPr>
              <w:t>6</w:t>
            </w:r>
            <w:r>
              <w:rPr>
                <w:rFonts w:hint="eastAsia" w:ascii="仿宋" w:hAnsi="仿宋" w:eastAsia="仿宋" w:cs="仿宋"/>
                <w:sz w:val="20"/>
                <w:szCs w:val="20"/>
              </w:rPr>
              <w:t>分，同一品类不重复得分</w:t>
            </w:r>
            <w:r>
              <w:rPr>
                <w:rFonts w:hint="eastAsia" w:ascii="仿宋" w:hAnsi="仿宋" w:eastAsia="仿宋" w:cs="仿宋"/>
                <w:sz w:val="20"/>
                <w:szCs w:val="20"/>
                <w:lang w:eastAsia="zh-CN"/>
              </w:rPr>
              <w:t>。</w:t>
            </w:r>
          </w:p>
          <w:p w14:paraId="52E072E2">
            <w:pPr>
              <w:pStyle w:val="2"/>
              <w:rPr>
                <w:rFonts w:hint="eastAsia" w:ascii="仿宋" w:hAnsi="仿宋" w:eastAsia="仿宋" w:cs="仿宋"/>
                <w:sz w:val="20"/>
                <w:szCs w:val="20"/>
                <w:lang w:val="en-US" w:eastAsia="zh-CN"/>
              </w:rPr>
            </w:pPr>
            <w:r>
              <w:rPr>
                <w:rFonts w:hint="eastAsia" w:ascii="仿宋" w:hAnsi="仿宋" w:eastAsia="仿宋" w:cs="仿宋"/>
                <w:sz w:val="20"/>
                <w:szCs w:val="20"/>
              </w:rPr>
              <w:t>产品质量检验（检测）报告检验（检测）项目至少应包括蛋白质、脂肪、三聚氰胺、铅、总汞、总砷。</w:t>
            </w:r>
          </w:p>
          <w:p w14:paraId="485452E5">
            <w:pPr>
              <w:pStyle w:val="2"/>
              <w:rPr>
                <w:rFonts w:hint="eastAsia" w:ascii="仿宋" w:hAnsi="仿宋" w:eastAsia="仿宋" w:cs="仿宋"/>
                <w:sz w:val="20"/>
                <w:szCs w:val="20"/>
              </w:rPr>
            </w:pPr>
            <w:r>
              <w:rPr>
                <w:rFonts w:hint="eastAsia" w:ascii="仿宋" w:hAnsi="仿宋" w:eastAsia="仿宋" w:cs="仿宋"/>
                <w:sz w:val="20"/>
                <w:szCs w:val="20"/>
                <w:lang w:val="en-US" w:eastAsia="zh-CN"/>
              </w:rPr>
              <w:t>注：</w:t>
            </w:r>
            <w:r>
              <w:rPr>
                <w:rFonts w:hint="eastAsia" w:ascii="仿宋" w:hAnsi="仿宋" w:eastAsia="仿宋" w:cs="仿宋"/>
                <w:sz w:val="20"/>
                <w:szCs w:val="20"/>
              </w:rPr>
              <w:t>提供检验（检测）报告复印件并加盖</w:t>
            </w:r>
            <w:r>
              <w:rPr>
                <w:rFonts w:hint="eastAsia" w:ascii="仿宋" w:hAnsi="仿宋" w:eastAsia="仿宋" w:cs="仿宋"/>
                <w:sz w:val="20"/>
                <w:szCs w:val="20"/>
                <w:lang w:val="en-US" w:eastAsia="zh-CN"/>
              </w:rPr>
              <w:t>响应人</w:t>
            </w:r>
            <w:r>
              <w:rPr>
                <w:rFonts w:hint="eastAsia" w:ascii="仿宋" w:hAnsi="仿宋" w:eastAsia="仿宋" w:cs="仿宋"/>
                <w:sz w:val="20"/>
                <w:szCs w:val="20"/>
              </w:rPr>
              <w:t>公章。</w:t>
            </w:r>
            <w:r>
              <w:rPr>
                <w:rFonts w:hint="eastAsia" w:ascii="仿宋" w:hAnsi="仿宋" w:eastAsia="仿宋" w:cs="仿宋"/>
                <w:sz w:val="20"/>
                <w:szCs w:val="20"/>
                <w:lang w:val="en-US" w:eastAsia="zh-CN"/>
              </w:rPr>
              <w:t>要求检验（检测）报告委托送检人为响应人或所投产品生产商，否则报告无效。</w:t>
            </w:r>
          </w:p>
        </w:tc>
      </w:tr>
      <w:tr w14:paraId="3A5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14:paraId="7FA2429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食品安全责任保险</w:t>
            </w:r>
          </w:p>
        </w:tc>
        <w:tc>
          <w:tcPr>
            <w:tcW w:w="825" w:type="dxa"/>
            <w:shd w:val="clear" w:color="auto" w:fill="auto"/>
            <w:vAlign w:val="top"/>
          </w:tcPr>
          <w:p w14:paraId="62FE9EA3">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4186C717">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6AE6FD1E">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5AD15F0B">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6C206C38">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3ECC502E">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16BF3570">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4E6AC51B">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w:t>
            </w:r>
          </w:p>
        </w:tc>
        <w:tc>
          <w:tcPr>
            <w:tcW w:w="7061" w:type="dxa"/>
            <w:shd w:val="clear" w:color="auto" w:fill="auto"/>
            <w:vAlign w:val="top"/>
          </w:tcPr>
          <w:p w14:paraId="415439AA">
            <w:pPr>
              <w:pStyle w:val="2"/>
              <w:rPr>
                <w:rFonts w:hint="eastAsia" w:ascii="仿宋" w:hAnsi="仿宋" w:eastAsia="仿宋" w:cs="仿宋"/>
                <w:sz w:val="20"/>
                <w:szCs w:val="20"/>
              </w:rPr>
            </w:pPr>
            <w:r>
              <w:rPr>
                <w:rFonts w:hint="eastAsia" w:ascii="仿宋" w:hAnsi="仿宋" w:eastAsia="仿宋" w:cs="仿宋"/>
                <w:sz w:val="20"/>
                <w:szCs w:val="20"/>
                <w:lang w:val="en-US" w:eastAsia="zh-CN"/>
              </w:rPr>
              <w:t>响应人</w:t>
            </w:r>
            <w:r>
              <w:rPr>
                <w:rFonts w:hint="eastAsia" w:ascii="仿宋" w:hAnsi="仿宋" w:eastAsia="仿宋" w:cs="仿宋"/>
                <w:sz w:val="20"/>
                <w:szCs w:val="20"/>
              </w:rPr>
              <w:t>现有购买或承诺将来</w:t>
            </w:r>
            <w:r>
              <w:rPr>
                <w:rFonts w:hint="eastAsia" w:ascii="仿宋" w:hAnsi="仿宋" w:eastAsia="仿宋" w:cs="仿宋"/>
                <w:sz w:val="20"/>
                <w:szCs w:val="20"/>
                <w:lang w:val="en-US" w:eastAsia="zh-CN"/>
              </w:rPr>
              <w:t>成交</w:t>
            </w:r>
            <w:r>
              <w:rPr>
                <w:rFonts w:hint="eastAsia" w:ascii="仿宋" w:hAnsi="仿宋" w:eastAsia="仿宋" w:cs="仿宋"/>
                <w:sz w:val="20"/>
                <w:szCs w:val="20"/>
              </w:rPr>
              <w:t>后签合同前购买食品安全责任险（保险金额不少于</w:t>
            </w:r>
            <w:r>
              <w:rPr>
                <w:rFonts w:hint="eastAsia" w:ascii="仿宋" w:hAnsi="仿宋" w:eastAsia="仿宋" w:cs="仿宋"/>
                <w:sz w:val="20"/>
                <w:szCs w:val="20"/>
                <w:lang w:val="en-US" w:eastAsia="zh-CN"/>
              </w:rPr>
              <w:t>5</w:t>
            </w:r>
            <w:r>
              <w:rPr>
                <w:rFonts w:hint="eastAsia" w:ascii="仿宋" w:hAnsi="仿宋" w:eastAsia="仿宋" w:cs="仿宋"/>
                <w:sz w:val="20"/>
                <w:szCs w:val="20"/>
              </w:rPr>
              <w:t>00</w:t>
            </w:r>
            <w:r>
              <w:rPr>
                <w:rFonts w:hint="eastAsia" w:ascii="仿宋" w:hAnsi="仿宋" w:eastAsia="仿宋" w:cs="仿宋"/>
                <w:sz w:val="20"/>
                <w:szCs w:val="20"/>
                <w:lang w:eastAsia="zh-CN"/>
              </w:rPr>
              <w:t>万元</w:t>
            </w:r>
            <w:r>
              <w:rPr>
                <w:rFonts w:hint="eastAsia" w:ascii="仿宋" w:hAnsi="仿宋" w:eastAsia="仿宋" w:cs="仿宋"/>
                <w:sz w:val="20"/>
                <w:szCs w:val="20"/>
              </w:rPr>
              <w:t>）</w:t>
            </w:r>
            <w:r>
              <w:rPr>
                <w:rFonts w:hint="eastAsia" w:ascii="仿宋" w:hAnsi="仿宋" w:eastAsia="仿宋" w:cs="仿宋"/>
                <w:sz w:val="20"/>
                <w:szCs w:val="20"/>
                <w:lang w:eastAsia="zh-CN"/>
              </w:rPr>
              <w:t>的</w:t>
            </w:r>
            <w:r>
              <w:rPr>
                <w:rFonts w:hint="eastAsia" w:ascii="仿宋" w:hAnsi="仿宋" w:eastAsia="仿宋" w:cs="仿宋"/>
                <w:sz w:val="20"/>
                <w:szCs w:val="20"/>
              </w:rPr>
              <w:t>，</w:t>
            </w:r>
            <w:r>
              <w:rPr>
                <w:rFonts w:hint="eastAsia" w:ascii="仿宋" w:hAnsi="仿宋" w:eastAsia="仿宋" w:cs="仿宋"/>
                <w:sz w:val="20"/>
                <w:szCs w:val="20"/>
                <w:lang w:val="en-US" w:eastAsia="zh-CN"/>
              </w:rPr>
              <w:t>得1分；</w:t>
            </w:r>
            <w:r>
              <w:rPr>
                <w:rFonts w:hint="eastAsia" w:ascii="仿宋" w:hAnsi="仿宋" w:eastAsia="仿宋" w:cs="仿宋"/>
                <w:sz w:val="20"/>
                <w:szCs w:val="20"/>
              </w:rPr>
              <w:t>保险金额在</w:t>
            </w:r>
            <w:r>
              <w:rPr>
                <w:rFonts w:hint="eastAsia" w:ascii="仿宋" w:hAnsi="仿宋" w:eastAsia="仿宋" w:cs="仿宋"/>
                <w:sz w:val="20"/>
                <w:szCs w:val="20"/>
                <w:lang w:val="en-US" w:eastAsia="zh-CN"/>
              </w:rPr>
              <w:t>5</w:t>
            </w:r>
            <w:r>
              <w:rPr>
                <w:rFonts w:hint="eastAsia" w:ascii="仿宋" w:hAnsi="仿宋" w:eastAsia="仿宋" w:cs="仿宋"/>
                <w:sz w:val="20"/>
                <w:szCs w:val="20"/>
              </w:rPr>
              <w:t>00万元的基础上，每增加</w:t>
            </w:r>
            <w:r>
              <w:rPr>
                <w:rFonts w:hint="eastAsia" w:ascii="仿宋" w:hAnsi="仿宋" w:eastAsia="仿宋" w:cs="仿宋"/>
                <w:sz w:val="20"/>
                <w:szCs w:val="20"/>
                <w:lang w:val="en-US" w:eastAsia="zh-CN"/>
              </w:rPr>
              <w:t>100</w:t>
            </w:r>
            <w:r>
              <w:rPr>
                <w:rFonts w:hint="eastAsia" w:ascii="仿宋" w:hAnsi="仿宋" w:eastAsia="仿宋" w:cs="仿宋"/>
                <w:sz w:val="20"/>
                <w:szCs w:val="20"/>
              </w:rPr>
              <w:t>万得</w:t>
            </w:r>
            <w:r>
              <w:rPr>
                <w:rFonts w:hint="eastAsia" w:ascii="仿宋" w:hAnsi="仿宋" w:eastAsia="仿宋" w:cs="仿宋"/>
                <w:sz w:val="20"/>
                <w:szCs w:val="20"/>
                <w:lang w:val="en-US" w:eastAsia="zh-CN"/>
              </w:rPr>
              <w:t>1</w:t>
            </w:r>
            <w:r>
              <w:rPr>
                <w:rFonts w:hint="eastAsia" w:ascii="仿宋" w:hAnsi="仿宋" w:eastAsia="仿宋" w:cs="仿宋"/>
                <w:sz w:val="20"/>
                <w:szCs w:val="20"/>
              </w:rPr>
              <w:t>分，最高得</w:t>
            </w:r>
            <w:r>
              <w:rPr>
                <w:rFonts w:hint="eastAsia" w:ascii="仿宋" w:hAnsi="仿宋" w:eastAsia="仿宋" w:cs="仿宋"/>
                <w:sz w:val="20"/>
                <w:szCs w:val="20"/>
                <w:lang w:val="en-US" w:eastAsia="zh-CN"/>
              </w:rPr>
              <w:t>3</w:t>
            </w:r>
            <w:r>
              <w:rPr>
                <w:rFonts w:hint="eastAsia" w:ascii="仿宋" w:hAnsi="仿宋" w:eastAsia="仿宋" w:cs="仿宋"/>
                <w:sz w:val="20"/>
                <w:szCs w:val="20"/>
              </w:rPr>
              <w:t>分。如增加金额不足</w:t>
            </w:r>
            <w:r>
              <w:rPr>
                <w:rFonts w:hint="eastAsia" w:ascii="仿宋" w:hAnsi="仿宋" w:eastAsia="仿宋" w:cs="仿宋"/>
                <w:sz w:val="20"/>
                <w:szCs w:val="20"/>
                <w:lang w:val="en-US" w:eastAsia="zh-CN"/>
              </w:rPr>
              <w:t>100</w:t>
            </w:r>
            <w:r>
              <w:rPr>
                <w:rFonts w:hint="eastAsia" w:ascii="仿宋" w:hAnsi="仿宋" w:eastAsia="仿宋" w:cs="仿宋"/>
                <w:sz w:val="20"/>
                <w:szCs w:val="20"/>
              </w:rPr>
              <w:t>万，则不计分。</w:t>
            </w:r>
          </w:p>
          <w:p w14:paraId="1F29F2E5">
            <w:pPr>
              <w:pStyle w:val="2"/>
              <w:rPr>
                <w:rFonts w:hint="eastAsia" w:ascii="仿宋" w:hAnsi="仿宋" w:eastAsia="仿宋" w:cs="仿宋"/>
                <w:sz w:val="20"/>
                <w:szCs w:val="20"/>
              </w:rPr>
            </w:pPr>
            <w:r>
              <w:rPr>
                <w:rFonts w:hint="eastAsia" w:ascii="仿宋" w:hAnsi="仿宋" w:eastAsia="仿宋" w:cs="仿宋"/>
                <w:sz w:val="20"/>
                <w:szCs w:val="20"/>
              </w:rPr>
              <w:t>注：</w:t>
            </w:r>
          </w:p>
          <w:p w14:paraId="5C824BB9">
            <w:pPr>
              <w:pStyle w:val="2"/>
              <w:rPr>
                <w:rFonts w:hint="eastAsia" w:ascii="仿宋" w:hAnsi="仿宋" w:eastAsia="仿宋" w:cs="仿宋"/>
                <w:sz w:val="20"/>
                <w:szCs w:val="20"/>
                <w:lang w:val="en-US" w:eastAsia="zh-CN"/>
              </w:rPr>
            </w:pPr>
            <w:r>
              <w:rPr>
                <w:rFonts w:hint="eastAsia" w:ascii="仿宋" w:hAnsi="仿宋" w:eastAsia="仿宋" w:cs="仿宋"/>
                <w:sz w:val="20"/>
                <w:szCs w:val="20"/>
              </w:rPr>
              <w:t>1.已买保险的，金额以投保单上的“保险金额”为准，需提供有效期内的食品安全责任险投保单及发票复印件，加盖公章，不提供不得分；保险有效期应覆盖本项目合同期</w:t>
            </w:r>
            <w:r>
              <w:rPr>
                <w:rFonts w:hint="eastAsia" w:ascii="仿宋" w:hAnsi="仿宋" w:eastAsia="仿宋" w:cs="仿宋"/>
                <w:sz w:val="20"/>
                <w:szCs w:val="20"/>
                <w:lang w:val="en-US" w:eastAsia="zh-CN"/>
              </w:rPr>
              <w:t>。若无法覆盖，供应商还需提交承诺函（格式自拟），承诺在保险到期后将继续购买食品安全责任保险，确保该保险能够有效覆盖合同期，且保险金额不低于响应时的保险保额。投保单及发票复印件与承诺函二者不可或缺。</w:t>
            </w:r>
          </w:p>
          <w:p w14:paraId="7F2C8C0D">
            <w:pPr>
              <w:pStyle w:val="2"/>
              <w:rPr>
                <w:rFonts w:hint="eastAsia" w:ascii="仿宋" w:hAnsi="仿宋" w:eastAsia="仿宋" w:cs="仿宋"/>
                <w:sz w:val="20"/>
                <w:szCs w:val="20"/>
              </w:rPr>
            </w:pPr>
            <w:r>
              <w:rPr>
                <w:rFonts w:hint="eastAsia" w:ascii="仿宋" w:hAnsi="仿宋" w:eastAsia="仿宋" w:cs="仿宋"/>
                <w:sz w:val="20"/>
                <w:szCs w:val="20"/>
              </w:rPr>
              <w:t>2.如提供承诺的，须以单独承诺函形式承诺将来</w:t>
            </w:r>
            <w:r>
              <w:rPr>
                <w:rFonts w:hint="eastAsia" w:ascii="仿宋" w:hAnsi="仿宋" w:eastAsia="仿宋" w:cs="仿宋"/>
                <w:sz w:val="20"/>
                <w:szCs w:val="20"/>
                <w:lang w:val="en-US" w:eastAsia="zh-CN"/>
              </w:rPr>
              <w:t>成交</w:t>
            </w:r>
            <w:r>
              <w:rPr>
                <w:rFonts w:hint="eastAsia" w:ascii="仿宋" w:hAnsi="仿宋" w:eastAsia="仿宋" w:cs="仿宋"/>
                <w:sz w:val="20"/>
                <w:szCs w:val="20"/>
              </w:rPr>
              <w:t>后签合同前购买食品安全责任险保险，保险金额以承诺金额为准；同时承诺在保险到期后及时办理续保手续，确保保险期限覆盖本项目合同期，且保险金额不低于响应时的保险保额。承诺函需加盖公章，承诺</w:t>
            </w:r>
            <w:r>
              <w:rPr>
                <w:rFonts w:hint="eastAsia" w:ascii="仿宋" w:hAnsi="仿宋" w:eastAsia="仿宋" w:cs="仿宋"/>
                <w:sz w:val="20"/>
                <w:szCs w:val="20"/>
                <w:lang w:val="en-US" w:eastAsia="zh-CN"/>
              </w:rPr>
              <w:t>内容</w:t>
            </w:r>
            <w:r>
              <w:rPr>
                <w:rFonts w:hint="eastAsia" w:ascii="仿宋" w:hAnsi="仿宋" w:eastAsia="仿宋" w:cs="仿宋"/>
                <w:sz w:val="20"/>
                <w:szCs w:val="20"/>
              </w:rPr>
              <w:t>缺一不可。</w:t>
            </w:r>
          </w:p>
        </w:tc>
      </w:tr>
      <w:tr w14:paraId="6E7E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 w:hRule="atLeast"/>
          <w:jc w:val="center"/>
        </w:trPr>
        <w:tc>
          <w:tcPr>
            <w:tcW w:w="1682" w:type="dxa"/>
            <w:shd w:val="clear" w:color="auto" w:fill="auto"/>
            <w:vAlign w:val="center"/>
          </w:tcPr>
          <w:p w14:paraId="5F15E90C">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auto"/>
                <w:sz w:val="20"/>
                <w:szCs w:val="20"/>
                <w:highlight w:val="none"/>
                <w:lang w:eastAsia="zh-CN"/>
              </w:rPr>
              <w:t>仓储能力</w:t>
            </w:r>
          </w:p>
        </w:tc>
        <w:tc>
          <w:tcPr>
            <w:tcW w:w="825" w:type="dxa"/>
            <w:shd w:val="clear" w:color="auto" w:fill="auto"/>
            <w:vAlign w:val="center"/>
          </w:tcPr>
          <w:p w14:paraId="71A6F3B0">
            <w:pPr>
              <w:keepNext w:val="0"/>
              <w:keepLines w:val="0"/>
              <w:pageBreakBefore w:val="0"/>
              <w:tabs>
                <w:tab w:val="left" w:pos="840"/>
              </w:tabs>
              <w:wordWrap/>
              <w:topLinePunct w:val="0"/>
              <w:autoSpaceDE/>
              <w:autoSpaceDN/>
              <w:bidi w:val="0"/>
              <w:spacing w:line="240" w:lineRule="auto"/>
              <w:jc w:val="center"/>
              <w:textAlignment w:val="auto"/>
              <w:rPr>
                <w:rFonts w:hint="default"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1</w:t>
            </w:r>
          </w:p>
        </w:tc>
        <w:tc>
          <w:tcPr>
            <w:tcW w:w="7061" w:type="dxa"/>
            <w:shd w:val="clear" w:color="auto" w:fill="auto"/>
            <w:vAlign w:val="center"/>
          </w:tcPr>
          <w:p w14:paraId="4B5DA995">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人具有仓库且使用年限在有效期内的，</w:t>
            </w:r>
            <w:r>
              <w:rPr>
                <w:rFonts w:hint="eastAsia" w:ascii="仿宋" w:hAnsi="仿宋" w:eastAsia="仿宋" w:cs="仿宋"/>
                <w:color w:val="auto"/>
                <w:sz w:val="20"/>
                <w:szCs w:val="20"/>
                <w:highlight w:val="none"/>
                <w:lang w:val="en-US" w:eastAsia="zh-CN"/>
              </w:rPr>
              <w:t>得1分。</w:t>
            </w:r>
          </w:p>
          <w:p w14:paraId="02E55208">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注：</w:t>
            </w:r>
          </w:p>
          <w:p w14:paraId="1D4F8A4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①仓库属于自有的（</w:t>
            </w: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 xml:space="preserve">人公司名义下的需提供证明），须提供相关产权证明文件及仓库现场图片； </w:t>
            </w:r>
          </w:p>
          <w:p w14:paraId="5EC56645">
            <w:pPr>
              <w:pStyle w:val="25"/>
              <w:ind w:left="0" w:leftChars="0" w:firstLine="0" w:firstLineChars="0"/>
              <w:rPr>
                <w:rFonts w:hint="eastAsia" w:ascii="仿宋" w:hAnsi="仿宋" w:eastAsia="仿宋" w:cs="仿宋"/>
                <w:sz w:val="20"/>
                <w:szCs w:val="20"/>
                <w:lang w:eastAsia="zh-CN"/>
              </w:rPr>
            </w:pPr>
            <w:r>
              <w:rPr>
                <w:rFonts w:hint="eastAsia" w:ascii="仿宋" w:hAnsi="仿宋" w:eastAsia="仿宋" w:cs="仿宋"/>
                <w:color w:val="auto"/>
                <w:sz w:val="20"/>
                <w:szCs w:val="20"/>
                <w:highlight w:val="none"/>
                <w:lang w:eastAsia="zh-CN"/>
              </w:rPr>
              <w:t>②仓库为租赁所得，需提供仓库租赁合同复印件以及仓库现场图片。租赁合同必须以</w:t>
            </w:r>
            <w:r>
              <w:rPr>
                <w:rFonts w:hint="eastAsia" w:ascii="仿宋" w:hAnsi="仿宋" w:eastAsia="仿宋" w:cs="仿宋"/>
                <w:color w:val="auto"/>
                <w:sz w:val="20"/>
                <w:szCs w:val="20"/>
                <w:highlight w:val="none"/>
                <w:lang w:val="en-US" w:eastAsia="zh-CN"/>
              </w:rPr>
              <w:t xml:space="preserve">响应人公司名义或其法定代表人签订，且租赁期限需处于有效期内，同时租赁期限应大于或等于本项目服务期限。若租赁合同期限无法涵盖本项目服务期限，则须提供承诺函，承诺在租赁合同到期后及时续租，以确保租赁期覆盖本项目服务期，否则不计分。 </w:t>
            </w:r>
          </w:p>
          <w:p w14:paraId="1324512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0"/>
                <w:szCs w:val="20"/>
              </w:rPr>
            </w:pPr>
            <w:r>
              <w:rPr>
                <w:rFonts w:hint="eastAsia" w:ascii="仿宋" w:hAnsi="仿宋" w:eastAsia="仿宋" w:cs="仿宋"/>
                <w:color w:val="auto"/>
                <w:sz w:val="20"/>
                <w:szCs w:val="20"/>
                <w:highlight w:val="none"/>
                <w:lang w:eastAsia="zh-CN"/>
              </w:rPr>
              <w:t>③无或未按要求递交证明材料的得0分。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服务评审表（37分）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14:paraId="06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7ECD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2680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A66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028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F3D071D">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val="en-US" w:eastAsia="zh-CN"/>
              </w:rPr>
              <w:t>配送产品</w:t>
            </w:r>
            <w:r>
              <w:rPr>
                <w:rFonts w:hint="eastAsia" w:ascii="仿宋" w:hAnsi="仿宋" w:eastAsia="仿宋" w:cs="仿宋"/>
                <w:color w:val="auto"/>
                <w:sz w:val="20"/>
                <w:szCs w:val="20"/>
                <w:highlight w:val="none"/>
                <w:lang w:eastAsia="zh-CN"/>
              </w:rPr>
              <w:t>质量保障措施（</w:t>
            </w:r>
            <w:r>
              <w:rPr>
                <w:rFonts w:hint="eastAsia" w:ascii="仿宋" w:hAnsi="仿宋" w:eastAsia="仿宋" w:cs="仿宋"/>
                <w:color w:val="auto"/>
                <w:sz w:val="20"/>
                <w:szCs w:val="20"/>
                <w:highlight w:val="none"/>
                <w:lang w:val="en-US" w:eastAsia="zh-CN"/>
              </w:rPr>
              <w:t>品质监控方案</w:t>
            </w:r>
            <w:r>
              <w:rPr>
                <w:rFonts w:hint="eastAsia" w:ascii="仿宋" w:hAnsi="仿宋" w:eastAsia="仿宋" w:cs="仿宋"/>
                <w:color w:val="auto"/>
                <w:sz w:val="20"/>
                <w:szCs w:val="20"/>
                <w:highlight w:val="none"/>
                <w:lang w:eastAsia="zh-CN"/>
              </w:rPr>
              <w:t>）</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1024E31">
            <w:pPr>
              <w:keepNext w:val="0"/>
              <w:keepLines w:val="0"/>
              <w:pageBreakBefore w:val="0"/>
              <w:tabs>
                <w:tab w:val="left" w:pos="840"/>
              </w:tabs>
              <w:wordWrap/>
              <w:topLinePunct w:val="0"/>
              <w:autoSpaceDE/>
              <w:autoSpaceDN/>
              <w:bidi w:val="0"/>
              <w:spacing w:line="240" w:lineRule="auto"/>
              <w:jc w:val="center"/>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auto"/>
                <w:sz w:val="20"/>
                <w:szCs w:val="20"/>
                <w:highlight w:val="none"/>
                <w:lang w:val="en-US" w:eastAsia="zh-CN"/>
              </w:rPr>
              <w:t>12.5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7515C9B4">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根据</w:t>
            </w: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人对本项目所配送</w:t>
            </w:r>
            <w:r>
              <w:rPr>
                <w:rFonts w:hint="eastAsia" w:ascii="仿宋" w:hAnsi="仿宋" w:eastAsia="仿宋" w:cs="仿宋"/>
                <w:color w:val="auto"/>
                <w:sz w:val="20"/>
                <w:szCs w:val="20"/>
                <w:highlight w:val="none"/>
                <w:lang w:val="en-US" w:eastAsia="zh-CN"/>
              </w:rPr>
              <w:t>产品</w:t>
            </w:r>
            <w:r>
              <w:rPr>
                <w:rFonts w:hint="eastAsia" w:ascii="仿宋" w:hAnsi="仿宋" w:eastAsia="仿宋" w:cs="仿宋"/>
                <w:color w:val="auto"/>
                <w:sz w:val="20"/>
                <w:szCs w:val="20"/>
                <w:highlight w:val="none"/>
                <w:lang w:eastAsia="zh-CN"/>
              </w:rPr>
              <w:t>制定的质量保障措施方案（</w:t>
            </w:r>
            <w:r>
              <w:rPr>
                <w:rFonts w:hint="eastAsia" w:ascii="仿宋" w:hAnsi="仿宋" w:eastAsia="仿宋" w:cs="仿宋"/>
                <w:color w:val="auto"/>
                <w:sz w:val="20"/>
                <w:szCs w:val="20"/>
                <w:highlight w:val="none"/>
                <w:lang w:val="en-US" w:eastAsia="zh-CN"/>
              </w:rPr>
              <w:t>品质监控方案</w:t>
            </w:r>
            <w:r>
              <w:rPr>
                <w:rFonts w:hint="eastAsia" w:ascii="仿宋" w:hAnsi="仿宋" w:eastAsia="仿宋" w:cs="仿宋"/>
                <w:color w:val="auto"/>
                <w:sz w:val="20"/>
                <w:szCs w:val="20"/>
                <w:highlight w:val="none"/>
                <w:lang w:eastAsia="zh-CN"/>
              </w:rPr>
              <w:t>）作为评审依据，包括但不限于</w:t>
            </w:r>
            <w:r>
              <w:rPr>
                <w:rFonts w:hint="eastAsia" w:ascii="仿宋" w:hAnsi="仿宋" w:eastAsia="仿宋" w:cs="仿宋"/>
                <w:color w:val="auto"/>
                <w:sz w:val="20"/>
                <w:szCs w:val="20"/>
                <w:highlight w:val="none"/>
                <w:lang w:val="en-US" w:eastAsia="zh-CN"/>
              </w:rPr>
              <w:t>牛奶类</w:t>
            </w:r>
            <w:r>
              <w:rPr>
                <w:rFonts w:hint="eastAsia" w:ascii="仿宋" w:hAnsi="仿宋" w:eastAsia="仿宋" w:cs="仿宋"/>
                <w:color w:val="auto"/>
                <w:sz w:val="20"/>
                <w:szCs w:val="20"/>
                <w:highlight w:val="none"/>
                <w:lang w:eastAsia="zh-CN"/>
              </w:rPr>
              <w:t>物资的：</w:t>
            </w:r>
          </w:p>
          <w:p w14:paraId="4C65492A">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w:t>
            </w:r>
            <w:r>
              <w:rPr>
                <w:rFonts w:hint="eastAsia" w:ascii="仿宋" w:hAnsi="仿宋" w:eastAsia="仿宋" w:cs="仿宋"/>
                <w:color w:val="auto"/>
                <w:sz w:val="20"/>
                <w:szCs w:val="20"/>
                <w:highlight w:val="none"/>
                <w:lang w:val="en-US" w:eastAsia="zh-CN"/>
              </w:rPr>
              <w:t>产品溯源</w:t>
            </w:r>
            <w:r>
              <w:rPr>
                <w:rFonts w:hint="eastAsia" w:ascii="仿宋" w:hAnsi="仿宋" w:eastAsia="仿宋" w:cs="仿宋"/>
                <w:color w:val="auto"/>
                <w:sz w:val="20"/>
                <w:szCs w:val="20"/>
                <w:highlight w:val="none"/>
                <w:lang w:eastAsia="zh-CN"/>
              </w:rPr>
              <w:t>的质量保证方案；</w:t>
            </w:r>
          </w:p>
          <w:p w14:paraId="7152CBE0">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②运输配送环节的质量保证方案；</w:t>
            </w:r>
          </w:p>
          <w:p w14:paraId="59650C7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③包装环节的质量保证方案；</w:t>
            </w:r>
          </w:p>
          <w:p w14:paraId="0BECC2C3">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④储存环节的质量保证方案；</w:t>
            </w:r>
          </w:p>
          <w:p w14:paraId="0FA4388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⑤验收环节的质量保证方案。</w:t>
            </w:r>
          </w:p>
          <w:p w14:paraId="017B72B4">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eastAsia="zh-CN"/>
              </w:rPr>
              <w:t>注：每提供1项内容且表述完整，有针对性，物资来源清晰具体、质量保障措施各环节全面完善、详细可行，能针对采购人单位性质，贴合用餐人员健康需求制定的</w:t>
            </w:r>
            <w:r>
              <w:rPr>
                <w:rFonts w:hint="eastAsia" w:ascii="仿宋" w:hAnsi="仿宋" w:eastAsia="仿宋" w:cs="仿宋"/>
                <w:color w:val="auto"/>
                <w:sz w:val="20"/>
                <w:szCs w:val="20"/>
                <w:highlight w:val="none"/>
                <w:lang w:val="en-US" w:eastAsia="zh-CN"/>
              </w:rPr>
              <w:t>保障措施方案得2.5</w:t>
            </w:r>
            <w:r>
              <w:rPr>
                <w:rFonts w:hint="eastAsia" w:ascii="仿宋" w:hAnsi="仿宋" w:eastAsia="仿宋" w:cs="仿宋"/>
                <w:color w:val="auto"/>
                <w:sz w:val="20"/>
                <w:szCs w:val="20"/>
                <w:highlight w:val="none"/>
                <w:lang w:eastAsia="zh-CN"/>
              </w:rPr>
              <w:t>分；若提供的内容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能</w:t>
            </w:r>
            <w:r>
              <w:rPr>
                <w:rFonts w:hint="eastAsia" w:ascii="仿宋" w:hAnsi="仿宋" w:eastAsia="仿宋" w:cs="仿宋"/>
                <w:color w:val="auto"/>
                <w:sz w:val="20"/>
                <w:szCs w:val="20"/>
                <w:highlight w:val="none"/>
                <w:lang w:val="en-US" w:eastAsia="zh-CN"/>
              </w:rPr>
              <w:t>较好的</w:t>
            </w:r>
            <w:r>
              <w:rPr>
                <w:rFonts w:hint="eastAsia" w:ascii="仿宋" w:hAnsi="仿宋" w:eastAsia="仿宋" w:cs="仿宋"/>
                <w:color w:val="auto"/>
                <w:sz w:val="20"/>
                <w:szCs w:val="20"/>
                <w:highlight w:val="none"/>
                <w:lang w:eastAsia="zh-CN"/>
              </w:rPr>
              <w:t>满足</w:t>
            </w:r>
            <w:r>
              <w:rPr>
                <w:rFonts w:hint="eastAsia" w:ascii="仿宋" w:hAnsi="仿宋" w:eastAsia="仿宋" w:cs="仿宋"/>
                <w:color w:val="auto"/>
                <w:sz w:val="20"/>
                <w:szCs w:val="20"/>
                <w:highlight w:val="none"/>
                <w:lang w:val="en-US" w:eastAsia="zh-CN"/>
              </w:rPr>
              <w:t>采购</w:t>
            </w:r>
            <w:r>
              <w:rPr>
                <w:rFonts w:hint="eastAsia" w:ascii="仿宋" w:hAnsi="仿宋" w:eastAsia="仿宋" w:cs="仿宋"/>
                <w:color w:val="auto"/>
                <w:sz w:val="20"/>
                <w:szCs w:val="20"/>
                <w:highlight w:val="none"/>
                <w:lang w:eastAsia="zh-CN"/>
              </w:rPr>
              <w:t>需求，</w:t>
            </w:r>
            <w:r>
              <w:rPr>
                <w:rFonts w:hint="eastAsia" w:ascii="仿宋" w:hAnsi="仿宋" w:eastAsia="仿宋" w:cs="仿宋"/>
                <w:color w:val="auto"/>
                <w:sz w:val="20"/>
                <w:szCs w:val="20"/>
                <w:highlight w:val="none"/>
                <w:lang w:val="en-US" w:eastAsia="zh-CN"/>
              </w:rPr>
              <w:t>个别</w:t>
            </w:r>
            <w:r>
              <w:rPr>
                <w:rFonts w:hint="eastAsia" w:ascii="仿宋" w:hAnsi="仿宋" w:eastAsia="仿宋" w:cs="仿宋"/>
                <w:color w:val="auto"/>
                <w:sz w:val="20"/>
                <w:szCs w:val="20"/>
                <w:highlight w:val="none"/>
                <w:lang w:eastAsia="zh-CN"/>
              </w:rPr>
              <w:t>内容有瑕疵</w:t>
            </w:r>
            <w:r>
              <w:rPr>
                <w:rFonts w:hint="eastAsia" w:ascii="仿宋" w:hAnsi="仿宋" w:eastAsia="仿宋" w:cs="仿宋"/>
                <w:color w:val="auto"/>
                <w:sz w:val="20"/>
                <w:szCs w:val="20"/>
                <w:highlight w:val="none"/>
                <w:lang w:val="en-US" w:eastAsia="zh-CN"/>
              </w:rPr>
              <w:t>或不足</w:t>
            </w:r>
            <w:r>
              <w:rPr>
                <w:rFonts w:hint="eastAsia" w:ascii="仿宋" w:hAnsi="仿宋" w:eastAsia="仿宋" w:cs="仿宋"/>
                <w:color w:val="auto"/>
                <w:sz w:val="20"/>
                <w:szCs w:val="20"/>
                <w:highlight w:val="none"/>
                <w:lang w:eastAsia="zh-CN"/>
              </w:rPr>
              <w:t>的每项得</w:t>
            </w:r>
            <w:r>
              <w:rPr>
                <w:rFonts w:hint="eastAsia" w:ascii="仿宋" w:hAnsi="仿宋" w:eastAsia="仿宋" w:cs="仿宋"/>
                <w:color w:val="auto"/>
                <w:sz w:val="20"/>
                <w:szCs w:val="20"/>
                <w:highlight w:val="none"/>
                <w:lang w:val="en-US" w:eastAsia="zh-CN"/>
              </w:rPr>
              <w:t>1.5</w:t>
            </w:r>
            <w:r>
              <w:rPr>
                <w:rFonts w:hint="eastAsia" w:ascii="仿宋" w:hAnsi="仿宋" w:eastAsia="仿宋" w:cs="仿宋"/>
                <w:color w:val="auto"/>
                <w:sz w:val="20"/>
                <w:szCs w:val="20"/>
                <w:highlight w:val="none"/>
                <w:lang w:eastAsia="zh-CN"/>
              </w:rPr>
              <w:t>分；若提供的内容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不全面或没有针对性的每项得</w:t>
            </w:r>
            <w:r>
              <w:rPr>
                <w:rFonts w:hint="eastAsia" w:ascii="仿宋" w:hAnsi="仿宋" w:eastAsia="仿宋" w:cs="仿宋"/>
                <w:color w:val="auto"/>
                <w:sz w:val="20"/>
                <w:szCs w:val="20"/>
                <w:highlight w:val="none"/>
                <w:lang w:val="en-US" w:eastAsia="zh-CN"/>
              </w:rPr>
              <w:t>0.5</w:t>
            </w:r>
            <w:r>
              <w:rPr>
                <w:rFonts w:hint="eastAsia" w:ascii="仿宋" w:hAnsi="仿宋" w:eastAsia="仿宋" w:cs="仿宋"/>
                <w:color w:val="auto"/>
                <w:sz w:val="20"/>
                <w:szCs w:val="20"/>
                <w:highlight w:val="none"/>
                <w:lang w:eastAsia="zh-CN"/>
              </w:rPr>
              <w:t>分。不提供方案的不得分。</w:t>
            </w:r>
          </w:p>
        </w:tc>
      </w:tr>
      <w:tr w14:paraId="2E10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4DCBD68">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eastAsia="zh-CN"/>
              </w:rPr>
              <w:t>售后及应急处置</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52FEF73">
            <w:pPr>
              <w:keepNext w:val="0"/>
              <w:keepLines w:val="0"/>
              <w:pageBreakBefore w:val="0"/>
              <w:tabs>
                <w:tab w:val="left" w:pos="840"/>
              </w:tabs>
              <w:wordWrap/>
              <w:topLinePunct w:val="0"/>
              <w:autoSpaceDE/>
              <w:autoSpaceDN/>
              <w:bidi w:val="0"/>
              <w:spacing w:line="240" w:lineRule="auto"/>
              <w:jc w:val="center"/>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auto"/>
                <w:sz w:val="20"/>
                <w:szCs w:val="20"/>
                <w:highlight w:val="none"/>
                <w:lang w:val="en-US" w:eastAsia="zh-CN"/>
              </w:rPr>
              <w:t>12.5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7B888029">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人结合对本项目的理解与采购人的实际需求提供售后及应急服务方案，方案包括：</w:t>
            </w:r>
          </w:p>
          <w:p w14:paraId="405B998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①快速的退换货机制进行阐述，若出现漏配、错配等问题情况方案；</w:t>
            </w:r>
          </w:p>
          <w:p w14:paraId="295BC8C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②现场服务支持能力；</w:t>
            </w:r>
          </w:p>
          <w:p w14:paraId="5824147B">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③食品安全事故应急处理方案；</w:t>
            </w:r>
          </w:p>
          <w:p w14:paraId="485720D3">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④临时配送需求方案；</w:t>
            </w:r>
          </w:p>
          <w:p w14:paraId="1BCEC963">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⑤采购渠道保障或供货保障方案。</w:t>
            </w:r>
          </w:p>
          <w:p w14:paraId="11FD0E6D">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eastAsia="zh-CN"/>
              </w:rPr>
              <w:t>注：每提供1项内容且表述完整、科学、全面且具有针对性，</w:t>
            </w:r>
            <w:r>
              <w:rPr>
                <w:rFonts w:hint="eastAsia" w:ascii="仿宋" w:hAnsi="仿宋" w:eastAsia="仿宋" w:cs="仿宋"/>
                <w:color w:val="auto"/>
                <w:sz w:val="20"/>
                <w:szCs w:val="20"/>
                <w:highlight w:val="none"/>
                <w:lang w:val="en-US" w:eastAsia="zh-CN"/>
              </w:rPr>
              <w:t>完全满足或</w:t>
            </w:r>
            <w:r>
              <w:rPr>
                <w:rFonts w:hint="eastAsia" w:ascii="仿宋" w:hAnsi="仿宋" w:eastAsia="仿宋" w:cs="仿宋"/>
                <w:color w:val="auto"/>
                <w:sz w:val="20"/>
                <w:szCs w:val="20"/>
                <w:highlight w:val="none"/>
                <w:lang w:eastAsia="zh-CN"/>
              </w:rPr>
              <w:t>优于采购需求的得</w:t>
            </w:r>
            <w:r>
              <w:rPr>
                <w:rFonts w:hint="eastAsia" w:ascii="仿宋" w:hAnsi="仿宋" w:eastAsia="仿宋" w:cs="仿宋"/>
                <w:color w:val="auto"/>
                <w:sz w:val="20"/>
                <w:szCs w:val="20"/>
                <w:highlight w:val="none"/>
                <w:lang w:val="en-US" w:eastAsia="zh-CN"/>
              </w:rPr>
              <w:t>2.5</w:t>
            </w:r>
            <w:r>
              <w:rPr>
                <w:rFonts w:hint="eastAsia" w:ascii="仿宋" w:hAnsi="仿宋" w:eastAsia="仿宋" w:cs="仿宋"/>
                <w:color w:val="auto"/>
                <w:sz w:val="20"/>
                <w:szCs w:val="20"/>
                <w:highlight w:val="none"/>
                <w:lang w:eastAsia="zh-CN"/>
              </w:rPr>
              <w:t>分；若提供的内容能</w:t>
            </w:r>
            <w:r>
              <w:rPr>
                <w:rFonts w:hint="eastAsia" w:ascii="仿宋" w:hAnsi="仿宋" w:eastAsia="仿宋" w:cs="仿宋"/>
                <w:color w:val="auto"/>
                <w:sz w:val="20"/>
                <w:szCs w:val="20"/>
                <w:highlight w:val="none"/>
                <w:lang w:val="en-US" w:eastAsia="zh-CN"/>
              </w:rPr>
              <w:t>较好的</w:t>
            </w:r>
            <w:r>
              <w:rPr>
                <w:rFonts w:hint="eastAsia" w:ascii="仿宋" w:hAnsi="仿宋" w:eastAsia="仿宋" w:cs="仿宋"/>
                <w:color w:val="auto"/>
                <w:sz w:val="20"/>
                <w:szCs w:val="20"/>
                <w:highlight w:val="none"/>
                <w:lang w:eastAsia="zh-CN"/>
              </w:rPr>
              <w:t>满足</w:t>
            </w:r>
            <w:r>
              <w:rPr>
                <w:rFonts w:hint="eastAsia" w:ascii="仿宋" w:hAnsi="仿宋" w:eastAsia="仿宋" w:cs="仿宋"/>
                <w:color w:val="auto"/>
                <w:sz w:val="20"/>
                <w:szCs w:val="20"/>
                <w:highlight w:val="none"/>
                <w:lang w:val="en-US" w:eastAsia="zh-CN"/>
              </w:rPr>
              <w:t>采购</w:t>
            </w:r>
            <w:r>
              <w:rPr>
                <w:rFonts w:hint="eastAsia" w:ascii="仿宋" w:hAnsi="仿宋" w:eastAsia="仿宋" w:cs="仿宋"/>
                <w:color w:val="auto"/>
                <w:sz w:val="20"/>
                <w:szCs w:val="20"/>
                <w:highlight w:val="none"/>
                <w:lang w:eastAsia="zh-CN"/>
              </w:rPr>
              <w:t>需求，</w:t>
            </w:r>
            <w:r>
              <w:rPr>
                <w:rFonts w:hint="eastAsia" w:ascii="仿宋" w:hAnsi="仿宋" w:eastAsia="仿宋" w:cs="仿宋"/>
                <w:color w:val="auto"/>
                <w:sz w:val="20"/>
                <w:szCs w:val="20"/>
                <w:highlight w:val="none"/>
                <w:lang w:val="en-US" w:eastAsia="zh-CN"/>
              </w:rPr>
              <w:t>个别</w:t>
            </w:r>
            <w:r>
              <w:rPr>
                <w:rFonts w:hint="eastAsia" w:ascii="仿宋" w:hAnsi="仿宋" w:eastAsia="仿宋" w:cs="仿宋"/>
                <w:color w:val="auto"/>
                <w:sz w:val="20"/>
                <w:szCs w:val="20"/>
                <w:highlight w:val="none"/>
                <w:lang w:eastAsia="zh-CN"/>
              </w:rPr>
              <w:t>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有瑕疵</w:t>
            </w:r>
            <w:r>
              <w:rPr>
                <w:rFonts w:hint="eastAsia" w:ascii="仿宋" w:hAnsi="仿宋" w:eastAsia="仿宋" w:cs="仿宋"/>
                <w:color w:val="auto"/>
                <w:sz w:val="20"/>
                <w:szCs w:val="20"/>
                <w:highlight w:val="none"/>
                <w:lang w:val="en-US" w:eastAsia="zh-CN"/>
              </w:rPr>
              <w:t>或不足</w:t>
            </w:r>
            <w:r>
              <w:rPr>
                <w:rFonts w:hint="eastAsia" w:ascii="仿宋" w:hAnsi="仿宋" w:eastAsia="仿宋" w:cs="仿宋"/>
                <w:color w:val="auto"/>
                <w:sz w:val="20"/>
                <w:szCs w:val="20"/>
                <w:highlight w:val="none"/>
                <w:lang w:eastAsia="zh-CN"/>
              </w:rPr>
              <w:t>的每项得</w:t>
            </w:r>
            <w:r>
              <w:rPr>
                <w:rFonts w:hint="eastAsia" w:ascii="仿宋" w:hAnsi="仿宋" w:eastAsia="仿宋" w:cs="仿宋"/>
                <w:color w:val="auto"/>
                <w:sz w:val="20"/>
                <w:szCs w:val="20"/>
                <w:highlight w:val="none"/>
                <w:lang w:val="en-US" w:eastAsia="zh-CN"/>
              </w:rPr>
              <w:t>1.5</w:t>
            </w:r>
            <w:r>
              <w:rPr>
                <w:rFonts w:hint="eastAsia" w:ascii="仿宋" w:hAnsi="仿宋" w:eastAsia="仿宋" w:cs="仿宋"/>
                <w:color w:val="auto"/>
                <w:sz w:val="20"/>
                <w:szCs w:val="20"/>
                <w:highlight w:val="none"/>
                <w:lang w:eastAsia="zh-CN"/>
              </w:rPr>
              <w:t>分；若提供的内容只能基本满足</w:t>
            </w:r>
            <w:r>
              <w:rPr>
                <w:rFonts w:hint="eastAsia" w:ascii="仿宋" w:hAnsi="仿宋" w:eastAsia="仿宋" w:cs="仿宋"/>
                <w:color w:val="auto"/>
                <w:sz w:val="20"/>
                <w:szCs w:val="20"/>
                <w:highlight w:val="none"/>
                <w:lang w:val="en-US" w:eastAsia="zh-CN"/>
              </w:rPr>
              <w:t>采购</w:t>
            </w:r>
            <w:r>
              <w:rPr>
                <w:rFonts w:hint="eastAsia" w:ascii="仿宋" w:hAnsi="仿宋" w:eastAsia="仿宋" w:cs="仿宋"/>
                <w:color w:val="auto"/>
                <w:sz w:val="20"/>
                <w:szCs w:val="20"/>
                <w:highlight w:val="none"/>
                <w:lang w:eastAsia="zh-CN"/>
              </w:rPr>
              <w:t>需求，内容</w:t>
            </w:r>
            <w:r>
              <w:rPr>
                <w:rFonts w:hint="eastAsia" w:ascii="仿宋" w:hAnsi="仿宋" w:eastAsia="仿宋" w:cs="仿宋"/>
                <w:color w:val="auto"/>
                <w:sz w:val="20"/>
                <w:szCs w:val="20"/>
                <w:highlight w:val="none"/>
                <w:lang w:val="en-US" w:eastAsia="zh-CN"/>
              </w:rPr>
              <w:t>表述欠缺</w:t>
            </w:r>
            <w:r>
              <w:rPr>
                <w:rFonts w:hint="eastAsia" w:ascii="仿宋" w:hAnsi="仿宋" w:eastAsia="仿宋" w:cs="仿宋"/>
                <w:color w:val="auto"/>
                <w:sz w:val="20"/>
                <w:szCs w:val="20"/>
                <w:highlight w:val="none"/>
                <w:lang w:eastAsia="zh-CN"/>
              </w:rPr>
              <w:t>或</w:t>
            </w:r>
            <w:r>
              <w:rPr>
                <w:rFonts w:hint="eastAsia" w:ascii="仿宋" w:hAnsi="仿宋" w:eastAsia="仿宋" w:cs="仿宋"/>
                <w:color w:val="auto"/>
                <w:sz w:val="20"/>
                <w:szCs w:val="20"/>
                <w:highlight w:val="none"/>
                <w:lang w:val="en-US" w:eastAsia="zh-CN"/>
              </w:rPr>
              <w:t>明显</w:t>
            </w:r>
            <w:r>
              <w:rPr>
                <w:rFonts w:hint="eastAsia" w:ascii="仿宋" w:hAnsi="仿宋" w:eastAsia="仿宋" w:cs="仿宋"/>
                <w:color w:val="auto"/>
                <w:sz w:val="20"/>
                <w:szCs w:val="20"/>
                <w:highlight w:val="none"/>
                <w:lang w:eastAsia="zh-CN"/>
              </w:rPr>
              <w:t>有瑕疵的每项得</w:t>
            </w:r>
            <w:r>
              <w:rPr>
                <w:rFonts w:hint="eastAsia" w:ascii="仿宋" w:hAnsi="仿宋" w:eastAsia="仿宋" w:cs="仿宋"/>
                <w:color w:val="auto"/>
                <w:sz w:val="20"/>
                <w:szCs w:val="20"/>
                <w:highlight w:val="none"/>
                <w:lang w:val="en-US" w:eastAsia="zh-CN"/>
              </w:rPr>
              <w:t>0.5</w:t>
            </w:r>
            <w:r>
              <w:rPr>
                <w:rFonts w:hint="eastAsia" w:ascii="仿宋" w:hAnsi="仿宋" w:eastAsia="仿宋" w:cs="仿宋"/>
                <w:color w:val="auto"/>
                <w:sz w:val="20"/>
                <w:szCs w:val="20"/>
                <w:highlight w:val="none"/>
                <w:lang w:eastAsia="zh-CN"/>
              </w:rPr>
              <w:t>分。不提供方案的不得分。</w:t>
            </w:r>
          </w:p>
        </w:tc>
      </w:tr>
      <w:tr w14:paraId="750E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97B7F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样品评审</w:t>
            </w:r>
          </w:p>
          <w:p w14:paraId="361B09C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 xml:space="preserve">（如响应人提供的样品与其响应的配送产品存在不一致情况（判定标准以“报价一览表”中的信息为准，只要有任一信息与报价一览表不符，即视为不一致），则本项不予计分） </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6CA97383">
            <w:pPr>
              <w:keepNext w:val="0"/>
              <w:keepLines w:val="0"/>
              <w:pageBreakBefore w:val="0"/>
              <w:tabs>
                <w:tab w:val="left" w:pos="840"/>
              </w:tabs>
              <w:wordWrap/>
              <w:topLinePunct w:val="0"/>
              <w:autoSpaceDE/>
              <w:autoSpaceDN/>
              <w:bidi w:val="0"/>
              <w:spacing w:line="240" w:lineRule="auto"/>
              <w:jc w:val="center"/>
              <w:textAlignment w:val="auto"/>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7F57AC">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根据样品的气味、色泽、试喝口感、包装等进行评分。</w:t>
            </w:r>
          </w:p>
          <w:p w14:paraId="65D69C73">
            <w:pPr>
              <w:pStyle w:val="25"/>
              <w:keepNext w:val="0"/>
              <w:keepLines w:val="0"/>
              <w:pageBreakBefore w:val="0"/>
              <w:numPr>
                <w:ilvl w:val="0"/>
                <w:numId w:val="9"/>
              </w:numPr>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全脂纯牛奶</w:t>
            </w:r>
            <w:r>
              <w:rPr>
                <w:rFonts w:hint="eastAsia" w:ascii="仿宋" w:hAnsi="仿宋" w:eastAsia="仿宋" w:cs="仿宋"/>
                <w:color w:val="auto"/>
                <w:sz w:val="20"/>
                <w:szCs w:val="20"/>
                <w:highlight w:val="none"/>
                <w:lang w:eastAsia="zh-CN"/>
              </w:rPr>
              <w:t>：</w:t>
            </w:r>
          </w:p>
          <w:p w14:paraId="6A25C296">
            <w:pPr>
              <w:pStyle w:val="25"/>
              <w:keepNext w:val="0"/>
              <w:keepLines w:val="0"/>
              <w:pageBreakBefore w:val="0"/>
              <w:numPr>
                <w:ilvl w:val="0"/>
                <w:numId w:val="0"/>
              </w:numPr>
              <w:wordWrap/>
              <w:topLinePunct w:val="0"/>
              <w:autoSpaceDE/>
              <w:autoSpaceDN/>
              <w:bidi w:val="0"/>
              <w:adjustRightInd w:val="0"/>
              <w:snapToGrid w:val="0"/>
              <w:spacing w:line="240" w:lineRule="auto"/>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w:t>
            </w:r>
            <w:r>
              <w:rPr>
                <w:rFonts w:hint="eastAsia" w:ascii="仿宋" w:hAnsi="仿宋" w:eastAsia="仿宋" w:cs="仿宋"/>
                <w:color w:val="auto"/>
                <w:sz w:val="20"/>
                <w:szCs w:val="20"/>
                <w:highlight w:val="none"/>
                <w:lang w:eastAsia="zh-CN"/>
              </w:rPr>
              <w:t>样品气味呈现新鲜、纯净的天然乳脂香气，无异味（如腥、酸败味）；色泽为均匀的乳白色或淡乳黄色，富有光泽；口感醇厚、顺滑，奶味浓郁纯正，回味自然；包装完好、洁净，封口严密，生产信息清晰完整，</w:t>
            </w:r>
            <w:r>
              <w:rPr>
                <w:rFonts w:hint="eastAsia" w:ascii="仿宋" w:hAnsi="仿宋" w:eastAsia="仿宋" w:cs="仿宋"/>
                <w:color w:val="auto"/>
                <w:sz w:val="20"/>
                <w:szCs w:val="20"/>
                <w:highlight w:val="none"/>
                <w:lang w:val="en-US" w:eastAsia="zh-CN"/>
              </w:rPr>
              <w:t>得6分；</w:t>
            </w:r>
          </w:p>
          <w:p w14:paraId="7FCCF146">
            <w:pPr>
              <w:pStyle w:val="25"/>
              <w:keepNext w:val="0"/>
              <w:keepLines w:val="0"/>
              <w:pageBreakBefore w:val="0"/>
              <w:numPr>
                <w:ilvl w:val="0"/>
                <w:numId w:val="0"/>
              </w:numPr>
              <w:wordWrap/>
              <w:topLinePunct w:val="0"/>
              <w:autoSpaceDE/>
              <w:autoSpaceDN/>
              <w:bidi w:val="0"/>
              <w:adjustRightInd w:val="0"/>
              <w:snapToGrid w:val="0"/>
              <w:spacing w:line="24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②</w:t>
            </w:r>
            <w:r>
              <w:rPr>
                <w:rFonts w:hint="eastAsia" w:ascii="仿宋" w:hAnsi="仿宋" w:eastAsia="仿宋" w:cs="仿宋"/>
                <w:color w:val="auto"/>
                <w:sz w:val="20"/>
                <w:szCs w:val="20"/>
                <w:highlight w:val="none"/>
                <w:lang w:eastAsia="zh-CN"/>
              </w:rPr>
              <w:t>样品气味较平淡或奶香轻微不足，但无明显异味；色泽基本正常，但光泽度稍差或略有乳清析出；口感尚可，奶味较淡或略有水感，但无其他不适感；包装有轻微瑕疵（如轻微污渍、折痕），但不影响产品安全与饮用，</w:t>
            </w:r>
            <w:r>
              <w:rPr>
                <w:rFonts w:hint="eastAsia" w:ascii="仿宋" w:hAnsi="仿宋" w:eastAsia="仿宋" w:cs="仿宋"/>
                <w:color w:val="auto"/>
                <w:sz w:val="20"/>
                <w:szCs w:val="20"/>
                <w:highlight w:val="none"/>
                <w:lang w:val="en-US" w:eastAsia="zh-CN"/>
              </w:rPr>
              <w:t>得3分</w:t>
            </w:r>
            <w:r>
              <w:rPr>
                <w:rFonts w:hint="eastAsia" w:ascii="仿宋" w:hAnsi="仿宋" w:eastAsia="仿宋" w:cs="仿宋"/>
                <w:color w:val="auto"/>
                <w:sz w:val="20"/>
                <w:szCs w:val="20"/>
                <w:highlight w:val="none"/>
                <w:lang w:eastAsia="zh-CN"/>
              </w:rPr>
              <w:t>；</w:t>
            </w:r>
          </w:p>
          <w:p w14:paraId="72C46CBB">
            <w:pPr>
              <w:pStyle w:val="25"/>
              <w:keepNext w:val="0"/>
              <w:keepLines w:val="0"/>
              <w:pageBreakBefore w:val="0"/>
              <w:numPr>
                <w:ilvl w:val="0"/>
                <w:numId w:val="0"/>
              </w:numPr>
              <w:wordWrap/>
              <w:topLinePunct w:val="0"/>
              <w:autoSpaceDE/>
              <w:autoSpaceDN/>
              <w:bidi w:val="0"/>
              <w:adjustRightInd w:val="0"/>
              <w:snapToGrid w:val="0"/>
              <w:spacing w:line="24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③</w:t>
            </w:r>
            <w:r>
              <w:rPr>
                <w:rFonts w:hint="eastAsia" w:ascii="仿宋" w:hAnsi="仿宋" w:eastAsia="仿宋" w:cs="仿宋"/>
                <w:color w:val="auto"/>
                <w:sz w:val="20"/>
                <w:szCs w:val="20"/>
                <w:highlight w:val="none"/>
                <w:lang w:eastAsia="zh-CN"/>
              </w:rPr>
              <w:t>样品气味</w:t>
            </w:r>
            <w:r>
              <w:rPr>
                <w:rFonts w:hint="eastAsia" w:ascii="仿宋" w:hAnsi="仿宋" w:eastAsia="仿宋" w:cs="仿宋"/>
                <w:color w:val="auto"/>
                <w:sz w:val="20"/>
                <w:szCs w:val="20"/>
                <w:highlight w:val="none"/>
                <w:lang w:val="en-US" w:eastAsia="zh-CN"/>
              </w:rPr>
              <w:t>轻微</w:t>
            </w:r>
            <w:r>
              <w:rPr>
                <w:rFonts w:hint="eastAsia" w:ascii="仿宋" w:hAnsi="仿宋" w:eastAsia="仿宋" w:cs="仿宋"/>
                <w:color w:val="auto"/>
                <w:sz w:val="20"/>
                <w:szCs w:val="20"/>
                <w:highlight w:val="none"/>
                <w:lang w:eastAsia="zh-CN"/>
              </w:rPr>
              <w:t>异常（如有轻微氧化味、饲料味或塑料味）；色泽异常（如发暗、发灰或有不明显沉淀）；口感有明显缺陷（如过稀、有粉感、轻微的涩口或异味）；包装有明显问题（如轻微胀包、封口不严但未泄漏、印刷模糊</w:t>
            </w:r>
            <w:r>
              <w:rPr>
                <w:rFonts w:hint="eastAsia" w:ascii="仿宋" w:hAnsi="仿宋" w:eastAsia="仿宋" w:cs="仿宋"/>
                <w:color w:val="auto"/>
                <w:sz w:val="20"/>
                <w:szCs w:val="20"/>
                <w:highlight w:val="none"/>
                <w:lang w:val="en-US" w:eastAsia="zh-CN"/>
              </w:rPr>
              <w:t>但不明显</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得0.5分</w:t>
            </w:r>
            <w:r>
              <w:rPr>
                <w:rFonts w:hint="eastAsia" w:ascii="仿宋" w:hAnsi="仿宋" w:eastAsia="仿宋" w:cs="仿宋"/>
                <w:color w:val="auto"/>
                <w:sz w:val="20"/>
                <w:szCs w:val="20"/>
                <w:highlight w:val="none"/>
                <w:lang w:eastAsia="zh-CN"/>
              </w:rPr>
              <w:t>；</w:t>
            </w:r>
          </w:p>
          <w:p w14:paraId="1657A68C">
            <w:pPr>
              <w:pStyle w:val="25"/>
              <w:keepNext w:val="0"/>
              <w:keepLines w:val="0"/>
              <w:pageBreakBefore w:val="0"/>
              <w:numPr>
                <w:ilvl w:val="0"/>
                <w:numId w:val="0"/>
              </w:numPr>
              <w:wordWrap/>
              <w:topLinePunct w:val="0"/>
              <w:autoSpaceDE/>
              <w:autoSpaceDN/>
              <w:bidi w:val="0"/>
              <w:adjustRightInd w:val="0"/>
              <w:snapToGrid w:val="0"/>
              <w:spacing w:line="24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④</w:t>
            </w:r>
            <w:r>
              <w:rPr>
                <w:rFonts w:hint="eastAsia" w:ascii="仿宋" w:hAnsi="仿宋" w:eastAsia="仿宋" w:cs="仿宋"/>
                <w:color w:val="auto"/>
                <w:sz w:val="20"/>
                <w:szCs w:val="20"/>
                <w:highlight w:val="none"/>
                <w:lang w:eastAsia="zh-CN"/>
              </w:rPr>
              <w:t>样品存在严重变质气味（如酸败、恶臭）；色泽严重异常（如结块、明显分层、变色）；口感恶劣（如酸败、苦味、严重异味）；包装破损、泄漏或</w:t>
            </w:r>
            <w:r>
              <w:rPr>
                <w:rFonts w:hint="eastAsia" w:ascii="仿宋" w:hAnsi="仿宋" w:eastAsia="仿宋" w:cs="仿宋"/>
                <w:color w:val="auto"/>
                <w:sz w:val="20"/>
                <w:szCs w:val="20"/>
                <w:highlight w:val="none"/>
                <w:lang w:val="en-US" w:eastAsia="zh-CN"/>
              </w:rPr>
              <w:t>印刷明显存在问题或关键信息（如生产日期、保质期）缺失</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不得分</w:t>
            </w:r>
            <w:r>
              <w:rPr>
                <w:rFonts w:hint="eastAsia" w:ascii="仿宋" w:hAnsi="仿宋" w:eastAsia="仿宋" w:cs="仿宋"/>
                <w:color w:val="auto"/>
                <w:sz w:val="20"/>
                <w:szCs w:val="20"/>
                <w:highlight w:val="none"/>
                <w:lang w:eastAsia="zh-CN"/>
              </w:rPr>
              <w:t>。</w:t>
            </w:r>
          </w:p>
          <w:p w14:paraId="33D1B93D">
            <w:pPr>
              <w:pStyle w:val="25"/>
              <w:keepNext w:val="0"/>
              <w:keepLines w:val="0"/>
              <w:pageBreakBefore w:val="0"/>
              <w:numPr>
                <w:ilvl w:val="0"/>
                <w:numId w:val="9"/>
              </w:numPr>
              <w:wordWrap/>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红枣味牛奶饮品：</w:t>
            </w:r>
          </w:p>
          <w:p w14:paraId="429F74BD">
            <w:pPr>
              <w:pStyle w:val="25"/>
              <w:keepNext w:val="0"/>
              <w:keepLines w:val="0"/>
              <w:pageBreakBefore w:val="0"/>
              <w:numPr>
                <w:ilvl w:val="0"/>
                <w:numId w:val="0"/>
              </w:numPr>
              <w:wordWrap/>
              <w:topLinePunct w:val="0"/>
              <w:autoSpaceDE/>
              <w:autoSpaceDN/>
              <w:bidi w:val="0"/>
              <w:adjustRightInd w:val="0"/>
              <w:snapToGrid w:val="0"/>
              <w:spacing w:line="240" w:lineRule="auto"/>
              <w:ind w:lef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①气味香甜自然，红枣与奶香协调；色泽为均匀的枣红色或浅褐色；口感顺滑，甜味适中，风味融合好；包装完好且信息清晰，得6分；</w:t>
            </w:r>
          </w:p>
          <w:p w14:paraId="289C1C6C">
            <w:pPr>
              <w:pStyle w:val="25"/>
              <w:keepNext w:val="0"/>
              <w:keepLines w:val="0"/>
              <w:pageBreakBefore w:val="0"/>
              <w:numPr>
                <w:ilvl w:val="0"/>
                <w:numId w:val="0"/>
              </w:numPr>
              <w:wordWrap/>
              <w:topLinePunct w:val="0"/>
              <w:autoSpaceDE/>
              <w:autoSpaceDN/>
              <w:bidi w:val="0"/>
              <w:adjustRightInd w:val="0"/>
              <w:snapToGrid w:val="0"/>
              <w:spacing w:line="240" w:lineRule="auto"/>
              <w:ind w:lef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②气味较平淡，或香精感略明显；色泽正常但稍不均匀；口感尚可，但甜度略高/低，或风味融合一般；包装有轻微瑕疵，但不影响内容物，得3分；</w:t>
            </w:r>
          </w:p>
          <w:p w14:paraId="2BB9D123">
            <w:pPr>
              <w:pStyle w:val="25"/>
              <w:keepNext w:val="0"/>
              <w:keepLines w:val="0"/>
              <w:pageBreakBefore w:val="0"/>
              <w:numPr>
                <w:ilvl w:val="0"/>
                <w:numId w:val="0"/>
              </w:numPr>
              <w:wordWrap/>
              <w:topLinePunct w:val="0"/>
              <w:autoSpaceDE/>
              <w:autoSpaceDN/>
              <w:bidi w:val="0"/>
              <w:adjustRightInd w:val="0"/>
              <w:snapToGrid w:val="0"/>
              <w:spacing w:line="240" w:lineRule="auto"/>
              <w:ind w:lef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③样品风味不协调，香精感明显，或有不悦异味；色泽不均或色泽发暗或有少量沉淀；口感欠佳（过甜/腻，或有粉感、涩感）；包装存在明显缺陷，如封口不牢、轻微变形，得0.5分；</w:t>
            </w:r>
          </w:p>
          <w:p w14:paraId="1314C90F">
            <w:pPr>
              <w:pStyle w:val="25"/>
              <w:keepNext w:val="0"/>
              <w:keepLines w:val="0"/>
              <w:pageBreakBefore w:val="0"/>
              <w:numPr>
                <w:ilvl w:val="0"/>
                <w:numId w:val="0"/>
              </w:numPr>
              <w:wordWrap/>
              <w:topLinePunct w:val="0"/>
              <w:autoSpaceDE/>
              <w:autoSpaceDN/>
              <w:bidi w:val="0"/>
              <w:adjustRightInd w:val="0"/>
              <w:snapToGrid w:val="0"/>
              <w:spacing w:line="240" w:lineRule="auto"/>
              <w:ind w:leftChars="0"/>
              <w:textAlignment w:val="auto"/>
              <w:rPr>
                <w:rFonts w:hint="eastAsia" w:ascii="仿宋" w:hAnsi="仿宋" w:eastAsia="仿宋" w:cs="仿宋"/>
                <w:sz w:val="20"/>
                <w:szCs w:val="20"/>
                <w:lang w:val="en-US" w:eastAsia="zh-CN"/>
              </w:rPr>
            </w:pPr>
            <w:r>
              <w:rPr>
                <w:rFonts w:hint="eastAsia" w:ascii="仿宋" w:hAnsi="仿宋" w:eastAsia="仿宋" w:cs="仿宋"/>
                <w:color w:val="auto"/>
                <w:sz w:val="20"/>
                <w:szCs w:val="20"/>
                <w:highlight w:val="none"/>
                <w:lang w:val="en-US" w:eastAsia="zh-CN"/>
              </w:rPr>
              <w:t>④样品气味或口感存在酸败等劣变迹象；色泽严重异常或出现非正常沉淀；口感无法接受；</w:t>
            </w:r>
            <w:r>
              <w:rPr>
                <w:rFonts w:hint="eastAsia" w:ascii="仿宋" w:hAnsi="仿宋" w:eastAsia="仿宋" w:cs="仿宋"/>
                <w:color w:val="auto"/>
                <w:sz w:val="20"/>
                <w:szCs w:val="20"/>
                <w:highlight w:val="none"/>
                <w:lang w:eastAsia="zh-CN"/>
              </w:rPr>
              <w:t>包装破损、泄漏或</w:t>
            </w:r>
            <w:r>
              <w:rPr>
                <w:rFonts w:hint="eastAsia" w:ascii="仿宋" w:hAnsi="仿宋" w:eastAsia="仿宋" w:cs="仿宋"/>
                <w:color w:val="auto"/>
                <w:sz w:val="20"/>
                <w:szCs w:val="20"/>
                <w:highlight w:val="none"/>
                <w:lang w:val="en-US" w:eastAsia="zh-CN"/>
              </w:rPr>
              <w:t>印刷明显存在问题或关键信息（如生产日期、保质期）缺失，不得分。</w:t>
            </w:r>
          </w:p>
          <w:p w14:paraId="117FBBA0">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p>
          <w:p w14:paraId="5498FBF4">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注：未提供样品或提供的样品不齐全的，</w:t>
            </w:r>
            <w:r>
              <w:rPr>
                <w:rFonts w:hint="eastAsia" w:ascii="仿宋" w:hAnsi="仿宋" w:eastAsia="仿宋" w:cs="仿宋"/>
                <w:color w:val="auto"/>
                <w:sz w:val="20"/>
                <w:szCs w:val="20"/>
                <w:highlight w:val="none"/>
                <w:lang w:val="en-US" w:eastAsia="zh-CN"/>
              </w:rPr>
              <w:t>不得分</w:t>
            </w:r>
            <w:r>
              <w:rPr>
                <w:rFonts w:hint="eastAsia" w:ascii="仿宋" w:hAnsi="仿宋" w:eastAsia="仿宋" w:cs="仿宋"/>
                <w:color w:val="auto"/>
                <w:sz w:val="20"/>
                <w:szCs w:val="20"/>
                <w:highlight w:val="none"/>
                <w:lang w:eastAsia="zh-CN"/>
              </w:rPr>
              <w:t>。</w:t>
            </w:r>
          </w:p>
        </w:tc>
      </w:tr>
    </w:tbl>
    <w:p w14:paraId="05AE43E0">
      <w:pPr>
        <w:pStyle w:val="25"/>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1046572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1DA29DB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拒绝签订采购合同的成交供应商不得参加对该项目重新开展的采购活动。</w:t>
      </w:r>
    </w:p>
    <w:p w14:paraId="3A8F7A6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F682E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六、质疑与投诉</w:t>
      </w:r>
    </w:p>
    <w:p w14:paraId="5E06432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60FE816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提出质疑的供应商应当是参与所质疑项目采购活动的供应商。</w:t>
      </w:r>
    </w:p>
    <w:p w14:paraId="58C4CC4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供应商认为采购文件、采购过程及采购结果使其权益受到损害的：</w:t>
      </w:r>
    </w:p>
    <w:p w14:paraId="554D3D8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对采购文件的质疑，应当在获取采购文件规定时间内提出；</w:t>
      </w:r>
    </w:p>
    <w:p w14:paraId="418E338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对采购过程的质疑，应当在各采购程序环节结束之日前提出；</w:t>
      </w:r>
    </w:p>
    <w:p w14:paraId="07FCA34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对采购结果的质疑，应当在中标（成交）结果公告时间结束前提出。</w:t>
      </w:r>
    </w:p>
    <w:p w14:paraId="42E670C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质疑应当以书面形式由法定代表人或授权代表签字并加盖单位公章后，向采购人提出质疑。</w:t>
      </w:r>
    </w:p>
    <w:p w14:paraId="6CFF481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3553E16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w:t>
      </w:r>
      <w:r>
        <w:rPr>
          <w:rFonts w:hint="eastAsia" w:ascii="仿宋" w:hAnsi="仿宋" w:eastAsia="仿宋" w:cs="仿宋"/>
          <w:color w:val="000000" w:themeColor="text1"/>
          <w:sz w:val="24"/>
          <w:szCs w:val="24"/>
          <w:highlight w:val="none"/>
          <w:lang w:val="en-US" w:eastAsia="zh-CN"/>
          <w14:textFill>
            <w14:solidFill>
              <w14:schemeClr w14:val="tx1"/>
            </w14:solidFill>
          </w14:textFill>
        </w:rPr>
        <w:t>及时</w:t>
      </w:r>
      <w:r>
        <w:rPr>
          <w:rFonts w:hint="eastAsia" w:ascii="仿宋" w:hAnsi="仿宋" w:eastAsia="仿宋" w:cs="仿宋"/>
          <w:color w:val="000000" w:themeColor="text1"/>
          <w:sz w:val="24"/>
          <w:szCs w:val="24"/>
          <w:highlight w:val="none"/>
          <w14:textFill>
            <w14:solidFill>
              <w14:schemeClr w14:val="tx1"/>
            </w14:solidFill>
          </w14:textFill>
        </w:rPr>
        <w:t>作出答复，并以书面形式通知质疑供应商和其他有关供应商。</w:t>
      </w:r>
    </w:p>
    <w:p w14:paraId="32F374F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5FC0FFA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05BE98E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0391CA4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供应商的姓名或者名称、地址、邮编、联系人及联系电话；</w:t>
      </w:r>
    </w:p>
    <w:p w14:paraId="0B6E675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质疑项目的名称、编号；</w:t>
      </w:r>
    </w:p>
    <w:p w14:paraId="68CC84E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具体、明确的质疑事项和与质疑事项相关的请求；</w:t>
      </w:r>
    </w:p>
    <w:p w14:paraId="2957A9C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事实依据；</w:t>
      </w:r>
    </w:p>
    <w:p w14:paraId="70C3A69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必要的法律依据；</w:t>
      </w:r>
    </w:p>
    <w:p w14:paraId="5D37BA9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提出质疑的日期。</w:t>
      </w:r>
    </w:p>
    <w:p w14:paraId="0554041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58C80A1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702C4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C091E6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1F26A9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00-12:00,14:30-17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w:t>
      </w:r>
    </w:p>
    <w:p w14:paraId="22F72FB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5779C55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质疑供应商对质疑答复不满意的，认为其合法权益依然受到侵害的，可以在答复后3个工作日内向监督部门提出投诉。</w:t>
      </w:r>
    </w:p>
    <w:p w14:paraId="068E358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质疑、投诉应当有明确的请求和必要的证明材料；投诉的事项不得超出已质疑事项的范围。</w:t>
      </w:r>
    </w:p>
    <w:p w14:paraId="070F4B7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2"/>
        <w:rPr>
          <w:rFonts w:hint="eastAsia" w:ascii="微软雅黑" w:hAnsi="微软雅黑" w:eastAsia="微软雅黑" w:cs="微软雅黑"/>
          <w:color w:val="000000"/>
          <w:highlight w:val="none"/>
        </w:rPr>
      </w:pPr>
    </w:p>
    <w:p w14:paraId="25DE2C1E">
      <w:pPr>
        <w:pStyle w:val="22"/>
        <w:rPr>
          <w:rFonts w:hint="eastAsia" w:ascii="微软雅黑" w:hAnsi="微软雅黑" w:eastAsia="微软雅黑" w:cs="微软雅黑"/>
          <w:color w:val="000000"/>
          <w:highlight w:val="none"/>
        </w:rPr>
      </w:pPr>
    </w:p>
    <w:p w14:paraId="23DD2588">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3B466BD">
      <w:pPr>
        <w:rPr>
          <w:rFonts w:hint="eastAsia" w:ascii="微软雅黑" w:hAnsi="微软雅黑" w:eastAsia="微软雅黑" w:cs="微软雅黑"/>
          <w:color w:val="000000"/>
          <w:highlight w:val="none"/>
        </w:rPr>
      </w:pPr>
    </w:p>
    <w:p w14:paraId="1E753B0F">
      <w:pPr>
        <w:rPr>
          <w:rFonts w:hint="eastAsia" w:ascii="微软雅黑" w:hAnsi="微软雅黑" w:eastAsia="微软雅黑" w:cs="微软雅黑"/>
          <w:color w:val="000000"/>
          <w:highlight w:val="none"/>
        </w:rPr>
      </w:pPr>
    </w:p>
    <w:p w14:paraId="21F5AEA0">
      <w:pPr>
        <w:rPr>
          <w:rFonts w:hint="eastAsia" w:ascii="微软雅黑" w:hAnsi="微软雅黑" w:eastAsia="微软雅黑" w:cs="微软雅黑"/>
          <w:color w:val="000000"/>
          <w:highlight w:val="none"/>
        </w:rPr>
      </w:pPr>
    </w:p>
    <w:p w14:paraId="47F5E32A">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146AE643">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2"/>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2"/>
        <w:rPr>
          <w:rFonts w:hint="eastAsia"/>
          <w:highlight w:val="none"/>
        </w:rPr>
      </w:pPr>
    </w:p>
    <w:p w14:paraId="2730CA12">
      <w:pPr>
        <w:pStyle w:val="22"/>
        <w:rPr>
          <w:rFonts w:hint="eastAsia"/>
          <w:highlight w:val="none"/>
        </w:rPr>
      </w:pPr>
    </w:p>
    <w:p w14:paraId="33E3A88C">
      <w:pPr>
        <w:pStyle w:val="22"/>
        <w:rPr>
          <w:rFonts w:hint="eastAsia"/>
          <w:highlight w:val="none"/>
        </w:rPr>
      </w:pPr>
    </w:p>
    <w:p w14:paraId="0A2ECF9B">
      <w:pPr>
        <w:pStyle w:val="22"/>
        <w:rPr>
          <w:rFonts w:hint="eastAsia"/>
          <w:highlight w:val="none"/>
        </w:rPr>
      </w:pPr>
    </w:p>
    <w:p w14:paraId="27E0053E">
      <w:pPr>
        <w:pStyle w:val="25"/>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lang w:eastAsia="zh-CN"/>
        </w:rPr>
        <w:t>中山大学孙逸仙纪念医院</w:t>
      </w:r>
      <w:r>
        <w:rPr>
          <w:rFonts w:hint="eastAsia" w:ascii="华文中宋" w:hAnsi="华文中宋" w:eastAsia="华文中宋" w:cs="华文中宋"/>
          <w:b/>
          <w:color w:val="000000"/>
          <w:sz w:val="32"/>
          <w:szCs w:val="32"/>
          <w:highlight w:val="none"/>
        </w:rPr>
        <w:t>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中山大学孙逸仙纪念医院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eastAsia="zh-CN"/>
        </w:rPr>
        <w:t>成交供应商</w:t>
      </w:r>
      <w:r>
        <w:rPr>
          <w:rFonts w:hint="eastAsia" w:ascii="仿宋" w:hAnsi="仿宋" w:eastAsia="仿宋" w:cs="仿宋"/>
          <w:color w:val="000000"/>
          <w:sz w:val="24"/>
          <w:szCs w:val="24"/>
          <w:highlight w:val="none"/>
        </w:rPr>
        <w:t>）：</w:t>
      </w:r>
    </w:p>
    <w:p w14:paraId="0C38C254">
      <w:pPr>
        <w:keepNext w:val="0"/>
        <w:keepLines w:val="0"/>
        <w:pageBreakBefore w:val="0"/>
        <w:kinsoku/>
        <w:overflowPunct/>
        <w:bidi w:val="0"/>
        <w:adjustRightInd w:val="0"/>
        <w:snapToGrid w:val="0"/>
        <w:spacing w:beforeAutospacing="0" w:line="360" w:lineRule="auto"/>
        <w:ind w:left="0" w:leftChars="0" w:firstLine="420" w:firstLineChars="200"/>
        <w:rPr>
          <w:rFonts w:hint="eastAsia" w:ascii="仿宋" w:hAnsi="仿宋" w:eastAsia="仿宋" w:cs="仿宋"/>
          <w:color w:val="auto"/>
          <w:sz w:val="21"/>
          <w:szCs w:val="21"/>
          <w:highlight w:val="none"/>
        </w:rPr>
      </w:pPr>
    </w:p>
    <w:p w14:paraId="3AA8D122">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w:t>
      </w:r>
      <w:r>
        <w:rPr>
          <w:rFonts w:hint="eastAsia" w:ascii="仿宋" w:hAnsi="仿宋" w:eastAsia="仿宋" w:cs="仿宋"/>
          <w:color w:val="auto"/>
          <w:sz w:val="24"/>
          <w:szCs w:val="24"/>
          <w:highlight w:val="none"/>
          <w:u w:val="single"/>
          <w:lang w:eastAsia="zh-CN"/>
        </w:rPr>
        <w:t>中山大学孙逸仙纪念医院食堂牛奶饮品采购及配送服务项目</w:t>
      </w:r>
      <w:r>
        <w:rPr>
          <w:rFonts w:hint="eastAsia" w:ascii="仿宋" w:hAnsi="仿宋" w:eastAsia="仿宋" w:cs="仿宋"/>
          <w:color w:val="auto"/>
          <w:sz w:val="24"/>
          <w:szCs w:val="24"/>
          <w:highlight w:val="none"/>
        </w:rPr>
        <w:t>采购文件及采购结果的要求，甲方向乙方订购下列货物及其服务。为明确双方责任和权利，甲乙双方经商议后特签订本合同，共同遵守。具体条款如下：</w:t>
      </w:r>
    </w:p>
    <w:p w14:paraId="1229762A">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 xml:space="preserve">的品种、数量、价格、供应期限: </w:t>
      </w:r>
    </w:p>
    <w:p w14:paraId="53F32E2F">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的品种：</w:t>
      </w:r>
      <w:r>
        <w:rPr>
          <w:rFonts w:hint="eastAsia" w:ascii="仿宋" w:hAnsi="仿宋" w:eastAsia="仿宋" w:cs="仿宋"/>
          <w:color w:val="auto"/>
          <w:sz w:val="24"/>
          <w:szCs w:val="24"/>
          <w:highlight w:val="none"/>
          <w:lang w:val="en-US" w:eastAsia="zh-CN"/>
        </w:rPr>
        <w:t>牛奶类饮品</w:t>
      </w:r>
      <w:r>
        <w:rPr>
          <w:rFonts w:hint="eastAsia" w:ascii="仿宋" w:hAnsi="仿宋" w:eastAsia="仿宋" w:cs="仿宋"/>
          <w:color w:val="auto"/>
          <w:sz w:val="24"/>
          <w:szCs w:val="24"/>
          <w:highlight w:val="none"/>
        </w:rPr>
        <w:t>。</w:t>
      </w:r>
    </w:p>
    <w:p w14:paraId="5ACF7B5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2．采购清单的品种及实际供货数量以甲方每次提供的订单为准。乙方不得因甲方所需供货量过少而拒绝供货，须确保供货的稳定性和可靠性。</w:t>
      </w:r>
    </w:p>
    <w:p w14:paraId="63AC68D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3．本项目服务期限：本合同自   年   月  日起生效。本项目服务期</w:t>
      </w:r>
      <w:r>
        <w:rPr>
          <w:rFonts w:hint="eastAsia" w:ascii="仿宋" w:hAnsi="仿宋" w:eastAsia="仿宋" w:cs="仿宋"/>
          <w:color w:val="auto"/>
          <w:sz w:val="24"/>
          <w:szCs w:val="24"/>
          <w:highlight w:val="none"/>
          <w:lang w:val="en-US" w:eastAsia="zh-CN"/>
        </w:rPr>
        <w:t>自</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生效</w:t>
      </w:r>
      <w:r>
        <w:rPr>
          <w:rFonts w:hint="eastAsia" w:ascii="仿宋" w:hAnsi="仿宋" w:eastAsia="仿宋" w:cs="仿宋"/>
          <w:color w:val="auto"/>
          <w:sz w:val="24"/>
          <w:szCs w:val="24"/>
          <w:highlight w:val="none"/>
        </w:rPr>
        <w:t>之日起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年或累计实际结算款项达到</w:t>
      </w:r>
      <w:r>
        <w:rPr>
          <w:rFonts w:hint="eastAsia" w:ascii="仿宋" w:hAnsi="仿宋" w:eastAsia="仿宋" w:cs="仿宋"/>
          <w:color w:val="auto"/>
          <w:sz w:val="24"/>
          <w:szCs w:val="24"/>
          <w:highlight w:val="none"/>
          <w:lang w:val="en-US" w:eastAsia="zh-CN"/>
        </w:rPr>
        <w:t>合同总金额上限</w:t>
      </w:r>
      <w:r>
        <w:rPr>
          <w:rFonts w:hint="eastAsia" w:ascii="仿宋" w:hAnsi="仿宋" w:eastAsia="仿宋" w:cs="仿宋"/>
          <w:color w:val="auto"/>
          <w:sz w:val="24"/>
          <w:szCs w:val="24"/>
          <w:highlight w:val="none"/>
        </w:rPr>
        <w:t>，以先到者为准。</w:t>
      </w:r>
    </w:p>
    <w:p w14:paraId="7E379BB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4.供应价格:</w:t>
      </w:r>
      <w:r>
        <w:rPr>
          <w:rFonts w:hint="eastAsia" w:ascii="仿宋" w:hAnsi="仿宋" w:eastAsia="仿宋" w:cs="仿宋"/>
          <w:color w:val="auto"/>
          <w:sz w:val="24"/>
          <w:szCs w:val="24"/>
          <w:highlight w:val="none"/>
          <w:lang w:eastAsia="zh-CN"/>
        </w:rPr>
        <w:t>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588533E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结算单价：</w:t>
      </w:r>
      <w:r>
        <w:rPr>
          <w:rFonts w:hint="eastAsia" w:ascii="仿宋" w:hAnsi="仿宋" w:eastAsia="仿宋" w:cs="仿宋"/>
          <w:color w:val="auto"/>
          <w:sz w:val="24"/>
          <w:szCs w:val="24"/>
          <w:highlight w:val="none"/>
        </w:rPr>
        <w:t>按附件一执行。</w:t>
      </w:r>
    </w:p>
    <w:p w14:paraId="09708802">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配送产品的质量标准</w:t>
      </w:r>
      <w:r>
        <w:rPr>
          <w:rFonts w:hint="eastAsia" w:ascii="仿宋" w:hAnsi="仿宋" w:eastAsia="仿宋" w:cs="仿宋"/>
          <w:color w:val="auto"/>
          <w:sz w:val="24"/>
          <w:szCs w:val="24"/>
          <w:highlight w:val="none"/>
        </w:rPr>
        <w:t xml:space="preserve">    </w:t>
      </w:r>
    </w:p>
    <w:p w14:paraId="4FE49536">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所配送的产品应是国内合法生产、渠道正规的合格产品，且符合《中华人民共和国食品安全法》及相关国家标准的规定。所有产品应具备食品生产许可（SC）资质，包装完好，标识清晰，货真价实。 如不符合响应时描述的质量标准，</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有权要求无条件退货，由此对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造成不良影响的，</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应承担该行为造成的一切责任与赔偿。</w:t>
      </w:r>
    </w:p>
    <w:p w14:paraId="42A4B1F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应严格按照</w:t>
      </w:r>
      <w:r>
        <w:rPr>
          <w:rFonts w:hint="eastAsia" w:ascii="仿宋" w:hAnsi="仿宋" w:eastAsia="仿宋" w:cs="仿宋"/>
          <w:color w:val="auto"/>
          <w:sz w:val="24"/>
          <w:szCs w:val="24"/>
          <w:highlight w:val="none"/>
          <w:lang w:val="en-US" w:eastAsia="zh-CN"/>
        </w:rPr>
        <w:t>采购文件要求、</w:t>
      </w:r>
      <w:r>
        <w:rPr>
          <w:rFonts w:hint="eastAsia" w:ascii="仿宋" w:hAnsi="仿宋" w:eastAsia="仿宋" w:cs="仿宋"/>
          <w:color w:val="auto"/>
          <w:sz w:val="24"/>
          <w:szCs w:val="24"/>
          <w:highlight w:val="none"/>
        </w:rPr>
        <w:t>合同要求和国家、部门的有关行业标准生产和检验，确保产品质量。要求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提供货物的生产厂家信誉良好，配送货物品牌应为市场上流通的主流品牌，有明确的商品标签，不得使用转基因产品，不许以次充好、以假充真。</w:t>
      </w:r>
    </w:p>
    <w:p w14:paraId="4C86091C">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有效期要求：产品的总保质期限应不少于三个月，且乙方须保证为甲方所配送产品的剩余保质期不少于总保质期的四分之三。如发现不符合此要求，甲方有权拒收，并责令乙方在4小时内重新无偿配送合格产品。如超时或再次不符合要求的，按《中山大学孙逸仙纪念医院总务科食堂物资配送供应商考核表》第4点处理。此外，乙方须无条件无偿退换剩余保质期少于总保质期四分之一的“临期产品”。</w:t>
      </w:r>
    </w:p>
    <w:p w14:paraId="170EAA0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所配送产品能按甲方要求提供相应批次的合格检验证明。乙方应根据甲方要求，提供所配送产品近6个月内由具备CMA或CNAS资质的第三方检测机构出具的合格检验报告复印件（检测项目须覆盖相关国家标准），相关费用由乙方承担。</w:t>
      </w:r>
    </w:p>
    <w:p w14:paraId="71382A9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5.所配送货物各项技术指标完全符合国家有关质量检测、环保标准及产品出厂标准。</w:t>
      </w:r>
    </w:p>
    <w:p w14:paraId="3A10B50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6.所配送产品必须严格符合《中华人民共和国食品安全法》及产品对应的国家标准，其中：常温纯牛奶应符合《GB 25190-2010 灭菌乳》，且其原料生乳必须符合《GB 19301-2010 食品安全国家标准 生乳》的规定；常温红枣牛奶饮品应符合《GB/T 21732-2008 含乳饮料》（如国家发布新标准，则采用新标准）。同时，产品的污染物、真菌毒素、致病菌、微生物等所有安全指标必须符合GB 2762、GB 2761、GB 29921等国家最新食品安全标准的限值规定，其中致病菌（如沙门氏菌、金黄色葡萄球菌等）不得检出。</w:t>
      </w:r>
    </w:p>
    <w:p w14:paraId="6127DC7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7.所配送产品必须保证新鲜，无霉烂、无变质、无异味，包装完好。如因乙方提供之产品存在质量问题或权利瑕疵，由此产生的一切责任及费用均由乙方承担，与甲方无关。</w:t>
      </w:r>
    </w:p>
    <w:p w14:paraId="601CA75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8.预包装食品标签须符合GB7718-2011《食品安全国家标准 预包装食品标签通则》、GB28050-2011《食品安全国家标准 预包装食品营养标签通则》等国家的相关规定与行业规定等，内容完整、清晰。</w:t>
      </w:r>
    </w:p>
    <w:p w14:paraId="7769A85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b w:val="0"/>
          <w:bCs/>
          <w:color w:val="auto"/>
          <w:sz w:val="24"/>
          <w:szCs w:val="24"/>
          <w:highlight w:val="none"/>
          <w:lang w:val="en-US" w:eastAsia="zh-CN"/>
        </w:rPr>
        <w:t>乙方保证合同项下提供的货物不侵犯任何第三方的专利、商标或版权，否则乙方承担对第三方的专利或版权的侵权责任并承担因此而发生的所有费用。</w:t>
      </w:r>
    </w:p>
    <w:p w14:paraId="61B77926">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和管理要求</w:t>
      </w:r>
    </w:p>
    <w:p w14:paraId="2B4136B8">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1．甲方</w:t>
      </w:r>
      <w:r>
        <w:rPr>
          <w:rFonts w:hint="eastAsia" w:ascii="仿宋" w:hAnsi="仿宋" w:eastAsia="仿宋" w:cs="仿宋"/>
          <w:color w:val="auto"/>
          <w:sz w:val="24"/>
          <w:szCs w:val="24"/>
          <w:lang w:val="en-US" w:eastAsia="zh-CN"/>
        </w:rPr>
        <w:t>为三甲公立医院，全年无休，乙方需按甲方要求时间供货，法定节假日（如春节、国庆等）亦需正常供货</w:t>
      </w:r>
      <w:r>
        <w:rPr>
          <w:rFonts w:hint="eastAsia" w:ascii="仿宋" w:hAnsi="仿宋" w:eastAsia="仿宋" w:cs="仿宋"/>
          <w:bCs/>
          <w:color w:val="auto"/>
          <w:sz w:val="24"/>
          <w:szCs w:val="24"/>
          <w:highlight w:val="none"/>
        </w:rPr>
        <w:t>。</w:t>
      </w:r>
    </w:p>
    <w:p w14:paraId="2CFED845">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2.为确保乙方在合同履约时能为甲方提供物有所值的产品，保证货物供应稳定，乙方有固定的产品经营场所和齐全的相关设备，熟悉医院采购需求特点，能够满足医院食堂物资供应需求。</w:t>
      </w:r>
    </w:p>
    <w:p w14:paraId="49CD3348">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3.配送的每批货物规格符合甲方的具体需求。</w:t>
      </w:r>
    </w:p>
    <w:p w14:paraId="694BBCBB">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乙方须</w:t>
      </w:r>
      <w:r>
        <w:rPr>
          <w:rFonts w:hint="eastAsia" w:ascii="仿宋" w:hAnsi="仿宋" w:eastAsia="仿宋" w:cs="仿宋"/>
          <w:bCs/>
          <w:color w:val="auto"/>
          <w:sz w:val="24"/>
          <w:szCs w:val="24"/>
          <w:highlight w:val="none"/>
          <w:lang w:eastAsia="zh-CN"/>
        </w:rPr>
        <w:t>在</w:t>
      </w:r>
      <w:r>
        <w:rPr>
          <w:rFonts w:hint="eastAsia" w:ascii="仿宋" w:hAnsi="仿宋" w:eastAsia="仿宋" w:cs="仿宋"/>
          <w:bCs/>
          <w:color w:val="auto"/>
          <w:sz w:val="24"/>
          <w:szCs w:val="24"/>
          <w:highlight w:val="none"/>
        </w:rPr>
        <w:t>成交后30天内向甲方提供有效的“食品安全责任保险”（保额为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万元）合同复印件并交由甲方主管职能部门备案，保险期限覆盖本项目合同期。</w:t>
      </w:r>
    </w:p>
    <w:p w14:paraId="22E4339F">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w:t>
      </w:r>
      <w:r>
        <w:rPr>
          <w:rFonts w:hint="eastAsia" w:ascii="仿宋" w:hAnsi="仿宋" w:eastAsia="仿宋" w:cs="仿宋"/>
          <w:b w:val="0"/>
          <w:bCs/>
          <w:color w:val="auto"/>
          <w:sz w:val="24"/>
          <w:szCs w:val="24"/>
          <w:highlight w:val="none"/>
          <w:lang w:val="en-US" w:eastAsia="zh-CN"/>
        </w:rPr>
        <w:t>乙方</w:t>
      </w:r>
      <w:r>
        <w:rPr>
          <w:rFonts w:hint="eastAsia" w:ascii="仿宋" w:hAnsi="仿宋" w:eastAsia="仿宋" w:cs="仿宋"/>
          <w:b w:val="0"/>
          <w:bCs/>
          <w:color w:val="auto"/>
          <w:sz w:val="24"/>
          <w:szCs w:val="24"/>
          <w:highlight w:val="none"/>
        </w:rPr>
        <w:t>应充分做好工作人员的培训、教育工作，严格遵守</w:t>
      </w:r>
      <w:r>
        <w:rPr>
          <w:rFonts w:hint="eastAsia" w:ascii="仿宋" w:hAnsi="仿宋" w:eastAsia="仿宋" w:cs="仿宋"/>
          <w:b w:val="0"/>
          <w:bCs/>
          <w:color w:val="auto"/>
          <w:sz w:val="24"/>
          <w:szCs w:val="24"/>
          <w:highlight w:val="none"/>
          <w:lang w:eastAsia="zh-CN"/>
        </w:rPr>
        <w:t>甲方</w:t>
      </w:r>
      <w:r>
        <w:rPr>
          <w:rFonts w:hint="eastAsia" w:ascii="仿宋" w:hAnsi="仿宋" w:eastAsia="仿宋" w:cs="仿宋"/>
          <w:b w:val="0"/>
          <w:bCs/>
          <w:color w:val="auto"/>
          <w:sz w:val="24"/>
          <w:szCs w:val="24"/>
          <w:highlight w:val="none"/>
        </w:rPr>
        <w:t>的各项规定。</w:t>
      </w:r>
      <w:r>
        <w:rPr>
          <w:rFonts w:hint="eastAsia" w:ascii="仿宋" w:hAnsi="仿宋" w:eastAsia="仿宋" w:cs="仿宋"/>
          <w:b w:val="0"/>
          <w:bCs/>
          <w:color w:val="auto"/>
          <w:sz w:val="24"/>
          <w:szCs w:val="24"/>
          <w:highlight w:val="none"/>
          <w:lang w:eastAsia="zh-CN"/>
        </w:rPr>
        <w:t>乙方</w:t>
      </w:r>
      <w:r>
        <w:rPr>
          <w:rFonts w:hint="eastAsia" w:ascii="仿宋" w:hAnsi="仿宋" w:eastAsia="仿宋" w:cs="仿宋"/>
          <w:b w:val="0"/>
          <w:bCs/>
          <w:color w:val="auto"/>
          <w:sz w:val="24"/>
          <w:szCs w:val="24"/>
          <w:highlight w:val="none"/>
        </w:rPr>
        <w:t>指派的配送专员，须持有效的健康证、穿着便于辨认的工衣和佩戴胸卡，符合食品行业要求。配送专员必须遵纪守法、品行良好，无犯罪、无吸毒史，在</w:t>
      </w:r>
      <w:r>
        <w:rPr>
          <w:rFonts w:hint="eastAsia" w:ascii="仿宋" w:hAnsi="仿宋" w:eastAsia="仿宋" w:cs="仿宋"/>
          <w:b w:val="0"/>
          <w:bCs/>
          <w:color w:val="auto"/>
          <w:sz w:val="24"/>
          <w:szCs w:val="24"/>
          <w:highlight w:val="none"/>
          <w:lang w:eastAsia="zh-CN"/>
        </w:rPr>
        <w:t>甲方</w:t>
      </w:r>
      <w:r>
        <w:rPr>
          <w:rFonts w:hint="eastAsia" w:ascii="仿宋" w:hAnsi="仿宋" w:eastAsia="仿宋" w:cs="仿宋"/>
          <w:b w:val="0"/>
          <w:bCs/>
          <w:color w:val="auto"/>
          <w:sz w:val="24"/>
          <w:szCs w:val="24"/>
          <w:highlight w:val="none"/>
        </w:rPr>
        <w:t>院内活动必须严格遵守</w:t>
      </w:r>
      <w:r>
        <w:rPr>
          <w:rFonts w:hint="eastAsia" w:ascii="仿宋" w:hAnsi="仿宋" w:eastAsia="仿宋" w:cs="仿宋"/>
          <w:b w:val="0"/>
          <w:bCs/>
          <w:color w:val="auto"/>
          <w:sz w:val="24"/>
          <w:szCs w:val="24"/>
          <w:highlight w:val="none"/>
          <w:lang w:eastAsia="zh-CN"/>
        </w:rPr>
        <w:t>甲方</w:t>
      </w:r>
      <w:r>
        <w:rPr>
          <w:rFonts w:hint="eastAsia" w:ascii="仿宋" w:hAnsi="仿宋" w:eastAsia="仿宋" w:cs="仿宋"/>
          <w:b w:val="0"/>
          <w:bCs/>
          <w:color w:val="auto"/>
          <w:sz w:val="24"/>
          <w:szCs w:val="24"/>
          <w:highlight w:val="none"/>
        </w:rPr>
        <w:t>各项规章制度，不得做出有损</w:t>
      </w:r>
      <w:r>
        <w:rPr>
          <w:rFonts w:hint="eastAsia" w:ascii="仿宋" w:hAnsi="仿宋" w:eastAsia="仿宋" w:cs="仿宋"/>
          <w:b w:val="0"/>
          <w:bCs/>
          <w:color w:val="auto"/>
          <w:sz w:val="24"/>
          <w:szCs w:val="24"/>
          <w:highlight w:val="none"/>
          <w:lang w:eastAsia="zh-CN"/>
        </w:rPr>
        <w:t>甲方</w:t>
      </w:r>
      <w:r>
        <w:rPr>
          <w:rFonts w:hint="eastAsia" w:ascii="仿宋" w:hAnsi="仿宋" w:eastAsia="仿宋" w:cs="仿宋"/>
          <w:b w:val="0"/>
          <w:bCs/>
          <w:color w:val="auto"/>
          <w:sz w:val="24"/>
          <w:szCs w:val="24"/>
          <w:highlight w:val="none"/>
        </w:rPr>
        <w:t>形象和利益的事情。</w:t>
      </w:r>
    </w:p>
    <w:p w14:paraId="1EBE90E1">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乙方</w:t>
      </w:r>
      <w:r>
        <w:rPr>
          <w:rFonts w:hint="eastAsia" w:ascii="仿宋" w:hAnsi="仿宋" w:eastAsia="仿宋" w:cs="仿宋"/>
          <w:bCs/>
          <w:color w:val="auto"/>
          <w:sz w:val="24"/>
          <w:szCs w:val="24"/>
          <w:highlight w:val="none"/>
        </w:rPr>
        <w:t>应积极配合</w:t>
      </w:r>
      <w:r>
        <w:rPr>
          <w:rFonts w:hint="eastAsia" w:ascii="仿宋" w:hAnsi="仿宋" w:eastAsia="仿宋" w:cs="仿宋"/>
          <w:bCs/>
          <w:color w:val="auto"/>
          <w:sz w:val="24"/>
          <w:szCs w:val="24"/>
          <w:highlight w:val="none"/>
          <w:lang w:eastAsia="zh-CN"/>
        </w:rPr>
        <w:t>甲方</w:t>
      </w:r>
      <w:r>
        <w:rPr>
          <w:rFonts w:hint="eastAsia" w:ascii="仿宋" w:hAnsi="仿宋" w:eastAsia="仿宋" w:cs="仿宋"/>
          <w:bCs/>
          <w:color w:val="auto"/>
          <w:sz w:val="24"/>
          <w:szCs w:val="24"/>
          <w:highlight w:val="none"/>
        </w:rPr>
        <w:t>相关业务，包括但不限于按时提供供货及报价清单、盖章的考核表、发票等情况。</w:t>
      </w:r>
      <w:r>
        <w:rPr>
          <w:rFonts w:hint="eastAsia" w:ascii="仿宋" w:hAnsi="仿宋" w:eastAsia="仿宋" w:cs="仿宋"/>
          <w:b w:val="0"/>
          <w:bCs/>
          <w:color w:val="auto"/>
          <w:sz w:val="24"/>
          <w:szCs w:val="24"/>
          <w:highlight w:val="none"/>
          <w:lang w:val="en-US" w:eastAsia="zh-CN"/>
        </w:rPr>
        <w:t>乙方应能够配合甲方及时更新所提供的符合食品安全监督管理部门的有效证明材料。如有效的营业执照、产品合格证、食品生产许可证或食品经营许可证或仅销售预包装食品的备案证明等。</w:t>
      </w:r>
    </w:p>
    <w:p w14:paraId="4C23BD93">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 w:val="0"/>
          <w:bCs/>
          <w:color w:val="auto"/>
          <w:sz w:val="24"/>
          <w:szCs w:val="24"/>
          <w:highlight w:val="none"/>
          <w:lang w:val="en-US" w:eastAsia="zh-CN"/>
        </w:rPr>
        <w:t>乙方每月提供的报价清单应符合甲方“膳食物资进销存系统”的填报要求。</w:t>
      </w:r>
    </w:p>
    <w:p w14:paraId="2E4827A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8.乙方必须无条件配合落实甲方单位制定的各项制度及突发事件的应急配送工作。乙方工作人员的人身安全保险由乙方自理。乙方工作人员在工作中因操作不当导致事故，由乙方承担全部责任。</w:t>
      </w:r>
    </w:p>
    <w:p w14:paraId="495F364C">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8.乙方须按所供商品的销售额开具正式发票。</w:t>
      </w:r>
    </w:p>
    <w:p w14:paraId="56DEEF52">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 w:val="0"/>
          <w:bCs/>
          <w:color w:val="auto"/>
          <w:sz w:val="24"/>
          <w:szCs w:val="24"/>
          <w:highlight w:val="none"/>
          <w:lang w:val="en-US" w:eastAsia="zh-CN"/>
        </w:rPr>
        <w:t>乙方近三年内没有与骗取合同有关的犯罪或严重违法行为，且没有发生重大安全事故或重大质量事故。</w:t>
      </w:r>
    </w:p>
    <w:p w14:paraId="7C3120E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10．</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必须保证在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规定的配送时间将订单货物送达“收货地点”。</w:t>
      </w:r>
    </w:p>
    <w:p w14:paraId="1D9F50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须在送货当天安排至少一名配送人员协助</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搬运货物至仓库。</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配送人员应当相对稳定，不得随意更换，对不符合要求的配送人员，</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应根据要求及时做出调整。本项目配送人员需全部持有有效的健康证明，并在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食堂备案。</w:t>
      </w:r>
    </w:p>
    <w:p w14:paraId="16DF570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12．</w:t>
      </w:r>
      <w:r>
        <w:rPr>
          <w:rFonts w:hint="eastAsia" w:ascii="仿宋" w:hAnsi="仿宋" w:eastAsia="仿宋" w:cs="仿宋"/>
          <w:color w:val="auto"/>
          <w:sz w:val="24"/>
          <w:szCs w:val="24"/>
          <w:highlight w:val="none"/>
          <w:lang w:eastAsia="zh-CN"/>
        </w:rPr>
        <w:t>乙方在实施产品供货期间，不得将配送供货的实际数量及供货地点泄露给其他企业或者个人，乙方必须指派相对固定的人员完成产品配送服务，产品配送人员必须遵纪守法、品行良好，无违法犯罪记录。</w:t>
      </w:r>
    </w:p>
    <w:p w14:paraId="5B15A57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13．</w:t>
      </w:r>
      <w:r>
        <w:rPr>
          <w:rFonts w:hint="eastAsia" w:ascii="仿宋" w:hAnsi="仿宋" w:eastAsia="仿宋" w:cs="仿宋"/>
          <w:color w:val="auto"/>
          <w:sz w:val="24"/>
          <w:szCs w:val="24"/>
          <w:highlight w:val="none"/>
          <w:lang w:eastAsia="zh-CN"/>
        </w:rPr>
        <w:t>乙方运输工具进入甲方指定的场所，必须无条件接受甲方的统一管理。在此期间，若发生任何人员伤害或设施损坏的情况，其全部责任将由乙方自行承担。</w:t>
      </w:r>
    </w:p>
    <w:p w14:paraId="27E8B541">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14．</w:t>
      </w:r>
      <w:r>
        <w:rPr>
          <w:rFonts w:hint="eastAsia" w:ascii="仿宋" w:hAnsi="仿宋" w:eastAsia="仿宋" w:cs="仿宋"/>
          <w:color w:val="auto"/>
          <w:sz w:val="24"/>
          <w:szCs w:val="24"/>
          <w:highlight w:val="none"/>
          <w:lang w:val="en-US" w:eastAsia="zh-CN"/>
        </w:rPr>
        <w:t>乙方对食品供应链进行明确，所有食品的来源必须清晰，直接接触食品相关产品（包装材料）及预包装食品均要有以SC开头的生产许可证编号，若乙方不是制造商，乙方要与生产食品的源头有固定的供应关系（供货时需提供合同或协议），严禁收购非标准食材供应。食品生产企业必须严格遵守相关的法律法规，食品来源应当是受到地方政府部门监管的专业流通市场或具有相关资质的厂家生产，严禁收购非标准产品供应。否则，甲方有权单方面终止合同，并无需因此承担违约责任，由此造成的甲方经济损失由乙方承担。</w:t>
      </w:r>
    </w:p>
    <w:p w14:paraId="2F8C894C">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15.不得采用货拉拉、闪送、快递等第三方平台方式送货，需要有稳定的供货车辆及配送人员。</w:t>
      </w:r>
    </w:p>
    <w:p w14:paraId="1C20FCE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bCs w:val="0"/>
          <w:color w:val="auto"/>
          <w:spacing w:val="10"/>
          <w:kern w:val="0"/>
          <w:sz w:val="24"/>
          <w:szCs w:val="24"/>
          <w:highlight w:val="none"/>
          <w:lang w:val="en-US" w:eastAsia="zh-CN" w:bidi="ar-SA"/>
          <w14:ligatures w14:val="standardContextual"/>
        </w:rPr>
        <w:t>乙方在响应文件中所提供的资料必须真实有效，如甲方在合同执行期间对资料的真实性有异议时，乙方必须在甲方提出异议后5个工作日内提供相关资料原件复核。如不能在规定时间内提供原件复核或资料作假的，视为违约，甲方有权解除合同并追讨因此发生的一切损失，且履约保证金不予退还。</w:t>
      </w:r>
    </w:p>
    <w:p w14:paraId="7ED230C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四、交货方式及配送地点</w:t>
      </w:r>
    </w:p>
    <w:p w14:paraId="0F71C67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1.送货方式：每次根据甲方的邮件或其它方式通知订购品种、数量后，按时运送物品到指定地点，乙方随货提供注明产品名称、单位、数量、售价及总金额的商品送货清单，作为甲方入库验收之凭证。</w:t>
      </w:r>
    </w:p>
    <w:p w14:paraId="7B5FBE9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2.配送地点：中山大学孙逸仙纪念医院指定院区。</w:t>
      </w:r>
    </w:p>
    <w:p w14:paraId="41B85B4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配送及验收方式</w:t>
      </w:r>
    </w:p>
    <w:p w14:paraId="2D275D21">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1.送货方式：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在送货的前1-3天以邮件、书面、电话等方式通知</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。订单内容包括：品种、品牌、规格、数量、送货时间、送货地点等。</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每次根据</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通知的订单内容准确配送供货，并按时（按</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下单指定时间）配送物品到指定地点，</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随货提供注明产品名称、单位、数量、售价及总金额的商品送货清单，作为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入库验收之凭证。如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下单后4小时内不作任何沟通或反馈，则该订货单视作被</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完全接受。</w:t>
      </w:r>
    </w:p>
    <w:p w14:paraId="2EAF0E6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.数量方面要求：保证配送货物数量、重量的准确性，以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验收人员的验货数量为准，</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每次随货送上一式四份的送货清单，供双方验货后签字确认，双方各持二份，作为送、收货的凭证。</w:t>
      </w:r>
    </w:p>
    <w:p w14:paraId="4CCD48D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临时的供货要求，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需随订随送，并在3小时内送达</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指定地点。如未能兑现配送时间承诺，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可按照无偿退货处理。</w:t>
      </w:r>
    </w:p>
    <w:p w14:paraId="4995E2A1">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结算方式</w:t>
      </w:r>
    </w:p>
    <w:p w14:paraId="2B8A15F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结算单价包括货物、加工、检测（包括第三方检测机构检测）、包装、仓储、运输保险、运输、装卸、售后服务、人工费、社保、五险一金、各项税费、利润及合同实施过程中不可预见费用等，在合同期内原则上固定不变。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在成交后或履行合同过程中出现任何遗漏性内容需产生额外费用，均由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自行承担，</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不再支付任何其他费用。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在实际供应过程中不得以任何理由调整价格，</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应充分考虑在采购周期内由于市场波动而引致的风险。</w:t>
      </w:r>
    </w:p>
    <w:p w14:paraId="3DC31A70">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结算价格＝结算价格＝∑配送的各类牛奶饮品成交单价×经甲方确认的实际供货量。服务期间，按甲方需求的实际品种、对应品种的实际配送量以及当月考核结果办理结算手续。考核扣罚细则详见附件三。</w:t>
      </w:r>
    </w:p>
    <w:p w14:paraId="7DA2249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每月据实结算一次。乙方完成当月供货订单后，于次月25日前凭正式发票及经甲方确认的送货清单以及双方确认的月度考核评分表，向甲方申请付款，甲方收到申请核对无误且满足支付条件后60天内向乙方支付结算款项。</w:t>
      </w:r>
    </w:p>
    <w:p w14:paraId="320B8EE1">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.实际数量以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的验货数量为准，</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每次随货送上至少一式四份的纸质电脑版送货清单及邮件形式发送电子版（Excel格式）送货清单到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指定的电子邮箱地址。其中，送货清单含：品种、品牌、规格、配送数量、实收数量、单价、总金额、送货人签字等，并加盖公章；待双方验货后签字确认，双方各持两份，作为送、收货凭证及结算依据。</w:t>
      </w:r>
    </w:p>
    <w:p w14:paraId="1D85BAE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.发票必须当面交给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经办人签收，不接受邮寄。</w:t>
      </w:r>
    </w:p>
    <w:p w14:paraId="3843EF3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520" w:firstLineChars="200"/>
        <w:jc w:val="left"/>
        <w:textAlignment w:val="auto"/>
        <w:rPr>
          <w:rFonts w:hint="default"/>
          <w:lang w:val="en-US"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6.支付方式：银行转账等。</w:t>
      </w:r>
    </w:p>
    <w:p w14:paraId="30AA61BC">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、履约保证金</w:t>
      </w:r>
    </w:p>
    <w:p w14:paraId="50C1C76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需以银行转账等非现金形式向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缴纳履约保证金：人民币壹万元整（10000元）。服务期满或双方协商解除合同后，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将无息退还履约保证金给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在成交后、签订合同前不缴纳履约保证金视为放弃此次服务协议，</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将承担所有责任后果。</w:t>
      </w:r>
    </w:p>
    <w:p w14:paraId="61080AF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账号名称：中山大学孙逸仙纪念医院</w:t>
      </w:r>
    </w:p>
    <w:p w14:paraId="53A2F8C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账号：3602000509000704422 </w:t>
      </w:r>
    </w:p>
    <w:p w14:paraId="194B9681">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开户行：广州市工商银行第二支行。</w:t>
      </w:r>
    </w:p>
    <w:p w14:paraId="5D35030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2.如在合同执行期间因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违约导致履约保证金部分扣除的，</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需在5个工作日内将扣除的履约保证金补齐。因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原因导致提前终止合同时，</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有权不退回履约保证金给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w:t>
      </w:r>
    </w:p>
    <w:p w14:paraId="53E2997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完成其合同义务，包括任何保证义务后90日内，一次性无息退还履约保证金；如合同解除后90天内</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未能及时退还保证金，则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每逾期1日按照履约保证金总额的1‰赔偿给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自身原因造成逾期除外）。</w:t>
      </w:r>
    </w:p>
    <w:p w14:paraId="124AC22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0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的违约金或罚金，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有权直接从应付货款或履约保证金中予以扣除；违约金不足以弥补响应人的违约行为给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造成的损失时，不足部分由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另行赔偿。</w:t>
      </w:r>
    </w:p>
    <w:p w14:paraId="77A4389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八、检验方式及费用</w:t>
      </w:r>
    </w:p>
    <w:p w14:paraId="4CF0C4E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乙方必须负责运输、常规质量检测等工作，所产生的费用由乙方负责并包含在本项目报价中。甲方有权不定期对供应的实物委托具有相关资质的国家检测机构进行检测。如检测结果未达到国家食品管理部门的有关标准及乙方承诺的标准，该检测费用由乙方负责，甲方还有权扣除当月的全额货款作为罚金，同时甲方有权解除合同，由此产生的一切经济损失由乙方承担。同时，甲方有权追讨由此而引起的责任。</w:t>
      </w:r>
    </w:p>
    <w:p w14:paraId="5A168EF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九、运输方式及费用</w:t>
      </w:r>
    </w:p>
    <w:p w14:paraId="45109F5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乙方在组织货物供应的运输费、搬运费、税金等一切费用由乙方负担，到达甲方指定地点时，乙方负责卸货。</w:t>
      </w:r>
    </w:p>
    <w:p w14:paraId="6C6CB56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运输载具须符合《中华人民共和国食品安全法》的相关规定。乙方应采用符合卫生标准的外包装和运载工具，并且要保持清洁和定期消毒。车厢内应使用易清洁消毒的材料，无异味；运输途中严防日晒、雨淋，注意通风散热。运输过程中需轻拿轻放，避免剧烈震动。产品堆放科学合理，避免交叉污染。</w:t>
      </w:r>
    </w:p>
    <w:p w14:paraId="59C10B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十、包装标准及包装费用</w:t>
      </w:r>
    </w:p>
    <w:p w14:paraId="180EB16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本项目涉及的商品包装和快递包装，均应符合《商品包装政府采购需求标准（试行）》《快递包装政府采购需求标准（试行）》要求。产品包装必须符合《食品安全国家标准 预包装食品标签通则》（GB 7718）的规定，标签需包含：食品名称、配料表、净含量、规格、生产日期和保质期、生产者（或）经销者的名称、地址和联系方式、贮存条件、食品生产许可证编号（SC编号）、营养成分表等信息。 包装应适应于运输，确保产品安全、清洁、不受污染。因包装不善所造成的损失以及由此产生的费用，均由乙方承担。</w:t>
      </w:r>
    </w:p>
    <w:p w14:paraId="42BA8FE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、乙方考核机制</w:t>
      </w:r>
    </w:p>
    <w:p w14:paraId="01546E7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b w:val="0"/>
          <w:bCs/>
          <w:color w:val="auto"/>
          <w:sz w:val="24"/>
          <w:szCs w:val="24"/>
          <w:highlight w:val="none"/>
          <w:lang w:val="en-US" w:eastAsia="zh-CN"/>
        </w:rPr>
        <w:t>乙方必须服从甲方实施的《中山大学孙逸仙纪念医院总务科食堂物资配送供应商考核表》（附件三）及相关评分准则。</w:t>
      </w:r>
      <w:r>
        <w:rPr>
          <w:rFonts w:hint="eastAsia" w:ascii="仿宋" w:hAnsi="仿宋" w:eastAsia="仿宋" w:cs="仿宋"/>
          <w:color w:val="auto"/>
          <w:sz w:val="24"/>
          <w:szCs w:val="24"/>
          <w:highlight w:val="none"/>
        </w:rPr>
        <w:t>相关扣罚细则详见附件三</w:t>
      </w:r>
      <w:r>
        <w:rPr>
          <w:rFonts w:hint="eastAsia" w:ascii="仿宋" w:hAnsi="仿宋" w:eastAsia="仿宋" w:cs="仿宋"/>
          <w:color w:val="auto"/>
          <w:sz w:val="24"/>
          <w:szCs w:val="24"/>
          <w:highlight w:val="none"/>
          <w:lang w:eastAsia="zh-CN"/>
        </w:rPr>
        <w:t>。</w:t>
      </w:r>
    </w:p>
    <w:p w14:paraId="7B217732">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val="0"/>
          <w:bCs/>
          <w:color w:val="auto"/>
          <w:sz w:val="24"/>
          <w:szCs w:val="24"/>
          <w:highlight w:val="none"/>
          <w:lang w:val="en-US" w:eastAsia="zh-CN"/>
        </w:rPr>
        <w:t>甲方每月对乙方采取考核评定</w:t>
      </w:r>
      <w:r>
        <w:rPr>
          <w:rFonts w:hint="eastAsia" w:ascii="仿宋" w:hAnsi="仿宋" w:eastAsia="仿宋" w:cs="仿宋"/>
          <w:color w:val="auto"/>
          <w:sz w:val="24"/>
          <w:szCs w:val="24"/>
          <w:highlight w:val="none"/>
        </w:rPr>
        <w:t>，按附件三的约定执行。</w:t>
      </w:r>
    </w:p>
    <w:p w14:paraId="086DBE4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十二</w:t>
      </w:r>
      <w:r>
        <w:rPr>
          <w:rFonts w:hint="eastAsia" w:ascii="仿宋" w:hAnsi="仿宋" w:eastAsia="仿宋" w:cs="仿宋"/>
          <w:color w:val="auto"/>
          <w:sz w:val="24"/>
          <w:szCs w:val="24"/>
          <w:highlight w:val="none"/>
        </w:rPr>
        <w:t>、双方责任</w:t>
      </w:r>
    </w:p>
    <w:p w14:paraId="16367B5C">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1．甲方对不合格和货不对板的产品，有权作退货处理并要求赔偿。</w:t>
      </w:r>
    </w:p>
    <w:p w14:paraId="2ACA59E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2．甲方有按时与乙方结算货款的义务。</w:t>
      </w:r>
      <w:r>
        <w:rPr>
          <w:rFonts w:hint="eastAsia" w:ascii="仿宋" w:hAnsi="仿宋" w:eastAsia="仿宋" w:cs="仿宋"/>
          <w:color w:val="auto"/>
          <w:kern w:val="2"/>
          <w:sz w:val="24"/>
          <w:szCs w:val="24"/>
          <w:highlight w:val="none"/>
          <w:lang w:val="en-US" w:eastAsia="zh-CN" w:bidi="ar-SA"/>
        </w:rPr>
        <w:t>若甲方无故延迟付款的，除不可抗力因素外，每逾期一天甲方须向乙方交纳该批货物未付货款的5‰违约金，当此违约金达到该批货物未付货款的5%时，乙方可考虑终止合同</w:t>
      </w:r>
      <w:r>
        <w:rPr>
          <w:rFonts w:hint="eastAsia" w:ascii="仿宋" w:hAnsi="仿宋" w:eastAsia="仿宋" w:cs="仿宋"/>
          <w:color w:val="auto"/>
          <w:sz w:val="24"/>
          <w:szCs w:val="24"/>
          <w:highlight w:val="none"/>
        </w:rPr>
        <w:t>。</w:t>
      </w:r>
    </w:p>
    <w:p w14:paraId="3BE0184D">
      <w:pPr>
        <w:keepNext w:val="0"/>
        <w:keepLines w:val="0"/>
        <w:pageBreakBefore w:val="0"/>
        <w:widowControl w:val="0"/>
        <w:kinsoku/>
        <w:wordWrap/>
        <w:overflowPunct/>
        <w:topLinePunct w:val="0"/>
        <w:autoSpaceDE/>
        <w:autoSpaceDN/>
        <w:bidi w:val="0"/>
        <w:adjustRightInd/>
        <w:snapToGrid/>
        <w:spacing w:line="240" w:lineRule="auto"/>
        <w:ind w:left="0" w:firstLine="480"/>
        <w:jc w:val="left"/>
        <w:textAlignment w:val="auto"/>
        <w:rPr>
          <w:rFonts w:hint="eastAsia" w:ascii="仿宋" w:hAnsi="仿宋" w:eastAsia="仿宋" w:cs="仿宋"/>
          <w:bCs/>
          <w:color w:val="auto"/>
          <w:sz w:val="24"/>
          <w:szCs w:val="24"/>
          <w:highlight w:val="none"/>
          <w14:ligatures w14:val="none"/>
        </w:rPr>
      </w:pPr>
      <w:r>
        <w:rPr>
          <w:rFonts w:hint="eastAsia" w:ascii="仿宋" w:hAnsi="仿宋" w:eastAsia="仿宋" w:cs="仿宋"/>
          <w:bCs/>
          <w:color w:val="auto"/>
          <w:sz w:val="24"/>
          <w:szCs w:val="24"/>
          <w:highlight w:val="none"/>
          <w:lang w:val="en-US" w:eastAsia="zh-CN"/>
          <w14:ligatures w14:val="none"/>
        </w:rPr>
        <w:t>3</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按</w:t>
      </w:r>
      <w:r>
        <w:rPr>
          <w:rFonts w:hint="eastAsia" w:ascii="仿宋" w:hAnsi="仿宋" w:eastAsia="仿宋" w:cs="仿宋"/>
          <w:bCs/>
          <w:color w:val="auto"/>
          <w:sz w:val="24"/>
          <w:szCs w:val="24"/>
          <w:highlight w:val="none"/>
          <w:lang w:val="en-US" w:eastAsia="zh-CN"/>
          <w14:ligatures w14:val="none"/>
        </w:rPr>
        <w:t>比选</w:t>
      </w:r>
      <w:r>
        <w:rPr>
          <w:rFonts w:hint="eastAsia" w:ascii="仿宋" w:hAnsi="仿宋" w:eastAsia="仿宋" w:cs="仿宋"/>
          <w:bCs/>
          <w:color w:val="auto"/>
          <w:sz w:val="24"/>
          <w:szCs w:val="24"/>
          <w:highlight w:val="none"/>
          <w14:ligatures w14:val="none"/>
        </w:rPr>
        <w:t>文件、</w:t>
      </w:r>
      <w:r>
        <w:rPr>
          <w:rFonts w:hint="eastAsia" w:ascii="仿宋" w:hAnsi="仿宋" w:eastAsia="仿宋" w:cs="仿宋"/>
          <w:bCs/>
          <w:color w:val="auto"/>
          <w:sz w:val="24"/>
          <w:szCs w:val="24"/>
          <w:highlight w:val="none"/>
          <w:lang w:val="en-US" w:eastAsia="zh-CN"/>
          <w14:ligatures w14:val="none"/>
        </w:rPr>
        <w:t>响应</w:t>
      </w:r>
      <w:r>
        <w:rPr>
          <w:rFonts w:hint="eastAsia" w:ascii="仿宋" w:hAnsi="仿宋" w:eastAsia="仿宋" w:cs="仿宋"/>
          <w:bCs/>
          <w:color w:val="auto"/>
          <w:sz w:val="24"/>
          <w:szCs w:val="24"/>
          <w:highlight w:val="none"/>
          <w14:ligatures w14:val="none"/>
        </w:rPr>
        <w:t>文件及合同对产品进行认真验收，对不符合规格要求的产品，</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应无条件退货；</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未能履行</w:t>
      </w:r>
      <w:r>
        <w:rPr>
          <w:rFonts w:hint="eastAsia" w:ascii="仿宋" w:hAnsi="仿宋" w:eastAsia="仿宋" w:cs="仿宋"/>
          <w:bCs/>
          <w:color w:val="auto"/>
          <w:sz w:val="24"/>
          <w:szCs w:val="24"/>
          <w:highlight w:val="none"/>
          <w:lang w:val="en-US" w:eastAsia="zh-CN"/>
          <w14:ligatures w14:val="none"/>
        </w:rPr>
        <w:t>比选</w:t>
      </w:r>
      <w:r>
        <w:rPr>
          <w:rFonts w:hint="eastAsia" w:ascii="仿宋" w:hAnsi="仿宋" w:eastAsia="仿宋" w:cs="仿宋"/>
          <w:bCs/>
          <w:color w:val="auto"/>
          <w:sz w:val="24"/>
          <w:szCs w:val="24"/>
          <w:highlight w:val="none"/>
          <w14:ligatures w14:val="none"/>
        </w:rPr>
        <w:t>文件和合同所定事项</w:t>
      </w:r>
      <w:r>
        <w:rPr>
          <w:rFonts w:hint="eastAsia" w:ascii="仿宋" w:hAnsi="仿宋" w:eastAsia="仿宋" w:cs="仿宋"/>
          <w:bCs/>
          <w:color w:val="auto"/>
          <w:sz w:val="24"/>
          <w:szCs w:val="24"/>
          <w:highlight w:val="none"/>
          <w:lang w:eastAsia="zh-CN"/>
          <w14:ligatures w14:val="none"/>
        </w:rPr>
        <w:t>，</w:t>
      </w:r>
      <w:r>
        <w:rPr>
          <w:rFonts w:hint="eastAsia" w:ascii="仿宋" w:hAnsi="仿宋" w:eastAsia="仿宋" w:cs="仿宋"/>
          <w:bCs/>
          <w:color w:val="auto"/>
          <w:sz w:val="24"/>
          <w:szCs w:val="24"/>
          <w:highlight w:val="none"/>
          <w14:ligatures w14:val="none"/>
        </w:rPr>
        <w:t>或供应不合格的、假冒伪劣、以次充好的产品，</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退货后将记录在案。因</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供货质量问题(如：变质、发霉、有异味等现象)造成退货、换货的，每出现一次扣除履约保证金1</w:t>
      </w:r>
      <w:r>
        <w:rPr>
          <w:rFonts w:hint="eastAsia" w:ascii="仿宋" w:hAnsi="仿宋" w:eastAsia="仿宋" w:cs="仿宋"/>
          <w:bCs/>
          <w:color w:val="auto"/>
          <w:sz w:val="24"/>
          <w:szCs w:val="24"/>
          <w:highlight w:val="none"/>
          <w:lang w:val="en-US" w:eastAsia="zh-CN"/>
          <w14:ligatures w14:val="none"/>
        </w:rPr>
        <w:t>千</w:t>
      </w:r>
      <w:r>
        <w:rPr>
          <w:rFonts w:hint="eastAsia" w:ascii="仿宋" w:hAnsi="仿宋" w:eastAsia="仿宋" w:cs="仿宋"/>
          <w:bCs/>
          <w:color w:val="auto"/>
          <w:sz w:val="24"/>
          <w:szCs w:val="24"/>
          <w:highlight w:val="none"/>
          <w14:ligatures w14:val="none"/>
        </w:rPr>
        <w:t>元。如类似问题出现三次或以上，除了扣除相应</w:t>
      </w:r>
      <w:r>
        <w:rPr>
          <w:rFonts w:hint="eastAsia" w:ascii="仿宋" w:hAnsi="仿宋" w:eastAsia="仿宋" w:cs="仿宋"/>
          <w:color w:val="auto"/>
          <w:kern w:val="2"/>
          <w:sz w:val="24"/>
          <w:szCs w:val="24"/>
          <w:highlight w:val="none"/>
          <w:lang w:val="en-US" w:eastAsia="zh-CN" w:bidi="ar-SA"/>
        </w:rPr>
        <w:t>履约</w:t>
      </w:r>
      <w:r>
        <w:rPr>
          <w:rFonts w:hint="eastAsia" w:ascii="仿宋" w:hAnsi="仿宋" w:eastAsia="仿宋" w:cs="仿宋"/>
          <w:bCs/>
          <w:color w:val="auto"/>
          <w:sz w:val="24"/>
          <w:szCs w:val="24"/>
          <w:highlight w:val="none"/>
          <w14:ligatures w14:val="none"/>
        </w:rPr>
        <w:t>保证金外，</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有权无条件解除合同</w:t>
      </w:r>
      <w:r>
        <w:rPr>
          <w:rFonts w:hint="eastAsia" w:ascii="仿宋" w:hAnsi="仿宋" w:eastAsia="仿宋" w:cs="仿宋"/>
          <w:color w:val="auto"/>
          <w:kern w:val="2"/>
          <w:sz w:val="24"/>
          <w:szCs w:val="24"/>
          <w:highlight w:val="none"/>
          <w:lang w:val="en-US" w:eastAsia="zh-CN" w:bidi="ar-SA"/>
        </w:rPr>
        <w:t>，履约保证金不退还</w:t>
      </w:r>
      <w:r>
        <w:rPr>
          <w:rFonts w:hint="eastAsia" w:ascii="仿宋" w:hAnsi="仿宋" w:eastAsia="仿宋" w:cs="仿宋"/>
          <w:bCs/>
          <w:color w:val="auto"/>
          <w:sz w:val="24"/>
          <w:szCs w:val="24"/>
          <w:highlight w:val="none"/>
          <w14:ligatures w14:val="none"/>
        </w:rPr>
        <w:t>。</w:t>
      </w:r>
    </w:p>
    <w:p w14:paraId="62ABF4BB">
      <w:pPr>
        <w:keepNext w:val="0"/>
        <w:keepLines w:val="0"/>
        <w:pageBreakBefore w:val="0"/>
        <w:widowControl w:val="0"/>
        <w:kinsoku/>
        <w:wordWrap/>
        <w:overflowPunct/>
        <w:topLinePunct w:val="0"/>
        <w:autoSpaceDE/>
        <w:autoSpaceDN/>
        <w:bidi w:val="0"/>
        <w:adjustRightInd/>
        <w:snapToGrid/>
        <w:spacing w:line="240" w:lineRule="auto"/>
        <w:ind w:left="0" w:firstLine="480"/>
        <w:jc w:val="left"/>
        <w:textAlignment w:val="auto"/>
        <w:rPr>
          <w:rFonts w:hint="eastAsia" w:ascii="仿宋" w:hAnsi="仿宋" w:eastAsia="仿宋" w:cs="仿宋"/>
          <w:bCs/>
          <w:color w:val="auto"/>
          <w:sz w:val="24"/>
          <w:szCs w:val="24"/>
          <w:highlight w:val="none"/>
          <w14:ligatures w14:val="none"/>
        </w:rPr>
      </w:pPr>
      <w:r>
        <w:rPr>
          <w:rFonts w:hint="eastAsia" w:ascii="仿宋" w:hAnsi="仿宋" w:eastAsia="仿宋" w:cs="仿宋"/>
          <w:bCs/>
          <w:color w:val="auto"/>
          <w:sz w:val="24"/>
          <w:szCs w:val="24"/>
          <w:highlight w:val="none"/>
          <w:lang w:val="en-US" w:eastAsia="zh-CN"/>
          <w14:ligatures w14:val="none"/>
        </w:rPr>
        <w:t>4</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不得擅自变更供应产品（如品种、品牌（如有）、品名、产地、包装、规格等），应严格按</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要求供应，否则</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验收人员有权拒收。如因市场流通问题确实需要变更的，应事前向</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提出申请，并经</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同意后方可变更，替换产品的质量不得低于原产品，价格不得高于原价格。</w:t>
      </w:r>
    </w:p>
    <w:p w14:paraId="5ECD1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14:ligatures w14:val="none"/>
        </w:rPr>
        <w:t>5</w:t>
      </w:r>
      <w:r>
        <w:rPr>
          <w:rFonts w:hint="eastAsia" w:ascii="仿宋" w:hAnsi="仿宋" w:eastAsia="仿宋" w:cs="仿宋"/>
          <w:bCs/>
          <w:color w:val="auto"/>
          <w:sz w:val="24"/>
          <w:szCs w:val="24"/>
          <w:highlight w:val="none"/>
          <w14:ligatures w14:val="none"/>
        </w:rPr>
        <w:t>.若发现所配送货物超出</w:t>
      </w:r>
      <w:r>
        <w:rPr>
          <w:rFonts w:hint="eastAsia" w:ascii="仿宋" w:hAnsi="仿宋" w:eastAsia="仿宋" w:cs="仿宋"/>
          <w:bCs/>
          <w:color w:val="auto"/>
          <w:sz w:val="24"/>
          <w:szCs w:val="24"/>
          <w:highlight w:val="none"/>
          <w:lang w:val="en-US" w:eastAsia="zh-CN"/>
          <w14:ligatures w14:val="none"/>
        </w:rPr>
        <w:t>成交单价</w:t>
      </w:r>
      <w:r>
        <w:rPr>
          <w:rFonts w:hint="eastAsia" w:ascii="仿宋" w:hAnsi="仿宋" w:eastAsia="仿宋" w:cs="仿宋"/>
          <w:bCs/>
          <w:color w:val="auto"/>
          <w:sz w:val="24"/>
          <w:szCs w:val="24"/>
          <w:highlight w:val="none"/>
          <w:lang w:eastAsia="zh-CN"/>
          <w14:ligatures w14:val="none"/>
        </w:rPr>
        <w:t>的</w:t>
      </w:r>
      <w:r>
        <w:rPr>
          <w:rFonts w:hint="eastAsia" w:ascii="仿宋" w:hAnsi="仿宋" w:eastAsia="仿宋" w:cs="仿宋"/>
          <w:bCs/>
          <w:color w:val="auto"/>
          <w:sz w:val="24"/>
          <w:szCs w:val="24"/>
          <w:highlight w:val="none"/>
          <w14:ligatures w14:val="none"/>
        </w:rPr>
        <w:t>情况，第一次处以该产品当天供货额的3倍罚金，第二次处以该产品当天供货额的5倍罚金，第三次处以该产品当天供货额的10倍罚金；合同期内累计达到4次者，视为违约，由此引发的所有损失由</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负责。</w:t>
      </w:r>
    </w:p>
    <w:p w14:paraId="3B0F19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14:ligatures w14:val="none"/>
        </w:rPr>
        <w:t>6</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如果发现</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lang w:val="en-US" w:eastAsia="zh-CN"/>
          <w14:ligatures w14:val="none"/>
        </w:rPr>
        <w:t>配送</w:t>
      </w:r>
      <w:r>
        <w:rPr>
          <w:rFonts w:hint="eastAsia" w:ascii="仿宋" w:hAnsi="仿宋" w:eastAsia="仿宋" w:cs="仿宋"/>
          <w:bCs/>
          <w:color w:val="auto"/>
          <w:sz w:val="24"/>
          <w:szCs w:val="24"/>
          <w:highlight w:val="none"/>
          <w14:ligatures w14:val="none"/>
        </w:rPr>
        <w:t>的产品</w:t>
      </w:r>
      <w:r>
        <w:rPr>
          <w:rFonts w:hint="eastAsia" w:ascii="仿宋" w:hAnsi="仿宋" w:eastAsia="仿宋" w:cs="仿宋"/>
          <w:bCs/>
          <w:color w:val="auto"/>
          <w:sz w:val="24"/>
          <w:szCs w:val="24"/>
          <w:highlight w:val="none"/>
          <w:lang w:val="en-US" w:eastAsia="zh-CN"/>
          <w14:ligatures w14:val="none"/>
        </w:rPr>
        <w:t>整箱短缺</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有权责令其在规定的时间内重新送货，并扣除其短缺数量的金额</w:t>
      </w:r>
      <w:r>
        <w:rPr>
          <w:rFonts w:hint="eastAsia" w:ascii="仿宋" w:hAnsi="仿宋" w:eastAsia="仿宋" w:cs="仿宋"/>
          <w:bCs/>
          <w:color w:val="auto"/>
          <w:sz w:val="24"/>
          <w:szCs w:val="24"/>
          <w:highlight w:val="none"/>
          <w:lang w:eastAsia="zh-CN"/>
          <w14:ligatures w14:val="none"/>
        </w:rPr>
        <w:t>。</w:t>
      </w:r>
      <w:r>
        <w:rPr>
          <w:rFonts w:hint="eastAsia" w:ascii="仿宋" w:hAnsi="仿宋" w:eastAsia="仿宋" w:cs="仿宋"/>
          <w:bCs/>
          <w:color w:val="auto"/>
          <w:sz w:val="24"/>
          <w:szCs w:val="24"/>
          <w:highlight w:val="none"/>
          <w14:ligatures w14:val="none"/>
        </w:rPr>
        <w:t>如果发现</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lang w:val="en-US" w:eastAsia="zh-CN"/>
          <w14:ligatures w14:val="none"/>
        </w:rPr>
        <w:t>配送</w:t>
      </w:r>
      <w:r>
        <w:rPr>
          <w:rFonts w:hint="eastAsia" w:ascii="仿宋" w:hAnsi="仿宋" w:eastAsia="仿宋" w:cs="仿宋"/>
          <w:bCs/>
          <w:color w:val="auto"/>
          <w:sz w:val="24"/>
          <w:szCs w:val="24"/>
          <w:highlight w:val="none"/>
          <w14:ligatures w14:val="none"/>
        </w:rPr>
        <w:t>的产品单箱内实际瓶/盒数量少于标称数量（如标称</w:t>
      </w:r>
      <w:r>
        <w:rPr>
          <w:rFonts w:hint="eastAsia" w:ascii="仿宋" w:hAnsi="仿宋" w:eastAsia="仿宋" w:cs="仿宋"/>
          <w:bCs/>
          <w:color w:val="auto"/>
          <w:sz w:val="24"/>
          <w:szCs w:val="24"/>
          <w:highlight w:val="none"/>
          <w:lang w:val="en-US" w:eastAsia="zh-CN"/>
          <w14:ligatures w14:val="none"/>
        </w:rPr>
        <w:t>18</w:t>
      </w:r>
      <w:r>
        <w:rPr>
          <w:rFonts w:hint="eastAsia" w:ascii="仿宋" w:hAnsi="仿宋" w:eastAsia="仿宋" w:cs="仿宋"/>
          <w:bCs/>
          <w:color w:val="auto"/>
          <w:sz w:val="24"/>
          <w:szCs w:val="24"/>
          <w:highlight w:val="none"/>
          <w14:ligatures w14:val="none"/>
        </w:rPr>
        <w:t>盒/箱，实收</w:t>
      </w:r>
      <w:r>
        <w:rPr>
          <w:rFonts w:hint="eastAsia" w:ascii="仿宋" w:hAnsi="仿宋" w:eastAsia="仿宋" w:cs="仿宋"/>
          <w:bCs/>
          <w:color w:val="auto"/>
          <w:sz w:val="24"/>
          <w:szCs w:val="24"/>
          <w:highlight w:val="none"/>
          <w:lang w:val="en-US" w:eastAsia="zh-CN"/>
          <w14:ligatures w14:val="none"/>
        </w:rPr>
        <w:t>16</w:t>
      </w:r>
      <w:r>
        <w:rPr>
          <w:rFonts w:hint="eastAsia" w:ascii="仿宋" w:hAnsi="仿宋" w:eastAsia="仿宋" w:cs="仿宋"/>
          <w:bCs/>
          <w:color w:val="auto"/>
          <w:sz w:val="24"/>
          <w:szCs w:val="24"/>
          <w:highlight w:val="none"/>
          <w14:ligatures w14:val="none"/>
        </w:rPr>
        <w:t>盒）</w:t>
      </w:r>
      <w:r>
        <w:rPr>
          <w:rFonts w:hint="eastAsia" w:ascii="仿宋" w:hAnsi="仿宋" w:eastAsia="仿宋" w:cs="仿宋"/>
          <w:bCs/>
          <w:color w:val="auto"/>
          <w:sz w:val="24"/>
          <w:szCs w:val="24"/>
          <w:highlight w:val="none"/>
          <w:lang w:eastAsia="zh-CN"/>
          <w14:ligatures w14:val="none"/>
        </w:rPr>
        <w:t>，</w:t>
      </w:r>
      <w:r>
        <w:rPr>
          <w:rFonts w:hint="eastAsia" w:ascii="仿宋" w:hAnsi="仿宋" w:eastAsia="仿宋" w:cs="仿宋"/>
          <w:bCs/>
          <w:color w:val="auto"/>
          <w:sz w:val="24"/>
          <w:szCs w:val="24"/>
          <w:highlight w:val="none"/>
          <w14:ligatures w14:val="none"/>
        </w:rPr>
        <w:t>该箱整体视为不合格品，</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有权拒收并要求更换</w:t>
      </w:r>
      <w:r>
        <w:rPr>
          <w:rFonts w:hint="eastAsia" w:ascii="仿宋" w:hAnsi="仿宋" w:eastAsia="仿宋" w:cs="仿宋"/>
          <w:bCs/>
          <w:color w:val="auto"/>
          <w:sz w:val="24"/>
          <w:szCs w:val="24"/>
          <w:highlight w:val="none"/>
          <w:lang w:eastAsia="zh-CN"/>
          <w14:ligatures w14:val="none"/>
        </w:rPr>
        <w:t>，</w:t>
      </w:r>
      <w:r>
        <w:rPr>
          <w:rFonts w:hint="eastAsia" w:ascii="仿宋" w:hAnsi="仿宋" w:eastAsia="仿宋" w:cs="仿宋"/>
          <w:bCs/>
          <w:color w:val="auto"/>
          <w:sz w:val="24"/>
          <w:szCs w:val="24"/>
          <w:highlight w:val="none"/>
          <w14:ligatures w14:val="none"/>
        </w:rPr>
        <w:t>若无法及时补送，处以其缺少数量的金额的10倍罚金，当月类似现象累计达到3次，视为违约，所发生经济损失由</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负责。</w:t>
      </w:r>
    </w:p>
    <w:p w14:paraId="00D43906">
      <w:pPr>
        <w:keepNext w:val="0"/>
        <w:keepLines w:val="0"/>
        <w:pageBreakBefore w:val="0"/>
        <w:widowControl w:val="0"/>
        <w:kinsoku/>
        <w:wordWrap/>
        <w:overflowPunct/>
        <w:topLinePunct w:val="0"/>
        <w:autoSpaceDE/>
        <w:autoSpaceDN/>
        <w:bidi w:val="0"/>
        <w:adjustRightInd/>
        <w:snapToGrid/>
        <w:spacing w:line="240" w:lineRule="auto"/>
        <w:ind w:left="0" w:firstLine="480"/>
        <w:jc w:val="left"/>
        <w:textAlignment w:val="auto"/>
        <w:rPr>
          <w:rFonts w:hint="eastAsia" w:ascii="仿宋" w:hAnsi="仿宋" w:eastAsia="仿宋" w:cs="仿宋"/>
          <w:bCs/>
          <w:color w:val="auto"/>
          <w:sz w:val="24"/>
          <w:szCs w:val="24"/>
          <w:highlight w:val="none"/>
          <w14:ligatures w14:val="none"/>
        </w:rPr>
      </w:pPr>
      <w:r>
        <w:rPr>
          <w:rFonts w:hint="eastAsia" w:ascii="仿宋" w:hAnsi="仿宋" w:eastAsia="仿宋" w:cs="仿宋"/>
          <w:bCs/>
          <w:color w:val="auto"/>
          <w:sz w:val="24"/>
          <w:szCs w:val="24"/>
          <w:highlight w:val="none"/>
          <w:lang w:val="en-US" w:eastAsia="zh-CN"/>
          <w14:ligatures w14:val="none"/>
        </w:rPr>
        <w:t>7</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验收产品后发现的质量问题由</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负责包换或包退，并由</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承担因此而产生的一切费用。</w:t>
      </w:r>
    </w:p>
    <w:p w14:paraId="73B95A77">
      <w:pPr>
        <w:pStyle w:val="22"/>
        <w:keepNext w:val="0"/>
        <w:keepLines w:val="0"/>
        <w:pageBreakBefore w:val="0"/>
        <w:widowControl w:val="0"/>
        <w:kinsoku/>
        <w:wordWrap/>
        <w:overflowPunct/>
        <w:topLinePunct w:val="0"/>
        <w:autoSpaceDE/>
        <w:autoSpaceDN/>
        <w:bidi w:val="0"/>
        <w:adjustRightInd/>
        <w:snapToGrid/>
        <w:spacing w:before="0" w:after="0" w:line="240" w:lineRule="auto"/>
        <w:ind w:left="0" w:firstLine="520" w:firstLineChars="200"/>
        <w:textAlignment w:val="auto"/>
        <w:rPr>
          <w:rFonts w:hint="eastAsia" w:ascii="仿宋" w:hAnsi="仿宋" w:eastAsia="仿宋" w:cs="仿宋"/>
          <w:bCs w:val="0"/>
          <w:color w:val="auto"/>
          <w:spacing w:val="10"/>
          <w:kern w:val="0"/>
          <w:sz w:val="24"/>
          <w:szCs w:val="24"/>
          <w:highlight w:val="none"/>
          <w:lang w:val="en-US" w:eastAsia="zh-CN" w:bidi="ar-SA"/>
          <w14:ligatures w14:val="standardContextual"/>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bCs w:val="0"/>
          <w:color w:val="auto"/>
          <w:spacing w:val="10"/>
          <w:kern w:val="0"/>
          <w:sz w:val="24"/>
          <w:szCs w:val="24"/>
          <w:highlight w:val="none"/>
          <w:lang w:val="en-US" w:eastAsia="zh-CN" w:bidi="ar-SA"/>
          <w14:ligatures w14:val="standardContextual"/>
        </w:rPr>
        <w:t>乙方除不可抗力，不得因其他任何理由延迟送货。甲方如遇特殊情况需推迟送货，应提前通知乙方。因乙方原因延误交货日期的（甲方要求推迟的除外），甲方有权自行采购，并由乙方承担由此产生的一切损失和费用（包括直接经济损失和间接经济损失）。</w:t>
      </w:r>
    </w:p>
    <w:p w14:paraId="2708E51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val="0"/>
          <w:color w:val="auto"/>
          <w:sz w:val="24"/>
          <w:szCs w:val="24"/>
          <w:highlight w:val="none"/>
          <w:lang w:val="en-US" w:eastAsia="zh-CN"/>
        </w:rPr>
        <w:t>9.</w:t>
      </w:r>
      <w:r>
        <w:rPr>
          <w:rFonts w:hint="eastAsia" w:ascii="仿宋" w:hAnsi="仿宋" w:eastAsia="仿宋" w:cs="仿宋"/>
          <w:bCs w:val="0"/>
          <w:color w:val="auto"/>
          <w:sz w:val="24"/>
          <w:szCs w:val="24"/>
          <w:highlight w:val="none"/>
          <w:lang w:eastAsia="zh-CN"/>
        </w:rPr>
        <w:t>乙方应把好产品质量关、安全关和送货关，因乙方配送的产品原料质量问题或产品自身质量问题、品质问题造成甲方就餐人员身体不适、身体伤害及经济损失的，须由乙方立即派专人到现场妥善处理，做好安抚工作和善后事宜，并承担所产生的一切责任、赔偿由此发生的一切经济损失。</w:t>
      </w:r>
    </w:p>
    <w:p w14:paraId="1C363427">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val="0"/>
          <w:color w:val="auto"/>
          <w:sz w:val="24"/>
          <w:szCs w:val="24"/>
          <w:highlight w:val="none"/>
          <w:lang w:eastAsia="zh-CN"/>
        </w:rPr>
        <w:t>为</w:t>
      </w:r>
      <w:r>
        <w:rPr>
          <w:rFonts w:hint="eastAsia" w:ascii="仿宋" w:hAnsi="仿宋" w:eastAsia="仿宋" w:cs="仿宋"/>
          <w:bCs w:val="0"/>
          <w:color w:val="auto"/>
          <w:sz w:val="24"/>
          <w:szCs w:val="24"/>
          <w:highlight w:val="none"/>
        </w:rPr>
        <w:t>明确食品安全责任，</w:t>
      </w:r>
      <w:r>
        <w:rPr>
          <w:rFonts w:hint="eastAsia" w:ascii="仿宋" w:hAnsi="仿宋" w:eastAsia="仿宋" w:cs="仿宋"/>
          <w:bCs w:val="0"/>
          <w:color w:val="auto"/>
          <w:sz w:val="24"/>
          <w:szCs w:val="24"/>
          <w:highlight w:val="none"/>
          <w:lang w:eastAsia="zh-CN"/>
        </w:rPr>
        <w:t>乙方</w:t>
      </w:r>
      <w:r>
        <w:rPr>
          <w:rFonts w:hint="eastAsia" w:ascii="仿宋" w:hAnsi="仿宋" w:eastAsia="仿宋" w:cs="仿宋"/>
          <w:bCs w:val="0"/>
          <w:color w:val="auto"/>
          <w:sz w:val="24"/>
          <w:szCs w:val="24"/>
          <w:highlight w:val="none"/>
        </w:rPr>
        <w:t>不得将项目转包、分包，保证</w:t>
      </w:r>
      <w:r>
        <w:rPr>
          <w:rFonts w:hint="eastAsia" w:ascii="仿宋" w:hAnsi="仿宋" w:eastAsia="仿宋" w:cs="仿宋"/>
          <w:bCs w:val="0"/>
          <w:color w:val="auto"/>
          <w:sz w:val="24"/>
          <w:szCs w:val="24"/>
          <w:highlight w:val="none"/>
          <w:lang w:val="en-US" w:eastAsia="zh-CN"/>
        </w:rPr>
        <w:t>配送</w:t>
      </w:r>
      <w:r>
        <w:rPr>
          <w:rFonts w:hint="eastAsia" w:ascii="仿宋" w:hAnsi="仿宋" w:eastAsia="仿宋" w:cs="仿宋"/>
          <w:bCs w:val="0"/>
          <w:color w:val="auto"/>
          <w:sz w:val="24"/>
          <w:szCs w:val="24"/>
          <w:highlight w:val="none"/>
        </w:rPr>
        <w:t>产品安全</w:t>
      </w:r>
      <w:r>
        <w:rPr>
          <w:rFonts w:hint="eastAsia" w:ascii="仿宋" w:hAnsi="仿宋" w:eastAsia="仿宋" w:cs="仿宋"/>
          <w:bCs w:val="0"/>
          <w:color w:val="auto"/>
          <w:sz w:val="24"/>
          <w:szCs w:val="24"/>
          <w:highlight w:val="none"/>
          <w:lang w:eastAsia="zh-CN"/>
        </w:rPr>
        <w:t>，</w:t>
      </w:r>
      <w:r>
        <w:rPr>
          <w:rFonts w:hint="eastAsia" w:ascii="仿宋" w:hAnsi="仿宋" w:eastAsia="仿宋" w:cs="仿宋"/>
          <w:bCs w:val="0"/>
          <w:color w:val="auto"/>
          <w:sz w:val="24"/>
          <w:szCs w:val="24"/>
          <w:highlight w:val="none"/>
        </w:rPr>
        <w:t>否则</w:t>
      </w:r>
      <w:r>
        <w:rPr>
          <w:rFonts w:hint="eastAsia" w:ascii="仿宋" w:hAnsi="仿宋" w:eastAsia="仿宋" w:cs="仿宋"/>
          <w:bCs w:val="0"/>
          <w:color w:val="auto"/>
          <w:sz w:val="24"/>
          <w:szCs w:val="24"/>
          <w:highlight w:val="none"/>
          <w:lang w:eastAsia="zh-CN"/>
        </w:rPr>
        <w:t>甲方</w:t>
      </w:r>
      <w:r>
        <w:rPr>
          <w:rFonts w:hint="eastAsia" w:ascii="仿宋" w:hAnsi="仿宋" w:eastAsia="仿宋" w:cs="仿宋"/>
          <w:bCs w:val="0"/>
          <w:color w:val="auto"/>
          <w:sz w:val="24"/>
          <w:szCs w:val="24"/>
          <w:highlight w:val="none"/>
        </w:rPr>
        <w:t>可根据合同情况视其违约，</w:t>
      </w:r>
      <w:r>
        <w:rPr>
          <w:rFonts w:hint="eastAsia" w:ascii="仿宋" w:hAnsi="仿宋" w:eastAsia="仿宋" w:cs="仿宋"/>
          <w:bCs w:val="0"/>
          <w:color w:val="auto"/>
          <w:sz w:val="24"/>
          <w:szCs w:val="24"/>
          <w:highlight w:val="none"/>
          <w:lang w:val="en-US" w:eastAsia="zh-CN"/>
        </w:rPr>
        <w:t>并</w:t>
      </w:r>
      <w:r>
        <w:rPr>
          <w:rFonts w:hint="eastAsia" w:ascii="仿宋" w:hAnsi="仿宋" w:eastAsia="仿宋" w:cs="仿宋"/>
          <w:bCs w:val="0"/>
          <w:color w:val="auto"/>
          <w:sz w:val="24"/>
          <w:szCs w:val="24"/>
          <w:highlight w:val="none"/>
        </w:rPr>
        <w:t>有权解除本合同，</w:t>
      </w:r>
      <w:r>
        <w:rPr>
          <w:rFonts w:hint="eastAsia" w:ascii="仿宋" w:hAnsi="仿宋" w:eastAsia="仿宋" w:cs="仿宋"/>
          <w:bCs w:val="0"/>
          <w:color w:val="auto"/>
          <w:sz w:val="24"/>
          <w:szCs w:val="24"/>
          <w:highlight w:val="none"/>
          <w:lang w:eastAsia="zh-CN"/>
        </w:rPr>
        <w:t>乙方</w:t>
      </w:r>
      <w:r>
        <w:rPr>
          <w:rFonts w:hint="eastAsia" w:ascii="仿宋" w:hAnsi="仿宋" w:eastAsia="仿宋" w:cs="仿宋"/>
          <w:bCs w:val="0"/>
          <w:color w:val="auto"/>
          <w:sz w:val="24"/>
          <w:szCs w:val="24"/>
          <w:highlight w:val="none"/>
        </w:rPr>
        <w:t>承担由此造成的经济损失，且履约保证金不予退还。</w:t>
      </w:r>
    </w:p>
    <w:p w14:paraId="2077E5A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违约给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造成的维权成本，由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承担，包括但不限于律师费、诉讼费用、差旅费等。</w:t>
      </w:r>
    </w:p>
    <w:p w14:paraId="0714273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、违约责任</w:t>
      </w:r>
    </w:p>
    <w:p w14:paraId="6E766B64">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有以下行为，经调查属实的，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有权解除相关合同，且履约保证金不退还：</w:t>
      </w:r>
    </w:p>
    <w:p w14:paraId="22BA8461">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1.在合同执行阶段，</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提供的货物质量及服务与响应文件所承诺的不符合的；</w:t>
      </w:r>
    </w:p>
    <w:p w14:paraId="0D513ED0">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2.弄虚作假，提供虚假材料取得供应资格的；</w:t>
      </w:r>
    </w:p>
    <w:p w14:paraId="7B6B344B">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3.项目有转包、分包行为的；</w:t>
      </w:r>
    </w:p>
    <w:p w14:paraId="533EBED4">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4.经营情况发生重大变更，已经不具备承接供应项目能力的；</w:t>
      </w:r>
    </w:p>
    <w:p w14:paraId="671170C2">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5.无正当理由拒绝履行合同向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供货的；</w:t>
      </w:r>
    </w:p>
    <w:p w14:paraId="0D4DEBB2">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6.有行贿、给回扣等不正当竞争行为的；</w:t>
      </w:r>
    </w:p>
    <w:p w14:paraId="7746D663">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7.在经营过程中，存在制假、掺假、售假或销售无证食品、未按规定经营范围经营等违反国家有关规定的行为，造成恶劣影响的；</w:t>
      </w:r>
    </w:p>
    <w:p w14:paraId="7A8A2482">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8.因所供货物质量原因导致院区内发生食品卫生安全事故的；</w:t>
      </w:r>
    </w:p>
    <w:p w14:paraId="2CDE8EFC">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9.在经营过程中出现严重影响</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声誉和形象或严重造成</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损失的其他行为的；</w:t>
      </w:r>
    </w:p>
    <w:p w14:paraId="614AC71B">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未在成交后30天内提供有效食品安全责任保险的；</w:t>
      </w:r>
    </w:p>
    <w:p w14:paraId="6458A948">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11.有其他违法违纪行为的。</w:t>
      </w:r>
    </w:p>
    <w:p w14:paraId="56E704E8">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合同的解除并不因此免除违约方根据本合同约定应当承担的违约责任和赔偿责任。其他违约责任按合同其他条款约定及《中华人民共和国民法典》规定处理。</w:t>
      </w:r>
    </w:p>
    <w:p w14:paraId="7D0850D7">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、合同补充和修改</w:t>
      </w:r>
    </w:p>
    <w:p w14:paraId="390E2661">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1.在合同有效期内，甲乙双方须严格执行合同，原则上双方不得随意调价或变动合同内容。</w:t>
      </w:r>
    </w:p>
    <w:p w14:paraId="7F98036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2.对合同其他条款作任何改动或增加补充条款，均须由甲乙双方签订书面补充协议。</w:t>
      </w:r>
    </w:p>
    <w:p w14:paraId="7A10E59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、争议解决</w:t>
      </w:r>
    </w:p>
    <w:p w14:paraId="614BE5C6">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甲、乙双方在履行本合同过程中如有发生争议，可通过友好协商解决，若仍有争议，可向甲方所在地有管辖权的人民法院提起诉讼。</w:t>
      </w:r>
    </w:p>
    <w:p w14:paraId="50898946">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、其它约定事项</w:t>
      </w:r>
    </w:p>
    <w:p w14:paraId="1DFD54F7">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1.合同生效后，除不可抗力或国家政策变更外，不得无故解除和变更合同。</w:t>
      </w:r>
    </w:p>
    <w:p w14:paraId="7FA8D26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  份，甲方执叁份，乙方执   份，具有同等法律效力。</w:t>
      </w:r>
    </w:p>
    <w:p w14:paraId="1ECCF72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3.本合同未尽事宜，由双方协商处理。</w:t>
      </w:r>
    </w:p>
    <w:p w14:paraId="129A03A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p>
    <w:p w14:paraId="638817B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附件一：产品报价表</w:t>
      </w:r>
    </w:p>
    <w:p w14:paraId="53AD822A">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附件二：</w:t>
      </w:r>
      <w:r>
        <w:rPr>
          <w:rFonts w:hint="eastAsia" w:ascii="仿宋" w:hAnsi="仿宋" w:eastAsia="仿宋" w:cs="仿宋"/>
          <w:color w:val="auto"/>
          <w:sz w:val="24"/>
          <w:szCs w:val="24"/>
          <w:highlight w:val="none"/>
          <w:lang w:val="en-US" w:eastAsia="zh-CN"/>
        </w:rPr>
        <w:t>牛奶类饮品</w:t>
      </w:r>
      <w:r>
        <w:rPr>
          <w:rFonts w:hint="eastAsia" w:ascii="仿宋" w:hAnsi="仿宋" w:eastAsia="仿宋" w:cs="仿宋"/>
          <w:color w:val="auto"/>
          <w:sz w:val="24"/>
          <w:szCs w:val="24"/>
          <w:highlight w:val="none"/>
        </w:rPr>
        <w:t>验收标准</w:t>
      </w:r>
    </w:p>
    <w:p w14:paraId="53C6A8BC">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附件三：《中山大学孙逸仙纪念医院总务科食堂</w:t>
      </w:r>
      <w:r>
        <w:rPr>
          <w:rFonts w:hint="eastAsia" w:ascii="仿宋" w:hAnsi="仿宋" w:eastAsia="仿宋" w:cs="仿宋"/>
          <w:color w:val="auto"/>
          <w:sz w:val="24"/>
          <w:szCs w:val="24"/>
          <w:highlight w:val="none"/>
          <w:lang w:val="en-US" w:eastAsia="zh-CN"/>
        </w:rPr>
        <w:t>物资</w:t>
      </w:r>
      <w:r>
        <w:rPr>
          <w:rFonts w:hint="eastAsia" w:ascii="仿宋" w:hAnsi="仿宋" w:eastAsia="仿宋" w:cs="仿宋"/>
          <w:color w:val="auto"/>
          <w:sz w:val="24"/>
          <w:szCs w:val="24"/>
          <w:highlight w:val="none"/>
        </w:rPr>
        <w:t>配送供应商考核表》</w:t>
      </w:r>
    </w:p>
    <w:p w14:paraId="62B0FF8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p>
    <w:p w14:paraId="2C7A7C17">
      <w:pPr>
        <w:keepNext w:val="0"/>
        <w:keepLines w:val="0"/>
        <w:pageBreakBefore w:val="0"/>
        <w:widowControl w:val="0"/>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rPr>
      </w:pPr>
    </w:p>
    <w:p w14:paraId="6C1C554B">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p>
    <w:p w14:paraId="5B0C6C4A">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甲方：中山大学孙逸仙纪念医院             乙方: </w:t>
      </w:r>
    </w:p>
    <w:p w14:paraId="6743362C">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地址：                                   地址：   </w:t>
      </w:r>
    </w:p>
    <w:p w14:paraId="067DC148">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法定代表人：                             法定代表人：</w:t>
      </w:r>
    </w:p>
    <w:p w14:paraId="47585C91">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委托代理人：                             委托代理人：</w:t>
      </w:r>
    </w:p>
    <w:p w14:paraId="79F08FCA">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盖章：                                   盖章：</w:t>
      </w:r>
    </w:p>
    <w:p w14:paraId="53A8D920">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日期：                                   日期：</w:t>
      </w:r>
    </w:p>
    <w:p w14:paraId="48DE00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5DFD444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2AAB390">
      <w:pPr>
        <w:keepNext w:val="0"/>
        <w:keepLines w:val="0"/>
        <w:pageBreakBefore w:val="0"/>
        <w:widowControl w:val="0"/>
        <w:kinsoku/>
        <w:wordWrap/>
        <w:overflowPunct/>
        <w:topLinePunct w:val="0"/>
        <w:autoSpaceDE/>
        <w:autoSpaceDN/>
        <w:bidi w:val="0"/>
        <w:adjustRightInd/>
        <w:snapToGrid/>
        <w:spacing w:beforeAutospacing="0" w:line="240" w:lineRule="auto"/>
        <w:ind w:firstLine="240" w:firstLineChars="1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附件一：</w:t>
      </w:r>
    </w:p>
    <w:p w14:paraId="0BF38071">
      <w:pPr>
        <w:keepNext w:val="0"/>
        <w:keepLines w:val="0"/>
        <w:pageBreakBefore w:val="0"/>
        <w:widowControl w:val="0"/>
        <w:kinsoku/>
        <w:wordWrap/>
        <w:overflowPunct/>
        <w:topLinePunct w:val="0"/>
        <w:autoSpaceDE/>
        <w:autoSpaceDN/>
        <w:bidi w:val="0"/>
        <w:adjustRightInd/>
        <w:snapToGrid/>
        <w:spacing w:beforeAutospacing="0" w:line="240" w:lineRule="auto"/>
        <w:ind w:firstLine="240" w:firstLineChars="100"/>
        <w:jc w:val="left"/>
        <w:textAlignment w:val="auto"/>
        <w:rPr>
          <w:rFonts w:hint="eastAsia" w:ascii="仿宋" w:hAnsi="仿宋" w:eastAsia="仿宋" w:cs="仿宋"/>
          <w:color w:val="000000"/>
          <w:sz w:val="24"/>
          <w:szCs w:val="24"/>
          <w:highlight w:val="none"/>
          <w:lang w:val="en-US" w:eastAsia="zh-CN"/>
        </w:rPr>
      </w:pPr>
    </w:p>
    <w:p w14:paraId="690505AA">
      <w:pPr>
        <w:keepNext w:val="0"/>
        <w:keepLines w:val="0"/>
        <w:pageBreakBefore w:val="0"/>
        <w:widowControl w:val="0"/>
        <w:kinsoku/>
        <w:wordWrap/>
        <w:overflowPunct/>
        <w:topLinePunct w:val="0"/>
        <w:autoSpaceDE/>
        <w:autoSpaceDN/>
        <w:bidi w:val="0"/>
        <w:adjustRightInd/>
        <w:snapToGrid/>
        <w:spacing w:beforeAutospacing="0" w:line="240" w:lineRule="auto"/>
        <w:ind w:firstLine="241" w:firstLineChars="100"/>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产品报价表</w:t>
      </w:r>
    </w:p>
    <w:tbl>
      <w:tblPr>
        <w:tblStyle w:val="17"/>
        <w:tblW w:w="10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1077"/>
        <w:gridCol w:w="1077"/>
        <w:gridCol w:w="983"/>
        <w:gridCol w:w="1436"/>
        <w:gridCol w:w="1208"/>
        <w:gridCol w:w="1064"/>
        <w:gridCol w:w="981"/>
        <w:gridCol w:w="1163"/>
      </w:tblGrid>
      <w:tr w14:paraId="62EA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39151C">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配送产品名称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BCF2">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品牌</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6453">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产品种类</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C617">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净含量</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E929">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配料</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3D8">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auto"/>
                <w:kern w:val="2"/>
                <w:sz w:val="24"/>
                <w:szCs w:val="24"/>
                <w:lang w:val="en-US" w:eastAsia="zh-CN" w:bidi="ar-SA"/>
              </w:rPr>
              <w:t>储存条件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D0E2">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计量单位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F81">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C824">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小计（元）</w:t>
            </w:r>
          </w:p>
        </w:tc>
      </w:tr>
      <w:tr w14:paraId="639C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F5E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全脂纯牛奶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8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ED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69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45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100%生牛乳</w:t>
            </w:r>
          </w:p>
        </w:tc>
        <w:tc>
          <w:tcPr>
            <w:tcW w:w="1208" w:type="dxa"/>
            <w:vMerge w:val="restart"/>
            <w:tcBorders>
              <w:top w:val="single" w:color="000000" w:sz="4" w:space="0"/>
              <w:left w:val="single" w:color="000000" w:sz="4" w:space="0"/>
              <w:right w:val="single" w:color="000000" w:sz="4" w:space="0"/>
            </w:tcBorders>
            <w:shd w:val="clear" w:color="auto" w:fill="auto"/>
            <w:noWrap/>
            <w:vAlign w:val="center"/>
          </w:tcPr>
          <w:p w14:paraId="42D76E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kern w:val="2"/>
                <w:sz w:val="24"/>
                <w:szCs w:val="24"/>
                <w:lang w:val="en-US" w:eastAsia="zh-CN" w:bidi="ar-SA"/>
              </w:rPr>
              <w:t>产品可在常温条件下储存</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3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盒或瓶</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C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1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7D0BA9">
            <w:pPr>
              <w:keepNext w:val="0"/>
              <w:keepLines w:val="0"/>
              <w:pageBreakBefore w:val="0"/>
              <w:widowControl/>
              <w:suppressLineNumbers w:val="0"/>
              <w:kinsoku/>
              <w:overflowPunct/>
              <w:bidi w:val="0"/>
              <w:adjustRightInd/>
              <w:snapToGrid/>
              <w:spacing w:line="240" w:lineRule="auto"/>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6521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F583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红枣味牛奶饮品</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E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6E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含乳饮料</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4B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E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8" w:type="dxa"/>
            <w:vMerge w:val="continue"/>
            <w:tcBorders>
              <w:left w:val="single" w:color="000000" w:sz="4" w:space="0"/>
              <w:bottom w:val="single" w:color="000000" w:sz="4" w:space="0"/>
              <w:right w:val="single" w:color="000000" w:sz="4" w:space="0"/>
            </w:tcBorders>
            <w:shd w:val="clear" w:color="auto" w:fill="auto"/>
            <w:noWrap/>
            <w:vAlign w:val="center"/>
          </w:tcPr>
          <w:p w14:paraId="0D52B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7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盒或瓶</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8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16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F790FFB">
            <w:pPr>
              <w:keepNext w:val="0"/>
              <w:keepLines w:val="0"/>
              <w:pageBreakBefore w:val="0"/>
              <w:widowControl/>
              <w:suppressLineNumbers w:val="0"/>
              <w:kinsoku/>
              <w:overflowPunct/>
              <w:bidi w:val="0"/>
              <w:adjustRightInd/>
              <w:snapToGrid/>
              <w:spacing w:line="240" w:lineRule="auto"/>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bl>
    <w:p w14:paraId="0DB1156F">
      <w:pPr>
        <w:keepNext w:val="0"/>
        <w:keepLines w:val="0"/>
        <w:pageBreakBefore w:val="0"/>
        <w:widowControl w:val="0"/>
        <w:kinsoku/>
        <w:wordWrap/>
        <w:overflowPunct/>
        <w:topLinePunct w:val="0"/>
        <w:autoSpaceDE/>
        <w:autoSpaceDN/>
        <w:bidi w:val="0"/>
        <w:adjustRightInd/>
        <w:snapToGrid/>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CCEF516">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仿宋" w:hAnsi="仿宋" w:eastAsia="仿宋" w:cs="仿宋"/>
          <w:color w:val="000000"/>
          <w:sz w:val="24"/>
          <w:szCs w:val="24"/>
          <w:highlight w:val="none"/>
        </w:rPr>
      </w:pPr>
    </w:p>
    <w:p w14:paraId="071D3478">
      <w:pPr>
        <w:keepLines w:val="0"/>
        <w:pageBreakBefore w:val="0"/>
        <w:kinsoku/>
        <w:overflowPunct/>
        <w:bidi w:val="0"/>
        <w:adjustRightInd/>
        <w:snapToGrid/>
        <w:spacing w:line="240" w:lineRule="auto"/>
        <w:rPr>
          <w:rFonts w:hint="eastAsia" w:ascii="仿宋" w:hAnsi="仿宋" w:eastAsia="仿宋" w:cs="仿宋"/>
          <w:color w:val="000000"/>
          <w:sz w:val="24"/>
          <w:szCs w:val="24"/>
          <w:highlight w:val="none"/>
        </w:rPr>
      </w:pPr>
    </w:p>
    <w:p w14:paraId="5FA78487">
      <w:pPr>
        <w:pStyle w:val="2"/>
        <w:keepLines w:val="0"/>
        <w:pageBreakBefore w:val="0"/>
        <w:kinsoku/>
        <w:overflowPunct/>
        <w:bidi w:val="0"/>
        <w:adjustRightInd/>
        <w:snapToGrid/>
        <w:spacing w:line="24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附件二</w:t>
      </w:r>
    </w:p>
    <w:p w14:paraId="0CB5D29A">
      <w:pPr>
        <w:keepLines w:val="0"/>
        <w:pageBreakBefore w:val="0"/>
        <w:kinsoku/>
        <w:overflowPunct/>
        <w:bidi w:val="0"/>
        <w:adjustRightInd/>
        <w:snapToGrid/>
        <w:spacing w:line="240" w:lineRule="auto"/>
        <w:ind w:firstLine="482"/>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rPr>
        <w:t>牛奶类饮品</w:t>
      </w:r>
      <w:r>
        <w:rPr>
          <w:rFonts w:hint="eastAsia" w:ascii="仿宋" w:hAnsi="仿宋" w:eastAsia="仿宋" w:cs="仿宋"/>
          <w:b/>
          <w:bCs/>
          <w:kern w:val="0"/>
          <w:sz w:val="24"/>
          <w:szCs w:val="24"/>
          <w:highlight w:val="none"/>
        </w:rPr>
        <w:t>验收标准</w:t>
      </w:r>
    </w:p>
    <w:p w14:paraId="0940015E">
      <w:pPr>
        <w:keepLines w:val="0"/>
        <w:pageBreakBefore w:val="0"/>
        <w:kinsoku/>
        <w:overflowPunct/>
        <w:bidi w:val="0"/>
        <w:adjustRightInd/>
        <w:snapToGrid/>
        <w:spacing w:line="240" w:lineRule="auto"/>
        <w:ind w:firstLine="48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（包括但不限于以下内容，行业内的有关规定为补充条款）</w:t>
      </w:r>
    </w:p>
    <w:p w14:paraId="2C27571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1.所配送产品必须为国内合法生产、渠道正规的合格产品。</w:t>
      </w:r>
    </w:p>
    <w:p w14:paraId="1A808200">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所配送产品具备（SC）认证资质，货真价实，能按甲方要求提供相应批次的合格检验证明。乙方应根据甲方要求，提供所配送产品近6个月内由具备CMA或CNAS资质的第三方检测机构出具的合格检验报告复印件（检测项目须覆盖相关国家标准），相关费用由乙方承担。</w:t>
      </w:r>
    </w:p>
    <w:p w14:paraId="549AB9A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3.所配送货物各项技术指标完全符合国家有关质量检测、环保标准及产品出厂标准。</w:t>
      </w:r>
    </w:p>
    <w:p w14:paraId="1D197C80">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4.所配送产品必须严格符合《中华人民共和国食品安全法》及产品对应的国家标准，其中：常温纯牛奶应符合《GB 25190-2010 灭菌乳》，且其原料生乳必须符合《GB 19301-2010 食品安全国家标准 生乳》的规定；常温红枣牛奶饮品应符合《GB/T 21732-2008 含乳饮料》（如国家发布</w:t>
      </w:r>
      <w:r>
        <w:rPr>
          <w:rFonts w:hint="eastAsia" w:ascii="仿宋" w:hAnsi="仿宋" w:eastAsia="仿宋" w:cs="仿宋"/>
          <w:color w:val="auto"/>
          <w:kern w:val="2"/>
          <w:sz w:val="24"/>
          <w:szCs w:val="24"/>
          <w:highlight w:val="none"/>
          <w:lang w:val="en-US" w:eastAsia="zh-CN" w:bidi="ar-SA"/>
        </w:rPr>
        <w:t>新标准，则采用新标准）。同时，产品的污染物、真菌毒素、致病菌、微生物等所有安全指标必须符合GB 2762、GB 2761、GB 29921等国家最新食品安全标准的限值规定，其中致病菌（如沙门氏菌、金黄色葡萄球菌等）不得检出。</w:t>
      </w:r>
    </w:p>
    <w:p w14:paraId="5044FA5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5.所配送产品必须保证新鲜，无霉烂、无变质、无异味，包装完好。如因乙方提供之产品存在质量问题或权利瑕疵，由此产生的一切责任及费用均由乙方承担，与甲方无关。</w:t>
      </w:r>
    </w:p>
    <w:p w14:paraId="1581B2AD">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6.预包装食品标签须符合GB7718-2011《食品安全国家标准 预包装食品标签通则》、GB28050-2011《食品安全国家标准 预包装食品营养标签通则》等国家的相关规定与行业规定等，内容完整、清晰。</w:t>
      </w:r>
    </w:p>
    <w:p w14:paraId="0A899B3B">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7.配送的每批货物规格符合甲方的具体需求。</w:t>
      </w:r>
    </w:p>
    <w:p w14:paraId="6A1F6992">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lang w:val="en-US" w:eastAsia="zh-CN"/>
          <w14:ligatures w14:val="none"/>
        </w:rPr>
      </w:pPr>
      <w:r>
        <w:rPr>
          <w:rFonts w:hint="eastAsia" w:ascii="仿宋" w:hAnsi="仿宋" w:eastAsia="仿宋" w:cs="仿宋"/>
          <w:bCs/>
          <w:sz w:val="24"/>
          <w:szCs w:val="24"/>
          <w:highlight w:val="none"/>
          <w:lang w:val="en-US" w:eastAsia="zh-CN"/>
          <w14:ligatures w14:val="none"/>
        </w:rPr>
        <w:t>8.牛奶饮品的外观与质量要求具体标准如下：</w:t>
      </w:r>
    </w:p>
    <w:p w14:paraId="4BDEF33A">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（1）包装验收</w:t>
      </w:r>
    </w:p>
    <w:p w14:paraId="24E2BB49">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完整性：外包装应清洁、完整，无破损、泄漏、胀包（气）现象。</w:t>
      </w:r>
    </w:p>
    <w:p w14:paraId="02CED5B2">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密封性：封口须严密，无松动，挤压包装无液体渗出。</w:t>
      </w:r>
    </w:p>
    <w:p w14:paraId="20FD54B7">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标签信息：核对产品名称、品牌、净含量、配料表、生产日期、保质期、贮存条件、生产厂家信息、营养成分表、产品标准代号、SC标志及编号等信息，应完整、清晰、无篡改。确保产品在保质期内，且剩余保质期符合</w:t>
      </w:r>
      <w:r>
        <w:rPr>
          <w:rFonts w:hint="eastAsia" w:ascii="仿宋" w:hAnsi="仿宋" w:eastAsia="仿宋" w:cs="仿宋"/>
          <w:bCs/>
          <w:sz w:val="24"/>
          <w:szCs w:val="24"/>
          <w:highlight w:val="none"/>
          <w:lang w:val="en-US" w:eastAsia="zh-CN"/>
          <w14:ligatures w14:val="none"/>
        </w:rPr>
        <w:t>项目</w:t>
      </w:r>
      <w:r>
        <w:rPr>
          <w:rFonts w:hint="eastAsia" w:ascii="仿宋" w:hAnsi="仿宋" w:eastAsia="仿宋" w:cs="仿宋"/>
          <w:bCs/>
          <w:sz w:val="24"/>
          <w:szCs w:val="24"/>
          <w:highlight w:val="none"/>
          <w14:ligatures w14:val="none"/>
        </w:rPr>
        <w:t>要求。</w:t>
      </w:r>
    </w:p>
    <w:p w14:paraId="543BC910">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（2）感官验收</w:t>
      </w:r>
    </w:p>
    <w:p w14:paraId="55F59595">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色泽：纯牛奶应为均匀的乳白色或微黄色，其他饮品应具有该产品固有的色泽。</w:t>
      </w:r>
    </w:p>
    <w:p w14:paraId="0D72735A">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状态：应为均匀液体，无沉淀、分层、凝固或絮状物。</w:t>
      </w:r>
    </w:p>
    <w:p w14:paraId="501F9EB6">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气味：具有产品应有的纯正乳香或风味，无异味（如酸败、腐臭、腥味、氧化味等）。</w:t>
      </w:r>
    </w:p>
    <w:p w14:paraId="22105924">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杂质：正常光照下观察，无任何可见外来杂质。</w:t>
      </w:r>
    </w:p>
    <w:p w14:paraId="5605BB1B">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添加剂要求：纯牛奶产品不应使用食品添加剂。对于含食品添加剂的红枣味牛奶饮品，其标签必须明确标示“食品添加剂”字样及使用范围，甲方有权要求乙方提供相关批次的食品添加剂合规使用证明或检测报告。</w:t>
      </w:r>
    </w:p>
    <w:p w14:paraId="3A39665A">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color w:val="auto"/>
          <w:kern w:val="2"/>
          <w:sz w:val="24"/>
          <w:szCs w:val="24"/>
          <w:highlight w:val="none"/>
          <w:lang w:val="en-US" w:eastAsia="zh-CN" w:bidi="ar-SA"/>
        </w:rPr>
        <w:t>（4）有效期要求：</w:t>
      </w:r>
      <w:r>
        <w:rPr>
          <w:rFonts w:hint="eastAsia" w:ascii="仿宋" w:hAnsi="仿宋" w:eastAsia="仿宋" w:cs="仿宋"/>
          <w:b w:val="0"/>
          <w:bCs w:val="0"/>
          <w:color w:val="000000"/>
          <w:kern w:val="0"/>
          <w:sz w:val="24"/>
          <w:szCs w:val="24"/>
          <w:highlight w:val="none"/>
          <w:lang w:val="en-US" w:eastAsia="zh-CN"/>
        </w:rPr>
        <w:t>产品的总保质期限应不少于三个月，且乙方须保证为甲方所配送产品的剩余保质期不少于总保质期的四分之三。</w:t>
      </w:r>
      <w:r>
        <w:rPr>
          <w:rFonts w:hint="eastAsia" w:ascii="仿宋" w:hAnsi="仿宋" w:eastAsia="仿宋" w:cs="仿宋"/>
          <w:color w:val="auto"/>
          <w:kern w:val="2"/>
          <w:sz w:val="24"/>
          <w:szCs w:val="24"/>
          <w:highlight w:val="none"/>
          <w:lang w:val="en-US" w:eastAsia="zh-CN" w:bidi="ar-SA"/>
        </w:rPr>
        <w:t>如发现不符合此要求，甲方有权拒收，并责令乙方在4小时内</w:t>
      </w:r>
      <w:r>
        <w:rPr>
          <w:rFonts w:hint="eastAsia" w:ascii="仿宋" w:hAnsi="仿宋" w:eastAsia="仿宋" w:cs="仿宋"/>
          <w:i w:val="0"/>
          <w:iCs w:val="0"/>
          <w:caps w:val="0"/>
          <w:color w:val="0F1115"/>
          <w:spacing w:val="0"/>
          <w:sz w:val="24"/>
          <w:szCs w:val="24"/>
          <w:highlight w:val="none"/>
          <w:shd w:val="clear" w:fill="FFFFFF"/>
        </w:rPr>
        <w:t>重新无偿配送合格产品</w:t>
      </w:r>
      <w:r>
        <w:rPr>
          <w:rFonts w:hint="eastAsia" w:ascii="仿宋" w:hAnsi="仿宋" w:eastAsia="仿宋" w:cs="仿宋"/>
          <w:color w:val="auto"/>
          <w:kern w:val="2"/>
          <w:sz w:val="24"/>
          <w:szCs w:val="24"/>
          <w:highlight w:val="none"/>
          <w:lang w:val="en-US" w:eastAsia="zh-CN" w:bidi="ar-SA"/>
        </w:rPr>
        <w:t>。如超时或再次不符合要求的，按《中山大学孙逸仙纪念医院总务科食堂物资配送供应商考核表》第4点处理。此外，</w:t>
      </w:r>
      <w:r>
        <w:rPr>
          <w:rFonts w:hint="eastAsia" w:ascii="仿宋" w:hAnsi="仿宋" w:eastAsia="仿宋" w:cs="仿宋"/>
          <w:b w:val="0"/>
          <w:bCs w:val="0"/>
          <w:color w:val="000000"/>
          <w:kern w:val="0"/>
          <w:sz w:val="24"/>
          <w:szCs w:val="24"/>
          <w:highlight w:val="none"/>
          <w:lang w:val="en-US" w:eastAsia="zh-CN"/>
        </w:rPr>
        <w:t>乙方须无条件无偿退换剩余保质期少于总保质期四分之一的“临期产品”。</w:t>
      </w:r>
    </w:p>
    <w:p w14:paraId="2A934686">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highlight w:val="none"/>
          <w:lang w:eastAsia="zh-CN"/>
        </w:rPr>
      </w:pPr>
      <w:r>
        <w:rPr>
          <w:rFonts w:hint="eastAsia" w:ascii="仿宋" w:hAnsi="仿宋" w:eastAsia="仿宋" w:cs="仿宋"/>
          <w:bCs/>
          <w:sz w:val="24"/>
          <w:szCs w:val="24"/>
          <w:highlight w:val="none"/>
          <w14:ligatures w14:val="none"/>
        </w:rPr>
        <w:t>凡达不到上述验收要求，</w:t>
      </w:r>
      <w:r>
        <w:rPr>
          <w:rFonts w:hint="eastAsia" w:ascii="仿宋" w:hAnsi="仿宋" w:eastAsia="仿宋" w:cs="仿宋"/>
          <w:bCs/>
          <w:sz w:val="24"/>
          <w:szCs w:val="24"/>
          <w:highlight w:val="none"/>
          <w:lang w:eastAsia="zh-CN"/>
          <w14:ligatures w14:val="none"/>
        </w:rPr>
        <w:t>甲方</w:t>
      </w:r>
      <w:r>
        <w:rPr>
          <w:rFonts w:hint="eastAsia" w:ascii="仿宋" w:hAnsi="仿宋" w:eastAsia="仿宋" w:cs="仿宋"/>
          <w:bCs/>
          <w:sz w:val="24"/>
          <w:szCs w:val="24"/>
          <w:highlight w:val="none"/>
          <w14:ligatures w14:val="none"/>
        </w:rPr>
        <w:t>有权拒绝收货并责令重新配送，相关考核</w:t>
      </w:r>
      <w:r>
        <w:rPr>
          <w:rFonts w:hint="eastAsia" w:ascii="仿宋" w:hAnsi="仿宋" w:eastAsia="仿宋" w:cs="仿宋"/>
          <w:bCs/>
          <w:sz w:val="24"/>
          <w:szCs w:val="24"/>
          <w:highlight w:val="none"/>
          <w:lang w:eastAsia="zh-CN"/>
          <w14:ligatures w14:val="none"/>
        </w:rPr>
        <w:t>标准</w:t>
      </w:r>
      <w:r>
        <w:rPr>
          <w:rFonts w:hint="eastAsia" w:ascii="仿宋" w:hAnsi="仿宋" w:eastAsia="仿宋" w:cs="仿宋"/>
          <w:bCs/>
          <w:sz w:val="24"/>
          <w:szCs w:val="24"/>
          <w:highlight w:val="none"/>
          <w14:ligatures w14:val="none"/>
        </w:rPr>
        <w:t>参照《中山大学孙逸仙纪念医院总务科食堂</w:t>
      </w:r>
      <w:r>
        <w:rPr>
          <w:rFonts w:hint="eastAsia" w:ascii="仿宋" w:hAnsi="仿宋" w:eastAsia="仿宋" w:cs="仿宋"/>
          <w:bCs/>
          <w:sz w:val="24"/>
          <w:szCs w:val="24"/>
          <w:highlight w:val="none"/>
          <w:lang w:val="en-US" w:eastAsia="zh-CN"/>
          <w14:ligatures w14:val="none"/>
        </w:rPr>
        <w:t>物资</w:t>
      </w:r>
      <w:r>
        <w:rPr>
          <w:rFonts w:hint="eastAsia" w:ascii="仿宋" w:hAnsi="仿宋" w:eastAsia="仿宋" w:cs="仿宋"/>
          <w:bCs/>
          <w:sz w:val="24"/>
          <w:szCs w:val="24"/>
          <w:highlight w:val="none"/>
          <w14:ligatures w14:val="none"/>
        </w:rPr>
        <w:t>配送供应商考核表》。</w:t>
      </w:r>
    </w:p>
    <w:p w14:paraId="4AF36C7A">
      <w:pPr>
        <w:keepNext w:val="0"/>
        <w:keepLines w:val="0"/>
        <w:pageBreakBefore w:val="0"/>
        <w:widowControl w:val="0"/>
        <w:kinsoku/>
        <w:wordWrap/>
        <w:overflowPunct/>
        <w:topLinePunct w:val="0"/>
        <w:autoSpaceDE/>
        <w:autoSpaceDN/>
        <w:bidi w:val="0"/>
        <w:spacing w:line="240" w:lineRule="auto"/>
        <w:ind w:firstLine="480"/>
        <w:jc w:val="left"/>
        <w:textAlignment w:val="auto"/>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lang w:val="en-US" w:eastAsia="zh-CN"/>
          <w14:ligatures w14:val="none"/>
        </w:rPr>
        <w:t>9</w:t>
      </w:r>
      <w:r>
        <w:rPr>
          <w:rFonts w:hint="eastAsia" w:ascii="仿宋" w:hAnsi="仿宋" w:eastAsia="仿宋" w:cs="仿宋"/>
          <w:bCs/>
          <w:sz w:val="24"/>
          <w:szCs w:val="24"/>
          <w:highlight w:val="none"/>
          <w14:ligatures w14:val="none"/>
        </w:rPr>
        <w:t>.凡达不到上述验收要求，</w:t>
      </w:r>
      <w:r>
        <w:rPr>
          <w:rFonts w:hint="eastAsia" w:ascii="仿宋" w:hAnsi="仿宋" w:eastAsia="仿宋" w:cs="仿宋"/>
          <w:bCs/>
          <w:sz w:val="24"/>
          <w:szCs w:val="24"/>
          <w:highlight w:val="none"/>
          <w:lang w:val="en-US" w:eastAsia="zh-CN"/>
          <w14:ligatures w14:val="none"/>
        </w:rPr>
        <w:t>甲方</w:t>
      </w:r>
      <w:r>
        <w:rPr>
          <w:rFonts w:hint="eastAsia" w:ascii="仿宋" w:hAnsi="仿宋" w:eastAsia="仿宋" w:cs="仿宋"/>
          <w:bCs/>
          <w:sz w:val="24"/>
          <w:szCs w:val="24"/>
          <w:highlight w:val="none"/>
          <w14:ligatures w14:val="none"/>
        </w:rPr>
        <w:t>有权拒绝收货并责令重新配送，相关考核</w:t>
      </w:r>
      <w:r>
        <w:rPr>
          <w:rFonts w:hint="eastAsia" w:ascii="仿宋" w:hAnsi="仿宋" w:eastAsia="仿宋" w:cs="仿宋"/>
          <w:bCs/>
          <w:sz w:val="24"/>
          <w:szCs w:val="24"/>
          <w:highlight w:val="none"/>
          <w:lang w:eastAsia="zh-CN"/>
          <w14:ligatures w14:val="none"/>
        </w:rPr>
        <w:t>标准</w:t>
      </w:r>
      <w:r>
        <w:rPr>
          <w:rFonts w:hint="eastAsia" w:ascii="仿宋" w:hAnsi="仿宋" w:eastAsia="仿宋" w:cs="仿宋"/>
          <w:bCs/>
          <w:sz w:val="24"/>
          <w:szCs w:val="24"/>
          <w:highlight w:val="none"/>
          <w14:ligatures w14:val="none"/>
        </w:rPr>
        <w:t>参照《中山大学孙逸仙纪念医院总务科食堂</w:t>
      </w:r>
      <w:r>
        <w:rPr>
          <w:rFonts w:hint="eastAsia" w:ascii="仿宋" w:hAnsi="仿宋" w:eastAsia="仿宋" w:cs="仿宋"/>
          <w:bCs/>
          <w:sz w:val="24"/>
          <w:szCs w:val="24"/>
          <w:highlight w:val="none"/>
          <w:lang w:val="en-US" w:eastAsia="zh-CN"/>
          <w14:ligatures w14:val="none"/>
        </w:rPr>
        <w:t>物资</w:t>
      </w:r>
      <w:r>
        <w:rPr>
          <w:rFonts w:hint="eastAsia" w:ascii="仿宋" w:hAnsi="仿宋" w:eastAsia="仿宋" w:cs="仿宋"/>
          <w:bCs/>
          <w:sz w:val="24"/>
          <w:szCs w:val="24"/>
          <w:highlight w:val="none"/>
          <w14:ligatures w14:val="none"/>
        </w:rPr>
        <w:t>配送供应商考核表》。</w:t>
      </w:r>
    </w:p>
    <w:p w14:paraId="6DFF13CA">
      <w:pPr>
        <w:keepLines w:val="0"/>
        <w:pageBreakBefore w:val="0"/>
        <w:kinsoku/>
        <w:overflowPunct/>
        <w:bidi w:val="0"/>
        <w:adjustRightInd/>
        <w:snapToGrid/>
        <w:spacing w:line="240" w:lineRule="auto"/>
        <w:rPr>
          <w:rFonts w:hint="eastAsia" w:ascii="仿宋" w:hAnsi="仿宋" w:eastAsia="仿宋" w:cs="仿宋"/>
          <w:color w:val="000000"/>
          <w:sz w:val="24"/>
          <w:szCs w:val="24"/>
          <w:highlight w:val="none"/>
        </w:rPr>
      </w:pPr>
    </w:p>
    <w:p w14:paraId="3A3BD754">
      <w:pPr>
        <w:pStyle w:val="2"/>
        <w:rPr>
          <w:rFonts w:hint="eastAsia" w:ascii="仿宋" w:hAnsi="仿宋" w:eastAsia="仿宋" w:cs="仿宋"/>
          <w:color w:val="000000"/>
          <w:sz w:val="24"/>
          <w:szCs w:val="24"/>
          <w:highlight w:val="none"/>
        </w:rPr>
      </w:pPr>
    </w:p>
    <w:p w14:paraId="6F28EB75">
      <w:pPr>
        <w:rPr>
          <w:rFonts w:hint="eastAsia"/>
        </w:rPr>
      </w:pPr>
    </w:p>
    <w:p w14:paraId="204409F1">
      <w:pPr>
        <w:pStyle w:val="2"/>
        <w:keepLines w:val="0"/>
        <w:pageBreakBefore w:val="0"/>
        <w:kinsoku/>
        <w:overflowPunct/>
        <w:bidi w:val="0"/>
        <w:adjustRightInd/>
        <w:snapToGrid/>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附件三</w:t>
      </w:r>
    </w:p>
    <w:p w14:paraId="0BEDFE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《中山大学孙逸仙纪念医院总务科食堂物资配送供应商考核表》</w:t>
      </w:r>
    </w:p>
    <w:p w14:paraId="6553F3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服务期内，为了及时了解乙方履行合同的情况，甲方每月对乙方采取考核评定，评定内容由甲方决定（详见《考核表》）。年度评分均值≥80分的为合格，如评估不合格的，甲方有权无条件立即解除合同，一切经济和法律责任由乙方自行承担。</w:t>
      </w:r>
    </w:p>
    <w:p w14:paraId="3B7C7E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2.合同期内甲方对乙方考核评定累计两个月低于70分的，甲方有权无条件立即解除合同，所发生的一切损失由乙方负责。</w:t>
      </w:r>
    </w:p>
    <w:p w14:paraId="3980DD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如因乙方货物发生迟交货现象的，作以下处理：①甲方对迟交部分的产品可拒绝收货；②按当次交货产品总价值的5%扣除违约金；③处罚标准按照《中山大学孙逸仙纪念医院总务科食堂物资配送供应商考核表》；④如甲方需要对迟交部分的产品进行自行采购的，乙方负责支付该部分产品实际采购价格与乙方供货价格之间的差价的10倍金额作为违约金。</w:t>
      </w:r>
    </w:p>
    <w:tbl>
      <w:tblPr>
        <w:tblStyle w:val="17"/>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815"/>
        <w:gridCol w:w="6532"/>
        <w:gridCol w:w="703"/>
      </w:tblGrid>
      <w:tr w14:paraId="7B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5" w:type="dxa"/>
            <w:vMerge w:val="restart"/>
            <w:noWrap w:val="0"/>
            <w:vAlign w:val="center"/>
          </w:tcPr>
          <w:p w14:paraId="2CCC2330">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考核指标</w:t>
            </w:r>
          </w:p>
        </w:tc>
        <w:tc>
          <w:tcPr>
            <w:tcW w:w="815" w:type="dxa"/>
            <w:vMerge w:val="restart"/>
            <w:noWrap w:val="0"/>
            <w:vAlign w:val="center"/>
          </w:tcPr>
          <w:p w14:paraId="2D2F1822">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532" w:type="dxa"/>
            <w:vMerge w:val="restart"/>
            <w:noWrap w:val="0"/>
            <w:vAlign w:val="center"/>
          </w:tcPr>
          <w:p w14:paraId="2CAB415C">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考核要素和评估内容及其标准</w:t>
            </w:r>
          </w:p>
        </w:tc>
        <w:tc>
          <w:tcPr>
            <w:tcW w:w="703" w:type="dxa"/>
            <w:vMerge w:val="restart"/>
            <w:noWrap w:val="0"/>
            <w:vAlign w:val="center"/>
          </w:tcPr>
          <w:p w14:paraId="03148F41">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0750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55" w:type="dxa"/>
            <w:vMerge w:val="continue"/>
            <w:noWrap w:val="0"/>
            <w:vAlign w:val="center"/>
          </w:tcPr>
          <w:p w14:paraId="1A0AD34C">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815" w:type="dxa"/>
            <w:vMerge w:val="continue"/>
            <w:noWrap w:val="0"/>
            <w:vAlign w:val="center"/>
          </w:tcPr>
          <w:p w14:paraId="17D3540C">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6532" w:type="dxa"/>
            <w:vMerge w:val="continue"/>
            <w:noWrap w:val="0"/>
            <w:vAlign w:val="center"/>
          </w:tcPr>
          <w:p w14:paraId="7E40972D">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703" w:type="dxa"/>
            <w:vMerge w:val="continue"/>
            <w:noWrap w:val="0"/>
            <w:vAlign w:val="top"/>
          </w:tcPr>
          <w:p w14:paraId="4A5FFAE7">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58D1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626AFD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一、送货时间</w:t>
            </w:r>
          </w:p>
        </w:tc>
        <w:tc>
          <w:tcPr>
            <w:tcW w:w="815" w:type="dxa"/>
            <w:noWrap w:val="0"/>
            <w:vAlign w:val="center"/>
          </w:tcPr>
          <w:p w14:paraId="4AFC3FE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00E1910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一次不漏地按时送达的得10分。不准时送达少于3次的得8-9分。3次及以上不准时但能与院方及时沟通的得5-7分，不沟通或沟通不及时得4分或以下。</w:t>
            </w:r>
          </w:p>
        </w:tc>
        <w:tc>
          <w:tcPr>
            <w:tcW w:w="703" w:type="dxa"/>
            <w:noWrap w:val="0"/>
            <w:vAlign w:val="center"/>
          </w:tcPr>
          <w:p w14:paraId="47DEE7C6">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3B96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2D42019">
            <w:pPr>
              <w:keepNext/>
              <w:keepLines w:val="0"/>
              <w:pageBreakBefore w:val="0"/>
              <w:kinsoku/>
              <w:wordWrap w:val="0"/>
              <w:overflowPunct/>
              <w:autoSpaceDE w:val="0"/>
              <w:autoSpaceDN w:val="0"/>
              <w:bidi w:val="0"/>
              <w:adjustRightInd/>
              <w:snapToGrid/>
              <w:spacing w:line="24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eastAsia="en-US"/>
                <w14:ligatures w14:val="none"/>
              </w:rPr>
              <w:t>二、</w:t>
            </w:r>
            <w:r>
              <w:rPr>
                <w:rFonts w:hint="eastAsia" w:ascii="仿宋" w:hAnsi="仿宋" w:eastAsia="仿宋" w:cs="仿宋"/>
                <w:kern w:val="0"/>
                <w:sz w:val="24"/>
                <w:szCs w:val="24"/>
                <w:highlight w:val="none"/>
                <w:lang w:eastAsia="zh-CN"/>
                <w14:ligatures w14:val="none"/>
              </w:rPr>
              <w:t>产品分量</w:t>
            </w:r>
          </w:p>
        </w:tc>
        <w:tc>
          <w:tcPr>
            <w:tcW w:w="815" w:type="dxa"/>
            <w:noWrap w:val="0"/>
            <w:vAlign w:val="center"/>
          </w:tcPr>
          <w:p w14:paraId="27F7E0AE">
            <w:pPr>
              <w:keepNext/>
              <w:keepLines w:val="0"/>
              <w:pageBreakBefore w:val="0"/>
              <w:kinsoku/>
              <w:wordWrap w:val="0"/>
              <w:overflowPunct/>
              <w:autoSpaceDE w:val="0"/>
              <w:autoSpaceDN w:val="0"/>
              <w:bidi w:val="0"/>
              <w:adjustRightInd/>
              <w:snapToGrid/>
              <w:spacing w:line="24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eastAsia="en-US"/>
                <w14:ligatures w14:val="none"/>
              </w:rPr>
              <w:t>10</w:t>
            </w:r>
          </w:p>
        </w:tc>
        <w:tc>
          <w:tcPr>
            <w:tcW w:w="6532" w:type="dxa"/>
            <w:noWrap w:val="0"/>
            <w:vAlign w:val="center"/>
          </w:tcPr>
          <w:p w14:paraId="1E62F42A">
            <w:pPr>
              <w:keepNext/>
              <w:keepLines w:val="0"/>
              <w:pageBreakBefore w:val="0"/>
              <w:kinsoku/>
              <w:wordWrap w:val="0"/>
              <w:overflowPunct/>
              <w:autoSpaceDE w:val="0"/>
              <w:autoSpaceDN w:val="0"/>
              <w:bidi w:val="0"/>
              <w:adjustRightInd/>
              <w:snapToGrid/>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14:ligatures w14:val="none"/>
              </w:rPr>
              <w:t>每盒严格足量200毫升</w:t>
            </w:r>
            <w:r>
              <w:rPr>
                <w:rFonts w:hint="eastAsia" w:ascii="仿宋" w:hAnsi="仿宋" w:eastAsia="仿宋" w:cs="仿宋"/>
                <w:kern w:val="0"/>
                <w:sz w:val="24"/>
                <w:szCs w:val="24"/>
                <w:highlight w:val="none"/>
                <w:lang w:val="en-US" w:eastAsia="zh-CN"/>
                <w14:ligatures w14:val="none"/>
              </w:rPr>
              <w:t>/每箱规格完整的</w:t>
            </w:r>
            <w:r>
              <w:rPr>
                <w:rFonts w:hint="eastAsia" w:ascii="仿宋" w:hAnsi="仿宋" w:eastAsia="仿宋" w:cs="仿宋"/>
                <w:kern w:val="0"/>
                <w:sz w:val="24"/>
                <w:szCs w:val="24"/>
                <w:highlight w:val="none"/>
                <w14:ligatures w14:val="none"/>
              </w:rPr>
              <w:t>得10分。一盒</w:t>
            </w:r>
            <w:r>
              <w:rPr>
                <w:rFonts w:hint="eastAsia" w:ascii="仿宋" w:hAnsi="仿宋" w:eastAsia="仿宋" w:cs="仿宋"/>
                <w:kern w:val="0"/>
                <w:sz w:val="24"/>
                <w:szCs w:val="24"/>
                <w:highlight w:val="none"/>
                <w:lang w:val="en-US" w:eastAsia="zh-CN"/>
                <w14:ligatures w14:val="none"/>
              </w:rPr>
              <w:t>/一箱分量不足</w:t>
            </w:r>
            <w:r>
              <w:rPr>
                <w:rFonts w:hint="eastAsia" w:ascii="仿宋" w:hAnsi="仿宋" w:eastAsia="仿宋" w:cs="仿宋"/>
                <w:kern w:val="0"/>
                <w:sz w:val="24"/>
                <w:szCs w:val="24"/>
                <w:highlight w:val="none"/>
                <w14:ligatures w14:val="none"/>
              </w:rPr>
              <w:t>但能及时更正的得7-9分。一</w:t>
            </w:r>
            <w:r>
              <w:rPr>
                <w:rFonts w:hint="eastAsia" w:ascii="仿宋" w:hAnsi="仿宋" w:eastAsia="仿宋" w:cs="仿宋"/>
                <w:kern w:val="0"/>
                <w:sz w:val="24"/>
                <w:szCs w:val="24"/>
                <w:highlight w:val="none"/>
                <w:lang w:val="en-US" w:eastAsia="zh-CN"/>
                <w14:ligatures w14:val="none"/>
              </w:rPr>
              <w:t>盒/一箱分量不足</w:t>
            </w:r>
            <w:r>
              <w:rPr>
                <w:rFonts w:hint="eastAsia" w:ascii="仿宋" w:hAnsi="仿宋" w:eastAsia="仿宋" w:cs="仿宋"/>
                <w:kern w:val="0"/>
                <w:sz w:val="24"/>
                <w:szCs w:val="24"/>
                <w:highlight w:val="none"/>
                <w14:ligatures w14:val="none"/>
              </w:rPr>
              <w:t>但能与院方及时沟通的得5-6分。一盒</w:t>
            </w:r>
            <w:r>
              <w:rPr>
                <w:rFonts w:hint="eastAsia" w:ascii="仿宋" w:hAnsi="仿宋" w:eastAsia="仿宋" w:cs="仿宋"/>
                <w:kern w:val="0"/>
                <w:sz w:val="24"/>
                <w:szCs w:val="24"/>
                <w:highlight w:val="none"/>
                <w:lang w:val="en-US" w:eastAsia="zh-CN"/>
                <w14:ligatures w14:val="none"/>
              </w:rPr>
              <w:t>/一箱的分量</w:t>
            </w:r>
            <w:r>
              <w:rPr>
                <w:rFonts w:hint="eastAsia" w:ascii="仿宋" w:hAnsi="仿宋" w:eastAsia="仿宋" w:cs="仿宋"/>
                <w:kern w:val="0"/>
                <w:sz w:val="24"/>
                <w:szCs w:val="24"/>
                <w:highlight w:val="none"/>
                <w14:ligatures w14:val="none"/>
              </w:rPr>
              <w:t>严重不足或不沟通或沟通不及时的得4分或以下。</w:t>
            </w:r>
          </w:p>
        </w:tc>
        <w:tc>
          <w:tcPr>
            <w:tcW w:w="703" w:type="dxa"/>
            <w:noWrap w:val="0"/>
            <w:vAlign w:val="center"/>
          </w:tcPr>
          <w:p w14:paraId="47C9FE8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68D0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D0F50C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三、货物来源</w:t>
            </w:r>
          </w:p>
        </w:tc>
        <w:tc>
          <w:tcPr>
            <w:tcW w:w="815" w:type="dxa"/>
            <w:noWrap w:val="0"/>
            <w:vAlign w:val="center"/>
          </w:tcPr>
          <w:p w14:paraId="3DF91F5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58FF661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能够提供货物来源证明的得10分。发现产品来源不清或不符合相关规定的，扣1分/品种/次，扣完10分为止。</w:t>
            </w:r>
          </w:p>
        </w:tc>
        <w:tc>
          <w:tcPr>
            <w:tcW w:w="703" w:type="dxa"/>
            <w:noWrap w:val="0"/>
            <w:vAlign w:val="center"/>
          </w:tcPr>
          <w:p w14:paraId="3961EA5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5C3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5F6A4E8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四、差错情况</w:t>
            </w:r>
          </w:p>
        </w:tc>
        <w:tc>
          <w:tcPr>
            <w:tcW w:w="815" w:type="dxa"/>
            <w:noWrap w:val="0"/>
            <w:vAlign w:val="center"/>
          </w:tcPr>
          <w:p w14:paraId="74D02A9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186574A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按订单送货无差错的得8-10分。较少有差错但能及时补送的得5-7分。经常出错的得4分或以下。</w:t>
            </w:r>
          </w:p>
        </w:tc>
        <w:tc>
          <w:tcPr>
            <w:tcW w:w="703" w:type="dxa"/>
            <w:noWrap w:val="0"/>
            <w:vAlign w:val="center"/>
          </w:tcPr>
          <w:p w14:paraId="6A64AD8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666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7F85262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五、及时补送</w:t>
            </w:r>
          </w:p>
        </w:tc>
        <w:tc>
          <w:tcPr>
            <w:tcW w:w="815" w:type="dxa"/>
            <w:noWrap w:val="0"/>
            <w:vAlign w:val="center"/>
          </w:tcPr>
          <w:p w14:paraId="724F1B3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56B9069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若需</w:t>
            </w:r>
            <w:r>
              <w:rPr>
                <w:rFonts w:hint="eastAsia" w:ascii="仿宋" w:hAnsi="仿宋" w:eastAsia="仿宋" w:cs="仿宋"/>
                <w:color w:val="auto"/>
                <w:sz w:val="24"/>
                <w:szCs w:val="24"/>
                <w:highlight w:val="none"/>
              </w:rPr>
              <w:t>在规定的时间内重新送货时，能按时按订单送达的得8-10分。偶尔不能按时送达的得5-7分。无法按时或无法按订单送达的得4分或以下。不存在重新送货情形的按满分10分计。</w:t>
            </w:r>
          </w:p>
        </w:tc>
        <w:tc>
          <w:tcPr>
            <w:tcW w:w="703" w:type="dxa"/>
            <w:noWrap w:val="0"/>
            <w:vAlign w:val="center"/>
          </w:tcPr>
          <w:p w14:paraId="731581A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D4A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23EBD87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六、联系制度</w:t>
            </w:r>
          </w:p>
        </w:tc>
        <w:tc>
          <w:tcPr>
            <w:tcW w:w="815" w:type="dxa"/>
            <w:noWrap w:val="0"/>
            <w:vAlign w:val="center"/>
          </w:tcPr>
          <w:p w14:paraId="02A6C65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76B4316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在供货过程中发生问题时，根据公司管理层与院方联系的积极性与问题处理结果进行考核，（0-5分）。</w:t>
            </w:r>
          </w:p>
          <w:p w14:paraId="3613332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若需更换品牌、品种、规格、价格等事宜，能事先与院方联系并商议的得3分。</w:t>
            </w:r>
          </w:p>
          <w:p w14:paraId="2059671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管理层能主动倾听院方意见的，根据随访频率考核（0-2分）。</w:t>
            </w:r>
          </w:p>
        </w:tc>
        <w:tc>
          <w:tcPr>
            <w:tcW w:w="703" w:type="dxa"/>
            <w:noWrap w:val="0"/>
            <w:vAlign w:val="center"/>
          </w:tcPr>
          <w:p w14:paraId="2A23DBB3">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06D2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543E7C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七、配送规范</w:t>
            </w:r>
          </w:p>
        </w:tc>
        <w:tc>
          <w:tcPr>
            <w:tcW w:w="815" w:type="dxa"/>
            <w:noWrap w:val="0"/>
            <w:vAlign w:val="center"/>
          </w:tcPr>
          <w:p w14:paraId="602F7A6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5AA7702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所使用的运输容器、运输载具、运输包装等符合相关规定的5分。若不符合每次扣1分。</w:t>
            </w:r>
          </w:p>
          <w:p w14:paraId="776E6C8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产品价格及其报价单，符合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文件的定价原则的得5分。若不符合每次扣1分。</w:t>
            </w:r>
          </w:p>
        </w:tc>
        <w:tc>
          <w:tcPr>
            <w:tcW w:w="703" w:type="dxa"/>
            <w:noWrap w:val="0"/>
            <w:vAlign w:val="center"/>
          </w:tcPr>
          <w:p w14:paraId="19D16C1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p w14:paraId="37B2825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F5A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E014673">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八、服务态度</w:t>
            </w:r>
          </w:p>
        </w:tc>
        <w:tc>
          <w:tcPr>
            <w:tcW w:w="815" w:type="dxa"/>
            <w:noWrap w:val="0"/>
            <w:vAlign w:val="center"/>
          </w:tcPr>
          <w:p w14:paraId="0688436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4DD025F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人员应热情服务，对收货方提出</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各项合理要求，应耐心，不急躁、不厌烦，并及时处理。每次服务不佳扣2分，如发现3次服务态度问题，</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有权要求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更换人员。</w:t>
            </w:r>
          </w:p>
        </w:tc>
        <w:tc>
          <w:tcPr>
            <w:tcW w:w="703" w:type="dxa"/>
            <w:noWrap w:val="0"/>
            <w:vAlign w:val="center"/>
          </w:tcPr>
          <w:p w14:paraId="7A3783B9">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266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EB82EB5">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九、货物质量</w:t>
            </w:r>
          </w:p>
        </w:tc>
        <w:tc>
          <w:tcPr>
            <w:tcW w:w="815" w:type="dxa"/>
            <w:noWrap w:val="0"/>
            <w:vAlign w:val="center"/>
          </w:tcPr>
          <w:p w14:paraId="2B4603B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6532" w:type="dxa"/>
            <w:noWrap w:val="0"/>
            <w:vAlign w:val="top"/>
          </w:tcPr>
          <w:p w14:paraId="2C5345B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所需及相关规定，没有出现“以次充好”或“货不对板”或“过期产品”或“质量问题”的得20分。</w:t>
            </w:r>
          </w:p>
        </w:tc>
        <w:tc>
          <w:tcPr>
            <w:tcW w:w="703" w:type="dxa"/>
            <w:noWrap w:val="0"/>
            <w:vAlign w:val="center"/>
          </w:tcPr>
          <w:p w14:paraId="44B5F0D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0590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6A4C8486">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一票否决项</w:t>
            </w:r>
          </w:p>
        </w:tc>
        <w:tc>
          <w:tcPr>
            <w:tcW w:w="7235" w:type="dxa"/>
            <w:gridSpan w:val="2"/>
            <w:noWrap w:val="0"/>
            <w:vAlign w:val="top"/>
          </w:tcPr>
          <w:p w14:paraId="493A18A9">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以贿赂或类似贿赂的形式讨好采购人、货物验收人等利害关系人的行为。</w:t>
            </w:r>
          </w:p>
          <w:p w14:paraId="251C0AD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要求检测的商品未经检测，且未按要求限时整改。</w:t>
            </w:r>
          </w:p>
          <w:p w14:paraId="760E8E6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食品原料质量问题而引起的食物中毒事件。</w:t>
            </w:r>
          </w:p>
          <w:p w14:paraId="330AEE59">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提供虚假发票、虚假货物入库单。</w:t>
            </w:r>
          </w:p>
          <w:p w14:paraId="1C4597C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en-US" w:eastAsia="zh-CN"/>
              </w:rPr>
              <w:t>违反</w:t>
            </w: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考核指标</w:t>
            </w:r>
            <w:r>
              <w:rPr>
                <w:rFonts w:hint="eastAsia" w:ascii="仿宋" w:hAnsi="仿宋" w:eastAsia="仿宋" w:cs="仿宋"/>
                <w:color w:val="auto"/>
                <w:sz w:val="24"/>
                <w:szCs w:val="24"/>
                <w:highlight w:val="none"/>
              </w:rPr>
              <w:t>情节严重，被采购人认定为一票否决的。</w:t>
            </w:r>
          </w:p>
          <w:p w14:paraId="2C2D33C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（若出现上述一票否决情况，采购人有权不支付当月货款并</w:t>
            </w:r>
            <w:r>
              <w:rPr>
                <w:rFonts w:hint="eastAsia" w:ascii="仿宋" w:hAnsi="仿宋" w:eastAsia="仿宋" w:cs="仿宋"/>
                <w:color w:val="auto"/>
                <w:sz w:val="24"/>
                <w:szCs w:val="24"/>
                <w:highlight w:val="none"/>
                <w:lang w:val="en-US" w:eastAsia="zh-CN"/>
              </w:rPr>
              <w:t>不予退还</w:t>
            </w:r>
            <w:r>
              <w:rPr>
                <w:rFonts w:hint="eastAsia" w:ascii="仿宋" w:hAnsi="仿宋" w:eastAsia="仿宋" w:cs="仿宋"/>
                <w:color w:val="auto"/>
                <w:sz w:val="24"/>
                <w:szCs w:val="24"/>
                <w:highlight w:val="none"/>
              </w:rPr>
              <w:t>履约保证金，所发生的一切损失由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val="en-GB"/>
              </w:rPr>
              <w:t>采购人可根据合同情况视为违约，并上报监管部门。</w:t>
            </w:r>
            <w:r>
              <w:rPr>
                <w:rFonts w:hint="eastAsia" w:ascii="仿宋" w:hAnsi="仿宋" w:eastAsia="仿宋" w:cs="仿宋"/>
                <w:color w:val="auto"/>
                <w:sz w:val="24"/>
                <w:szCs w:val="24"/>
                <w:highlight w:val="none"/>
              </w:rPr>
              <w:t>）</w:t>
            </w:r>
          </w:p>
        </w:tc>
      </w:tr>
      <w:tr w14:paraId="0E33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53663840">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w:t>
            </w:r>
          </w:p>
        </w:tc>
        <w:tc>
          <w:tcPr>
            <w:tcW w:w="7235" w:type="dxa"/>
            <w:gridSpan w:val="2"/>
            <w:noWrap w:val="0"/>
            <w:vAlign w:val="center"/>
          </w:tcPr>
          <w:p w14:paraId="68707F19">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_____</w:t>
            </w:r>
            <w:r>
              <w:rPr>
                <w:rFonts w:hint="eastAsia" w:ascii="仿宋" w:hAnsi="仿宋" w:eastAsia="仿宋" w:cs="仿宋"/>
                <w:color w:val="auto"/>
                <w:sz w:val="24"/>
                <w:szCs w:val="24"/>
                <w:highlight w:val="none"/>
              </w:rPr>
              <w:t>分</w:t>
            </w:r>
          </w:p>
        </w:tc>
      </w:tr>
      <w:tr w14:paraId="4A10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772EBEA9">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罚</w:t>
            </w:r>
            <w:r>
              <w:rPr>
                <w:rFonts w:hint="eastAsia" w:ascii="仿宋" w:hAnsi="仿宋" w:eastAsia="仿宋" w:cs="仿宋"/>
                <w:color w:val="auto"/>
                <w:sz w:val="24"/>
                <w:szCs w:val="24"/>
                <w:highlight w:val="none"/>
              </w:rPr>
              <w:t>规则</w:t>
            </w:r>
          </w:p>
        </w:tc>
        <w:tc>
          <w:tcPr>
            <w:tcW w:w="7235" w:type="dxa"/>
            <w:gridSpan w:val="2"/>
            <w:noWrap w:val="0"/>
            <w:vAlign w:val="center"/>
          </w:tcPr>
          <w:p w14:paraId="35664C5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总分在90分或以上时，不扣减费用；</w:t>
            </w:r>
          </w:p>
          <w:p w14:paraId="779E5CD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0~89分时，扣减(90-总分)×200元；</w:t>
            </w:r>
          </w:p>
          <w:p w14:paraId="3C8F744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0~79分时，扣减[(80-总分)×400+3000]元；</w:t>
            </w:r>
          </w:p>
          <w:p w14:paraId="1DF4F57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总分在60~69分时，扣减[(70-总分)×600+5000]元</w:t>
            </w:r>
            <w:r>
              <w:rPr>
                <w:rFonts w:hint="eastAsia" w:ascii="仿宋" w:hAnsi="仿宋" w:eastAsia="仿宋" w:cs="仿宋"/>
                <w:color w:val="auto"/>
                <w:sz w:val="24"/>
                <w:szCs w:val="24"/>
                <w:highlight w:val="none"/>
                <w:lang w:eastAsia="zh-CN"/>
              </w:rPr>
              <w:t>。</w:t>
            </w:r>
          </w:p>
          <w:p w14:paraId="473BFF60">
            <w:pPr>
              <w:keepNext w:val="0"/>
              <w:keepLines w:val="0"/>
              <w:pageBreakBefore w:val="0"/>
              <w:widowControl w:val="0"/>
              <w:kinsoku/>
              <w:wordWrap w:val="0"/>
              <w:overflowPunct/>
              <w:topLinePunct/>
              <w:autoSpaceDE w:val="0"/>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当所得总分处于以上不止一个应扣罚区间时，同时适用全部所处区间的扣减规则，叠加扣罚费用。例如，总分为65分时，扣减总额为：(90-65)×200+[(80-65)×400+3000]+[(70-65)×600+5000]=5000+9000+8000=22000元。</w:t>
            </w:r>
          </w:p>
          <w:p w14:paraId="7AA2842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低于60分扣减当月货款的50%</w:t>
            </w:r>
            <w:r>
              <w:rPr>
                <w:rFonts w:hint="eastAsia" w:ascii="仿宋" w:hAnsi="仿宋" w:eastAsia="仿宋" w:cs="仿宋"/>
                <w:color w:val="auto"/>
                <w:sz w:val="24"/>
                <w:szCs w:val="24"/>
                <w:highlight w:val="none"/>
                <w:lang w:eastAsia="zh-CN"/>
              </w:rPr>
              <w:t>。</w:t>
            </w:r>
          </w:p>
          <w:p w14:paraId="5E371774">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合同期内累计两个月低于70分，采购人可根据合同情况视为违约，并上报监管部门。所发生的一切损失由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负责（包括终止合同期间采购费用及重新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费用）。</w:t>
            </w:r>
          </w:p>
        </w:tc>
      </w:tr>
      <w:tr w14:paraId="3F52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1AD64417">
            <w:pPr>
              <w:keepNext w:val="0"/>
              <w:keepLines w:val="0"/>
              <w:pageBreakBefore w:val="0"/>
              <w:kinsoku/>
              <w:overflowPunct/>
              <w:autoSpaceDE w:val="0"/>
              <w:autoSpaceDN w:val="0"/>
              <w:bidi w:val="0"/>
              <w:adjustRightInd/>
              <w:snapToGrid/>
              <w:spacing w:line="240" w:lineRule="auto"/>
              <w:ind w:lef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本月减扣金额</w:t>
            </w:r>
          </w:p>
        </w:tc>
        <w:tc>
          <w:tcPr>
            <w:tcW w:w="7235" w:type="dxa"/>
            <w:gridSpan w:val="2"/>
            <w:noWrap w:val="0"/>
            <w:vAlign w:val="center"/>
          </w:tcPr>
          <w:p w14:paraId="054DA21B">
            <w:pPr>
              <w:keepNext w:val="0"/>
              <w:keepLines w:val="0"/>
              <w:pageBreakBefore w:val="0"/>
              <w:kinsoku/>
              <w:overflowPunct/>
              <w:autoSpaceDE w:val="0"/>
              <w:autoSpaceDN w:val="0"/>
              <w:bidi w:val="0"/>
              <w:adjustRightInd/>
              <w:snapToGrid/>
              <w:spacing w:line="240" w:lineRule="auto"/>
              <w:ind w:lef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_____</w:t>
            </w:r>
            <w:r>
              <w:rPr>
                <w:rFonts w:hint="eastAsia" w:ascii="仿宋" w:hAnsi="仿宋" w:eastAsia="仿宋" w:cs="仿宋"/>
                <w:color w:val="auto"/>
                <w:sz w:val="24"/>
                <w:szCs w:val="24"/>
                <w:highlight w:val="none"/>
              </w:rPr>
              <w:t>元</w:t>
            </w:r>
          </w:p>
        </w:tc>
      </w:tr>
    </w:tbl>
    <w:p w14:paraId="4D4F02F3">
      <w:pPr>
        <w:rPr>
          <w:rFonts w:hint="default"/>
          <w:lang w:val="en-US" w:eastAsia="zh-CN"/>
        </w:rPr>
      </w:pPr>
    </w:p>
    <w:p w14:paraId="5DBE9F64">
      <w:pPr>
        <w:rPr>
          <w:rFonts w:hint="eastAsia" w:ascii="微软雅黑" w:hAnsi="微软雅黑" w:eastAsia="微软雅黑" w:cs="微软雅黑"/>
          <w:color w:val="000000"/>
          <w:highlight w:val="none"/>
        </w:rPr>
      </w:pPr>
    </w:p>
    <w:p w14:paraId="4DD86F5C">
      <w:pPr>
        <w:pStyle w:val="3"/>
        <w:rPr>
          <w:rFonts w:hint="eastAsia"/>
          <w:highlight w:val="none"/>
        </w:rPr>
      </w:pPr>
    </w:p>
    <w:p w14:paraId="203B568C">
      <w:pPr>
        <w:rPr>
          <w:rFonts w:hint="eastAsia"/>
          <w:highlight w:val="none"/>
        </w:rPr>
      </w:pPr>
    </w:p>
    <w:p w14:paraId="444975B4">
      <w:pPr>
        <w:rPr>
          <w:rFonts w:hint="eastAsia"/>
          <w:highlight w:val="none"/>
        </w:rPr>
      </w:pPr>
    </w:p>
    <w:p w14:paraId="3305D1C7">
      <w:pPr>
        <w:rPr>
          <w:rFonts w:hint="eastAsia"/>
          <w:highlight w:val="none"/>
        </w:rPr>
      </w:pPr>
    </w:p>
    <w:p w14:paraId="14C1E53D">
      <w:pPr>
        <w:pStyle w:val="2"/>
        <w:rPr>
          <w:rFonts w:hint="eastAsia"/>
          <w:highlight w:val="none"/>
        </w:rPr>
      </w:pPr>
    </w:p>
    <w:p w14:paraId="7F01DBCD">
      <w:pPr>
        <w:rPr>
          <w:rFonts w:hint="eastAsia"/>
          <w:highlight w:val="none"/>
        </w:rPr>
      </w:pPr>
    </w:p>
    <w:p w14:paraId="257D8434">
      <w:pPr>
        <w:pStyle w:val="2"/>
        <w:rPr>
          <w:rFonts w:hint="eastAsia"/>
          <w:highlight w:val="none"/>
        </w:rPr>
      </w:pPr>
    </w:p>
    <w:p w14:paraId="6AAD32C9">
      <w:pPr>
        <w:rPr>
          <w:rFonts w:hint="eastAsia"/>
          <w:highlight w:val="none"/>
        </w:rPr>
      </w:pPr>
    </w:p>
    <w:p w14:paraId="7159CBA2">
      <w:pPr>
        <w:pStyle w:val="2"/>
        <w:rPr>
          <w:rFonts w:hint="eastAsia"/>
          <w:highlight w:val="none"/>
        </w:rPr>
      </w:pPr>
    </w:p>
    <w:p w14:paraId="32B01B5A">
      <w:pPr>
        <w:rPr>
          <w:rFonts w:hint="eastAsia"/>
          <w:highlight w:val="none"/>
        </w:rPr>
      </w:pPr>
    </w:p>
    <w:p w14:paraId="207C97D1">
      <w:pPr>
        <w:pStyle w:val="2"/>
        <w:rPr>
          <w:rFonts w:hint="eastAsia"/>
          <w:highlight w:val="none"/>
        </w:rPr>
      </w:pPr>
    </w:p>
    <w:p w14:paraId="78DB3BA8">
      <w:pPr>
        <w:rPr>
          <w:rFonts w:hint="eastAsia"/>
          <w:highlight w:val="none"/>
        </w:rPr>
      </w:pPr>
    </w:p>
    <w:p w14:paraId="589DE52B">
      <w:pPr>
        <w:pStyle w:val="2"/>
        <w:rPr>
          <w:rFonts w:hint="eastAsia"/>
          <w:highlight w:val="none"/>
        </w:rPr>
      </w:pPr>
    </w:p>
    <w:p w14:paraId="538D8800">
      <w:pPr>
        <w:rPr>
          <w:rFonts w:hint="eastAsia"/>
          <w:highlight w:val="none"/>
        </w:rPr>
      </w:pPr>
    </w:p>
    <w:p w14:paraId="034F5660">
      <w:pPr>
        <w:pStyle w:val="2"/>
        <w:rPr>
          <w:rFonts w:hint="eastAsia"/>
          <w:highlight w:val="none"/>
        </w:rPr>
      </w:pPr>
    </w:p>
    <w:p w14:paraId="3B8BAB67">
      <w:pPr>
        <w:rPr>
          <w:rFonts w:hint="eastAsia"/>
          <w:highlight w:val="none"/>
        </w:rPr>
      </w:pPr>
    </w:p>
    <w:p w14:paraId="2D2DA78B">
      <w:pPr>
        <w:pStyle w:val="2"/>
        <w:rPr>
          <w:rFonts w:hint="eastAsia"/>
          <w:highlight w:val="none"/>
        </w:rPr>
      </w:pPr>
    </w:p>
    <w:p w14:paraId="0ED589C7">
      <w:pPr>
        <w:rPr>
          <w:rFonts w:hint="eastAsia"/>
          <w:highlight w:val="none"/>
        </w:rPr>
      </w:pPr>
    </w:p>
    <w:p w14:paraId="4864D4C7">
      <w:pPr>
        <w:pStyle w:val="2"/>
        <w:rPr>
          <w:rFonts w:hint="eastAsia"/>
          <w:highlight w:val="none"/>
        </w:rPr>
      </w:pPr>
    </w:p>
    <w:p w14:paraId="144A1795">
      <w:pPr>
        <w:rPr>
          <w:rFonts w:hint="eastAsia"/>
          <w:highlight w:val="none"/>
        </w:rPr>
      </w:pPr>
    </w:p>
    <w:p w14:paraId="31CDC740">
      <w:pPr>
        <w:pStyle w:val="2"/>
        <w:rPr>
          <w:rFonts w:hint="eastAsia"/>
          <w:highlight w:val="none"/>
        </w:rPr>
      </w:pPr>
    </w:p>
    <w:p w14:paraId="4FCD115F">
      <w:pPr>
        <w:rPr>
          <w:rFonts w:hint="eastAsia"/>
          <w:highlight w:val="none"/>
        </w:rPr>
      </w:pPr>
    </w:p>
    <w:p w14:paraId="2F76D9B2">
      <w:pPr>
        <w:pStyle w:val="2"/>
        <w:rPr>
          <w:rFonts w:hint="eastAsia"/>
          <w:highlight w:val="none"/>
        </w:rPr>
      </w:pPr>
    </w:p>
    <w:p w14:paraId="00ECC279">
      <w:pPr>
        <w:rPr>
          <w:rFonts w:hint="eastAsia"/>
          <w:highlight w:val="none"/>
        </w:rPr>
      </w:pPr>
    </w:p>
    <w:p w14:paraId="33901514">
      <w:pPr>
        <w:pStyle w:val="2"/>
        <w:rPr>
          <w:rFonts w:hint="eastAsia"/>
          <w:highlight w:val="none"/>
        </w:rPr>
      </w:pPr>
    </w:p>
    <w:p w14:paraId="4A5EA4E5">
      <w:pPr>
        <w:rPr>
          <w:rFonts w:hint="eastAsia"/>
          <w:highlight w:val="none"/>
        </w:rPr>
      </w:pPr>
    </w:p>
    <w:p w14:paraId="2241E1F1">
      <w:pPr>
        <w:pStyle w:val="2"/>
        <w:rPr>
          <w:rFonts w:hint="eastAsia"/>
          <w:highlight w:val="none"/>
        </w:rPr>
      </w:pPr>
    </w:p>
    <w:p w14:paraId="1FBF0E8C">
      <w:pPr>
        <w:rPr>
          <w:rFonts w:hint="eastAsia"/>
          <w:highlight w:val="none"/>
        </w:rPr>
      </w:pPr>
    </w:p>
    <w:p w14:paraId="3C0523FA">
      <w:pPr>
        <w:pStyle w:val="2"/>
        <w:rPr>
          <w:rFonts w:hint="eastAsia"/>
          <w:highlight w:val="none"/>
        </w:rPr>
      </w:pPr>
    </w:p>
    <w:p w14:paraId="4A8C0157">
      <w:pPr>
        <w:rPr>
          <w:rFonts w:hint="eastAsia"/>
          <w:highlight w:val="none"/>
        </w:rPr>
      </w:pPr>
    </w:p>
    <w:p w14:paraId="5922072E">
      <w:pPr>
        <w:pStyle w:val="2"/>
        <w:rPr>
          <w:rFonts w:hint="eastAsia"/>
          <w:highlight w:val="none"/>
        </w:rPr>
      </w:pPr>
    </w:p>
    <w:p w14:paraId="7107A72E">
      <w:pPr>
        <w:rPr>
          <w:rFonts w:hint="eastAsia"/>
          <w:highlight w:val="none"/>
        </w:rPr>
      </w:pPr>
    </w:p>
    <w:p w14:paraId="3E772CF6">
      <w:pPr>
        <w:pStyle w:val="2"/>
        <w:rPr>
          <w:rFonts w:hint="eastAsia"/>
          <w:highlight w:val="none"/>
        </w:rPr>
      </w:pPr>
    </w:p>
    <w:p w14:paraId="593891DE">
      <w:pPr>
        <w:rPr>
          <w:rFonts w:hint="eastAsia"/>
          <w:highlight w:val="none"/>
        </w:rPr>
      </w:pPr>
    </w:p>
    <w:p w14:paraId="173A7185">
      <w:pPr>
        <w:pStyle w:val="2"/>
        <w:rPr>
          <w:rFonts w:hint="eastAsia"/>
          <w:highlight w:val="none"/>
        </w:rPr>
      </w:pPr>
    </w:p>
    <w:p w14:paraId="34DDC4F0">
      <w:pPr>
        <w:rPr>
          <w:rFonts w:hint="eastAsia"/>
        </w:rPr>
      </w:pPr>
    </w:p>
    <w:p w14:paraId="41D47B97">
      <w:pPr>
        <w:rPr>
          <w:rFonts w:hint="eastAsia"/>
          <w:highlight w:val="none"/>
        </w:rPr>
      </w:pPr>
    </w:p>
    <w:p w14:paraId="2D9B199F">
      <w:pPr>
        <w:pStyle w:val="2"/>
        <w:rPr>
          <w:rFonts w:hint="eastAsia"/>
          <w:highlight w:val="none"/>
        </w:rPr>
      </w:pPr>
    </w:p>
    <w:p w14:paraId="504026C6">
      <w:pPr>
        <w:rPr>
          <w:rFonts w:hint="eastAsia"/>
        </w:rPr>
      </w:pPr>
    </w:p>
    <w:p w14:paraId="61198792">
      <w:pPr>
        <w:rPr>
          <w:rFonts w:hint="eastAsia"/>
          <w:highlight w:val="none"/>
        </w:rPr>
      </w:pPr>
    </w:p>
    <w:p w14:paraId="205634E4">
      <w:pPr>
        <w:rPr>
          <w:rFonts w:hint="eastAsia"/>
          <w:highlight w:val="none"/>
        </w:rPr>
      </w:pPr>
    </w:p>
    <w:p w14:paraId="49AF1AAD">
      <w:pPr>
        <w:rPr>
          <w:rFonts w:hint="eastAsia"/>
          <w:highlight w:val="none"/>
        </w:rPr>
      </w:pPr>
    </w:p>
    <w:p w14:paraId="769BA432">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DC2BE06">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25"/>
        <w:rPr>
          <w:rFonts w:hint="eastAsia"/>
          <w:color w:val="000000"/>
          <w:highlight w:val="none"/>
        </w:rPr>
      </w:pPr>
    </w:p>
    <w:p w14:paraId="415C4B2C">
      <w:pPr>
        <w:pStyle w:val="25"/>
        <w:rPr>
          <w:rFonts w:hint="eastAsia"/>
          <w:color w:val="000000"/>
          <w:highlight w:val="none"/>
        </w:rPr>
      </w:pPr>
    </w:p>
    <w:p w14:paraId="6578C338">
      <w:pPr>
        <w:pStyle w:val="25"/>
        <w:rPr>
          <w:rFonts w:hint="eastAsia"/>
          <w:color w:val="000000"/>
          <w:highlight w:val="none"/>
        </w:rPr>
      </w:pPr>
    </w:p>
    <w:p w14:paraId="04A25E76">
      <w:pPr>
        <w:pStyle w:val="25"/>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25"/>
        <w:rPr>
          <w:rFonts w:hint="eastAsia"/>
          <w:color w:val="FF0000"/>
          <w:highlight w:val="none"/>
        </w:rPr>
      </w:pPr>
    </w:p>
    <w:p w14:paraId="2A6D30A5">
      <w:pPr>
        <w:pStyle w:val="25"/>
        <w:rPr>
          <w:rFonts w:hint="eastAsia"/>
          <w:color w:val="000000"/>
          <w:highlight w:val="none"/>
        </w:rPr>
      </w:pPr>
    </w:p>
    <w:p w14:paraId="338F8648">
      <w:pPr>
        <w:pStyle w:val="25"/>
        <w:rPr>
          <w:rFonts w:hint="eastAsia"/>
          <w:color w:val="000000"/>
          <w:highlight w:val="none"/>
        </w:rPr>
      </w:pPr>
    </w:p>
    <w:p w14:paraId="009DBEEE">
      <w:pPr>
        <w:pStyle w:val="25"/>
        <w:rPr>
          <w:rFonts w:hint="eastAsia"/>
          <w:color w:val="000000"/>
          <w:highlight w:val="none"/>
        </w:rPr>
      </w:pPr>
    </w:p>
    <w:p w14:paraId="2E5AB3A2">
      <w:pPr>
        <w:pStyle w:val="25"/>
        <w:rPr>
          <w:rFonts w:hint="eastAsia"/>
          <w:color w:val="000000"/>
          <w:highlight w:val="none"/>
        </w:rPr>
      </w:pPr>
    </w:p>
    <w:p w14:paraId="784A839B">
      <w:pPr>
        <w:pStyle w:val="25"/>
        <w:rPr>
          <w:rFonts w:hint="eastAsia"/>
          <w:color w:val="000000"/>
          <w:highlight w:val="none"/>
        </w:rPr>
      </w:pPr>
    </w:p>
    <w:p w14:paraId="66AE6B3B">
      <w:pPr>
        <w:pStyle w:val="25"/>
        <w:rPr>
          <w:rFonts w:hint="eastAsia"/>
          <w:color w:val="000000"/>
          <w:highlight w:val="none"/>
        </w:rPr>
      </w:pPr>
    </w:p>
    <w:p w14:paraId="09F24D49">
      <w:pPr>
        <w:pStyle w:val="25"/>
        <w:rPr>
          <w:rFonts w:hint="eastAsia"/>
          <w:color w:val="000000"/>
          <w:highlight w:val="none"/>
        </w:rPr>
      </w:pPr>
    </w:p>
    <w:p w14:paraId="728E76DB">
      <w:pPr>
        <w:pStyle w:val="25"/>
        <w:rPr>
          <w:rFonts w:hint="eastAsia"/>
          <w:color w:val="000000"/>
          <w:highlight w:val="none"/>
        </w:rPr>
      </w:pPr>
    </w:p>
    <w:p w14:paraId="2E4CE761">
      <w:pPr>
        <w:pStyle w:val="25"/>
        <w:rPr>
          <w:rFonts w:hint="eastAsia"/>
          <w:color w:val="000000"/>
          <w:highlight w:val="none"/>
        </w:rPr>
      </w:pPr>
    </w:p>
    <w:p w14:paraId="7DF3A52C">
      <w:pPr>
        <w:pStyle w:val="25"/>
        <w:rPr>
          <w:rFonts w:hint="eastAsia"/>
          <w:color w:val="000000"/>
          <w:highlight w:val="none"/>
        </w:rPr>
      </w:pPr>
    </w:p>
    <w:p w14:paraId="63A1F1E3">
      <w:pPr>
        <w:pStyle w:val="25"/>
        <w:rPr>
          <w:rFonts w:hint="eastAsia"/>
          <w:color w:val="000000"/>
          <w:highlight w:val="none"/>
        </w:rPr>
      </w:pPr>
    </w:p>
    <w:p w14:paraId="7E245D88">
      <w:pPr>
        <w:pStyle w:val="25"/>
        <w:rPr>
          <w:rFonts w:hint="eastAsia"/>
          <w:color w:val="000000"/>
          <w:highlight w:val="none"/>
        </w:rPr>
      </w:pPr>
    </w:p>
    <w:p w14:paraId="7525BD9F">
      <w:pPr>
        <w:pStyle w:val="25"/>
        <w:rPr>
          <w:rFonts w:hint="eastAsia"/>
          <w:color w:val="000000"/>
          <w:highlight w:val="none"/>
        </w:rPr>
      </w:pPr>
    </w:p>
    <w:p w14:paraId="71AA9098">
      <w:pPr>
        <w:pStyle w:val="25"/>
        <w:rPr>
          <w:rFonts w:hint="eastAsia"/>
          <w:color w:val="000000"/>
          <w:highlight w:val="none"/>
        </w:rPr>
      </w:pPr>
    </w:p>
    <w:p w14:paraId="2CA06E4F">
      <w:pPr>
        <w:pStyle w:val="25"/>
        <w:rPr>
          <w:rFonts w:hint="eastAsia"/>
          <w:color w:val="000000"/>
          <w:highlight w:val="none"/>
        </w:rPr>
      </w:pPr>
    </w:p>
    <w:p w14:paraId="7EDBBF3E">
      <w:pPr>
        <w:pStyle w:val="25"/>
        <w:rPr>
          <w:rFonts w:hint="eastAsia"/>
          <w:color w:val="000000"/>
          <w:highlight w:val="none"/>
        </w:rPr>
      </w:pPr>
    </w:p>
    <w:p w14:paraId="510F92EF">
      <w:pPr>
        <w:pStyle w:val="25"/>
        <w:rPr>
          <w:rFonts w:hint="eastAsia"/>
          <w:color w:val="000000"/>
          <w:highlight w:val="none"/>
        </w:rPr>
      </w:pPr>
    </w:p>
    <w:p w14:paraId="4FF379D8">
      <w:pPr>
        <w:pStyle w:val="25"/>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25"/>
        <w:numPr>
          <w:ilvl w:val="0"/>
          <w:numId w:val="1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25"/>
        <w:rPr>
          <w:rFonts w:hint="eastAsia" w:ascii="宋体" w:hAnsi="宋体" w:cs="宋体"/>
          <w:color w:val="000000"/>
          <w:sz w:val="32"/>
          <w:szCs w:val="32"/>
          <w:highlight w:val="none"/>
        </w:rPr>
      </w:pPr>
    </w:p>
    <w:p w14:paraId="372983FD">
      <w:pPr>
        <w:pStyle w:val="25"/>
        <w:rPr>
          <w:rFonts w:hint="eastAsia" w:ascii="宋体" w:hAnsi="宋体" w:cs="宋体"/>
          <w:color w:val="000000"/>
          <w:sz w:val="32"/>
          <w:szCs w:val="32"/>
          <w:highlight w:val="none"/>
        </w:rPr>
      </w:pPr>
    </w:p>
    <w:p w14:paraId="3678644F">
      <w:pPr>
        <w:pStyle w:val="25"/>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3"/>
        <w:rPr>
          <w:rFonts w:hint="eastAsia"/>
          <w:highlight w:val="none"/>
        </w:rPr>
      </w:pPr>
    </w:p>
    <w:p w14:paraId="3EA66BDB">
      <w:pPr>
        <w:spacing w:line="360" w:lineRule="auto"/>
        <w:jc w:val="center"/>
        <w:rPr>
          <w:rFonts w:hint="eastAsia" w:ascii="华文中宋" w:hAnsi="华文中宋" w:eastAsia="华文中宋" w:cs="华文中宋"/>
          <w:b/>
          <w:color w:val="000000"/>
          <w:sz w:val="52"/>
          <w:szCs w:val="32"/>
          <w:highlight w:val="none"/>
          <w:lang w:eastAsia="zh-CN"/>
        </w:rPr>
      </w:pPr>
      <w:r>
        <w:rPr>
          <w:rFonts w:hint="eastAsia" w:ascii="华文中宋" w:hAnsi="华文中宋" w:eastAsia="华文中宋" w:cs="华文中宋"/>
          <w:b/>
          <w:color w:val="000000"/>
          <w:sz w:val="52"/>
          <w:szCs w:val="32"/>
          <w:highlight w:val="none"/>
          <w:lang w:eastAsia="zh-CN"/>
        </w:rPr>
        <w:t>中山大学孙逸仙纪念医院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9"/>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9"/>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4"/>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28CF66CF">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40DF5DB">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（二）服务评审证明资料………………………………………………………第（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25"/>
        <w:rPr>
          <w:rFonts w:hint="eastAsia" w:ascii="仿宋" w:hAnsi="仿宋" w:eastAsia="仿宋" w:cs="仿宋"/>
          <w:color w:val="000000"/>
          <w:highlight w:val="none"/>
        </w:rPr>
      </w:pPr>
    </w:p>
    <w:p w14:paraId="25D19A98">
      <w:pPr>
        <w:pStyle w:val="25"/>
        <w:ind w:left="0" w:leftChars="0" w:firstLine="0" w:firstLineChars="0"/>
        <w:rPr>
          <w:rFonts w:hint="eastAsia" w:ascii="仿宋" w:hAnsi="仿宋" w:eastAsia="仿宋" w:cs="仿宋"/>
          <w:color w:val="000000"/>
          <w:sz w:val="24"/>
          <w:szCs w:val="24"/>
          <w:highlight w:val="none"/>
        </w:rPr>
      </w:pPr>
    </w:p>
    <w:p w14:paraId="62C32D41">
      <w:pPr>
        <w:pStyle w:val="25"/>
        <w:ind w:left="0" w:leftChars="0" w:firstLine="0" w:firstLineChars="0"/>
        <w:rPr>
          <w:rFonts w:hint="eastAsia" w:ascii="仿宋" w:hAnsi="仿宋" w:eastAsia="仿宋" w:cs="仿宋"/>
          <w:color w:val="000000"/>
          <w:sz w:val="24"/>
          <w:szCs w:val="24"/>
          <w:highlight w:val="none"/>
        </w:rPr>
      </w:pPr>
    </w:p>
    <w:p w14:paraId="775CADAE">
      <w:pPr>
        <w:pStyle w:val="25"/>
        <w:ind w:firstLine="400"/>
        <w:rPr>
          <w:rFonts w:hint="eastAsia" w:ascii="仿宋" w:hAnsi="仿宋" w:eastAsia="仿宋" w:cs="仿宋"/>
          <w:color w:val="000000"/>
          <w:sz w:val="24"/>
          <w:szCs w:val="24"/>
          <w:highlight w:val="none"/>
        </w:rPr>
      </w:pPr>
    </w:p>
    <w:p w14:paraId="12BC972F">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25"/>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4"/>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中山大学孙逸仙纪念医院食堂牛奶饮品采购及配送服务项目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18552DE4">
      <w:pPr>
        <w:pStyle w:val="25"/>
        <w:rPr>
          <w:rFonts w:hint="eastAsia" w:ascii="仿宋" w:hAnsi="仿宋" w:eastAsia="仿宋" w:cs="仿宋"/>
          <w:color w:val="000000"/>
          <w:sz w:val="21"/>
          <w:szCs w:val="21"/>
          <w:highlight w:val="none"/>
        </w:rPr>
      </w:pPr>
    </w:p>
    <w:p w14:paraId="6ADA619F">
      <w:pPr>
        <w:pStyle w:val="25"/>
        <w:rPr>
          <w:rFonts w:hint="eastAsia" w:ascii="仿宋" w:hAnsi="仿宋" w:eastAsia="仿宋" w:cs="仿宋"/>
          <w:color w:val="000000"/>
          <w:sz w:val="21"/>
          <w:szCs w:val="21"/>
          <w:highlight w:val="none"/>
        </w:rPr>
      </w:pPr>
    </w:p>
    <w:tbl>
      <w:tblPr>
        <w:tblStyle w:val="17"/>
        <w:tblW w:w="10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838"/>
        <w:gridCol w:w="953"/>
        <w:gridCol w:w="955"/>
        <w:gridCol w:w="1173"/>
        <w:gridCol w:w="1208"/>
        <w:gridCol w:w="1041"/>
        <w:gridCol w:w="1064"/>
        <w:gridCol w:w="1314"/>
        <w:gridCol w:w="1163"/>
      </w:tblGrid>
      <w:tr w14:paraId="19AD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64DD24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配送产品名称</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7DF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品牌</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982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外包装图片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68F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净含量</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B5A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auto"/>
                <w:kern w:val="2"/>
                <w:sz w:val="21"/>
                <w:szCs w:val="21"/>
                <w:lang w:val="en-US" w:eastAsia="zh-CN" w:bidi="ar-SA"/>
              </w:rPr>
              <w:t>储存条件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077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使用参考用量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042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计量单位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6D4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单价</w:t>
            </w:r>
            <w:r>
              <w:rPr>
                <w:rFonts w:hint="eastAsia" w:ascii="仿宋" w:hAnsi="仿宋" w:eastAsia="仿宋" w:cs="仿宋"/>
                <w:b/>
                <w:bCs/>
                <w:color w:val="000000"/>
                <w:spacing w:val="0"/>
                <w:kern w:val="0"/>
                <w:sz w:val="21"/>
                <w:szCs w:val="21"/>
                <w:highlight w:val="none"/>
                <w:lang w:val="en-US" w:eastAsia="zh-CN" w:bidi="ar-SA"/>
                <w14:ligatures w14:val="standardContextual"/>
              </w:rPr>
              <w:br w:type="textWrapping"/>
            </w:r>
            <w:r>
              <w:rPr>
                <w:rFonts w:hint="eastAsia" w:ascii="仿宋" w:hAnsi="仿宋" w:eastAsia="仿宋" w:cs="仿宋"/>
                <w:b/>
                <w:bCs/>
                <w:color w:val="000000"/>
                <w:spacing w:val="0"/>
                <w:kern w:val="0"/>
                <w:sz w:val="21"/>
                <w:szCs w:val="21"/>
                <w:highlight w:val="none"/>
                <w:lang w:val="en-US" w:eastAsia="zh-CN" w:bidi="ar-SA"/>
                <w14:ligatures w14:val="standardContextual"/>
              </w:rPr>
              <w:t>（元/单位）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552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小计（元）</w:t>
            </w:r>
          </w:p>
        </w:tc>
      </w:tr>
      <w:tr w14:paraId="1D50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5E5D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全脂纯牛奶</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B7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35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E8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08" w:type="dxa"/>
            <w:vMerge w:val="restart"/>
            <w:tcBorders>
              <w:top w:val="single" w:color="000000" w:sz="4" w:space="0"/>
              <w:left w:val="single" w:color="000000" w:sz="4" w:space="0"/>
              <w:right w:val="single" w:color="000000" w:sz="4" w:space="0"/>
            </w:tcBorders>
            <w:shd w:val="clear" w:color="auto" w:fill="auto"/>
            <w:noWrap/>
            <w:vAlign w:val="center"/>
          </w:tcPr>
          <w:p w14:paraId="131EB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kern w:val="2"/>
                <w:sz w:val="21"/>
                <w:szCs w:val="21"/>
                <w:lang w:val="en-US" w:eastAsia="zh-CN" w:bidi="ar-SA"/>
              </w:rPr>
              <w:t>产品可在常温条件下储存</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D6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203796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F9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75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11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46DB81">
            <w:pPr>
              <w:keepNext w:val="0"/>
              <w:keepLines w:val="0"/>
              <w:widowControl/>
              <w:suppressLineNumbers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r>
      <w:tr w14:paraId="2540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6131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红枣味牛奶饮品</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3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E7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B5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08" w:type="dxa"/>
            <w:vMerge w:val="continue"/>
            <w:tcBorders>
              <w:left w:val="single" w:color="000000" w:sz="4" w:space="0"/>
              <w:bottom w:val="single" w:color="000000" w:sz="4" w:space="0"/>
              <w:right w:val="single" w:color="000000" w:sz="4" w:space="0"/>
            </w:tcBorders>
            <w:shd w:val="clear" w:color="auto" w:fill="auto"/>
            <w:noWrap/>
            <w:vAlign w:val="center"/>
          </w:tcPr>
          <w:p w14:paraId="6BACBF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47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119772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0C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3C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116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C32B35">
            <w:pPr>
              <w:keepNext w:val="0"/>
              <w:keepLines w:val="0"/>
              <w:widowControl/>
              <w:suppressLineNumbers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r>
      <w:tr w14:paraId="2F82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2967" w:type="dxa"/>
            <w:gridSpan w:val="3"/>
            <w:vMerge w:val="restart"/>
            <w:tcBorders>
              <w:top w:val="single" w:color="000000" w:sz="4" w:space="0"/>
              <w:left w:val="single" w:color="auto" w:sz="4" w:space="0"/>
              <w:right w:val="single" w:color="000000" w:sz="4" w:space="0"/>
            </w:tcBorders>
            <w:shd w:val="clear" w:color="auto" w:fill="auto"/>
            <w:vAlign w:val="center"/>
          </w:tcPr>
          <w:p w14:paraId="23BC881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本项目总报价</w:t>
            </w:r>
          </w:p>
        </w:tc>
        <w:tc>
          <w:tcPr>
            <w:tcW w:w="7918" w:type="dxa"/>
            <w:gridSpan w:val="7"/>
            <w:tcBorders>
              <w:top w:val="single" w:color="000000" w:sz="4" w:space="0"/>
              <w:left w:val="single" w:color="auto" w:sz="4" w:space="0"/>
              <w:right w:val="single" w:color="000000" w:sz="4" w:space="0"/>
            </w:tcBorders>
            <w:shd w:val="clear" w:color="auto" w:fill="auto"/>
            <w:vAlign w:val="center"/>
          </w:tcPr>
          <w:p w14:paraId="771CABF7">
            <w:pPr>
              <w:keepNext w:val="0"/>
              <w:keepLines w:val="0"/>
              <w:widowControl/>
              <w:suppressLineNumbers w:val="0"/>
              <w:spacing w:before="0" w:beforeAutospacing="0" w:after="0" w:afterAutospacing="0" w:line="240" w:lineRule="auto"/>
              <w:ind w:left="0" w:leftChars="0" w:right="0" w:firstLine="0" w:firstLineChars="0"/>
              <w:jc w:val="both"/>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 xml:space="preserve">大写：             </w:t>
            </w:r>
          </w:p>
        </w:tc>
      </w:tr>
      <w:tr w14:paraId="3D8D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2967" w:type="dxa"/>
            <w:gridSpan w:val="3"/>
            <w:vMerge w:val="continue"/>
            <w:tcBorders>
              <w:left w:val="single" w:color="auto" w:sz="4" w:space="0"/>
              <w:bottom w:val="single" w:color="000000" w:sz="4" w:space="0"/>
              <w:right w:val="single" w:color="000000" w:sz="4" w:space="0"/>
            </w:tcBorders>
            <w:shd w:val="clear" w:color="auto" w:fill="auto"/>
            <w:vAlign w:val="center"/>
          </w:tcPr>
          <w:p w14:paraId="2EDD9CDB">
            <w:pPr>
              <w:keepNext w:val="0"/>
              <w:keepLines w:val="0"/>
              <w:widowControl/>
              <w:suppressLineNumbers w:val="0"/>
              <w:spacing w:before="0" w:beforeAutospacing="0" w:after="0" w:afterAutospacing="0" w:line="240" w:lineRule="auto"/>
              <w:ind w:left="0" w:leftChars="0" w:right="0" w:firstLine="0" w:firstLineChars="0"/>
              <w:jc w:val="both"/>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7918" w:type="dxa"/>
            <w:gridSpan w:val="7"/>
            <w:tcBorders>
              <w:left w:val="single" w:color="auto" w:sz="4" w:space="0"/>
              <w:bottom w:val="single" w:color="000000" w:sz="4" w:space="0"/>
              <w:right w:val="single" w:color="000000" w:sz="4" w:space="0"/>
            </w:tcBorders>
            <w:shd w:val="clear" w:color="auto" w:fill="auto"/>
            <w:vAlign w:val="center"/>
          </w:tcPr>
          <w:p w14:paraId="07957D83">
            <w:pPr>
              <w:keepNext w:val="0"/>
              <w:keepLines w:val="0"/>
              <w:widowControl/>
              <w:suppressLineNumbers w:val="0"/>
              <w:spacing w:before="0" w:beforeAutospacing="0" w:after="0" w:afterAutospacing="0" w:line="240" w:lineRule="auto"/>
              <w:ind w:left="0" w:leftChars="0" w:right="0" w:firstLine="0" w:firstLineChars="0"/>
              <w:jc w:val="both"/>
              <w:textAlignment w:val="center"/>
              <w:rPr>
                <w:rFonts w:hint="default"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小写：</w:t>
            </w:r>
          </w:p>
        </w:tc>
      </w:tr>
    </w:tbl>
    <w:p w14:paraId="5BB77875">
      <w:pPr>
        <w:pStyle w:val="25"/>
        <w:rPr>
          <w:rFonts w:hint="eastAsia" w:ascii="仿宋" w:hAnsi="仿宋" w:eastAsia="仿宋" w:cs="仿宋"/>
          <w:color w:val="000000"/>
          <w:sz w:val="21"/>
          <w:szCs w:val="21"/>
          <w:highlight w:val="none"/>
        </w:rPr>
      </w:pPr>
    </w:p>
    <w:p w14:paraId="5FE708C2">
      <w:pPr>
        <w:pStyle w:val="13"/>
        <w:rPr>
          <w:rFonts w:hint="eastAsia"/>
        </w:rPr>
      </w:pPr>
    </w:p>
    <w:p w14:paraId="7AFB3EA7">
      <w:pPr>
        <w:pStyle w:val="25"/>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货物、加工、检测（包括第三方检测机构检测）、包装、仓储、运输保险、运输、装卸、售后服务、人工费、社保、五险一金、各项税费、利润及合同实施过程中不可预见费用等）。</w:t>
      </w:r>
    </w:p>
    <w:p w14:paraId="002CBBFC">
      <w:pPr>
        <w:pStyle w:val="25"/>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25"/>
        <w:rPr>
          <w:rFonts w:hint="eastAsia" w:ascii="仿宋" w:hAnsi="仿宋" w:eastAsia="仿宋" w:cs="仿宋"/>
          <w:color w:val="000000"/>
          <w:highlight w:val="none"/>
        </w:rPr>
      </w:pPr>
    </w:p>
    <w:p w14:paraId="0AD0154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BFA191B">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D4009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78EBE4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1B768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en-US" w:eastAsia="zh-CN"/>
              </w:rPr>
              <w:t>供应商须具备有效的《食品生产许可证》或《食品经营许可证》或《仅销售预包装食品单位备案凭证》。（提供有效证书的复印件，加盖公章）</w:t>
            </w:r>
          </w:p>
        </w:tc>
        <w:tc>
          <w:tcPr>
            <w:tcW w:w="1515" w:type="dxa"/>
            <w:vAlign w:val="center"/>
          </w:tcPr>
          <w:p w14:paraId="635FB8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A3420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5D862A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25"/>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中山大学孙逸仙纪念医院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B8FCAE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(7)本公司（企业）承诺如若成交，绝不以任何方式转包或分包本项目。</w:t>
      </w:r>
    </w:p>
    <w:p w14:paraId="4DEDE1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8BD51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25"/>
        <w:rPr>
          <w:rFonts w:hint="eastAsia" w:ascii="宋体" w:hAnsi="宋体" w:cs="宋体"/>
          <w:color w:val="auto"/>
          <w:szCs w:val="21"/>
          <w:highlight w:val="none"/>
          <w:lang w:eastAsia="zh-CN"/>
        </w:rPr>
      </w:pPr>
    </w:p>
    <w:p w14:paraId="353A2C3B">
      <w:pPr>
        <w:pStyle w:val="25"/>
        <w:rPr>
          <w:rFonts w:hint="eastAsia" w:ascii="宋体" w:hAnsi="宋体" w:cs="宋体"/>
          <w:color w:val="auto"/>
          <w:szCs w:val="21"/>
          <w:highlight w:val="none"/>
          <w:lang w:eastAsia="zh-CN"/>
        </w:rPr>
      </w:pPr>
    </w:p>
    <w:p w14:paraId="597D2F6D">
      <w:pPr>
        <w:pStyle w:val="25"/>
        <w:rPr>
          <w:rFonts w:hint="eastAsia" w:ascii="宋体" w:hAnsi="宋体" w:cs="宋体"/>
          <w:color w:val="auto"/>
          <w:szCs w:val="21"/>
          <w:highlight w:val="none"/>
          <w:lang w:eastAsia="zh-CN"/>
        </w:rPr>
      </w:pPr>
    </w:p>
    <w:p w14:paraId="1C7B92FD">
      <w:pPr>
        <w:pStyle w:val="25"/>
        <w:rPr>
          <w:rFonts w:hint="eastAsia" w:ascii="宋体" w:hAnsi="宋体" w:cs="宋体"/>
          <w:color w:val="auto"/>
          <w:szCs w:val="21"/>
          <w:highlight w:val="none"/>
          <w:lang w:eastAsia="zh-CN"/>
        </w:rPr>
      </w:pPr>
    </w:p>
    <w:p w14:paraId="31B76AF5">
      <w:pPr>
        <w:pStyle w:val="25"/>
        <w:rPr>
          <w:rFonts w:hint="eastAsia" w:ascii="宋体" w:hAnsi="宋体" w:cs="宋体"/>
          <w:color w:val="auto"/>
          <w:szCs w:val="21"/>
          <w:highlight w:val="none"/>
          <w:lang w:eastAsia="zh-CN"/>
        </w:rPr>
      </w:pPr>
    </w:p>
    <w:p w14:paraId="26CFD62B">
      <w:pPr>
        <w:pStyle w:val="25"/>
        <w:rPr>
          <w:rFonts w:hint="eastAsia" w:ascii="宋体" w:hAnsi="宋体" w:cs="宋体"/>
          <w:color w:val="auto"/>
          <w:szCs w:val="21"/>
          <w:highlight w:val="none"/>
          <w:lang w:eastAsia="zh-CN"/>
        </w:rPr>
      </w:pPr>
    </w:p>
    <w:p w14:paraId="286D41B8">
      <w:pPr>
        <w:pStyle w:val="25"/>
        <w:rPr>
          <w:rFonts w:hint="eastAsia" w:ascii="宋体" w:hAnsi="宋体" w:cs="宋体"/>
          <w:color w:val="auto"/>
          <w:szCs w:val="21"/>
          <w:highlight w:val="none"/>
          <w:lang w:eastAsia="zh-CN"/>
        </w:rPr>
      </w:pPr>
    </w:p>
    <w:p w14:paraId="4B53192C">
      <w:pPr>
        <w:pStyle w:val="25"/>
        <w:rPr>
          <w:rFonts w:hint="eastAsia" w:ascii="宋体" w:hAnsi="宋体" w:cs="宋体"/>
          <w:color w:val="auto"/>
          <w:szCs w:val="21"/>
          <w:highlight w:val="none"/>
          <w:lang w:eastAsia="zh-CN"/>
        </w:rPr>
      </w:pPr>
    </w:p>
    <w:p w14:paraId="29A1E61B">
      <w:pPr>
        <w:pStyle w:val="25"/>
        <w:rPr>
          <w:rFonts w:hint="eastAsia" w:ascii="宋体" w:hAnsi="宋体" w:cs="宋体"/>
          <w:color w:val="auto"/>
          <w:szCs w:val="21"/>
          <w:highlight w:val="none"/>
          <w:lang w:eastAsia="zh-CN"/>
        </w:rPr>
      </w:pPr>
    </w:p>
    <w:p w14:paraId="43E12E36">
      <w:pPr>
        <w:pStyle w:val="25"/>
        <w:rPr>
          <w:rFonts w:hint="eastAsia" w:ascii="宋体" w:hAnsi="宋体" w:cs="宋体"/>
          <w:color w:val="auto"/>
          <w:szCs w:val="21"/>
          <w:highlight w:val="none"/>
          <w:lang w:eastAsia="zh-CN"/>
        </w:rPr>
      </w:pPr>
    </w:p>
    <w:p w14:paraId="5BEA32B5">
      <w:pPr>
        <w:pStyle w:val="25"/>
        <w:rPr>
          <w:rFonts w:hint="eastAsia" w:ascii="宋体" w:hAnsi="宋体" w:cs="宋体"/>
          <w:color w:val="auto"/>
          <w:szCs w:val="21"/>
          <w:highlight w:val="none"/>
          <w:lang w:eastAsia="zh-CN"/>
        </w:rPr>
      </w:pPr>
    </w:p>
    <w:p w14:paraId="58D8F17A">
      <w:pPr>
        <w:pStyle w:val="25"/>
        <w:rPr>
          <w:rFonts w:hint="eastAsia" w:ascii="宋体" w:hAnsi="宋体" w:cs="宋体"/>
          <w:color w:val="auto"/>
          <w:szCs w:val="21"/>
          <w:highlight w:val="none"/>
          <w:lang w:eastAsia="zh-CN"/>
        </w:rPr>
      </w:pPr>
    </w:p>
    <w:p w14:paraId="7C66C6FF">
      <w:pPr>
        <w:pStyle w:val="25"/>
        <w:rPr>
          <w:rFonts w:hint="eastAsia" w:ascii="宋体" w:hAnsi="宋体" w:cs="宋体"/>
          <w:color w:val="auto"/>
          <w:szCs w:val="21"/>
          <w:highlight w:val="none"/>
          <w:lang w:eastAsia="zh-CN"/>
        </w:rPr>
      </w:pPr>
    </w:p>
    <w:p w14:paraId="7334ADAF">
      <w:pPr>
        <w:pStyle w:val="25"/>
        <w:rPr>
          <w:rFonts w:hint="eastAsia" w:ascii="宋体" w:hAnsi="宋体" w:cs="宋体"/>
          <w:color w:val="auto"/>
          <w:szCs w:val="21"/>
          <w:highlight w:val="none"/>
          <w:lang w:eastAsia="zh-CN"/>
        </w:rPr>
      </w:pPr>
    </w:p>
    <w:p w14:paraId="39EDE0D7">
      <w:pPr>
        <w:pStyle w:val="25"/>
        <w:rPr>
          <w:rFonts w:hint="eastAsia" w:ascii="宋体" w:hAnsi="宋体" w:cs="宋体"/>
          <w:color w:val="auto"/>
          <w:szCs w:val="21"/>
          <w:highlight w:val="none"/>
          <w:lang w:eastAsia="zh-CN"/>
        </w:rPr>
      </w:pPr>
    </w:p>
    <w:p w14:paraId="6440A3C2">
      <w:pPr>
        <w:pStyle w:val="25"/>
        <w:rPr>
          <w:rFonts w:hint="eastAsia" w:ascii="宋体" w:hAnsi="宋体" w:cs="宋体"/>
          <w:color w:val="auto"/>
          <w:szCs w:val="21"/>
          <w:highlight w:val="none"/>
          <w:lang w:eastAsia="zh-CN"/>
        </w:rPr>
      </w:pPr>
    </w:p>
    <w:p w14:paraId="23F310D0">
      <w:pPr>
        <w:pStyle w:val="25"/>
        <w:rPr>
          <w:rFonts w:hint="eastAsia" w:ascii="宋体" w:hAnsi="宋体" w:cs="宋体"/>
          <w:color w:val="auto"/>
          <w:szCs w:val="21"/>
          <w:highlight w:val="none"/>
          <w:lang w:eastAsia="zh-CN"/>
        </w:rPr>
      </w:pPr>
    </w:p>
    <w:p w14:paraId="67E11517">
      <w:pPr>
        <w:pStyle w:val="25"/>
        <w:rPr>
          <w:rFonts w:hint="eastAsia" w:ascii="宋体" w:hAnsi="宋体" w:cs="宋体"/>
          <w:color w:val="auto"/>
          <w:szCs w:val="21"/>
          <w:highlight w:val="none"/>
          <w:lang w:eastAsia="zh-CN"/>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3、《食品生产许可证》或《食品经营许可证》或《仅销售预包装食品单位备案凭证》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提供有效证书的复印件，加盖公章。</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2CF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B0E8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E455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E28FE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80A41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sz w:val="36"/>
          <w:szCs w:val="36"/>
          <w:highlight w:val="none"/>
          <w:lang w:val="en-US" w:eastAsia="zh-CN"/>
        </w:rPr>
      </w:pPr>
    </w:p>
    <w:p w14:paraId="0192CF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2B19371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D5F99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3F2BD5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B076A9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9A7527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505828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2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1078C77">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7"/>
        <w:shd w:val="clear" w:color="auto" w:fill="FFFFFF"/>
        <w:rPr>
          <w:rFonts w:hint="eastAsia" w:ascii="仿宋" w:hAnsi="仿宋" w:eastAsia="仿宋" w:cs="仿宋"/>
          <w:sz w:val="21"/>
          <w:szCs w:val="21"/>
          <w:highlight w:val="none"/>
        </w:rPr>
      </w:pPr>
    </w:p>
    <w:p w14:paraId="11C090B5">
      <w:pPr>
        <w:pStyle w:val="7"/>
        <w:shd w:val="clear" w:color="auto" w:fill="FFFFFF"/>
        <w:rPr>
          <w:rFonts w:hint="eastAsia" w:ascii="仿宋" w:hAnsi="仿宋" w:eastAsia="仿宋" w:cs="仿宋"/>
          <w:sz w:val="21"/>
          <w:szCs w:val="21"/>
          <w:highlight w:val="none"/>
        </w:rPr>
      </w:pPr>
    </w:p>
    <w:p w14:paraId="77DB0D31">
      <w:pPr>
        <w:pStyle w:val="7"/>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8"/>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8"/>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8"/>
        <w:tabs>
          <w:tab w:val="left" w:pos="900"/>
        </w:tabs>
        <w:spacing w:line="400" w:lineRule="exact"/>
        <w:ind w:firstLine="0"/>
        <w:rPr>
          <w:rFonts w:hint="eastAsia" w:ascii="仿宋" w:hAnsi="仿宋" w:eastAsia="仿宋" w:cs="仿宋"/>
          <w:bCs/>
          <w:color w:val="000000"/>
          <w:highlight w:val="none"/>
          <w:lang w:val="en-US"/>
        </w:rPr>
      </w:pPr>
    </w:p>
    <w:p w14:paraId="419C208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25"/>
        <w:ind w:left="0" w:leftChars="0" w:firstLine="0" w:firstLineChars="0"/>
        <w:rPr>
          <w:rFonts w:hint="eastAsia" w:ascii="仿宋" w:hAnsi="仿宋" w:eastAsia="仿宋" w:cs="仿宋"/>
          <w:highlight w:val="none"/>
          <w:lang w:eastAsia="zh-CN"/>
        </w:rPr>
      </w:pPr>
    </w:p>
    <w:p w14:paraId="159EE8F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8"/>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8"/>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8"/>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C8314E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中山大学孙逸仙纪念医院</w:t>
      </w:r>
      <w:r>
        <w:rPr>
          <w:rFonts w:hint="eastAsia" w:ascii="仿宋" w:hAnsi="仿宋" w:eastAsia="仿宋" w:cs="仿宋"/>
          <w:bCs/>
          <w:color w:val="000000"/>
          <w:sz w:val="28"/>
          <w:szCs w:val="28"/>
          <w:highlight w:val="none"/>
          <w:u w:val="single"/>
          <w:lang w:val="en-US"/>
        </w:rPr>
        <w:t>***项目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25"/>
        <w:ind w:left="0" w:leftChars="0" w:firstLine="0" w:firstLineChars="0"/>
        <w:rPr>
          <w:rFonts w:hint="eastAsia" w:ascii="宋体" w:hAnsi="宋体" w:eastAsia="宋体" w:cs="仿宋_GB2312"/>
          <w:bCs/>
          <w:color w:val="000000"/>
          <w:sz w:val="30"/>
          <w:szCs w:val="30"/>
          <w:highlight w:val="none"/>
          <w:lang w:val="en-US"/>
        </w:rPr>
      </w:pPr>
    </w:p>
    <w:p w14:paraId="505620DC">
      <w:pPr>
        <w:pStyle w:val="25"/>
        <w:ind w:left="0" w:leftChars="0" w:firstLine="0" w:firstLineChars="0"/>
        <w:rPr>
          <w:rFonts w:hint="eastAsia" w:ascii="宋体" w:hAnsi="宋体" w:eastAsia="宋体" w:cs="宋体"/>
          <w:b/>
          <w:bCs/>
          <w:sz w:val="28"/>
          <w:szCs w:val="36"/>
          <w:highlight w:val="none"/>
          <w:lang w:eastAsia="zh-CN"/>
        </w:rPr>
      </w:pPr>
    </w:p>
    <w:p w14:paraId="7E872A26">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25"/>
        <w:ind w:left="0" w:leftChars="0" w:firstLine="0" w:firstLineChars="0"/>
        <w:rPr>
          <w:rFonts w:hint="eastAsia" w:ascii="宋体" w:hAnsi="宋体" w:eastAsia="宋体" w:cs="仿宋_GB2312"/>
          <w:bCs/>
          <w:color w:val="000000"/>
          <w:sz w:val="30"/>
          <w:szCs w:val="30"/>
          <w:highlight w:val="none"/>
          <w:lang w:val="en-US"/>
        </w:rPr>
      </w:pPr>
    </w:p>
    <w:p w14:paraId="00D71E44">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CBA090E">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中山大学孙逸仙纪念医院</w:t>
      </w:r>
    </w:p>
    <w:p w14:paraId="03A3DD1F">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3E0BBF03">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6315CB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5FF5F0C">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B968A9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2ED178D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1E037D8">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5B0C2E73">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D56B3A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（1）★本项目按实结算，且采购人对订单数量或金额不作承诺，我方须自行评估风险。我方不得因采购人所需供货量过少而拒绝供货，确保供货的稳定性和可靠性。</w:t>
      </w:r>
    </w:p>
    <w:p w14:paraId="5119F34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（2）★我方所配送的产品应是国内合法生产、渠道正规的合格产品，且符合《中华人民共和国食品安全法》及相关国家标准的规定。所有产品应具备食品生产许可（SC）资质，包装完好，标识清晰，货真价实。 如不符合响应时描述的质量标准，采购人有权要求无条件退货，由此对采购人造成不良影响的，我方愿承担该行为造成的一切责任与赔偿。</w:t>
      </w:r>
    </w:p>
    <w:p w14:paraId="4C7CDA0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（3）★我方保证合同项下提供的货物不侵犯任何第三方的专利、商标或版权，否则我方承担对第三方的专利或版权的侵权责任并承担因此而发生的所有费用。</w:t>
      </w:r>
    </w:p>
    <w:p w14:paraId="4A0551B2">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我方将严格按照合同要求和国家、部门的有关行业标准生产和检验，确保产品质量。我方承诺提供货物的生产厂家信誉良好，配送货物品牌为市场上流通的主流品牌，有明确的商品标签，不得使用转基因产品，不许以次充好、以假充真。</w:t>
      </w:r>
    </w:p>
    <w:p w14:paraId="3B73BFCB">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（5）★为明确食品安全责任，我方不得将项目转包、分包，保证配送产品安全，否则采购人可根据合同情况视其违约，并有权解除本合同，我方承担由此造成的经济损失，且履约保证金不予退还。</w:t>
      </w:r>
    </w:p>
    <w:p w14:paraId="559D1F9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如我方是所投产品的生产商，须提供生产制造声明函；如我方不是所投产品的制造商，须承诺在成交后、签订采购合同前，提供产品生产商(或其代理商)的授权销售证明，以明确货源的合法性，同时保障供货稳定性。如我方成交后未能对非自产产品提供授权文件，将被视为虚假响应情形，成交无效，且采购人有权追讨因此发生的一切损失。</w:t>
      </w:r>
    </w:p>
    <w:p w14:paraId="649BF5E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在响应文件中所提供的资料为真实有效，如采购人在合同执行期间对资料的真实性有异议时，我方承诺将在采购人提出异议后5个工作日内提供相关资料原件复核。如不能在规定时间内提供原件复核或资料作假的，视为违约，采购人有权解除合同并追讨因此发生的一切损失，且履约保证金不予退还。</w:t>
      </w:r>
    </w:p>
    <w:p w14:paraId="3DFCACE3">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（8）★我方承诺，近三年内没有与骗取合同有关的犯罪或严重违法行为，且没有发生重大安全事故或重大质量事故。</w:t>
      </w:r>
    </w:p>
    <w:p w14:paraId="7B95FAB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（9）★如因我方违约给采购人造成的维权成本，由我方承担，包括但不限于律师费、诉讼费用、差旅费等。</w:t>
      </w:r>
    </w:p>
    <w:p w14:paraId="64234668">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我方应把好产品质量关、安全关和送货关，如因我方配送的产品原料质量问题或产品自身质量问题、品质问题造成采购人就餐人员身体不适、身体伤害及经济损失的，我方须立即派专人到现场妥善处理，做好安抚工作和善后事宜，并承担所产生的一切责任、赔偿由此发生的一切经济损失。</w:t>
      </w:r>
    </w:p>
    <w:p w14:paraId="509AC7B6">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（11）★我方承诺服从采购人实施的《中山大学孙逸仙纪念医院总务科食堂物资配送供应商考核表》（以下统称“考核表”）及相关评分准则。</w:t>
      </w:r>
    </w:p>
    <w:p w14:paraId="1411D086">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如因我方货物发生迟交货现象的，我方愿意接受以下处理：①采购人对迟交部分的产品可拒绝收货；②按当次交货产品总价值的5%扣除违约金；③处罚标准按照《中山大学孙逸仙纪念医院总务科食堂物资配送供应商考核表》；④如采购人需要对迟交部分的产品进行自行采购的，我方负责承担该部分产品实际采购价格与供应商供货价格之间的差价的10倍金额作为违约金。</w:t>
      </w:r>
    </w:p>
    <w:p w14:paraId="1A83DD7F">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（13）★我方所配送产品必须为国内合法生产、渠道正规的合格产品。</w:t>
      </w:r>
    </w:p>
    <w:p w14:paraId="7B0EE37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14）★我方所配送产品具备（SC）认证资质，货真价实，能按采购人要求提供相应批次的合格检验证明。我方可根据采购人要求，提供所配送产品近6个月内由具备CMA或CNAS资质的第三方检测机构出具的合格检验报告复印件（检测项目须覆盖相关国家标准），相关费用由我方承担。</w:t>
      </w:r>
    </w:p>
    <w:p w14:paraId="349BB1B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（15）★我方所配送货物各项技术指标完全符合国家有关质量检测、环保标准及产品出厂标准。</w:t>
      </w:r>
    </w:p>
    <w:p w14:paraId="6A2D54C1">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（16）★我方所配送产品严格符合《中华人民共和国食品安全法》及产品对应的国家标准，其中：常温纯牛奶应符合《GB 25190-2010 灭菌乳》，且其原料生乳必须符合《GB 19301-2010 食品安全国家标准 生乳》的规定；常温红枣牛奶饮品应符合《GB/T 21732-2008 含乳饮料》（如国家发布新标准，则采用新标准）。同时，产品的污染物、真菌毒素、致病菌、微生物等所有安全指标必须符合GB 2762、GB 2761、GB 29921等国家最新食品安全标准的限值规定，其中致病菌（如沙门氏菌、金黄色葡萄球菌等）不得检出。</w:t>
      </w:r>
    </w:p>
    <w:p w14:paraId="7E522660">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（17）★我方所配送产品必须保证新鲜，无霉烂、无变质、无异味，包装完好。如因我方提供之产品存在质量问题或权利瑕疵，由此产生的一切责任及费用均由我方承担，与采购人无关。</w:t>
      </w:r>
    </w:p>
    <w:p w14:paraId="1429D21D">
      <w:pPr>
        <w:pStyle w:val="13"/>
        <w:keepNext w:val="0"/>
        <w:keepLines w:val="0"/>
        <w:pageBreakBefore w:val="0"/>
        <w:widowControl w:val="0"/>
        <w:kinsoku/>
        <w:wordWrap/>
        <w:overflowPunct/>
        <w:topLinePunct w:val="0"/>
        <w:autoSpaceDE/>
        <w:autoSpaceDN/>
        <w:bidi w:val="0"/>
        <w:adjustRightInd/>
        <w:snapToGrid/>
        <w:spacing w:after="0"/>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18）★有效期要求：产品的总保质期限应不少于三个月，且我方为采购人所配送产品的剩余保质期不少于总保质期的四分之三。如发现不符合此要求，采购人有权拒收，且我方必须在4小时内重新无偿配送合格产品。如超时或再次不符合要求的，按“考核要求”第4点处理。此外，我方无条件无偿为采购人退换剩余保质期少于总保质期四分之一的“临期产品”。</w:t>
      </w:r>
    </w:p>
    <w:p w14:paraId="30FCA280">
      <w:pPr>
        <w:pStyle w:val="13"/>
        <w:keepNext w:val="0"/>
        <w:keepLines w:val="0"/>
        <w:pageBreakBefore w:val="0"/>
        <w:widowControl w:val="0"/>
        <w:kinsoku/>
        <w:wordWrap/>
        <w:overflowPunct/>
        <w:topLinePunct w:val="0"/>
        <w:autoSpaceDE/>
        <w:autoSpaceDN/>
        <w:bidi w:val="0"/>
        <w:adjustRightInd/>
        <w:snapToGrid/>
        <w:spacing w:after="0"/>
        <w:ind w:left="0" w:leftChars="0" w:firstLine="440" w:firstLineChars="200"/>
        <w:textAlignment w:val="auto"/>
        <w:rPr>
          <w:rFonts w:hint="eastAsia" w:ascii="仿宋" w:hAnsi="仿宋" w:eastAsia="仿宋" w:cs="仿宋"/>
          <w:b/>
          <w:bCs/>
          <w:color w:val="000000"/>
          <w:spacing w:val="10"/>
          <w:kern w:val="0"/>
          <w:sz w:val="22"/>
          <w:szCs w:val="22"/>
          <w:highlight w:val="none"/>
          <w:lang w:val="en-US" w:eastAsia="zh-CN" w:bidi="ar-SA"/>
          <w14:ligatures w14:val="standardContextual"/>
        </w:rPr>
      </w:pPr>
      <w:r>
        <w:rPr>
          <w:rFonts w:hint="eastAsia" w:ascii="仿宋" w:hAnsi="仿宋" w:eastAsia="仿宋" w:cs="仿宋"/>
          <w:color w:val="auto"/>
          <w:sz w:val="22"/>
          <w:szCs w:val="22"/>
          <w:highlight w:val="none"/>
          <w:lang w:val="en-US" w:eastAsia="zh-CN"/>
        </w:rPr>
        <w:t>（19）第二章用户需求书中的“</w:t>
      </w:r>
      <w:r>
        <w:rPr>
          <w:rFonts w:hint="eastAsia" w:ascii="仿宋" w:hAnsi="仿宋" w:eastAsia="仿宋" w:cs="仿宋"/>
          <w:b/>
          <w:bCs/>
          <w:color w:val="000000"/>
          <w:kern w:val="0"/>
          <w:sz w:val="22"/>
          <w:szCs w:val="22"/>
          <w:highlight w:val="none"/>
          <w:lang w:val="en-US" w:eastAsia="zh-CN"/>
        </w:rPr>
        <w:t>★</w:t>
      </w:r>
      <w:r>
        <w:rPr>
          <w:rFonts w:hint="eastAsia" w:ascii="仿宋" w:hAnsi="仿宋" w:eastAsia="仿宋" w:cs="仿宋"/>
          <w:b/>
          <w:bCs/>
          <w:color w:val="000000"/>
          <w:spacing w:val="10"/>
          <w:kern w:val="0"/>
          <w:sz w:val="22"/>
          <w:szCs w:val="22"/>
          <w:lang w:val="en-US" w:eastAsia="zh-CN" w:bidi="ar-SA"/>
          <w14:ligatures w14:val="standardContextual"/>
        </w:rPr>
        <w:t>七、</w:t>
      </w:r>
      <w:r>
        <w:rPr>
          <w:rFonts w:hint="eastAsia" w:ascii="仿宋" w:hAnsi="仿宋" w:eastAsia="仿宋" w:cs="仿宋"/>
          <w:b/>
          <w:bCs/>
          <w:color w:val="000000"/>
          <w:spacing w:val="10"/>
          <w:kern w:val="0"/>
          <w:sz w:val="22"/>
          <w:szCs w:val="22"/>
          <w:highlight w:val="none"/>
          <w:lang w:val="en-US" w:eastAsia="zh-CN" w:bidi="ar-SA"/>
          <w14:ligatures w14:val="standardContextual"/>
        </w:rPr>
        <w:t>履约保证金</w:t>
      </w:r>
      <w:r>
        <w:rPr>
          <w:rFonts w:hint="eastAsia" w:ascii="仿宋" w:hAnsi="仿宋" w:eastAsia="仿宋" w:cs="仿宋"/>
          <w:color w:val="auto"/>
          <w:sz w:val="22"/>
          <w:szCs w:val="22"/>
          <w:highlight w:val="none"/>
          <w:lang w:val="en-US" w:eastAsia="zh-CN"/>
        </w:rPr>
        <w:t>”</w:t>
      </w:r>
      <w:r>
        <w:rPr>
          <w:rFonts w:hint="eastAsia" w:ascii="仿宋" w:hAnsi="仿宋" w:eastAsia="仿宋" w:cs="仿宋"/>
          <w:b/>
          <w:bCs/>
          <w:color w:val="000000"/>
          <w:spacing w:val="10"/>
          <w:kern w:val="0"/>
          <w:sz w:val="22"/>
          <w:szCs w:val="22"/>
          <w:highlight w:val="none"/>
          <w:lang w:val="en-US" w:eastAsia="zh-CN" w:bidi="ar-SA"/>
          <w14:ligatures w14:val="standardContextual"/>
        </w:rPr>
        <w:t>、“★八、报价要求”。</w:t>
      </w:r>
    </w:p>
    <w:p w14:paraId="108C941F">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5C681F2">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5835C63">
      <w:pPr>
        <w:pStyle w:val="2"/>
        <w:rPr>
          <w:rFonts w:hint="eastAsia"/>
          <w:highlight w:val="none"/>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64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878"/>
        <w:gridCol w:w="2429"/>
        <w:gridCol w:w="1510"/>
        <w:gridCol w:w="2098"/>
        <w:gridCol w:w="1081"/>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307"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081"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878" w:type="dxa"/>
            <w:vAlign w:val="center"/>
          </w:tcPr>
          <w:p w14:paraId="13AC6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根据响应人自2023年1月1日（以合同签订时间为准）以来，完成同类项目业绩（内容包含牛奶产品供货或配送服务）进行评分，每提供一个业绩得2分，本项最高得6分。</w:t>
            </w:r>
          </w:p>
        </w:tc>
        <w:tc>
          <w:tcPr>
            <w:tcW w:w="2429"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合同复印件（含签订合同双方的单位名称、合同项目内容、签订合同双方的落款盖章的关键页），并加盖公章。所提供资料未能体现符合业绩要求的不得分。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828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2A5F95B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878" w:type="dxa"/>
            <w:vAlign w:val="center"/>
          </w:tcPr>
          <w:p w14:paraId="66DE721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或用户单位主管业务部门章），每提供一个得2分，最高得6分。不提供不得分。</w:t>
            </w:r>
          </w:p>
        </w:tc>
        <w:tc>
          <w:tcPr>
            <w:tcW w:w="2429" w:type="dxa"/>
            <w:vAlign w:val="center"/>
          </w:tcPr>
          <w:p w14:paraId="4B09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注：须提供与上述同类项目业绩吻合的履约评价情况，同一客户或同一项目提供多项用户满意度评价的，按一项计算。如提供用户评价的采购合同未被评审指标中“同类项目业绩”认可，则该用户评价无效。</w:t>
            </w:r>
          </w:p>
        </w:tc>
        <w:tc>
          <w:tcPr>
            <w:tcW w:w="1510" w:type="dxa"/>
            <w:vAlign w:val="center"/>
          </w:tcPr>
          <w:p w14:paraId="4EC8C2B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0E0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06CE28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878" w:type="dxa"/>
            <w:vAlign w:val="center"/>
          </w:tcPr>
          <w:p w14:paraId="255DCCB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响应人拟投入本项目的人员中，具有有效的食品安全管理员考试合格证明证书的，每提供一个得1分，最高得2分。</w:t>
            </w:r>
          </w:p>
        </w:tc>
        <w:tc>
          <w:tcPr>
            <w:tcW w:w="2429"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注：提供上述人员证书复印件、人员名单及通过响应人单位缴纳的载有社保部门或税务部门公章的近1年内任意一个月的个人社保证明文件，资料不完整不得分。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57"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2878" w:type="dxa"/>
            <w:vAlign w:val="center"/>
          </w:tcPr>
          <w:p w14:paraId="31B3196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投入配送人员2人及以上且均具有健康证得2分；投入配送人员少于2人不得分或投入配送人员2人及以上但没有提供或未提供齐全健康证的，均不得分。</w:t>
            </w:r>
          </w:p>
        </w:tc>
        <w:tc>
          <w:tcPr>
            <w:tcW w:w="2429"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6DB97B3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29340A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25F444E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15" w:hRule="atLeast"/>
        </w:trPr>
        <w:tc>
          <w:tcPr>
            <w:tcW w:w="647" w:type="dxa"/>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878" w:type="dxa"/>
            <w:vAlign w:val="center"/>
          </w:tcPr>
          <w:p w14:paraId="1C57F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响应人或所投产品生产商具有以下证书的：</w:t>
            </w:r>
          </w:p>
          <w:p w14:paraId="6798A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品安全管理体系认证、质量管理体系认证、环境管理体系认证、职业健康安全管理体系认证、供应链安全管理体系认证（或危害分析与关键控制点体系（HACCP）认证）。每提供1项管理体系认证证书得1分，本项最高得5分。</w:t>
            </w:r>
          </w:p>
        </w:tc>
        <w:tc>
          <w:tcPr>
            <w:tcW w:w="2429" w:type="dxa"/>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1"/>
                <w:szCs w:val="21"/>
                <w:highlight w:val="none"/>
                <w:lang w:val="en-US" w:eastAsia="zh-CN"/>
              </w:rPr>
              <w:t>注：提供有效期内的证书复印件，加盖响应人公章，未提供不得分。至响应截止日止，如响应人因企业成立年限（以营业执照成立时间为准计算）原因而不符合证书申请条件导致无法办理的，可提供相关证明材料，该响应人对应证书可直接得相应分。</w:t>
            </w:r>
          </w:p>
        </w:tc>
        <w:tc>
          <w:tcPr>
            <w:tcW w:w="1510" w:type="dxa"/>
            <w:vAlign w:val="center"/>
          </w:tcPr>
          <w:p w14:paraId="438770F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30AF5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5AFA21A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878" w:type="dxa"/>
            <w:vAlign w:val="center"/>
          </w:tcPr>
          <w:p w14:paraId="01B06F00">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响应人具备保障本项目的运输配送能力，响应人应自有或租赁的运输货运车辆不少于1辆，在符合此要求下：每增加一辆投入到本项目的自有或租赁的运输货运车辆的，得1分，本项最高得2分。</w:t>
            </w:r>
          </w:p>
        </w:tc>
        <w:tc>
          <w:tcPr>
            <w:tcW w:w="2429" w:type="dxa"/>
            <w:vAlign w:val="center"/>
          </w:tcPr>
          <w:p w14:paraId="10AB8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w:t>
            </w:r>
          </w:p>
          <w:p w14:paraId="6679A5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①自有车辆须同时提供有效的机动车登记证复印件，以及车辆购买发票复印件；</w:t>
            </w:r>
          </w:p>
          <w:p w14:paraId="5AE00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②租赁车辆须提供有效期内机动车登记证复印件，有效期内租赁合同复印件（或提供租赁合同复印件并同时提供承诺函，承诺租赁期覆盖本项目服务期）；</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③不提供或未按要求提供的均不得分。</w:t>
            </w:r>
          </w:p>
        </w:tc>
        <w:tc>
          <w:tcPr>
            <w:tcW w:w="1510" w:type="dxa"/>
            <w:vAlign w:val="center"/>
          </w:tcPr>
          <w:p w14:paraId="28CF6A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ADB0FF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4EDE023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42D19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02CB411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878" w:type="dxa"/>
            <w:vAlign w:val="center"/>
          </w:tcPr>
          <w:p w14:paraId="751D0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根据响应人提供的自2025年1月1日（含）至递交响应文件截止时间为止（时间以送检日期或委托日期为准），取得国家认可的第三方检测机构出具纯牛奶类、</w:t>
            </w:r>
            <w:r>
              <w:rPr>
                <w:rFonts w:hint="eastAsia" w:ascii="仿宋" w:hAnsi="仿宋" w:eastAsia="仿宋" w:cs="仿宋"/>
                <w:highlight w:val="none"/>
                <w:lang w:eastAsia="zh-CN"/>
              </w:rPr>
              <w:t>红枣味牛奶饮品类</w:t>
            </w:r>
            <w:r>
              <w:rPr>
                <w:rFonts w:hint="eastAsia" w:ascii="仿宋" w:hAnsi="仿宋" w:eastAsia="仿宋" w:cs="仿宋"/>
                <w:highlight w:val="none"/>
              </w:rPr>
              <w:t>的检验（检测）报告，每提供1个品类（纯牛奶类或</w:t>
            </w:r>
            <w:r>
              <w:rPr>
                <w:rFonts w:hint="eastAsia" w:ascii="仿宋" w:hAnsi="仿宋" w:eastAsia="仿宋" w:cs="仿宋"/>
                <w:highlight w:val="none"/>
                <w:lang w:eastAsia="zh-CN"/>
              </w:rPr>
              <w:t>红枣味牛奶饮品类</w:t>
            </w:r>
            <w:r>
              <w:rPr>
                <w:rFonts w:hint="eastAsia" w:ascii="仿宋" w:hAnsi="仿宋" w:eastAsia="仿宋" w:cs="仿宋"/>
                <w:highlight w:val="none"/>
              </w:rPr>
              <w:t>）的检测结果合格或符合的检验（检测）报告得3分，本项最高得6分，同一品类不重复得分。</w:t>
            </w:r>
          </w:p>
          <w:p w14:paraId="7A7A8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highlight w:val="none"/>
              </w:rPr>
              <w:t>产品质量检验（检测）报告检验（检测）项目至少应包括蛋白质、脂肪、三聚氰胺、铅、总汞、总砷。</w:t>
            </w:r>
          </w:p>
        </w:tc>
        <w:tc>
          <w:tcPr>
            <w:tcW w:w="2429" w:type="dxa"/>
            <w:vAlign w:val="center"/>
          </w:tcPr>
          <w:p w14:paraId="5FFCA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000000"/>
                <w:sz w:val="18"/>
                <w:szCs w:val="18"/>
                <w:highlight w:val="none"/>
              </w:rPr>
              <w:t>注：提供检验（检测）报告复印件并加盖响应人公章。要求检验（检测）报告</w:t>
            </w:r>
            <w:r>
              <w:rPr>
                <w:rFonts w:hint="eastAsia" w:ascii="仿宋" w:hAnsi="仿宋" w:eastAsia="仿宋" w:cs="仿宋"/>
                <w:color w:val="000000"/>
                <w:sz w:val="18"/>
                <w:szCs w:val="18"/>
                <w:highlight w:val="none"/>
                <w:lang w:eastAsia="zh-CN"/>
              </w:rPr>
              <w:t>委托送检人为响应人或所投产品生产商</w:t>
            </w:r>
            <w:r>
              <w:rPr>
                <w:rFonts w:hint="eastAsia" w:ascii="仿宋" w:hAnsi="仿宋" w:eastAsia="仿宋" w:cs="仿宋"/>
                <w:color w:val="000000"/>
                <w:sz w:val="18"/>
                <w:szCs w:val="18"/>
                <w:highlight w:val="none"/>
              </w:rPr>
              <w:t>，否则报告无效。</w:t>
            </w:r>
          </w:p>
        </w:tc>
        <w:tc>
          <w:tcPr>
            <w:tcW w:w="1510" w:type="dxa"/>
            <w:vAlign w:val="center"/>
          </w:tcPr>
          <w:p w14:paraId="7511BAB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9BCB4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3C747AF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51C6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353CB4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2878" w:type="dxa"/>
            <w:vAlign w:val="center"/>
          </w:tcPr>
          <w:p w14:paraId="7F3697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响应人现有购买或承诺将来成交后签合同前购买食品安全责任险（保险金额不少于500万元）的，得1分；保险金额在500万元的基础上，每增加100万得1分，最高得3分。如增加金额不足100万，则不计分。</w:t>
            </w:r>
          </w:p>
          <w:p w14:paraId="138C3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p>
        </w:tc>
        <w:tc>
          <w:tcPr>
            <w:tcW w:w="2429" w:type="dxa"/>
            <w:vAlign w:val="center"/>
          </w:tcPr>
          <w:p w14:paraId="18BCE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sz w:val="18"/>
                <w:szCs w:val="21"/>
                <w:highlight w:val="none"/>
              </w:rPr>
            </w:pPr>
            <w:r>
              <w:rPr>
                <w:rFonts w:hint="eastAsia" w:ascii="仿宋" w:hAnsi="仿宋" w:eastAsia="仿宋" w:cs="仿宋"/>
                <w:sz w:val="18"/>
                <w:szCs w:val="21"/>
                <w:highlight w:val="none"/>
              </w:rPr>
              <w:t>注：</w:t>
            </w:r>
          </w:p>
          <w:p w14:paraId="3876E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sz w:val="18"/>
                <w:szCs w:val="21"/>
                <w:highlight w:val="none"/>
              </w:rPr>
            </w:pPr>
            <w:r>
              <w:rPr>
                <w:rFonts w:hint="eastAsia" w:ascii="仿宋" w:hAnsi="仿宋" w:eastAsia="仿宋" w:cs="仿宋"/>
                <w:sz w:val="18"/>
                <w:szCs w:val="21"/>
                <w:highlight w:val="none"/>
              </w:rPr>
              <w:t>1.已买保险的，金额以投保单上的“保险金额”为准，需提供有效期内的食品安全责任险投保单及发票复印件，加盖公章，不提供不得分；保险有效期应覆盖本项目合同期。若无法覆盖，供应商还需提交承诺函（格式自拟），承诺在保险到期后将继续购买食品安全责任保险，确保该保险能够有效覆盖合同期，且保险金额不低于响应时的保险保额。投保单及发票复印件与承诺函二者不可或缺。</w:t>
            </w:r>
          </w:p>
          <w:p w14:paraId="4CEAC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 w:val="18"/>
                <w:szCs w:val="18"/>
                <w:highlight w:val="none"/>
              </w:rPr>
            </w:pPr>
            <w:r>
              <w:rPr>
                <w:rFonts w:hint="eastAsia" w:ascii="仿宋" w:hAnsi="仿宋" w:eastAsia="仿宋" w:cs="仿宋"/>
                <w:sz w:val="18"/>
                <w:szCs w:val="21"/>
                <w:highlight w:val="none"/>
              </w:rPr>
              <w:t>2.如提供承诺的，须以单独承诺函形式承诺将来成交后签合同前购买食品安全责任险保险，保险金额以承诺金额为准；同时承诺在保险到期后及时办理续保手续，确保保险期限覆盖本项目合同期，且保险金额不低于响应时的保险保额。承诺函需加盖公章，承诺内容缺一不可。</w:t>
            </w:r>
          </w:p>
        </w:tc>
        <w:tc>
          <w:tcPr>
            <w:tcW w:w="1510" w:type="dxa"/>
            <w:vAlign w:val="center"/>
          </w:tcPr>
          <w:p w14:paraId="068477D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AF0AC8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27DB12A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D06DE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3F99F9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878" w:type="dxa"/>
            <w:vAlign w:val="center"/>
          </w:tcPr>
          <w:p w14:paraId="1F5F3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响应人具有仓库且使用年限在有效期内的，得1分。</w:t>
            </w:r>
          </w:p>
          <w:p w14:paraId="762C81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p>
        </w:tc>
        <w:tc>
          <w:tcPr>
            <w:tcW w:w="2429" w:type="dxa"/>
            <w:vAlign w:val="center"/>
          </w:tcPr>
          <w:p w14:paraId="66902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注：</w:t>
            </w:r>
          </w:p>
          <w:p w14:paraId="0A151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 xml:space="preserve">①仓库属于自有的（响应人公司名义下的需提供证明），须提供相关产权证明文件及仓库现场图片； </w:t>
            </w:r>
          </w:p>
          <w:p w14:paraId="499D6A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 xml:space="preserve">②仓库为租赁所得，需提供仓库租赁合同复印件以及仓库现场图片。租赁合同必须以响应人公司名义或其法定代表人签订，且租赁期限需处于有效期内，同时租赁期限应大于或等于本项目服务期限。若租赁合同期限无法涵盖本项目服务期限，则须提供承诺函，承诺在租赁合同到期后及时续租，以确保租赁期覆盖本项目服务期，否则不计分。 </w:t>
            </w:r>
          </w:p>
          <w:p w14:paraId="559D3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 w:val="18"/>
                <w:szCs w:val="18"/>
                <w:highlight w:val="none"/>
              </w:rPr>
            </w:pPr>
            <w:r>
              <w:rPr>
                <w:rFonts w:hint="eastAsia" w:ascii="仿宋" w:hAnsi="仿宋" w:eastAsia="仿宋" w:cs="仿宋"/>
                <w:highlight w:val="none"/>
              </w:rPr>
              <w:t>③无或未按要求递交证明材料的得0分。</w:t>
            </w:r>
          </w:p>
        </w:tc>
        <w:tc>
          <w:tcPr>
            <w:tcW w:w="1510" w:type="dxa"/>
            <w:vAlign w:val="center"/>
          </w:tcPr>
          <w:p w14:paraId="57A3469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5A3FDD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7E42E50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3A3E24A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7257D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5"/>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25"/>
        <w:jc w:val="center"/>
        <w:rPr>
          <w:rFonts w:hint="eastAsia" w:ascii="宋体" w:hAnsi="宋体" w:eastAsia="宋体" w:cs="宋体"/>
          <w:b/>
          <w:bCs w:val="0"/>
          <w:sz w:val="32"/>
          <w:szCs w:val="32"/>
          <w:highlight w:val="none"/>
          <w:lang w:val="en-US" w:eastAsia="zh-CN"/>
        </w:rPr>
      </w:pPr>
    </w:p>
    <w:p w14:paraId="3113D7CD">
      <w:pPr>
        <w:pStyle w:val="25"/>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25"/>
        <w:rPr>
          <w:rFonts w:hint="eastAsia" w:ascii="宋体" w:hAnsi="宋体" w:eastAsia="宋体" w:cs="宋体"/>
          <w:b/>
          <w:bCs w:val="0"/>
          <w:sz w:val="32"/>
          <w:szCs w:val="32"/>
          <w:highlight w:val="none"/>
          <w:lang w:val="en-US" w:eastAsia="zh-CN"/>
        </w:rPr>
      </w:pPr>
    </w:p>
    <w:p w14:paraId="0A8ECA02">
      <w:pPr>
        <w:pStyle w:val="25"/>
        <w:jc w:val="center"/>
        <w:rPr>
          <w:rFonts w:hint="eastAsia" w:ascii="宋体" w:hAnsi="宋体" w:eastAsia="宋体" w:cs="宋体"/>
          <w:b/>
          <w:bCs w:val="0"/>
          <w:sz w:val="32"/>
          <w:szCs w:val="32"/>
          <w:highlight w:val="none"/>
          <w:lang w:val="en-US" w:eastAsia="zh-CN"/>
        </w:rPr>
      </w:pPr>
    </w:p>
    <w:p w14:paraId="10AA99AD">
      <w:pPr>
        <w:pStyle w:val="25"/>
        <w:jc w:val="center"/>
        <w:rPr>
          <w:rFonts w:hint="eastAsia" w:ascii="宋体" w:hAnsi="宋体" w:eastAsia="宋体" w:cs="宋体"/>
          <w:b/>
          <w:bCs w:val="0"/>
          <w:sz w:val="32"/>
          <w:szCs w:val="32"/>
          <w:highlight w:val="none"/>
          <w:lang w:val="en-US" w:eastAsia="zh-CN"/>
        </w:rPr>
      </w:pPr>
    </w:p>
    <w:p w14:paraId="670B031C">
      <w:pPr>
        <w:pStyle w:val="25"/>
        <w:jc w:val="center"/>
        <w:rPr>
          <w:rFonts w:hint="eastAsia" w:ascii="宋体" w:hAnsi="宋体" w:eastAsia="宋体" w:cs="宋体"/>
          <w:b/>
          <w:bCs w:val="0"/>
          <w:sz w:val="32"/>
          <w:szCs w:val="32"/>
          <w:highlight w:val="none"/>
          <w:lang w:val="en-US" w:eastAsia="zh-CN"/>
        </w:rPr>
      </w:pPr>
    </w:p>
    <w:p w14:paraId="0FBDBB4C">
      <w:pPr>
        <w:pStyle w:val="25"/>
        <w:jc w:val="center"/>
        <w:rPr>
          <w:rFonts w:hint="eastAsia" w:ascii="宋体" w:hAnsi="宋体" w:eastAsia="宋体" w:cs="宋体"/>
          <w:b/>
          <w:bCs w:val="0"/>
          <w:sz w:val="32"/>
          <w:szCs w:val="32"/>
          <w:highlight w:val="none"/>
          <w:lang w:val="en-US" w:eastAsia="zh-CN"/>
        </w:rPr>
      </w:pPr>
    </w:p>
    <w:p w14:paraId="6DED8C5D">
      <w:pPr>
        <w:pStyle w:val="25"/>
        <w:jc w:val="center"/>
        <w:rPr>
          <w:rFonts w:hint="eastAsia" w:ascii="宋体" w:hAnsi="宋体" w:eastAsia="宋体" w:cs="宋体"/>
          <w:b/>
          <w:bCs w:val="0"/>
          <w:sz w:val="32"/>
          <w:szCs w:val="32"/>
          <w:highlight w:val="none"/>
          <w:lang w:val="en-US" w:eastAsia="zh-CN"/>
        </w:rPr>
      </w:pPr>
    </w:p>
    <w:p w14:paraId="4CCD971A">
      <w:pPr>
        <w:pStyle w:val="25"/>
        <w:ind w:left="0" w:leftChars="0" w:firstLine="0" w:firstLineChars="0"/>
        <w:jc w:val="both"/>
        <w:rPr>
          <w:rFonts w:hint="eastAsia" w:ascii="宋体" w:hAnsi="宋体" w:eastAsia="宋体" w:cs="宋体"/>
          <w:b/>
          <w:bCs w:val="0"/>
          <w:sz w:val="32"/>
          <w:szCs w:val="32"/>
          <w:highlight w:val="none"/>
          <w:lang w:val="en-US" w:eastAsia="zh-CN"/>
        </w:rPr>
      </w:pPr>
    </w:p>
    <w:p w14:paraId="4BEA607E">
      <w:pPr>
        <w:pStyle w:val="13"/>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25"/>
        <w:rPr>
          <w:rFonts w:hint="eastAsia" w:ascii="仿宋" w:hAnsi="仿宋" w:eastAsia="仿宋" w:cs="仿宋"/>
          <w:highlight w:val="none"/>
        </w:rPr>
      </w:pPr>
    </w:p>
    <w:p w14:paraId="07CF939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25"/>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8AB0414">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66C671">
            <w:pPr>
              <w:pStyle w:val="29"/>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19D6C54">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38DD7FD6">
            <w:pPr>
              <w:pStyle w:val="29"/>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29"/>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0ABA48D4">
            <w:pPr>
              <w:pStyle w:val="29"/>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46588A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29"/>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92778C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357640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F49320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15054F7">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98709A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FCD0E4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B258F4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D07A1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B5DF386">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1C06C6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FD82ECF">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2E2DE37">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ECF80C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0199002">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A0AB421">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070AEFA">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BFF9386">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E6206E5">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EA5BE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87E3449">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CC9831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8DF8B5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09A7268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439D3A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0F1C06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3B8D50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36E275">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4A2ED24">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42FDA60A">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48882F9">
      <w:pPr>
        <w:pStyle w:val="25"/>
        <w:numPr>
          <w:ilvl w:val="0"/>
          <w:numId w:val="0"/>
        </w:numPr>
        <w:jc w:val="both"/>
        <w:rPr>
          <w:rFonts w:hint="eastAsia" w:ascii="仿宋" w:hAnsi="仿宋" w:eastAsia="仿宋" w:cs="仿宋"/>
          <w:b/>
          <w:bCs w:val="0"/>
          <w:sz w:val="32"/>
          <w:szCs w:val="32"/>
          <w:highlight w:val="none"/>
          <w:lang w:val="en-US" w:eastAsia="zh-CN"/>
        </w:rPr>
      </w:pPr>
    </w:p>
    <w:p w14:paraId="77430D08">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4、用户评价情况</w:t>
      </w:r>
      <w:r>
        <w:rPr>
          <w:rFonts w:hint="eastAsia" w:ascii="仿宋" w:hAnsi="仿宋" w:eastAsia="仿宋" w:cs="仿宋"/>
          <w:b/>
          <w:bCs w:val="0"/>
          <w:sz w:val="22"/>
          <w:szCs w:val="22"/>
          <w:highlight w:val="none"/>
          <w:lang w:val="en-US" w:eastAsia="zh-CN"/>
        </w:rPr>
        <w:t>（如有）</w:t>
      </w:r>
    </w:p>
    <w:p w14:paraId="3FEECD60">
      <w:pPr>
        <w:pStyle w:val="25"/>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须提供与上述同类项目业绩吻合的履约评价情况，同一客户或同一项目提供多项用户满意度评价的，按一项计算。如提供用户评价的采购合同未被评审指标中“同类项目业绩”认可，则该用户评价无效。</w:t>
      </w:r>
    </w:p>
    <w:p w14:paraId="29C651C7">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5、项目团队</w:t>
      </w:r>
      <w:r>
        <w:rPr>
          <w:rFonts w:hint="eastAsia" w:ascii="仿宋" w:hAnsi="仿宋" w:eastAsia="仿宋" w:cs="仿宋"/>
          <w:b/>
          <w:bCs w:val="0"/>
          <w:sz w:val="22"/>
          <w:szCs w:val="22"/>
          <w:highlight w:val="none"/>
          <w:lang w:val="en-US" w:eastAsia="zh-CN"/>
        </w:rPr>
        <w:t>（如有）</w:t>
      </w:r>
    </w:p>
    <w:p w14:paraId="7EEF13B4">
      <w:pPr>
        <w:pStyle w:val="2"/>
        <w:spacing w:line="240" w:lineRule="auto"/>
        <w:ind w:right="706" w:rightChars="0"/>
        <w:rPr>
          <w:rFonts w:hint="eastAsia" w:ascii="仿宋" w:hAnsi="仿宋" w:eastAsia="仿宋" w:cs="仿宋"/>
          <w:highlight w:val="none"/>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中山大学孙逸仙纪念医院食堂牛奶饮品采购及配送服务项目</w:t>
      </w:r>
    </w:p>
    <w:tbl>
      <w:tblPr>
        <w:tblStyle w:val="17"/>
        <w:tblW w:w="61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3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r>
    </w:tbl>
    <w:p w14:paraId="4888154D">
      <w:pPr>
        <w:pStyle w:val="25"/>
        <w:ind w:left="0" w:leftChars="0" w:firstLine="0" w:firstLineChars="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186D7645">
      <w:pPr>
        <w:pStyle w:val="25"/>
        <w:ind w:left="0" w:leftChars="0" w:firstLine="400" w:firstLineChars="200"/>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2.提供上述人员证书复印件、人员名单及通过响应人单位缴纳的载有社保部门或税务部门公章的近1年内任意一个月的个人社保证明文件，资料不完整不得分。</w:t>
      </w:r>
    </w:p>
    <w:p w14:paraId="76151BB9">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74F44">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6、管理体系认证情况</w:t>
      </w:r>
      <w:r>
        <w:rPr>
          <w:rFonts w:hint="eastAsia" w:ascii="仿宋" w:hAnsi="仿宋" w:eastAsia="仿宋" w:cs="仿宋"/>
          <w:b/>
          <w:bCs w:val="0"/>
          <w:sz w:val="22"/>
          <w:szCs w:val="22"/>
          <w:highlight w:val="none"/>
          <w:lang w:val="en-US" w:eastAsia="zh-CN"/>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29"/>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29"/>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29"/>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29"/>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29"/>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29"/>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29"/>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2.如果响应人或所投产品生产商获得过认证证书，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3.如果响应人或所投产品生产商未获得过任何认证，请在上表正文内容第一行填写“无”。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29E0D16">
      <w:pPr>
        <w:pStyle w:val="22"/>
        <w:rPr>
          <w:rFonts w:hint="eastAsia"/>
          <w:highlight w:val="none"/>
          <w:lang w:val="en-US" w:eastAsia="zh-CN"/>
        </w:rPr>
      </w:pPr>
    </w:p>
    <w:p w14:paraId="23A912F4">
      <w:pPr>
        <w:pStyle w:val="22"/>
        <w:rPr>
          <w:rFonts w:hint="eastAsia"/>
          <w:highlight w:val="none"/>
          <w:lang w:val="en-US" w:eastAsia="zh-CN"/>
        </w:rPr>
      </w:pPr>
    </w:p>
    <w:p w14:paraId="653B518F">
      <w:pPr>
        <w:pStyle w:val="22"/>
        <w:rPr>
          <w:rFonts w:hint="eastAsia"/>
          <w:highlight w:val="none"/>
          <w:lang w:val="en-US" w:eastAsia="zh-CN"/>
        </w:rPr>
      </w:pPr>
    </w:p>
    <w:p w14:paraId="6823A151">
      <w:pPr>
        <w:pStyle w:val="25"/>
        <w:numPr>
          <w:ilvl w:val="0"/>
          <w:numId w:val="0"/>
        </w:numPr>
        <w:ind w:left="420"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kern w:val="2"/>
          <w:sz w:val="32"/>
          <w:szCs w:val="32"/>
          <w:highlight w:val="none"/>
          <w:lang w:val="en-US" w:eastAsia="zh-CN" w:bidi="ar-SA"/>
        </w:rPr>
        <w:t>7、</w:t>
      </w:r>
      <w:r>
        <w:rPr>
          <w:rFonts w:hint="eastAsia" w:ascii="仿宋" w:hAnsi="仿宋" w:eastAsia="仿宋" w:cs="仿宋"/>
          <w:b/>
          <w:bCs w:val="0"/>
          <w:sz w:val="32"/>
          <w:szCs w:val="32"/>
          <w:highlight w:val="none"/>
          <w:lang w:val="en-US" w:eastAsia="zh-CN"/>
        </w:rPr>
        <w:t>检验（检测）报告</w:t>
      </w:r>
      <w:r>
        <w:rPr>
          <w:rFonts w:hint="eastAsia" w:ascii="仿宋" w:hAnsi="仿宋" w:eastAsia="仿宋" w:cs="仿宋"/>
          <w:b/>
          <w:bCs w:val="0"/>
          <w:sz w:val="22"/>
          <w:szCs w:val="22"/>
          <w:highlight w:val="none"/>
          <w:lang w:val="en-US" w:eastAsia="zh-CN"/>
        </w:rPr>
        <w:t>（如有）</w:t>
      </w:r>
    </w:p>
    <w:tbl>
      <w:tblPr>
        <w:tblStyle w:val="17"/>
        <w:tblW w:w="9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409"/>
        <w:gridCol w:w="2409"/>
        <w:gridCol w:w="2125"/>
      </w:tblGrid>
      <w:tr w14:paraId="6C6B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14:paraId="2D20B015">
            <w:pPr>
              <w:keepNext w:val="0"/>
              <w:keepLines w:val="0"/>
              <w:widowControl w:val="0"/>
              <w:suppressLineNumbers w:val="0"/>
              <w:spacing w:before="81" w:beforeAutospacing="0" w:after="0" w:afterAutospacing="0"/>
              <w:ind w:left="472" w:leftChars="0" w:right="-3" w:rightChars="0" w:hanging="472" w:hangingChars="19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送检日期</w:t>
            </w:r>
            <w:r>
              <w:rPr>
                <w:rFonts w:hint="eastAsia" w:ascii="仿宋" w:hAnsi="仿宋" w:eastAsia="仿宋" w:cs="仿宋"/>
                <w:kern w:val="2"/>
                <w:sz w:val="24"/>
                <w:szCs w:val="24"/>
                <w:highlight w:val="none"/>
                <w:lang w:val="en-US" w:eastAsia="zh-CN" w:bidi="zh-CN"/>
              </w:rPr>
              <w:t>/</w:t>
            </w:r>
            <w:r>
              <w:rPr>
                <w:rFonts w:hint="eastAsia" w:ascii="仿宋" w:hAnsi="仿宋" w:eastAsia="仿宋" w:cs="仿宋"/>
                <w:kern w:val="2"/>
                <w:sz w:val="24"/>
                <w:szCs w:val="24"/>
                <w:highlight w:val="none"/>
                <w:lang w:val="zh-CN" w:eastAsia="zh-CN" w:bidi="zh-CN"/>
              </w:rPr>
              <w:t>委托日期</w:t>
            </w:r>
          </w:p>
        </w:tc>
        <w:tc>
          <w:tcPr>
            <w:tcW w:w="2409" w:type="dxa"/>
          </w:tcPr>
          <w:p w14:paraId="374E4229">
            <w:pPr>
              <w:keepNext w:val="0"/>
              <w:keepLines w:val="0"/>
              <w:widowControl w:val="0"/>
              <w:suppressLineNumbers w:val="0"/>
              <w:spacing w:before="81" w:beforeAutospacing="0" w:after="0" w:afterAutospacing="0"/>
              <w:ind w:right="0"/>
              <w:jc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委托送检人</w:t>
            </w:r>
          </w:p>
        </w:tc>
        <w:tc>
          <w:tcPr>
            <w:tcW w:w="2409" w:type="dxa"/>
          </w:tcPr>
          <w:p w14:paraId="0E5293F9">
            <w:pPr>
              <w:keepNext w:val="0"/>
              <w:keepLines w:val="0"/>
              <w:widowControl w:val="0"/>
              <w:suppressLineNumbers w:val="0"/>
              <w:spacing w:before="81" w:beforeAutospacing="0" w:after="0" w:afterAutospacing="0"/>
              <w:ind w:right="0"/>
              <w:jc w:val="center"/>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检验（检测）内容</w:t>
            </w:r>
          </w:p>
        </w:tc>
        <w:tc>
          <w:tcPr>
            <w:tcW w:w="2125" w:type="dxa"/>
          </w:tcPr>
          <w:p w14:paraId="49B09B32">
            <w:pPr>
              <w:keepNext w:val="0"/>
              <w:keepLines w:val="0"/>
              <w:widowControl w:val="0"/>
              <w:suppressLineNumbers w:val="0"/>
              <w:spacing w:before="81" w:beforeAutospacing="0" w:after="0" w:afterAutospacing="0"/>
              <w:ind w:left="0" w:right="0"/>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检验（检测）项目</w:t>
            </w:r>
          </w:p>
        </w:tc>
      </w:tr>
      <w:tr w14:paraId="7C06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5FBC4537">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月</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日</w:t>
            </w:r>
          </w:p>
        </w:tc>
        <w:tc>
          <w:tcPr>
            <w:tcW w:w="2409" w:type="dxa"/>
          </w:tcPr>
          <w:p w14:paraId="6079A9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09" w:type="dxa"/>
          </w:tcPr>
          <w:p w14:paraId="7328E0B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4"/>
                <w:highlight w:val="none"/>
                <w:lang w:val="zh-CN" w:eastAsia="zh-CN" w:bidi="zh-CN"/>
              </w:rPr>
            </w:pPr>
            <w:r>
              <w:rPr>
                <w:rFonts w:hint="eastAsia" w:ascii="仿宋" w:hAnsi="仿宋" w:eastAsia="仿宋" w:cs="仿宋"/>
                <w:highlight w:val="none"/>
              </w:rPr>
              <w:t>纯牛奶类</w:t>
            </w:r>
          </w:p>
        </w:tc>
        <w:tc>
          <w:tcPr>
            <w:tcW w:w="2125" w:type="dxa"/>
          </w:tcPr>
          <w:p w14:paraId="28A42BD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r>
      <w:tr w14:paraId="06C9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238B093E">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p>
        </w:tc>
        <w:tc>
          <w:tcPr>
            <w:tcW w:w="2409" w:type="dxa"/>
          </w:tcPr>
          <w:p w14:paraId="4F6D328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09" w:type="dxa"/>
          </w:tcPr>
          <w:p w14:paraId="690AEF9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4"/>
                <w:highlight w:val="none"/>
                <w:lang w:val="zh-CN" w:eastAsia="zh-CN" w:bidi="zh-CN"/>
              </w:rPr>
            </w:pPr>
            <w:r>
              <w:rPr>
                <w:rFonts w:hint="eastAsia" w:ascii="仿宋" w:hAnsi="仿宋" w:eastAsia="仿宋" w:cs="仿宋"/>
                <w:highlight w:val="none"/>
                <w:lang w:eastAsia="zh-CN"/>
              </w:rPr>
              <w:t>红枣味牛奶饮品类</w:t>
            </w:r>
          </w:p>
        </w:tc>
        <w:tc>
          <w:tcPr>
            <w:tcW w:w="2125" w:type="dxa"/>
          </w:tcPr>
          <w:p w14:paraId="586836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r>
    </w:tbl>
    <w:p w14:paraId="09D0DC45">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7ACB896C">
      <w:pPr>
        <w:numPr>
          <w:ilvl w:val="0"/>
          <w:numId w:val="12"/>
        </w:numPr>
        <w:jc w:val="both"/>
        <w:rPr>
          <w:rFonts w:hint="eastAsia" w:ascii="仿宋" w:hAnsi="仿宋" w:eastAsia="仿宋" w:cs="仿宋"/>
          <w:color w:val="auto"/>
          <w:sz w:val="24"/>
          <w:szCs w:val="24"/>
          <w:highlight w:val="none"/>
          <w:lang w:eastAsia="zh-CN"/>
        </w:rPr>
      </w:pPr>
      <w:r>
        <w:rPr>
          <w:rFonts w:hint="eastAsia" w:ascii="仿宋" w:hAnsi="仿宋" w:eastAsia="仿宋" w:cs="仿宋"/>
          <w:sz w:val="20"/>
          <w:szCs w:val="20"/>
          <w:highlight w:val="none"/>
          <w:lang w:val="en-US" w:eastAsia="zh-CN"/>
        </w:rPr>
        <w:t>新蓉</w:t>
      </w:r>
      <w:r>
        <w:rPr>
          <w:rFonts w:hint="eastAsia" w:ascii="仿宋" w:hAnsi="仿宋" w:eastAsia="仿宋" w:cs="仿宋"/>
          <w:sz w:val="20"/>
          <w:szCs w:val="20"/>
          <w:highlight w:val="none"/>
        </w:rPr>
        <w:t>须如实填写。在填写表格时，</w:t>
      </w:r>
      <w:r>
        <w:rPr>
          <w:rFonts w:hint="eastAsia" w:ascii="仿宋" w:hAnsi="仿宋" w:eastAsia="仿宋" w:cs="仿宋"/>
          <w:b/>
          <w:bCs/>
          <w:color w:val="0000FF"/>
          <w:sz w:val="20"/>
          <w:szCs w:val="20"/>
          <w:highlight w:val="none"/>
        </w:rPr>
        <w:t>如有不适合</w:t>
      </w:r>
      <w:r>
        <w:rPr>
          <w:rFonts w:hint="eastAsia" w:ascii="仿宋" w:hAnsi="仿宋" w:eastAsia="仿宋" w:cs="仿宋"/>
          <w:b/>
          <w:bCs/>
          <w:color w:val="0000FF"/>
          <w:sz w:val="20"/>
          <w:szCs w:val="20"/>
          <w:highlight w:val="none"/>
          <w:lang w:val="en-US" w:eastAsia="zh-CN"/>
        </w:rPr>
        <w:t>响应人</w:t>
      </w:r>
      <w:r>
        <w:rPr>
          <w:rFonts w:hint="eastAsia" w:ascii="仿宋" w:hAnsi="仿宋" w:eastAsia="仿宋" w:cs="仿宋"/>
          <w:b/>
          <w:bCs/>
          <w:color w:val="0000FF"/>
          <w:sz w:val="20"/>
          <w:szCs w:val="20"/>
          <w:highlight w:val="none"/>
        </w:rPr>
        <w:t>的实际情况，可根据自行划表填写</w:t>
      </w:r>
      <w:r>
        <w:rPr>
          <w:rFonts w:hint="eastAsia" w:ascii="仿宋" w:hAnsi="仿宋" w:eastAsia="仿宋" w:cs="仿宋"/>
          <w:sz w:val="20"/>
          <w:szCs w:val="20"/>
          <w:highlight w:val="none"/>
        </w:rPr>
        <w:t>。</w:t>
      </w:r>
    </w:p>
    <w:p w14:paraId="6EB5ED24">
      <w:pPr>
        <w:numPr>
          <w:ilvl w:val="0"/>
          <w:numId w:val="12"/>
        </w:numPr>
        <w:jc w:val="both"/>
        <w:rPr>
          <w:rFonts w:hint="eastAsia" w:ascii="仿宋" w:hAnsi="仿宋" w:eastAsia="仿宋" w:cs="仿宋"/>
          <w:color w:val="auto"/>
          <w:sz w:val="24"/>
          <w:szCs w:val="24"/>
          <w:highlight w:val="none"/>
          <w:lang w:eastAsia="zh-CN"/>
        </w:rPr>
      </w:pPr>
      <w:r>
        <w:rPr>
          <w:rFonts w:hint="eastAsia" w:ascii="仿宋" w:hAnsi="仿宋" w:eastAsia="仿宋" w:cs="仿宋"/>
          <w:sz w:val="20"/>
          <w:szCs w:val="20"/>
          <w:highlight w:val="none"/>
        </w:rPr>
        <w:t>提供检验（检测）报告复印件并加盖</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公章。要求检验（检测）报告委托送检人为</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或</w:t>
      </w:r>
      <w:r>
        <w:rPr>
          <w:rFonts w:hint="eastAsia" w:ascii="仿宋" w:hAnsi="仿宋" w:eastAsia="仿宋" w:cs="仿宋"/>
          <w:sz w:val="20"/>
          <w:szCs w:val="20"/>
          <w:highlight w:val="none"/>
          <w:lang w:val="en-US" w:eastAsia="zh-CN"/>
        </w:rPr>
        <w:t>所投</w:t>
      </w:r>
      <w:r>
        <w:rPr>
          <w:rFonts w:hint="eastAsia" w:ascii="仿宋" w:hAnsi="仿宋" w:eastAsia="仿宋" w:cs="仿宋"/>
          <w:sz w:val="20"/>
          <w:szCs w:val="20"/>
          <w:highlight w:val="none"/>
        </w:rPr>
        <w:t>产品生产商，否则报告无效。</w:t>
      </w:r>
    </w:p>
    <w:p w14:paraId="250C8C6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8447D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48E50F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A5F33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AADAC4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69D2A826">
      <w:pPr>
        <w:pStyle w:val="22"/>
        <w:rPr>
          <w:rFonts w:hint="eastAsia" w:ascii="仿宋" w:hAnsi="仿宋" w:eastAsia="仿宋" w:cs="仿宋"/>
          <w:color w:val="auto"/>
          <w:sz w:val="24"/>
          <w:szCs w:val="24"/>
          <w:highlight w:val="none"/>
        </w:rPr>
      </w:pPr>
    </w:p>
    <w:p w14:paraId="691A4D9A">
      <w:pPr>
        <w:pStyle w:val="22"/>
        <w:rPr>
          <w:rFonts w:hint="eastAsia" w:ascii="仿宋" w:hAnsi="仿宋" w:eastAsia="仿宋" w:cs="仿宋"/>
          <w:color w:val="auto"/>
          <w:sz w:val="24"/>
          <w:szCs w:val="24"/>
          <w:highlight w:val="none"/>
        </w:rPr>
      </w:pPr>
    </w:p>
    <w:p w14:paraId="3D7B5D8B">
      <w:pPr>
        <w:pStyle w:val="22"/>
        <w:rPr>
          <w:rFonts w:hint="eastAsia" w:ascii="仿宋" w:hAnsi="仿宋" w:eastAsia="仿宋" w:cs="仿宋"/>
          <w:color w:val="auto"/>
          <w:sz w:val="24"/>
          <w:szCs w:val="24"/>
          <w:highlight w:val="none"/>
        </w:rPr>
      </w:pPr>
    </w:p>
    <w:p w14:paraId="01B6FB82">
      <w:pPr>
        <w:pStyle w:val="22"/>
        <w:rPr>
          <w:rFonts w:hint="eastAsia" w:ascii="仿宋" w:hAnsi="仿宋" w:eastAsia="仿宋" w:cs="仿宋"/>
          <w:color w:val="auto"/>
          <w:sz w:val="24"/>
          <w:szCs w:val="24"/>
          <w:highlight w:val="none"/>
        </w:rPr>
      </w:pPr>
    </w:p>
    <w:p w14:paraId="07EA47E4">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8、拟投入本项目的运输配送能力</w:t>
      </w:r>
      <w:r>
        <w:rPr>
          <w:rFonts w:hint="eastAsia" w:ascii="仿宋" w:hAnsi="仿宋" w:eastAsia="仿宋" w:cs="仿宋"/>
          <w:b/>
          <w:bCs w:val="0"/>
          <w:sz w:val="22"/>
          <w:szCs w:val="22"/>
          <w:highlight w:val="none"/>
          <w:lang w:val="en-US" w:eastAsia="zh-CN"/>
        </w:rPr>
        <w:t>（如有）</w:t>
      </w:r>
    </w:p>
    <w:p w14:paraId="0E71DE50">
      <w:pPr>
        <w:pStyle w:val="2"/>
        <w:spacing w:line="364" w:lineRule="auto"/>
        <w:ind w:right="706" w:rightChars="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中山大学孙逸仙纪念医院食堂牛奶饮品采购及配送服务项目</w:t>
      </w:r>
    </w:p>
    <w:tbl>
      <w:tblPr>
        <w:tblStyle w:val="17"/>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03D5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538015DB">
            <w:pPr>
              <w:pStyle w:val="29"/>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0A00DD1A">
            <w:pPr>
              <w:pStyle w:val="29"/>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D64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69805E62">
            <w:pPr>
              <w:pStyle w:val="29"/>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响应人自有的运输货运车辆</w:t>
            </w:r>
          </w:p>
        </w:tc>
        <w:tc>
          <w:tcPr>
            <w:tcW w:w="3157" w:type="dxa"/>
            <w:vAlign w:val="top"/>
          </w:tcPr>
          <w:p w14:paraId="1BA36936">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29"/>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9EB8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2E3AA7B">
            <w:pPr>
              <w:pStyle w:val="29"/>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响应人租赁的运输货运车辆</w:t>
            </w:r>
          </w:p>
        </w:tc>
        <w:tc>
          <w:tcPr>
            <w:tcW w:w="3157" w:type="dxa"/>
            <w:vAlign w:val="top"/>
          </w:tcPr>
          <w:p w14:paraId="77AEAAAE">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0682BC84">
            <w:pPr>
              <w:pStyle w:val="29"/>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08E7BE19">
      <w:pPr>
        <w:numPr>
          <w:ilvl w:val="0"/>
          <w:numId w:val="13"/>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须如实填写。在填写表格时，如有不适合</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的实际情况，可根据本表格格式自行划表填写。</w:t>
      </w:r>
    </w:p>
    <w:p w14:paraId="7369C8D0">
      <w:pPr>
        <w:numPr>
          <w:ilvl w:val="0"/>
          <w:numId w:val="13"/>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自有车辆须同时提供有效的机动车登记证复印件，以及车辆购买发票复印件；租赁车辆须提供有效期内机动车登记证复印件，有效期内租赁合同复印件（或提供租赁合同复印件并同时提供承诺函，承诺租赁期覆盖本项目服务期）；不提供或未按要求提供的均不得分</w:t>
      </w:r>
      <w:r>
        <w:rPr>
          <w:rFonts w:hint="eastAsia" w:ascii="仿宋" w:hAnsi="仿宋" w:eastAsia="仿宋" w:cs="仿宋"/>
          <w:sz w:val="20"/>
          <w:szCs w:val="20"/>
          <w:highlight w:val="none"/>
          <w:lang w:eastAsia="zh-CN"/>
        </w:rPr>
        <w:t>。</w:t>
      </w:r>
    </w:p>
    <w:p w14:paraId="3EE038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5DCE200">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9、食品安全责任险</w:t>
      </w:r>
      <w:r>
        <w:rPr>
          <w:rFonts w:hint="eastAsia" w:ascii="仿宋" w:hAnsi="仿宋" w:eastAsia="仿宋" w:cs="仿宋"/>
          <w:b/>
          <w:bCs w:val="0"/>
          <w:sz w:val="22"/>
          <w:szCs w:val="22"/>
          <w:highlight w:val="none"/>
          <w:lang w:val="en-US" w:eastAsia="zh-CN"/>
        </w:rPr>
        <w:t>（如有）</w:t>
      </w:r>
    </w:p>
    <w:p w14:paraId="1A0EDBF3">
      <w:pPr>
        <w:pStyle w:val="2"/>
        <w:rPr>
          <w:rFonts w:hint="eastAsia"/>
          <w:lang w:val="en-US" w:eastAsia="zh-CN"/>
        </w:rPr>
      </w:pPr>
    </w:p>
    <w:p w14:paraId="7B36752F">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注：</w:t>
      </w:r>
    </w:p>
    <w:p w14:paraId="166D6275">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已买保险的，金额以投保单上的“保险金额”为准，需提供有效期内的食品安全责任险投保单及发票复印件，加盖公章，不提供不得分；保险有效期应覆盖本项目合同期。若无法覆盖，供应商还需提交承诺函（格式自拟），承诺在保险到期后将继续购买食品安全责任保险，确保该保险能够有效覆盖合同期，且保险金额不低于响应时的保险保额。投保单及发票复印件与承诺函二者不可或缺。</w:t>
      </w:r>
    </w:p>
    <w:p w14:paraId="712B196C">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如提供承诺的，须以单独承诺函形式承诺将来成交后签合同前购买食品安全责任险保险，保险金额以承诺金额为准；同时承诺在保险到期后及时办理续保手续，确保保险期限覆盖本项目合同期，且保险金额不低于响应时的保险保额。承诺函需加盖公章，承诺内容缺一不可。</w:t>
      </w:r>
    </w:p>
    <w:p w14:paraId="15AAC48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7A89062">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10、仓储仓库</w:t>
      </w:r>
      <w:r>
        <w:rPr>
          <w:rFonts w:hint="eastAsia" w:ascii="仿宋" w:hAnsi="仿宋" w:eastAsia="仿宋" w:cs="仿宋"/>
          <w:b/>
          <w:bCs w:val="0"/>
          <w:sz w:val="22"/>
          <w:szCs w:val="22"/>
          <w:highlight w:val="none"/>
          <w:lang w:val="en-US" w:eastAsia="zh-CN"/>
        </w:rPr>
        <w:t>（如有）</w:t>
      </w:r>
    </w:p>
    <w:p w14:paraId="36316516">
      <w:pPr>
        <w:pStyle w:val="2"/>
        <w:rPr>
          <w:rFonts w:hint="eastAsia" w:ascii="仿宋" w:hAnsi="仿宋" w:eastAsia="仿宋" w:cs="仿宋"/>
          <w:sz w:val="20"/>
          <w:szCs w:val="20"/>
          <w:lang w:val="en-US" w:eastAsia="zh-CN"/>
        </w:rPr>
      </w:pPr>
    </w:p>
    <w:p w14:paraId="1F6A525D">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注：</w:t>
      </w:r>
    </w:p>
    <w:p w14:paraId="78A02CD4">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①仓库属于自有的（响应人公司名义下的需提供证明），须提供相关产权证明文件及仓库现场图片； </w:t>
      </w:r>
    </w:p>
    <w:p w14:paraId="0961EB8A">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②仓库为租赁所得，需提供仓库租赁合同复印件以及仓库现场图片。租赁合同必须以响应人公司名义或其法定代表人签订，且租赁期限需处于有效期内，同时租赁期限应大于或等于本项目服务期限。若租赁合同期限无法涵盖本项目服务期限，则须提供承诺函，承诺在租赁合同到期后及时续租，以确保租赁期覆盖本项目服务期，否则不计分。 </w:t>
      </w:r>
    </w:p>
    <w:p w14:paraId="52E1D199">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③无或未按要求递交证明材料的得0分。</w:t>
      </w:r>
    </w:p>
    <w:p w14:paraId="4D8056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227A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14:textFill>
                  <w14:solidFill>
                    <w14:schemeClr w14:val="tx1"/>
                  </w14:solidFill>
                </w14:textFill>
              </w:rPr>
              <w:t>配送产品质量保障措施（品质监控方案）</w:t>
            </w:r>
          </w:p>
        </w:tc>
        <w:tc>
          <w:tcPr>
            <w:tcW w:w="5221" w:type="dxa"/>
            <w:vAlign w:val="top"/>
          </w:tcPr>
          <w:p w14:paraId="11904E9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根据</w:t>
            </w: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人对本项目所配送</w:t>
            </w:r>
            <w:r>
              <w:rPr>
                <w:rFonts w:hint="eastAsia" w:ascii="仿宋" w:hAnsi="仿宋" w:eastAsia="仿宋" w:cs="仿宋"/>
                <w:color w:val="auto"/>
                <w:sz w:val="20"/>
                <w:szCs w:val="20"/>
                <w:highlight w:val="none"/>
                <w:lang w:val="en-US" w:eastAsia="zh-CN"/>
              </w:rPr>
              <w:t>产品</w:t>
            </w:r>
            <w:r>
              <w:rPr>
                <w:rFonts w:hint="eastAsia" w:ascii="仿宋" w:hAnsi="仿宋" w:eastAsia="仿宋" w:cs="仿宋"/>
                <w:color w:val="auto"/>
                <w:sz w:val="20"/>
                <w:szCs w:val="20"/>
                <w:highlight w:val="none"/>
                <w:lang w:eastAsia="zh-CN"/>
              </w:rPr>
              <w:t>制定的质量保障措施方案（</w:t>
            </w:r>
            <w:r>
              <w:rPr>
                <w:rFonts w:hint="eastAsia" w:ascii="仿宋" w:hAnsi="仿宋" w:eastAsia="仿宋" w:cs="仿宋"/>
                <w:color w:val="auto"/>
                <w:sz w:val="20"/>
                <w:szCs w:val="20"/>
                <w:highlight w:val="none"/>
                <w:lang w:val="en-US" w:eastAsia="zh-CN"/>
              </w:rPr>
              <w:t>品质监控方案</w:t>
            </w:r>
            <w:r>
              <w:rPr>
                <w:rFonts w:hint="eastAsia" w:ascii="仿宋" w:hAnsi="仿宋" w:eastAsia="仿宋" w:cs="仿宋"/>
                <w:color w:val="auto"/>
                <w:sz w:val="20"/>
                <w:szCs w:val="20"/>
                <w:highlight w:val="none"/>
                <w:lang w:eastAsia="zh-CN"/>
              </w:rPr>
              <w:t>）作为评审依据，包括但不限于</w:t>
            </w:r>
            <w:r>
              <w:rPr>
                <w:rFonts w:hint="eastAsia" w:ascii="仿宋" w:hAnsi="仿宋" w:eastAsia="仿宋" w:cs="仿宋"/>
                <w:color w:val="auto"/>
                <w:sz w:val="20"/>
                <w:szCs w:val="20"/>
                <w:highlight w:val="none"/>
                <w:lang w:val="en-US" w:eastAsia="zh-CN"/>
              </w:rPr>
              <w:t>牛奶类</w:t>
            </w:r>
            <w:r>
              <w:rPr>
                <w:rFonts w:hint="eastAsia" w:ascii="仿宋" w:hAnsi="仿宋" w:eastAsia="仿宋" w:cs="仿宋"/>
                <w:color w:val="auto"/>
                <w:sz w:val="20"/>
                <w:szCs w:val="20"/>
                <w:highlight w:val="none"/>
                <w:lang w:eastAsia="zh-CN"/>
              </w:rPr>
              <w:t>物资的：</w:t>
            </w:r>
          </w:p>
          <w:p w14:paraId="053D2DB6">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w:t>
            </w:r>
            <w:r>
              <w:rPr>
                <w:rFonts w:hint="eastAsia" w:ascii="仿宋" w:hAnsi="仿宋" w:eastAsia="仿宋" w:cs="仿宋"/>
                <w:color w:val="auto"/>
                <w:sz w:val="20"/>
                <w:szCs w:val="20"/>
                <w:highlight w:val="none"/>
                <w:lang w:val="en-US" w:eastAsia="zh-CN"/>
              </w:rPr>
              <w:t>产品溯源</w:t>
            </w:r>
            <w:r>
              <w:rPr>
                <w:rFonts w:hint="eastAsia" w:ascii="仿宋" w:hAnsi="仿宋" w:eastAsia="仿宋" w:cs="仿宋"/>
                <w:color w:val="auto"/>
                <w:sz w:val="20"/>
                <w:szCs w:val="20"/>
                <w:highlight w:val="none"/>
                <w:lang w:eastAsia="zh-CN"/>
              </w:rPr>
              <w:t>的质量保证方案；</w:t>
            </w:r>
          </w:p>
          <w:p w14:paraId="109960CE">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②运输配送环节的质量保证方案；</w:t>
            </w:r>
          </w:p>
          <w:p w14:paraId="0858C6D2">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③包装环节的质量保证方案；</w:t>
            </w:r>
          </w:p>
          <w:p w14:paraId="7FD84E82">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④储存环节的质量保证方案；</w:t>
            </w:r>
          </w:p>
          <w:p w14:paraId="15D36E68">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⑤验收环节的质量保证方案。</w:t>
            </w:r>
          </w:p>
          <w:p w14:paraId="0AA23C2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auto"/>
                <w:sz w:val="20"/>
                <w:szCs w:val="20"/>
                <w:highlight w:val="none"/>
                <w:lang w:eastAsia="zh-CN"/>
              </w:rPr>
              <w:t>注：每提供1项内容且表述完整，有针对性，物资来源清晰具体、质量保障措施各环节全面完善、详细可行，能针对采购人单位性质，贴合用餐人员健康需求制定的</w:t>
            </w:r>
            <w:r>
              <w:rPr>
                <w:rFonts w:hint="eastAsia" w:ascii="仿宋" w:hAnsi="仿宋" w:eastAsia="仿宋" w:cs="仿宋"/>
                <w:color w:val="auto"/>
                <w:sz w:val="20"/>
                <w:szCs w:val="20"/>
                <w:highlight w:val="none"/>
                <w:lang w:val="en-US" w:eastAsia="zh-CN"/>
              </w:rPr>
              <w:t>保障措施方案得2.5</w:t>
            </w:r>
            <w:r>
              <w:rPr>
                <w:rFonts w:hint="eastAsia" w:ascii="仿宋" w:hAnsi="仿宋" w:eastAsia="仿宋" w:cs="仿宋"/>
                <w:color w:val="auto"/>
                <w:sz w:val="20"/>
                <w:szCs w:val="20"/>
                <w:highlight w:val="none"/>
                <w:lang w:eastAsia="zh-CN"/>
              </w:rPr>
              <w:t>分；若提供的内容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能</w:t>
            </w:r>
            <w:r>
              <w:rPr>
                <w:rFonts w:hint="eastAsia" w:ascii="仿宋" w:hAnsi="仿宋" w:eastAsia="仿宋" w:cs="仿宋"/>
                <w:color w:val="auto"/>
                <w:sz w:val="20"/>
                <w:szCs w:val="20"/>
                <w:highlight w:val="none"/>
                <w:lang w:val="en-US" w:eastAsia="zh-CN"/>
              </w:rPr>
              <w:t>较好的</w:t>
            </w:r>
            <w:r>
              <w:rPr>
                <w:rFonts w:hint="eastAsia" w:ascii="仿宋" w:hAnsi="仿宋" w:eastAsia="仿宋" w:cs="仿宋"/>
                <w:color w:val="auto"/>
                <w:sz w:val="20"/>
                <w:szCs w:val="20"/>
                <w:highlight w:val="none"/>
                <w:lang w:eastAsia="zh-CN"/>
              </w:rPr>
              <w:t>满足</w:t>
            </w:r>
            <w:r>
              <w:rPr>
                <w:rFonts w:hint="eastAsia" w:ascii="仿宋" w:hAnsi="仿宋" w:eastAsia="仿宋" w:cs="仿宋"/>
                <w:color w:val="auto"/>
                <w:sz w:val="20"/>
                <w:szCs w:val="20"/>
                <w:highlight w:val="none"/>
                <w:lang w:val="en-US" w:eastAsia="zh-CN"/>
              </w:rPr>
              <w:t>采购</w:t>
            </w:r>
            <w:r>
              <w:rPr>
                <w:rFonts w:hint="eastAsia" w:ascii="仿宋" w:hAnsi="仿宋" w:eastAsia="仿宋" w:cs="仿宋"/>
                <w:color w:val="auto"/>
                <w:sz w:val="20"/>
                <w:szCs w:val="20"/>
                <w:highlight w:val="none"/>
                <w:lang w:eastAsia="zh-CN"/>
              </w:rPr>
              <w:t>需求，</w:t>
            </w:r>
            <w:r>
              <w:rPr>
                <w:rFonts w:hint="eastAsia" w:ascii="仿宋" w:hAnsi="仿宋" w:eastAsia="仿宋" w:cs="仿宋"/>
                <w:color w:val="auto"/>
                <w:sz w:val="20"/>
                <w:szCs w:val="20"/>
                <w:highlight w:val="none"/>
                <w:lang w:val="en-US" w:eastAsia="zh-CN"/>
              </w:rPr>
              <w:t>个别</w:t>
            </w:r>
            <w:r>
              <w:rPr>
                <w:rFonts w:hint="eastAsia" w:ascii="仿宋" w:hAnsi="仿宋" w:eastAsia="仿宋" w:cs="仿宋"/>
                <w:color w:val="auto"/>
                <w:sz w:val="20"/>
                <w:szCs w:val="20"/>
                <w:highlight w:val="none"/>
                <w:lang w:eastAsia="zh-CN"/>
              </w:rPr>
              <w:t>内容有瑕疵</w:t>
            </w:r>
            <w:r>
              <w:rPr>
                <w:rFonts w:hint="eastAsia" w:ascii="仿宋" w:hAnsi="仿宋" w:eastAsia="仿宋" w:cs="仿宋"/>
                <w:color w:val="auto"/>
                <w:sz w:val="20"/>
                <w:szCs w:val="20"/>
                <w:highlight w:val="none"/>
                <w:lang w:val="en-US" w:eastAsia="zh-CN"/>
              </w:rPr>
              <w:t>或不足</w:t>
            </w:r>
            <w:r>
              <w:rPr>
                <w:rFonts w:hint="eastAsia" w:ascii="仿宋" w:hAnsi="仿宋" w:eastAsia="仿宋" w:cs="仿宋"/>
                <w:color w:val="auto"/>
                <w:sz w:val="20"/>
                <w:szCs w:val="20"/>
                <w:highlight w:val="none"/>
                <w:lang w:eastAsia="zh-CN"/>
              </w:rPr>
              <w:t>的每项得</w:t>
            </w:r>
            <w:r>
              <w:rPr>
                <w:rFonts w:hint="eastAsia" w:ascii="仿宋" w:hAnsi="仿宋" w:eastAsia="仿宋" w:cs="仿宋"/>
                <w:color w:val="auto"/>
                <w:sz w:val="20"/>
                <w:szCs w:val="20"/>
                <w:highlight w:val="none"/>
                <w:lang w:val="en-US" w:eastAsia="zh-CN"/>
              </w:rPr>
              <w:t>1.5</w:t>
            </w:r>
            <w:r>
              <w:rPr>
                <w:rFonts w:hint="eastAsia" w:ascii="仿宋" w:hAnsi="仿宋" w:eastAsia="仿宋" w:cs="仿宋"/>
                <w:color w:val="auto"/>
                <w:sz w:val="20"/>
                <w:szCs w:val="20"/>
                <w:highlight w:val="none"/>
                <w:lang w:eastAsia="zh-CN"/>
              </w:rPr>
              <w:t>分；若提供的内容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不全面或没有针对性的每项得</w:t>
            </w:r>
            <w:r>
              <w:rPr>
                <w:rFonts w:hint="eastAsia" w:ascii="仿宋" w:hAnsi="仿宋" w:eastAsia="仿宋" w:cs="仿宋"/>
                <w:color w:val="auto"/>
                <w:sz w:val="20"/>
                <w:szCs w:val="20"/>
                <w:highlight w:val="none"/>
                <w:lang w:val="en-US" w:eastAsia="zh-CN"/>
              </w:rPr>
              <w:t>0.5</w:t>
            </w:r>
            <w:r>
              <w:rPr>
                <w:rFonts w:hint="eastAsia" w:ascii="仿宋" w:hAnsi="仿宋" w:eastAsia="仿宋" w:cs="仿宋"/>
                <w:color w:val="auto"/>
                <w:sz w:val="20"/>
                <w:szCs w:val="20"/>
                <w:highlight w:val="none"/>
                <w:lang w:eastAsia="zh-CN"/>
              </w:rPr>
              <w:t>分。不提供方案的不得分。</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highlight w:val="none"/>
              </w:rPr>
              <w:t>售后及应急处置</w:t>
            </w:r>
          </w:p>
        </w:tc>
        <w:tc>
          <w:tcPr>
            <w:tcW w:w="5221" w:type="dxa"/>
            <w:vAlign w:val="center"/>
          </w:tcPr>
          <w:p w14:paraId="157DAD59">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响应人结合对本项目的理解与采购人的实际需求提供售后及应急服务方案，方案包括：</w:t>
            </w:r>
          </w:p>
          <w:p w14:paraId="6CD89FF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①快速的退换货机制进行阐述，若出现漏配、错配等问题情况方案；</w:t>
            </w:r>
          </w:p>
          <w:p w14:paraId="5FA168C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②现场服务支持能力；</w:t>
            </w:r>
          </w:p>
          <w:p w14:paraId="2A301F8D">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③食品安全事故应急处理方案；</w:t>
            </w:r>
          </w:p>
          <w:p w14:paraId="74B887D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④临时配送需求方案；</w:t>
            </w:r>
          </w:p>
          <w:p w14:paraId="09C23B0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⑤采购渠道保障或供货保障方案。</w:t>
            </w:r>
          </w:p>
          <w:p w14:paraId="7770B1C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szCs w:val="21"/>
                <w:highlight w:val="none"/>
              </w:rPr>
              <w:t>注：每提供1项内容且表述完整、科学、全面且具有针对性，完全满足或优于采购需求的得2.5分；若提供的内容能较好的满足采购需求，个别内容表述有瑕疵或不足的每项得1.5分；若提供的内容只能基本满足采购需求，内容表述欠缺或明显有瑕疵的每项得0.5分。不提供方案的不得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D4E0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9FD0FA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5C49BA3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highlight w:val="none"/>
              </w:rPr>
            </w:pPr>
            <w:r>
              <w:rPr>
                <w:rFonts w:hint="eastAsia" w:ascii="仿宋" w:hAnsi="仿宋" w:eastAsia="仿宋" w:cs="仿宋"/>
                <w:color w:val="auto"/>
                <w:sz w:val="21"/>
                <w:szCs w:val="21"/>
                <w:highlight w:val="none"/>
                <w:lang w:val="en-US" w:eastAsia="zh-CN"/>
              </w:rPr>
              <w:t>样品评审（如响应人提供的样品与其响应的配送产品存在不一致情况（判定标准以“报价一览表”中的信息为准，只要有任一信息与报价一览表不符，即视为不一致），则本项不予计分）</w:t>
            </w:r>
          </w:p>
        </w:tc>
        <w:tc>
          <w:tcPr>
            <w:tcW w:w="5221" w:type="dxa"/>
            <w:vAlign w:val="center"/>
          </w:tcPr>
          <w:p w14:paraId="4C2A46A5">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根据样品的气味、色泽、试喝口感、包装等进行评分。</w:t>
            </w:r>
          </w:p>
          <w:p w14:paraId="6A776CCC">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（1）全脂纯牛奶：</w:t>
            </w:r>
          </w:p>
          <w:p w14:paraId="4ECA0314">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①样品气味呈现新鲜、纯净的天然乳脂香气，无异味（如腥、酸败味）；色泽为均匀的乳白色或淡乳黄色，富有光泽；口感醇厚、顺滑，奶味浓郁纯正，回味自然；包装完好、洁净，封口严密，生产信息清晰完整，得6分；</w:t>
            </w:r>
          </w:p>
          <w:p w14:paraId="6B6A1AD8">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②样品气味较平淡或奶香轻微不足，但无明显异味；色泽基本正常，但光泽度稍差或略有乳清析出；口感尚可，奶味较淡或略有水感，但无其他不适感；包装有轻微瑕疵（如轻微污渍、折痕），但不影响产品安全与饮用，得3分；</w:t>
            </w:r>
          </w:p>
          <w:p w14:paraId="492C29F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③样品气味轻微异常（如有轻微氧化味、饲料味或塑料味）；色泽异常（如发暗、发灰或有不明显沉淀）；口感有明显缺陷（如过稀、有粉感、轻微的涩口或异味）；包装有明显问题（如轻微胀包、封口不严但未泄漏、印刷模糊但不明显），得0.5分；</w:t>
            </w:r>
          </w:p>
          <w:p w14:paraId="5E227B68">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④样品存在严重变质气味（如酸败、恶臭）；色泽严重异常（如结块、明显分层、变色）；口感恶劣（如酸败、苦味、严重异味）；包装破损、泄漏或印刷明显存在问题或关键信息（如生产日期、保质期）缺失，不得分。</w:t>
            </w:r>
          </w:p>
          <w:p w14:paraId="17AD56E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（2）红枣味牛奶饮品：</w:t>
            </w:r>
          </w:p>
          <w:p w14:paraId="0507E1D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①气味香甜自然，红枣与奶香协调；色泽为均匀的枣红色或浅褐色；口感顺滑，甜味适中，风味融合好；包装完好且信息清晰，得6分；</w:t>
            </w:r>
          </w:p>
          <w:p w14:paraId="63A2E48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②气味较平淡，或香精感略明显；色泽正常但稍不均匀；口感尚可，但甜度略高/低，或风味融合一般；包装有轻微瑕疵，但不影响内容物，得3分；</w:t>
            </w:r>
          </w:p>
          <w:p w14:paraId="4D330828">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③样品风味不协调，香精感明显，或有不悦异味；色泽不均或色泽发暗或有少量沉淀；口感欠佳（过甜/腻，或有粉感、涩感）；包装存在明显缺陷，如封口不牢、轻微变形，得0.5分；</w:t>
            </w:r>
          </w:p>
          <w:p w14:paraId="230CBB2C">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④样品气味或口感存在酸败等劣变迹象；色泽严重异常或出现非正常沉淀；口感无法接受；包装破损、泄漏或印刷明显存在问题或关键信息（如生产日期、保质期）缺失，不得分。</w:t>
            </w:r>
          </w:p>
          <w:p w14:paraId="460C2939">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p>
          <w:p w14:paraId="0FE3D0A7">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注：未提供样品或提供的样品不齐全的，不得分。</w:t>
            </w:r>
          </w:p>
        </w:tc>
        <w:tc>
          <w:tcPr>
            <w:tcW w:w="1373" w:type="dxa"/>
            <w:vAlign w:val="center"/>
          </w:tcPr>
          <w:p w14:paraId="2DCED9E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4832E6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5"/>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F942A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E37020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E6A86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4852B0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88FF4C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839C3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539DC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6A2022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B362A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6610D615">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1、配送产品质量保障措施（品质监控方案）</w:t>
      </w:r>
      <w:r>
        <w:rPr>
          <w:rFonts w:hint="eastAsia" w:ascii="仿宋" w:hAnsi="仿宋" w:eastAsia="仿宋" w:cs="仿宋"/>
          <w:b/>
          <w:bCs w:val="0"/>
          <w:sz w:val="22"/>
          <w:szCs w:val="22"/>
          <w:highlight w:val="none"/>
          <w:lang w:val="en-US" w:eastAsia="zh-CN"/>
        </w:rPr>
        <w:t>（如有）</w:t>
      </w:r>
    </w:p>
    <w:p w14:paraId="366576DF">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2FCF2B7B">
      <w:pPr>
        <w:pStyle w:val="22"/>
        <w:rPr>
          <w:rFonts w:hint="eastAsia" w:ascii="仿宋" w:hAnsi="仿宋" w:eastAsia="仿宋" w:cs="仿宋"/>
          <w:sz w:val="21"/>
          <w:szCs w:val="21"/>
          <w:highlight w:val="none"/>
        </w:rPr>
      </w:pPr>
    </w:p>
    <w:p w14:paraId="6F778E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内容应包括但不限于牛奶类物资的：</w:t>
      </w:r>
    </w:p>
    <w:p w14:paraId="235BCEC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①产品溯源的质量保证方案；</w:t>
      </w:r>
    </w:p>
    <w:p w14:paraId="16149E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②运输配送环节的质量保证方案；</w:t>
      </w:r>
    </w:p>
    <w:p w14:paraId="49BEA80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③包装环节的质量保证方案；</w:t>
      </w:r>
    </w:p>
    <w:p w14:paraId="2E561B0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④储存环节的质量保证方案；</w:t>
      </w:r>
    </w:p>
    <w:p w14:paraId="4DC225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sz w:val="21"/>
          <w:szCs w:val="21"/>
          <w:highlight w:val="none"/>
        </w:rPr>
        <w:t>⑤验收环节的质量保证方案。</w:t>
      </w:r>
    </w:p>
    <w:p w14:paraId="0330C63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9F31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0F7E3B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129DD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136DEF4">
      <w:pPr>
        <w:pStyle w:val="22"/>
        <w:rPr>
          <w:rFonts w:hint="default" w:ascii="宋体" w:hAnsi="宋体" w:cs="宋体"/>
          <w:color w:val="auto"/>
          <w:sz w:val="24"/>
          <w:highlight w:val="none"/>
          <w:lang w:val="en-US" w:eastAsia="zh-CN"/>
        </w:rPr>
      </w:pPr>
    </w:p>
    <w:p w14:paraId="521C3257">
      <w:pPr>
        <w:pStyle w:val="22"/>
        <w:rPr>
          <w:rFonts w:hint="default" w:ascii="宋体" w:hAnsi="宋体" w:cs="宋体"/>
          <w:color w:val="auto"/>
          <w:sz w:val="24"/>
          <w:highlight w:val="none"/>
          <w:lang w:val="en-US" w:eastAsia="zh-CN"/>
        </w:rPr>
      </w:pPr>
    </w:p>
    <w:p w14:paraId="37A654AB">
      <w:pPr>
        <w:pStyle w:val="22"/>
        <w:rPr>
          <w:rFonts w:hint="default" w:ascii="宋体" w:hAnsi="宋体" w:cs="宋体"/>
          <w:color w:val="auto"/>
          <w:sz w:val="24"/>
          <w:highlight w:val="none"/>
          <w:lang w:val="en-US" w:eastAsia="zh-CN"/>
        </w:rPr>
      </w:pPr>
    </w:p>
    <w:p w14:paraId="5F30D1DD">
      <w:pPr>
        <w:pStyle w:val="22"/>
        <w:rPr>
          <w:rFonts w:hint="default" w:ascii="宋体" w:hAnsi="宋体" w:cs="宋体"/>
          <w:color w:val="auto"/>
          <w:sz w:val="24"/>
          <w:highlight w:val="none"/>
          <w:lang w:val="en-US" w:eastAsia="zh-CN"/>
        </w:rPr>
      </w:pPr>
    </w:p>
    <w:p w14:paraId="17917392">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2、售后及应急处置</w:t>
      </w:r>
      <w:r>
        <w:rPr>
          <w:rFonts w:hint="eastAsia" w:ascii="仿宋" w:hAnsi="仿宋" w:eastAsia="仿宋" w:cs="仿宋"/>
          <w:b/>
          <w:bCs w:val="0"/>
          <w:sz w:val="22"/>
          <w:szCs w:val="22"/>
          <w:highlight w:val="none"/>
          <w:lang w:val="en-US" w:eastAsia="zh-CN"/>
        </w:rPr>
        <w:t>（如有）</w:t>
      </w:r>
    </w:p>
    <w:p w14:paraId="0D659380">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8160D4D">
      <w:pPr>
        <w:pStyle w:val="22"/>
        <w:rPr>
          <w:rFonts w:hint="eastAsia" w:ascii="仿宋" w:hAnsi="仿宋" w:eastAsia="仿宋" w:cs="仿宋"/>
          <w:sz w:val="21"/>
          <w:szCs w:val="21"/>
          <w:highlight w:val="none"/>
        </w:rPr>
      </w:pPr>
    </w:p>
    <w:p w14:paraId="107B572D">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0AADF7C">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①快速的退换货机制进行阐述，若出现漏配、错配等问题情况方案；</w:t>
      </w:r>
    </w:p>
    <w:p w14:paraId="3067D80A">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②现场服务支持能力；</w:t>
      </w:r>
    </w:p>
    <w:p w14:paraId="466426D8">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③食品安全事故应急处理方案；</w:t>
      </w:r>
    </w:p>
    <w:p w14:paraId="57518A47">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④临时配送需求方案；</w:t>
      </w:r>
    </w:p>
    <w:p w14:paraId="6882766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rPr>
        <w:t>⑤采购渠道保障或供货保障方案。</w:t>
      </w:r>
    </w:p>
    <w:p w14:paraId="6B3B7E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572C81B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234CDE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C3FCE4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43FCF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E40F6BC">
      <w:pPr>
        <w:rPr>
          <w:highlight w:val="none"/>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2F9012-4D55-4AE7-A0D7-B06682DECD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0C94F1C-994C-4852-AF17-5521EF3F209D}"/>
  </w:font>
  <w:font w:name="微软雅黑">
    <w:panose1 w:val="020B0503020204020204"/>
    <w:charset w:val="86"/>
    <w:family w:val="auto"/>
    <w:pitch w:val="default"/>
    <w:sig w:usb0="80000287" w:usb1="2ACF3C50" w:usb2="00000016" w:usb3="00000000" w:csb0="0004001F" w:csb1="00000000"/>
    <w:embedRegular r:id="rId3" w:fontKey="{A7215E51-1AE4-48D0-BBE4-FB1DD911AF01}"/>
  </w:font>
  <w:font w:name="方正仿宋简体">
    <w:panose1 w:val="02000000000000000000"/>
    <w:charset w:val="86"/>
    <w:family w:val="auto"/>
    <w:pitch w:val="default"/>
    <w:sig w:usb0="A00002BF" w:usb1="184F6CFA" w:usb2="00000012" w:usb3="00000000" w:csb0="00040001" w:csb1="00000000"/>
    <w:embedRegular r:id="rId4" w:fontKey="{D4808A99-5F36-42C0-B770-DB62BAFD1214}"/>
  </w:font>
  <w:font w:name="仿宋">
    <w:panose1 w:val="02010609060101010101"/>
    <w:charset w:val="86"/>
    <w:family w:val="auto"/>
    <w:pitch w:val="default"/>
    <w:sig w:usb0="800002BF" w:usb1="38CF7CFA" w:usb2="00000016" w:usb3="00000000" w:csb0="00040001" w:csb1="00000000"/>
    <w:embedRegular r:id="rId5" w:fontKey="{77EEE14C-411F-4F61-BA18-518C393EFE82}"/>
  </w:font>
  <w:font w:name="华文中宋">
    <w:panose1 w:val="02010600040101010101"/>
    <w:charset w:val="86"/>
    <w:family w:val="auto"/>
    <w:pitch w:val="default"/>
    <w:sig w:usb0="00000287" w:usb1="080F0000" w:usb2="00000000" w:usb3="00000000" w:csb0="0004009F" w:csb1="DFD70000"/>
    <w:embedRegular r:id="rId6" w:fontKey="{3AB9989B-0F27-4044-B40A-1E1FCA0C69CE}"/>
  </w:font>
  <w:font w:name="华文仿宋">
    <w:panose1 w:val="02010600040101010101"/>
    <w:charset w:val="86"/>
    <w:family w:val="auto"/>
    <w:pitch w:val="default"/>
    <w:sig w:usb0="00000287" w:usb1="080F0000" w:usb2="00000000" w:usb3="00000000" w:csb0="0004009F" w:csb1="DFD70000"/>
    <w:embedRegular r:id="rId7" w:fontKey="{C1EEB4C0-78D4-4D5D-A68D-C94DD581F675}"/>
  </w:font>
  <w:font w:name="Tahoma">
    <w:panose1 w:val="020B0604030504040204"/>
    <w:charset w:val="00"/>
    <w:family w:val="auto"/>
    <w:pitch w:val="default"/>
    <w:sig w:usb0="E1002EFF" w:usb1="C000605B" w:usb2="00000029" w:usb3="00000000" w:csb0="200101FF" w:csb1="20280000"/>
    <w:embedRegular r:id="rId8" w:fontKey="{F91FC36E-F320-45C1-A9A4-2D13F528F2F2}"/>
  </w:font>
  <w:font w:name="Calibri Light">
    <w:panose1 w:val="020F0302020204030204"/>
    <w:charset w:val="00"/>
    <w:family w:val="swiss"/>
    <w:pitch w:val="default"/>
    <w:sig w:usb0="E0002AFF" w:usb1="C000247B" w:usb2="00000009" w:usb3="00000000" w:csb0="200001FF" w:csb1="00000000"/>
    <w:embedRegular r:id="rId9" w:fontKey="{20483CEF-3C58-4184-B4DD-C4A5C112138E}"/>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0"/>
      <w:rPr>
        <w:rFonts w:hint="eastAsia"/>
        <w:sz w:val="18"/>
        <w:szCs w:val="24"/>
      </w:rPr>
    </w:pPr>
  </w:p>
  <w:p w14:paraId="4B963839">
    <w:pPr>
      <w:pStyle w:val="1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59</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59</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1"/>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F9D44"/>
    <w:multiLevelType w:val="singleLevel"/>
    <w:tmpl w:val="8EFF9D44"/>
    <w:lvl w:ilvl="0" w:tentative="0">
      <w:start w:val="1"/>
      <w:numFmt w:val="decimal"/>
      <w:suff w:val="nothing"/>
      <w:lvlText w:val="（%1）"/>
      <w:lvlJc w:val="left"/>
    </w:lvl>
  </w:abstractNum>
  <w:abstractNum w:abstractNumId="1">
    <w:nsid w:val="8F619690"/>
    <w:multiLevelType w:val="singleLevel"/>
    <w:tmpl w:val="8F619690"/>
    <w:lvl w:ilvl="0" w:tentative="0">
      <w:start w:val="2"/>
      <w:numFmt w:val="chineseCounting"/>
      <w:suff w:val="nothing"/>
      <w:lvlText w:val="（%1）"/>
      <w:lvlJc w:val="left"/>
      <w:rPr>
        <w:rFonts w:hint="eastAsia"/>
      </w:rPr>
    </w:lvl>
  </w:abstractNum>
  <w:abstractNum w:abstractNumId="2">
    <w:nsid w:val="B295FD98"/>
    <w:multiLevelType w:val="singleLevel"/>
    <w:tmpl w:val="B295FD98"/>
    <w:lvl w:ilvl="0" w:tentative="0">
      <w:start w:val="17"/>
      <w:numFmt w:val="decimal"/>
      <w:lvlText w:val="%1."/>
      <w:lvlJc w:val="left"/>
      <w:pPr>
        <w:tabs>
          <w:tab w:val="left" w:pos="312"/>
        </w:tabs>
      </w:pPr>
    </w:lvl>
  </w:abstractNum>
  <w:abstractNum w:abstractNumId="3">
    <w:nsid w:val="E46C62B0"/>
    <w:multiLevelType w:val="singleLevel"/>
    <w:tmpl w:val="E46C62B0"/>
    <w:lvl w:ilvl="0" w:tentative="0">
      <w:start w:val="1"/>
      <w:numFmt w:val="decimal"/>
      <w:suff w:val="nothing"/>
      <w:lvlText w:val="%1．"/>
      <w:lvlJc w:val="left"/>
      <w:pPr>
        <w:ind w:left="0" w:firstLine="400"/>
      </w:pPr>
      <w:rPr>
        <w:rFonts w:hint="default"/>
      </w:rPr>
    </w:lvl>
  </w:abstractNum>
  <w:abstractNum w:abstractNumId="4">
    <w:nsid w:val="FD7557E0"/>
    <w:multiLevelType w:val="singleLevel"/>
    <w:tmpl w:val="FD7557E0"/>
    <w:lvl w:ilvl="0" w:tentative="0">
      <w:start w:val="1"/>
      <w:numFmt w:val="decimal"/>
      <w:lvlText w:val="%1."/>
      <w:lvlJc w:val="left"/>
      <w:pPr>
        <w:tabs>
          <w:tab w:val="left" w:pos="312"/>
        </w:tabs>
      </w:p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D"/>
    <w:multiLevelType w:val="singleLevel"/>
    <w:tmpl w:val="0000000D"/>
    <w:lvl w:ilvl="0" w:tentative="0">
      <w:start w:val="1"/>
      <w:numFmt w:val="decimal"/>
      <w:suff w:val="nothing"/>
      <w:lvlText w:val="%1．"/>
      <w:lvlJc w:val="left"/>
      <w:pPr>
        <w:ind w:left="0" w:firstLine="400"/>
      </w:pPr>
      <w:rPr>
        <w:rFonts w:hint="default"/>
      </w:rPr>
    </w:lvl>
  </w:abstractNum>
  <w:abstractNum w:abstractNumId="11">
    <w:nsid w:val="481AEBD5"/>
    <w:multiLevelType w:val="singleLevel"/>
    <w:tmpl w:val="481AEBD5"/>
    <w:lvl w:ilvl="0" w:tentative="0">
      <w:start w:val="1"/>
      <w:numFmt w:val="decimal"/>
      <w:suff w:val="nothing"/>
      <w:lvlText w:val="%1、"/>
      <w:lvlJc w:val="left"/>
    </w:lvl>
  </w:abstractNum>
  <w:abstractNum w:abstractNumId="12">
    <w:nsid w:val="57533FDC"/>
    <w:multiLevelType w:val="singleLevel"/>
    <w:tmpl w:val="57533FDC"/>
    <w:lvl w:ilvl="0" w:tentative="0">
      <w:start w:val="4"/>
      <w:numFmt w:val="chineseCounting"/>
      <w:suff w:val="nothing"/>
      <w:lvlText w:val="%1、"/>
      <w:lvlJc w:val="left"/>
      <w:rPr>
        <w:rFonts w:hint="eastAsia"/>
      </w:rPr>
    </w:lvl>
  </w:abstractNum>
  <w:num w:numId="1">
    <w:abstractNumId w:val="11"/>
  </w:num>
  <w:num w:numId="2">
    <w:abstractNumId w:val="10"/>
  </w:num>
  <w:num w:numId="3">
    <w:abstractNumId w:val="12"/>
  </w:num>
  <w:num w:numId="4">
    <w:abstractNumId w:val="2"/>
  </w:num>
  <w:num w:numId="5">
    <w:abstractNumId w:val="1"/>
  </w:num>
  <w:num w:numId="6">
    <w:abstractNumId w:val="5"/>
  </w:num>
  <w:num w:numId="7">
    <w:abstractNumId w:val="8"/>
  </w:num>
  <w:num w:numId="8">
    <w:abstractNumId w:val="9"/>
  </w:num>
  <w:num w:numId="9">
    <w:abstractNumId w:val="0"/>
  </w:num>
  <w:num w:numId="10">
    <w:abstractNumId w:val="6"/>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E1FEF"/>
    <w:rsid w:val="00490873"/>
    <w:rsid w:val="02C32E43"/>
    <w:rsid w:val="040F3E66"/>
    <w:rsid w:val="04837785"/>
    <w:rsid w:val="04CB2483"/>
    <w:rsid w:val="057B4072"/>
    <w:rsid w:val="06340450"/>
    <w:rsid w:val="06A04B76"/>
    <w:rsid w:val="07E54B5B"/>
    <w:rsid w:val="083F2F4D"/>
    <w:rsid w:val="0A7964DD"/>
    <w:rsid w:val="0BCA3286"/>
    <w:rsid w:val="0BEB6D98"/>
    <w:rsid w:val="0C37580D"/>
    <w:rsid w:val="0E9B4C74"/>
    <w:rsid w:val="10790794"/>
    <w:rsid w:val="108A1FD8"/>
    <w:rsid w:val="10A20470"/>
    <w:rsid w:val="11CE757A"/>
    <w:rsid w:val="13467705"/>
    <w:rsid w:val="13A2755A"/>
    <w:rsid w:val="145D0D13"/>
    <w:rsid w:val="16B17D36"/>
    <w:rsid w:val="175A0611"/>
    <w:rsid w:val="187C7E5D"/>
    <w:rsid w:val="18AE37F5"/>
    <w:rsid w:val="18C639B3"/>
    <w:rsid w:val="18EA0045"/>
    <w:rsid w:val="1E0D2131"/>
    <w:rsid w:val="1E7E2407"/>
    <w:rsid w:val="1F6E1960"/>
    <w:rsid w:val="20A9107A"/>
    <w:rsid w:val="20AC5498"/>
    <w:rsid w:val="20F6042F"/>
    <w:rsid w:val="236478D2"/>
    <w:rsid w:val="23E375C9"/>
    <w:rsid w:val="29791BFE"/>
    <w:rsid w:val="31492EA1"/>
    <w:rsid w:val="32AA04CA"/>
    <w:rsid w:val="32FF4914"/>
    <w:rsid w:val="33A85B0D"/>
    <w:rsid w:val="33C37BFA"/>
    <w:rsid w:val="3403489A"/>
    <w:rsid w:val="377F438B"/>
    <w:rsid w:val="37DB2922"/>
    <w:rsid w:val="399A326F"/>
    <w:rsid w:val="39CE4F8B"/>
    <w:rsid w:val="3C7B06AE"/>
    <w:rsid w:val="404F553D"/>
    <w:rsid w:val="42CD0F08"/>
    <w:rsid w:val="432F13E8"/>
    <w:rsid w:val="45FA3E1F"/>
    <w:rsid w:val="46D105C5"/>
    <w:rsid w:val="4A463356"/>
    <w:rsid w:val="51551AE1"/>
    <w:rsid w:val="53265F8B"/>
    <w:rsid w:val="53806DAF"/>
    <w:rsid w:val="5779242C"/>
    <w:rsid w:val="57AE1FEF"/>
    <w:rsid w:val="5B633A42"/>
    <w:rsid w:val="5D6B74D4"/>
    <w:rsid w:val="5DD230AF"/>
    <w:rsid w:val="5F493FC0"/>
    <w:rsid w:val="5FAF4DAC"/>
    <w:rsid w:val="62377985"/>
    <w:rsid w:val="62DD26D5"/>
    <w:rsid w:val="633A35E0"/>
    <w:rsid w:val="636F7E34"/>
    <w:rsid w:val="6B9876E6"/>
    <w:rsid w:val="6C832144"/>
    <w:rsid w:val="6DC32953"/>
    <w:rsid w:val="71B31D58"/>
    <w:rsid w:val="71E33685"/>
    <w:rsid w:val="72054A02"/>
    <w:rsid w:val="748C1DB2"/>
    <w:rsid w:val="74FD4A5E"/>
    <w:rsid w:val="76824065"/>
    <w:rsid w:val="78B638A1"/>
    <w:rsid w:val="79653A37"/>
    <w:rsid w:val="79684772"/>
    <w:rsid w:val="7CF36E72"/>
    <w:rsid w:val="7EB36B2A"/>
    <w:rsid w:val="7FAE2BF2"/>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next w:val="2"/>
    <w:qFormat/>
    <w:uiPriority w:val="99"/>
    <w:pPr>
      <w:ind w:firstLine="420"/>
    </w:pPr>
    <w:rPr>
      <w:rFonts w:ascii="Calibri" w:hAnsi="Calibri"/>
      <w:sz w:val="20"/>
      <w:szCs w:val="20"/>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3">
    <w:name w:val="Body Text Indent 3"/>
    <w:basedOn w:val="1"/>
    <w:qFormat/>
    <w:uiPriority w:val="99"/>
    <w:pPr>
      <w:spacing w:after="120"/>
      <w:ind w:left="420" w:leftChars="200"/>
    </w:pPr>
    <w:rPr>
      <w:sz w:val="16"/>
      <w:szCs w:val="16"/>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2"/>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autoRedefine/>
    <w:qFormat/>
    <w:uiPriority w:val="0"/>
    <w:pPr>
      <w:spacing w:before="25" w:after="25"/>
      <w:jc w:val="left"/>
    </w:pPr>
    <w:rPr>
      <w:bCs/>
      <w:spacing w:val="10"/>
      <w:kern w:val="0"/>
      <w:sz w:val="24"/>
      <w:szCs w:val="20"/>
    </w:rPr>
  </w:style>
  <w:style w:type="paragraph" w:customStyle="1" w:styleId="23">
    <w:name w:val="表格文字（两侧对齐）"/>
    <w:basedOn w:val="1"/>
    <w:autoRedefine/>
    <w:qFormat/>
    <w:uiPriority w:val="0"/>
    <w:pPr>
      <w:snapToGrid w:val="0"/>
    </w:pPr>
    <w:rPr>
      <w:kern w:val="0"/>
      <w:sz w:val="20"/>
    </w:rPr>
  </w:style>
  <w:style w:type="paragraph" w:customStyle="1" w:styleId="2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
    <w:name w:val="_Style 3"/>
    <w:basedOn w:val="1"/>
    <w:next w:val="13"/>
    <w:autoRedefine/>
    <w:qFormat/>
    <w:uiPriority w:val="0"/>
    <w:pPr>
      <w:ind w:firstLine="420" w:firstLineChars="200"/>
    </w:pPr>
    <w:rPr>
      <w:sz w:val="20"/>
    </w:rPr>
  </w:style>
  <w:style w:type="paragraph" w:customStyle="1" w:styleId="26">
    <w:name w:val="正文缩进1"/>
    <w:basedOn w:val="27"/>
    <w:next w:val="24"/>
    <w:autoRedefine/>
    <w:qFormat/>
    <w:uiPriority w:val="0"/>
    <w:pPr>
      <w:widowControl/>
      <w:ind w:firstLine="420"/>
      <w:jc w:val="left"/>
    </w:pPr>
    <w:rPr>
      <w:rFonts w:ascii="Calibri" w:hAnsi="Calibri"/>
      <w:kern w:val="0"/>
    </w:rPr>
  </w:style>
  <w:style w:type="paragraph" w:customStyle="1" w:styleId="27">
    <w:name w:val="正文_2"/>
    <w:next w:val="26"/>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9">
    <w:name w:val="Table Paragraph"/>
    <w:basedOn w:val="1"/>
    <w:autoRedefine/>
    <w:qFormat/>
    <w:uiPriority w:val="1"/>
    <w:rPr>
      <w:rFonts w:ascii="宋体" w:hAnsi="宋体" w:eastAsia="宋体" w:cs="宋体"/>
      <w:lang w:val="zh-CN" w:eastAsia="zh-CN" w:bidi="zh-CN"/>
    </w:rPr>
  </w:style>
  <w:style w:type="paragraph" w:styleId="30">
    <w:name w:val="List Paragraph"/>
    <w:basedOn w:val="1"/>
    <w:autoRedefine/>
    <w:qFormat/>
    <w:uiPriority w:val="34"/>
    <w:pPr>
      <w:widowControl/>
      <w:ind w:firstLine="420" w:firstLineChars="200"/>
      <w:jc w:val="left"/>
    </w:pPr>
    <w:rPr>
      <w:kern w:val="0"/>
      <w:sz w:val="20"/>
      <w:szCs w:val="20"/>
    </w:rPr>
  </w:style>
  <w:style w:type="paragraph" w:customStyle="1" w:styleId="3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32">
    <w:name w:val="font31"/>
    <w:basedOn w:val="19"/>
    <w:qFormat/>
    <w:uiPriority w:val="0"/>
    <w:rPr>
      <w:rFonts w:hint="eastAsia" w:ascii="宋体" w:hAnsi="宋体" w:eastAsia="宋体" w:cs="宋体"/>
      <w:color w:val="FF0000"/>
      <w:sz w:val="20"/>
      <w:szCs w:val="20"/>
      <w:u w:val="none"/>
    </w:rPr>
  </w:style>
  <w:style w:type="character" w:customStyle="1" w:styleId="33">
    <w:name w:val="font11"/>
    <w:basedOn w:val="19"/>
    <w:qFormat/>
    <w:uiPriority w:val="0"/>
    <w:rPr>
      <w:rFonts w:hint="eastAsia" w:ascii="宋体" w:hAnsi="宋体" w:eastAsia="宋体" w:cs="宋体"/>
      <w:color w:val="000000"/>
      <w:sz w:val="20"/>
      <w:szCs w:val="20"/>
      <w:u w:val="none"/>
    </w:rPr>
  </w:style>
  <w:style w:type="paragraph" w:customStyle="1" w:styleId="34">
    <w:name w:val="纯文本1"/>
    <w:basedOn w:val="1"/>
    <w:autoRedefine/>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93487eee-fb03-4e44-b41d-bcc59b344dac</errorID>
      <errorWord>法律、法规</errorWord>
      <group>L1_Word</group>
      <groupName>字词问题</groupName>
      <ability>L2_Typo</ability>
      <abilityName>字词错误</abilityName>
      <candidateList>
        <item>法律法规</item>
      </candidateList>
      <explain/>
      <paraID>2C07E7FE</paraID>
      <start>0</start>
      <end>5</end>
      <status>ignored</status>
      <modifiedWord/>
      <trackRevisions>false</trackRevisions>
    </reviewItem>
    <reviewItem>
      <errorID>ff1c7c24-d34d-43a9-919a-42585a552e31</errorID>
      <errorWord>-</errorWord>
      <group>L1_Format</group>
      <groupName>格式问题</groupName>
      <ability>L2_HalfPunc</ability>
      <abilityName>全半角检查</abilityName>
      <candidateList>
        <item>－</item>
      </candidateList>
      <explain>文本全半角错误。</explain>
      <paraID> 1FCFBD1</paraID>
      <start>20</start>
      <end>21</end>
      <status>ignored</status>
      <modifiedWord/>
      <trackRevisions>false</trackRevisions>
    </reviewItem>
    <reviewItem>
      <errorID>1d6c47f5-296a-4ef5-be91-7b4e5253256b</errorID>
      <errorWord>下午17:00</errorWord>
      <group>L1_Knowledge</group>
      <groupName>知识性问题</groupName>
      <ability>L2_Time</ability>
      <abilityName>日期时间</abilityName>
      <candidateList>
        <item>17:00</item>
      </candidateList>
      <explain>24小时制的时间，不需要强调“下午”。</explain>
      <paraID>195AE639</paraID>
      <start>18</start>
      <end>25</end>
      <status>ignored</status>
      <modifiedWord/>
      <trackRevisions>false</trackRevisions>
    </reviewItem>
    <reviewItem>
      <errorID>c73b9e40-f2d4-40e5-89b1-cdd0ef334599</errorID>
      <errorWord>*</errorWord>
      <group>L1_Punc</group>
      <groupName>标点问题</groupName>
      <ability>L2_Punc</ability>
      <abilityName>标点符号检查</abilityName>
      <candidateList/>
      <explain/>
      <paraID>22E6F926</paraID>
      <start>0</start>
      <end>1</end>
      <status>ignored</status>
      <modifiedWord/>
      <trackRevisions>false</trackRevisions>
    </reviewItem>
    <reviewItem>
      <errorID>a18c99dc-4229-4d9f-b7f3-8e3756d0d22e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3448F563</paraID>
      <start>0</start>
      <end>2</end>
      <status>modified</status>
      <modifiedWord>1.</modifiedWord>
      <trackRevisions>false</trackRevisions>
    </reviewItem>
    <reviewItem>
      <errorID>d8c81470-55e4-49d5-905b-16f14cde2acd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466140F6</paraID>
      <start>0</start>
      <end>2</end>
      <status>modified</status>
      <modifiedWord>2.</modifiedWord>
      <trackRevisions>false</trackRevisions>
    </reviewItem>
    <reviewItem>
      <errorID>d1d01629-178d-4cc6-8e5c-0b31d2fc1da7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2E6D6640</paraID>
      <start>0</start>
      <end>2</end>
      <status>modified</status>
      <modifiedWord>3.</modifiedWord>
      <trackRevisions>false</trackRevisions>
    </reviewItem>
    <reviewItem>
      <errorID>0f15ca4e-40b0-4909-9316-d5afcd1f478e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3965D16E</paraID>
      <start>0</start>
      <end>2</end>
      <status>modified</status>
      <modifiedWord>4.</modifiedWord>
      <trackRevisions>false</trackRevisions>
    </reviewItem>
    <reviewItem>
      <errorID>74642d6a-6c44-4426-8a67-92a17b4c48d1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4C34D465</paraID>
      <start>0</start>
      <end>2</end>
      <status>modified</status>
      <modifiedWord>5.</modifiedWord>
      <trackRevisions>false</trackRevisions>
    </reviewItem>
    <reviewItem>
      <errorID>1110db44-1563-4529-b442-2a350f384a3a</errorID>
      <errorWord>,</errorWord>
      <group>L1_Format</group>
      <groupName>格式问题</groupName>
      <ability>L2_HalfPunc</ability>
      <abilityName>全半角检查</abilityName>
      <candidateList>
        <item>，</item>
      </candidateList>
      <explain>文本全半角错误。</explain>
      <paraID>4C34D465</paraID>
      <start>101</start>
      <end>102</end>
      <status>modified</status>
      <modifiedWord>，</modifiedWord>
      <trackRevisions>false</trackRevisions>
    </reviewItem>
    <reviewItem>
      <errorID>793ef081-8723-4647-a29f-e92a4a44ad2b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2E402A37</paraID>
      <start>0</start>
      <end>2</end>
      <status>modified</status>
      <modifiedWord>6.</modifiedWord>
      <trackRevisions>false</trackRevisions>
    </reviewItem>
    <reviewItem>
      <errorID>be66fbb0-f410-44f4-9884-454106090ec6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531CB075</paraID>
      <start>0</start>
      <end>2</end>
      <status>modified</status>
      <modifiedWord>7.</modifiedWord>
      <trackRevisions>false</trackRevisions>
    </reviewItem>
    <reviewItem>
      <errorID>bf1193b5-1ab8-45a3-8916-da6955324081</errorID>
      <errorWord>下午17:00</errorWord>
      <group>L1_Knowledge</group>
      <groupName>知识性问题</groupName>
      <ability>L2_Time</ability>
      <abilityName>日期时间</abilityName>
      <candidateList>
        <item>17:00</item>
      </candidateList>
      <explain>24小时制的时间，不需要强调“下午”。</explain>
      <paraID> A2CFA9D</paraID>
      <start>29</start>
      <end>36</end>
      <status>ignored</status>
      <modifiedWord/>
      <trackRevisions>false</trackRevisions>
    </reviewItem>
    <reviewItem>
      <errorID>eabced97-3ce6-4c13-980a-6999a940d093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5A2623AA</paraID>
      <start>0</start>
      <end>2</end>
      <status>modified</status>
      <modifiedWord>1.</modifiedWord>
      <trackRevisions>false</trackRevisions>
    </reviewItem>
    <reviewItem>
      <errorID>0ff6fa95-a464-4028-81ea-24e2e2622368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24587477</paraID>
      <start>0</start>
      <end>2</end>
      <status>modified</status>
      <modifiedWord>2.</modifiedWord>
      <trackRevisions>false</trackRevisions>
    </reviewItem>
    <reviewItem>
      <errorID>e1979651-2fb3-4500-9e64-82f325f2a89c</errorID>
      <errorWord>不可负</errorWord>
      <group>L1_Word</group>
      <groupName>字词问题</groupName>
      <ability>L2_Typo</ability>
      <abilityName>字词错误</abilityName>
      <candidateList>
        <item>不可</item>
      </candidateList>
      <explain/>
      <paraID>22BC7574</paraID>
      <start>21</start>
      <end>24</end>
      <status>ignored</status>
      <modifiedWord/>
      <trackRevisions>false</trackRevisions>
    </reviewItem>
    <reviewItem>
      <errorID>c8b67293-6903-4f4a-834c-6afb6bc93a51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337D51D8</paraID>
      <start>0</start>
      <end>2</end>
      <status>modified</status>
      <modifiedWord>1.</modifiedWord>
      <trackRevisions>false</trackRevisions>
    </reviewItem>
    <reviewItem>
      <errorID>f2b71ffc-1d30-40b8-bf4a-fe0b775ab825</errorID>
      <errorWord>商</errorWord>
      <group>L1_Word</group>
      <groupName>字词问题</groupName>
      <ability>L2_Typo</ability>
      <abilityName>字词错误</abilityName>
      <candidateList>
        <item>商应</item>
      </candidateList>
      <explain/>
      <paraID>50523B56</paraID>
      <start>40</start>
      <end>41</end>
      <status>ignored</status>
      <modifiedWord/>
      <trackRevisions>false</trackRevisions>
    </reviewItem>
    <reviewItem>
      <errorID>e98af93f-16c7-4650-ac9d-af2a04b0bfc4</errorID>
      <errorWord>，</errorWord>
      <group>L1_Word</group>
      <groupName>字词问题</groupName>
      <ability>L2_Typo</ability>
      <abilityName>字词错误</abilityName>
      <candidateList>
        <item>，具</item>
      </candidateList>
      <explain/>
      <paraID>1A11E4F4</paraID>
      <start>78</start>
      <end>79</end>
      <status>ignored</status>
      <modifiedWord/>
      <trackRevisions>false</trackRevisions>
    </reviewItem>
    <reviewItem>
      <errorID>8357f135-bdbf-4965-80ad-f9f7bd51bc7d</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4FDC815B</paraID>
      <start>14</start>
      <end>17</end>
      <status>ignored</status>
      <modifiedWord/>
      <trackRevisions>false</trackRevisions>
    </reviewItem>
    <reviewItem>
      <errorID>d2580018-35ff-459f-a6c8-adc1e3d9cb64</errorID>
      <errorWord>(</errorWord>
      <group>L1_Format</group>
      <groupName>格式问题</groupName>
      <ability>L2_HalfPunc</ability>
      <abilityName>全半角检查</abilityName>
      <candidateList>
        <item>（</item>
      </candidateList>
      <explain>文本全半角错误。</explain>
      <paraID>6EC70DC8</paraID>
      <start>66</start>
      <end>67</end>
      <status>ignored</status>
      <modifiedWord/>
      <trackRevisions>false</trackRevisions>
    </reviewItem>
    <reviewItem>
      <errorID>a07c6bb2-2e16-40dc-a911-df0cc261689f</errorID>
      <errorWord>)</errorWord>
      <group>L1_Format</group>
      <groupName>格式问题</groupName>
      <ability>L2_HalfPunc</ability>
      <abilityName>全半角检查</abilityName>
      <candidateList>
        <item>）</item>
      </candidateList>
      <explain>文本全半角错误。</explain>
      <paraID>6EC70DC8</paraID>
      <start>72</start>
      <end>73</end>
      <status>ignored</status>
      <modifiedWord/>
      <trackRevisions>false</trackRevisions>
    </reviewItem>
    <reviewItem>
      <errorID>fd9484be-8a63-4423-a3cd-4289f21c9475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21CD9326</paraID>
      <start>36</start>
      <end>37</end>
      <status>modified</status>
      <modifiedWord>对</modifiedWord>
      <trackRevisions>false</trackRevisions>
    </reviewItem>
    <reviewItem>
      <errorID>b09cf4e0-1d76-48b4-bcf3-571b997a71a4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41701BCE</paraID>
      <start>16</start>
      <end>17</end>
      <status>ignored</status>
      <modifiedWord/>
      <trackRevisions>false</trackRevisions>
    </reviewItem>
    <reviewItem>
      <errorID>1435325d-2516-445d-be8d-96ec5d00090e</errorID>
      <errorWord>》</errorWord>
      <group>L1_Word</group>
      <groupName>字词问题</groupName>
      <ability>L2_Typo</ability>
      <abilityName>字词错误</abilityName>
      <candidateList>
        <item>》和</item>
      </candidateList>
      <explain/>
      <paraID>256A2D98</paraID>
      <start>44</start>
      <end>45</end>
      <status>ignored</status>
      <modifiedWord/>
      <trackRevisions>false</trackRevisions>
    </reviewItem>
    <reviewItem>
      <errorID>3b0c5018-3e3c-4d3f-8243-1bc7bc5d6f27</errorID>
      <errorWord>配戴</errorWord>
      <group>L1_Word</group>
      <groupName>字词问题</groupName>
      <ability>L2_Alias</ability>
      <abilityName>也作/曾用词</abilityName>
      <candidateList>
        <item>佩戴</item>
      </candidateList>
      <explain>词汇[配戴]为不规范表述或旧称，其规范书面表述为[佩戴]。</explain>
      <paraID>3DA39327</paraID>
      <start>66</start>
      <end>68</end>
      <status>modified</status>
      <modifiedWord>佩戴</modifiedWord>
      <trackRevisions>false</trackRevisions>
    </reviewItem>
    <reviewItem>
      <errorID>a9aa7326-18c3-42c7-aa33-08ce75c3972d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3B690273</paraID>
      <start>0</start>
      <end>3</end>
      <status>modified</status>
      <modifiedWord>15.</modifiedWord>
      <trackRevisions>false</trackRevisions>
    </reviewItem>
    <reviewItem>
      <errorID>0b658c69-d94d-49ee-9051-24409cb3792f</errorID>
      <errorWord>扣</errorWord>
      <group>L1_Word</group>
      <groupName>字词问题</groupName>
      <ability>L2_Typo</ability>
      <abilityName>字词错误</abilityName>
      <candidateList>
        <item>扣除</item>
      </candidateList>
      <explain/>
      <paraID>53691DA3</paraID>
      <start>57</start>
      <end>59</end>
      <status>modified</status>
      <modifiedWord>扣除</modifiedWord>
      <trackRevisions>false</trackRevisions>
    </reviewItem>
    <reviewItem>
      <errorID>381235cf-40af-41cd-994c-aff76a33b04d</errorID>
      <errorWord>支付对</errorWord>
      <group>L1_Word</group>
      <groupName>字词问题</groupName>
      <ability>L2_Typo</ability>
      <abilityName>字词错误</abilityName>
      <candidateList>
        <item>支付</item>
      </candidateList>
      <explain/>
      <paraID>53691DA3</paraID>
      <start>127</start>
      <end>129</end>
      <status>modified</status>
      <modifiedWord>支付</modifiedWord>
      <trackRevisions>false</trackRevisions>
    </reviewItem>
    <reviewItem>
      <errorID>79c74441-1c67-4900-b4d7-18fdf57b971d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4E7F25D3</paraID>
      <start>27</start>
      <end>28</end>
      <status>ignored</status>
      <modifiedWord/>
      <trackRevisions>false</trackRevisions>
    </reviewItem>
    <reviewItem>
      <errorID>41e50589-9b45-4579-85d4-6be508cbc1e2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4E7F25D3</paraID>
      <start>51</start>
      <end>52</end>
      <status>ignored</status>
      <modifiedWord/>
      <trackRevisions>false</trackRevisions>
    </reviewItem>
    <reviewItem>
      <errorID>c6b363ea-eeb3-4926-b5af-1f6b9d4f9595</errorID>
      <errorWord>产品份量</errorWord>
      <group>L1_Word</group>
      <groupName>字词问题</groupName>
      <ability>L2_Alias</ability>
      <abilityName>也作/曾用词</abilityName>
      <candidateList>
        <item>产品分量</item>
      </candidateList>
      <explain>词汇[产品份量]为不规范表述或旧称，其规范书面表述为[产品分量]。</explain>
      <paraID> B463F5C</paraID>
      <start>2</start>
      <end>6</end>
      <status>modified</status>
      <modifiedWord>产品分量</modifiedWord>
      <trackRevisions>false</trackRevisions>
    </reviewItem>
    <reviewItem>
      <errorID>c168fecf-b001-42d3-a7ca-375bbf6ecfd4</errorID>
      <errorWord>份量不足</errorWord>
      <group>L1_Word</group>
      <groupName>字词问题</groupName>
      <ability>L2_Alias</ability>
      <abilityName>也作/曾用词</abilityName>
      <candidateList>
        <item>分量不足</item>
      </candidateList>
      <explain>词汇[份量不足]为不规范表述或旧称，其规范书面表述为[分量不足]。</explain>
      <paraID>1455EC6F</paraID>
      <start>29</start>
      <end>33</end>
      <status>modified</status>
      <modifiedWord>分量不足</modifiedWord>
      <trackRevisions>false</trackRevisions>
    </reviewItem>
    <reviewItem>
      <errorID>76714558-9d73-4190-be2b-15ddd2bd59ce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1455EC6F</paraID>
      <start>42</start>
      <end>43</end>
      <status>ignored</status>
      <modifiedWord/>
      <trackRevisions>false</trackRevisions>
    </reviewItem>
    <reviewItem>
      <errorID>0f2b1072-3259-403b-9a54-5894ec35fbae</errorID>
      <errorWord>份量不足</errorWord>
      <group>L1_Word</group>
      <groupName>字词问题</groupName>
      <ability>L2_Alias</ability>
      <abilityName>也作/曾用词</abilityName>
      <candidateList>
        <item>分量不足</item>
      </candidateList>
      <explain>词汇[份量不足]为不规范表述或旧称，其规范书面表述为[分量不足]。</explain>
      <paraID>1455EC6F</paraID>
      <start>51</start>
      <end>55</end>
      <status>modified</status>
      <modifiedWord>分量不足</modifiedWord>
      <trackRevisions>false</trackRevisions>
    </reviewItem>
    <reviewItem>
      <errorID>eceeb832-9c12-4f30-9a3f-f1d301c25c81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1455EC6F</paraID>
      <start>67</start>
      <end>68</end>
      <status>ignored</status>
      <modifiedWord/>
      <trackRevisions>false</trackRevisions>
    </reviewItem>
    <reviewItem>
      <errorID>f99889c7-9dec-4a85-8f7f-6119ea6dfd03</errorID>
      <errorWord>的份量</errorWord>
      <group>L1_Word</group>
      <groupName>字词问题</groupName>
      <ability>L2_Alias</ability>
      <abilityName>也作/曾用词</abilityName>
      <candidateList>
        <item>的分量</item>
      </candidateList>
      <explain>词汇[的份量]为不规范表述或旧称，其规范书面表述为[的分量]。</explain>
      <paraID>1455EC6F</paraID>
      <start>76</start>
      <end>79</end>
      <status>modified</status>
      <modifiedWord>的分量</modifiedWord>
      <trackRevisions>false</trackRevisions>
    </reviewItem>
    <reviewItem>
      <errorID>cdbfffe7-5cb8-447e-832f-cfeaef4ff2c9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27EA0488</paraID>
      <start>11</start>
      <end>12</end>
      <status>ignored</status>
      <modifiedWord/>
      <trackRevisions>false</trackRevisions>
    </reviewItem>
    <reviewItem>
      <errorID>16911fe2-2128-437e-841f-d9056f134c3f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27EA0488</paraID>
      <start>30</start>
      <end>31</end>
      <status>ignored</status>
      <modifiedWord/>
      <trackRevisions>false</trackRevisions>
    </reviewItem>
    <reviewItem>
      <errorID>5366eb95-3b2d-4e18-9dcf-1a9456c66212</errorID>
      <errorWord>若须</errorWord>
      <group>L1_Word</group>
      <groupName>字词问题</groupName>
      <ability>L2_Typo</ability>
      <abilityName>字词错误</abilityName>
      <candidateList>
        <item>若需</item>
      </candidateList>
      <explain>存在发音相同字词的误用。</explain>
      <paraID>1786AE14</paraID>
      <start>0</start>
      <end>2</end>
      <status>modified</status>
      <modifiedWord>若需</modifiedWord>
      <trackRevisions>false</trackRevisions>
    </reviewItem>
    <reviewItem>
      <errorID>f5a59d6b-125c-4b98-a520-28f97c052364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1786AE14</paraID>
      <start>26</start>
      <end>27</end>
      <status>ignored</status>
      <modifiedWord/>
      <trackRevisions>false</trackRevisions>
    </reviewItem>
    <reviewItem>
      <errorID>28a6a776-91df-44e9-af6b-cec6e841a5cf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1786AE14</paraID>
      <start>42</start>
      <end>43</end>
      <status>ignored</status>
      <modifiedWord/>
      <trackRevisions>false</trackRevisions>
    </reviewItem>
    <reviewItem>
      <errorID>75a51ece-eee3-4c06-94de-ea284d0aefd3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7A43FAE9</paraID>
      <start>0</start>
      <end>2</end>
      <status>modified</status>
      <modifiedWord>1.</modifiedWord>
      <trackRevisions>false</trackRevisions>
    </reviewItem>
    <reviewItem>
      <errorID>a034698b-905c-40ed-8350-781831a27f1f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59611433</paraID>
      <start>0</start>
      <end>2</end>
      <status>modified</status>
      <modifiedWord>2.</modifiedWord>
      <trackRevisions>false</trackRevisions>
    </reviewItem>
    <reviewItem>
      <errorID>d8a58107-d822-4a58-8882-57801a15a1fe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4F75A3E7</paraID>
      <start>0</start>
      <end>2</end>
      <status>modified</status>
      <modifiedWord>3.</modifiedWord>
      <trackRevisions>false</trackRevisions>
    </reviewItem>
    <reviewItem>
      <errorID>2aafe65c-9d6d-4a58-9450-422e6b8ef418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2E20E67F</paraID>
      <start>0</start>
      <end>2</end>
      <status>modified</status>
      <modifiedWord>4.</modifiedWord>
      <trackRevisions>false</trackRevisions>
    </reviewItem>
    <reviewItem>
      <errorID>53d99458-c7eb-4e23-a113-b34b26b441e5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7F723CC0</paraID>
      <start>0</start>
      <end>2</end>
      <status>modified</status>
      <modifiedWord>5.</modifiedWord>
      <trackRevisions>false</trackRevisions>
    </reviewItem>
    <reviewItem>
      <errorID>599e7eb4-3dce-416c-ae4a-c6d5f9e3043a</errorID>
      <errorWord>~</errorWord>
      <group>L1_Format</group>
      <groupName>格式问题</groupName>
      <ability>L2_HalfPunc</ability>
      <abilityName>全半角检查</abilityName>
      <candidateList>
        <item>～</item>
      </candidateList>
      <explain>文本全半角错误。</explain>
      <paraID>2EC2DFFA</paraID>
      <start>5</start>
      <end>6</end>
      <status>ignored</status>
      <modifiedWord/>
      <trackRevisions>false</trackRevisions>
    </reviewItem>
    <reviewItem>
      <errorID>3fdb7990-0478-42c9-873f-803de502916f</errorID>
      <errorWord>(</errorWord>
      <group>L1_Format</group>
      <groupName>格式问题</groupName>
      <ability>L2_HalfPunc</ability>
      <abilityName>全半角检查</abilityName>
      <candidateList>
        <item>（</item>
      </candidateList>
      <explain>文本全半角错误。</explain>
      <paraID>2EC2DFFA</paraID>
      <start>13</start>
      <end>14</end>
      <status>ignored</status>
      <modifiedWord/>
      <trackRevisions>false</trackRevisions>
    </reviewItem>
    <reviewItem>
      <errorID>a596a43b-b42b-4a37-9ef2-a6691cfc01ed</errorID>
      <errorWord>-</errorWord>
      <group>L1_Format</group>
      <groupName>格式问题</groupName>
      <ability>L2_HalfPunc</ability>
      <abilityName>全半角检查</abilityName>
      <candidateList>
        <item>－</item>
      </candidateList>
      <explain>文本全半角错误。</explain>
      <paraID>2EC2DFFA</paraID>
      <start>16</start>
      <end>17</end>
      <status>ignored</status>
      <modifiedWord/>
      <trackRevisions>false</trackRevisions>
    </reviewItem>
    <reviewItem>
      <errorID>7e5fbd90-f6d7-4523-ae9f-f2a8419c381e</errorID>
      <errorWord>)</errorWord>
      <group>L1_Format</group>
      <groupName>格式问题</groupName>
      <ability>L2_HalfPunc</ability>
      <abilityName>全半角检查</abilityName>
      <candidateList>
        <item>）</item>
      </candidateList>
      <explain>文本全半角错误。</explain>
      <paraID>2EC2DFFA</paraID>
      <start>19</start>
      <end>20</end>
      <status>ignored</status>
      <modifiedWord/>
      <trackRevisions>false</trackRevisions>
    </reviewItem>
    <reviewItem>
      <errorID>962cb558-e81f-4e1b-b9b3-23c1432f15d0</errorID>
      <errorWord>~</errorWord>
      <group>L1_Format</group>
      <groupName>格式问题</groupName>
      <ability>L2_HalfPunc</ability>
      <abilityName>全半角检查</abilityName>
      <candidateList>
        <item>～</item>
      </candidateList>
      <explain>文本全半角错误。</explain>
      <paraID>5A2B7A2C</paraID>
      <start>5</start>
      <end>6</end>
      <status>ignored</status>
      <modifiedWord/>
      <trackRevisions>false</trackRevisions>
    </reviewItem>
    <reviewItem>
      <errorID>e043a9d7-c726-4bfc-a341-e64cc9177560</errorID>
      <errorWord>-</errorWord>
      <group>L1_Format</group>
      <groupName>格式问题</groupName>
      <ability>L2_HalfPunc</ability>
      <abilityName>全半角检查</abilityName>
      <candidateList>
        <item>－</item>
      </candidateList>
      <explain>文本全半角错误。</explain>
      <paraID>5A2B7A2C</paraID>
      <start>17</start>
      <end>18</end>
      <status>ignored</status>
      <modifiedWord/>
      <trackRevisions>false</trackRevisions>
    </reviewItem>
    <reviewItem>
      <errorID>6682d2cc-cd1f-40cd-a9a3-562ed9eff8e7</errorID>
      <errorWord>)</errorWord>
      <group>L1_Format</group>
      <groupName>格式问题</groupName>
      <ability>L2_HalfPunc</ability>
      <abilityName>全半角检查</abilityName>
      <candidateList>
        <item>）</item>
      </candidateList>
      <explain>文本全半角错误。</explain>
      <paraID>5A2B7A2C</paraID>
      <start>20</start>
      <end>21</end>
      <status>ignored</status>
      <modifiedWord/>
      <trackRevisions>false</trackRevisions>
    </reviewItem>
    <reviewItem>
      <errorID>233f0585-df94-4373-8723-a87353785af0</errorID>
      <errorWord>~</errorWord>
      <group>L1_Format</group>
      <groupName>格式问题</groupName>
      <ability>L2_HalfPunc</ability>
      <abilityName>全半角检查</abilityName>
      <candidateList>
        <item>～</item>
      </candidateList>
      <explain>文本全半角错误。</explain>
      <paraID>3FF8179E</paraID>
      <start>5</start>
      <end>6</end>
      <status>ignored</status>
      <modifiedWord/>
      <trackRevisions>false</trackRevisions>
    </reviewItem>
    <reviewItem>
      <errorID>b210961d-0626-42e3-aaee-d1d31b936527</errorID>
      <errorWord>-</errorWord>
      <group>L1_Format</group>
      <groupName>格式问题</groupName>
      <ability>L2_HalfPunc</ability>
      <abilityName>全半角检查</abilityName>
      <candidateList>
        <item>－</item>
      </candidateList>
      <explain>文本全半角错误。</explain>
      <paraID>3FF8179E</paraID>
      <start>17</start>
      <end>18</end>
      <status>ignored</status>
      <modifiedWord/>
      <trackRevisions>false</trackRevisions>
    </reviewItem>
    <reviewItem>
      <errorID>fd22ff25-f16a-4563-b661-012d1f1306a0</errorID>
      <errorWord>)</errorWord>
      <group>L1_Format</group>
      <groupName>格式问题</groupName>
      <ability>L2_HalfPunc</ability>
      <abilityName>全半角检查</abilityName>
      <candidateList>
        <item>）</item>
      </candidateList>
      <explain>文本全半角错误。</explain>
      <paraID>3FF8179E</paraID>
      <start>20</start>
      <end>21</end>
      <status>ignored</status>
      <modifiedWord/>
      <trackRevisions>false</trackRevisions>
    </reviewItem>
    <reviewItem>
      <errorID>31b5c3ac-f8f3-4764-ac87-ce2011a19b01</errorID>
      <errorWord>(</errorWord>
      <group>L1_Format</group>
      <groupName>格式问题</groupName>
      <ability>L2_HalfPunc</ability>
      <abilityName>全半角检查</abilityName>
      <candidateList>
        <item>（</item>
      </candidateList>
      <explain>文本全半角错误。</explain>
      <paraID> 51DE4C2</paraID>
      <start>60</start>
      <end>61</end>
      <status>ignored</status>
      <modifiedWord/>
      <trackRevisions>false</trackRevisions>
    </reviewItem>
    <reviewItem>
      <errorID>8b9fbcda-8a21-4376-a8eb-f1cee6f06df1</errorID>
      <errorWord>标准则</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103D9AF5</paraID>
      <start>34</start>
      <end>36</end>
      <status>modified</status>
      <modifiedWord>标准</modifiedWord>
      <trackRevisions>false</trackRevisions>
    </reviewItem>
    <reviewItem>
      <errorID>1cbec2a1-8864-4c51-888b-9017f2705423</errorID>
      <errorWord>,</errorWord>
      <group>L1_Format</group>
      <groupName>格式问题</groupName>
      <ability>L2_HalfPunc</ability>
      <abilityName>全半角检查</abilityName>
      <candidateList>
        <item>，</item>
      </candidateList>
      <explain>文本全半角错误。</explain>
      <paraID>266E6420</paraID>
      <start>69</start>
      <end>70</end>
      <status>modified</status>
      <modifiedWord>，</modifiedWord>
      <trackRevisions>false</trackRevisions>
    </reviewItem>
    <reviewItem>
      <errorID>fb687895-5631-4e95-a157-95f75dfb6017</errorID>
      <errorWord>(</errorWord>
      <group>L1_Format</group>
      <groupName>格式问题</groupName>
      <ability>L2_HalfPunc</ability>
      <abilityName>全半角检查</abilityName>
      <candidateList>
        <item>（</item>
      </candidateList>
      <explain>文本全半角错误。</explain>
      <paraID>266E6420</paraID>
      <start>113</start>
      <end>114</end>
      <status>ignored</status>
      <modifiedWord/>
      <trackRevisions>false</trackRevisions>
    </reviewItem>
    <reviewItem>
      <errorID>68f26265-cc7a-4bff-9324-2f91aa97c060</errorID>
      <errorWord>)</errorWord>
      <group>L1_Format</group>
      <groupName>格式问题</groupName>
      <ability>L2_HalfPunc</ability>
      <abilityName>全半角检查</abilityName>
      <candidateList>
        <item>）</item>
      </candidateList>
      <explain>文本全半角错误。</explain>
      <paraID>266E6420</paraID>
      <start>128</start>
      <end>129</end>
      <status>ignored</status>
      <modifiedWord/>
      <trackRevisions>false</trackRevisions>
    </reviewItem>
    <reviewItem>
      <errorID>f99f352e-8b0a-4ab8-b061-09b5bce0af6d</errorID>
      <errorWord>1千</errorWord>
      <group>L1_Knowledge</group>
      <groupName>知识性问题</groupName>
      <ability>L2_Knowledge</ability>
      <abilityName>其他知识</abilityName>
      <candidateList>
        <item>1000</item>
      </candidateList>
      <explain/>
      <paraID>266E6420</paraID>
      <start>150</start>
      <end>152</end>
      <status>ignored</status>
      <modifiedWord/>
      <trackRevisions>false</trackRevisions>
    </reviewItem>
    <reviewItem>
      <errorID>7a5d9c0d-bb0b-4f89-9fbc-af60bf697658</errorID>
      <errorWord>（</errorWord>
      <group>L1_Punc</group>
      <groupName>标点问题</groupName>
      <ability>L2_Punc</ability>
      <abilityName>标点符号检查</abilityName>
      <candidateList/>
      <explain>同一形式括号套用。</explain>
      <paraID>5395294B</paraID>
      <start>23</start>
      <end>24</end>
      <status>ignored</status>
      <modifiedWord/>
      <trackRevisions>false</trackRevisions>
    </reviewItem>
    <reviewItem>
      <errorID>7dfa55bd-ed29-4e1c-9704-c1e74c5cec09</errorID>
      <errorWord>）</errorWord>
      <group>L1_Punc</group>
      <groupName>标点问题</groupName>
      <ability>L2_Punc</ability>
      <abilityName>标点符号检查</abilityName>
      <candidateList/>
      <explain>同一形式括号套用。</explain>
      <paraID>5395294B</paraID>
      <start>26</start>
      <end>27</end>
      <status>ignored</status>
      <modifiedWord/>
      <trackRevisions>false</trackRevisions>
    </reviewItem>
    <reviewItem>
      <errorID>fe246ade-7671-434b-9d7f-17a5d955cdc0</errorID>
      <errorWord>任</errorWord>
      <group>L1_Word</group>
      <groupName>字词问题</groupName>
      <ability>L2_Typo</ability>
      <abilityName>字词错误</abilityName>
      <candidateList>
        <item>任和</item>
      </candidateList>
      <explain/>
      <paraID>55654F36</paraID>
      <start>126</start>
      <end>127</end>
      <status>ignored</status>
      <modifiedWord/>
      <trackRevisions>false</trackRevisions>
    </reviewItem>
    <reviewItem>
      <errorID>dbfc1a46-3cb0-4858-886a-85facb6655a8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305A27C2</paraID>
      <start>0</start>
      <end>2</end>
      <status>modified</status>
      <modifiedWord>1.</modifiedWord>
      <trackRevisions>false</trackRevisions>
    </reviewItem>
    <reviewItem>
      <errorID>2f864282-90a1-4f01-b867-638c7b5b1649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67732F88</paraID>
      <start>0</start>
      <end>2</end>
      <status>modified</status>
      <modifiedWord>2.</modifiedWord>
      <trackRevisions>false</trackRevisions>
    </reviewItem>
    <reviewItem>
      <errorID>043c777a-b312-45e3-a46a-3a5807499e12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20B95D45</paraID>
      <start>0</start>
      <end>2</end>
      <status>modified</status>
      <modifiedWord>3.</modifiedWord>
      <trackRevisions>false</trackRevisions>
    </reviewItem>
    <reviewItem>
      <errorID>6a1cdfc8-c635-41e5-888a-0c0af0c69d3f</errorID>
      <errorWord>三无产品</errorWord>
      <group>L1_Punc</group>
      <groupName>标点问题</groupName>
      <ability>L2_Punc</ability>
      <abilityName>标点符号检查</abilityName>
      <candidateList>
        <item>“三无”产品</item>
      </candidateList>
      <explain/>
      <paraID>59984752</paraID>
      <start>28</start>
      <end>34</end>
      <status>modified</status>
      <modifiedWord>“三无”产品</modifiedWord>
      <trackRevisions>false</trackRevisions>
    </reviewItem>
    <reviewItem>
      <errorID>9fd9bf23-5b29-4c73-829a-dbd2e6a6da45</errorID>
      <errorWord>其它</errorWord>
      <group>L1_Word</group>
      <groupName>字词问题</groupName>
      <ability>L2_Alias</ability>
      <abilityName>也作/曾用词</abilityName>
      <candidateList>
        <item>其他</item>
      </candidateList>
      <explain>词汇[其它]为不规范表述或旧称，其规范书面表述为[其他]。</explain>
      <paraID>73560959</paraID>
      <start>4</start>
      <end>6</end>
      <status>modified</status>
      <modifiedWord>其他</modifiedWord>
      <trackRevisions>false</trackRevisions>
    </reviewItem>
    <reviewItem>
      <errorID>66000aad-512c-4bbc-a65f-c8af1082e294</errorID>
      <errorWord>其它</errorWord>
      <group>L1_Word</group>
      <groupName>字词问题</groupName>
      <ability>L2_Alias</ability>
      <abilityName>也作/曾用词</abilityName>
      <candidateList>
        <item>其他</item>
      </candidateList>
      <explain>词汇[其它]为不规范表述或旧称，其规范书面表述为[其他]。</explain>
      <paraID>55DCE069</paraID>
      <start>36</start>
      <end>38</end>
      <status>modified</status>
      <modifiedWord>其他</modifiedWord>
      <trackRevisions>false</trackRevisions>
    </reviewItem>
    <reviewItem>
      <errorID>9ba96623-2a31-4f68-97e7-10e8ab077084</errorID>
      <errorWord>定</errorWord>
      <group>L1_Word</group>
      <groupName>字词问题</groupName>
      <ability>L2_Typo</ability>
      <abilityName>字词错误</abilityName>
      <candidateList>
        <item>定以</item>
      </candidateList>
      <explain/>
      <paraID>70CA5C74</paraID>
      <start>12</start>
      <end>14</end>
      <status>modified</status>
      <modifiedWord>定以</modifiedWord>
      <trackRevisions>false</trackRevisions>
    </reviewItem>
    <reviewItem>
      <errorID>a3e8cf88-d6e5-44c3-bb97-d558fadd82fd</errorID>
      <errorWord>权利</errorWord>
      <group>L1_Word</group>
      <groupName>字词问题</groupName>
      <ability>L2_Typo</ability>
      <abilityName>字词错误</abilityName>
      <candidateList>
        <item>权</item>
      </candidateList>
      <explain/>
      <paraID>2CAF10D3</paraID>
      <start>48</start>
      <end>49</end>
      <status>modified</status>
      <modifiedWord>权</modifiedWord>
      <trackRevisions>false</trackRevisions>
    </reviewItem>
    <reviewItem>
      <errorID>c75211fd-17f4-4d3b-a964-bff10921a948</errorID>
      <errorWord>,</errorWord>
      <group>L1_Format</group>
      <groupName>格式问题</groupName>
      <ability>L2_HalfPunc</ability>
      <abilityName>全半角检查</abilityName>
      <candidateList>
        <item>，</item>
      </candidateList>
      <explain>文本全半角错误。</explain>
      <paraID>52C390AF</paraID>
      <start>99</start>
      <end>100</end>
      <status>modified</status>
      <modifiedWord>，</modifiedWord>
      <trackRevisions>false</trackRevisions>
    </reviewItem>
    <reviewItem>
      <errorID>e8423ae4-395d-4847-afc6-d2a64e30ccc3</errorID>
      <errorWord>(</errorWord>
      <group>L1_Format</group>
      <groupName>格式问题</groupName>
      <ability>L2_HalfPunc</ability>
      <abilityName>全半角检查</abilityName>
      <candidateList>
        <item>（</item>
      </candidateList>
      <explain>文本全半角错误。</explain>
      <paraID>57CA3455</paraID>
      <start>46</start>
      <end>47</end>
      <status>modified</status>
      <modifiedWord>（</modifiedWord>
      <trackRevisions>false</trackRevisions>
    </reviewItem>
    <reviewItem>
      <errorID>adeb9a25-8920-4dda-9a72-e5e5b4c6d625</errorID>
      <errorWord>(</errorWord>
      <group>L1_Format</group>
      <groupName>格式问题</groupName>
      <ability>L2_HalfPunc</ability>
      <abilityName>全半角检查</abilityName>
      <candidateList>
        <item>（</item>
      </candidateList>
      <explain>文本全半角错误。</explain>
      <paraID>1C119242</paraID>
      <start>29</start>
      <end>30</end>
      <status>modified</status>
      <modifiedWord>（</modifiedWord>
      <trackRevisions>false</trackRevisions>
    </reviewItem>
    <reviewItem>
      <errorID>95cebe3b-06a9-4aad-821b-7fb0df9ee320</errorID>
      <errorWord>)</errorWord>
      <group>L1_Format</group>
      <groupName>格式问题</groupName>
      <ability>L2_HalfPunc</ability>
      <abilityName>全半角检查</abilityName>
      <candidateList>
        <item>）</item>
      </candidateList>
      <explain>文本全半角错误。</explain>
      <paraID>1C119242</paraID>
      <start>32</start>
      <end>33</end>
      <status>modified</status>
      <modifiedWord>）</modifiedWord>
      <trackRevisions>false</trackRevisions>
    </reviewItem>
    <reviewItem>
      <errorID>dd376abd-91be-4f7c-bd56-5acaf8dfef8c</errorID>
      <errorWord>（</errorWord>
      <group>L1_Punc</group>
      <groupName>标点问题</groupName>
      <ability>L2_Punc</ability>
      <abilityName>标点符号检查</abilityName>
      <candidateList/>
      <explain>同一形式括号套用。</explain>
      <paraID>3B6C9DA2</paraID>
      <start>67</start>
      <end>68</end>
      <status>ignored</status>
      <modifiedWord/>
      <trackRevisions>false</trackRevisions>
    </reviewItem>
    <reviewItem>
      <errorID>df36a0bb-9e5f-4f0a-85c3-eb593eb8d3f2</errorID>
      <errorWord>）</errorWord>
      <group>L1_Punc</group>
      <groupName>标点问题</groupName>
      <ability>L2_Punc</ability>
      <abilityName>标点符号检查</abilityName>
      <candidateList/>
      <explain>同一形式括号套用。</explain>
      <paraID>3B6C9DA2</paraID>
      <start>73</start>
      <end>74</end>
      <status>ignored</status>
      <modifiedWord/>
      <trackRevisions>false</trackRevisions>
    </reviewItem>
    <reviewItem>
      <errorID>acd27552-ff07-4b9b-9612-5b696d33cd99</errorID>
      <errorWord>投入到</errorWord>
      <group>L1_Word</group>
      <groupName>字词问题</groupName>
      <ability>L2_Typo</ability>
      <abilityName>字词错误</abilityName>
      <candidateList>
        <item>投入</item>
      </candidateList>
      <explain>❶〈动〉投到某种环境里去：～生产｜～新生活｜新机场已经正式～使用。❷〈形〉形容做事情聚精会神，全力以赴：她演戏很～。❸〈动〉指投放资金：少～，多产出。❹〈名〉投放的资金：教育～逐年增加｜这是一笔不小的～。</explain>
      <paraID> 7B3D743</paraID>
      <start>53</start>
      <end>56</end>
      <status>ignored</status>
      <modifiedWord/>
      <trackRevisions>false</trackRevisions>
    </reviewItem>
    <reviewItem>
      <errorID>832f457a-84a2-4a05-8d14-2c506b97183c</errorID>
      <errorWord>万</errorWord>
      <group>L1_Word</group>
      <groupName>字词问题</groupName>
      <ability>L2_Typo</ability>
      <abilityName>字词错误</abilityName>
      <candidateList>
        <item>万元</item>
      </candidateList>
      <explain/>
      <paraID>415439AA</paraID>
      <start>39</start>
      <end>41</end>
      <status>modified</status>
      <modifiedWord>万元</modifiedWord>
      <trackRevisions>false</trackRevisions>
    </reviewItem>
    <reviewItem>
      <errorID>67c3159b-4a23-4d4c-8f7c-8626eee6775e</errorID>
      <errorWord>其法人代表</errorWord>
      <group>L1_Word</group>
      <groupName>字词问题</groupName>
      <ability>L2_Typo</ability>
      <abilityName>字词错误</abilityName>
      <candidateList>
        <item>其法定代表人</item>
      </candidateList>
      <explain/>
      <paraID>5EC56645</paraID>
      <start>45</start>
      <end>51</end>
      <status>modified</status>
      <modifiedWord>其法定代表人</modifiedWord>
      <trackRevisions>false</trackRevisions>
    </reviewItem>
    <reviewItem>
      <errorID>80aa45ba-f0ea-4e96-aa7c-55821f1532e6</errorID>
      <errorWord>好的</errorWord>
      <group>L1_Word</group>
      <groupName>字词问题</groupName>
      <ability>L2_Typo</ability>
      <abilityName>字词错误</abilityName>
      <candidateList>
        <item>好地</item>
      </candidateList>
      <explain/>
      <paraID> 17B72B4</paraID>
      <start>92</start>
      <end>94</end>
      <status>ignored</status>
      <modifiedWord/>
      <trackRevisions>false</trackRevisions>
    </reviewItem>
    <reviewItem>
      <errorID>457d5fc0-a91a-45ca-a1d4-e4031aa7cc70</errorID>
      <errorWord>:</errorWord>
      <group>L1_Format</group>
      <groupName>格式问题</groupName>
      <ability>L2_HalfPunc</ability>
      <abilityName>全半角检查</abilityName>
      <candidateList>
        <item>：</item>
      </candidateList>
      <explain>文本全半角错误。</explain>
      <paraID>7B888029</paraID>
      <start>37</start>
      <end>38</end>
      <status>modified</status>
      <modifiedWord>：</modifiedWord>
      <trackRevisions>false</trackRevisions>
    </reviewItem>
    <reviewItem>
      <errorID>d460f244-e855-4a1f-a013-07d1ca0452a9</errorID>
      <errorWord>具</errorWord>
      <group>L1_Word</group>
      <groupName>字词问题</groupName>
      <ability>L2_Typo</ability>
      <abilityName>字词错误</abilityName>
      <candidateList>
        <item>具有</item>
      </candidateList>
      <explain>〈动〉有（多用于抽象事物）：～信心｜～伟大的意义。</explain>
      <paraID>11FD0E6D</paraID>
      <start>21</start>
      <end>23</end>
      <status>modified</status>
      <modifiedWord>具有</modifiedWord>
      <trackRevisions>false</trackRevisions>
    </reviewItem>
    <reviewItem>
      <errorID>b0c11294-adf9-47f4-92d2-03cb14243e99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11FD0E6D</paraID>
      <start>52</start>
      <end>53</end>
      <status>ignored</status>
      <modifiedWord/>
      <trackRevisions>false</trackRevisions>
    </reviewItem>
    <reviewItem>
      <errorID>09bad8c8-00b2-40a0-b566-12a626489332</errorID>
      <errorWord>人</errorWord>
      <group>L1_Word</group>
      <groupName>字词问题</groupName>
      <ability>L2_Typo</ability>
      <abilityName>字词错误</abilityName>
      <candidateList>
        <item>人员</item>
      </candidateList>
      <explain>〈名〉担任某种职务的人：机关工作～｜值班～｜～配备。</explain>
      <paraID>1105D64A</paraID>
      <start>5</start>
      <end>6</end>
      <status>ignored</status>
      <modifiedWord/>
      <trackRevisions>false</trackRevisions>
    </reviewItem>
    <reviewItem>
      <errorID>75788e4e-92b3-450b-bee0-1b9773fb006b</errorID>
      <errorWord>人</errorWord>
      <group>L1_Word</group>
      <groupName>字词问题</groupName>
      <ability>L2_Typo</ability>
      <abilityName>字词错误</abilityName>
      <candidateList>
        <item>人员</item>
      </candidateList>
      <explain>〈名〉担任某种职务的人：机关工作～｜值班～｜～配备。</explain>
      <paraID>6E256082</paraID>
      <start>5</start>
      <end>6</end>
      <status>ignored</status>
      <modifiedWord/>
      <trackRevisions>false</trackRevisions>
    </reviewItem>
    <reviewItem>
      <errorID>c28e6c7b-23e8-4ebc-92fa-5bd0d191276e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64575315</paraID>
      <start>14</start>
      <end>16</end>
      <status>ignored</status>
      <modifiedWord/>
      <trackRevisions>false</trackRevisions>
    </reviewItem>
    <reviewItem>
      <errorID>a3a5b8c2-3608-41e8-8026-7773b7afbe7c</errorID>
      <errorWord>依次类推</errorWord>
      <group>L1_Word</group>
      <groupName>字词问题</groupName>
      <ability>L2_Typo</ability>
      <abilityName>字词错误</abilityName>
      <candidateList>
        <item>依此类推</item>
      </candidateList>
      <explain>存在发音相同字词的误用。</explain>
      <paraID>64575315</paraID>
      <start>83</start>
      <end>87</end>
      <status>ignored</status>
      <modifiedWord/>
      <trackRevisions>false</trackRevisions>
    </reviewItem>
    <reviewItem>
      <errorID>e57c1556-5a6e-4eea-9ab9-645ce4cc7335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60FE8167</paraID>
      <start>0</start>
      <end>2</end>
      <status>modified</status>
      <modifiedWord>1.</modifiedWord>
      <trackRevisions>false</trackRevisions>
    </reviewItem>
    <reviewItem>
      <errorID>34131d80-98fe-44a4-9bc2-62f83bd8e9f0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58C4CC48</paraID>
      <start>0</start>
      <end>2</end>
      <status>modified</status>
      <modifiedWord>2.</modifiedWord>
      <trackRevisions>false</trackRevisions>
    </reviewItem>
    <reviewItem>
      <errorID>d4ce6b0a-f7d5-4ea0-a98f-58d921832d4d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6CFF4817</paraID>
      <start>0</start>
      <end>2</end>
      <status>modified</status>
      <modifiedWord>3.</modifiedWord>
      <trackRevisions>false</trackRevisions>
    </reviewItem>
    <reviewItem>
      <errorID>6c95c0b5-17bb-4889-b8d3-09bb19180222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3553E16A</paraID>
      <start>0</start>
      <end>2</end>
      <status>modified</status>
      <modifiedWord>4.</modifiedWord>
      <trackRevisions>false</trackRevisions>
    </reviewItem>
    <reviewItem>
      <errorID>d34d307d-5748-49bc-a0b0-69b8ce0a6684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32F374F2</paraID>
      <start>0</start>
      <end>2</end>
      <status>modified</status>
      <modifiedWord>5.</modifiedWord>
      <trackRevisions>false</trackRevisions>
    </reviewItem>
    <reviewItem>
      <errorID>dd76b89f-3207-4d37-93fe-04d220e20415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5FC0FFA9</paraID>
      <start>0</start>
      <end>2</end>
      <status>modified</status>
      <modifiedWord>6.</modifiedWord>
      <trackRevisions>false</trackRevisions>
    </reviewItem>
    <reviewItem>
      <errorID>cdebca42-e69d-4ed5-9e9a-7c4a89594ccc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5BE98E0</paraID>
      <start>0</start>
      <end>2</end>
      <status>modified</status>
      <modifiedWord>7.</modifiedWord>
      <trackRevisions>false</trackRevisions>
    </reviewItem>
    <reviewItem>
      <errorID>148a032e-f8e1-484f-bb0f-d8b8da1f3114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58C80A17</paraID>
      <start>0</start>
      <end>2</end>
      <status>modified</status>
      <modifiedWord>8.</modifiedWord>
      <trackRevisions>false</trackRevisions>
    </reviewItem>
    <reviewItem>
      <errorID>ffb6646e-7a43-4a4a-9fd5-08952a1cf022</errorID>
      <errorWord>：</errorWord>
      <group>L1_Format</group>
      <groupName>格式问题</groupName>
      <ability>L2_HalfPunc</ability>
      <abilityName>全半角检查</abilityName>
      <candidateList>
        <item>:</item>
      </candidateList>
      <explain>文本全半角错误。</explain>
      <paraID>31F26A9D</paraID>
      <start>28</start>
      <end>29</end>
      <status>modified</status>
      <modifiedWord>:</modifiedWord>
      <trackRevisions>false</trackRevisions>
    </reviewItem>
    <reviewItem>
      <errorID>814bd435-f6e4-4c08-a983-60d15fa9e925</errorID>
      <errorWord>：</errorWord>
      <group>L1_Format</group>
      <groupName>格式问题</groupName>
      <ability>L2_HalfPunc</ability>
      <abilityName>全半角检查</abilityName>
      <candidateList>
        <item>:</item>
      </candidateList>
      <explain>文本全半角错误。</explain>
      <paraID>31F26A9D</paraID>
      <start>46</start>
      <end>47</end>
      <status>modified</status>
      <modifiedWord>:</modifiedWord>
      <trackRevisions>false</trackRevisions>
    </reviewItem>
    <reviewItem>
      <errorID>77f75105-e0a0-44ab-866d-ea61634ca776</errorID>
      <errorWord>、也</errorWord>
      <group>L1_Punc</group>
      <groupName>标点问题</groupName>
      <ability>L2_Punc</ability>
      <abilityName>标点符号检查</abilityName>
      <candidateList>
        <item>，也</item>
      </candidateList>
      <explain>连接词前后不宜使用顿号，建议使用逗号。</explain>
      <paraID>2FBCEEF3</paraID>
      <start>73</start>
      <end>75</end>
      <status>modified</status>
      <modifiedWord>，也</modifiedWord>
      <trackRevisions>false</trackRevisions>
    </reviewItem>
    <reviewItem>
      <errorID>095db3bc-822c-4934-a0fc-f448d3fd7063</errorID>
      <errorWord>(</errorWord>
      <group>L1_Format</group>
      <groupName>格式问题</groupName>
      <ability>L2_HalfPunc</ability>
      <abilityName>全半角检查</abilityName>
      <candidateList>
        <item>（</item>
      </candidateList>
      <explain>文本全半角错误。</explain>
      <paraID>26368BCE</paraID>
      <start>13</start>
      <end>14</end>
      <status>ignored</status>
      <modifiedWord/>
      <trackRevisions>false</trackRevisions>
    </reviewItem>
    <reviewItem>
      <errorID>8fcb80b4-ef38-46c9-9474-87b63a3ce764</errorID>
      <errorWord>)</errorWord>
      <group>L1_Format</group>
      <groupName>格式问题</groupName>
      <ability>L2_HalfPunc</ability>
      <abilityName>全半角检查</abilityName>
      <candidateList>
        <item>）</item>
      </candidateList>
      <explain>文本全半角错误。</explain>
      <paraID>26368BCE</paraID>
      <start>16</start>
      <end>17</end>
      <status>ignored</status>
      <modifiedWord/>
      <trackRevisions>false</trackRevisions>
    </reviewItem>
    <reviewItem>
      <errorID>fba21182-35ac-4915-a136-5203a6d85d1b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1B8EFBDD</paraID>
      <start>0</start>
      <end>2</end>
      <status>modified</status>
      <modifiedWord>1.</modifiedWord>
      <trackRevisions>false</trackRevisions>
    </reviewItem>
    <reviewItem>
      <errorID>c5c8e511-4bb7-4f55-b320-a76fe29c49b4</errorID>
      <errorWord>法律、法规</errorWord>
      <group>L1_Word</group>
      <groupName>字词问题</groupName>
      <ability>L2_Typo</ability>
      <abilityName>字词错误</abilityName>
      <candidateList>
        <item>法律法规</item>
      </candidateList>
      <explain/>
      <paraID>1B8EFBDD</paraID>
      <start>12</start>
      <end>17</end>
      <status>ignored</status>
      <modifiedWord/>
      <trackRevisions>false</trackRevisions>
    </reviewItem>
    <reviewItem>
      <errorID>b646fded-1d95-4b54-91c4-54f32fcdd917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30B43585</paraID>
      <start>0</start>
      <end>2</end>
      <status>modified</status>
      <modifiedWord>2.</modifiedWord>
      <trackRevisions>false</trackRevisions>
    </reviewItem>
    <reviewItem>
      <errorID>666f98dc-5856-407f-bbc3-2e721d4783fb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27F34E56</paraID>
      <start>0</start>
      <end>2</end>
      <status>modified</status>
      <modifiedWord>3.</modifiedWord>
      <trackRevisions>false</trackRevisions>
    </reviewItem>
    <reviewItem>
      <errorID>ae5b2b23-43d8-4fde-b235-228550e02ac3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6E2A5B9F</paraID>
      <start>0</start>
      <end>2</end>
      <status>modified</status>
      <modifiedWord>4.</modifiedWord>
      <trackRevisions>false</trackRevisions>
    </reviewItem>
    <reviewItem>
      <errorID>ef53c1a3-bef5-4595-a8c6-54aa2415e13b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211547D4</paraID>
      <start>0</start>
      <end>2</end>
      <status>modified</status>
      <modifiedWord>5.</modifiedWord>
      <trackRevisions>false</trackRevisions>
    </reviewItem>
    <reviewItem>
      <errorID>74cd5efd-1108-4d5e-973a-c4b677373d83</errorID>
      <errorWord>不</errorWord>
      <group>L1_Word</group>
      <groupName>字词问题</groupName>
      <ability>L2_Typo</ability>
      <abilityName>字词错误</abilityName>
      <candidateList>
        <item>不符</item>
      </candidateList>
      <explain/>
      <paraID>2B23D2EC</paraID>
      <start>22</start>
      <end>24</end>
      <status>modified</status>
      <modifiedWord>不符</modifiedWord>
      <trackRevisions>false</trackRevisions>
    </reviewItem>
    <reviewItem>
      <errorID>239249bc-c4c9-4cd8-a334-b9ede6d6e6b8</errorID>
      <errorWord>不</errorWord>
      <group>L1_Word</group>
      <groupName>字词问题</groupName>
      <ability>L2_Typo</ability>
      <abilityName>字词错误</abilityName>
      <candidateList>
        <item>不符</item>
      </candidateList>
      <explain/>
      <paraID>2B23D2EC</paraID>
      <start>128</start>
      <end>130</end>
      <status>modified</status>
      <modifiedWord>不符</modifiedWord>
      <trackRevisions>false</trackRevisions>
    </reviewItem>
    <reviewItem>
      <errorID>41e075e7-26d4-42f9-8636-6ed684d3b7f1</errorID>
      <errorWord>法律、法规</errorWord>
      <group>L1_Word</group>
      <groupName>字词问题</groupName>
      <ability>L2_Typo</ability>
      <abilityName>字词错误</abilityName>
      <candidateList>
        <item>法律法规</item>
      </candidateList>
      <explain/>
      <paraID>  15947F</paraID>
      <start>17</start>
      <end>22</end>
      <status>ignored</status>
      <modifiedWord/>
      <trackRevisions>false</trackRevisions>
    </reviewItem>
    <reviewItem>
      <errorID>91c767fc-ea60-4fbb-958e-7dff10d1d26c</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4C964C89</paraID>
      <start>34</start>
      <end>35</end>
      <status>ignored</status>
      <modifiedWord/>
      <trackRevisions>false</trackRevisions>
    </reviewItem>
    <reviewItem>
      <errorID>2e1c55cf-a536-4c39-9b12-a5bdb0a82b72</errorID>
      <errorWord>,</errorWord>
      <group>L1_Format</group>
      <groupName>格式问题</groupName>
      <ability>L2_HalfPunc</ability>
      <abilityName>全半角检查</abilityName>
      <candidateList>
        <item>，</item>
      </candidateList>
      <explain>文本全半角错误。</explain>
      <paraID>43C8274D</paraID>
      <start>72</start>
      <end>73</end>
      <status>ignored</status>
      <modifiedWord/>
      <trackRevisions>false</trackRevisions>
    </reviewItem>
    <reviewItem>
      <errorID>f2b202f3-7ac3-465d-86f4-0302cb16c5a2</errorID>
      <errorWord>其它</errorWord>
      <group>L1_Word</group>
      <groupName>字词问题</groupName>
      <ability>L2_Alias</ability>
      <abilityName>也作/曾用词</abilityName>
      <candidateList>
        <item>其他</item>
      </candidateList>
      <explain>词汇[其它]为不规范表述或旧称，其规范书面表述为[其他]。</explain>
      <paraID>4DB382CA</paraID>
      <start>3</start>
      <end>5</end>
      <status>unmodified</status>
      <modifiedWord/>
      <trackRevisions>false</trackRevisions>
    </reviewItem>
    <reviewItem>
      <errorID>7a6dbe53-545b-4124-ad11-108ecd447ace</errorID>
      <errorWord>任何的</errorWord>
      <group>L1_Word</group>
      <groupName>字词问题</groupName>
      <ability>L2_Typo</ability>
      <abilityName>字词错误</abilityName>
      <candidateList>
        <item>任何</item>
      </candidateList>
      <explain>〈代〉指示代词。不论什么：～人都要遵纪守法｜我们能够战胜～困难。</explain>
      <paraID>33E20A54</paraID>
      <start>116</start>
      <end>119</end>
      <status>unmodified</status>
      <modifiedWord/>
      <trackRevisions>false</trackRevisions>
    </reviewItem>
    <reviewItem>
      <errorID>35fe759e-0ad3-4fd2-83b3-a44458e20b9b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325C8FF8</paraID>
      <start>0</start>
      <end>2</end>
      <status>unmodified</status>
      <modifiedWord/>
      <trackRevisions>false</trackRevisions>
    </reviewItem>
    <reviewItem>
      <errorID>2abe4d5c-5013-4b2b-bc4c-b4705021ad65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77DCAA32</paraID>
      <start>0</start>
      <end>2</end>
      <status>unmodified</status>
      <modifiedWord/>
      <trackRevisions>false</trackRevisions>
    </reviewItem>
    <reviewItem>
      <errorID>027d0362-32cb-4421-a078-7fa6359aaa03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5F07F2A6</paraID>
      <start>0</start>
      <end>2</end>
      <status>unmodified</status>
      <modifiedWord/>
      <trackRevisions>false</trackRevisions>
    </reviewItem>
    <reviewItem>
      <errorID>f0d69928-7508-4e95-b8c0-34dd3569141e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3B4713B</paraID>
      <start>0</start>
      <end>2</end>
      <status>unmodified</status>
      <modifiedWord/>
      <trackRevisions>false</trackRevisions>
    </reviewItem>
    <reviewItem>
      <errorID>5d87dd01-626c-4d71-983f-d67cf20a3ef8</errorID>
      <errorWord>合同法</errorWord>
      <group>L1_Knowledge</group>
      <groupName>知识性问题</groupName>
      <ability>L2_Knowledge</ability>
      <abilityName>其他知识</abilityName>
      <candidateList/>
      <explain>已废止</explain>
      <paraID> 3B4713B</paraID>
      <start>12</start>
      <end>15</end>
      <status>unmodified</status>
      <modifiedWord/>
      <trackRevisions>false</trackRevisions>
    </reviewItem>
    <reviewItem>
      <errorID>54fcd569-d562-42f5-99a5-fcfb3be661ac</errorID>
      <errorWord>:</errorWord>
      <group>L1_Format</group>
      <groupName>格式问题</groupName>
      <ability>L2_HalfPunc</ability>
      <abilityName>全半角检查</abilityName>
      <candidateList>
        <item>：</item>
      </candidateList>
      <explain>文本全半角错误。</explain>
      <paraID>5B0C6C4A</paraID>
      <start>29</start>
      <end>30</end>
      <status>unmodified</status>
      <modifiedWord/>
      <trackRevisions>false</trackRevisions>
    </reviewItem>
    <reviewItem>
      <errorID>3ea70260-a03d-4ac4-b6f7-9482642fb315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24E7E8A6</paraID>
      <start>37</start>
      <end>38</end>
      <status>unmodified</status>
      <modifiedWord/>
      <trackRevisions>false</trackRevisions>
    </reviewItem>
    <reviewItem>
      <errorID>4daaa753-4e32-423f-8144-efbabfeefc68</errorID>
      <errorWord>)</errorWord>
      <group>L1_Format</group>
      <groupName>格式问题</groupName>
      <ability>L2_HalfPunc</ability>
      <abilityName>全半角检查</abilityName>
      <candidateList>
        <item>）</item>
      </candidateList>
      <explain>文本全半角错误。</explain>
      <paraID>1873AFF8</paraID>
      <start>57</start>
      <end>58</end>
      <status>unmodified</status>
      <modifiedWord/>
      <trackRevisions>false</trackRevisions>
    </reviewItem>
    <reviewItem>
      <errorID>76d0aaeb-5314-4655-9ea4-3adb1d2bd657</errorID>
      <errorWord>(</errorWord>
      <group>L1_Format</group>
      <groupName>格式问题</groupName>
      <ability>L2_HalfPunc</ability>
      <abilityName>全半角检查</abilityName>
      <candidateList>
        <item>（</item>
      </candidateList>
      <explain>文本全半角错误。</explain>
      <paraID>5620A40F</paraID>
      <start>0</start>
      <end>1</end>
      <status>unmodified</status>
      <modifiedWord/>
      <trackRevisions>false</trackRevisions>
    </reviewItem>
    <reviewItem>
      <errorID>9ad16c72-00bd-47d1-b538-931385a3d57a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7CC5F855</paraID>
      <start>0</start>
      <end>2</end>
      <status>unmodified</status>
      <modifiedWord/>
      <trackRevisions>false</trackRevisions>
    </reviewItem>
    <reviewItem>
      <errorID>8098cb56-42c4-4c7d-a69c-427a7ae042b9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E64911</paraID>
      <start>0</start>
      <end>2</end>
      <status>unmodified</status>
      <modifiedWord/>
      <trackRevisions>false</trackRevisions>
    </reviewItem>
    <reviewItem>
      <errorID>52eecb42-624b-43a1-ba24-bc1f5e0680ca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2CBBFC</paraID>
      <start>0</start>
      <end>2</end>
      <status>unmodified</status>
      <modifiedWord/>
      <trackRevisions>false</trackRevisions>
    </reviewItem>
    <reviewItem>
      <errorID>5e70e3e8-e283-46f7-9c95-4586bf0d0967</errorID>
      <errorWord>,</errorWord>
      <group>L1_Format</group>
      <groupName>格式问题</groupName>
      <ability>L2_HalfPunc</ability>
      <abilityName>全半角检查</abilityName>
      <candidateList>
        <item>，</item>
      </candidateList>
      <explain>文本全半角错误。</explain>
      <paraID>4D2095D6</paraID>
      <start>99</start>
      <end>100</end>
      <status>unmodified</status>
      <modifiedWord/>
      <trackRevisions>false</trackRevisions>
    </reviewItem>
    <reviewItem>
      <errorID>31205451-700a-4909-9235-da4fb6fc6771</errorID>
      <errorWord>(</errorWord>
      <group>L1_Format</group>
      <groupName>格式问题</groupName>
      <ability>L2_HalfPunc</ability>
      <abilityName>全半角检查</abilityName>
      <candidateList>
        <item>（</item>
      </candidateList>
      <explain>文本全半角错误。</explain>
      <paraID>1B7682F1</paraID>
      <start>69</start>
      <end>70</end>
      <status>unmodified</status>
      <modifiedWord/>
      <trackRevisions>false</trackRevisions>
    </reviewItem>
    <reviewItem>
      <errorID>bd9ca63f-a366-4613-b434-b5910d162a61</errorID>
      <errorWord>(</errorWord>
      <group>L1_Format</group>
      <groupName>格式问题</groupName>
      <ability>L2_HalfPunc</ability>
      <abilityName>全半角检查</abilityName>
      <candidateList>
        <item>（</item>
      </candidateList>
      <explain>文本全半角错误。</explain>
      <paraID>25438847</paraID>
      <start>50</start>
      <end>51</end>
      <status>unmodified</status>
      <modifiedWord/>
      <trackRevisions>false</trackRevisions>
    </reviewItem>
    <reviewItem>
      <errorID>9b811d55-65e9-4c5c-afce-6058ccbfb023</errorID>
      <errorWord>)</errorWord>
      <group>L1_Format</group>
      <groupName>格式问题</groupName>
      <ability>L2_HalfPunc</ability>
      <abilityName>全半角检查</abilityName>
      <candidateList>
        <item>）</item>
      </candidateList>
      <explain>文本全半角错误。</explain>
      <paraID>25438847</paraID>
      <start>63</start>
      <end>64</end>
      <status>unmodified</status>
      <modifiedWord/>
      <trackRevisions>false</trackRevisions>
    </reviewItem>
    <reviewItem>
      <errorID>34f9ac55-b101-49ea-aef2-52f6c17bd4b4</errorID>
      <errorWord>(</errorWord>
      <group>L1_Format</group>
      <groupName>格式问题</groupName>
      <ability>L2_HalfPunc</ability>
      <abilityName>全半角检查</abilityName>
      <candidateList>
        <item>（</item>
      </candidateList>
      <explain>文本全半角错误。</explain>
      <paraID>3659247F</paraID>
      <start>61</start>
      <end>62</end>
      <status>unmodified</status>
      <modifiedWord/>
      <trackRevisions>false</trackRevisions>
    </reviewItem>
    <reviewItem>
      <errorID>60588377-7edf-4935-a6ff-36c29ec879a6</errorID>
      <errorWord>)</errorWord>
      <group>L1_Format</group>
      <groupName>格式问题</groupName>
      <ability>L2_HalfPunc</ability>
      <abilityName>全半角检查</abilityName>
      <candidateList>
        <item>）</item>
      </candidateList>
      <explain>文本全半角错误。</explain>
      <paraID>3659247F</paraID>
      <start>74</start>
      <end>75</end>
      <status>unmodified</status>
      <modifiedWord/>
      <trackRevisions>false</trackRevisions>
    </reviewItem>
    <reviewItem>
      <errorID>097d92bc-a3c5-46d5-91d4-d6e2e41d6cb3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6C96ECC7</paraID>
      <start>0</start>
      <end>2</end>
      <status>unmodified</status>
      <modifiedWord/>
      <trackRevisions>false</trackRevisions>
    </reviewItem>
    <reviewItem>
      <errorID>e74d8811-c3ec-440b-938a-45398ece0e9a</errorID>
      <errorWord>资格性</errorWord>
      <group>L1_Word</group>
      <groupName>字词问题</groupName>
      <ability>L2_Typo</ability>
      <abilityName>字词错误</abilityName>
      <candidateList>
        <item>资格</item>
      </candidateList>
      <explain/>
      <paraID>6C96ECC7</paraID>
      <start>55</start>
      <end>58</end>
      <status>unmodified</status>
      <modifiedWord/>
      <trackRevisions>false</trackRevisions>
    </reviewItem>
    <reviewItem>
      <errorID>452bf929-6d93-42d8-bfc1-7b8d5122c954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3C18E7AD</paraID>
      <start>0</start>
      <end>2</end>
      <status>unmodified</status>
      <modifiedWord/>
      <trackRevisions>false</trackRevisions>
    </reviewItem>
    <reviewItem>
      <errorID>37e484ed-4bdc-4fec-9621-7949f2eca73c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3E317169</paraID>
      <start>0</start>
      <end>2</end>
      <status>unmodified</status>
      <modifiedWord/>
      <trackRevisions>false</trackRevisions>
    </reviewItem>
    <reviewItem>
      <errorID>aee9fbb0-73d4-4424-beff-781d977fa6fa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6FFA8A7C</paraID>
      <start>0</start>
      <end>2</end>
      <status>unmodified</status>
      <modifiedWord/>
      <trackRevisions>false</trackRevisions>
    </reviewItem>
    <reviewItem>
      <errorID>e8b66a0a-650a-4ac6-ba69-e793423d57f0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22F85407</paraID>
      <start>0</start>
      <end>3</end>
      <status>unmodified</status>
      <modifiedWord/>
      <trackRevisions>false</trackRevisions>
    </reviewItem>
    <reviewItem>
      <errorID>ce8eccbd-3f15-4e30-bdaf-821730378909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5EA546D</paraID>
      <start>0</start>
      <end>3</end>
      <status>unmodified</status>
      <modifiedWord/>
      <trackRevisions>false</trackRevisions>
    </reviewItem>
    <reviewItem>
      <errorID>ebfc5c81-d9cc-4c79-b556-f6dab9f6c71f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2507E7C4</paraID>
      <start>0</start>
      <end>3</end>
      <status>unmodified</status>
      <modifiedWord/>
      <trackRevisions>false</trackRevisions>
    </reviewItem>
    <reviewItem>
      <errorID>56810e2f-1954-43d2-9990-0a776387db55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495412F</paraID>
      <start>0</start>
      <end>3</end>
      <status>unmodified</status>
      <modifiedWord/>
      <trackRevisions>false</trackRevisions>
    </reviewItem>
    <reviewItem>
      <errorID>b17b68a6-dd54-4658-b5c8-64ca128daf0e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5BE9F060</paraID>
      <start>0</start>
      <end>3</end>
      <status>unmodified</status>
      <modifiedWord/>
      <trackRevisions>false</trackRevisions>
    </reviewItem>
    <reviewItem>
      <errorID>58718042-35de-4a46-b118-54d6999515ff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4B2C2537</paraID>
      <start>0</start>
      <end>3</end>
      <status>unmodified</status>
      <modifiedWord/>
      <trackRevisions>false</trackRevisions>
    </reviewItem>
    <reviewItem>
      <errorID>04dd4d98-c187-4364-94c5-1f3aa3994254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1D08A445</paraID>
      <start>0</start>
      <end>3</end>
      <status>unmodified</status>
      <modifiedWord/>
      <trackRevisions>false</trackRevisions>
    </reviewItem>
    <reviewItem>
      <errorID>fd747e6f-be5b-47fa-abc4-0cfce09878cf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3FF4240E</paraID>
      <start>0</start>
      <end>3</end>
      <status>unmodified</status>
      <modifiedWord/>
      <trackRevisions>false</trackRevisions>
    </reviewItem>
    <reviewItem>
      <errorID>db7cf13d-79b7-44ec-a760-38fa0787ba37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2F064079</paraID>
      <start>0</start>
      <end>2</end>
      <status>unmodified</status>
      <modifiedWord/>
      <trackRevisions>false</trackRevisions>
    </reviewItem>
    <reviewItem>
      <errorID>4d946550-f063-45e4-94aa-dce918effafd</errorID>
      <errorWord>,</errorWord>
      <group>L1_Format</group>
      <groupName>格式问题</groupName>
      <ability>L2_HalfPunc</ability>
      <abilityName>全半角检查</abilityName>
      <candidateList>
        <item>，</item>
      </candidateList>
      <explain>文本全半角错误。</explain>
      <paraID>539A173F</paraID>
      <start>35</start>
      <end>36</end>
      <status>unmodified</status>
      <modifiedWord/>
      <trackRevisions>false</trackRevisions>
    </reviewItem>
    <reviewItem>
      <errorID>f40476f6-a772-4dba-b2bb-fec36af96273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58F36B0B</paraID>
      <start>0</start>
      <end>2</end>
      <status>unmodified</status>
      <modifiedWord/>
      <trackRevisions>false</trackRevisions>
    </reviewItem>
    <reviewItem>
      <errorID>f9e547c1-a41f-421e-aad8-8bd03ba4d128</errorID>
      <errorWord>(</errorWord>
      <group>L1_Format</group>
      <groupName>格式问题</groupName>
      <ability>L2_HalfPunc</ability>
      <abilityName>全半角检查</abilityName>
      <candidateList>
        <item>（</item>
      </candidateList>
      <explain>文本全半角错误。</explain>
      <paraID>1158D773</paraID>
      <start>64</start>
      <end>65</end>
      <status>unmodified</status>
      <modifiedWord/>
      <trackRevisions>false</trackRevisions>
    </reviewItem>
    <reviewItem>
      <errorID>d190409a-e577-42f7-bc38-8faa192f8598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2B92D748</paraID>
      <start>0</start>
      <end>2</end>
      <status>unmodified</status>
      <modifiedWord/>
      <trackRevisions>false</trackRevisions>
    </reviewItem>
    <reviewItem>
      <errorID>ea543ebb-6648-4f3a-8c54-522fea74cfa6</errorID>
      <errorWord>(</errorWord>
      <group>L1_Format</group>
      <groupName>格式问题</groupName>
      <ability>L2_HalfPunc</ability>
      <abilityName>全半角检查</abilityName>
      <candidateList>
        <item>（</item>
      </candidateList>
      <explain>文本全半角错误。</explain>
      <paraID>2B92D748</paraID>
      <start>13</start>
      <end>14</end>
      <status>unmodified</status>
      <modifiedWord/>
      <trackRevisions>false</trackRevisions>
    </reviewItem>
    <reviewItem>
      <errorID>d6788cff-4de4-4b5e-8263-f4f4379249c1</errorID>
      <errorWord>)</errorWord>
      <group>L1_Format</group>
      <groupName>格式问题</groupName>
      <ability>L2_HalfPunc</ability>
      <abilityName>全半角检查</abilityName>
      <candidateList>
        <item>）</item>
      </candidateList>
      <explain>文本全半角错误。</explain>
      <paraID>2B92D748</paraID>
      <start>26</start>
      <end>27</end>
      <status>unmodified</status>
      <modifiedWord/>
      <trackRevisions>false</trackRevisions>
    </reviewItem>
    <reviewItem>
      <errorID>063bd1e7-06f7-4cd7-bb6b-4f90959437cd</errorID>
      <errorWord>(</errorWord>
      <group>L1_Format</group>
      <groupName>格式问题</groupName>
      <ability>L2_HalfPunc</ability>
      <abilityName>全半角检查</abilityName>
      <candidateList>
        <item>（</item>
      </candidateList>
      <explain>文本全半角错误。</explain>
      <paraID>64C7268F</paraID>
      <start>50</start>
      <end>51</end>
      <status>unmodified</status>
      <modifiedWord/>
      <trackRevisions>false</trackRevisions>
    </reviewItem>
    <reviewItem>
      <errorID>3caada7a-d70c-4650-afb4-49a081b70c7b</errorID>
      <errorWord>)</errorWord>
      <group>L1_Format</group>
      <groupName>格式问题</groupName>
      <ability>L2_HalfPunc</ability>
      <abilityName>全半角检查</abilityName>
      <candidateList>
        <item>）</item>
      </candidateList>
      <explain>文本全半角错误。</explain>
      <paraID>64C7268F</paraID>
      <start>63</start>
      <end>64</end>
      <status>unmodified</status>
      <modifiedWord/>
      <trackRevisions>false</trackRevisions>
    </reviewItem>
    <reviewItem>
      <errorID>0e806f83-59e0-4de4-bbab-524c2cc0211e</errorID>
      <errorWord>(</errorWord>
      <group>L1_Format</group>
      <groupName>格式问题</groupName>
      <ability>L2_HalfPunc</ability>
      <abilityName>全半角检查</abilityName>
      <candidateList>
        <item>（</item>
      </candidateList>
      <explain>文本全半角错误。</explain>
      <paraID>6AECAD95</paraID>
      <start>61</start>
      <end>62</end>
      <status>unmodified</status>
      <modifiedWord/>
      <trackRevisions>false</trackRevisions>
    </reviewItem>
    <reviewItem>
      <errorID>81f47be3-611b-4700-8ff1-89d6ff19cf49</errorID>
      <errorWord>)</errorWord>
      <group>L1_Format</group>
      <groupName>格式问题</groupName>
      <ability>L2_HalfPunc</ability>
      <abilityName>全半角检查</abilityName>
      <candidateList>
        <item>）</item>
      </candidateList>
      <explain>文本全半角错误。</explain>
      <paraID>6AECAD95</paraID>
      <start>74</start>
      <end>75</end>
      <status>unmodified</status>
      <modifiedWord/>
      <trackRevisions>false</trackRevisions>
    </reviewItem>
    <reviewItem>
      <errorID>e987d312-2d3b-46ff-90c8-0299a3f84adf</errorID>
      <errorWord>(</errorWord>
      <group>L1_Format</group>
      <groupName>格式问题</groupName>
      <ability>L2_HalfPunc</ability>
      <abilityName>全半角检查</abilityName>
      <candidateList>
        <item>（</item>
      </candidateList>
      <explain>文本全半角错误。</explain>
      <paraID>2E2AC87F</paraID>
      <start>29</start>
      <end>30</end>
      <status>unmodified</status>
      <modifiedWord/>
      <trackRevisions>false</trackRevisions>
    </reviewItem>
    <reviewItem>
      <errorID>70f659fe-3840-435b-b887-c1e44b11d4bb</errorID>
      <errorWord>)</errorWord>
      <group>L1_Format</group>
      <groupName>格式问题</groupName>
      <ability>L2_HalfPunc</ability>
      <abilityName>全半角检查</abilityName>
      <candidateList>
        <item>）</item>
      </candidateList>
      <explain>文本全半角错误。</explain>
      <paraID>2E2AC87F</paraID>
      <start>32</start>
      <end>33</end>
      <status>unmodified</status>
      <modifiedWord/>
      <trackRevisions>false</trackRevisions>
    </reviewItem>
    <reviewItem>
      <errorID>0fe02673-57d9-4274-b536-2001d0cfa16e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15734343</paraID>
      <start>0</start>
      <end>2</end>
      <status>unmodified</status>
      <modifiedWord/>
      <trackRevisions>false</trackRevisions>
    </reviewItem>
    <reviewItem>
      <errorID>2382e3fc-d160-41ae-b936-d4b6e21928cf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51A0D44C</paraID>
      <start>0</start>
      <end>2</end>
      <status>unmodified</status>
      <modifiedWord/>
      <trackRevisions>false</trackRevisions>
    </reviewItem>
    <reviewItem>
      <errorID>5b5b36b9-dedf-4f0f-8900-4478fc28cd6a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4EC3A936</paraID>
      <start>0</start>
      <end>2</end>
      <status>unmodified</status>
      <modifiedWord/>
      <trackRevisions>false</trackRevisions>
    </reviewItem>
    <reviewItem>
      <errorID>d4d2f6e2-1ec2-482c-9666-dedaa25527da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472C1D98</paraID>
      <start>0</start>
      <end>2</end>
      <status>unmodified</status>
      <modifiedWord/>
      <trackRevisions>false</trackRevisions>
    </reviewItem>
    <reviewItem>
      <errorID>f6c821e9-44c9-46d8-9d75-4679b3f70136</errorID>
      <errorWord>(</errorWord>
      <group>L1_Format</group>
      <groupName>格式问题</groupName>
      <ability>L2_HalfPunc</ability>
      <abilityName>全半角检查</abilityName>
      <candidateList>
        <item>（</item>
      </candidateList>
      <explain>文本全半角错误。</explain>
      <paraID>6CF2CE65</paraID>
      <start>5</start>
      <end>6</end>
      <status>unmodified</status>
      <modifiedWord/>
      <trackRevisions>false</trackRevisions>
    </reviewItem>
    <reviewItem>
      <errorID>2ab9a27f-30c4-47f3-988a-520cf93b5a30</errorID>
      <errorWord>)</errorWord>
      <group>L1_Format</group>
      <groupName>格式问题</groupName>
      <ability>L2_HalfPunc</ability>
      <abilityName>全半角检查</abilityName>
      <candidateList>
        <item>）</item>
      </candidateList>
      <explain>文本全半角错误。</explain>
      <paraID>6CF2CE65</paraID>
      <start>8</start>
      <end>9</end>
      <status>unmodified</status>
      <modifiedWord/>
      <trackRevisions>false</trackRevisions>
    </reviewItem>
    <reviewItem>
      <errorID>b63d3317-9b0f-491a-817e-ab1fa833cb86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210173DE</paraID>
      <start>0</start>
      <end>2</end>
      <status>unmodified</status>
      <modifiedWord/>
      <trackRevisions>false</trackRevisions>
    </reviewItem>
    <reviewItem>
      <errorID>33d087e8-21e5-4a72-aadb-fcdad1aacced</errorID>
      <errorWord>)</errorWord>
      <group>L1_Format</group>
      <groupName>格式问题</groupName>
      <ability>L2_HalfPunc</ability>
      <abilityName>全半角检查</abilityName>
      <candidateList>
        <item>）</item>
      </candidateList>
      <explain>文本全半角错误。</explain>
      <paraID>5461FBB0</paraID>
      <start>4</start>
      <end>5</end>
      <status>unmodified</status>
      <modifiedWord/>
      <trackRevisions>false</trackRevisions>
    </reviewItem>
    <reviewItem>
      <errorID>10175b80-54a8-4dd6-8c2a-0379811fd635</errorID>
      <errorWord>(</errorWord>
      <group>L1_Format</group>
      <groupName>格式问题</groupName>
      <ability>L2_HalfPunc</ability>
      <abilityName>全半角检查</abilityName>
      <candidateList>
        <item>（</item>
      </candidateList>
      <explain>文本全半角错误。</explain>
      <paraID>74D58CDD</paraID>
      <start>5</start>
      <end>6</end>
      <status>unmodified</status>
      <modifiedWord/>
      <trackRevisions>false</trackRevisions>
    </reviewItem>
    <reviewItem>
      <errorID>164d97cf-31b4-4c2e-8709-88d9c7068fb1</errorID>
      <errorWord>)</errorWord>
      <group>L1_Format</group>
      <groupName>格式问题</groupName>
      <ability>L2_HalfPunc</ability>
      <abilityName>全半角检查</abilityName>
      <candidateList>
        <item>）</item>
      </candidateList>
      <explain>文本全半角错误。</explain>
      <paraID>74D58CDD</paraID>
      <start>8</start>
      <end>9</end>
      <status>unmodified</status>
      <modifiedWord/>
      <trackRevisions>false</trackRevisions>
    </reviewItem>
    <reviewItem>
      <errorID>33de50c9-e8ed-46cb-a20f-06c06852b9d0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3CBA090E</paraID>
      <start>0</start>
      <end>2</end>
      <status>unmodified</status>
      <modifiedWord/>
      <trackRevisions>false</trackRevisions>
    </reviewItem>
    <reviewItem>
      <errorID>89545891-0401-417e-83f7-c9d35c5b3131</errorID>
      <errorWord>)</errorWord>
      <group>L1_Format</group>
      <groupName>格式问题</groupName>
      <ability>L2_HalfPunc</ability>
      <abilityName>全半角检查</abilityName>
      <candidateList>
        <item>）</item>
      </candidateList>
      <explain>文本全半角错误。</explain>
      <paraID> 3A3DD1F</paraID>
      <start>32</start>
      <end>33</end>
      <status>unmodified</status>
      <modifiedWord/>
      <trackRevisions>false</trackRevisions>
    </reviewItem>
    <reviewItem>
      <errorID>a8d58783-d216-4e19-ac6d-77770ee9ea64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66315CBD</paraID>
      <start>0</start>
      <end>2</end>
      <status>unmodified</status>
      <modifiedWord/>
      <trackRevisions>false</trackRevisions>
    </reviewItem>
    <reviewItem>
      <errorID>72174142-7e58-4687-a44a-3b2691c88bae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35FF5F0C</paraID>
      <start>0</start>
      <end>2</end>
      <status>unmodified</status>
      <modifiedWord/>
      <trackRevisions>false</trackRevisions>
    </reviewItem>
    <reviewItem>
      <errorID>6ca2f1be-1731-46ee-a9e3-a2a384321717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3B968A94</paraID>
      <start>0</start>
      <end>2</end>
      <status>unmodified</status>
      <modifiedWord/>
      <trackRevisions>false</trackRevisions>
    </reviewItem>
    <reviewItem>
      <errorID>0c863dd0-6c04-432e-bc4e-c3fdc31fab6f</errorID>
      <errorWord>(</errorWord>
      <group>L1_Format</group>
      <groupName>格式问题</groupName>
      <ability>L2_HalfPunc</ability>
      <abilityName>全半角检查</abilityName>
      <candidateList>
        <item>（</item>
      </candidateList>
      <explain>文本全半角错误。</explain>
      <paraID>3B968A94</paraID>
      <start>32</start>
      <end>33</end>
      <status>unmodified</status>
      <modifiedWord/>
      <trackRevisions>false</trackRevisions>
    </reviewItem>
    <reviewItem>
      <errorID>755fbeaa-4087-45db-9539-f5f1803b1160</errorID>
      <errorWord>)</errorWord>
      <group>L1_Format</group>
      <groupName>格式问题</groupName>
      <ability>L2_HalfPunc</ability>
      <abilityName>全半角检查</abilityName>
      <candidateList>
        <item>）</item>
      </candidateList>
      <explain>文本全半角错误。</explain>
      <paraID>3B968A94</paraID>
      <start>38</start>
      <end>39</end>
      <status>unmodified</status>
      <modifiedWord/>
      <trackRevisions>false</trackRevisions>
    </reviewItem>
    <reviewItem>
      <errorID>8bb617a7-8f45-4fdd-a427-00b1e393f9ab</errorID>
      <errorWord>晰</errorWord>
      <group>L1_Word</group>
      <groupName>字词问题</groupName>
      <ability>L2_Typo</ability>
      <abilityName>字词错误</abilityName>
      <candidateList>
        <item>晰地</item>
      </candidateList>
      <explain/>
      <paraID>3B968A94</paraID>
      <start>46</start>
      <end>47</end>
      <status>unmodified</status>
      <modifiedWord/>
      <trackRevisions>false</trackRevisions>
    </reviewItem>
    <reviewItem>
      <errorID>35447867-8f8a-4ed6-96bb-25b17312c96f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2ED178D5</paraID>
      <start>0</start>
      <end>2</end>
      <status>unmodified</status>
      <modifiedWord/>
      <trackRevisions>false</trackRevisions>
    </reviewItem>
    <reviewItem>
      <errorID>b9a4e0ff-c68c-4f6f-a1ae-30e2caa4afb2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61E037D8</paraID>
      <start>0</start>
      <end>2</end>
      <status>unmodified</status>
      <modifiedWord/>
      <trackRevisions>false</trackRevisions>
    </reviewItem>
    <reviewItem>
      <errorID>62bc984a-b9f9-4193-95bc-cce84462be4d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5B0C2E73</paraID>
      <start>0</start>
      <end>2</end>
      <status>unmodified</status>
      <modifiedWord/>
      <trackRevisions>false</trackRevisions>
    </reviewItem>
    <reviewItem>
      <errorID>c918b557-f984-468c-b017-89bb37e2c7ca</errorID>
      <errorWord>法律、法规</errorWord>
      <group>L1_Word</group>
      <groupName>字词问题</groupName>
      <ability>L2_Typo</ability>
      <abilityName>字词错误</abilityName>
      <candidateList>
        <item>法律法规</item>
      </candidateList>
      <explain/>
      <paraID> D56B3AD</paraID>
      <start>13</start>
      <end>18</end>
      <status>unmodified</status>
      <modifiedWord/>
      <trackRevisions>false</trackRevisions>
    </reviewItem>
    <reviewItem>
      <errorID>4fe9b5d1-9a9a-46dc-b5b8-b505cc0c96c9</errorID>
      <errorWord>，</errorWord>
      <group>L1_Word</group>
      <groupName>字词问题</groupName>
      <ability>L2_Typo</ability>
      <abilityName>字词错误</abilityName>
      <candidateList>
        <item>，在</item>
      </candidateList>
      <explain/>
      <paraID>70D95A6C</paraID>
      <start>7</start>
      <end>8</end>
      <status>unmodified</status>
      <modifiedWord/>
      <trackRevisions>false</trackRevisions>
    </reviewItem>
    <reviewItem>
      <errorID>94685744-6ecc-4377-8ba9-494d299ffa80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108C941F</paraID>
      <start>0</start>
      <end>2</end>
      <status>unmodified</status>
      <modifiedWord/>
      <trackRevisions>false</trackRevisions>
    </reviewItem>
    <reviewItem>
      <errorID>918dd1a9-a10e-4239-b8e9-e02c72ffcabe</errorID>
      <errorWord>的成份</errorWord>
      <group>L1_Word</group>
      <groupName>字词问题</groupName>
      <ability>L2_Variant</ability>
      <abilityName>异形词</abilityName>
      <candidateList>
        <item>的成分</item>
      </candidateList>
      <explain>词汇[的成份]的规范词形写作[的成分]。</explain>
      <paraID>108C941F</paraID>
      <start>53</start>
      <end>56</end>
      <status>unmodified</status>
      <modifiedWord/>
      <trackRevisions>false</trackRevisions>
    </reviewItem>
    <reviewItem>
      <errorID>84152d52-f5c9-48ca-b820-0b905af24167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5D14A666</paraID>
      <start>0</start>
      <end>2</end>
      <status>unmodified</status>
      <modifiedWord/>
      <trackRevisions>false</trackRevisions>
    </reviewItem>
    <reviewItem>
      <errorID>ba019b84-acec-4034-9137-55e4f9eb9930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55C681F2</paraID>
      <start>0</start>
      <end>2</end>
      <status>unmodified</status>
      <modifiedWord/>
      <trackRevisions>false</trackRevisions>
    </reviewItem>
    <reviewItem>
      <errorID>824a45c2-5182-40a3-8981-a92d923ec688</errorID>
      <errorWord>楚</errorWord>
      <group>L1_Word</group>
      <groupName>字词问题</groupName>
      <ability>L2_Typo</ability>
      <abilityName>字词错误</abilityName>
      <candidateList>
        <item>楚地</item>
      </candidateList>
      <explain/>
      <paraID>55C681F2</paraID>
      <start>27</start>
      <end>28</end>
      <status>unmodified</status>
      <modifiedWord/>
      <trackRevisions>false</trackRevisions>
    </reviewItem>
    <reviewItem>
      <errorID>db14623c-f8b4-4123-a9a9-996ddd03e23c</errorID>
      <errorWord>理解到</errorWord>
      <group>L1_Word</group>
      <groupName>字词问题</groupName>
      <ability>L2_Typo</ability>
      <abilityName>字词错误</abilityName>
      <candidateList>
        <item>理解</item>
      </candidateList>
      <explain/>
      <paraID>55C681F2</paraID>
      <start>28</start>
      <end>31</end>
      <status>unmodified</status>
      <modifiedWord/>
      <trackRevisions>false</trackRevisions>
    </reviewItem>
    <reviewItem>
      <errorID>2ad51d45-e7a5-4fba-bfe0-ffe483577004</errorID>
      <errorWord>项目的</errorWord>
      <group>L1_Word</group>
      <groupName>字词问题</groupName>
      <ability>L2_Typo</ability>
      <abilityName>字词错误</abilityName>
      <candidateList>
        <item>项目</item>
      </candidateList>
      <explain>〈名〉事物分成的门类：服务～｜体育～｜建设～。</explain>
      <paraID>55D39625</paraID>
      <start>36</start>
      <end>39</end>
      <status>unmodified</status>
      <modifiedWord/>
      <trackRevisions>false</trackRevisions>
    </reviewItem>
    <reviewItem>
      <errorID>b40e3a7e-719e-4d4b-899c-da70e0765798</errorID>
      <errorWord>项目的</errorWord>
      <group>L1_Word</group>
      <groupName>字词问题</groupName>
      <ability>L2_Typo</ability>
      <abilityName>字词错误</abilityName>
      <candidateList>
        <item>项目</item>
      </candidateList>
      <explain>〈名〉事物分成的门类：服务～｜体育～｜建设～。</explain>
      <paraID>31B3196E</paraID>
      <start>36</start>
      <end>39</end>
      <status>unmodified</status>
      <modifiedWord/>
      <trackRevisions>false</trackRevisions>
    </reviewItem>
    <reviewItem>
      <errorID>2464bd69-2df7-4ea7-bd36-b5398ec94b80</errorID>
      <errorWord>:</errorWord>
      <group>L1_Format</group>
      <groupName>格式问题</groupName>
      <ability>L2_HalfPunc</ability>
      <abilityName>全半角检查</abilityName>
      <candidateList>
        <item>：</item>
      </candidateList>
      <explain>文本全半角错误。</explain>
      <paraID>68D26875</paraID>
      <start>1</start>
      <end>2</end>
      <status>unmodified</status>
      <modifiedWord/>
      <trackRevisions>false</trackRevisions>
    </reviewItem>
    <reviewItem>
      <errorID>cf735d58-d5f4-4951-a33e-2e182ee19e5f</errorID>
      <errorWord>(</errorWord>
      <group>L1_Format</group>
      <groupName>格式问题</groupName>
      <ability>L2_HalfPunc</ability>
      <abilityName>全半角检查</abilityName>
      <candidateList>
        <item>（</item>
      </candidateList>
      <explain>文本全半角错误。</explain>
      <paraID>30DDBA1B</paraID>
      <start>38</start>
      <end>39</end>
      <status>unmodified</status>
      <modifiedWord/>
      <trackRevisions>false</trackRevisions>
    </reviewItem>
    <reviewItem>
      <errorID>66392d46-d4a1-40b5-94ad-a59ac31eafb0</errorID>
      <errorWord>)</errorWord>
      <group>L1_Format</group>
      <groupName>格式问题</groupName>
      <ability>L2_HalfPunc</ability>
      <abilityName>全半角检查</abilityName>
      <candidateList>
        <item>）</item>
      </candidateList>
      <explain>文本全半角错误。</explain>
      <paraID>30DDBA1B</paraID>
      <start>62</start>
      <end>63</end>
      <status>unmodified</status>
      <modifiedWord/>
      <trackRevisions>false</trackRevisions>
    </reviewItem>
    <reviewItem>
      <errorID>cfacdf0e-dbc7-460b-96ae-da6299842fc1</errorID>
      <errorWord>(</errorWord>
      <group>L1_Format</group>
      <groupName>格式问题</groupName>
      <ability>L2_HalfPunc</ability>
      <abilityName>全半角检查</abilityName>
      <candidateList>
        <item>（</item>
      </candidateList>
      <explain>文本全半角错误。</explain>
      <paraID>4ED6CAE0</paraID>
      <start>38</start>
      <end>39</end>
      <status>unmodified</status>
      <modifiedWord/>
      <trackRevisions>false</trackRevisions>
    </reviewItem>
    <reviewItem>
      <errorID>1a1109e1-38c4-4258-8ee4-c18e8da49036</errorID>
      <errorWord>)</errorWord>
      <group>L1_Format</group>
      <groupName>格式问题</groupName>
      <ability>L2_HalfPunc</ability>
      <abilityName>全半角检查</abilityName>
      <candidateList>
        <item>）</item>
      </candidateList>
      <explain>文本全半角错误。</explain>
      <paraID>4ED6CAE0</paraID>
      <start>51</start>
      <end>52</end>
      <status>unmodified</status>
      <modifiedWord/>
      <trackRevisions>false</trackRevisions>
    </reviewItem>
    <reviewItem>
      <errorID>6bfa2f5a-eec4-4559-9c35-3223278cb4b3</errorID>
      <errorWord>(</errorWord>
      <group>L1_Format</group>
      <groupName>格式问题</groupName>
      <ability>L2_HalfPunc</ability>
      <abilityName>全半角检查</abilityName>
      <candidateList>
        <item>（</item>
      </candidateList>
      <explain>文本全半角错误。</explain>
      <paraID>757B0CF7</paraID>
      <start>44</start>
      <end>45</end>
      <status>unmodified</status>
      <modifiedWord/>
      <trackRevisions>false</trackRevisions>
    </reviewItem>
    <reviewItem>
      <errorID>0df9fb20-b3c0-47f5-b4cf-51b22e7c08e0</errorID>
      <errorWord>)</errorWord>
      <group>L1_Format</group>
      <groupName>格式问题</groupName>
      <ability>L2_HalfPunc</ability>
      <abilityName>全半角检查</abilityName>
      <candidateList>
        <item>）</item>
      </candidateList>
      <explain>文本全半角错误。</explain>
      <paraID>757B0CF7</paraID>
      <start>74</start>
      <end>75</end>
      <status>unmodified</status>
      <modifiedWord/>
      <trackRevisions>false</trackRevisions>
    </reviewItem>
    <reviewItem>
      <errorID>3f99b491-d64c-4944-aebe-f1b1ad8dd126</errorID>
      <errorWord>(</errorWord>
      <group>L1_Format</group>
      <groupName>格式问题</groupName>
      <ability>L2_HalfPunc</ability>
      <abilityName>全半角检查</abilityName>
      <candidateList>
        <item>（</item>
      </candidateList>
      <explain>文本全半角错误。</explain>
      <paraID> 1B06F00</paraID>
      <start>44</start>
      <end>45</end>
      <status>unmodified</status>
      <modifiedWord/>
      <trackRevisions>false</trackRevisions>
    </reviewItem>
    <reviewItem>
      <errorID>c1abf417-9424-447e-a09d-35c6daae902d</errorID>
      <errorWord>)</errorWord>
      <group>L1_Format</group>
      <groupName>格式问题</groupName>
      <ability>L2_HalfPunc</ability>
      <abilityName>全半角检查</abilityName>
      <candidateList>
        <item>）</item>
      </candidateList>
      <explain>文本全半角错误。</explain>
      <paraID> 1B06F00</paraID>
      <start>57</start>
      <end>58</end>
      <status>unmodified</status>
      <modifiedWord/>
      <trackRevisions>false</trackRevisions>
    </reviewItem>
    <reviewItem>
      <errorID>ee618fb4-88fa-4748-bac0-c1fea8edc77a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37C7708C</paraID>
      <start>0</start>
      <end>2</end>
      <status>unmodified</status>
      <modifiedWord/>
      <trackRevisions>false</trackRevisions>
    </reviewItem>
    <reviewItem>
      <errorID>497ee89c-cd92-4faa-a126-5dfc4c9c4f77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6EB4D8FA</paraID>
      <start>0</start>
      <end>2</end>
      <status>unmodified</status>
      <modifiedWord/>
      <trackRevisions>false</trackRevisions>
    </reviewItem>
    <reviewItem>
      <errorID>5a99f9a8-24b2-4d3d-a96f-107b7bf5f107</errorID>
      <errorWord>晰</errorWord>
      <group>L1_Word</group>
      <groupName>字词问题</groupName>
      <ability>L2_Typo</ability>
      <abilityName>字词错误</abilityName>
      <candidateList>
        <item>晰地</item>
      </candidateList>
      <explain/>
      <paraID>6EB4D8FA</paraID>
      <start>31</start>
      <end>32</end>
      <status>unmodified</status>
      <modifiedWord/>
      <trackRevisions>false</trackRevisions>
    </reviewItem>
    <reviewItem>
      <errorID>db5077f0-dd54-4d56-9762-0adc59025ac9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3F48CB87</paraID>
      <start>0</start>
      <end>2</end>
      <status>unmodified</status>
      <modifiedWord/>
      <trackRevisions>false</trackRevisions>
    </reviewItem>
    <reviewItem>
      <errorID>572de877-5ee0-41f9-8391-49add71ff96c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18FAC5F2</paraID>
      <start>0</start>
      <end>2</end>
      <status>unmodified</status>
      <modifiedWord/>
      <trackRevisions>false</trackRevisions>
    </reviewItem>
    <reviewItem>
      <errorID>9e0ff640-baec-4d6a-913c-efa38a6ae790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545F87FE</paraID>
      <start>0</start>
      <end>2</end>
      <status>unmodified</status>
      <modifiedWord/>
      <trackRevisions>false</trackRevisions>
    </reviewItem>
    <reviewItem>
      <errorID>7333e6ac-3307-43cb-bc68-23e5a86b0862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1123EF6F</paraID>
      <start>0</start>
      <end>2</end>
      <status>unmodified</status>
      <modifiedWord/>
      <trackRevisions>false</trackRevisions>
    </reviewItem>
    <reviewItem>
      <errorID>509f133d-d738-4aa4-89e4-0307f5b2f26b</errorID>
      <errorWord>(</errorWord>
      <group>L1_Format</group>
      <groupName>格式问题</groupName>
      <ability>L2_HalfPunc</ability>
      <abilityName>全半角检查</abilityName>
      <candidateList>
        <item>（</item>
      </candidateList>
      <explain>文本全半角错误。</explain>
      <paraID>7EE87F71</paraID>
      <start>0</start>
      <end>1</end>
      <status>unmodified</status>
      <modifiedWord/>
      <trackRevisions>false</trackRevisions>
    </reviewItem>
    <reviewItem>
      <errorID>fe37779b-2122-4974-8c63-c8ac6ac3ccbb</errorID>
      <errorWord>)</errorWord>
      <group>L1_Format</group>
      <groupName>格式问题</groupName>
      <ability>L2_HalfPunc</ability>
      <abilityName>全半角检查</abilityName>
      <candidateList>
        <item>）</item>
      </candidateList>
      <explain>文本全半角错误。</explain>
      <paraID>7EE87F71</paraID>
      <start>56</start>
      <end>57</end>
      <status>unmodified</status>
      <modifiedWord/>
      <trackRevisions>false</trackRevisions>
    </reviewItem>
    <reviewItem>
      <errorID>0ab9f6ad-531f-47b9-9a91-b65008986cd2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1D9D9C2E</paraID>
      <start>0</start>
      <end>2</end>
      <status>unmodified</status>
      <modifiedWord/>
      <trackRevisions>false</trackRevisions>
    </reviewItem>
    <reviewItem>
      <errorID>3268903b-d7ef-4ea3-8f0f-52dba0483e72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303BDEF0</paraID>
      <start>0</start>
      <end>2</end>
      <status>unmodified</status>
      <modifiedWord/>
      <trackRevisions>false</trackRevisions>
    </reviewItem>
    <reviewItem>
      <errorID>4991fdbc-3281-4131-9818-1f23453c5ebe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118C3B9B</paraID>
      <start>0</start>
      <end>2</end>
      <status>unmodified</status>
      <modifiedWord/>
      <trackRevisions>false</trackRevisions>
    </reviewItem>
    <reviewItem>
      <errorID>fe21f8b5-3a94-4bf9-99df-ebf50ab7b2d3</errorID>
      <errorWord>(</errorWord>
      <group>L1_Format</group>
      <groupName>格式问题</groupName>
      <ability>L2_HalfPunc</ability>
      <abilityName>全半角检查</abilityName>
      <candidateList>
        <item>（</item>
      </candidateList>
      <explain>文本全半角错误。</explain>
      <paraID>57C5ACC9</paraID>
      <start>4</start>
      <end>5</end>
      <status>unmodified</status>
      <modifiedWord/>
      <trackRevisions>false</trackRevisions>
    </reviewItem>
    <reviewItem>
      <errorID>a80bb0a9-1b5a-44a8-a066-9a5b15667480</errorID>
      <errorWord>)</errorWord>
      <group>L1_Format</group>
      <groupName>格式问题</groupName>
      <ability>L2_HalfPunc</ability>
      <abilityName>全半角检查</abilityName>
      <candidateList>
        <item>）</item>
      </candidateList>
      <explain>文本全半角错误。</explain>
      <paraID>57C5ACC9</paraID>
      <start>12</start>
      <end>13</end>
      <status>unmodified</status>
      <modifiedWord/>
      <trackRevisions>false</trackRevisions>
    </reviewItem>
    <reviewItem>
      <errorID>7be25578-66f8-4b9f-b3b3-1cd8a3400d40</errorID>
      <errorWord>(</errorWord>
      <group>L1_Format</group>
      <groupName>格式问题</groupName>
      <ability>L2_HalfPunc</ability>
      <abilityName>全半角检查</abilityName>
      <candidateList>
        <item>（</item>
      </candidateList>
      <explain>文本全半角错误。</explain>
      <paraID>2C5571E6</paraID>
      <start>0</start>
      <end>1</end>
      <status>unmodified</status>
      <modifiedWord/>
      <trackRevisions>false</trackRevisions>
    </reviewItem>
    <reviewItem>
      <errorID>f6c6cd18-2897-48eb-b82b-aca08c5f6b88</errorID>
      <errorWord>)</errorWord>
      <group>L1_Format</group>
      <groupName>格式问题</groupName>
      <ability>L2_HalfPunc</ability>
      <abilityName>全半角检查</abilityName>
      <candidateList>
        <item>）</item>
      </candidateList>
      <explain>文本全半角错误。</explain>
      <paraID>2C5571E6</paraID>
      <start>5</start>
      <end>6</end>
      <status>unmodified</status>
      <modifiedWord/>
      <trackRevisions>false</trackRevisions>
    </reviewItem>
    <reviewItem>
      <errorID>6dae948e-5738-4c00-8163-7f2fde715179</errorID>
      <errorWord>(</errorWord>
      <group>L1_Format</group>
      <groupName>格式问题</groupName>
      <ability>L2_HalfPunc</ability>
      <abilityName>全半角检查</abilityName>
      <candidateList>
        <item>（</item>
      </candidateList>
      <explain>文本全半角错误。</explain>
      <paraID>3125BB2F</paraID>
      <start>3</start>
      <end>4</end>
      <status>unmodified</status>
      <modifiedWord/>
      <trackRevisions>false</trackRevisions>
    </reviewItem>
    <reviewItem>
      <errorID>0aa6e016-fcea-4067-b27f-6798930cb2f4</errorID>
      <errorWord>)</errorWord>
      <group>L1_Format</group>
      <groupName>格式问题</groupName>
      <ability>L2_HalfPunc</ability>
      <abilityName>全半角检查</abilityName>
      <candidateList>
        <item>）</item>
      </candidateList>
      <explain>文本全半角错误。</explain>
      <paraID>3125BB2F</paraID>
      <start>6</start>
      <end>7</end>
      <status>unmodified</status>
      <modifiedWord/>
      <trackRevisions>false</trackRevisions>
    </reviewItem>
    <reviewItem>
      <errorID>762a716e-5247-4c96-961a-77c80b6fae80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18AB0414</paraID>
      <start>0</start>
      <end>2</end>
      <status>unmodified</status>
      <modifiedWord/>
      <trackRevisions>false</trackRevisions>
    </reviewItem>
    <reviewItem>
      <errorID>8eecaa61-726c-4bb7-a792-fc5dda623a99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77430D08</paraID>
      <start>0</start>
      <end>2</end>
      <status>unmodified</status>
      <modifiedWord/>
      <trackRevisions>false</trackRevisions>
    </reviewItem>
    <reviewItem>
      <errorID>c0fb3192-ae02-4af4-80b8-1c9b73b6dd84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7FFFB7D9</paraID>
      <start>0</start>
      <end>2</end>
      <status>unmodified</status>
      <modifiedWord/>
      <trackRevisions>false</trackRevisions>
    </reviewItem>
    <reviewItem>
      <errorID>3dd793c8-8f41-4471-8dfd-ee2fd12629dd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23474F44</paraID>
      <start>0</start>
      <end>2</end>
      <status>unmodified</status>
      <modifiedWord/>
      <trackRevisions>false</trackRevisions>
    </reviewItem>
    <reviewItem>
      <errorID>6a50a71b-d48d-4116-a386-c87a6e9be211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6823A151</paraID>
      <start>0</start>
      <end>2</end>
      <status>unmodified</status>
      <modifiedWord/>
      <trackRevisions>false</trackRevisions>
    </reviewItem>
    <reviewItem>
      <errorID>7bd97e7d-a1cd-4eb9-9384-bbb8fa7347c3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7EA47E4</paraID>
      <start>0</start>
      <end>2</end>
      <status>unmodified</status>
      <modifiedWord/>
      <trackRevisions>false</trackRevisions>
    </reviewItem>
    <reviewItem>
      <errorID>86604c96-bf76-4608-a0c9-89f74fdd8a2b</errorID>
      <errorWord>泄露</errorWord>
      <group>L1_Word</group>
      <groupName>字词问题</groupName>
      <ability>L2_Typo</ability>
      <abilityName>字词错误</abilityName>
      <candidateList>
        <item>泄漏</item>
      </candidateList>
      <explain/>
      <paraID>7A5908A4</paraID>
      <start>25</start>
      <end>27</end>
      <status>unmodified</status>
      <modifiedWord/>
      <trackRevisions>false</trackRevisions>
    </reviewItem>
    <reviewItem>
      <errorID>00eb9907-1309-4574-9be4-89df174dd9aa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2B5C637E</paraID>
      <start>0</start>
      <end>2</end>
      <status>unmodified</status>
      <modifiedWord/>
      <trackRevisions>false</trackRevisions>
    </reviewItem>
    <reviewItem>
      <errorID>b1149e4b-0489-4e75-a5ae-485b5b42dc44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4A246FE7</paraID>
      <start>0</start>
      <end>2</end>
      <status>unmodified</status>
      <modifiedWord/>
      <trackRevisions>false</trackRevisions>
    </reviewItem>
    <reviewItem>
      <errorID>4f9026bb-f795-494b-ae0e-8c05522d4809</errorID>
      <errorWord>晰</errorWord>
      <group>L1_Word</group>
      <groupName>字词问题</groupName>
      <ability>L2_Typo</ability>
      <abilityName>字词错误</abilityName>
      <candidateList>
        <item>晰地</item>
      </candidateList>
      <explain/>
      <paraID>4A246FE7</paraID>
      <start>31</start>
      <end>32</end>
      <status>unmodified</status>
      <modifiedWord/>
      <trackRevisions>false</trackRevisions>
    </reviewItem>
    <reviewItem>
      <errorID>5f71bbe5-b1f5-4d36-bd7d-d966473ca4d6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655ECB56</paraID>
      <start>0</start>
      <end>2</end>
      <status>unmodified</status>
      <modifiedWord/>
      <trackRevisions>false</trackRevisions>
    </reviewItem>
    <reviewItem>
      <errorID>b7c03d96-ffe1-45c6-a3a8-aa32e1f3a82c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4F325BDB</paraID>
      <start>0</start>
      <end>2</end>
      <status>unmodified</status>
      <modifiedWord/>
      <trackRevisions>false</trackRevisions>
    </reviewItem>
    <reviewItem>
      <errorID>f3b41694-8e37-4b9c-bcec-8afce9043929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6610D615</paraID>
      <start>0</start>
      <end>2</end>
      <status>unmodified</status>
      <modifiedWord/>
      <trackRevisions>false</trackRevisions>
    </reviewItem>
    <reviewItem>
      <errorID>4d45d4cb-843e-4355-b08d-7dadee5ee0b7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17917392</paraID>
      <start>0</start>
      <end>2</end>
      <status>unmodified</status>
      <modifiedWord/>
      <trackRevisions>false</trackRevisions>
    </reviewItem>
    <reviewItem>
      <errorID>d8324915-fcf1-412b-b9c3-5d8351095347</errorID>
      <errorWord>泄露</errorWord>
      <group>L1_Word</group>
      <groupName>字词问题</groupName>
      <ability>L2_Typo</ability>
      <abilityName>字词错误</abilityName>
      <candidateList>
        <item>泄漏</item>
      </candidateList>
      <explain/>
      <paraID>38A90465</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44b2c-ca86-40ee-bcc9-395b6306c404}">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12446</Words>
  <Characters>13018</Characters>
  <Lines>0</Lines>
  <Paragraphs>0</Paragraphs>
  <TotalTime>3</TotalTime>
  <ScaleCrop>false</ScaleCrop>
  <LinksUpToDate>false</LinksUpToDate>
  <CharactersWithSpaces>13100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2025-07-21T08:17:00Z</dcterms:created>
  <dc:creator>梁凤娟</dc:creator>
  <cp:lastModifiedBy>ddl</cp:lastModifiedBy>
  <dcterms:modified xsi:type="dcterms:W3CDTF">2026-01-12T06:40:07Z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BA8E2DCD60BA451090FDAB27E6B0A24C_13</vt:lpwstr>
  </property>
  <property fmtid="{D5CDD505-2E9C-101B-9397-08002B2CF9AE}" pid="4" name="KSOTemplateDocerSaveRecord">
    <vt:lpwstr>eyJoZGlkIjoiZGNiZjhiYWJkMzQ2ODliZDg0M2NkY2U3ZDYyYTQ3YzEiLCJ1c2VySWQiOiIzMTQ2MzM3NzQifQ==</vt:lpwstr>
  </property>
</Properties>
</file>