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BF11B8">
      <w:pPr>
        <w:bidi w:val="0"/>
        <w:rPr>
          <w:rFonts w:hint="eastAsia"/>
          <w:color w:val="000000"/>
          <w:highlight w:val="none"/>
          <w:lang w:val="en-US" w:eastAsia="zh-CN"/>
        </w:rPr>
      </w:pPr>
    </w:p>
    <w:p w14:paraId="09B52E3B">
      <w:pPr>
        <w:pageBreakBefore w:val="0"/>
        <w:kinsoku/>
        <w:wordWrap/>
        <w:overflowPunct/>
        <w:topLinePunct w:val="0"/>
        <w:bidi w:val="0"/>
        <w:spacing w:line="360" w:lineRule="auto"/>
        <w:ind w:right="0" w:rightChars="0"/>
        <w:jc w:val="center"/>
        <w:rPr>
          <w:rFonts w:hint="eastAsia" w:ascii="微软雅黑" w:hAnsi="微软雅黑" w:eastAsia="微软雅黑" w:cs="微软雅黑"/>
          <w:b/>
          <w:bCs/>
          <w:color w:val="000000"/>
          <w:spacing w:val="-30"/>
          <w:sz w:val="72"/>
          <w:szCs w:val="72"/>
          <w:highlight w:val="none"/>
          <w:lang w:val="en-US" w:eastAsia="zh-CN"/>
        </w:rPr>
      </w:pPr>
    </w:p>
    <w:p w14:paraId="75ED932D">
      <w:pPr>
        <w:pStyle w:val="22"/>
        <w:rPr>
          <w:rFonts w:hint="eastAsia"/>
          <w:lang w:val="en-US" w:eastAsia="zh-CN"/>
        </w:rPr>
      </w:pPr>
    </w:p>
    <w:p w14:paraId="60474EC7">
      <w:pPr>
        <w:pageBreakBefore w:val="0"/>
        <w:kinsoku/>
        <w:wordWrap/>
        <w:overflowPunct/>
        <w:topLinePunct w:val="0"/>
        <w:bidi w:val="0"/>
        <w:spacing w:line="360" w:lineRule="auto"/>
        <w:ind w:right="0" w:rightChars="0"/>
        <w:jc w:val="center"/>
        <w:rPr>
          <w:rFonts w:hint="eastAsia" w:ascii="微软雅黑" w:hAnsi="微软雅黑" w:eastAsia="微软雅黑" w:cs="微软雅黑"/>
          <w:b/>
          <w:bCs/>
          <w:color w:val="000000"/>
          <w:spacing w:val="-30"/>
          <w:sz w:val="72"/>
          <w:szCs w:val="72"/>
          <w:highlight w:val="none"/>
        </w:rPr>
      </w:pPr>
      <w:r>
        <w:rPr>
          <w:rFonts w:hint="eastAsia" w:ascii="微软雅黑" w:hAnsi="微软雅黑" w:eastAsia="微软雅黑" w:cs="微软雅黑"/>
          <w:b/>
          <w:bCs/>
          <w:color w:val="000000"/>
          <w:spacing w:val="-30"/>
          <w:sz w:val="72"/>
          <w:szCs w:val="72"/>
          <w:highlight w:val="none"/>
          <w:lang w:val="en-US" w:eastAsia="zh-CN"/>
        </w:rPr>
        <w:t>公开比选</w:t>
      </w:r>
      <w:r>
        <w:rPr>
          <w:rFonts w:hint="eastAsia" w:ascii="微软雅黑" w:hAnsi="微软雅黑" w:eastAsia="微软雅黑" w:cs="微软雅黑"/>
          <w:b/>
          <w:bCs/>
          <w:color w:val="000000"/>
          <w:spacing w:val="-30"/>
          <w:sz w:val="72"/>
          <w:szCs w:val="72"/>
          <w:highlight w:val="none"/>
        </w:rPr>
        <w:t>文件</w:t>
      </w:r>
    </w:p>
    <w:p w14:paraId="7374433D">
      <w:pPr>
        <w:pageBreakBefore w:val="0"/>
        <w:kinsoku/>
        <w:wordWrap/>
        <w:overflowPunct/>
        <w:topLinePunct w:val="0"/>
        <w:bidi w:val="0"/>
        <w:spacing w:line="360" w:lineRule="auto"/>
        <w:ind w:left="0" w:leftChars="0" w:right="0" w:rightChars="0" w:firstLine="420" w:firstLineChars="200"/>
        <w:jc w:val="center"/>
        <w:rPr>
          <w:rFonts w:hint="eastAsia" w:ascii="宋体" w:hAnsi="宋体" w:cs="宋体"/>
          <w:color w:val="000000"/>
          <w:highlight w:val="none"/>
        </w:rPr>
      </w:pPr>
    </w:p>
    <w:p w14:paraId="7C0F962B">
      <w:pPr>
        <w:pageBreakBefore w:val="0"/>
        <w:kinsoku/>
        <w:wordWrap/>
        <w:overflowPunct/>
        <w:topLinePunct w:val="0"/>
        <w:bidi w:val="0"/>
        <w:spacing w:line="360" w:lineRule="auto"/>
        <w:ind w:left="0" w:leftChars="0" w:right="0" w:rightChars="0" w:firstLine="422" w:firstLineChars="200"/>
        <w:rPr>
          <w:rFonts w:hint="eastAsia" w:ascii="宋体" w:hAnsi="宋体" w:cs="宋体"/>
          <w:b/>
          <w:bCs/>
          <w:color w:val="000000"/>
          <w:highlight w:val="none"/>
        </w:rPr>
      </w:pPr>
    </w:p>
    <w:p w14:paraId="78FBC823">
      <w:pPr>
        <w:keepNext w:val="0"/>
        <w:keepLines w:val="0"/>
        <w:pageBreakBefore w:val="0"/>
        <w:numPr>
          <w:ilvl w:val="0"/>
          <w:numId w:val="0"/>
        </w:numPr>
        <w:kinsoku/>
        <w:wordWrap/>
        <w:overflowPunct/>
        <w:topLinePunct w:val="0"/>
        <w:bidi w:val="0"/>
        <w:adjustRightInd w:val="0"/>
        <w:snapToGrid w:val="0"/>
        <w:spacing w:line="408" w:lineRule="auto"/>
        <w:ind w:right="-691" w:rightChars="-329"/>
        <w:jc w:val="center"/>
        <w:textAlignment w:val="auto"/>
        <w:rPr>
          <w:rFonts w:hint="eastAsia" w:ascii="宋体" w:hAnsi="宋体" w:cs="宋体"/>
          <w:b/>
          <w:bCs w:val="0"/>
          <w:color w:val="000000"/>
          <w:sz w:val="36"/>
          <w:szCs w:val="36"/>
          <w:highlight w:val="none"/>
        </w:rPr>
      </w:pPr>
    </w:p>
    <w:p w14:paraId="17F4FCA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方正仿宋简体" w:hAnsi="方正仿宋简体" w:eastAsia="方正仿宋简体" w:cs="方正仿宋简体"/>
          <w:b/>
          <w:bCs/>
          <w:sz w:val="28"/>
          <w:szCs w:val="28"/>
          <w:highlight w:val="none"/>
          <w:u w:val="single"/>
          <w:lang w:val="en-US" w:eastAsia="zh-CN"/>
        </w:rPr>
      </w:pPr>
      <w:r>
        <w:rPr>
          <w:rFonts w:hint="eastAsia" w:ascii="方正仿宋简体" w:hAnsi="方正仿宋简体" w:eastAsia="方正仿宋简体" w:cs="方正仿宋简体"/>
          <w:b/>
          <w:bCs/>
          <w:sz w:val="28"/>
          <w:szCs w:val="28"/>
          <w:highlight w:val="none"/>
        </w:rPr>
        <w:t>项目编号：</w:t>
      </w:r>
      <w:r>
        <w:rPr>
          <w:rFonts w:hint="eastAsia" w:ascii="方正仿宋简体" w:hAnsi="方正仿宋简体" w:eastAsia="方正仿宋简体" w:cs="方正仿宋简体"/>
          <w:b/>
          <w:bCs/>
          <w:sz w:val="28"/>
          <w:szCs w:val="28"/>
          <w:highlight w:val="none"/>
          <w:lang w:val="en-US" w:eastAsia="zh-CN"/>
        </w:rPr>
        <w:t>ZCB-2026021</w:t>
      </w:r>
    </w:p>
    <w:p w14:paraId="51C63F4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仿宋简体" w:hAnsi="方正仿宋简体" w:eastAsia="方正仿宋简体" w:cs="方正仿宋简体"/>
          <w:b/>
          <w:bCs/>
          <w:sz w:val="28"/>
          <w:szCs w:val="28"/>
          <w:highlight w:val="none"/>
          <w:u w:val="single"/>
        </w:rPr>
      </w:pPr>
      <w:r>
        <w:rPr>
          <w:rFonts w:hint="eastAsia" w:ascii="方正仿宋简体" w:hAnsi="方正仿宋简体" w:eastAsia="方正仿宋简体" w:cs="方正仿宋简体"/>
          <w:b/>
          <w:bCs/>
          <w:sz w:val="28"/>
          <w:szCs w:val="28"/>
          <w:highlight w:val="none"/>
        </w:rPr>
        <w:t>项目名称：</w:t>
      </w:r>
      <w:r>
        <w:rPr>
          <w:rFonts w:hint="eastAsia" w:ascii="方正仿宋简体" w:hAnsi="方正仿宋简体" w:eastAsia="方正仿宋简体" w:cs="方正仿宋简体"/>
          <w:b/>
          <w:bCs/>
          <w:sz w:val="28"/>
          <w:szCs w:val="28"/>
          <w:highlight w:val="none"/>
          <w:u w:val="single"/>
        </w:rPr>
        <w:t>中山大学孙逸仙纪念医院</w:t>
      </w:r>
    </w:p>
    <w:p w14:paraId="456956A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b/>
          <w:bCs/>
          <w:color w:val="000000"/>
          <w:highlight w:val="none"/>
        </w:rPr>
      </w:pPr>
      <w:r>
        <w:rPr>
          <w:rFonts w:hint="eastAsia" w:ascii="方正仿宋简体" w:hAnsi="方正仿宋简体" w:eastAsia="方正仿宋简体" w:cs="方正仿宋简体"/>
          <w:b/>
          <w:bCs/>
          <w:color w:val="000000"/>
          <w:sz w:val="28"/>
          <w:szCs w:val="28"/>
          <w:highlight w:val="none"/>
          <w:u w:val="single"/>
          <w:lang w:val="en-US" w:eastAsia="zh-CN"/>
        </w:rPr>
        <w:t>采购高水平论文写作和发表能力提升专项服务项目（第二次）</w:t>
      </w:r>
    </w:p>
    <w:p w14:paraId="2C67FB63">
      <w:pPr>
        <w:pStyle w:val="22"/>
        <w:rPr>
          <w:rFonts w:hint="eastAsia"/>
        </w:rPr>
      </w:pPr>
    </w:p>
    <w:p w14:paraId="21395629">
      <w:pPr>
        <w:pageBreakBefore w:val="0"/>
        <w:kinsoku/>
        <w:wordWrap/>
        <w:overflowPunct/>
        <w:topLinePunct w:val="0"/>
        <w:bidi w:val="0"/>
        <w:spacing w:line="360" w:lineRule="auto"/>
        <w:ind w:left="0" w:leftChars="0" w:right="0" w:rightChars="0" w:firstLine="422" w:firstLineChars="200"/>
        <w:jc w:val="center"/>
        <w:rPr>
          <w:rFonts w:hint="eastAsia" w:ascii="宋体" w:hAnsi="宋体" w:cs="宋体"/>
          <w:b/>
          <w:bCs/>
          <w:color w:val="000000"/>
          <w:highlight w:val="none"/>
        </w:rPr>
      </w:pPr>
    </w:p>
    <w:p w14:paraId="65695D97">
      <w:pPr>
        <w:pStyle w:val="3"/>
        <w:rPr>
          <w:rFonts w:hint="eastAsia"/>
          <w:color w:val="auto"/>
          <w:highlight w:val="none"/>
        </w:rPr>
      </w:pPr>
    </w:p>
    <w:p w14:paraId="10B562C3">
      <w:pPr>
        <w:rPr>
          <w:rFonts w:hint="eastAsia"/>
        </w:rPr>
      </w:pPr>
    </w:p>
    <w:p w14:paraId="58A89BF4">
      <w:pPr>
        <w:pageBreakBefore w:val="0"/>
        <w:kinsoku/>
        <w:wordWrap/>
        <w:overflowPunct/>
        <w:topLinePunct w:val="0"/>
        <w:bidi w:val="0"/>
        <w:spacing w:line="360" w:lineRule="auto"/>
        <w:ind w:left="0" w:leftChars="0" w:right="0" w:rightChars="0" w:firstLine="422" w:firstLineChars="200"/>
        <w:jc w:val="center"/>
        <w:rPr>
          <w:rFonts w:hint="eastAsia" w:ascii="宋体" w:hAnsi="宋体" w:cs="宋体"/>
          <w:b/>
          <w:bCs/>
          <w:color w:val="auto"/>
          <w:highlight w:val="none"/>
        </w:rPr>
      </w:pPr>
    </w:p>
    <w:p w14:paraId="6E086D66">
      <w:pPr>
        <w:pageBreakBefore w:val="0"/>
        <w:kinsoku/>
        <w:wordWrap/>
        <w:overflowPunct/>
        <w:topLinePunct w:val="0"/>
        <w:bidi w:val="0"/>
        <w:spacing w:line="360" w:lineRule="auto"/>
        <w:ind w:left="0" w:leftChars="0" w:right="0" w:rightChars="0" w:firstLine="562" w:firstLineChars="200"/>
        <w:jc w:val="center"/>
        <w:rPr>
          <w:rFonts w:hint="eastAsia" w:ascii="宋体" w:hAnsi="宋体" w:cs="宋体"/>
          <w:b/>
          <w:bCs/>
          <w:color w:val="auto"/>
          <w:sz w:val="28"/>
          <w:szCs w:val="28"/>
          <w:highlight w:val="none"/>
        </w:rPr>
      </w:pPr>
    </w:p>
    <w:p w14:paraId="2FE40527">
      <w:pPr>
        <w:pageBreakBefore w:val="0"/>
        <w:kinsoku/>
        <w:wordWrap/>
        <w:overflowPunct/>
        <w:topLinePunct w:val="0"/>
        <w:bidi w:val="0"/>
        <w:spacing w:line="360" w:lineRule="auto"/>
        <w:ind w:right="0" w:rightChars="0"/>
        <w:jc w:val="center"/>
        <w:rPr>
          <w:rFonts w:hint="eastAsia" w:ascii="宋体" w:hAnsi="宋体" w:eastAsia="宋体" w:cs="宋体"/>
          <w:b/>
          <w:bCs/>
          <w:color w:val="auto"/>
          <w:sz w:val="28"/>
          <w:szCs w:val="28"/>
          <w:highlight w:val="none"/>
          <w:lang w:eastAsia="zh-CN"/>
        </w:rPr>
      </w:pPr>
      <w:r>
        <w:rPr>
          <w:rFonts w:hint="eastAsia" w:ascii="微软雅黑" w:hAnsi="微软雅黑" w:eastAsia="微软雅黑" w:cs="微软雅黑"/>
          <w:b/>
          <w:bCs/>
          <w:color w:val="auto"/>
          <w:sz w:val="28"/>
          <w:szCs w:val="28"/>
          <w:highlight w:val="none"/>
          <w:lang w:eastAsia="zh-CN"/>
        </w:rPr>
        <w:t>中山大学孙逸仙纪念医院</w:t>
      </w:r>
    </w:p>
    <w:p w14:paraId="6786FDB4">
      <w:pPr>
        <w:pageBreakBefore w:val="0"/>
        <w:kinsoku/>
        <w:wordWrap/>
        <w:overflowPunct/>
        <w:topLinePunct w:val="0"/>
        <w:bidi w:val="0"/>
        <w:spacing w:line="360" w:lineRule="auto"/>
        <w:ind w:right="0" w:rightChars="0"/>
        <w:jc w:val="center"/>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rPr>
        <w:t>202</w:t>
      </w:r>
      <w:r>
        <w:rPr>
          <w:rFonts w:hint="eastAsia" w:ascii="仿宋" w:hAnsi="仿宋" w:eastAsia="仿宋" w:cs="仿宋"/>
          <w:b/>
          <w:bCs/>
          <w:color w:val="auto"/>
          <w:sz w:val="28"/>
          <w:szCs w:val="28"/>
          <w:highlight w:val="none"/>
          <w:lang w:val="en-US" w:eastAsia="zh-CN"/>
        </w:rPr>
        <w:t xml:space="preserve">6 </w:t>
      </w:r>
      <w:r>
        <w:rPr>
          <w:rFonts w:hint="eastAsia" w:ascii="仿宋" w:hAnsi="仿宋" w:eastAsia="仿宋" w:cs="仿宋"/>
          <w:b/>
          <w:bCs/>
          <w:color w:val="auto"/>
          <w:sz w:val="28"/>
          <w:szCs w:val="28"/>
          <w:highlight w:val="none"/>
        </w:rPr>
        <w:t>年</w:t>
      </w:r>
      <w:r>
        <w:rPr>
          <w:rFonts w:hint="eastAsia" w:ascii="仿宋" w:hAnsi="仿宋" w:eastAsia="仿宋" w:cs="仿宋"/>
          <w:b/>
          <w:bCs/>
          <w:color w:val="auto"/>
          <w:sz w:val="28"/>
          <w:szCs w:val="28"/>
          <w:highlight w:val="none"/>
          <w:lang w:val="en-US" w:eastAsia="zh-CN"/>
        </w:rPr>
        <w:t>2</w:t>
      </w:r>
      <w:r>
        <w:rPr>
          <w:rFonts w:hint="eastAsia" w:ascii="仿宋" w:hAnsi="仿宋" w:eastAsia="仿宋" w:cs="仿宋"/>
          <w:b/>
          <w:bCs/>
          <w:color w:val="auto"/>
          <w:sz w:val="28"/>
          <w:szCs w:val="28"/>
          <w:highlight w:val="none"/>
        </w:rPr>
        <w:t>月</w:t>
      </w:r>
      <w:r>
        <w:rPr>
          <w:rFonts w:hint="eastAsia" w:ascii="仿宋" w:hAnsi="仿宋" w:eastAsia="仿宋" w:cs="仿宋"/>
          <w:b/>
          <w:bCs/>
          <w:color w:val="auto"/>
          <w:sz w:val="28"/>
          <w:szCs w:val="28"/>
          <w:highlight w:val="none"/>
          <w:lang w:val="en-US" w:eastAsia="zh-CN"/>
        </w:rPr>
        <w:t>24日</w:t>
      </w:r>
    </w:p>
    <w:p w14:paraId="32DAB876">
      <w:pPr>
        <w:pStyle w:val="24"/>
        <w:rPr>
          <w:rFonts w:hint="eastAsia" w:ascii="宋体" w:hAnsi="宋体" w:cs="宋体"/>
          <w:b/>
          <w:bCs/>
          <w:color w:val="auto"/>
          <w:sz w:val="28"/>
          <w:szCs w:val="28"/>
          <w:highlight w:val="none"/>
        </w:rPr>
      </w:pPr>
    </w:p>
    <w:p w14:paraId="1B57B2C6">
      <w:pPr>
        <w:pStyle w:val="24"/>
        <w:rPr>
          <w:rFonts w:hint="eastAsia" w:ascii="宋体" w:hAnsi="宋体" w:cs="宋体"/>
          <w:b/>
          <w:bCs/>
          <w:color w:val="auto"/>
          <w:sz w:val="28"/>
          <w:szCs w:val="28"/>
          <w:highlight w:val="none"/>
        </w:rPr>
      </w:pPr>
    </w:p>
    <w:p w14:paraId="04DE7C7F">
      <w:pPr>
        <w:pStyle w:val="24"/>
        <w:rPr>
          <w:rFonts w:hint="eastAsia" w:ascii="宋体" w:hAnsi="宋体" w:cs="宋体"/>
          <w:b/>
          <w:bCs/>
          <w:color w:val="auto"/>
          <w:sz w:val="28"/>
          <w:szCs w:val="28"/>
          <w:highlight w:val="none"/>
        </w:rPr>
      </w:pPr>
    </w:p>
    <w:p w14:paraId="7E247553">
      <w:pPr>
        <w:pStyle w:val="24"/>
        <w:rPr>
          <w:rFonts w:hint="eastAsia" w:ascii="宋体" w:hAnsi="宋体" w:cs="宋体"/>
          <w:b/>
          <w:bCs/>
          <w:color w:val="auto"/>
          <w:sz w:val="28"/>
          <w:szCs w:val="28"/>
          <w:highlight w:val="none"/>
        </w:rPr>
      </w:pPr>
    </w:p>
    <w:p w14:paraId="4A894D04">
      <w:pPr>
        <w:pStyle w:val="24"/>
        <w:rPr>
          <w:rFonts w:hint="eastAsia" w:ascii="宋体" w:hAnsi="宋体" w:cs="宋体"/>
          <w:b/>
          <w:bCs/>
          <w:color w:val="auto"/>
          <w:sz w:val="28"/>
          <w:szCs w:val="28"/>
          <w:highlight w:val="none"/>
        </w:rPr>
      </w:pPr>
    </w:p>
    <w:p w14:paraId="084DD094">
      <w:pPr>
        <w:pStyle w:val="24"/>
        <w:rPr>
          <w:rFonts w:hint="eastAsia" w:ascii="宋体" w:hAnsi="宋体" w:cs="宋体"/>
          <w:b/>
          <w:bCs/>
          <w:color w:val="auto"/>
          <w:sz w:val="28"/>
          <w:szCs w:val="28"/>
          <w:highlight w:val="none"/>
        </w:rPr>
      </w:pPr>
    </w:p>
    <w:p w14:paraId="07825709">
      <w:pPr>
        <w:pStyle w:val="24"/>
        <w:rPr>
          <w:rFonts w:hint="eastAsia" w:ascii="宋体" w:hAnsi="宋体" w:cs="宋体"/>
          <w:b/>
          <w:bCs/>
          <w:color w:val="auto"/>
          <w:sz w:val="28"/>
          <w:szCs w:val="28"/>
          <w:highlight w:val="none"/>
        </w:rPr>
      </w:pPr>
    </w:p>
    <w:p w14:paraId="425ECDA2">
      <w:pPr>
        <w:pStyle w:val="24"/>
        <w:rPr>
          <w:rFonts w:hint="eastAsia" w:ascii="宋体" w:hAnsi="宋体" w:cs="宋体"/>
          <w:b/>
          <w:bCs/>
          <w:color w:val="auto"/>
          <w:sz w:val="28"/>
          <w:szCs w:val="28"/>
          <w:highlight w:val="none"/>
        </w:rPr>
      </w:pPr>
    </w:p>
    <w:p w14:paraId="445E59DF">
      <w:pPr>
        <w:pageBreakBefore w:val="0"/>
        <w:kinsoku/>
        <w:wordWrap/>
        <w:overflowPunct/>
        <w:topLinePunct w:val="0"/>
        <w:bidi w:val="0"/>
        <w:spacing w:line="240" w:lineRule="auto"/>
        <w:ind w:left="0" w:leftChars="0" w:right="0" w:rightChars="0" w:firstLine="961" w:firstLineChars="200"/>
        <w:jc w:val="center"/>
        <w:rPr>
          <w:rFonts w:hint="eastAsia" w:ascii="华文中宋" w:hAnsi="华文中宋" w:eastAsia="华文中宋" w:cs="华文中宋"/>
          <w:b/>
          <w:bCs/>
          <w:color w:val="auto"/>
          <w:sz w:val="48"/>
          <w:szCs w:val="48"/>
          <w:highlight w:val="none"/>
        </w:rPr>
      </w:pPr>
    </w:p>
    <w:p w14:paraId="3A69A993">
      <w:pPr>
        <w:pageBreakBefore w:val="0"/>
        <w:kinsoku/>
        <w:wordWrap/>
        <w:overflowPunct/>
        <w:topLinePunct w:val="0"/>
        <w:bidi w:val="0"/>
        <w:spacing w:line="240" w:lineRule="auto"/>
        <w:ind w:left="0" w:leftChars="0" w:right="0" w:rightChars="0" w:firstLine="961" w:firstLineChars="200"/>
        <w:jc w:val="center"/>
        <w:rPr>
          <w:rFonts w:hint="eastAsia" w:ascii="华文中宋" w:hAnsi="华文中宋" w:eastAsia="华文中宋" w:cs="华文中宋"/>
          <w:b/>
          <w:bCs/>
          <w:color w:val="auto"/>
          <w:sz w:val="48"/>
          <w:szCs w:val="48"/>
          <w:highlight w:val="none"/>
        </w:rPr>
      </w:pPr>
    </w:p>
    <w:p w14:paraId="77D6CBF2">
      <w:pPr>
        <w:pageBreakBefore w:val="0"/>
        <w:kinsoku/>
        <w:wordWrap/>
        <w:overflowPunct/>
        <w:topLinePunct w:val="0"/>
        <w:bidi w:val="0"/>
        <w:spacing w:line="240" w:lineRule="auto"/>
        <w:ind w:right="0" w:rightChars="0"/>
        <w:jc w:val="center"/>
        <w:rPr>
          <w:rFonts w:hint="eastAsia" w:ascii="华文中宋" w:hAnsi="华文中宋" w:eastAsia="华文中宋" w:cs="华文中宋"/>
          <w:b/>
          <w:bCs/>
          <w:color w:val="auto"/>
          <w:sz w:val="48"/>
          <w:szCs w:val="48"/>
          <w:highlight w:val="none"/>
        </w:rPr>
      </w:pPr>
      <w:r>
        <w:rPr>
          <w:rFonts w:hint="eastAsia" w:ascii="华文中宋" w:hAnsi="华文中宋" w:eastAsia="华文中宋" w:cs="华文中宋"/>
          <w:b/>
          <w:bCs/>
          <w:color w:val="auto"/>
          <w:sz w:val="48"/>
          <w:szCs w:val="48"/>
          <w:highlight w:val="none"/>
        </w:rPr>
        <w:t>目</w:t>
      </w:r>
      <w:r>
        <w:rPr>
          <w:rFonts w:hint="eastAsia" w:ascii="华文中宋" w:hAnsi="华文中宋" w:eastAsia="华文中宋" w:cs="华文中宋"/>
          <w:b/>
          <w:bCs/>
          <w:color w:val="auto"/>
          <w:sz w:val="48"/>
          <w:szCs w:val="48"/>
          <w:highlight w:val="none"/>
          <w:lang w:val="en-US" w:eastAsia="zh-CN"/>
        </w:rPr>
        <w:t xml:space="preserve"> </w:t>
      </w:r>
      <w:r>
        <w:rPr>
          <w:rFonts w:hint="eastAsia" w:ascii="华文中宋" w:hAnsi="华文中宋" w:eastAsia="华文中宋" w:cs="华文中宋"/>
          <w:b/>
          <w:bCs/>
          <w:color w:val="auto"/>
          <w:sz w:val="48"/>
          <w:szCs w:val="48"/>
          <w:highlight w:val="none"/>
        </w:rPr>
        <w:t>录</w:t>
      </w:r>
    </w:p>
    <w:p w14:paraId="5ECB7024">
      <w:pPr>
        <w:pStyle w:val="13"/>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jc w:val="left"/>
        <w:textAlignment w:val="auto"/>
        <w:rPr>
          <w:rFonts w:hint="eastAsia" w:ascii="华文仿宋" w:hAnsi="华文仿宋" w:eastAsia="华文仿宋" w:cs="华文仿宋"/>
          <w:b/>
          <w:color w:val="auto"/>
          <w:sz w:val="30"/>
          <w:szCs w:val="30"/>
          <w:highlight w:val="none"/>
        </w:rPr>
      </w:pPr>
    </w:p>
    <w:p w14:paraId="152EE143">
      <w:pPr>
        <w:pStyle w:val="13"/>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firstLine="3213" w:firstLineChars="1000"/>
        <w:jc w:val="left"/>
        <w:textAlignment w:val="auto"/>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fldChar w:fldCharType="begin"/>
      </w:r>
      <w:r>
        <w:rPr>
          <w:rFonts w:hint="eastAsia" w:ascii="仿宋" w:hAnsi="仿宋" w:eastAsia="仿宋" w:cs="仿宋"/>
          <w:b/>
          <w:color w:val="auto"/>
          <w:sz w:val="32"/>
          <w:szCs w:val="32"/>
          <w:highlight w:val="none"/>
        </w:rPr>
        <w:instrText xml:space="preserve"> TOC \o "1-1" \h \z \u </w:instrText>
      </w:r>
      <w:r>
        <w:rPr>
          <w:rFonts w:hint="eastAsia" w:ascii="仿宋" w:hAnsi="仿宋" w:eastAsia="仿宋" w:cs="仿宋"/>
          <w:b/>
          <w:color w:val="auto"/>
          <w:sz w:val="32"/>
          <w:szCs w:val="32"/>
          <w:highlight w:val="none"/>
        </w:rPr>
        <w:fldChar w:fldCharType="separate"/>
      </w:r>
      <w:r>
        <w:rPr>
          <w:rFonts w:hint="eastAsia" w:ascii="仿宋" w:hAnsi="仿宋" w:eastAsia="仿宋" w:cs="仿宋"/>
          <w:b/>
          <w:color w:val="auto"/>
          <w:sz w:val="32"/>
          <w:szCs w:val="32"/>
          <w:highlight w:val="none"/>
        </w:rPr>
        <w:fldChar w:fldCharType="begin"/>
      </w:r>
      <w:r>
        <w:rPr>
          <w:rFonts w:hint="eastAsia" w:ascii="仿宋" w:hAnsi="仿宋" w:eastAsia="仿宋" w:cs="仿宋"/>
          <w:b/>
          <w:color w:val="auto"/>
          <w:sz w:val="32"/>
          <w:szCs w:val="32"/>
          <w:highlight w:val="none"/>
        </w:rPr>
        <w:instrText xml:space="preserve"> HYPERLINK \l "_Toc417914517" </w:instrText>
      </w:r>
      <w:r>
        <w:rPr>
          <w:rFonts w:hint="eastAsia" w:ascii="仿宋" w:hAnsi="仿宋" w:eastAsia="仿宋" w:cs="仿宋"/>
          <w:b/>
          <w:color w:val="auto"/>
          <w:sz w:val="32"/>
          <w:szCs w:val="32"/>
          <w:highlight w:val="none"/>
        </w:rPr>
        <w:fldChar w:fldCharType="separate"/>
      </w:r>
      <w:r>
        <w:rPr>
          <w:rStyle w:val="21"/>
          <w:rFonts w:hint="eastAsia" w:ascii="仿宋" w:hAnsi="仿宋" w:eastAsia="仿宋" w:cs="仿宋"/>
          <w:b/>
          <w:color w:val="auto"/>
          <w:sz w:val="32"/>
          <w:szCs w:val="32"/>
          <w:highlight w:val="none"/>
        </w:rPr>
        <w:t>第一章</w:t>
      </w:r>
      <w:r>
        <w:rPr>
          <w:rStyle w:val="21"/>
          <w:rFonts w:hint="eastAsia" w:ascii="仿宋" w:hAnsi="仿宋" w:eastAsia="仿宋" w:cs="仿宋"/>
          <w:b/>
          <w:color w:val="auto"/>
          <w:sz w:val="32"/>
          <w:szCs w:val="32"/>
          <w:highlight w:val="none"/>
          <w:lang w:val="en-US" w:eastAsia="zh-CN"/>
        </w:rPr>
        <w:t xml:space="preserve"> 比选邀请</w:t>
      </w:r>
      <w:r>
        <w:rPr>
          <w:rStyle w:val="21"/>
          <w:rFonts w:hint="eastAsia" w:ascii="仿宋" w:hAnsi="仿宋" w:eastAsia="仿宋" w:cs="仿宋"/>
          <w:b/>
          <w:color w:val="auto"/>
          <w:sz w:val="32"/>
          <w:szCs w:val="32"/>
          <w:highlight w:val="none"/>
        </w:rPr>
        <w:t>函</w:t>
      </w:r>
      <w:r>
        <w:rPr>
          <w:rFonts w:hint="eastAsia" w:ascii="仿宋" w:hAnsi="仿宋" w:eastAsia="仿宋" w:cs="仿宋"/>
          <w:b/>
          <w:color w:val="auto"/>
          <w:sz w:val="32"/>
          <w:szCs w:val="32"/>
          <w:highlight w:val="none"/>
        </w:rPr>
        <w:fldChar w:fldCharType="end"/>
      </w:r>
    </w:p>
    <w:p w14:paraId="37371AAA">
      <w:pPr>
        <w:pStyle w:val="13"/>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firstLine="3213" w:firstLineChars="1000"/>
        <w:jc w:val="left"/>
        <w:textAlignment w:val="auto"/>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fldChar w:fldCharType="begin"/>
      </w:r>
      <w:r>
        <w:rPr>
          <w:rFonts w:hint="eastAsia" w:ascii="仿宋" w:hAnsi="仿宋" w:eastAsia="仿宋" w:cs="仿宋"/>
          <w:b/>
          <w:color w:val="auto"/>
          <w:sz w:val="32"/>
          <w:szCs w:val="32"/>
          <w:highlight w:val="none"/>
        </w:rPr>
        <w:instrText xml:space="preserve"> HYPERLINK \l "_Toc417914518" </w:instrText>
      </w:r>
      <w:r>
        <w:rPr>
          <w:rFonts w:hint="eastAsia" w:ascii="仿宋" w:hAnsi="仿宋" w:eastAsia="仿宋" w:cs="仿宋"/>
          <w:b/>
          <w:color w:val="auto"/>
          <w:sz w:val="32"/>
          <w:szCs w:val="32"/>
          <w:highlight w:val="none"/>
        </w:rPr>
        <w:fldChar w:fldCharType="separate"/>
      </w:r>
      <w:r>
        <w:rPr>
          <w:rStyle w:val="21"/>
          <w:rFonts w:hint="eastAsia" w:ascii="仿宋" w:hAnsi="仿宋" w:eastAsia="仿宋" w:cs="仿宋"/>
          <w:b/>
          <w:color w:val="auto"/>
          <w:sz w:val="32"/>
          <w:szCs w:val="32"/>
          <w:highlight w:val="none"/>
        </w:rPr>
        <w:t>第二章</w:t>
      </w:r>
      <w:r>
        <w:rPr>
          <w:rStyle w:val="21"/>
          <w:rFonts w:hint="eastAsia" w:ascii="仿宋" w:hAnsi="仿宋" w:eastAsia="仿宋" w:cs="仿宋"/>
          <w:b/>
          <w:color w:val="auto"/>
          <w:sz w:val="32"/>
          <w:szCs w:val="32"/>
          <w:highlight w:val="none"/>
          <w:lang w:val="en-US" w:eastAsia="zh-CN"/>
        </w:rPr>
        <w:t xml:space="preserve"> </w:t>
      </w:r>
      <w:r>
        <w:rPr>
          <w:rStyle w:val="21"/>
          <w:rFonts w:hint="eastAsia" w:ascii="仿宋" w:hAnsi="仿宋" w:eastAsia="仿宋" w:cs="仿宋"/>
          <w:b/>
          <w:color w:val="auto"/>
          <w:sz w:val="32"/>
          <w:szCs w:val="32"/>
          <w:highlight w:val="none"/>
          <w:lang w:eastAsia="zh-CN"/>
        </w:rPr>
        <w:t>用户</w:t>
      </w:r>
      <w:r>
        <w:rPr>
          <w:rStyle w:val="21"/>
          <w:rFonts w:hint="eastAsia" w:ascii="仿宋" w:hAnsi="仿宋" w:eastAsia="仿宋" w:cs="仿宋"/>
          <w:b/>
          <w:color w:val="auto"/>
          <w:sz w:val="32"/>
          <w:szCs w:val="32"/>
          <w:highlight w:val="none"/>
        </w:rPr>
        <w:t>需求书</w:t>
      </w:r>
      <w:r>
        <w:rPr>
          <w:rFonts w:hint="eastAsia" w:ascii="仿宋" w:hAnsi="仿宋" w:eastAsia="仿宋" w:cs="仿宋"/>
          <w:b/>
          <w:color w:val="auto"/>
          <w:sz w:val="32"/>
          <w:szCs w:val="32"/>
          <w:highlight w:val="none"/>
        </w:rPr>
        <w:fldChar w:fldCharType="end"/>
      </w:r>
    </w:p>
    <w:p w14:paraId="67A23070">
      <w:pPr>
        <w:pStyle w:val="13"/>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firstLine="3213" w:firstLineChars="1000"/>
        <w:jc w:val="left"/>
        <w:textAlignment w:val="auto"/>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fldChar w:fldCharType="begin"/>
      </w:r>
      <w:r>
        <w:rPr>
          <w:rFonts w:hint="eastAsia" w:ascii="仿宋" w:hAnsi="仿宋" w:eastAsia="仿宋" w:cs="仿宋"/>
          <w:b/>
          <w:color w:val="auto"/>
          <w:sz w:val="32"/>
          <w:szCs w:val="32"/>
          <w:highlight w:val="none"/>
        </w:rPr>
        <w:instrText xml:space="preserve"> HYPERLINK \l "_Toc417914519" </w:instrText>
      </w:r>
      <w:r>
        <w:rPr>
          <w:rFonts w:hint="eastAsia" w:ascii="仿宋" w:hAnsi="仿宋" w:eastAsia="仿宋" w:cs="仿宋"/>
          <w:b/>
          <w:color w:val="auto"/>
          <w:sz w:val="32"/>
          <w:szCs w:val="32"/>
          <w:highlight w:val="none"/>
        </w:rPr>
        <w:fldChar w:fldCharType="separate"/>
      </w:r>
      <w:r>
        <w:rPr>
          <w:rStyle w:val="21"/>
          <w:rFonts w:hint="eastAsia" w:ascii="仿宋" w:hAnsi="仿宋" w:eastAsia="仿宋" w:cs="仿宋"/>
          <w:b/>
          <w:color w:val="auto"/>
          <w:sz w:val="32"/>
          <w:szCs w:val="32"/>
          <w:highlight w:val="none"/>
        </w:rPr>
        <w:t>第三章</w:t>
      </w:r>
      <w:r>
        <w:rPr>
          <w:rStyle w:val="21"/>
          <w:rFonts w:hint="eastAsia" w:ascii="仿宋" w:hAnsi="仿宋" w:eastAsia="仿宋" w:cs="仿宋"/>
          <w:b/>
          <w:color w:val="auto"/>
          <w:sz w:val="32"/>
          <w:szCs w:val="32"/>
          <w:highlight w:val="none"/>
          <w:lang w:val="en-US" w:eastAsia="zh-CN"/>
        </w:rPr>
        <w:t xml:space="preserve"> 响应</w:t>
      </w:r>
      <w:r>
        <w:rPr>
          <w:rStyle w:val="21"/>
          <w:rFonts w:hint="eastAsia" w:ascii="仿宋" w:hAnsi="仿宋" w:eastAsia="仿宋" w:cs="仿宋"/>
          <w:b/>
          <w:color w:val="auto"/>
          <w:sz w:val="32"/>
          <w:szCs w:val="32"/>
          <w:highlight w:val="none"/>
          <w:lang w:eastAsia="zh-CN"/>
        </w:rPr>
        <w:t>须知</w:t>
      </w:r>
      <w:r>
        <w:rPr>
          <w:rFonts w:hint="eastAsia" w:ascii="仿宋" w:hAnsi="仿宋" w:eastAsia="仿宋" w:cs="仿宋"/>
          <w:b/>
          <w:color w:val="auto"/>
          <w:sz w:val="32"/>
          <w:szCs w:val="32"/>
          <w:highlight w:val="none"/>
        </w:rPr>
        <w:fldChar w:fldCharType="end"/>
      </w:r>
    </w:p>
    <w:p w14:paraId="2845B02A">
      <w:pPr>
        <w:keepNext w:val="0"/>
        <w:keepLines w:val="0"/>
        <w:pageBreakBefore w:val="0"/>
        <w:widowControl w:val="0"/>
        <w:kinsoku/>
        <w:wordWrap/>
        <w:overflowPunct/>
        <w:topLinePunct w:val="0"/>
        <w:autoSpaceDE/>
        <w:autoSpaceDN/>
        <w:bidi w:val="0"/>
        <w:adjustRightInd w:val="0"/>
        <w:snapToGrid w:val="0"/>
        <w:spacing w:line="480" w:lineRule="auto"/>
        <w:ind w:firstLine="3213" w:firstLineChars="1000"/>
        <w:jc w:val="left"/>
        <w:textAlignment w:val="auto"/>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第四章 合同参考文本</w:t>
      </w:r>
    </w:p>
    <w:p w14:paraId="3E0105E5">
      <w:pPr>
        <w:pStyle w:val="13"/>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firstLine="3213" w:firstLineChars="1000"/>
        <w:jc w:val="left"/>
        <w:textAlignment w:val="auto"/>
        <w:rPr>
          <w:rFonts w:hint="eastAsia" w:ascii="仿宋" w:hAnsi="仿宋" w:eastAsia="仿宋" w:cs="仿宋"/>
          <w:b/>
          <w:color w:val="auto"/>
          <w:sz w:val="32"/>
          <w:szCs w:val="32"/>
          <w:highlight w:val="none"/>
          <w:lang w:val="en-US" w:eastAsia="zh-CN"/>
        </w:rPr>
      </w:pPr>
      <w:r>
        <w:rPr>
          <w:rFonts w:hint="eastAsia" w:ascii="仿宋" w:hAnsi="仿宋" w:eastAsia="仿宋" w:cs="仿宋"/>
          <w:b/>
          <w:color w:val="auto"/>
          <w:sz w:val="32"/>
          <w:szCs w:val="32"/>
          <w:highlight w:val="none"/>
          <w:lang w:val="en-US" w:eastAsia="zh-CN"/>
        </w:rPr>
        <w:t>第五章 响应文件编制要求</w:t>
      </w:r>
    </w:p>
    <w:p w14:paraId="709D8A59">
      <w:pPr>
        <w:pStyle w:val="24"/>
        <w:keepNext w:val="0"/>
        <w:keepLines w:val="0"/>
        <w:pageBreakBefore w:val="0"/>
        <w:widowControl w:val="0"/>
        <w:kinsoku/>
        <w:wordWrap/>
        <w:overflowPunct/>
        <w:topLinePunct w:val="0"/>
        <w:autoSpaceDE/>
        <w:autoSpaceDN/>
        <w:bidi w:val="0"/>
        <w:adjustRightInd w:val="0"/>
        <w:snapToGrid w:val="0"/>
        <w:spacing w:line="480" w:lineRule="auto"/>
        <w:jc w:val="left"/>
        <w:textAlignment w:val="auto"/>
        <w:rPr>
          <w:rFonts w:hint="eastAsia" w:ascii="宋体" w:hAnsi="宋体" w:cs="宋体"/>
          <w:b/>
          <w:bCs/>
          <w:color w:val="auto"/>
          <w:sz w:val="28"/>
          <w:szCs w:val="28"/>
          <w:highlight w:val="none"/>
        </w:rPr>
      </w:pPr>
      <w:r>
        <w:rPr>
          <w:rFonts w:hint="eastAsia" w:ascii="仿宋" w:hAnsi="仿宋" w:eastAsia="仿宋" w:cs="仿宋"/>
          <w:b/>
          <w:color w:val="auto"/>
          <w:sz w:val="32"/>
          <w:szCs w:val="32"/>
          <w:highlight w:val="none"/>
        </w:rPr>
        <w:fldChar w:fldCharType="end"/>
      </w:r>
    </w:p>
    <w:p w14:paraId="5A1B3830">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auto"/>
          <w:sz w:val="36"/>
          <w:szCs w:val="36"/>
          <w:highlight w:val="none"/>
        </w:rPr>
      </w:pPr>
    </w:p>
    <w:p w14:paraId="5910DA73">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auto"/>
          <w:sz w:val="36"/>
          <w:szCs w:val="36"/>
          <w:highlight w:val="none"/>
        </w:rPr>
      </w:pPr>
    </w:p>
    <w:p w14:paraId="2E9F4914">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auto"/>
          <w:sz w:val="36"/>
          <w:szCs w:val="36"/>
          <w:highlight w:val="none"/>
        </w:rPr>
      </w:pPr>
    </w:p>
    <w:p w14:paraId="63431224">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auto"/>
          <w:sz w:val="36"/>
          <w:szCs w:val="36"/>
          <w:highlight w:val="none"/>
        </w:rPr>
      </w:pPr>
    </w:p>
    <w:p w14:paraId="43663B81">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auto"/>
          <w:sz w:val="36"/>
          <w:szCs w:val="36"/>
          <w:highlight w:val="none"/>
        </w:rPr>
      </w:pPr>
    </w:p>
    <w:p w14:paraId="2FA3DD0B">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auto"/>
          <w:sz w:val="36"/>
          <w:szCs w:val="36"/>
          <w:highlight w:val="none"/>
        </w:rPr>
      </w:pPr>
    </w:p>
    <w:p w14:paraId="6D39A445">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auto"/>
          <w:sz w:val="36"/>
          <w:szCs w:val="36"/>
          <w:highlight w:val="none"/>
        </w:rPr>
      </w:pPr>
    </w:p>
    <w:p w14:paraId="322EED25">
      <w:pPr>
        <w:pageBreakBefore w:val="0"/>
        <w:kinsoku/>
        <w:wordWrap/>
        <w:overflowPunct/>
        <w:topLinePunct w:val="0"/>
        <w:bidi w:val="0"/>
        <w:spacing w:line="360" w:lineRule="auto"/>
        <w:ind w:left="0" w:leftChars="0" w:right="0" w:rightChars="0" w:firstLine="723" w:firstLineChars="200"/>
        <w:jc w:val="both"/>
        <w:rPr>
          <w:rFonts w:hint="eastAsia" w:ascii="宋体" w:hAnsi="宋体" w:cs="宋体"/>
          <w:b/>
          <w:color w:val="auto"/>
          <w:sz w:val="36"/>
          <w:szCs w:val="36"/>
          <w:highlight w:val="none"/>
        </w:rPr>
        <w:sectPr>
          <w:footerReference r:id="rId3" w:type="default"/>
          <w:pgSz w:w="11910" w:h="16840"/>
          <w:pgMar w:top="1060" w:right="1280" w:bottom="860" w:left="1300" w:header="720" w:footer="720" w:gutter="0"/>
          <w:pgBorders>
            <w:top w:val="none" w:sz="0" w:space="0"/>
            <w:left w:val="none" w:sz="0" w:space="0"/>
            <w:bottom w:val="none" w:sz="0" w:space="0"/>
            <w:right w:val="none" w:sz="0" w:space="0"/>
          </w:pgBorders>
          <w:cols w:space="720" w:num="1"/>
        </w:sectPr>
      </w:pPr>
    </w:p>
    <w:p w14:paraId="43FB3F47">
      <w:pPr>
        <w:keepNext w:val="0"/>
        <w:keepLines w:val="0"/>
        <w:widowControl/>
        <w:suppressLineNumbers w:val="0"/>
        <w:jc w:val="center"/>
        <w:rPr>
          <w:rFonts w:hint="eastAsia" w:ascii="仿宋" w:hAnsi="仿宋" w:eastAsia="仿宋" w:cs="仿宋"/>
          <w:b/>
          <w:bCs/>
          <w:color w:val="auto"/>
          <w:kern w:val="0"/>
          <w:sz w:val="36"/>
          <w:szCs w:val="36"/>
          <w:highlight w:val="none"/>
          <w:lang w:val="en-US" w:eastAsia="zh-CN" w:bidi="ar"/>
        </w:rPr>
      </w:pPr>
      <w:r>
        <w:rPr>
          <w:rFonts w:hint="eastAsia" w:ascii="仿宋" w:hAnsi="仿宋" w:eastAsia="仿宋" w:cs="仿宋"/>
          <w:b/>
          <w:bCs/>
          <w:color w:val="auto"/>
          <w:kern w:val="0"/>
          <w:sz w:val="36"/>
          <w:szCs w:val="36"/>
          <w:highlight w:val="none"/>
          <w:lang w:val="en-US" w:eastAsia="zh-CN" w:bidi="ar"/>
        </w:rPr>
        <w:t>特别提示</w:t>
      </w:r>
    </w:p>
    <w:p w14:paraId="6C264A94">
      <w:pPr>
        <w:keepNext w:val="0"/>
        <w:keepLines w:val="0"/>
        <w:widowControl/>
        <w:suppressLineNumbers w:val="0"/>
        <w:ind w:firstLine="560" w:firstLineChars="200"/>
        <w:jc w:val="left"/>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 xml:space="preserve">中山大学孙逸仙纪念医院对参与医院采购活动的供应商实施诚信管理。响应人须对其所提供资料的真实性负责，如有作假，一经发现立即取消投标资格。响应人在本项目中存在下列（包括但不限于）行为的，将被列入失信记录，医院按照相关制度对供应商进行处理： </w:t>
      </w:r>
    </w:p>
    <w:p w14:paraId="205188F7">
      <w:pPr>
        <w:keepNext w:val="0"/>
        <w:keepLines w:val="0"/>
        <w:widowControl/>
        <w:numPr>
          <w:ilvl w:val="0"/>
          <w:numId w:val="1"/>
        </w:numPr>
        <w:suppressLineNumbers w:val="0"/>
        <w:ind w:firstLine="560" w:firstLineChars="200"/>
        <w:jc w:val="left"/>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响应时间截止后无正当理由撤销其响应行为或者发生其他失信行为，导致项目无法正常开展评审的；</w:t>
      </w:r>
    </w:p>
    <w:p w14:paraId="0DADB279">
      <w:pPr>
        <w:keepNext w:val="0"/>
        <w:keepLines w:val="0"/>
        <w:widowControl/>
        <w:numPr>
          <w:ilvl w:val="0"/>
          <w:numId w:val="1"/>
        </w:numPr>
        <w:suppressLineNumbers w:val="0"/>
        <w:ind w:firstLine="560" w:firstLineChars="200"/>
        <w:jc w:val="left"/>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响应人在采购或合同签订过程中存在失信行为的（包括但不限于拖延签订、提供虚假证明材料、不按采购人要求做履约准备等）；</w:t>
      </w:r>
    </w:p>
    <w:p w14:paraId="285BF20D">
      <w:pPr>
        <w:keepNext w:val="0"/>
        <w:keepLines w:val="0"/>
        <w:widowControl/>
        <w:numPr>
          <w:ilvl w:val="0"/>
          <w:numId w:val="1"/>
        </w:numPr>
        <w:suppressLineNumbers w:val="0"/>
        <w:ind w:firstLine="560" w:firstLineChars="200"/>
        <w:jc w:val="left"/>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响应人未能按采购文件的要求在规定期限内提交履约保证金的（如需）；</w:t>
      </w:r>
    </w:p>
    <w:p w14:paraId="00D75AE1">
      <w:pPr>
        <w:keepNext w:val="0"/>
        <w:keepLines w:val="0"/>
        <w:widowControl/>
        <w:numPr>
          <w:ilvl w:val="0"/>
          <w:numId w:val="1"/>
        </w:numPr>
        <w:suppressLineNumbers w:val="0"/>
        <w:ind w:firstLine="560" w:firstLineChars="200"/>
        <w:jc w:val="left"/>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成交后无正当理由放弃成交或不与采购人签订合同的；</w:t>
      </w:r>
    </w:p>
    <w:p w14:paraId="30383EC6">
      <w:pPr>
        <w:keepNext w:val="0"/>
        <w:keepLines w:val="0"/>
        <w:widowControl/>
        <w:numPr>
          <w:ilvl w:val="0"/>
          <w:numId w:val="1"/>
        </w:numPr>
        <w:suppressLineNumbers w:val="0"/>
        <w:ind w:firstLine="560" w:firstLineChars="200"/>
        <w:jc w:val="left"/>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擅自将采购合同转包、分包的；</w:t>
      </w:r>
    </w:p>
    <w:p w14:paraId="66F83112">
      <w:pPr>
        <w:keepNext w:val="0"/>
        <w:keepLines w:val="0"/>
        <w:widowControl/>
        <w:numPr>
          <w:ilvl w:val="0"/>
          <w:numId w:val="1"/>
        </w:numPr>
        <w:suppressLineNumbers w:val="0"/>
        <w:ind w:firstLine="560" w:firstLineChars="200"/>
        <w:jc w:val="left"/>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响应人存在串通投标、围标的情况；</w:t>
      </w:r>
    </w:p>
    <w:p w14:paraId="2C07E7FE">
      <w:pPr>
        <w:keepNext w:val="0"/>
        <w:keepLines w:val="0"/>
        <w:widowControl/>
        <w:numPr>
          <w:ilvl w:val="0"/>
          <w:numId w:val="1"/>
        </w:numPr>
        <w:suppressLineNumbers w:val="0"/>
        <w:ind w:firstLine="560" w:firstLineChars="200"/>
        <w:jc w:val="left"/>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法律、法规或本采购文件规定的其他情形。</w:t>
      </w:r>
    </w:p>
    <w:p w14:paraId="23F03843">
      <w:pPr>
        <w:keepNext w:val="0"/>
        <w:keepLines w:val="0"/>
        <w:widowControl/>
        <w:suppressLineNumbers w:val="0"/>
        <w:ind w:firstLine="560" w:firstLineChars="200"/>
        <w:jc w:val="left"/>
        <w:rPr>
          <w:rFonts w:hint="eastAsia" w:ascii="仿宋" w:hAnsi="仿宋" w:eastAsia="仿宋" w:cs="仿宋"/>
          <w:color w:val="auto"/>
          <w:kern w:val="0"/>
          <w:sz w:val="28"/>
          <w:szCs w:val="28"/>
          <w:highlight w:val="none"/>
          <w:lang w:val="en-US" w:eastAsia="zh-CN" w:bidi="ar"/>
        </w:rPr>
      </w:pPr>
    </w:p>
    <w:p w14:paraId="28B7A4EB">
      <w:pPr>
        <w:keepNext w:val="0"/>
        <w:keepLines w:val="0"/>
        <w:widowControl/>
        <w:suppressLineNumbers w:val="0"/>
        <w:ind w:firstLine="560" w:firstLineChars="200"/>
        <w:jc w:val="left"/>
        <w:rPr>
          <w:rFonts w:hint="eastAsia" w:ascii="仿宋" w:hAnsi="仿宋" w:eastAsia="仿宋" w:cs="仿宋"/>
          <w:color w:val="auto"/>
          <w:kern w:val="0"/>
          <w:sz w:val="28"/>
          <w:szCs w:val="28"/>
          <w:highlight w:val="none"/>
          <w:lang w:val="en-US" w:eastAsia="zh-CN" w:bidi="ar"/>
        </w:rPr>
      </w:pPr>
    </w:p>
    <w:p w14:paraId="0CC91EC8">
      <w:pPr>
        <w:keepNext w:val="0"/>
        <w:keepLines w:val="0"/>
        <w:widowControl/>
        <w:suppressLineNumbers w:val="0"/>
        <w:ind w:firstLine="560" w:firstLineChars="200"/>
        <w:jc w:val="right"/>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 xml:space="preserve">                                中山大学孙逸仙纪念医院</w:t>
      </w:r>
    </w:p>
    <w:p w14:paraId="607D4F99">
      <w:pPr>
        <w:keepNext w:val="0"/>
        <w:keepLines w:val="0"/>
        <w:widowControl/>
        <w:suppressLineNumbers w:val="0"/>
        <w:ind w:firstLine="5040" w:firstLineChars="1800"/>
        <w:jc w:val="right"/>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招投标与采购管理办公室</w:t>
      </w:r>
    </w:p>
    <w:p w14:paraId="0CB00CE6">
      <w:pPr>
        <w:rPr>
          <w:color w:val="auto"/>
          <w:highlight w:val="none"/>
        </w:rPr>
      </w:pPr>
    </w:p>
    <w:p w14:paraId="5A9D4925">
      <w:pPr>
        <w:pStyle w:val="24"/>
        <w:rPr>
          <w:color w:val="auto"/>
          <w:highlight w:val="none"/>
        </w:rPr>
      </w:pPr>
    </w:p>
    <w:p w14:paraId="0A15806B">
      <w:pPr>
        <w:pStyle w:val="24"/>
        <w:rPr>
          <w:color w:val="auto"/>
          <w:highlight w:val="none"/>
        </w:rPr>
      </w:pPr>
    </w:p>
    <w:p w14:paraId="3DCA7AD5">
      <w:pPr>
        <w:pStyle w:val="24"/>
        <w:rPr>
          <w:color w:val="auto"/>
          <w:highlight w:val="none"/>
        </w:rPr>
      </w:pPr>
    </w:p>
    <w:p w14:paraId="6E14FAB4">
      <w:pPr>
        <w:pStyle w:val="24"/>
        <w:rPr>
          <w:color w:val="auto"/>
          <w:highlight w:val="none"/>
        </w:rPr>
      </w:pPr>
    </w:p>
    <w:p w14:paraId="64575E93">
      <w:pPr>
        <w:pStyle w:val="24"/>
        <w:rPr>
          <w:color w:val="auto"/>
          <w:highlight w:val="none"/>
        </w:rPr>
      </w:pPr>
    </w:p>
    <w:p w14:paraId="2C222BBF">
      <w:pPr>
        <w:pStyle w:val="24"/>
        <w:rPr>
          <w:color w:val="auto"/>
          <w:highlight w:val="none"/>
        </w:rPr>
      </w:pPr>
    </w:p>
    <w:p w14:paraId="09C05EDD">
      <w:pPr>
        <w:pStyle w:val="24"/>
        <w:rPr>
          <w:color w:val="auto"/>
          <w:highlight w:val="none"/>
        </w:rPr>
      </w:pPr>
    </w:p>
    <w:p w14:paraId="78BEBE66">
      <w:pPr>
        <w:pStyle w:val="24"/>
        <w:rPr>
          <w:color w:val="auto"/>
          <w:highlight w:val="none"/>
        </w:rPr>
        <w:sectPr>
          <w:headerReference r:id="rId4" w:type="default"/>
          <w:footerReference r:id="rId5" w:type="default"/>
          <w:pgSz w:w="11906" w:h="16838"/>
          <w:pgMar w:top="1440" w:right="946" w:bottom="1440" w:left="88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14:paraId="3A0F3D93">
      <w:pPr>
        <w:pStyle w:val="24"/>
        <w:rPr>
          <w:color w:val="auto"/>
          <w:highlight w:val="none"/>
        </w:rPr>
      </w:pPr>
    </w:p>
    <w:p w14:paraId="7FFB3F36">
      <w:pPr>
        <w:pStyle w:val="24"/>
        <w:rPr>
          <w:color w:val="auto"/>
          <w:highlight w:val="none"/>
        </w:rPr>
      </w:pPr>
    </w:p>
    <w:p w14:paraId="3DF6BD4F">
      <w:pPr>
        <w:pStyle w:val="24"/>
        <w:rPr>
          <w:color w:val="auto"/>
          <w:highlight w:val="none"/>
        </w:rPr>
      </w:pPr>
    </w:p>
    <w:p w14:paraId="2734705C">
      <w:pPr>
        <w:pStyle w:val="24"/>
        <w:rPr>
          <w:color w:val="auto"/>
          <w:highlight w:val="none"/>
        </w:rPr>
      </w:pPr>
    </w:p>
    <w:p w14:paraId="4314B196">
      <w:pPr>
        <w:pStyle w:val="24"/>
        <w:rPr>
          <w:color w:val="auto"/>
          <w:highlight w:val="none"/>
        </w:rPr>
      </w:pPr>
    </w:p>
    <w:p w14:paraId="3A1D323C">
      <w:pPr>
        <w:pStyle w:val="24"/>
        <w:ind w:left="0" w:leftChars="0" w:firstLine="0" w:firstLineChars="0"/>
        <w:rPr>
          <w:color w:val="auto"/>
          <w:highlight w:val="none"/>
        </w:rPr>
      </w:pPr>
    </w:p>
    <w:p w14:paraId="28873E3D">
      <w:pPr>
        <w:pStyle w:val="24"/>
        <w:rPr>
          <w:color w:val="auto"/>
          <w:highlight w:val="none"/>
        </w:rPr>
      </w:pPr>
    </w:p>
    <w:p w14:paraId="50FA7ED8">
      <w:pPr>
        <w:pStyle w:val="24"/>
        <w:rPr>
          <w:color w:val="auto"/>
          <w:highlight w:val="none"/>
        </w:rPr>
      </w:pPr>
    </w:p>
    <w:p w14:paraId="6B2899CF">
      <w:pPr>
        <w:pStyle w:val="24"/>
        <w:rPr>
          <w:color w:val="auto"/>
          <w:highlight w:val="none"/>
        </w:rPr>
      </w:pPr>
    </w:p>
    <w:p w14:paraId="33C44C0F">
      <w:pPr>
        <w:pStyle w:val="24"/>
        <w:rPr>
          <w:color w:val="auto"/>
          <w:highlight w:val="none"/>
        </w:rPr>
      </w:pPr>
    </w:p>
    <w:p w14:paraId="42E0C72B">
      <w:pPr>
        <w:pStyle w:val="24"/>
        <w:rPr>
          <w:color w:val="auto"/>
          <w:highlight w:val="none"/>
        </w:rPr>
      </w:pPr>
    </w:p>
    <w:p w14:paraId="605B6840">
      <w:pPr>
        <w:pStyle w:val="24"/>
        <w:rPr>
          <w:color w:val="auto"/>
          <w:highlight w:val="none"/>
        </w:rPr>
      </w:pPr>
    </w:p>
    <w:p w14:paraId="67B723F3">
      <w:pPr>
        <w:pStyle w:val="24"/>
        <w:rPr>
          <w:color w:val="auto"/>
          <w:highlight w:val="none"/>
        </w:rPr>
      </w:pPr>
    </w:p>
    <w:p w14:paraId="42B80870">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auto"/>
          <w:highlight w:val="none"/>
        </w:rPr>
      </w:pPr>
      <w:bookmarkStart w:id="0" w:name="_Toc50737317"/>
      <w:bookmarkStart w:id="1" w:name="_Toc50736465"/>
      <w:bookmarkStart w:id="2" w:name="_Toc76354913"/>
      <w:bookmarkStart w:id="3" w:name="_Toc50737285"/>
      <w:bookmarkStart w:id="4" w:name="_Toc385940868"/>
      <w:bookmarkStart w:id="5" w:name="_Toc385939527"/>
      <w:bookmarkStart w:id="6" w:name="_Toc50691018"/>
      <w:bookmarkStart w:id="7" w:name="_Toc417914517"/>
      <w:r>
        <w:rPr>
          <w:rFonts w:hint="eastAsia" w:ascii="微软雅黑" w:hAnsi="微软雅黑" w:eastAsia="微软雅黑" w:cs="微软雅黑"/>
          <w:color w:val="auto"/>
          <w:highlight w:val="none"/>
        </w:rPr>
        <w:t>第一章</w:t>
      </w:r>
      <w:bookmarkEnd w:id="0"/>
      <w:bookmarkEnd w:id="1"/>
      <w:bookmarkEnd w:id="2"/>
      <w:bookmarkEnd w:id="3"/>
      <w:bookmarkEnd w:id="4"/>
      <w:bookmarkEnd w:id="5"/>
      <w:bookmarkEnd w:id="6"/>
      <w:r>
        <w:rPr>
          <w:rFonts w:hint="eastAsia" w:ascii="微软雅黑" w:hAnsi="微软雅黑" w:eastAsia="微软雅黑" w:cs="微软雅黑"/>
          <w:color w:val="auto"/>
          <w:highlight w:val="none"/>
          <w:lang w:val="en-US" w:eastAsia="zh-CN"/>
        </w:rPr>
        <w:t xml:space="preserve"> 比选邀请</w:t>
      </w:r>
      <w:r>
        <w:rPr>
          <w:rFonts w:hint="eastAsia" w:ascii="微软雅黑" w:hAnsi="微软雅黑" w:eastAsia="微软雅黑" w:cs="微软雅黑"/>
          <w:color w:val="auto"/>
          <w:highlight w:val="none"/>
        </w:rPr>
        <w:t>函</w:t>
      </w:r>
      <w:bookmarkEnd w:id="7"/>
    </w:p>
    <w:p w14:paraId="09A011E9">
      <w:pPr>
        <w:pStyle w:val="24"/>
        <w:rPr>
          <w:color w:val="auto"/>
          <w:highlight w:val="none"/>
        </w:rPr>
      </w:pPr>
    </w:p>
    <w:p w14:paraId="0E1E6DAA">
      <w:pPr>
        <w:pStyle w:val="24"/>
        <w:rPr>
          <w:color w:val="auto"/>
          <w:highlight w:val="none"/>
        </w:rPr>
      </w:pPr>
    </w:p>
    <w:p w14:paraId="3BA9C6FC">
      <w:pPr>
        <w:pStyle w:val="24"/>
        <w:rPr>
          <w:color w:val="auto"/>
          <w:highlight w:val="none"/>
        </w:rPr>
      </w:pPr>
    </w:p>
    <w:p w14:paraId="785CAE00">
      <w:pPr>
        <w:pStyle w:val="24"/>
        <w:rPr>
          <w:color w:val="auto"/>
          <w:highlight w:val="none"/>
        </w:rPr>
      </w:pPr>
    </w:p>
    <w:p w14:paraId="39EE392B">
      <w:pPr>
        <w:pStyle w:val="24"/>
        <w:rPr>
          <w:color w:val="auto"/>
          <w:highlight w:val="none"/>
        </w:rPr>
      </w:pPr>
    </w:p>
    <w:p w14:paraId="706178C8">
      <w:pPr>
        <w:pStyle w:val="24"/>
        <w:rPr>
          <w:color w:val="auto"/>
          <w:highlight w:val="none"/>
        </w:rPr>
      </w:pPr>
    </w:p>
    <w:p w14:paraId="772CC2BD">
      <w:pPr>
        <w:pStyle w:val="24"/>
        <w:rPr>
          <w:color w:val="auto"/>
          <w:highlight w:val="none"/>
        </w:rPr>
      </w:pPr>
    </w:p>
    <w:p w14:paraId="67FC31CB">
      <w:pPr>
        <w:pStyle w:val="24"/>
        <w:rPr>
          <w:color w:val="auto"/>
          <w:highlight w:val="none"/>
        </w:rPr>
      </w:pPr>
    </w:p>
    <w:p w14:paraId="386EC698">
      <w:pPr>
        <w:pStyle w:val="24"/>
        <w:rPr>
          <w:color w:val="auto"/>
          <w:highlight w:val="none"/>
        </w:rPr>
      </w:pPr>
    </w:p>
    <w:p w14:paraId="2C1A4281">
      <w:pPr>
        <w:pStyle w:val="24"/>
        <w:rPr>
          <w:color w:val="auto"/>
          <w:highlight w:val="none"/>
        </w:rPr>
      </w:pPr>
    </w:p>
    <w:p w14:paraId="5F86BCBC">
      <w:pPr>
        <w:pStyle w:val="24"/>
        <w:rPr>
          <w:color w:val="auto"/>
          <w:highlight w:val="none"/>
        </w:rPr>
      </w:pPr>
    </w:p>
    <w:p w14:paraId="455E259F">
      <w:pPr>
        <w:pStyle w:val="24"/>
        <w:rPr>
          <w:color w:val="auto"/>
          <w:highlight w:val="none"/>
        </w:rPr>
      </w:pPr>
    </w:p>
    <w:p w14:paraId="2CAB1CE8">
      <w:pPr>
        <w:pStyle w:val="24"/>
        <w:rPr>
          <w:color w:val="auto"/>
          <w:highlight w:val="none"/>
        </w:rPr>
      </w:pPr>
    </w:p>
    <w:p w14:paraId="4886323E">
      <w:pPr>
        <w:pStyle w:val="24"/>
        <w:rPr>
          <w:color w:val="auto"/>
          <w:highlight w:val="none"/>
        </w:rPr>
      </w:pPr>
    </w:p>
    <w:p w14:paraId="70322BB7">
      <w:pPr>
        <w:pStyle w:val="24"/>
        <w:rPr>
          <w:color w:val="auto"/>
          <w:highlight w:val="none"/>
        </w:rPr>
      </w:pPr>
    </w:p>
    <w:p w14:paraId="3AB65DC5">
      <w:pPr>
        <w:pStyle w:val="24"/>
        <w:rPr>
          <w:color w:val="auto"/>
          <w:highlight w:val="none"/>
        </w:rPr>
      </w:pPr>
    </w:p>
    <w:p w14:paraId="35ACE013">
      <w:pPr>
        <w:pStyle w:val="24"/>
        <w:rPr>
          <w:color w:val="auto"/>
          <w:highlight w:val="none"/>
        </w:rPr>
      </w:pPr>
    </w:p>
    <w:p w14:paraId="4ABCB55B">
      <w:pPr>
        <w:keepNext w:val="0"/>
        <w:keepLines w:val="0"/>
        <w:pageBreakBefore w:val="0"/>
        <w:widowControl/>
        <w:kinsoku/>
        <w:wordWrap/>
        <w:overflowPunct/>
        <w:topLinePunct w:val="0"/>
        <w:bidi w:val="0"/>
        <w:adjustRightInd w:val="0"/>
        <w:snapToGrid w:val="0"/>
        <w:spacing w:line="408" w:lineRule="auto"/>
        <w:ind w:left="0" w:leftChars="0" w:right="0" w:rightChars="0" w:firstLine="721" w:firstLineChars="200"/>
        <w:jc w:val="center"/>
        <w:textAlignment w:val="auto"/>
        <w:rPr>
          <w:rFonts w:hint="eastAsia" w:ascii="华文中宋" w:hAnsi="华文中宋" w:eastAsia="华文中宋" w:cs="华文中宋"/>
          <w:b/>
          <w:bCs/>
          <w:color w:val="auto"/>
          <w:kern w:val="44"/>
          <w:sz w:val="36"/>
          <w:szCs w:val="36"/>
          <w:highlight w:val="none"/>
          <w:lang w:val="en-US" w:eastAsia="zh-CN"/>
        </w:rPr>
      </w:pPr>
    </w:p>
    <w:p w14:paraId="12CCCD53">
      <w:pPr>
        <w:keepNext w:val="0"/>
        <w:keepLines w:val="0"/>
        <w:pageBreakBefore w:val="0"/>
        <w:widowControl/>
        <w:kinsoku/>
        <w:wordWrap/>
        <w:overflowPunct/>
        <w:topLinePunct w:val="0"/>
        <w:bidi w:val="0"/>
        <w:adjustRightInd w:val="0"/>
        <w:snapToGrid w:val="0"/>
        <w:spacing w:line="408" w:lineRule="auto"/>
        <w:ind w:left="0" w:leftChars="0" w:right="0" w:rightChars="0" w:firstLine="721" w:firstLineChars="200"/>
        <w:jc w:val="center"/>
        <w:textAlignment w:val="auto"/>
        <w:rPr>
          <w:rFonts w:hint="eastAsia" w:ascii="华文中宋" w:hAnsi="华文中宋" w:eastAsia="华文中宋" w:cs="华文中宋"/>
          <w:b/>
          <w:bCs/>
          <w:color w:val="auto"/>
          <w:kern w:val="44"/>
          <w:sz w:val="36"/>
          <w:szCs w:val="36"/>
          <w:highlight w:val="none"/>
          <w:lang w:val="en-US" w:eastAsia="zh-CN"/>
        </w:rPr>
      </w:pPr>
    </w:p>
    <w:p w14:paraId="7C414E76">
      <w:pPr>
        <w:keepNext w:val="0"/>
        <w:keepLines w:val="0"/>
        <w:pageBreakBefore w:val="0"/>
        <w:widowControl/>
        <w:kinsoku/>
        <w:wordWrap/>
        <w:overflowPunct/>
        <w:topLinePunct w:val="0"/>
        <w:bidi w:val="0"/>
        <w:adjustRightInd w:val="0"/>
        <w:snapToGrid w:val="0"/>
        <w:spacing w:line="408" w:lineRule="auto"/>
        <w:ind w:left="0" w:leftChars="0" w:right="0" w:rightChars="0" w:firstLine="721" w:firstLineChars="200"/>
        <w:jc w:val="center"/>
        <w:textAlignment w:val="auto"/>
        <w:rPr>
          <w:rFonts w:hint="eastAsia" w:ascii="华文中宋" w:hAnsi="华文中宋" w:eastAsia="华文中宋" w:cs="华文中宋"/>
          <w:b/>
          <w:bCs/>
          <w:color w:val="auto"/>
          <w:kern w:val="44"/>
          <w:sz w:val="36"/>
          <w:szCs w:val="36"/>
          <w:highlight w:val="none"/>
          <w:lang w:val="en-US" w:eastAsia="zh-CN"/>
        </w:rPr>
      </w:pPr>
    </w:p>
    <w:p w14:paraId="6D544DC6">
      <w:pPr>
        <w:keepNext w:val="0"/>
        <w:keepLines w:val="0"/>
        <w:pageBreakBefore w:val="0"/>
        <w:widowControl/>
        <w:kinsoku/>
        <w:wordWrap/>
        <w:overflowPunct/>
        <w:topLinePunct w:val="0"/>
        <w:bidi w:val="0"/>
        <w:adjustRightInd w:val="0"/>
        <w:snapToGrid w:val="0"/>
        <w:spacing w:line="408" w:lineRule="auto"/>
        <w:ind w:left="0" w:leftChars="0" w:right="0" w:rightChars="0" w:firstLine="721" w:firstLineChars="200"/>
        <w:jc w:val="center"/>
        <w:textAlignment w:val="auto"/>
        <w:rPr>
          <w:rFonts w:hint="eastAsia" w:ascii="华文中宋" w:hAnsi="华文中宋" w:eastAsia="华文中宋" w:cs="华文中宋"/>
          <w:b/>
          <w:bCs/>
          <w:color w:val="auto"/>
          <w:kern w:val="44"/>
          <w:sz w:val="36"/>
          <w:szCs w:val="36"/>
          <w:highlight w:val="none"/>
          <w:lang w:val="en-US" w:eastAsia="zh-CN"/>
        </w:rPr>
      </w:pPr>
    </w:p>
    <w:p w14:paraId="71FFD07F">
      <w:pPr>
        <w:keepNext w:val="0"/>
        <w:keepLines w:val="0"/>
        <w:pageBreakBefore w:val="0"/>
        <w:widowControl/>
        <w:kinsoku/>
        <w:wordWrap/>
        <w:overflowPunct/>
        <w:topLinePunct w:val="0"/>
        <w:bidi w:val="0"/>
        <w:adjustRightInd w:val="0"/>
        <w:snapToGrid w:val="0"/>
        <w:spacing w:line="408" w:lineRule="auto"/>
        <w:ind w:left="0" w:leftChars="0" w:right="0" w:rightChars="0" w:firstLine="721" w:firstLineChars="200"/>
        <w:jc w:val="center"/>
        <w:textAlignment w:val="auto"/>
        <w:rPr>
          <w:rFonts w:hint="eastAsia" w:ascii="华文中宋" w:hAnsi="华文中宋" w:eastAsia="华文中宋" w:cs="华文中宋"/>
          <w:b/>
          <w:bCs/>
          <w:color w:val="auto"/>
          <w:kern w:val="44"/>
          <w:sz w:val="36"/>
          <w:szCs w:val="36"/>
          <w:highlight w:val="none"/>
          <w:lang w:val="en-US" w:eastAsia="zh-CN"/>
        </w:rPr>
        <w:sectPr>
          <w:footerReference r:id="rId6" w:type="default"/>
          <w:pgSz w:w="11906" w:h="16838"/>
          <w:pgMar w:top="1440" w:right="946" w:bottom="1440" w:left="88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14:paraId="77B37B1F">
      <w:pPr>
        <w:keepNext w:val="0"/>
        <w:keepLines w:val="0"/>
        <w:pageBreakBefore w:val="0"/>
        <w:widowControl/>
        <w:kinsoku/>
        <w:wordWrap/>
        <w:overflowPunct/>
        <w:topLinePunct w:val="0"/>
        <w:bidi w:val="0"/>
        <w:adjustRightInd w:val="0"/>
        <w:snapToGrid w:val="0"/>
        <w:spacing w:line="408" w:lineRule="auto"/>
        <w:ind w:left="0" w:leftChars="0" w:right="0" w:rightChars="0" w:firstLine="721" w:firstLineChars="200"/>
        <w:jc w:val="center"/>
        <w:textAlignment w:val="auto"/>
        <w:rPr>
          <w:rFonts w:hint="eastAsia" w:ascii="华文中宋" w:hAnsi="华文中宋" w:eastAsia="华文中宋" w:cs="华文中宋"/>
          <w:b/>
          <w:bCs/>
          <w:color w:val="auto"/>
          <w:kern w:val="44"/>
          <w:sz w:val="36"/>
          <w:szCs w:val="36"/>
          <w:highlight w:val="none"/>
        </w:rPr>
      </w:pPr>
      <w:r>
        <w:rPr>
          <w:rFonts w:hint="eastAsia" w:ascii="华文中宋" w:hAnsi="华文中宋" w:eastAsia="华文中宋" w:cs="华文中宋"/>
          <w:b/>
          <w:bCs/>
          <w:color w:val="auto"/>
          <w:kern w:val="44"/>
          <w:sz w:val="36"/>
          <w:szCs w:val="36"/>
          <w:highlight w:val="none"/>
          <w:lang w:val="en-US" w:eastAsia="zh-CN"/>
        </w:rPr>
        <w:t>比选邀请</w:t>
      </w:r>
      <w:r>
        <w:rPr>
          <w:rFonts w:hint="eastAsia" w:ascii="华文中宋" w:hAnsi="华文中宋" w:eastAsia="华文中宋" w:cs="华文中宋"/>
          <w:b/>
          <w:bCs/>
          <w:color w:val="auto"/>
          <w:kern w:val="44"/>
          <w:sz w:val="36"/>
          <w:szCs w:val="36"/>
          <w:highlight w:val="none"/>
        </w:rPr>
        <w:t>函</w:t>
      </w:r>
    </w:p>
    <w:p w14:paraId="1627EA99">
      <w:pPr>
        <w:keepNext w:val="0"/>
        <w:keepLines w:val="0"/>
        <w:pageBreakBefore w:val="0"/>
        <w:kinsoku/>
        <w:wordWrap/>
        <w:overflowPunct/>
        <w:topLinePunct w:val="0"/>
        <w:autoSpaceDE/>
        <w:autoSpaceDN/>
        <w:bidi w:val="0"/>
        <w:adjustRightInd w:val="0"/>
        <w:snapToGrid w:val="0"/>
        <w:spacing w:line="360" w:lineRule="exact"/>
        <w:ind w:right="0" w:rightChars="0" w:firstLine="482" w:firstLineChars="200"/>
        <w:jc w:val="left"/>
        <w:textAlignment w:val="auto"/>
        <w:rPr>
          <w:rFonts w:hint="eastAsia" w:ascii="仿宋" w:hAnsi="仿宋" w:eastAsia="仿宋" w:cs="仿宋"/>
          <w:b/>
          <w:bCs w:val="0"/>
          <w:color w:val="auto"/>
          <w:sz w:val="24"/>
          <w:szCs w:val="24"/>
          <w:highlight w:val="none"/>
        </w:rPr>
      </w:pPr>
      <w:bookmarkStart w:id="22" w:name="_GoBack"/>
      <w:r>
        <w:rPr>
          <w:rFonts w:hint="eastAsia" w:ascii="仿宋" w:hAnsi="仿宋" w:eastAsia="仿宋" w:cs="仿宋"/>
          <w:b/>
          <w:bCs w:val="0"/>
          <w:color w:val="auto"/>
          <w:sz w:val="24"/>
          <w:szCs w:val="24"/>
          <w:highlight w:val="none"/>
        </w:rPr>
        <w:t>各</w:t>
      </w:r>
      <w:r>
        <w:rPr>
          <w:rFonts w:hint="eastAsia" w:ascii="仿宋" w:hAnsi="仿宋" w:eastAsia="仿宋" w:cs="仿宋"/>
          <w:b/>
          <w:bCs w:val="0"/>
          <w:color w:val="auto"/>
          <w:sz w:val="24"/>
          <w:szCs w:val="24"/>
          <w:highlight w:val="none"/>
          <w:lang w:eastAsia="zh-CN"/>
        </w:rPr>
        <w:t>供应商</w:t>
      </w:r>
      <w:r>
        <w:rPr>
          <w:rFonts w:hint="eastAsia" w:ascii="仿宋" w:hAnsi="仿宋" w:eastAsia="仿宋" w:cs="仿宋"/>
          <w:b/>
          <w:bCs w:val="0"/>
          <w:color w:val="auto"/>
          <w:sz w:val="24"/>
          <w:szCs w:val="24"/>
          <w:highlight w:val="none"/>
        </w:rPr>
        <w:t>：</w:t>
      </w:r>
    </w:p>
    <w:p w14:paraId="0BF5537A">
      <w:pPr>
        <w:keepNext w:val="0"/>
        <w:keepLines w:val="0"/>
        <w:pageBreakBefore w:val="0"/>
        <w:widowControl/>
        <w:kinsoku/>
        <w:wordWrap/>
        <w:overflowPunct/>
        <w:topLinePunct w:val="0"/>
        <w:autoSpaceDE/>
        <w:autoSpaceDN/>
        <w:bidi w:val="0"/>
        <w:adjustRightInd w:val="0"/>
        <w:snapToGrid w:val="0"/>
        <w:spacing w:line="360" w:lineRule="exact"/>
        <w:ind w:right="0" w:rightChars="0" w:firstLine="480" w:firstLineChars="200"/>
        <w:jc w:val="left"/>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中山大学孙逸仙纪念医院</w:t>
      </w:r>
      <w:r>
        <w:rPr>
          <w:rFonts w:hint="eastAsia" w:ascii="仿宋" w:hAnsi="仿宋" w:eastAsia="仿宋" w:cs="仿宋"/>
          <w:bCs/>
          <w:color w:val="auto"/>
          <w:sz w:val="24"/>
          <w:szCs w:val="24"/>
          <w:highlight w:val="none"/>
        </w:rPr>
        <w:t>（以下简称“</w:t>
      </w:r>
      <w:r>
        <w:rPr>
          <w:rFonts w:hint="eastAsia" w:ascii="仿宋" w:hAnsi="仿宋" w:eastAsia="仿宋" w:cs="仿宋"/>
          <w:bCs/>
          <w:color w:val="auto"/>
          <w:sz w:val="24"/>
          <w:szCs w:val="24"/>
          <w:highlight w:val="none"/>
          <w:lang w:eastAsia="zh-CN"/>
        </w:rPr>
        <w:t>我院</w:t>
      </w:r>
      <w:r>
        <w:rPr>
          <w:rFonts w:hint="eastAsia" w:ascii="仿宋" w:hAnsi="仿宋" w:eastAsia="仿宋" w:cs="仿宋"/>
          <w:bCs/>
          <w:color w:val="auto"/>
          <w:sz w:val="24"/>
          <w:szCs w:val="24"/>
          <w:highlight w:val="none"/>
        </w:rPr>
        <w:t>”）</w:t>
      </w:r>
      <w:r>
        <w:rPr>
          <w:rFonts w:hint="eastAsia" w:ascii="仿宋" w:hAnsi="仿宋" w:eastAsia="仿宋" w:cs="仿宋"/>
          <w:bCs/>
          <w:color w:val="auto"/>
          <w:sz w:val="24"/>
          <w:szCs w:val="24"/>
          <w:highlight w:val="none"/>
          <w:lang w:eastAsia="zh-CN"/>
        </w:rPr>
        <w:t>依据我院的需求，现</w:t>
      </w:r>
      <w:r>
        <w:rPr>
          <w:rFonts w:hint="eastAsia" w:ascii="仿宋" w:hAnsi="仿宋" w:eastAsia="仿宋" w:cs="仿宋"/>
          <w:bCs/>
          <w:color w:val="auto"/>
          <w:sz w:val="24"/>
          <w:szCs w:val="24"/>
          <w:highlight w:val="none"/>
        </w:rPr>
        <w:t>对</w:t>
      </w:r>
      <w:r>
        <w:rPr>
          <w:rFonts w:hint="eastAsia" w:ascii="仿宋" w:hAnsi="仿宋" w:eastAsia="仿宋" w:cs="仿宋"/>
          <w:bCs/>
          <w:color w:val="auto"/>
          <w:sz w:val="24"/>
          <w:szCs w:val="24"/>
          <w:highlight w:val="none"/>
          <w:lang w:val="en-US" w:eastAsia="zh-CN"/>
        </w:rPr>
        <w:t>我院采购高水平论文写作和发表能力提升专项服务项目</w:t>
      </w:r>
      <w:r>
        <w:rPr>
          <w:rFonts w:hint="eastAsia" w:ascii="仿宋" w:hAnsi="仿宋" w:eastAsia="仿宋" w:cs="仿宋"/>
          <w:bCs/>
          <w:color w:val="auto"/>
          <w:sz w:val="24"/>
          <w:szCs w:val="24"/>
          <w:highlight w:val="none"/>
          <w:lang w:eastAsia="zh-CN"/>
        </w:rPr>
        <w:t>公开挂网</w:t>
      </w:r>
      <w:r>
        <w:rPr>
          <w:rFonts w:hint="eastAsia" w:ascii="仿宋" w:hAnsi="仿宋" w:eastAsia="仿宋" w:cs="仿宋"/>
          <w:bCs/>
          <w:color w:val="auto"/>
          <w:sz w:val="24"/>
          <w:szCs w:val="24"/>
          <w:highlight w:val="none"/>
        </w:rPr>
        <w:t>采购，欢迎符合条件的</w:t>
      </w:r>
      <w:r>
        <w:rPr>
          <w:rFonts w:hint="eastAsia" w:ascii="仿宋" w:hAnsi="仿宋" w:eastAsia="仿宋" w:cs="仿宋"/>
          <w:bCs/>
          <w:color w:val="auto"/>
          <w:sz w:val="24"/>
          <w:szCs w:val="24"/>
          <w:highlight w:val="none"/>
          <w:lang w:val="en-US" w:eastAsia="zh-CN"/>
        </w:rPr>
        <w:t>供应商</w:t>
      </w:r>
      <w:r>
        <w:rPr>
          <w:rFonts w:hint="eastAsia" w:ascii="仿宋" w:hAnsi="仿宋" w:eastAsia="仿宋" w:cs="仿宋"/>
          <w:bCs/>
          <w:color w:val="auto"/>
          <w:sz w:val="24"/>
          <w:szCs w:val="24"/>
          <w:highlight w:val="none"/>
        </w:rPr>
        <w:t>参加</w:t>
      </w:r>
      <w:r>
        <w:rPr>
          <w:rFonts w:hint="eastAsia" w:ascii="仿宋" w:hAnsi="仿宋" w:eastAsia="仿宋" w:cs="仿宋"/>
          <w:bCs/>
          <w:color w:val="auto"/>
          <w:sz w:val="24"/>
          <w:szCs w:val="24"/>
          <w:highlight w:val="none"/>
          <w:lang w:eastAsia="zh-CN"/>
        </w:rPr>
        <w:t>响应</w:t>
      </w:r>
      <w:r>
        <w:rPr>
          <w:rFonts w:hint="eastAsia" w:ascii="仿宋" w:hAnsi="仿宋" w:eastAsia="仿宋" w:cs="仿宋"/>
          <w:bCs/>
          <w:color w:val="auto"/>
          <w:sz w:val="24"/>
          <w:szCs w:val="24"/>
          <w:highlight w:val="none"/>
        </w:rPr>
        <w:t>。</w:t>
      </w:r>
    </w:p>
    <w:p w14:paraId="3D2807FA">
      <w:pPr>
        <w:keepNext w:val="0"/>
        <w:keepLines w:val="0"/>
        <w:pageBreakBefore w:val="0"/>
        <w:numPr>
          <w:ilvl w:val="0"/>
          <w:numId w:val="2"/>
        </w:numPr>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rPr>
        <w:t>项目编号：</w:t>
      </w:r>
      <w:r>
        <w:rPr>
          <w:rFonts w:hint="eastAsia" w:ascii="仿宋" w:hAnsi="仿宋" w:eastAsia="仿宋" w:cs="仿宋"/>
          <w:b/>
          <w:bCs/>
          <w:color w:val="auto"/>
          <w:sz w:val="24"/>
          <w:szCs w:val="24"/>
          <w:highlight w:val="none"/>
          <w:u w:val="none"/>
          <w:lang w:val="en-US" w:eastAsia="zh-CN"/>
        </w:rPr>
        <w:t>ZCB-2026021</w:t>
      </w:r>
    </w:p>
    <w:p w14:paraId="0C09B74B">
      <w:pPr>
        <w:keepNext w:val="0"/>
        <w:keepLines w:val="0"/>
        <w:pageBreakBefore w:val="0"/>
        <w:numPr>
          <w:ilvl w:val="0"/>
          <w:numId w:val="2"/>
        </w:numPr>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rPr>
        <w:t>项目名称</w:t>
      </w:r>
      <w:r>
        <w:rPr>
          <w:rFonts w:hint="eastAsia" w:ascii="仿宋" w:hAnsi="仿宋" w:eastAsia="仿宋" w:cs="仿宋"/>
          <w:b/>
          <w:bCs w:val="0"/>
          <w:color w:val="auto"/>
          <w:sz w:val="24"/>
          <w:szCs w:val="24"/>
          <w:highlight w:val="none"/>
          <w:lang w:eastAsia="zh-CN"/>
        </w:rPr>
        <w:t>：中山大学孙逸仙纪念医院</w:t>
      </w:r>
      <w:r>
        <w:rPr>
          <w:rFonts w:hint="eastAsia" w:ascii="仿宋" w:hAnsi="仿宋" w:eastAsia="仿宋" w:cs="仿宋"/>
          <w:b/>
          <w:bCs w:val="0"/>
          <w:color w:val="auto"/>
          <w:sz w:val="24"/>
          <w:szCs w:val="24"/>
          <w:highlight w:val="none"/>
          <w:lang w:val="en-US" w:eastAsia="zh-CN"/>
        </w:rPr>
        <w:t>采购高水平论文写作和发表能力提升专项服务项目（第二次）</w:t>
      </w:r>
      <w:r>
        <w:rPr>
          <w:rFonts w:hint="eastAsia" w:ascii="仿宋" w:hAnsi="仿宋" w:eastAsia="仿宋" w:cs="仿宋"/>
          <w:b/>
          <w:bCs w:val="0"/>
          <w:color w:val="auto"/>
          <w:sz w:val="24"/>
          <w:szCs w:val="24"/>
          <w:highlight w:val="none"/>
        </w:rPr>
        <w:fldChar w:fldCharType="begin"/>
      </w:r>
      <w:r>
        <w:rPr>
          <w:rFonts w:hint="eastAsia" w:ascii="仿宋" w:hAnsi="仿宋" w:eastAsia="仿宋" w:cs="仿宋"/>
          <w:b/>
          <w:bCs w:val="0"/>
          <w:color w:val="auto"/>
          <w:sz w:val="24"/>
          <w:szCs w:val="24"/>
          <w:highlight w:val="none"/>
        </w:rPr>
        <w:instrText xml:space="preserve"> DOCVARIABLE  项目名称  \* MERGEFORMAT </w:instrText>
      </w:r>
      <w:r>
        <w:rPr>
          <w:rFonts w:hint="eastAsia" w:ascii="仿宋" w:hAnsi="仿宋" w:eastAsia="仿宋" w:cs="仿宋"/>
          <w:b/>
          <w:bCs w:val="0"/>
          <w:color w:val="auto"/>
          <w:sz w:val="24"/>
          <w:szCs w:val="24"/>
          <w:highlight w:val="none"/>
        </w:rPr>
        <w:fldChar w:fldCharType="end"/>
      </w:r>
    </w:p>
    <w:p w14:paraId="7CA54714">
      <w:pPr>
        <w:keepNext w:val="0"/>
        <w:keepLines w:val="0"/>
        <w:pageBreakBefore w:val="0"/>
        <w:numPr>
          <w:ilvl w:val="0"/>
          <w:numId w:val="2"/>
        </w:numPr>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lang w:eastAsia="zh-CN"/>
        </w:rPr>
        <w:t>项目</w:t>
      </w:r>
      <w:r>
        <w:rPr>
          <w:rFonts w:hint="eastAsia" w:ascii="仿宋" w:hAnsi="仿宋" w:eastAsia="仿宋" w:cs="仿宋"/>
          <w:b/>
          <w:bCs w:val="0"/>
          <w:color w:val="auto"/>
          <w:sz w:val="24"/>
          <w:szCs w:val="24"/>
          <w:highlight w:val="none"/>
        </w:rPr>
        <w:t>内容及需求：</w:t>
      </w:r>
    </w:p>
    <w:tbl>
      <w:tblPr>
        <w:tblStyle w:val="17"/>
        <w:tblpPr w:leftFromText="180" w:rightFromText="180" w:vertAnchor="text" w:horzAnchor="page" w:tblpXSpec="center" w:tblpY="295"/>
        <w:tblOverlap w:val="never"/>
        <w:tblW w:w="94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7"/>
        <w:gridCol w:w="2671"/>
        <w:gridCol w:w="2806"/>
        <w:gridCol w:w="1939"/>
      </w:tblGrid>
      <w:tr w14:paraId="5109A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2017" w:type="dxa"/>
            <w:vAlign w:val="center"/>
          </w:tcPr>
          <w:p w14:paraId="0EDFC7A9">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0" w:rightChars="0"/>
              <w:jc w:val="center"/>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采购标的</w:t>
            </w:r>
          </w:p>
        </w:tc>
        <w:tc>
          <w:tcPr>
            <w:tcW w:w="2671" w:type="dxa"/>
            <w:vAlign w:val="top"/>
          </w:tcPr>
          <w:p w14:paraId="586ACE64">
            <w:pPr>
              <w:keepNext w:val="0"/>
              <w:keepLines w:val="0"/>
              <w:pageBreakBefore w:val="0"/>
              <w:widowControl w:val="0"/>
              <w:suppressLineNumbers w:val="0"/>
              <w:kinsoku/>
              <w:wordWrap/>
              <w:overflowPunct/>
              <w:topLinePunct w:val="0"/>
              <w:autoSpaceDE w:val="0"/>
              <w:autoSpaceDN w:val="0"/>
              <w:bidi w:val="0"/>
              <w:adjustRightInd w:val="0"/>
              <w:snapToGrid w:val="0"/>
              <w:spacing w:before="0" w:beforeLines="50" w:beforeAutospacing="0" w:after="0" w:afterAutospacing="0" w:line="360" w:lineRule="exact"/>
              <w:ind w:left="0" w:leftChars="0" w:right="0" w:rightChars="0"/>
              <w:jc w:val="center"/>
              <w:textAlignment w:val="auto"/>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服务期限</w:t>
            </w:r>
          </w:p>
        </w:tc>
        <w:tc>
          <w:tcPr>
            <w:tcW w:w="2806" w:type="dxa"/>
            <w:vAlign w:val="top"/>
          </w:tcPr>
          <w:p w14:paraId="69D03EEE">
            <w:pPr>
              <w:keepNext w:val="0"/>
              <w:keepLines w:val="0"/>
              <w:pageBreakBefore w:val="0"/>
              <w:widowControl w:val="0"/>
              <w:suppressLineNumbers w:val="0"/>
              <w:kinsoku/>
              <w:wordWrap/>
              <w:overflowPunct/>
              <w:topLinePunct w:val="0"/>
              <w:autoSpaceDE w:val="0"/>
              <w:autoSpaceDN w:val="0"/>
              <w:bidi w:val="0"/>
              <w:adjustRightInd w:val="0"/>
              <w:snapToGrid w:val="0"/>
              <w:spacing w:before="0" w:beforeLines="50" w:beforeAutospacing="0" w:after="0" w:afterAutospacing="0" w:line="360" w:lineRule="exact"/>
              <w:ind w:left="0" w:leftChars="0" w:right="0" w:rightChars="0"/>
              <w:jc w:val="center"/>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技术规格、参数及要求</w:t>
            </w:r>
          </w:p>
        </w:tc>
        <w:tc>
          <w:tcPr>
            <w:tcW w:w="1939" w:type="dxa"/>
          </w:tcPr>
          <w:p w14:paraId="57F6DCBB">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采购预算</w:t>
            </w:r>
          </w:p>
          <w:p w14:paraId="0F4A1FE9">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（最高限价）</w:t>
            </w:r>
          </w:p>
        </w:tc>
      </w:tr>
      <w:tr w14:paraId="22141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2017" w:type="dxa"/>
            <w:vAlign w:val="center"/>
          </w:tcPr>
          <w:p w14:paraId="50816D45">
            <w:pPr>
              <w:keepNext w:val="0"/>
              <w:keepLines w:val="0"/>
              <w:suppressLineNumbers w:val="0"/>
              <w:autoSpaceDE w:val="0"/>
              <w:autoSpaceDN w:val="0"/>
              <w:spacing w:before="0" w:beforeAutospacing="0" w:after="0" w:afterAutospacing="0"/>
              <w:ind w:left="0" w:right="0"/>
              <w:jc w:val="cente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color w:val="auto"/>
                <w:sz w:val="24"/>
                <w:szCs w:val="24"/>
                <w:highlight w:val="none"/>
                <w:vertAlign w:val="baseline"/>
              </w:rPr>
              <w:t>高水平论文写作和发表能力提升专项服务项目</w:t>
            </w:r>
          </w:p>
        </w:tc>
        <w:tc>
          <w:tcPr>
            <w:tcW w:w="2671" w:type="dxa"/>
            <w:shd w:val="clear" w:color="auto" w:fill="auto"/>
            <w:vAlign w:val="center"/>
          </w:tcPr>
          <w:p w14:paraId="61B1A799">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0" w:rightChars="0"/>
              <w:jc w:val="center"/>
              <w:textAlignment w:val="auto"/>
              <w:rPr>
                <w:rFonts w:hint="default" w:ascii="仿宋" w:hAnsi="仿宋" w:eastAsia="仿宋" w:cs="仿宋"/>
                <w:i w:val="0"/>
                <w:iCs w:val="0"/>
                <w:color w:val="000000" w:themeColor="text1"/>
                <w:kern w:val="2"/>
                <w:sz w:val="24"/>
                <w:szCs w:val="24"/>
                <w:highlight w:val="none"/>
                <w:u w:val="none"/>
                <w:lang w:val="en-US" w:eastAsia="zh-CN" w:bidi="ar-SA"/>
                <w14:textFill>
                  <w14:solidFill>
                    <w14:schemeClr w14:val="tx1"/>
                  </w14:solidFill>
                </w14:textFill>
              </w:rPr>
            </w:pPr>
            <w:r>
              <w:rPr>
                <w:rFonts w:hint="eastAsia" w:ascii="仿宋" w:hAnsi="仿宋" w:eastAsia="仿宋" w:cs="仿宋"/>
                <w:color w:val="auto"/>
                <w:sz w:val="24"/>
                <w:szCs w:val="24"/>
                <w:highlight w:val="none"/>
                <w:lang w:eastAsia="zh-CN"/>
              </w:rPr>
              <w:t>自合同签订起至2026年12月31日</w:t>
            </w:r>
          </w:p>
        </w:tc>
        <w:tc>
          <w:tcPr>
            <w:tcW w:w="2806" w:type="dxa"/>
            <w:vAlign w:val="center"/>
          </w:tcPr>
          <w:p w14:paraId="12A50F46">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详见比选文件</w:t>
            </w:r>
          </w:p>
          <w:p w14:paraId="30D46406">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jc w:val="center"/>
              <w:textAlignment w:val="auto"/>
              <w:rPr>
                <w:rFonts w:hint="eastAsia" w:ascii="仿宋" w:hAnsi="仿宋" w:eastAsia="仿宋" w:cs="仿宋"/>
                <w:color w:val="auto"/>
                <w:sz w:val="24"/>
                <w:szCs w:val="24"/>
                <w:highlight w:val="none"/>
                <w:lang w:val="zh-CN"/>
              </w:rPr>
            </w:pPr>
            <w:r>
              <w:rPr>
                <w:rFonts w:hint="eastAsia" w:ascii="仿宋" w:hAnsi="仿宋" w:eastAsia="仿宋" w:cs="仿宋"/>
                <w:b w:val="0"/>
                <w:bCs w:val="0"/>
                <w:color w:val="auto"/>
                <w:sz w:val="24"/>
                <w:szCs w:val="24"/>
                <w:highlight w:val="none"/>
                <w:lang w:val="en-US" w:eastAsia="zh-CN"/>
              </w:rPr>
              <w:t>第二部分用户需求书</w:t>
            </w:r>
          </w:p>
        </w:tc>
        <w:tc>
          <w:tcPr>
            <w:tcW w:w="1939" w:type="dxa"/>
            <w:vAlign w:val="center"/>
          </w:tcPr>
          <w:p w14:paraId="4D0D4213">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0" w:right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zh-CN"/>
              </w:rPr>
              <w:t>人民币</w:t>
            </w:r>
            <w:r>
              <w:rPr>
                <w:rFonts w:hint="eastAsia" w:ascii="仿宋" w:hAnsi="仿宋" w:eastAsia="仿宋" w:cs="仿宋"/>
                <w:color w:val="auto"/>
                <w:sz w:val="24"/>
                <w:szCs w:val="24"/>
                <w:highlight w:val="none"/>
                <w:lang w:val="en-US" w:eastAsia="zh-CN"/>
              </w:rPr>
              <w:t>31.5万元</w:t>
            </w:r>
          </w:p>
        </w:tc>
      </w:tr>
    </w:tbl>
    <w:p w14:paraId="53B4DA9D">
      <w:pPr>
        <w:keepNext w:val="0"/>
        <w:keepLines w:val="0"/>
        <w:pageBreakBefore w:val="0"/>
        <w:widowControl w:val="0"/>
        <w:numPr>
          <w:ilvl w:val="0"/>
          <w:numId w:val="3"/>
        </w:numPr>
        <w:kinsoku/>
        <w:wordWrap/>
        <w:overflowPunct/>
        <w:topLinePunct w:val="0"/>
        <w:autoSpaceDE/>
        <w:autoSpaceDN/>
        <w:bidi w:val="0"/>
        <w:adjustRightInd w:val="0"/>
        <w:snapToGrid w:val="0"/>
        <w:spacing w:line="400" w:lineRule="exact"/>
        <w:ind w:left="0" w:leftChars="0" w:right="0" w:rightChars="0" w:firstLine="480" w:firstLineChars="200"/>
        <w:jc w:val="left"/>
        <w:textAlignment w:val="auto"/>
        <w:rPr>
          <w:rFonts w:hint="eastAsia" w:ascii="仿宋" w:hAnsi="仿宋" w:eastAsia="仿宋" w:cs="仿宋"/>
          <w:bCs/>
          <w:color w:val="000000"/>
          <w:sz w:val="24"/>
          <w:szCs w:val="24"/>
          <w:highlight w:val="none"/>
          <w:lang w:val="en-US" w:eastAsia="zh-CN"/>
        </w:rPr>
      </w:pPr>
      <w:r>
        <w:rPr>
          <w:rFonts w:hint="eastAsia" w:ascii="仿宋" w:hAnsi="仿宋" w:eastAsia="仿宋" w:cs="仿宋"/>
          <w:bCs/>
          <w:color w:val="auto"/>
          <w:sz w:val="24"/>
          <w:szCs w:val="24"/>
          <w:highlight w:val="none"/>
        </w:rPr>
        <w:t>详细技术规范请参阅</w:t>
      </w:r>
      <w:r>
        <w:rPr>
          <w:rFonts w:hint="eastAsia" w:ascii="仿宋" w:hAnsi="仿宋" w:eastAsia="仿宋" w:cs="仿宋"/>
          <w:bCs/>
          <w:color w:val="auto"/>
          <w:sz w:val="24"/>
          <w:szCs w:val="24"/>
          <w:highlight w:val="none"/>
          <w:lang w:eastAsia="zh-CN"/>
        </w:rPr>
        <w:t>比选文件</w:t>
      </w:r>
      <w:r>
        <w:rPr>
          <w:rFonts w:hint="eastAsia" w:ascii="仿宋" w:hAnsi="仿宋" w:eastAsia="仿宋" w:cs="仿宋"/>
          <w:bCs/>
          <w:color w:val="auto"/>
          <w:sz w:val="24"/>
          <w:szCs w:val="24"/>
          <w:highlight w:val="none"/>
        </w:rPr>
        <w:t>中的“用户需求书”。</w:t>
      </w:r>
    </w:p>
    <w:p w14:paraId="15EC561D">
      <w:pPr>
        <w:keepNext w:val="0"/>
        <w:keepLines w:val="0"/>
        <w:pageBreakBefore w:val="0"/>
        <w:widowControl w:val="0"/>
        <w:numPr>
          <w:ilvl w:val="0"/>
          <w:numId w:val="3"/>
        </w:numPr>
        <w:kinsoku/>
        <w:wordWrap/>
        <w:overflowPunct/>
        <w:topLinePunct w:val="0"/>
        <w:autoSpaceDE/>
        <w:autoSpaceDN/>
        <w:bidi w:val="0"/>
        <w:adjustRightInd w:val="0"/>
        <w:snapToGrid w:val="0"/>
        <w:spacing w:line="400" w:lineRule="exact"/>
        <w:ind w:left="0" w:leftChars="0" w:right="0" w:rightChars="0" w:firstLine="480" w:firstLineChars="200"/>
        <w:jc w:val="left"/>
        <w:textAlignment w:val="auto"/>
        <w:rPr>
          <w:rFonts w:hint="eastAsia" w:ascii="仿宋" w:hAnsi="仿宋" w:eastAsia="仿宋" w:cs="仿宋"/>
          <w:bCs/>
          <w:color w:val="000000"/>
          <w:sz w:val="24"/>
          <w:szCs w:val="24"/>
          <w:highlight w:val="none"/>
          <w:lang w:val="en-US" w:eastAsia="zh-CN"/>
        </w:rPr>
      </w:pPr>
      <w:r>
        <w:rPr>
          <w:rFonts w:hint="eastAsia" w:ascii="仿宋" w:hAnsi="仿宋" w:eastAsia="仿宋" w:cs="仿宋"/>
          <w:bCs/>
          <w:color w:val="000000"/>
          <w:sz w:val="24"/>
          <w:szCs w:val="24"/>
          <w:highlight w:val="none"/>
          <w:lang w:val="en-US" w:eastAsia="zh-CN"/>
        </w:rPr>
        <w:t>项目时间：按采购人要求；</w:t>
      </w:r>
    </w:p>
    <w:p w14:paraId="03CDC3B1">
      <w:pPr>
        <w:pStyle w:val="10"/>
        <w:keepNext w:val="0"/>
        <w:keepLines w:val="0"/>
        <w:pageBreakBefore w:val="0"/>
        <w:widowControl w:val="0"/>
        <w:numPr>
          <w:ilvl w:val="0"/>
          <w:numId w:val="3"/>
        </w:numPr>
        <w:kinsoku/>
        <w:wordWrap/>
        <w:overflowPunct/>
        <w:topLinePunct w:val="0"/>
        <w:autoSpaceDE/>
        <w:autoSpaceDN/>
        <w:bidi w:val="0"/>
        <w:adjustRightInd w:val="0"/>
        <w:snapToGrid w:val="0"/>
        <w:spacing w:line="400" w:lineRule="exact"/>
        <w:ind w:left="0" w:leftChars="0" w:firstLine="480" w:firstLineChars="20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项目</w:t>
      </w:r>
      <w:r>
        <w:rPr>
          <w:rFonts w:hint="eastAsia" w:ascii="仿宋" w:hAnsi="仿宋" w:eastAsia="仿宋" w:cs="仿宋"/>
          <w:bCs/>
          <w:color w:val="auto"/>
          <w:sz w:val="24"/>
          <w:szCs w:val="24"/>
          <w:highlight w:val="none"/>
          <w:lang w:val="en-US" w:eastAsia="zh-CN"/>
        </w:rPr>
        <w:t>实施</w:t>
      </w:r>
      <w:r>
        <w:rPr>
          <w:rFonts w:hint="eastAsia" w:ascii="仿宋" w:hAnsi="仿宋" w:eastAsia="仿宋" w:cs="仿宋"/>
          <w:color w:val="auto"/>
          <w:sz w:val="24"/>
          <w:szCs w:val="24"/>
          <w:highlight w:val="none"/>
          <w:lang w:eastAsia="zh-CN"/>
        </w:rPr>
        <w:t>地点：中山大学孙逸仙纪念医院。</w:t>
      </w:r>
    </w:p>
    <w:p w14:paraId="4708FC15">
      <w:pPr>
        <w:pStyle w:val="10"/>
        <w:keepNext w:val="0"/>
        <w:keepLines w:val="0"/>
        <w:pageBreakBefore w:val="0"/>
        <w:widowControl w:val="0"/>
        <w:numPr>
          <w:ilvl w:val="0"/>
          <w:numId w:val="3"/>
        </w:numPr>
        <w:kinsoku/>
        <w:wordWrap/>
        <w:overflowPunct/>
        <w:topLinePunct w:val="0"/>
        <w:autoSpaceDE/>
        <w:autoSpaceDN/>
        <w:bidi w:val="0"/>
        <w:adjustRightInd w:val="0"/>
        <w:snapToGrid w:val="0"/>
        <w:spacing w:line="400" w:lineRule="exact"/>
        <w:ind w:left="0" w:leftChars="0" w:firstLine="480" w:firstLineChars="200"/>
        <w:jc w:val="left"/>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本项目不接受联合体响应，成交供应商不得以任何方式转包或分包本项目。</w:t>
      </w:r>
    </w:p>
    <w:p w14:paraId="77EB30FF">
      <w:pPr>
        <w:keepNext w:val="0"/>
        <w:keepLines w:val="0"/>
        <w:pageBreakBefore w:val="0"/>
        <w:numPr>
          <w:ilvl w:val="0"/>
          <w:numId w:val="2"/>
        </w:numPr>
        <w:kinsoku/>
        <w:wordWrap/>
        <w:overflowPunct/>
        <w:topLinePunct w:val="0"/>
        <w:autoSpaceDE/>
        <w:autoSpaceDN/>
        <w:bidi w:val="0"/>
        <w:adjustRightInd w:val="0"/>
        <w:snapToGrid w:val="0"/>
        <w:spacing w:line="400" w:lineRule="exact"/>
        <w:ind w:leftChars="0" w:firstLine="482" w:firstLineChars="200"/>
        <w:jc w:val="left"/>
        <w:textAlignment w:val="auto"/>
        <w:rPr>
          <w:rFonts w:hint="eastAsia" w:ascii="仿宋" w:hAnsi="仿宋" w:eastAsia="仿宋" w:cs="仿宋"/>
          <w:b/>
          <w:bCs w:val="0"/>
          <w:color w:val="auto"/>
          <w:sz w:val="24"/>
          <w:szCs w:val="24"/>
          <w:highlight w:val="none"/>
          <w:lang w:eastAsia="zh-CN"/>
        </w:rPr>
      </w:pPr>
      <w:r>
        <w:rPr>
          <w:rFonts w:hint="eastAsia" w:ascii="仿宋" w:hAnsi="仿宋" w:eastAsia="仿宋" w:cs="仿宋"/>
          <w:b/>
          <w:bCs w:val="0"/>
          <w:color w:val="auto"/>
          <w:sz w:val="24"/>
          <w:szCs w:val="24"/>
          <w:highlight w:val="none"/>
          <w:lang w:eastAsia="zh-CN"/>
        </w:rPr>
        <w:t>提供资料相关事项</w:t>
      </w:r>
    </w:p>
    <w:p w14:paraId="37E5C0EC">
      <w:pPr>
        <w:pStyle w:val="10"/>
        <w:keepNext w:val="0"/>
        <w:keepLines w:val="0"/>
        <w:pageBreakBefore w:val="0"/>
        <w:widowControl w:val="0"/>
        <w:numPr>
          <w:ilvl w:val="0"/>
          <w:numId w:val="4"/>
        </w:numPr>
        <w:kinsoku/>
        <w:wordWrap/>
        <w:overflowPunct/>
        <w:topLinePunct w:val="0"/>
        <w:autoSpaceDE/>
        <w:autoSpaceDN/>
        <w:bidi w:val="0"/>
        <w:adjustRightInd w:val="0"/>
        <w:snapToGrid w:val="0"/>
        <w:spacing w:line="400" w:lineRule="exact"/>
        <w:ind w:left="0" w:leftChars="0" w:firstLine="480" w:firstLineChars="200"/>
        <w:jc w:val="left"/>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报名方式：电子邮件报名。</w:t>
      </w:r>
    </w:p>
    <w:p w14:paraId="22E47D74">
      <w:pPr>
        <w:pStyle w:val="10"/>
        <w:keepNext w:val="0"/>
        <w:keepLines w:val="0"/>
        <w:pageBreakBefore w:val="0"/>
        <w:widowControl w:val="0"/>
        <w:numPr>
          <w:ilvl w:val="0"/>
          <w:numId w:val="4"/>
        </w:numPr>
        <w:kinsoku/>
        <w:wordWrap/>
        <w:overflowPunct/>
        <w:topLinePunct w:val="0"/>
        <w:autoSpaceDE/>
        <w:autoSpaceDN/>
        <w:bidi w:val="0"/>
        <w:adjustRightInd w:val="0"/>
        <w:snapToGrid w:val="0"/>
        <w:spacing w:line="400" w:lineRule="exact"/>
        <w:ind w:left="0" w:leftChars="0" w:firstLine="480" w:firstLineChars="200"/>
        <w:jc w:val="left"/>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邮件主题：采购高水平论文写作和发表能力提升专项服务项目（第二次）-某某公司</w:t>
      </w:r>
    </w:p>
    <w:p w14:paraId="6723920F">
      <w:pPr>
        <w:pStyle w:val="10"/>
        <w:keepNext w:val="0"/>
        <w:keepLines w:val="0"/>
        <w:pageBreakBefore w:val="0"/>
        <w:widowControl w:val="0"/>
        <w:numPr>
          <w:ilvl w:val="0"/>
          <w:numId w:val="4"/>
        </w:numPr>
        <w:kinsoku/>
        <w:wordWrap/>
        <w:overflowPunct/>
        <w:topLinePunct w:val="0"/>
        <w:autoSpaceDE/>
        <w:autoSpaceDN/>
        <w:bidi w:val="0"/>
        <w:adjustRightInd w:val="0"/>
        <w:snapToGrid w:val="0"/>
        <w:spacing w:line="400" w:lineRule="exact"/>
        <w:ind w:left="0" w:leftChars="0" w:firstLine="480" w:firstLineChars="200"/>
        <w:jc w:val="left"/>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邮件正文：公司名称全称、项目联系人、联系电话（手机号码）</w:t>
      </w:r>
    </w:p>
    <w:p w14:paraId="59D3259F">
      <w:pPr>
        <w:pStyle w:val="10"/>
        <w:keepNext w:val="0"/>
        <w:keepLines w:val="0"/>
        <w:pageBreakBefore w:val="0"/>
        <w:widowControl w:val="0"/>
        <w:numPr>
          <w:ilvl w:val="0"/>
          <w:numId w:val="4"/>
        </w:numPr>
        <w:kinsoku/>
        <w:wordWrap/>
        <w:overflowPunct/>
        <w:topLinePunct w:val="0"/>
        <w:autoSpaceDE/>
        <w:autoSpaceDN/>
        <w:bidi w:val="0"/>
        <w:adjustRightInd w:val="0"/>
        <w:snapToGrid w:val="0"/>
        <w:spacing w:line="400" w:lineRule="exact"/>
        <w:ind w:left="0" w:leftChars="0" w:firstLine="480" w:firstLineChars="200"/>
        <w:jc w:val="left"/>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报名截止时间：2026年2月28日下午17:00，以邮件接收时间为准，超时视为无效报名。</w:t>
      </w:r>
    </w:p>
    <w:p w14:paraId="233BF838">
      <w:pPr>
        <w:pStyle w:val="10"/>
        <w:keepNext w:val="0"/>
        <w:keepLines w:val="0"/>
        <w:pageBreakBefore w:val="0"/>
        <w:widowControl w:val="0"/>
        <w:numPr>
          <w:ilvl w:val="0"/>
          <w:numId w:val="4"/>
        </w:numPr>
        <w:kinsoku/>
        <w:wordWrap/>
        <w:overflowPunct/>
        <w:topLinePunct w:val="0"/>
        <w:autoSpaceDE/>
        <w:autoSpaceDN/>
        <w:bidi w:val="0"/>
        <w:adjustRightInd w:val="0"/>
        <w:snapToGrid w:val="0"/>
        <w:spacing w:line="400" w:lineRule="exact"/>
        <w:ind w:left="0" w:leftChars="0" w:firstLine="482" w:firstLineChars="200"/>
        <w:jc w:val="left"/>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
          <w:bCs w:val="0"/>
          <w:color w:val="auto"/>
          <w:sz w:val="24"/>
          <w:szCs w:val="24"/>
          <w:highlight w:val="none"/>
          <w:lang w:val="en-US" w:eastAsia="zh-CN"/>
        </w:rPr>
        <w:t>报名所需提供资料及要求</w:t>
      </w:r>
      <w:r>
        <w:rPr>
          <w:rFonts w:hint="eastAsia" w:ascii="仿宋" w:hAnsi="仿宋" w:eastAsia="仿宋" w:cs="仿宋"/>
          <w:bCs/>
          <w:color w:val="auto"/>
          <w:sz w:val="24"/>
          <w:szCs w:val="24"/>
          <w:highlight w:val="none"/>
          <w:lang w:val="en-US" w:eastAsia="zh-CN"/>
        </w:rPr>
        <w:t>：详见附件2报名资料。</w:t>
      </w:r>
    </w:p>
    <w:p w14:paraId="634BD181">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400" w:lineRule="exact"/>
        <w:ind w:left="0" w:leftChars="0" w:right="0" w:firstLine="482" w:firstLineChars="200"/>
        <w:jc w:val="both"/>
        <w:textAlignment w:val="baseline"/>
        <w:rPr>
          <w:rFonts w:hint="eastAsia" w:ascii="仿宋" w:hAnsi="仿宋" w:eastAsia="仿宋" w:cs="仿宋"/>
          <w:i w:val="0"/>
          <w:iCs w:val="0"/>
          <w:caps w:val="0"/>
          <w:color w:val="auto"/>
          <w:spacing w:val="0"/>
          <w:sz w:val="24"/>
          <w:szCs w:val="24"/>
          <w:highlight w:val="none"/>
          <w:u w:val="none"/>
          <w:vertAlign w:val="baseline"/>
        </w:rPr>
      </w:pPr>
      <w:r>
        <w:rPr>
          <w:rStyle w:val="20"/>
          <w:rFonts w:hint="eastAsia" w:ascii="仿宋" w:hAnsi="仿宋" w:eastAsia="仿宋" w:cs="仿宋"/>
          <w:b/>
          <w:bCs/>
          <w:i w:val="0"/>
          <w:iCs w:val="0"/>
          <w:caps w:val="0"/>
          <w:color w:val="auto"/>
          <w:spacing w:val="0"/>
          <w:sz w:val="24"/>
          <w:szCs w:val="24"/>
          <w:highlight w:val="none"/>
          <w:u w:val="none"/>
          <w:vertAlign w:val="baseline"/>
        </w:rPr>
        <w:t>*温馨告知：</w:t>
      </w:r>
      <w:r>
        <w:rPr>
          <w:rFonts w:hint="eastAsia" w:ascii="仿宋" w:hAnsi="仿宋" w:eastAsia="仿宋" w:cs="仿宋"/>
          <w:i w:val="0"/>
          <w:iCs w:val="0"/>
          <w:caps w:val="0"/>
          <w:color w:val="auto"/>
          <w:spacing w:val="0"/>
          <w:sz w:val="24"/>
          <w:szCs w:val="24"/>
          <w:highlight w:val="none"/>
          <w:u w:val="none"/>
          <w:vertAlign w:val="baseline"/>
        </w:rPr>
        <w:t>报名资料打印出来盖章后，扫描成PDF版，各报名供应商应确保所提供报名资料一定要真实、完整、清晰可辨，报名资料模糊不清、难以辨认，视为未提供处理，由此造成报名不成功、不能进入</w:t>
      </w:r>
      <w:r>
        <w:rPr>
          <w:rFonts w:hint="eastAsia" w:ascii="仿宋" w:hAnsi="仿宋" w:eastAsia="仿宋" w:cs="仿宋"/>
          <w:i w:val="0"/>
          <w:iCs w:val="0"/>
          <w:caps w:val="0"/>
          <w:color w:val="auto"/>
          <w:spacing w:val="0"/>
          <w:sz w:val="24"/>
          <w:szCs w:val="24"/>
          <w:highlight w:val="none"/>
          <w:u w:val="none"/>
          <w:vertAlign w:val="baseline"/>
          <w:lang w:eastAsia="zh-CN"/>
        </w:rPr>
        <w:t>比选环节</w:t>
      </w:r>
      <w:r>
        <w:rPr>
          <w:rFonts w:hint="eastAsia" w:ascii="仿宋" w:hAnsi="仿宋" w:eastAsia="仿宋" w:cs="仿宋"/>
          <w:i w:val="0"/>
          <w:iCs w:val="0"/>
          <w:caps w:val="0"/>
          <w:color w:val="auto"/>
          <w:spacing w:val="0"/>
          <w:sz w:val="24"/>
          <w:szCs w:val="24"/>
          <w:highlight w:val="none"/>
          <w:u w:val="none"/>
          <w:vertAlign w:val="baseline"/>
        </w:rPr>
        <w:t>等严重后果由供应商自行负责。</w:t>
      </w:r>
    </w:p>
    <w:p w14:paraId="6FD7C939">
      <w:pPr>
        <w:pStyle w:val="10"/>
        <w:keepNext w:val="0"/>
        <w:keepLines w:val="0"/>
        <w:pageBreakBefore w:val="0"/>
        <w:widowControl w:val="0"/>
        <w:numPr>
          <w:ilvl w:val="0"/>
          <w:numId w:val="4"/>
        </w:numPr>
        <w:kinsoku/>
        <w:wordWrap/>
        <w:overflowPunct/>
        <w:topLinePunct w:val="0"/>
        <w:autoSpaceDE/>
        <w:autoSpaceDN/>
        <w:bidi w:val="0"/>
        <w:adjustRightInd w:val="0"/>
        <w:snapToGrid w:val="0"/>
        <w:spacing w:line="400" w:lineRule="exact"/>
        <w:ind w:left="0" w:leftChars="0" w:firstLine="482" w:firstLineChars="200"/>
        <w:jc w:val="left"/>
        <w:textAlignment w:val="auto"/>
        <w:rPr>
          <w:rFonts w:hint="eastAsia" w:ascii="仿宋" w:hAnsi="仿宋" w:eastAsia="仿宋" w:cs="仿宋"/>
          <w:b/>
          <w:bCs/>
          <w:i w:val="0"/>
          <w:iCs w:val="0"/>
          <w:caps w:val="0"/>
          <w:color w:val="FF0000"/>
          <w:spacing w:val="0"/>
          <w:sz w:val="24"/>
          <w:szCs w:val="24"/>
          <w:highlight w:val="none"/>
          <w:u w:val="none"/>
          <w:vertAlign w:val="baseline"/>
        </w:rPr>
      </w:pPr>
      <w:r>
        <w:rPr>
          <w:rFonts w:hint="eastAsia" w:ascii="仿宋" w:hAnsi="仿宋" w:eastAsia="仿宋" w:cs="仿宋"/>
          <w:b/>
          <w:bCs/>
          <w:i w:val="0"/>
          <w:iCs w:val="0"/>
          <w:caps w:val="0"/>
          <w:color w:val="FF0000"/>
          <w:spacing w:val="0"/>
          <w:sz w:val="24"/>
          <w:szCs w:val="24"/>
          <w:highlight w:val="none"/>
          <w:u w:val="none"/>
          <w:vertAlign w:val="baseline"/>
          <w:lang w:val="en-US" w:eastAsia="zh-CN"/>
        </w:rPr>
        <w:t>如若供应商在首次报名时已成功完成报名流程，则后续再次报名时无需重复提交报名资料，仅需通过发送邮件的方式确认再次报名意向即可。</w:t>
      </w:r>
    </w:p>
    <w:p w14:paraId="1D812519">
      <w:pPr>
        <w:keepNext w:val="0"/>
        <w:keepLines w:val="0"/>
        <w:pageBreakBefore w:val="0"/>
        <w:numPr>
          <w:ilvl w:val="0"/>
          <w:numId w:val="2"/>
        </w:numPr>
        <w:kinsoku/>
        <w:wordWrap/>
        <w:overflowPunct/>
        <w:topLinePunct w:val="0"/>
        <w:autoSpaceDE/>
        <w:autoSpaceDN/>
        <w:bidi w:val="0"/>
        <w:adjustRightInd w:val="0"/>
        <w:snapToGrid w:val="0"/>
        <w:spacing w:line="400" w:lineRule="exact"/>
        <w:ind w:leftChars="0" w:firstLine="482" w:firstLineChars="200"/>
        <w:jc w:val="left"/>
        <w:textAlignment w:val="auto"/>
        <w:rPr>
          <w:rFonts w:hint="eastAsia" w:ascii="仿宋" w:hAnsi="仿宋" w:eastAsia="仿宋" w:cs="仿宋"/>
          <w:b/>
          <w:bCs w:val="0"/>
          <w:color w:val="auto"/>
          <w:sz w:val="24"/>
          <w:szCs w:val="24"/>
          <w:highlight w:val="none"/>
          <w:lang w:val="en-US" w:eastAsia="zh-CN"/>
        </w:rPr>
      </w:pPr>
      <w:r>
        <w:rPr>
          <w:rFonts w:hint="eastAsia" w:ascii="仿宋" w:hAnsi="仿宋" w:eastAsia="仿宋" w:cs="仿宋"/>
          <w:b/>
          <w:bCs w:val="0"/>
          <w:color w:val="auto"/>
          <w:sz w:val="24"/>
          <w:szCs w:val="24"/>
          <w:highlight w:val="none"/>
          <w:lang w:val="en-US" w:eastAsia="zh-CN"/>
        </w:rPr>
        <w:t>供应商资质要求（提供声明函，模板详见附件2报名资料）</w:t>
      </w:r>
    </w:p>
    <w:p w14:paraId="39F1DC79">
      <w:pPr>
        <w:pStyle w:val="10"/>
        <w:keepNext w:val="0"/>
        <w:keepLines w:val="0"/>
        <w:pageBreakBefore w:val="0"/>
        <w:widowControl w:val="0"/>
        <w:numPr>
          <w:ilvl w:val="0"/>
          <w:numId w:val="5"/>
        </w:numPr>
        <w:kinsoku/>
        <w:wordWrap/>
        <w:overflowPunct/>
        <w:topLinePunct w:val="0"/>
        <w:autoSpaceDE/>
        <w:autoSpaceDN/>
        <w:bidi w:val="0"/>
        <w:adjustRightInd w:val="0"/>
        <w:snapToGrid w:val="0"/>
        <w:spacing w:line="400" w:lineRule="exact"/>
        <w:ind w:left="0" w:leftChars="0" w:firstLine="480" w:firstLineChars="200"/>
        <w:jc w:val="left"/>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供应商应具备以下条件：</w:t>
      </w:r>
    </w:p>
    <w:p w14:paraId="2B3D066C">
      <w:pPr>
        <w:pStyle w:val="24"/>
        <w:keepNext w:val="0"/>
        <w:keepLines w:val="0"/>
        <w:pageBreakBefore w:val="0"/>
        <w:widowControl w:val="0"/>
        <w:numPr>
          <w:ilvl w:val="0"/>
          <w:numId w:val="6"/>
        </w:numPr>
        <w:kinsoku/>
        <w:wordWrap/>
        <w:overflowPunct/>
        <w:topLinePunct w:val="0"/>
        <w:autoSpaceDE/>
        <w:autoSpaceDN/>
        <w:bidi w:val="0"/>
        <w:adjustRightInd w:val="0"/>
        <w:snapToGrid w:val="0"/>
        <w:spacing w:line="400" w:lineRule="exact"/>
        <w:ind w:left="0" w:leftChars="0" w:firstLine="480" w:firstLineChars="20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具有良好的商业信誉和健全的财务会计制度；</w:t>
      </w:r>
    </w:p>
    <w:p w14:paraId="6AA72531">
      <w:pPr>
        <w:pStyle w:val="24"/>
        <w:keepNext w:val="0"/>
        <w:keepLines w:val="0"/>
        <w:pageBreakBefore w:val="0"/>
        <w:widowControl w:val="0"/>
        <w:numPr>
          <w:ilvl w:val="0"/>
          <w:numId w:val="6"/>
        </w:numPr>
        <w:kinsoku/>
        <w:wordWrap/>
        <w:overflowPunct/>
        <w:topLinePunct w:val="0"/>
        <w:autoSpaceDE/>
        <w:autoSpaceDN/>
        <w:bidi w:val="0"/>
        <w:adjustRightInd w:val="0"/>
        <w:snapToGrid w:val="0"/>
        <w:spacing w:line="400" w:lineRule="exact"/>
        <w:ind w:left="0" w:leftChars="0" w:firstLine="480" w:firstLineChars="20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有依法缴纳税收和社会保障资金的良好记录；</w:t>
      </w:r>
    </w:p>
    <w:p w14:paraId="0C7FBADB">
      <w:pPr>
        <w:pStyle w:val="24"/>
        <w:keepNext w:val="0"/>
        <w:keepLines w:val="0"/>
        <w:pageBreakBefore w:val="0"/>
        <w:widowControl w:val="0"/>
        <w:numPr>
          <w:ilvl w:val="0"/>
          <w:numId w:val="6"/>
        </w:numPr>
        <w:kinsoku/>
        <w:wordWrap/>
        <w:overflowPunct/>
        <w:topLinePunct w:val="0"/>
        <w:autoSpaceDE/>
        <w:autoSpaceDN/>
        <w:bidi w:val="0"/>
        <w:adjustRightInd w:val="0"/>
        <w:snapToGrid w:val="0"/>
        <w:spacing w:line="400" w:lineRule="exact"/>
        <w:ind w:left="0" w:leftChars="0" w:firstLine="480" w:firstLineChars="20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具备履行合同所必需的设备和专业技术能力；</w:t>
      </w:r>
    </w:p>
    <w:p w14:paraId="6BBAF248">
      <w:pPr>
        <w:pStyle w:val="24"/>
        <w:keepNext w:val="0"/>
        <w:keepLines w:val="0"/>
        <w:pageBreakBefore w:val="0"/>
        <w:widowControl w:val="0"/>
        <w:numPr>
          <w:ilvl w:val="0"/>
          <w:numId w:val="6"/>
        </w:numPr>
        <w:kinsoku/>
        <w:wordWrap/>
        <w:overflowPunct/>
        <w:topLinePunct w:val="0"/>
        <w:autoSpaceDE/>
        <w:autoSpaceDN/>
        <w:bidi w:val="0"/>
        <w:adjustRightInd w:val="0"/>
        <w:snapToGrid w:val="0"/>
        <w:spacing w:line="400" w:lineRule="exact"/>
        <w:ind w:left="0" w:leftChars="0" w:firstLine="480" w:firstLineChars="20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参加本次采购活动前三年内，在经营活动中没有重大违法记录。</w:t>
      </w:r>
    </w:p>
    <w:p w14:paraId="6E5169C6">
      <w:pPr>
        <w:pStyle w:val="10"/>
        <w:keepNext w:val="0"/>
        <w:keepLines w:val="0"/>
        <w:pageBreakBefore w:val="0"/>
        <w:widowControl w:val="0"/>
        <w:numPr>
          <w:ilvl w:val="0"/>
          <w:numId w:val="5"/>
        </w:numPr>
        <w:kinsoku/>
        <w:wordWrap/>
        <w:overflowPunct/>
        <w:topLinePunct w:val="0"/>
        <w:autoSpaceDE/>
        <w:autoSpaceDN/>
        <w:bidi w:val="0"/>
        <w:adjustRightInd w:val="0"/>
        <w:snapToGrid w:val="0"/>
        <w:spacing w:line="400" w:lineRule="exact"/>
        <w:ind w:left="0" w:leftChars="0" w:firstLine="480" w:firstLineChars="200"/>
        <w:jc w:val="left"/>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被“信用中国”网站列入失信被执行人和重大税收违法失信主体的、被“中国政府采购网”网站列入政府采购严重违法失信行为记录名单（处罚期限尚未届满的）的供应商，不得参与本项目的采购活动。</w:t>
      </w:r>
    </w:p>
    <w:p w14:paraId="5987E14D">
      <w:pPr>
        <w:pStyle w:val="10"/>
        <w:keepNext w:val="0"/>
        <w:keepLines w:val="0"/>
        <w:pageBreakBefore w:val="0"/>
        <w:widowControl w:val="0"/>
        <w:numPr>
          <w:ilvl w:val="0"/>
          <w:numId w:val="5"/>
        </w:numPr>
        <w:kinsoku/>
        <w:wordWrap/>
        <w:overflowPunct/>
        <w:topLinePunct w:val="0"/>
        <w:autoSpaceDE/>
        <w:autoSpaceDN/>
        <w:bidi w:val="0"/>
        <w:adjustRightInd w:val="0"/>
        <w:snapToGrid w:val="0"/>
        <w:spacing w:line="400" w:lineRule="exact"/>
        <w:ind w:left="0" w:leftChars="0" w:firstLine="480" w:firstLineChars="200"/>
        <w:jc w:val="left"/>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法定代表人或单位负责人为同一人或者存在直接控股、管理关系的不同响应单位，不得参加同一合同项下的采购活动。</w:t>
      </w:r>
    </w:p>
    <w:p w14:paraId="4DE584FD">
      <w:pPr>
        <w:pStyle w:val="10"/>
        <w:keepNext w:val="0"/>
        <w:keepLines w:val="0"/>
        <w:pageBreakBefore w:val="0"/>
        <w:widowControl w:val="0"/>
        <w:numPr>
          <w:ilvl w:val="0"/>
          <w:numId w:val="5"/>
        </w:numPr>
        <w:kinsoku/>
        <w:wordWrap/>
        <w:overflowPunct/>
        <w:topLinePunct w:val="0"/>
        <w:autoSpaceDE/>
        <w:autoSpaceDN/>
        <w:bidi w:val="0"/>
        <w:adjustRightInd w:val="0"/>
        <w:snapToGrid w:val="0"/>
        <w:spacing w:line="400" w:lineRule="exact"/>
        <w:ind w:left="0" w:leftChars="0" w:firstLine="480" w:firstLineChars="200"/>
        <w:jc w:val="left"/>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为本采购项目提供过整体设计、规范编制或者项目管理、监理、检测等服务的供应商及其附属机构，不得再参加本采购项目的响应。</w:t>
      </w:r>
    </w:p>
    <w:p w14:paraId="40ABCFA0">
      <w:pPr>
        <w:pStyle w:val="10"/>
        <w:keepNext w:val="0"/>
        <w:keepLines w:val="0"/>
        <w:pageBreakBefore w:val="0"/>
        <w:widowControl w:val="0"/>
        <w:numPr>
          <w:ilvl w:val="0"/>
          <w:numId w:val="5"/>
        </w:numPr>
        <w:kinsoku/>
        <w:wordWrap/>
        <w:overflowPunct/>
        <w:topLinePunct w:val="0"/>
        <w:autoSpaceDE/>
        <w:autoSpaceDN/>
        <w:bidi w:val="0"/>
        <w:adjustRightInd w:val="0"/>
        <w:snapToGrid w:val="0"/>
        <w:spacing w:line="400" w:lineRule="exact"/>
        <w:ind w:left="0" w:leftChars="0" w:firstLine="480" w:firstLineChars="200"/>
        <w:jc w:val="left"/>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供应商必须是具有独立承担民事责任能力的在中华人民共和国境内注册的法人或其他组织。提供有效的营业执照（或事业法人登记证或身份证等相关证明）副本复印件，如非“三证合一”证照，同时提供税务登记证副本复印件,加盖公章；如为分公司报名，必须同时提供总公司的营业执照副本复印件及总公司授权书。</w:t>
      </w:r>
    </w:p>
    <w:p w14:paraId="1C3DD8FB">
      <w:pPr>
        <w:pStyle w:val="10"/>
        <w:keepNext w:val="0"/>
        <w:keepLines w:val="0"/>
        <w:pageBreakBefore w:val="0"/>
        <w:widowControl w:val="0"/>
        <w:numPr>
          <w:ilvl w:val="0"/>
          <w:numId w:val="5"/>
        </w:numPr>
        <w:kinsoku/>
        <w:wordWrap/>
        <w:overflowPunct/>
        <w:topLinePunct w:val="0"/>
        <w:autoSpaceDE/>
        <w:autoSpaceDN/>
        <w:bidi w:val="0"/>
        <w:adjustRightInd w:val="0"/>
        <w:snapToGrid w:val="0"/>
        <w:spacing w:line="400" w:lineRule="exact"/>
        <w:ind w:left="0" w:leftChars="0" w:firstLine="480" w:firstLineChars="200"/>
        <w:jc w:val="left"/>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本项目不接受联合体响应，成交供应商不得以任何方式转包或分包本项目。</w:t>
      </w:r>
    </w:p>
    <w:p w14:paraId="24EE84B3">
      <w:pPr>
        <w:pStyle w:val="10"/>
        <w:keepNext w:val="0"/>
        <w:keepLines w:val="0"/>
        <w:pageBreakBefore w:val="0"/>
        <w:widowControl w:val="0"/>
        <w:kinsoku/>
        <w:wordWrap/>
        <w:overflowPunct/>
        <w:topLinePunct w:val="0"/>
        <w:autoSpaceDE/>
        <w:autoSpaceDN/>
        <w:bidi w:val="0"/>
        <w:adjustRightInd w:val="0"/>
        <w:snapToGrid w:val="0"/>
        <w:spacing w:line="400" w:lineRule="exact"/>
        <w:ind w:leftChars="0" w:firstLine="482" w:firstLineChars="200"/>
        <w:jc w:val="left"/>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注：供应商若不能同时满足以上条件则视为响应参与无效。（如发现提供虚假材料者，取消其参加比选资格，并列入采购人失信供应商名单。）</w:t>
      </w:r>
    </w:p>
    <w:p w14:paraId="48A115A5">
      <w:pPr>
        <w:keepNext w:val="0"/>
        <w:keepLines w:val="0"/>
        <w:pageBreakBefore w:val="0"/>
        <w:numPr>
          <w:ilvl w:val="0"/>
          <w:numId w:val="2"/>
        </w:numPr>
        <w:kinsoku/>
        <w:wordWrap/>
        <w:overflowPunct/>
        <w:topLinePunct w:val="0"/>
        <w:autoSpaceDE/>
        <w:autoSpaceDN/>
        <w:bidi w:val="0"/>
        <w:adjustRightInd w:val="0"/>
        <w:snapToGrid w:val="0"/>
        <w:spacing w:line="400" w:lineRule="exact"/>
        <w:ind w:leftChars="0" w:firstLine="482" w:firstLineChars="200"/>
        <w:jc w:val="left"/>
        <w:textAlignment w:val="auto"/>
        <w:rPr>
          <w:rFonts w:hint="eastAsia" w:ascii="仿宋" w:hAnsi="仿宋" w:eastAsia="仿宋" w:cs="仿宋"/>
          <w:b/>
          <w:bCs w:val="0"/>
          <w:color w:val="auto"/>
          <w:sz w:val="24"/>
          <w:szCs w:val="24"/>
          <w:highlight w:val="none"/>
          <w:lang w:val="en-US" w:eastAsia="zh-CN"/>
        </w:rPr>
      </w:pPr>
      <w:r>
        <w:rPr>
          <w:rFonts w:hint="eastAsia" w:ascii="仿宋" w:hAnsi="仿宋" w:eastAsia="仿宋" w:cs="仿宋"/>
          <w:b/>
          <w:bCs w:val="0"/>
          <w:color w:val="auto"/>
          <w:sz w:val="24"/>
          <w:szCs w:val="24"/>
          <w:highlight w:val="none"/>
          <w:lang w:val="en-US" w:eastAsia="zh-CN"/>
        </w:rPr>
        <w:t>采购人联系方式</w:t>
      </w:r>
    </w:p>
    <w:p w14:paraId="735C681F">
      <w:pPr>
        <w:pStyle w:val="10"/>
        <w:keepNext w:val="0"/>
        <w:keepLines w:val="0"/>
        <w:pageBreakBefore w:val="0"/>
        <w:widowControl w:val="0"/>
        <w:numPr>
          <w:ilvl w:val="0"/>
          <w:numId w:val="7"/>
        </w:numPr>
        <w:kinsoku/>
        <w:wordWrap/>
        <w:overflowPunct/>
        <w:topLinePunct w:val="0"/>
        <w:autoSpaceDE/>
        <w:autoSpaceDN/>
        <w:bidi w:val="0"/>
        <w:adjustRightInd w:val="0"/>
        <w:snapToGrid w:val="0"/>
        <w:spacing w:line="400" w:lineRule="exact"/>
        <w:ind w:left="0" w:leftChars="0" w:firstLine="480" w:firstLineChars="200"/>
        <w:jc w:val="left"/>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联系人：林老师</w:t>
      </w:r>
    </w:p>
    <w:p w14:paraId="032E13EF">
      <w:pPr>
        <w:pStyle w:val="10"/>
        <w:keepNext w:val="0"/>
        <w:keepLines w:val="0"/>
        <w:pageBreakBefore w:val="0"/>
        <w:widowControl w:val="0"/>
        <w:numPr>
          <w:ilvl w:val="0"/>
          <w:numId w:val="7"/>
        </w:numPr>
        <w:kinsoku/>
        <w:wordWrap/>
        <w:overflowPunct/>
        <w:topLinePunct w:val="0"/>
        <w:autoSpaceDE/>
        <w:autoSpaceDN/>
        <w:bidi w:val="0"/>
        <w:adjustRightInd w:val="0"/>
        <w:snapToGrid w:val="0"/>
        <w:spacing w:line="400" w:lineRule="exact"/>
        <w:ind w:left="0" w:leftChars="0" w:firstLine="480" w:firstLineChars="200"/>
        <w:jc w:val="left"/>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电话：020-81338019、81338035工作日8:30-12:00、15:00-17:00，其余时间请勿电联。</w:t>
      </w:r>
    </w:p>
    <w:p w14:paraId="349F207C">
      <w:pPr>
        <w:pStyle w:val="10"/>
        <w:keepNext w:val="0"/>
        <w:keepLines w:val="0"/>
        <w:pageBreakBefore w:val="0"/>
        <w:widowControl w:val="0"/>
        <w:numPr>
          <w:ilvl w:val="0"/>
          <w:numId w:val="7"/>
        </w:numPr>
        <w:kinsoku/>
        <w:wordWrap/>
        <w:overflowPunct/>
        <w:topLinePunct w:val="0"/>
        <w:autoSpaceDE/>
        <w:autoSpaceDN/>
        <w:bidi w:val="0"/>
        <w:adjustRightInd w:val="0"/>
        <w:snapToGrid w:val="0"/>
        <w:spacing w:line="400" w:lineRule="exact"/>
        <w:ind w:left="0" w:leftChars="0" w:firstLine="480" w:firstLineChars="200"/>
        <w:jc w:val="left"/>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电子邮箱：linjwei3@mail.sysu.edu.cn</w:t>
      </w:r>
    </w:p>
    <w:p w14:paraId="072128FC">
      <w:pPr>
        <w:pStyle w:val="10"/>
        <w:keepNext w:val="0"/>
        <w:keepLines w:val="0"/>
        <w:pageBreakBefore w:val="0"/>
        <w:widowControl w:val="0"/>
        <w:numPr>
          <w:ilvl w:val="0"/>
          <w:numId w:val="7"/>
        </w:numPr>
        <w:kinsoku/>
        <w:wordWrap/>
        <w:overflowPunct/>
        <w:topLinePunct w:val="0"/>
        <w:autoSpaceDE/>
        <w:autoSpaceDN/>
        <w:bidi w:val="0"/>
        <w:adjustRightInd w:val="0"/>
        <w:snapToGrid w:val="0"/>
        <w:spacing w:line="400" w:lineRule="exact"/>
        <w:ind w:left="0" w:leftChars="0" w:firstLine="480" w:firstLineChars="200"/>
        <w:jc w:val="left"/>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联系地址：广州市越秀区长堤大马路171号一方长堤健康产业中心907室 中山大学孙逸仙纪念医院招投标与采购管理办公室</w:t>
      </w:r>
    </w:p>
    <w:p w14:paraId="6E13FD17">
      <w:pPr>
        <w:pStyle w:val="10"/>
        <w:keepNext w:val="0"/>
        <w:keepLines w:val="0"/>
        <w:pageBreakBefore w:val="0"/>
        <w:widowControl w:val="0"/>
        <w:kinsoku/>
        <w:wordWrap/>
        <w:overflowPunct/>
        <w:topLinePunct w:val="0"/>
        <w:autoSpaceDE/>
        <w:autoSpaceDN/>
        <w:bidi w:val="0"/>
        <w:adjustRightInd w:val="0"/>
        <w:snapToGrid w:val="0"/>
        <w:spacing w:line="400" w:lineRule="exact"/>
        <w:ind w:leftChars="0" w:firstLine="480" w:firstLineChars="20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邮编：510120</w:t>
      </w:r>
    </w:p>
    <w:p w14:paraId="050AFA83">
      <w:pPr>
        <w:keepNext w:val="0"/>
        <w:keepLines w:val="0"/>
        <w:pageBreakBefore w:val="0"/>
        <w:numPr>
          <w:ilvl w:val="0"/>
          <w:numId w:val="2"/>
        </w:numPr>
        <w:kinsoku/>
        <w:wordWrap/>
        <w:overflowPunct/>
        <w:topLinePunct w:val="0"/>
        <w:autoSpaceDE/>
        <w:autoSpaceDN/>
        <w:bidi w:val="0"/>
        <w:adjustRightInd w:val="0"/>
        <w:snapToGrid w:val="0"/>
        <w:spacing w:line="400" w:lineRule="exact"/>
        <w:ind w:leftChars="0" w:firstLine="482" w:firstLineChars="200"/>
        <w:jc w:val="left"/>
        <w:textAlignment w:val="auto"/>
        <w:rPr>
          <w:rFonts w:hint="eastAsia" w:ascii="仿宋" w:hAnsi="仿宋" w:eastAsia="仿宋" w:cs="仿宋"/>
          <w:b/>
          <w:bCs w:val="0"/>
          <w:color w:val="auto"/>
          <w:sz w:val="24"/>
          <w:szCs w:val="24"/>
          <w:highlight w:val="none"/>
          <w:lang w:val="en-US" w:eastAsia="zh-CN"/>
        </w:rPr>
      </w:pPr>
      <w:r>
        <w:rPr>
          <w:rFonts w:hint="eastAsia" w:ascii="仿宋" w:hAnsi="仿宋" w:eastAsia="仿宋" w:cs="仿宋"/>
          <w:b/>
          <w:bCs w:val="0"/>
          <w:color w:val="auto"/>
          <w:sz w:val="24"/>
          <w:szCs w:val="24"/>
          <w:highlight w:val="none"/>
          <w:lang w:val="en-US" w:eastAsia="zh-CN"/>
        </w:rPr>
        <w:t>公告期限</w:t>
      </w:r>
    </w:p>
    <w:p w14:paraId="17AF419A">
      <w:pPr>
        <w:pStyle w:val="24"/>
        <w:keepNext w:val="0"/>
        <w:keepLines w:val="0"/>
        <w:pageBreakBefore w:val="0"/>
        <w:widowControl w:val="0"/>
        <w:kinsoku/>
        <w:wordWrap/>
        <w:overflowPunct/>
        <w:topLinePunct w:val="0"/>
        <w:autoSpaceDE/>
        <w:autoSpaceDN/>
        <w:bidi w:val="0"/>
        <w:adjustRightInd w:val="0"/>
        <w:snapToGrid w:val="0"/>
        <w:spacing w:line="400" w:lineRule="exact"/>
        <w:ind w:left="0" w:leftChars="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自本公告发布之日起5个工作日。</w:t>
      </w:r>
    </w:p>
    <w:p w14:paraId="2E6A002C">
      <w:pPr>
        <w:keepNext w:val="0"/>
        <w:keepLines w:val="0"/>
        <w:pageBreakBefore w:val="0"/>
        <w:numPr>
          <w:ilvl w:val="0"/>
          <w:numId w:val="2"/>
        </w:numPr>
        <w:kinsoku/>
        <w:wordWrap/>
        <w:overflowPunct/>
        <w:topLinePunct w:val="0"/>
        <w:autoSpaceDE/>
        <w:autoSpaceDN/>
        <w:bidi w:val="0"/>
        <w:adjustRightInd w:val="0"/>
        <w:snapToGrid w:val="0"/>
        <w:spacing w:line="400" w:lineRule="exact"/>
        <w:ind w:leftChars="0" w:firstLine="482" w:firstLineChars="200"/>
        <w:jc w:val="left"/>
        <w:textAlignment w:val="auto"/>
        <w:rPr>
          <w:rFonts w:hint="eastAsia" w:ascii="仿宋" w:hAnsi="仿宋" w:eastAsia="仿宋" w:cs="仿宋"/>
          <w:b/>
          <w:bCs w:val="0"/>
          <w:color w:val="auto"/>
          <w:sz w:val="24"/>
          <w:szCs w:val="24"/>
          <w:highlight w:val="none"/>
          <w:lang w:eastAsia="zh-CN"/>
        </w:rPr>
      </w:pPr>
      <w:r>
        <w:rPr>
          <w:rFonts w:hint="eastAsia" w:ascii="仿宋" w:hAnsi="仿宋" w:eastAsia="仿宋" w:cs="仿宋"/>
          <w:b/>
          <w:bCs w:val="0"/>
          <w:color w:val="auto"/>
          <w:sz w:val="24"/>
          <w:szCs w:val="24"/>
          <w:highlight w:val="none"/>
          <w:lang w:eastAsia="zh-CN"/>
        </w:rPr>
        <w:t>响应文件提交的截止时间、地点：202</w:t>
      </w:r>
      <w:r>
        <w:rPr>
          <w:rFonts w:hint="eastAsia" w:ascii="仿宋" w:hAnsi="仿宋" w:eastAsia="仿宋" w:cs="仿宋"/>
          <w:b/>
          <w:bCs w:val="0"/>
          <w:color w:val="auto"/>
          <w:sz w:val="24"/>
          <w:szCs w:val="24"/>
          <w:highlight w:val="none"/>
          <w:lang w:val="en-US" w:eastAsia="zh-CN"/>
        </w:rPr>
        <w:t>6</w:t>
      </w:r>
      <w:r>
        <w:rPr>
          <w:rFonts w:hint="eastAsia" w:ascii="仿宋" w:hAnsi="仿宋" w:eastAsia="仿宋" w:cs="仿宋"/>
          <w:b/>
          <w:bCs w:val="0"/>
          <w:color w:val="auto"/>
          <w:sz w:val="24"/>
          <w:szCs w:val="24"/>
          <w:highlight w:val="none"/>
          <w:lang w:eastAsia="zh-CN"/>
        </w:rPr>
        <w:t>年</w:t>
      </w:r>
      <w:r>
        <w:rPr>
          <w:rFonts w:hint="eastAsia" w:ascii="仿宋" w:hAnsi="仿宋" w:eastAsia="仿宋" w:cs="仿宋"/>
          <w:b/>
          <w:bCs w:val="0"/>
          <w:color w:val="auto"/>
          <w:sz w:val="24"/>
          <w:szCs w:val="24"/>
          <w:highlight w:val="none"/>
          <w:lang w:val="en-US" w:eastAsia="zh-CN"/>
        </w:rPr>
        <w:t>3</w:t>
      </w:r>
      <w:r>
        <w:rPr>
          <w:rFonts w:hint="eastAsia" w:ascii="仿宋" w:hAnsi="仿宋" w:eastAsia="仿宋" w:cs="仿宋"/>
          <w:b/>
          <w:bCs w:val="0"/>
          <w:color w:val="auto"/>
          <w:sz w:val="24"/>
          <w:szCs w:val="24"/>
          <w:highlight w:val="none"/>
          <w:lang w:eastAsia="zh-CN"/>
        </w:rPr>
        <w:t>月</w:t>
      </w:r>
      <w:r>
        <w:rPr>
          <w:rFonts w:hint="eastAsia" w:ascii="仿宋" w:hAnsi="仿宋" w:eastAsia="仿宋" w:cs="仿宋"/>
          <w:b/>
          <w:bCs w:val="0"/>
          <w:color w:val="auto"/>
          <w:sz w:val="24"/>
          <w:szCs w:val="24"/>
          <w:highlight w:val="none"/>
          <w:lang w:val="en-US" w:eastAsia="zh-CN"/>
        </w:rPr>
        <w:t>4</w:t>
      </w:r>
      <w:r>
        <w:rPr>
          <w:rFonts w:hint="eastAsia" w:ascii="仿宋" w:hAnsi="仿宋" w:eastAsia="仿宋" w:cs="仿宋"/>
          <w:b/>
          <w:bCs w:val="0"/>
          <w:color w:val="auto"/>
          <w:sz w:val="24"/>
          <w:szCs w:val="24"/>
          <w:highlight w:val="none"/>
          <w:lang w:eastAsia="zh-CN"/>
        </w:rPr>
        <w:t>日</w:t>
      </w:r>
      <w:r>
        <w:rPr>
          <w:rFonts w:hint="eastAsia" w:ascii="仿宋" w:hAnsi="仿宋" w:eastAsia="仿宋" w:cs="仿宋"/>
          <w:b/>
          <w:bCs w:val="0"/>
          <w:color w:val="auto"/>
          <w:sz w:val="24"/>
          <w:szCs w:val="24"/>
          <w:highlight w:val="none"/>
          <w:lang w:val="en-US" w:eastAsia="zh-CN"/>
        </w:rPr>
        <w:t>中午12:00，广州市越秀区长堤大马路171号一方长堤健康产业中心（原威力斯大楼）907室。</w:t>
      </w:r>
    </w:p>
    <w:p w14:paraId="1DFAF2AC">
      <w:pPr>
        <w:pStyle w:val="10"/>
        <w:keepNext w:val="0"/>
        <w:keepLines w:val="0"/>
        <w:pageBreakBefore w:val="0"/>
        <w:widowControl w:val="0"/>
        <w:numPr>
          <w:ilvl w:val="0"/>
          <w:numId w:val="8"/>
        </w:numPr>
        <w:kinsoku/>
        <w:wordWrap/>
        <w:overflowPunct/>
        <w:topLinePunct w:val="0"/>
        <w:autoSpaceDE/>
        <w:autoSpaceDN/>
        <w:bidi w:val="0"/>
        <w:adjustRightInd w:val="0"/>
        <w:snapToGrid w:val="0"/>
        <w:spacing w:line="400" w:lineRule="exact"/>
        <w:ind w:left="0" w:leftChars="0" w:firstLine="480" w:firstLineChars="200"/>
        <w:jc w:val="left"/>
        <w:textAlignment w:val="auto"/>
        <w:rPr>
          <w:rFonts w:hint="eastAsia" w:ascii="仿宋" w:hAnsi="仿宋" w:eastAsia="仿宋" w:cs="仿宋"/>
          <w:bCs/>
          <w:color w:val="auto"/>
          <w:sz w:val="24"/>
          <w:szCs w:val="24"/>
          <w:highlight w:val="none"/>
          <w:u w:val="single"/>
          <w:lang w:val="en-US" w:eastAsia="zh-CN"/>
        </w:rPr>
      </w:pPr>
      <w:r>
        <w:rPr>
          <w:rFonts w:hint="eastAsia" w:ascii="仿宋" w:hAnsi="仿宋" w:eastAsia="仿宋" w:cs="仿宋"/>
          <w:bCs/>
          <w:color w:val="auto"/>
          <w:sz w:val="24"/>
          <w:szCs w:val="24"/>
          <w:highlight w:val="none"/>
          <w:u w:val="single"/>
          <w:lang w:val="en-US" w:eastAsia="zh-CN"/>
        </w:rPr>
        <w:t>响应文件仅受理纸质，纸质材料一式叁份（正本1份/副本2份），具体要求详见格式《公开比选文件》的第五章响应文件编制要求；</w:t>
      </w:r>
    </w:p>
    <w:p w14:paraId="6D501D70">
      <w:pPr>
        <w:pStyle w:val="10"/>
        <w:keepNext w:val="0"/>
        <w:keepLines w:val="0"/>
        <w:pageBreakBefore w:val="0"/>
        <w:widowControl w:val="0"/>
        <w:numPr>
          <w:ilvl w:val="0"/>
          <w:numId w:val="8"/>
        </w:numPr>
        <w:kinsoku/>
        <w:wordWrap/>
        <w:overflowPunct/>
        <w:topLinePunct w:val="0"/>
        <w:autoSpaceDE/>
        <w:autoSpaceDN/>
        <w:bidi w:val="0"/>
        <w:adjustRightInd w:val="0"/>
        <w:snapToGrid w:val="0"/>
        <w:spacing w:line="400" w:lineRule="exact"/>
        <w:ind w:left="0" w:leftChars="0" w:firstLine="480" w:firstLineChars="200"/>
        <w:jc w:val="left"/>
        <w:textAlignment w:val="auto"/>
        <w:rPr>
          <w:rFonts w:hint="eastAsia" w:ascii="仿宋" w:hAnsi="仿宋" w:eastAsia="仿宋" w:cs="仿宋"/>
          <w:bCs/>
          <w:color w:val="auto"/>
          <w:sz w:val="24"/>
          <w:szCs w:val="24"/>
          <w:highlight w:val="none"/>
          <w:u w:val="single"/>
          <w:lang w:val="en-US" w:eastAsia="zh-CN"/>
        </w:rPr>
      </w:pPr>
      <w:r>
        <w:rPr>
          <w:rFonts w:hint="eastAsia" w:ascii="仿宋" w:hAnsi="仿宋" w:eastAsia="仿宋" w:cs="仿宋"/>
          <w:bCs/>
          <w:color w:val="auto"/>
          <w:sz w:val="24"/>
          <w:szCs w:val="24"/>
          <w:highlight w:val="none"/>
          <w:u w:val="single"/>
          <w:lang w:val="en-US" w:eastAsia="zh-CN"/>
        </w:rPr>
        <w:t>纸质响应文件原则上接受快递寄送形式递交。如若采取快递寄送，请务必于响应文件提交截止时间前寄达。</w:t>
      </w:r>
    </w:p>
    <w:p w14:paraId="6FD59AC8">
      <w:pPr>
        <w:keepNext w:val="0"/>
        <w:keepLines w:val="0"/>
        <w:pageBreakBefore w:val="0"/>
        <w:numPr>
          <w:ilvl w:val="0"/>
          <w:numId w:val="2"/>
        </w:numPr>
        <w:kinsoku/>
        <w:wordWrap/>
        <w:overflowPunct/>
        <w:topLinePunct w:val="0"/>
        <w:autoSpaceDE/>
        <w:autoSpaceDN/>
        <w:bidi w:val="0"/>
        <w:adjustRightInd w:val="0"/>
        <w:snapToGrid w:val="0"/>
        <w:spacing w:line="400" w:lineRule="exact"/>
        <w:ind w:leftChars="0" w:firstLine="482" w:firstLineChars="200"/>
        <w:jc w:val="left"/>
        <w:textAlignment w:val="auto"/>
        <w:rPr>
          <w:rFonts w:hint="eastAsia" w:ascii="仿宋" w:hAnsi="仿宋" w:eastAsia="仿宋" w:cs="仿宋"/>
          <w:b/>
          <w:bCs w:val="0"/>
          <w:color w:val="auto"/>
          <w:sz w:val="24"/>
          <w:szCs w:val="24"/>
          <w:highlight w:val="none"/>
          <w:lang w:val="en-US" w:eastAsia="zh-CN"/>
        </w:rPr>
      </w:pPr>
      <w:r>
        <w:rPr>
          <w:rFonts w:hint="eastAsia" w:ascii="仿宋" w:hAnsi="仿宋" w:eastAsia="仿宋" w:cs="仿宋"/>
          <w:b/>
          <w:bCs w:val="0"/>
          <w:color w:val="auto"/>
          <w:sz w:val="24"/>
          <w:szCs w:val="24"/>
          <w:highlight w:val="none"/>
          <w:lang w:val="en-US" w:eastAsia="zh-CN"/>
        </w:rPr>
        <w:t>比选会议时间、地点：待定（根据医院工作安排开展评审，供应商无需出席比选现场）</w:t>
      </w:r>
      <w:r>
        <w:rPr>
          <w:rFonts w:hint="eastAsia" w:ascii="仿宋" w:hAnsi="仿宋" w:eastAsia="仿宋" w:cs="仿宋"/>
          <w:b/>
          <w:bCs w:val="0"/>
          <w:color w:val="auto"/>
          <w:sz w:val="24"/>
          <w:szCs w:val="24"/>
          <w:highlight w:val="none"/>
          <w:lang w:eastAsia="zh-CN"/>
        </w:rPr>
        <w:t>。</w:t>
      </w:r>
    </w:p>
    <w:p w14:paraId="5EB8C5A0">
      <w:pPr>
        <w:pStyle w:val="24"/>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right"/>
        <w:textAlignment w:val="auto"/>
        <w:rPr>
          <w:rFonts w:hint="eastAsia" w:ascii="仿宋" w:hAnsi="仿宋" w:eastAsia="仿宋" w:cs="仿宋"/>
          <w:color w:val="auto"/>
          <w:sz w:val="24"/>
          <w:szCs w:val="24"/>
          <w:highlight w:val="none"/>
        </w:rPr>
      </w:pPr>
    </w:p>
    <w:p w14:paraId="43FC838B">
      <w:pPr>
        <w:pStyle w:val="24"/>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righ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中山大学</w:t>
      </w:r>
      <w:r>
        <w:rPr>
          <w:rFonts w:hint="eastAsia" w:ascii="仿宋" w:hAnsi="仿宋" w:eastAsia="仿宋" w:cs="仿宋"/>
          <w:color w:val="auto"/>
          <w:sz w:val="24"/>
          <w:szCs w:val="24"/>
          <w:highlight w:val="none"/>
          <w:lang w:eastAsia="zh-CN"/>
        </w:rPr>
        <w:t>孙逸仙纪念医院</w:t>
      </w:r>
    </w:p>
    <w:p w14:paraId="18BC7785">
      <w:pPr>
        <w:pStyle w:val="24"/>
        <w:keepNext w:val="0"/>
        <w:keepLines w:val="0"/>
        <w:pageBreakBefore w:val="0"/>
        <w:kinsoku/>
        <w:wordWrap/>
        <w:overflowPunct/>
        <w:topLinePunct w:val="0"/>
        <w:autoSpaceDE/>
        <w:autoSpaceDN/>
        <w:bidi w:val="0"/>
        <w:adjustRightInd w:val="0"/>
        <w:snapToGrid w:val="0"/>
        <w:spacing w:line="400" w:lineRule="exact"/>
        <w:ind w:left="0" w:leftChars="0" w:firstLine="0" w:firstLineChars="0"/>
        <w:jc w:val="center"/>
        <w:textAlignment w:val="auto"/>
        <w:rPr>
          <w:rFonts w:hint="eastAsia" w:ascii="宋体" w:hAnsi="宋体" w:eastAsia="宋体" w:cs="宋体"/>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 xml:space="preserve">                                                                </w:t>
      </w:r>
      <w:r>
        <w:rPr>
          <w:rFonts w:hint="eastAsia" w:ascii="仿宋" w:hAnsi="仿宋" w:eastAsia="仿宋" w:cs="仿宋"/>
          <w:b w:val="0"/>
          <w:bCs w:val="0"/>
          <w:color w:val="auto"/>
          <w:sz w:val="24"/>
          <w:szCs w:val="24"/>
          <w:highlight w:val="none"/>
          <w:lang w:eastAsia="zh-CN"/>
        </w:rPr>
        <w:t>202</w:t>
      </w:r>
      <w:r>
        <w:rPr>
          <w:rFonts w:hint="eastAsia" w:ascii="仿宋" w:hAnsi="仿宋" w:eastAsia="仿宋" w:cs="仿宋"/>
          <w:b w:val="0"/>
          <w:bCs w:val="0"/>
          <w:color w:val="auto"/>
          <w:sz w:val="24"/>
          <w:szCs w:val="24"/>
          <w:highlight w:val="none"/>
          <w:lang w:val="en-US" w:eastAsia="zh-CN"/>
        </w:rPr>
        <w:t>6</w:t>
      </w:r>
      <w:r>
        <w:rPr>
          <w:rFonts w:hint="eastAsia" w:ascii="仿宋" w:hAnsi="仿宋" w:eastAsia="仿宋" w:cs="仿宋"/>
          <w:b w:val="0"/>
          <w:bCs w:val="0"/>
          <w:color w:val="auto"/>
          <w:sz w:val="24"/>
          <w:szCs w:val="24"/>
          <w:highlight w:val="none"/>
          <w:lang w:eastAsia="zh-CN"/>
        </w:rPr>
        <w:t>年</w:t>
      </w:r>
      <w:r>
        <w:rPr>
          <w:rFonts w:hint="eastAsia" w:ascii="仿宋" w:hAnsi="仿宋" w:eastAsia="仿宋" w:cs="仿宋"/>
          <w:b w:val="0"/>
          <w:bCs w:val="0"/>
          <w:color w:val="auto"/>
          <w:sz w:val="24"/>
          <w:szCs w:val="24"/>
          <w:highlight w:val="none"/>
          <w:lang w:val="en-US" w:eastAsia="zh-CN"/>
        </w:rPr>
        <w:t>2</w:t>
      </w:r>
      <w:r>
        <w:rPr>
          <w:rFonts w:hint="eastAsia" w:ascii="仿宋" w:hAnsi="仿宋" w:eastAsia="仿宋" w:cs="仿宋"/>
          <w:b w:val="0"/>
          <w:bCs w:val="0"/>
          <w:color w:val="auto"/>
          <w:sz w:val="24"/>
          <w:szCs w:val="24"/>
          <w:highlight w:val="none"/>
          <w:lang w:eastAsia="zh-CN"/>
        </w:rPr>
        <w:t>月</w:t>
      </w:r>
      <w:r>
        <w:rPr>
          <w:rFonts w:hint="eastAsia" w:ascii="仿宋" w:hAnsi="仿宋" w:eastAsia="仿宋" w:cs="仿宋"/>
          <w:b w:val="0"/>
          <w:bCs w:val="0"/>
          <w:color w:val="auto"/>
          <w:sz w:val="24"/>
          <w:szCs w:val="24"/>
          <w:highlight w:val="none"/>
          <w:lang w:val="en-US" w:eastAsia="zh-CN"/>
        </w:rPr>
        <w:t>24</w:t>
      </w:r>
      <w:r>
        <w:rPr>
          <w:rFonts w:hint="eastAsia" w:ascii="仿宋" w:hAnsi="仿宋" w:eastAsia="仿宋" w:cs="仿宋"/>
          <w:b w:val="0"/>
          <w:bCs w:val="0"/>
          <w:color w:val="auto"/>
          <w:sz w:val="24"/>
          <w:szCs w:val="24"/>
          <w:highlight w:val="none"/>
          <w:lang w:eastAsia="zh-CN"/>
        </w:rPr>
        <w:t>日</w:t>
      </w:r>
      <w:bookmarkEnd w:id="22"/>
    </w:p>
    <w:p w14:paraId="3B75403C">
      <w:pPr>
        <w:pStyle w:val="24"/>
        <w:rPr>
          <w:color w:val="000000"/>
          <w:highlight w:val="none"/>
        </w:rPr>
      </w:pPr>
    </w:p>
    <w:p w14:paraId="7B08AE2A">
      <w:pPr>
        <w:pStyle w:val="24"/>
        <w:rPr>
          <w:color w:val="000000"/>
          <w:highlight w:val="none"/>
        </w:rPr>
      </w:pPr>
    </w:p>
    <w:p w14:paraId="763C632D">
      <w:pPr>
        <w:pStyle w:val="24"/>
        <w:rPr>
          <w:color w:val="000000"/>
          <w:highlight w:val="none"/>
        </w:rPr>
      </w:pPr>
    </w:p>
    <w:p w14:paraId="1C8374F1">
      <w:pPr>
        <w:pStyle w:val="24"/>
        <w:rPr>
          <w:color w:val="000000"/>
          <w:highlight w:val="none"/>
        </w:rPr>
      </w:pPr>
    </w:p>
    <w:p w14:paraId="73391BE5">
      <w:pPr>
        <w:pStyle w:val="24"/>
        <w:rPr>
          <w:color w:val="000000"/>
          <w:highlight w:val="none"/>
        </w:rPr>
      </w:pPr>
    </w:p>
    <w:p w14:paraId="2CFB9821">
      <w:pPr>
        <w:pStyle w:val="24"/>
        <w:rPr>
          <w:color w:val="000000"/>
          <w:highlight w:val="none"/>
        </w:rPr>
      </w:pPr>
    </w:p>
    <w:p w14:paraId="35CF4197">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bookmarkStart w:id="8" w:name="_Toc50736468"/>
      <w:bookmarkStart w:id="9" w:name="_Toc76354916"/>
      <w:bookmarkStart w:id="10" w:name="_Toc50737320"/>
      <w:bookmarkStart w:id="11" w:name="_Toc50691021"/>
      <w:bookmarkStart w:id="12" w:name="_Toc50737288"/>
      <w:bookmarkStart w:id="13" w:name="_Toc385939528"/>
      <w:bookmarkStart w:id="14" w:name="_Toc385940869"/>
      <w:bookmarkStart w:id="15" w:name="_Toc417914518"/>
    </w:p>
    <w:p w14:paraId="4FBD77CC">
      <w:pPr>
        <w:rPr>
          <w:rFonts w:hint="eastAsia"/>
        </w:rPr>
      </w:pPr>
    </w:p>
    <w:p w14:paraId="08ADA8BA">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14:paraId="777DAAC9">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r>
        <w:rPr>
          <w:rFonts w:hint="eastAsia" w:ascii="微软雅黑" w:hAnsi="微软雅黑" w:eastAsia="微软雅黑" w:cs="微软雅黑"/>
          <w:color w:val="000000"/>
          <w:highlight w:val="none"/>
        </w:rPr>
        <w:t>第二章</w:t>
      </w:r>
      <w:bookmarkEnd w:id="8"/>
      <w:bookmarkEnd w:id="9"/>
      <w:bookmarkEnd w:id="10"/>
      <w:bookmarkEnd w:id="11"/>
      <w:bookmarkEnd w:id="12"/>
      <w:r>
        <w:rPr>
          <w:rFonts w:hint="eastAsia" w:ascii="微软雅黑" w:hAnsi="微软雅黑" w:eastAsia="微软雅黑" w:cs="微软雅黑"/>
          <w:color w:val="000000"/>
          <w:highlight w:val="none"/>
          <w:lang w:val="en-US" w:eastAsia="zh-CN"/>
        </w:rPr>
        <w:t xml:space="preserve"> </w:t>
      </w:r>
      <w:r>
        <w:rPr>
          <w:rFonts w:hint="eastAsia" w:ascii="微软雅黑" w:hAnsi="微软雅黑" w:eastAsia="微软雅黑" w:cs="微软雅黑"/>
          <w:color w:val="000000"/>
          <w:highlight w:val="none"/>
        </w:rPr>
        <w:t>用户需求</w:t>
      </w:r>
      <w:bookmarkEnd w:id="13"/>
      <w:bookmarkEnd w:id="14"/>
      <w:r>
        <w:rPr>
          <w:rFonts w:hint="eastAsia" w:ascii="微软雅黑" w:hAnsi="微软雅黑" w:eastAsia="微软雅黑" w:cs="微软雅黑"/>
          <w:color w:val="000000"/>
          <w:highlight w:val="none"/>
        </w:rPr>
        <w:t>书</w:t>
      </w:r>
      <w:bookmarkEnd w:id="15"/>
    </w:p>
    <w:p w14:paraId="7BC51842">
      <w:pPr>
        <w:pStyle w:val="24"/>
        <w:rPr>
          <w:color w:val="000000"/>
          <w:highlight w:val="none"/>
        </w:rPr>
      </w:pPr>
    </w:p>
    <w:p w14:paraId="7B5409AB">
      <w:pPr>
        <w:pStyle w:val="24"/>
        <w:rPr>
          <w:color w:val="000000"/>
          <w:highlight w:val="none"/>
        </w:rPr>
      </w:pPr>
    </w:p>
    <w:p w14:paraId="579A73DC">
      <w:pPr>
        <w:pStyle w:val="24"/>
        <w:rPr>
          <w:color w:val="000000"/>
          <w:highlight w:val="none"/>
        </w:rPr>
      </w:pPr>
    </w:p>
    <w:p w14:paraId="0105CC83">
      <w:pPr>
        <w:pStyle w:val="24"/>
        <w:rPr>
          <w:color w:val="000000"/>
          <w:highlight w:val="none"/>
        </w:rPr>
      </w:pPr>
    </w:p>
    <w:p w14:paraId="41FB5545">
      <w:pPr>
        <w:pStyle w:val="24"/>
        <w:rPr>
          <w:color w:val="000000"/>
          <w:highlight w:val="none"/>
        </w:rPr>
      </w:pPr>
    </w:p>
    <w:p w14:paraId="5110413C">
      <w:pPr>
        <w:pStyle w:val="24"/>
        <w:rPr>
          <w:color w:val="000000"/>
          <w:highlight w:val="none"/>
        </w:rPr>
      </w:pPr>
    </w:p>
    <w:p w14:paraId="212397A4">
      <w:pPr>
        <w:pStyle w:val="24"/>
        <w:rPr>
          <w:color w:val="000000"/>
          <w:highlight w:val="none"/>
        </w:rPr>
      </w:pPr>
    </w:p>
    <w:p w14:paraId="39ADDE77">
      <w:pPr>
        <w:pStyle w:val="24"/>
        <w:rPr>
          <w:color w:val="000000"/>
          <w:highlight w:val="none"/>
        </w:rPr>
      </w:pPr>
    </w:p>
    <w:p w14:paraId="1E0BE797">
      <w:pPr>
        <w:pStyle w:val="24"/>
        <w:rPr>
          <w:color w:val="000000"/>
          <w:highlight w:val="none"/>
        </w:rPr>
      </w:pPr>
    </w:p>
    <w:p w14:paraId="7E8721E1">
      <w:pPr>
        <w:pStyle w:val="24"/>
        <w:rPr>
          <w:color w:val="000000"/>
          <w:highlight w:val="none"/>
        </w:rPr>
      </w:pPr>
    </w:p>
    <w:p w14:paraId="3F61F534">
      <w:pPr>
        <w:pStyle w:val="24"/>
        <w:rPr>
          <w:color w:val="000000"/>
          <w:highlight w:val="none"/>
        </w:rPr>
      </w:pPr>
    </w:p>
    <w:p w14:paraId="708FE55D">
      <w:pPr>
        <w:pStyle w:val="24"/>
        <w:rPr>
          <w:color w:val="000000"/>
          <w:highlight w:val="none"/>
        </w:rPr>
      </w:pPr>
    </w:p>
    <w:p w14:paraId="05468A54">
      <w:pPr>
        <w:pStyle w:val="24"/>
        <w:rPr>
          <w:color w:val="000000"/>
          <w:highlight w:val="none"/>
        </w:rPr>
      </w:pPr>
    </w:p>
    <w:p w14:paraId="253A6C82">
      <w:pPr>
        <w:pStyle w:val="24"/>
        <w:rPr>
          <w:color w:val="000000"/>
          <w:highlight w:val="none"/>
        </w:rPr>
      </w:pPr>
    </w:p>
    <w:p w14:paraId="7C6DA5A1">
      <w:pPr>
        <w:pStyle w:val="24"/>
        <w:rPr>
          <w:color w:val="000000"/>
          <w:highlight w:val="none"/>
        </w:rPr>
      </w:pPr>
    </w:p>
    <w:p w14:paraId="7FC74A6A">
      <w:pPr>
        <w:pStyle w:val="24"/>
        <w:rPr>
          <w:color w:val="000000"/>
          <w:highlight w:val="none"/>
        </w:rPr>
      </w:pPr>
    </w:p>
    <w:p w14:paraId="4130B247">
      <w:pPr>
        <w:pStyle w:val="24"/>
        <w:rPr>
          <w:color w:val="000000"/>
          <w:highlight w:val="none"/>
        </w:rPr>
      </w:pPr>
    </w:p>
    <w:p w14:paraId="091D03A4">
      <w:pPr>
        <w:pStyle w:val="24"/>
        <w:rPr>
          <w:color w:val="000000"/>
          <w:highlight w:val="none"/>
        </w:rPr>
      </w:pPr>
    </w:p>
    <w:p w14:paraId="5D7CDA4D">
      <w:pPr>
        <w:pStyle w:val="24"/>
        <w:rPr>
          <w:color w:val="000000"/>
          <w:highlight w:val="none"/>
        </w:rPr>
      </w:pPr>
    </w:p>
    <w:p w14:paraId="62D34784">
      <w:pPr>
        <w:pStyle w:val="24"/>
        <w:rPr>
          <w:color w:val="000000"/>
          <w:highlight w:val="none"/>
        </w:rPr>
      </w:pPr>
    </w:p>
    <w:p w14:paraId="253F0BCA">
      <w:pPr>
        <w:pStyle w:val="24"/>
        <w:rPr>
          <w:color w:val="000000"/>
          <w:highlight w:val="none"/>
        </w:rPr>
      </w:pPr>
    </w:p>
    <w:p w14:paraId="3B55D060">
      <w:pPr>
        <w:pStyle w:val="24"/>
        <w:rPr>
          <w:color w:val="000000"/>
          <w:highlight w:val="none"/>
        </w:rPr>
      </w:pPr>
    </w:p>
    <w:p w14:paraId="7BB87ECE">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auto"/>
        <w:ind w:left="0" w:leftChars="0" w:right="0" w:rightChars="0" w:firstLine="721" w:firstLineChars="200"/>
        <w:jc w:val="center"/>
        <w:textAlignment w:val="auto"/>
        <w:rPr>
          <w:rFonts w:hint="eastAsia" w:ascii="华文中宋" w:hAnsi="华文中宋" w:eastAsia="华文中宋" w:cs="华文中宋"/>
          <w:b/>
          <w:bCs/>
          <w:color w:val="000000"/>
          <w:kern w:val="44"/>
          <w:sz w:val="36"/>
          <w:szCs w:val="36"/>
          <w:highlight w:val="none"/>
        </w:rPr>
      </w:pPr>
    </w:p>
    <w:p w14:paraId="59B58D0F">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auto"/>
        <w:ind w:left="0" w:leftChars="0" w:right="0" w:rightChars="0" w:firstLine="721" w:firstLineChars="200"/>
        <w:jc w:val="center"/>
        <w:textAlignment w:val="auto"/>
        <w:rPr>
          <w:rFonts w:hint="eastAsia" w:ascii="华文中宋" w:hAnsi="华文中宋" w:eastAsia="华文中宋" w:cs="华文中宋"/>
          <w:b/>
          <w:bCs/>
          <w:color w:val="000000"/>
          <w:kern w:val="44"/>
          <w:sz w:val="36"/>
          <w:szCs w:val="36"/>
          <w:highlight w:val="none"/>
        </w:rPr>
      </w:pPr>
    </w:p>
    <w:p w14:paraId="2E9C3632">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auto"/>
        <w:ind w:right="0" w:rightChars="0"/>
        <w:jc w:val="center"/>
        <w:textAlignment w:val="auto"/>
        <w:rPr>
          <w:rFonts w:hint="eastAsia" w:ascii="宋体" w:hAnsi="宋体" w:eastAsia="宋体" w:cs="宋体"/>
          <w:b/>
          <w:bCs/>
          <w:color w:val="000000"/>
          <w:sz w:val="36"/>
          <w:szCs w:val="36"/>
          <w:highlight w:val="none"/>
        </w:rPr>
      </w:pPr>
      <w:r>
        <w:rPr>
          <w:rFonts w:hint="eastAsia" w:ascii="华文中宋" w:hAnsi="华文中宋" w:eastAsia="华文中宋" w:cs="华文中宋"/>
          <w:b/>
          <w:bCs/>
          <w:color w:val="000000"/>
          <w:kern w:val="44"/>
          <w:sz w:val="36"/>
          <w:szCs w:val="36"/>
          <w:highlight w:val="none"/>
        </w:rPr>
        <w:t>用户需求书</w:t>
      </w:r>
    </w:p>
    <w:p w14:paraId="34C7A567">
      <w:pPr>
        <w:keepNext w:val="0"/>
        <w:keepLines w:val="0"/>
        <w:widowControl/>
        <w:suppressLineNumbers w:val="0"/>
        <w:jc w:val="left"/>
        <w:rPr>
          <w:rFonts w:hint="eastAsia" w:ascii="仿宋" w:hAnsi="仿宋" w:eastAsia="仿宋" w:cs="仿宋"/>
          <w:color w:val="000000"/>
          <w:sz w:val="21"/>
          <w:szCs w:val="21"/>
          <w:highlight w:val="none"/>
        </w:rPr>
      </w:pPr>
      <w:r>
        <w:rPr>
          <w:rFonts w:hint="eastAsia" w:ascii="仿宋" w:hAnsi="仿宋" w:eastAsia="仿宋" w:cs="仿宋"/>
          <w:b/>
          <w:bCs/>
          <w:color w:val="000000"/>
          <w:kern w:val="0"/>
          <w:sz w:val="21"/>
          <w:szCs w:val="21"/>
          <w:highlight w:val="none"/>
          <w:lang w:val="en-US" w:eastAsia="zh-CN"/>
        </w:rPr>
        <w:t xml:space="preserve">说明： </w:t>
      </w:r>
    </w:p>
    <w:p w14:paraId="6AC07D1F">
      <w:pPr>
        <w:keepNext w:val="0"/>
        <w:keepLines w:val="0"/>
        <w:widowControl/>
        <w:suppressLineNumbers w:val="0"/>
        <w:jc w:val="left"/>
        <w:rPr>
          <w:rFonts w:hint="eastAsia" w:ascii="仿宋" w:hAnsi="仿宋" w:eastAsia="仿宋" w:cs="仿宋"/>
          <w:color w:val="000000"/>
          <w:sz w:val="21"/>
          <w:szCs w:val="21"/>
          <w:highlight w:val="none"/>
        </w:rPr>
      </w:pPr>
      <w:r>
        <w:rPr>
          <w:rFonts w:hint="eastAsia" w:ascii="仿宋" w:hAnsi="仿宋" w:eastAsia="仿宋" w:cs="仿宋"/>
          <w:b/>
          <w:bCs/>
          <w:color w:val="000000"/>
          <w:kern w:val="0"/>
          <w:sz w:val="21"/>
          <w:szCs w:val="21"/>
          <w:highlight w:val="none"/>
          <w:lang w:val="en-US" w:eastAsia="zh-CN"/>
        </w:rPr>
        <w:t>1.</w:t>
      </w:r>
      <w:r>
        <w:rPr>
          <w:rFonts w:hint="eastAsia" w:ascii="仿宋" w:hAnsi="仿宋" w:eastAsia="仿宋" w:cs="仿宋"/>
          <w:b/>
          <w:bCs/>
          <w:color w:val="000000"/>
          <w:kern w:val="0"/>
          <w:sz w:val="21"/>
          <w:szCs w:val="21"/>
          <w:highlight w:val="none"/>
          <w:lang w:eastAsia="zh-CN"/>
        </w:rPr>
        <w:t>响应</w:t>
      </w:r>
      <w:r>
        <w:rPr>
          <w:rFonts w:hint="eastAsia" w:ascii="仿宋" w:hAnsi="仿宋" w:eastAsia="仿宋" w:cs="仿宋"/>
          <w:b/>
          <w:bCs/>
          <w:color w:val="000000"/>
          <w:kern w:val="0"/>
          <w:sz w:val="21"/>
          <w:szCs w:val="21"/>
          <w:highlight w:val="none"/>
          <w:lang w:val="en-US" w:eastAsia="zh-CN"/>
        </w:rPr>
        <w:t>人须对本项目所有标的物进行整体</w:t>
      </w:r>
      <w:r>
        <w:rPr>
          <w:rFonts w:hint="eastAsia" w:ascii="仿宋" w:hAnsi="仿宋" w:eastAsia="仿宋" w:cs="仿宋"/>
          <w:b/>
          <w:bCs/>
          <w:color w:val="000000"/>
          <w:kern w:val="0"/>
          <w:sz w:val="21"/>
          <w:szCs w:val="21"/>
          <w:highlight w:val="none"/>
          <w:lang w:eastAsia="zh-CN"/>
        </w:rPr>
        <w:t>响应</w:t>
      </w:r>
      <w:r>
        <w:rPr>
          <w:rFonts w:hint="eastAsia" w:ascii="仿宋" w:hAnsi="仿宋" w:eastAsia="仿宋" w:cs="仿宋"/>
          <w:b/>
          <w:bCs/>
          <w:color w:val="000000"/>
          <w:kern w:val="0"/>
          <w:sz w:val="21"/>
          <w:szCs w:val="21"/>
          <w:highlight w:val="none"/>
          <w:lang w:val="en-US" w:eastAsia="zh-CN"/>
        </w:rPr>
        <w:t>，任何只对其中一部分内容进行的</w:t>
      </w:r>
      <w:r>
        <w:rPr>
          <w:rFonts w:hint="eastAsia" w:ascii="仿宋" w:hAnsi="仿宋" w:eastAsia="仿宋" w:cs="仿宋"/>
          <w:b/>
          <w:bCs/>
          <w:color w:val="000000"/>
          <w:kern w:val="0"/>
          <w:sz w:val="21"/>
          <w:szCs w:val="21"/>
          <w:highlight w:val="none"/>
          <w:lang w:eastAsia="zh-CN"/>
        </w:rPr>
        <w:t>响应</w:t>
      </w:r>
      <w:r>
        <w:rPr>
          <w:rFonts w:hint="eastAsia" w:ascii="仿宋" w:hAnsi="仿宋" w:eastAsia="仿宋" w:cs="仿宋"/>
          <w:b/>
          <w:bCs/>
          <w:color w:val="000000"/>
          <w:kern w:val="0"/>
          <w:sz w:val="21"/>
          <w:szCs w:val="21"/>
          <w:highlight w:val="none"/>
          <w:lang w:val="en-US" w:eastAsia="zh-CN"/>
        </w:rPr>
        <w:t>都被视为无效</w:t>
      </w:r>
      <w:r>
        <w:rPr>
          <w:rFonts w:hint="eastAsia" w:ascii="仿宋" w:hAnsi="仿宋" w:eastAsia="仿宋" w:cs="仿宋"/>
          <w:b/>
          <w:bCs/>
          <w:color w:val="000000"/>
          <w:kern w:val="0"/>
          <w:sz w:val="21"/>
          <w:szCs w:val="21"/>
          <w:highlight w:val="none"/>
          <w:lang w:eastAsia="zh-CN"/>
        </w:rPr>
        <w:t>响应</w:t>
      </w:r>
      <w:r>
        <w:rPr>
          <w:rFonts w:hint="eastAsia" w:ascii="仿宋" w:hAnsi="仿宋" w:eastAsia="仿宋" w:cs="仿宋"/>
          <w:b/>
          <w:bCs/>
          <w:color w:val="000000"/>
          <w:kern w:val="0"/>
          <w:sz w:val="21"/>
          <w:szCs w:val="21"/>
          <w:highlight w:val="none"/>
          <w:lang w:val="en-US" w:eastAsia="zh-CN"/>
        </w:rPr>
        <w:t xml:space="preserve">。 </w:t>
      </w:r>
    </w:p>
    <w:p w14:paraId="4212C7D7">
      <w:pPr>
        <w:keepNext w:val="0"/>
        <w:keepLines w:val="0"/>
        <w:widowControl/>
        <w:suppressLineNumbers w:val="0"/>
        <w:jc w:val="left"/>
        <w:rPr>
          <w:rFonts w:hint="eastAsia" w:ascii="仿宋" w:hAnsi="仿宋" w:eastAsia="仿宋" w:cs="仿宋"/>
          <w:b/>
          <w:bCs/>
          <w:color w:val="000000"/>
          <w:kern w:val="0"/>
          <w:sz w:val="21"/>
          <w:szCs w:val="21"/>
          <w:highlight w:val="none"/>
          <w:lang w:val="en-US" w:eastAsia="zh-CN"/>
        </w:rPr>
      </w:pPr>
      <w:r>
        <w:rPr>
          <w:rFonts w:hint="eastAsia" w:ascii="仿宋" w:hAnsi="仿宋" w:eastAsia="仿宋" w:cs="仿宋"/>
          <w:b/>
          <w:bCs/>
          <w:color w:val="000000"/>
          <w:kern w:val="0"/>
          <w:sz w:val="21"/>
          <w:szCs w:val="21"/>
          <w:highlight w:val="none"/>
          <w:lang w:val="en-US" w:eastAsia="zh-CN"/>
        </w:rPr>
        <w:t xml:space="preserve">2.《用户需求书》中标注有“★”号的条款为不可负偏离条款，响应人要特别加以注意，必须对此作出一一响应。任一项未响应或不满足要求的，将导致响应无效。 </w:t>
      </w:r>
    </w:p>
    <w:p w14:paraId="779B2F11">
      <w:pPr>
        <w:keepNext w:val="0"/>
        <w:keepLines w:val="0"/>
        <w:widowControl/>
        <w:suppressLineNumbers w:val="0"/>
        <w:jc w:val="left"/>
        <w:rPr>
          <w:rFonts w:hint="eastAsia" w:ascii="仿宋" w:hAnsi="仿宋" w:eastAsia="仿宋" w:cs="仿宋"/>
          <w:b/>
          <w:bCs/>
          <w:color w:val="000000"/>
          <w:kern w:val="0"/>
          <w:sz w:val="21"/>
          <w:szCs w:val="21"/>
          <w:highlight w:val="none"/>
          <w:lang w:val="en-US" w:eastAsia="zh-CN"/>
        </w:rPr>
      </w:pPr>
      <w:r>
        <w:rPr>
          <w:rFonts w:hint="eastAsia" w:ascii="仿宋" w:hAnsi="仿宋" w:eastAsia="仿宋" w:cs="仿宋"/>
          <w:b/>
          <w:bCs/>
          <w:color w:val="000000"/>
          <w:kern w:val="0"/>
          <w:sz w:val="21"/>
          <w:szCs w:val="21"/>
          <w:highlight w:val="none"/>
          <w:lang w:val="en-US" w:eastAsia="zh-CN"/>
        </w:rPr>
        <w:t>3.《用户需求书》中标注有“▲”号的条款为重要条款要求，如不满足将导致严重扣分，但不作为无效响应处理。</w:t>
      </w:r>
    </w:p>
    <w:p w14:paraId="083605E5">
      <w:pPr>
        <w:keepNext w:val="0"/>
        <w:keepLines w:val="0"/>
        <w:widowControl/>
        <w:suppressLineNumbers w:val="0"/>
        <w:jc w:val="left"/>
        <w:rPr>
          <w:rFonts w:hint="eastAsia" w:ascii="仿宋" w:hAnsi="仿宋" w:eastAsia="仿宋" w:cs="仿宋"/>
          <w:b/>
          <w:bCs/>
          <w:color w:val="000000"/>
          <w:sz w:val="21"/>
          <w:szCs w:val="21"/>
          <w:highlight w:val="none"/>
        </w:rPr>
      </w:pPr>
      <w:r>
        <w:rPr>
          <w:rFonts w:hint="eastAsia" w:ascii="仿宋" w:hAnsi="仿宋" w:eastAsia="仿宋" w:cs="仿宋"/>
          <w:b/>
          <w:bCs/>
          <w:color w:val="000000"/>
          <w:kern w:val="0"/>
          <w:sz w:val="21"/>
          <w:szCs w:val="21"/>
          <w:highlight w:val="none"/>
          <w:lang w:val="en-US" w:eastAsia="zh-CN"/>
        </w:rPr>
        <w:t>4.响应人在响应详细内容中必须列出具体数值或作出具体承诺。如果响应人只注明“正偏离”或“无偏离”，将可能被视为“负偏离”，从而可能导致严重影响评分结果。</w:t>
      </w:r>
    </w:p>
    <w:p w14:paraId="57366BB4">
      <w:pPr>
        <w:keepNext w:val="0"/>
        <w:keepLines w:val="0"/>
        <w:widowControl/>
        <w:suppressLineNumbers w:val="0"/>
        <w:jc w:val="left"/>
        <w:rPr>
          <w:b/>
          <w:bCs/>
          <w:color w:val="000000"/>
          <w:highlight w:val="none"/>
        </w:rPr>
      </w:pPr>
    </w:p>
    <w:p w14:paraId="57A719BD">
      <w:pPr>
        <w:pStyle w:val="24"/>
        <w:keepNext w:val="0"/>
        <w:keepLines w:val="0"/>
        <w:pageBreakBefore w:val="0"/>
        <w:widowControl w:val="0"/>
        <w:numPr>
          <w:ilvl w:val="0"/>
          <w:numId w:val="9"/>
        </w:numPr>
        <w:kinsoku/>
        <w:wordWrap/>
        <w:overflowPunct/>
        <w:topLinePunct w:val="0"/>
        <w:autoSpaceDE/>
        <w:autoSpaceDN/>
        <w:bidi w:val="0"/>
        <w:adjustRightInd w:val="0"/>
        <w:snapToGrid w:val="0"/>
        <w:spacing w:line="400" w:lineRule="exact"/>
        <w:ind w:firstLine="482" w:firstLineChars="200"/>
        <w:textAlignment w:val="auto"/>
        <w:rPr>
          <w:rFonts w:hint="eastAsia" w:ascii="仿宋" w:hAnsi="仿宋" w:eastAsia="仿宋" w:cs="仿宋"/>
          <w:b/>
          <w:color w:val="000000" w:themeColor="text1"/>
          <w:sz w:val="24"/>
          <w:szCs w:val="24"/>
          <w:highlight w:val="none"/>
          <w14:textFill>
            <w14:solidFill>
              <w14:schemeClr w14:val="tx1"/>
            </w14:solidFill>
          </w14:textFill>
        </w:rPr>
      </w:pPr>
      <w:bookmarkStart w:id="16" w:name="_Toc385939529"/>
      <w:bookmarkStart w:id="17" w:name="_Toc385940875"/>
      <w:bookmarkStart w:id="18" w:name="_Toc417914519"/>
      <w:r>
        <w:rPr>
          <w:rFonts w:hint="eastAsia" w:ascii="仿宋" w:hAnsi="仿宋" w:eastAsia="仿宋" w:cs="仿宋"/>
          <w:b/>
          <w:color w:val="000000" w:themeColor="text1"/>
          <w:sz w:val="24"/>
          <w:szCs w:val="24"/>
          <w:highlight w:val="none"/>
          <w:lang w:val="en-US" w:eastAsia="zh-CN"/>
          <w14:textFill>
            <w14:solidFill>
              <w14:schemeClr w14:val="tx1"/>
            </w14:solidFill>
          </w14:textFill>
        </w:rPr>
        <w:t>采购项目内容</w:t>
      </w:r>
    </w:p>
    <w:tbl>
      <w:tblPr>
        <w:tblStyle w:val="17"/>
        <w:tblW w:w="3945"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379"/>
        <w:gridCol w:w="2619"/>
        <w:gridCol w:w="2126"/>
      </w:tblGrid>
      <w:tr w14:paraId="077F7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20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761CF53">
            <w:pPr>
              <w:keepNext w:val="0"/>
              <w:keepLines w:val="0"/>
              <w:pageBreakBefore w:val="0"/>
              <w:widowControl/>
              <w:suppressLineNumbers w:val="0"/>
              <w:kinsoku/>
              <w:wordWrap/>
              <w:overflowPunct/>
              <w:topLinePunct w:val="0"/>
              <w:bidi w:val="0"/>
              <w:spacing w:before="0" w:beforeAutospacing="0" w:after="0" w:afterAutospacing="0" w:line="400" w:lineRule="exact"/>
              <w:ind w:right="0"/>
              <w:jc w:val="center"/>
              <w:textAlignment w:val="center"/>
              <w:rPr>
                <w:rFonts w:hint="eastAsia" w:ascii="仿宋" w:hAnsi="仿宋" w:eastAsia="仿宋" w:cs="仿宋"/>
                <w:b/>
                <w:bCs/>
                <w:i w:val="0"/>
                <w:iCs w:val="0"/>
                <w:color w:val="000000" w:themeColor="text1"/>
                <w:sz w:val="24"/>
                <w:szCs w:val="24"/>
                <w:highlight w:val="none"/>
                <w:u w:val="none"/>
                <w14:textFill>
                  <w14:solidFill>
                    <w14:schemeClr w14:val="tx1"/>
                  </w14:solidFill>
                </w14:textFill>
              </w:rPr>
            </w:pPr>
            <w:r>
              <w:rPr>
                <w:rFonts w:hint="eastAsia" w:ascii="仿宋" w:hAnsi="仿宋" w:eastAsia="仿宋" w:cs="仿宋"/>
                <w:b/>
                <w:bCs/>
                <w:i w:val="0"/>
                <w:iCs w:val="0"/>
                <w:color w:val="000000" w:themeColor="text1"/>
                <w:kern w:val="0"/>
                <w:sz w:val="24"/>
                <w:szCs w:val="24"/>
                <w:highlight w:val="none"/>
                <w:u w:val="none"/>
                <w:lang w:val="en-US" w:eastAsia="zh-CN" w:bidi="ar"/>
                <w14:textFill>
                  <w14:solidFill>
                    <w14:schemeClr w14:val="tx1"/>
                  </w14:solidFill>
                </w14:textFill>
              </w:rPr>
              <w:t>采购内容</w:t>
            </w:r>
          </w:p>
        </w:tc>
        <w:tc>
          <w:tcPr>
            <w:tcW w:w="161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4303CA6">
            <w:pPr>
              <w:keepNext w:val="0"/>
              <w:keepLines w:val="0"/>
              <w:pageBreakBefore w:val="0"/>
              <w:widowControl/>
              <w:suppressLineNumbers w:val="0"/>
              <w:kinsoku/>
              <w:wordWrap/>
              <w:overflowPunct/>
              <w:topLinePunct w:val="0"/>
              <w:bidi w:val="0"/>
              <w:spacing w:before="0" w:beforeAutospacing="0" w:after="0" w:afterAutospacing="0" w:line="400" w:lineRule="exact"/>
              <w:ind w:right="0"/>
              <w:jc w:val="center"/>
              <w:textAlignment w:val="top"/>
              <w:rPr>
                <w:rFonts w:hint="eastAsia" w:ascii="仿宋" w:hAnsi="仿宋" w:eastAsia="仿宋" w:cs="仿宋"/>
                <w:b/>
                <w:bCs/>
                <w:i w:val="0"/>
                <w:iCs w:val="0"/>
                <w:color w:val="000000" w:themeColor="text1"/>
                <w:sz w:val="24"/>
                <w:szCs w:val="24"/>
                <w:highlight w:val="none"/>
                <w:u w:val="none"/>
                <w14:textFill>
                  <w14:solidFill>
                    <w14:schemeClr w14:val="tx1"/>
                  </w14:solidFill>
                </w14:textFill>
              </w:rPr>
            </w:pPr>
            <w:r>
              <w:rPr>
                <w:rFonts w:hint="eastAsia" w:ascii="仿宋" w:hAnsi="仿宋" w:eastAsia="仿宋" w:cs="仿宋"/>
                <w:b/>
                <w:bCs/>
                <w:i w:val="0"/>
                <w:iCs w:val="0"/>
                <w:color w:val="000000" w:themeColor="text1"/>
                <w:kern w:val="0"/>
                <w:sz w:val="24"/>
                <w:szCs w:val="24"/>
                <w:highlight w:val="none"/>
                <w:u w:val="none"/>
                <w:lang w:val="en-US" w:eastAsia="zh-CN" w:bidi="ar"/>
                <w14:textFill>
                  <w14:solidFill>
                    <w14:schemeClr w14:val="tx1"/>
                  </w14:solidFill>
                </w14:textFill>
              </w:rPr>
              <w:t>服务期限</w:t>
            </w:r>
          </w:p>
        </w:tc>
        <w:tc>
          <w:tcPr>
            <w:tcW w:w="130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54D3F48">
            <w:pPr>
              <w:keepNext w:val="0"/>
              <w:keepLines w:val="0"/>
              <w:pageBreakBefore w:val="0"/>
              <w:widowControl/>
              <w:suppressLineNumbers w:val="0"/>
              <w:kinsoku/>
              <w:wordWrap/>
              <w:overflowPunct/>
              <w:topLinePunct w:val="0"/>
              <w:bidi w:val="0"/>
              <w:spacing w:before="0" w:beforeAutospacing="0" w:after="0" w:afterAutospacing="0" w:line="400" w:lineRule="exact"/>
              <w:ind w:right="0"/>
              <w:jc w:val="center"/>
              <w:textAlignment w:val="top"/>
              <w:rPr>
                <w:rFonts w:hint="eastAsia" w:ascii="仿宋" w:hAnsi="仿宋" w:eastAsia="仿宋" w:cs="仿宋"/>
                <w:b/>
                <w:bCs/>
                <w:i w:val="0"/>
                <w:iCs w:val="0"/>
                <w:color w:val="000000" w:themeColor="text1"/>
                <w:sz w:val="24"/>
                <w:szCs w:val="24"/>
                <w:highlight w:val="none"/>
                <w:u w:val="none"/>
                <w14:textFill>
                  <w14:solidFill>
                    <w14:schemeClr w14:val="tx1"/>
                  </w14:solidFill>
                </w14:textFill>
              </w:rPr>
            </w:pPr>
            <w:r>
              <w:rPr>
                <w:rFonts w:hint="eastAsia" w:ascii="仿宋" w:hAnsi="仿宋" w:eastAsia="仿宋" w:cs="仿宋"/>
                <w:b/>
                <w:bCs/>
                <w:i w:val="0"/>
                <w:iCs w:val="0"/>
                <w:color w:val="000000" w:themeColor="text1"/>
                <w:kern w:val="0"/>
                <w:sz w:val="24"/>
                <w:szCs w:val="24"/>
                <w:highlight w:val="none"/>
                <w:u w:val="none"/>
                <w:lang w:val="en-US" w:eastAsia="zh-CN" w:bidi="ar"/>
                <w14:textFill>
                  <w14:solidFill>
                    <w14:schemeClr w14:val="tx1"/>
                  </w14:solidFill>
                </w14:textFill>
              </w:rPr>
              <w:t>采购预算（最高限价）</w:t>
            </w:r>
          </w:p>
        </w:tc>
      </w:tr>
      <w:tr w14:paraId="606EA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 w:hRule="atLeast"/>
          <w:jc w:val="center"/>
        </w:trPr>
        <w:tc>
          <w:tcPr>
            <w:tcW w:w="2079" w:type="pct"/>
            <w:tcBorders>
              <w:top w:val="nil"/>
              <w:left w:val="single" w:color="000000" w:sz="8" w:space="0"/>
              <w:bottom w:val="single" w:color="000000" w:sz="8" w:space="0"/>
              <w:right w:val="single" w:color="000000" w:sz="8" w:space="0"/>
            </w:tcBorders>
            <w:shd w:val="clear" w:color="auto" w:fill="auto"/>
            <w:vAlign w:val="center"/>
          </w:tcPr>
          <w:p w14:paraId="082205B5">
            <w:pPr>
              <w:keepNext w:val="0"/>
              <w:keepLines w:val="0"/>
              <w:pageBreakBefore w:val="0"/>
              <w:suppressLineNumbers w:val="0"/>
              <w:kinsoku/>
              <w:wordWrap/>
              <w:overflowPunct/>
              <w:topLinePunct w:val="0"/>
              <w:autoSpaceDE w:val="0"/>
              <w:autoSpaceDN w:val="0"/>
              <w:bidi w:val="0"/>
              <w:spacing w:before="0" w:beforeAutospacing="0" w:after="0" w:afterAutospacing="0" w:line="400" w:lineRule="exact"/>
              <w:ind w:right="0" w:rightChars="0"/>
              <w:jc w:val="both"/>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b w:val="0"/>
                <w:bCs/>
                <w:color w:val="auto"/>
                <w:sz w:val="24"/>
                <w:szCs w:val="24"/>
                <w:highlight w:val="none"/>
                <w:vertAlign w:val="baseline"/>
              </w:rPr>
              <w:t>高水平论文写作和发表能力提升专项服务项目</w:t>
            </w:r>
          </w:p>
        </w:tc>
        <w:tc>
          <w:tcPr>
            <w:tcW w:w="1611" w:type="pct"/>
            <w:tcBorders>
              <w:top w:val="nil"/>
              <w:left w:val="single" w:color="000000" w:sz="8" w:space="0"/>
              <w:bottom w:val="single" w:color="000000" w:sz="8" w:space="0"/>
              <w:right w:val="single" w:color="000000" w:sz="8" w:space="0"/>
            </w:tcBorders>
            <w:shd w:val="clear" w:color="auto" w:fill="auto"/>
            <w:vAlign w:val="center"/>
          </w:tcPr>
          <w:p w14:paraId="796A6BD2">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400" w:lineRule="exact"/>
              <w:ind w:right="0" w:rightChars="0"/>
              <w:jc w:val="center"/>
              <w:textAlignment w:val="auto"/>
              <w:rPr>
                <w:rFonts w:hint="default" w:ascii="仿宋" w:hAnsi="仿宋" w:eastAsia="仿宋" w:cs="仿宋"/>
                <w:i w:val="0"/>
                <w:iCs w:val="0"/>
                <w:color w:val="000000" w:themeColor="text1"/>
                <w:sz w:val="24"/>
                <w:szCs w:val="24"/>
                <w:highlight w:val="none"/>
                <w:u w:val="none"/>
                <w:lang w:val="en-US"/>
                <w14:textFill>
                  <w14:solidFill>
                    <w14:schemeClr w14:val="tx1"/>
                  </w14:solidFill>
                </w14:textFill>
              </w:rPr>
            </w:pPr>
            <w:r>
              <w:rPr>
                <w:rFonts w:hint="eastAsia" w:ascii="仿宋" w:hAnsi="仿宋" w:eastAsia="仿宋" w:cs="仿宋"/>
                <w:color w:val="auto"/>
                <w:sz w:val="24"/>
                <w:szCs w:val="24"/>
                <w:highlight w:val="none"/>
                <w:lang w:eastAsia="zh-CN"/>
              </w:rPr>
              <w:t>自合同签订起至2026年12月31日</w:t>
            </w:r>
          </w:p>
        </w:tc>
        <w:tc>
          <w:tcPr>
            <w:tcW w:w="1308" w:type="pct"/>
            <w:tcBorders>
              <w:top w:val="nil"/>
              <w:left w:val="single" w:color="000000" w:sz="8" w:space="0"/>
              <w:bottom w:val="single" w:color="000000" w:sz="8" w:space="0"/>
              <w:right w:val="single" w:color="000000" w:sz="8" w:space="0"/>
            </w:tcBorders>
            <w:shd w:val="clear" w:color="auto" w:fill="auto"/>
            <w:vAlign w:val="center"/>
          </w:tcPr>
          <w:p w14:paraId="390ABF2F">
            <w:pPr>
              <w:keepNext w:val="0"/>
              <w:keepLines w:val="0"/>
              <w:pageBreakBefore w:val="0"/>
              <w:widowControl/>
              <w:suppressLineNumbers w:val="0"/>
              <w:kinsoku/>
              <w:wordWrap/>
              <w:overflowPunct/>
              <w:topLinePunct w:val="0"/>
              <w:bidi w:val="0"/>
              <w:spacing w:before="0" w:beforeAutospacing="0" w:after="0" w:afterAutospacing="0" w:line="400" w:lineRule="exact"/>
              <w:ind w:right="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b w:val="0"/>
                <w:bCs/>
                <w:color w:val="000000" w:themeColor="text1"/>
                <w:sz w:val="24"/>
                <w:szCs w:val="24"/>
                <w:highlight w:val="yellow"/>
                <w:lang w:val="en-US" w:eastAsia="zh-CN"/>
                <w14:textFill>
                  <w14:solidFill>
                    <w14:schemeClr w14:val="tx1"/>
                  </w14:solidFill>
                </w14:textFill>
              </w:rPr>
              <w:t>¥</w:t>
            </w: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315,000.00元</w:t>
            </w:r>
          </w:p>
        </w:tc>
      </w:tr>
    </w:tbl>
    <w:p w14:paraId="4D957D3F">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Chars="0" w:firstLine="480" w:firstLineChars="200"/>
        <w:jc w:val="left"/>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详细技术规范请参阅</w:t>
      </w:r>
      <w:r>
        <w:rPr>
          <w:rFonts w:hint="eastAsia" w:ascii="仿宋" w:hAnsi="仿宋" w:eastAsia="仿宋" w:cs="仿宋"/>
          <w:color w:val="000000" w:themeColor="text1"/>
          <w:sz w:val="24"/>
          <w:szCs w:val="24"/>
          <w:highlight w:val="none"/>
          <w:lang w:eastAsia="zh-CN"/>
          <w14:textFill>
            <w14:solidFill>
              <w14:schemeClr w14:val="tx1"/>
            </w14:solidFill>
          </w14:textFill>
        </w:rPr>
        <w:t>比选文件</w:t>
      </w:r>
      <w:r>
        <w:rPr>
          <w:rFonts w:hint="eastAsia" w:ascii="仿宋" w:hAnsi="仿宋" w:eastAsia="仿宋" w:cs="仿宋"/>
          <w:color w:val="000000" w:themeColor="text1"/>
          <w:sz w:val="24"/>
          <w:szCs w:val="24"/>
          <w:highlight w:val="none"/>
          <w14:textFill>
            <w14:solidFill>
              <w14:schemeClr w14:val="tx1"/>
            </w14:solidFill>
          </w14:textFill>
        </w:rPr>
        <w:t>中的“用户需求书”。</w:t>
      </w:r>
      <w:r>
        <w:rPr>
          <w:rFonts w:hint="eastAsia" w:ascii="仿宋" w:hAnsi="仿宋" w:eastAsia="仿宋" w:cs="仿宋"/>
          <w:color w:val="000000" w:themeColor="text1"/>
          <w:sz w:val="24"/>
          <w:szCs w:val="24"/>
          <w:highlight w:val="none"/>
          <w:lang w:val="en-US" w:eastAsia="zh-CN"/>
          <w14:textFill>
            <w14:solidFill>
              <w14:schemeClr w14:val="tx1"/>
            </w14:solidFill>
          </w14:textFill>
        </w:rPr>
        <w:t>响应人</w:t>
      </w:r>
      <w:r>
        <w:rPr>
          <w:rFonts w:hint="eastAsia" w:ascii="仿宋" w:hAnsi="仿宋" w:eastAsia="仿宋" w:cs="仿宋"/>
          <w:color w:val="000000" w:themeColor="text1"/>
          <w:sz w:val="24"/>
          <w:szCs w:val="24"/>
          <w:highlight w:val="none"/>
          <w14:textFill>
            <w14:solidFill>
              <w14:schemeClr w14:val="tx1"/>
            </w14:solidFill>
          </w14:textFill>
        </w:rPr>
        <w:t>必须对本项目的全部内容进行响应报价，如有缺漏或超出采购预算（最高限价），将导致响应无效</w:t>
      </w:r>
      <w:r>
        <w:rPr>
          <w:rFonts w:hint="eastAsia" w:ascii="仿宋" w:hAnsi="仿宋" w:eastAsia="仿宋" w:cs="仿宋"/>
          <w:color w:val="000000" w:themeColor="text1"/>
          <w:sz w:val="24"/>
          <w:szCs w:val="24"/>
          <w:highlight w:val="none"/>
          <w:lang w:eastAsia="zh-CN"/>
          <w14:textFill>
            <w14:solidFill>
              <w14:schemeClr w14:val="tx1"/>
            </w14:solidFill>
          </w14:textFill>
        </w:rPr>
        <w:t>。</w:t>
      </w:r>
    </w:p>
    <w:p w14:paraId="2AFD70F4">
      <w:pPr>
        <w:pStyle w:val="24"/>
        <w:keepNext w:val="0"/>
        <w:keepLines w:val="0"/>
        <w:pageBreakBefore w:val="0"/>
        <w:widowControl w:val="0"/>
        <w:numPr>
          <w:ilvl w:val="0"/>
          <w:numId w:val="9"/>
        </w:numPr>
        <w:kinsoku/>
        <w:wordWrap/>
        <w:overflowPunct/>
        <w:topLinePunct w:val="0"/>
        <w:autoSpaceDE/>
        <w:autoSpaceDN/>
        <w:bidi w:val="0"/>
        <w:adjustRightInd w:val="0"/>
        <w:snapToGrid w:val="0"/>
        <w:spacing w:line="400" w:lineRule="exact"/>
        <w:ind w:firstLine="482" w:firstLineChars="200"/>
        <w:textAlignment w:val="auto"/>
        <w:rPr>
          <w:rFonts w:hint="eastAsia" w:ascii="仿宋" w:hAnsi="仿宋" w:eastAsia="仿宋" w:cs="仿宋"/>
          <w:b/>
          <w:color w:val="000000" w:themeColor="text1"/>
          <w:sz w:val="24"/>
          <w:szCs w:val="24"/>
          <w:highlight w:val="none"/>
          <w:lang w:val="zh-TW" w:eastAsia="zh-CN"/>
          <w14:textFill>
            <w14:solidFill>
              <w14:schemeClr w14:val="tx1"/>
            </w14:solidFill>
          </w14:textFill>
        </w:rPr>
      </w:pPr>
      <w:r>
        <w:rPr>
          <w:rFonts w:hint="eastAsia" w:ascii="仿宋" w:hAnsi="仿宋" w:eastAsia="仿宋" w:cs="仿宋"/>
          <w:b/>
          <w:color w:val="000000" w:themeColor="text1"/>
          <w:sz w:val="24"/>
          <w:szCs w:val="24"/>
          <w:highlight w:val="none"/>
          <w:lang w:val="zh-TW" w:eastAsia="zh-CN"/>
          <w14:textFill>
            <w14:solidFill>
              <w14:schemeClr w14:val="tx1"/>
            </w14:solidFill>
          </w14:textFill>
        </w:rPr>
        <w:t>项目概述</w:t>
      </w:r>
    </w:p>
    <w:p w14:paraId="397C834A">
      <w:pPr>
        <w:pStyle w:val="24"/>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仿宋" w:hAnsi="仿宋" w:eastAsia="仿宋" w:cs="仿宋"/>
          <w:bCs/>
          <w:color w:val="000000" w:themeColor="text1"/>
          <w:sz w:val="24"/>
          <w:lang w:val="zh-TW"/>
          <w14:textFill>
            <w14:solidFill>
              <w14:schemeClr w14:val="tx1"/>
            </w14:solidFill>
          </w14:textFill>
        </w:rPr>
      </w:pPr>
      <w:r>
        <w:rPr>
          <w:rFonts w:hint="eastAsia" w:ascii="仿宋" w:hAnsi="仿宋" w:eastAsia="仿宋" w:cs="仿宋"/>
          <w:bCs/>
          <w:color w:val="000000" w:themeColor="text1"/>
          <w:sz w:val="24"/>
          <w:lang w:val="zh-TW"/>
          <w14:textFill>
            <w14:solidFill>
              <w14:schemeClr w14:val="tx1"/>
            </w14:solidFill>
          </w14:textFill>
        </w:rPr>
        <w:t>本项目旨在通过引进国际顶级学术期刊《自然》系列（Nature Portfolio）现任编辑团队，为中山大学孙逸仙纪念医院研究人员举办专项培训，提供专业、系统化的技术指导与服务，从而显著提升其高水平学术论文的写作能力与在国际高影响力期刊上的发表成功率，</w:t>
      </w:r>
      <w:r>
        <w:rPr>
          <w:rFonts w:hint="eastAsia" w:ascii="仿宋" w:hAnsi="仿宋" w:eastAsia="仿宋" w:cs="仿宋"/>
          <w:bCs/>
          <w:color w:val="000000" w:themeColor="text1"/>
          <w:sz w:val="24"/>
          <w14:textFill>
            <w14:solidFill>
              <w14:schemeClr w14:val="tx1"/>
            </w14:solidFill>
          </w14:textFill>
        </w:rPr>
        <w:t>并建立与</w:t>
      </w:r>
      <w:r>
        <w:rPr>
          <w:rFonts w:hint="eastAsia" w:ascii="仿宋" w:hAnsi="仿宋" w:eastAsia="仿宋" w:cs="仿宋"/>
          <w:bCs/>
          <w:color w:val="000000" w:themeColor="text1"/>
          <w:sz w:val="24"/>
          <w:lang w:val="zh-TW"/>
          <w14:textFill>
            <w14:solidFill>
              <w14:schemeClr w14:val="tx1"/>
            </w14:solidFill>
          </w14:textFill>
        </w:rPr>
        <w:t>国际顶尖学术出版界沟通的</w:t>
      </w:r>
      <w:r>
        <w:rPr>
          <w:rFonts w:hint="eastAsia" w:ascii="仿宋" w:hAnsi="仿宋" w:eastAsia="仿宋" w:cs="仿宋"/>
          <w:bCs/>
          <w:color w:val="000000" w:themeColor="text1"/>
          <w:sz w:val="24"/>
          <w14:textFill>
            <w14:solidFill>
              <w14:schemeClr w14:val="tx1"/>
            </w14:solidFill>
          </w14:textFill>
        </w:rPr>
        <w:t>渠道</w:t>
      </w:r>
      <w:r>
        <w:rPr>
          <w:rFonts w:hint="eastAsia" w:ascii="仿宋" w:hAnsi="仿宋" w:eastAsia="仿宋" w:cs="仿宋"/>
          <w:bCs/>
          <w:color w:val="000000" w:themeColor="text1"/>
          <w:sz w:val="24"/>
          <w:lang w:val="zh-TW"/>
          <w14:textFill>
            <w14:solidFill>
              <w14:schemeClr w14:val="tx1"/>
            </w14:solidFill>
          </w14:textFill>
        </w:rPr>
        <w:t>，提升医院整体学术声誉与影响力。</w:t>
      </w:r>
    </w:p>
    <w:p w14:paraId="27F8600B">
      <w:pPr>
        <w:pStyle w:val="24"/>
        <w:keepNext w:val="0"/>
        <w:keepLines w:val="0"/>
        <w:pageBreakBefore w:val="0"/>
        <w:widowControl w:val="0"/>
        <w:numPr>
          <w:ilvl w:val="0"/>
          <w:numId w:val="9"/>
        </w:numPr>
        <w:kinsoku/>
        <w:wordWrap/>
        <w:overflowPunct/>
        <w:topLinePunct w:val="0"/>
        <w:autoSpaceDE/>
        <w:autoSpaceDN/>
        <w:bidi w:val="0"/>
        <w:adjustRightInd w:val="0"/>
        <w:snapToGrid w:val="0"/>
        <w:spacing w:line="400" w:lineRule="exact"/>
        <w:ind w:firstLine="482" w:firstLineChars="200"/>
        <w:textAlignment w:val="auto"/>
        <w:rPr>
          <w:rFonts w:hint="eastAsia" w:ascii="仿宋" w:hAnsi="仿宋" w:eastAsia="仿宋" w:cs="仿宋"/>
          <w:b/>
          <w:color w:val="000000" w:themeColor="text1"/>
          <w:sz w:val="24"/>
          <w:szCs w:val="24"/>
          <w:highlight w:val="none"/>
          <w:lang w:val="zh-TW" w:eastAsia="zh-CN"/>
          <w14:textFill>
            <w14:solidFill>
              <w14:schemeClr w14:val="tx1"/>
            </w14:solidFill>
          </w14:textFill>
        </w:rPr>
      </w:pPr>
      <w:r>
        <w:rPr>
          <w:rFonts w:hint="eastAsia" w:ascii="仿宋" w:hAnsi="仿宋" w:eastAsia="仿宋" w:cs="仿宋"/>
          <w:b/>
          <w:color w:val="000000" w:themeColor="text1"/>
          <w:sz w:val="24"/>
          <w:szCs w:val="24"/>
          <w:highlight w:val="none"/>
          <w:lang w:val="zh-TW" w:eastAsia="zh-CN"/>
          <w14:textFill>
            <w14:solidFill>
              <w14:schemeClr w14:val="tx1"/>
            </w14:solidFill>
          </w14:textFill>
        </w:rPr>
        <w:t>本项目总体要求</w:t>
      </w:r>
    </w:p>
    <w:p w14:paraId="4317142E">
      <w:pPr>
        <w:pStyle w:val="24"/>
        <w:keepNext w:val="0"/>
        <w:keepLines w:val="0"/>
        <w:pageBreakBefore w:val="0"/>
        <w:widowControl w:val="0"/>
        <w:numPr>
          <w:ilvl w:val="0"/>
          <w:numId w:val="10"/>
        </w:numPr>
        <w:kinsoku/>
        <w:wordWrap/>
        <w:overflowPunct/>
        <w:topLinePunct w:val="0"/>
        <w:autoSpaceDE/>
        <w:autoSpaceDN/>
        <w:bidi w:val="0"/>
        <w:adjustRightInd w:val="0"/>
        <w:snapToGrid w:val="0"/>
        <w:spacing w:line="400" w:lineRule="exact"/>
        <w:ind w:firstLine="480" w:firstLineChars="200"/>
        <w:textAlignment w:val="auto"/>
        <w:rPr>
          <w:rFonts w:ascii="仿宋" w:hAnsi="仿宋" w:eastAsia="仿宋" w:cs="仿宋"/>
          <w:bCs/>
          <w:color w:val="000000" w:themeColor="text1"/>
          <w:sz w:val="24"/>
          <w:lang w:val="zh-TW"/>
          <w14:textFill>
            <w14:solidFill>
              <w14:schemeClr w14:val="tx1"/>
            </w14:solidFill>
          </w14:textFill>
        </w:rPr>
      </w:pPr>
      <w:r>
        <w:rPr>
          <w:rFonts w:hint="eastAsia" w:ascii="仿宋" w:hAnsi="仿宋" w:eastAsia="仿宋" w:cs="仿宋"/>
          <w:bCs/>
          <w:color w:val="000000" w:themeColor="text1"/>
          <w:sz w:val="24"/>
          <w:lang w:val="zh-TW"/>
          <w14:textFill>
            <w14:solidFill>
              <w14:schemeClr w14:val="tx1"/>
            </w14:solidFill>
          </w14:textFill>
        </w:rPr>
        <w:t>项目背景：中山大学孙逸仙纪念医院科学研究水平持续攀升，已产出一系列优秀成果。为将科研成果更有效地凝练、升华并发表于国际顶尖学术平台，</w:t>
      </w:r>
      <w:r>
        <w:rPr>
          <w:rFonts w:hint="eastAsia" w:ascii="仿宋" w:hAnsi="仿宋" w:eastAsia="仿宋" w:cs="仿宋"/>
          <w:bCs/>
          <w:color w:val="000000" w:themeColor="text1"/>
          <w:sz w:val="24"/>
          <w14:textFill>
            <w14:solidFill>
              <w14:schemeClr w14:val="tx1"/>
            </w14:solidFill>
          </w14:textFill>
        </w:rPr>
        <w:t>需要</w:t>
      </w:r>
      <w:r>
        <w:rPr>
          <w:rFonts w:hint="eastAsia" w:ascii="仿宋" w:hAnsi="仿宋" w:eastAsia="仿宋" w:cs="仿宋"/>
          <w:bCs/>
          <w:color w:val="000000" w:themeColor="text1"/>
          <w:sz w:val="24"/>
          <w:lang w:val="zh-TW"/>
          <w14:textFill>
            <w14:solidFill>
              <w14:schemeClr w14:val="tx1"/>
            </w14:solidFill>
          </w14:textFill>
        </w:rPr>
        <w:t>系统性提升科研人员的论文撰写与发表能力。</w:t>
      </w:r>
    </w:p>
    <w:p w14:paraId="236EBE67">
      <w:pPr>
        <w:pStyle w:val="24"/>
        <w:keepNext w:val="0"/>
        <w:keepLines w:val="0"/>
        <w:pageBreakBefore w:val="0"/>
        <w:widowControl w:val="0"/>
        <w:numPr>
          <w:ilvl w:val="0"/>
          <w:numId w:val="10"/>
        </w:numPr>
        <w:kinsoku/>
        <w:wordWrap/>
        <w:overflowPunct/>
        <w:topLinePunct w:val="0"/>
        <w:autoSpaceDE/>
        <w:autoSpaceDN/>
        <w:bidi w:val="0"/>
        <w:adjustRightInd w:val="0"/>
        <w:snapToGrid w:val="0"/>
        <w:spacing w:line="400" w:lineRule="exact"/>
        <w:ind w:firstLine="480" w:firstLineChars="200"/>
        <w:textAlignment w:val="auto"/>
        <w:rPr>
          <w:rFonts w:ascii="仿宋" w:hAnsi="仿宋" w:eastAsia="仿宋" w:cs="仿宋"/>
          <w:bCs/>
          <w:color w:val="000000" w:themeColor="text1"/>
          <w:sz w:val="24"/>
          <w:lang w:val="zh-TW"/>
          <w14:textFill>
            <w14:solidFill>
              <w14:schemeClr w14:val="tx1"/>
            </w14:solidFill>
          </w14:textFill>
        </w:rPr>
      </w:pPr>
      <w:r>
        <w:rPr>
          <w:rFonts w:hint="eastAsia" w:ascii="仿宋" w:hAnsi="仿宋" w:eastAsia="仿宋" w:cs="仿宋"/>
          <w:bCs/>
          <w:color w:val="000000" w:themeColor="text1"/>
          <w:sz w:val="24"/>
          <w:lang w:val="zh-TW"/>
          <w14:textFill>
            <w14:solidFill>
              <w14:schemeClr w14:val="tx1"/>
            </w14:solidFill>
          </w14:textFill>
        </w:rPr>
        <w:t>项目目标：通过为期两天、系统化、实战化的集中培训与个性化指导，使</w:t>
      </w:r>
      <w:r>
        <w:rPr>
          <w:rFonts w:hint="eastAsia" w:ascii="仿宋" w:hAnsi="仿宋" w:eastAsia="仿宋" w:cs="仿宋"/>
          <w:bCs/>
          <w:color w:val="000000" w:themeColor="text1"/>
          <w:sz w:val="24"/>
          <w:lang w:val="en-US" w:eastAsia="zh-CN"/>
          <w14:textFill>
            <w14:solidFill>
              <w14:schemeClr w14:val="tx1"/>
            </w14:solidFill>
          </w14:textFill>
        </w:rPr>
        <w:t>采购人学员</w:t>
      </w:r>
      <w:r>
        <w:rPr>
          <w:rFonts w:hint="eastAsia" w:ascii="仿宋" w:hAnsi="仿宋" w:eastAsia="仿宋" w:cs="仿宋"/>
          <w:bCs/>
          <w:color w:val="000000" w:themeColor="text1"/>
          <w:sz w:val="24"/>
          <w:lang w:val="zh-TW"/>
          <w14:textFill>
            <w14:solidFill>
              <w14:schemeClr w14:val="tx1"/>
            </w14:solidFill>
          </w14:textFill>
        </w:rPr>
        <w:t>深入掌握高水平论文的写作范式与策略，透彻了解国际顶级期刊的编辑审稿流程与决策标准，为其未来在《自然》（Nature）、《自然·医学》（Nature Medicine）等高影响力期刊上发表研究成果奠定坚实基础。</w:t>
      </w:r>
    </w:p>
    <w:p w14:paraId="193E2207">
      <w:pPr>
        <w:pStyle w:val="24"/>
        <w:keepNext w:val="0"/>
        <w:keepLines w:val="0"/>
        <w:pageBreakBefore w:val="0"/>
        <w:widowControl w:val="0"/>
        <w:numPr>
          <w:ilvl w:val="0"/>
          <w:numId w:val="10"/>
        </w:numPr>
        <w:kinsoku/>
        <w:wordWrap/>
        <w:overflowPunct/>
        <w:topLinePunct w:val="0"/>
        <w:autoSpaceDE/>
        <w:autoSpaceDN/>
        <w:bidi w:val="0"/>
        <w:adjustRightInd w:val="0"/>
        <w:snapToGrid w:val="0"/>
        <w:spacing w:line="400" w:lineRule="exact"/>
        <w:ind w:firstLine="480" w:firstLineChars="200"/>
        <w:textAlignment w:val="auto"/>
        <w:rPr>
          <w:rFonts w:ascii="仿宋" w:hAnsi="仿宋" w:eastAsia="仿宋" w:cs="仿宋"/>
          <w:bCs/>
          <w:color w:val="000000" w:themeColor="text1"/>
          <w:sz w:val="24"/>
          <w:lang w:val="zh-TW"/>
          <w14:textFill>
            <w14:solidFill>
              <w14:schemeClr w14:val="tx1"/>
            </w14:solidFill>
          </w14:textFill>
        </w:rPr>
      </w:pPr>
      <w:r>
        <w:rPr>
          <w:rFonts w:hint="eastAsia" w:ascii="仿宋" w:hAnsi="仿宋" w:eastAsia="仿宋" w:cs="仿宋"/>
          <w:bCs/>
          <w:color w:val="000000" w:themeColor="text1"/>
          <w:sz w:val="24"/>
          <w:lang w:val="zh-TW"/>
          <w14:textFill>
            <w14:solidFill>
              <w14:schemeClr w14:val="tx1"/>
            </w14:solidFill>
          </w14:textFill>
        </w:rPr>
        <w:t>项目地点：中山大学孙逸仙纪念医院。</w:t>
      </w:r>
    </w:p>
    <w:p w14:paraId="498D330A">
      <w:pPr>
        <w:pStyle w:val="24"/>
        <w:keepNext w:val="0"/>
        <w:keepLines w:val="0"/>
        <w:pageBreakBefore w:val="0"/>
        <w:widowControl w:val="0"/>
        <w:numPr>
          <w:ilvl w:val="0"/>
          <w:numId w:val="10"/>
        </w:numPr>
        <w:kinsoku/>
        <w:wordWrap/>
        <w:overflowPunct/>
        <w:topLinePunct w:val="0"/>
        <w:autoSpaceDE/>
        <w:autoSpaceDN/>
        <w:bidi w:val="0"/>
        <w:adjustRightInd w:val="0"/>
        <w:snapToGrid w:val="0"/>
        <w:spacing w:line="400" w:lineRule="exact"/>
        <w:ind w:firstLine="480" w:firstLineChars="200"/>
        <w:textAlignment w:val="auto"/>
        <w:rPr>
          <w:rFonts w:ascii="仿宋" w:hAnsi="仿宋" w:eastAsia="仿宋" w:cs="仿宋"/>
          <w:bCs/>
          <w:color w:val="000000" w:themeColor="text1"/>
          <w:sz w:val="24"/>
          <w:lang w:val="zh-TW"/>
          <w14:textFill>
            <w14:solidFill>
              <w14:schemeClr w14:val="tx1"/>
            </w14:solidFill>
          </w14:textFill>
        </w:rPr>
      </w:pPr>
      <w:r>
        <w:rPr>
          <w:rFonts w:hint="eastAsia" w:ascii="仿宋" w:hAnsi="仿宋" w:eastAsia="仿宋" w:cs="仿宋"/>
          <w:bCs/>
          <w:color w:val="000000" w:themeColor="text1"/>
          <w:sz w:val="24"/>
          <w:lang w:val="zh-TW"/>
          <w14:textFill>
            <w14:solidFill>
              <w14:schemeClr w14:val="tx1"/>
            </w14:solidFill>
          </w14:textFill>
        </w:rPr>
        <w:t>项目时间：全部培训须于合同签订后，且在 2026年12月31日之前执行完毕。供应商</w:t>
      </w:r>
      <w:r>
        <w:rPr>
          <w:rFonts w:hint="eastAsia" w:ascii="仿宋" w:hAnsi="仿宋" w:eastAsia="仿宋" w:cs="仿宋"/>
          <w:bCs/>
          <w:color w:val="000000" w:themeColor="text1"/>
          <w:sz w:val="24"/>
          <w14:textFill>
            <w14:solidFill>
              <w14:schemeClr w14:val="tx1"/>
            </w14:solidFill>
          </w14:textFill>
        </w:rPr>
        <w:t>预留</w:t>
      </w:r>
      <w:r>
        <w:rPr>
          <w:rFonts w:hint="eastAsia" w:ascii="仿宋" w:hAnsi="仿宋" w:eastAsia="仿宋" w:cs="仿宋"/>
          <w:bCs/>
          <w:color w:val="000000" w:themeColor="text1"/>
          <w:sz w:val="24"/>
          <w:lang w:val="zh-TW"/>
          <w14:textFill>
            <w14:solidFill>
              <w14:schemeClr w14:val="tx1"/>
            </w14:solidFill>
          </w14:textFill>
        </w:rPr>
        <w:t>须至少14周的</w:t>
      </w:r>
      <w:r>
        <w:rPr>
          <w:rFonts w:hint="eastAsia" w:ascii="仿宋" w:hAnsi="仿宋" w:eastAsia="仿宋" w:cs="仿宋"/>
          <w:bCs/>
          <w:color w:val="000000" w:themeColor="text1"/>
          <w:sz w:val="24"/>
          <w14:textFill>
            <w14:solidFill>
              <w14:schemeClr w14:val="tx1"/>
            </w14:solidFill>
          </w14:textFill>
        </w:rPr>
        <w:t>时间用于</w:t>
      </w:r>
      <w:r>
        <w:rPr>
          <w:rFonts w:hint="eastAsia" w:ascii="仿宋" w:hAnsi="仿宋" w:eastAsia="仿宋" w:cs="仿宋"/>
          <w:bCs/>
          <w:color w:val="000000" w:themeColor="text1"/>
          <w:sz w:val="24"/>
          <w:lang w:val="zh-TW"/>
          <w14:textFill>
            <w14:solidFill>
              <w14:schemeClr w14:val="tx1"/>
            </w14:solidFill>
          </w14:textFill>
        </w:rPr>
        <w:t>筹备</w:t>
      </w:r>
      <w:r>
        <w:rPr>
          <w:rFonts w:hint="eastAsia" w:ascii="仿宋" w:hAnsi="仿宋" w:eastAsia="仿宋" w:cs="仿宋"/>
          <w:bCs/>
          <w:color w:val="000000" w:themeColor="text1"/>
          <w:sz w:val="24"/>
          <w14:textFill>
            <w14:solidFill>
              <w14:schemeClr w14:val="tx1"/>
            </w14:solidFill>
          </w14:textFill>
        </w:rPr>
        <w:t>培训</w:t>
      </w:r>
      <w:r>
        <w:rPr>
          <w:rFonts w:hint="eastAsia" w:ascii="仿宋" w:hAnsi="仿宋" w:eastAsia="仿宋" w:cs="仿宋"/>
          <w:bCs/>
          <w:color w:val="000000" w:themeColor="text1"/>
          <w:sz w:val="24"/>
          <w:lang w:val="zh-TW"/>
          <w14:textFill>
            <w14:solidFill>
              <w14:schemeClr w14:val="tx1"/>
            </w14:solidFill>
          </w14:textFill>
        </w:rPr>
        <w:t>流程，以确保课程质量与编辑日程。</w:t>
      </w:r>
    </w:p>
    <w:p w14:paraId="433563DB">
      <w:pPr>
        <w:pStyle w:val="24"/>
        <w:keepNext w:val="0"/>
        <w:keepLines w:val="0"/>
        <w:pageBreakBefore w:val="0"/>
        <w:widowControl w:val="0"/>
        <w:numPr>
          <w:ilvl w:val="0"/>
          <w:numId w:val="9"/>
        </w:numPr>
        <w:kinsoku/>
        <w:wordWrap/>
        <w:overflowPunct/>
        <w:topLinePunct w:val="0"/>
        <w:autoSpaceDE/>
        <w:autoSpaceDN/>
        <w:bidi w:val="0"/>
        <w:adjustRightInd w:val="0"/>
        <w:snapToGrid w:val="0"/>
        <w:spacing w:line="400" w:lineRule="exact"/>
        <w:ind w:firstLine="482" w:firstLineChars="200"/>
        <w:textAlignment w:val="auto"/>
        <w:rPr>
          <w:rFonts w:hint="eastAsia" w:ascii="仿宋" w:hAnsi="仿宋" w:eastAsia="仿宋" w:cs="仿宋"/>
          <w:b/>
          <w:color w:val="000000" w:themeColor="text1"/>
          <w:sz w:val="24"/>
          <w:szCs w:val="24"/>
          <w:highlight w:val="none"/>
          <w:lang w:val="zh-TW" w:eastAsia="zh-CN"/>
          <w14:textFill>
            <w14:solidFill>
              <w14:schemeClr w14:val="tx1"/>
            </w14:solidFill>
          </w14:textFill>
        </w:rPr>
      </w:pPr>
      <w:r>
        <w:rPr>
          <w:rFonts w:hint="eastAsia" w:ascii="仿宋" w:hAnsi="仿宋" w:eastAsia="仿宋" w:cs="仿宋"/>
          <w:b/>
          <w:color w:val="000000" w:themeColor="text1"/>
          <w:sz w:val="24"/>
          <w:szCs w:val="24"/>
          <w:highlight w:val="none"/>
          <w:lang w:val="zh-TW" w:eastAsia="zh-CN"/>
          <w14:textFill>
            <w14:solidFill>
              <w14:schemeClr w14:val="tx1"/>
            </w14:solidFill>
          </w14:textFill>
        </w:rPr>
        <w:t>技术、服务要求</w:t>
      </w:r>
    </w:p>
    <w:p w14:paraId="47C617C4">
      <w:pPr>
        <w:pStyle w:val="24"/>
        <w:keepNext w:val="0"/>
        <w:keepLines w:val="0"/>
        <w:pageBreakBefore w:val="0"/>
        <w:widowControl w:val="0"/>
        <w:numPr>
          <w:ilvl w:val="0"/>
          <w:numId w:val="11"/>
        </w:numPr>
        <w:kinsoku/>
        <w:wordWrap/>
        <w:overflowPunct/>
        <w:topLinePunct w:val="0"/>
        <w:autoSpaceDE/>
        <w:autoSpaceDN/>
        <w:bidi w:val="0"/>
        <w:adjustRightInd w:val="0"/>
        <w:snapToGrid w:val="0"/>
        <w:spacing w:line="400" w:lineRule="exact"/>
        <w:ind w:firstLine="480" w:firstLineChars="200"/>
        <w:textAlignment w:val="auto"/>
        <w:rPr>
          <w:rFonts w:ascii="仿宋" w:hAnsi="仿宋" w:eastAsia="仿宋" w:cs="仿宋"/>
          <w:bCs/>
          <w:color w:val="000000" w:themeColor="text1"/>
          <w:sz w:val="24"/>
          <w:lang w:val="zh-TW"/>
          <w14:textFill>
            <w14:solidFill>
              <w14:schemeClr w14:val="tx1"/>
            </w14:solidFill>
          </w14:textFill>
        </w:rPr>
      </w:pPr>
      <w:r>
        <w:rPr>
          <w:rFonts w:hint="eastAsia" w:ascii="仿宋" w:hAnsi="仿宋" w:eastAsia="仿宋" w:cs="仿宋"/>
          <w:bCs/>
          <w:color w:val="000000" w:themeColor="text1"/>
          <w:sz w:val="24"/>
          <w:lang w:val="zh-TW"/>
          <w14:textFill>
            <w14:solidFill>
              <w14:schemeClr w14:val="tx1"/>
            </w14:solidFill>
          </w14:textFill>
        </w:rPr>
        <w:t>技术服务目标：赋能研究人员掌握前沿科研写作策略与技巧，获取来自《自然》系列期刊编辑的一手见解与经验，助力其个人学术职业发展，并整体提升医院的国际学术影响力。</w:t>
      </w:r>
    </w:p>
    <w:p w14:paraId="60D09AE3">
      <w:pPr>
        <w:pStyle w:val="24"/>
        <w:keepNext w:val="0"/>
        <w:keepLines w:val="0"/>
        <w:pageBreakBefore w:val="0"/>
        <w:widowControl w:val="0"/>
        <w:numPr>
          <w:ilvl w:val="0"/>
          <w:numId w:val="11"/>
        </w:numPr>
        <w:kinsoku/>
        <w:wordWrap/>
        <w:overflowPunct/>
        <w:topLinePunct w:val="0"/>
        <w:autoSpaceDE/>
        <w:autoSpaceDN/>
        <w:bidi w:val="0"/>
        <w:adjustRightInd w:val="0"/>
        <w:snapToGrid w:val="0"/>
        <w:spacing w:line="400" w:lineRule="exact"/>
        <w:ind w:firstLine="480" w:firstLineChars="200"/>
        <w:textAlignment w:val="auto"/>
        <w:rPr>
          <w:rFonts w:ascii="仿宋" w:hAnsi="仿宋" w:eastAsia="仿宋" w:cs="仿宋"/>
          <w:bCs/>
          <w:color w:val="000000" w:themeColor="text1"/>
          <w:sz w:val="24"/>
          <w:lang w:val="zh-TW"/>
          <w14:textFill>
            <w14:solidFill>
              <w14:schemeClr w14:val="tx1"/>
            </w14:solidFill>
          </w14:textFill>
        </w:rPr>
      </w:pPr>
      <w:r>
        <w:rPr>
          <w:rFonts w:hint="eastAsia" w:ascii="仿宋" w:hAnsi="仿宋" w:eastAsia="仿宋" w:cs="仿宋"/>
          <w:bCs/>
          <w:color w:val="000000" w:themeColor="text1"/>
          <w:sz w:val="24"/>
          <w:lang w:val="zh-TW"/>
          <w14:textFill>
            <w14:solidFill>
              <w14:schemeClr w14:val="tx1"/>
            </w14:solidFill>
          </w14:textFill>
        </w:rPr>
        <w:t>服务内容及具体要求：</w:t>
      </w:r>
    </w:p>
    <w:p w14:paraId="4478D24E">
      <w:pPr>
        <w:pStyle w:val="24"/>
        <w:keepNext w:val="0"/>
        <w:keepLines w:val="0"/>
        <w:pageBreakBefore w:val="0"/>
        <w:widowControl w:val="0"/>
        <w:numPr>
          <w:ilvl w:val="0"/>
          <w:numId w:val="12"/>
        </w:numPr>
        <w:kinsoku/>
        <w:wordWrap/>
        <w:overflowPunct/>
        <w:topLinePunct w:val="0"/>
        <w:autoSpaceDE/>
        <w:autoSpaceDN/>
        <w:bidi w:val="0"/>
        <w:adjustRightInd w:val="0"/>
        <w:snapToGrid w:val="0"/>
        <w:spacing w:line="400" w:lineRule="exact"/>
        <w:ind w:left="0" w:firstLine="480" w:firstLineChars="200"/>
        <w:textAlignment w:val="auto"/>
        <w:rPr>
          <w:rFonts w:ascii="仿宋" w:hAnsi="仿宋" w:eastAsia="仿宋" w:cs="仿宋"/>
          <w:bCs/>
          <w:color w:val="000000" w:themeColor="text1"/>
          <w:sz w:val="24"/>
          <w:lang w:val="zh-TW"/>
          <w14:textFill>
            <w14:solidFill>
              <w14:schemeClr w14:val="tx1"/>
            </w14:solidFill>
          </w14:textFill>
        </w:rPr>
      </w:pPr>
      <w:r>
        <w:rPr>
          <w:rFonts w:hint="eastAsia" w:ascii="仿宋" w:hAnsi="仿宋" w:eastAsia="仿宋" w:cs="仿宋"/>
          <w:bCs/>
          <w:color w:val="000000" w:themeColor="text1"/>
          <w:sz w:val="24"/>
          <w:lang w:val="zh-TW"/>
          <w14:textFill>
            <w14:solidFill>
              <w14:schemeClr w14:val="tx1"/>
            </w14:solidFill>
          </w14:textFill>
        </w:rPr>
        <w:t>培训师资：</w:t>
      </w:r>
    </w:p>
    <w:p w14:paraId="3F44F6BA">
      <w:pPr>
        <w:pStyle w:val="24"/>
        <w:keepNext w:val="0"/>
        <w:keepLines w:val="0"/>
        <w:pageBreakBefore w:val="0"/>
        <w:widowControl w:val="0"/>
        <w:numPr>
          <w:ilvl w:val="0"/>
          <w:numId w:val="13"/>
        </w:numPr>
        <w:kinsoku/>
        <w:wordWrap/>
        <w:overflowPunct/>
        <w:topLinePunct w:val="0"/>
        <w:autoSpaceDE/>
        <w:autoSpaceDN/>
        <w:bidi w:val="0"/>
        <w:adjustRightInd w:val="0"/>
        <w:snapToGrid w:val="0"/>
        <w:spacing w:line="400" w:lineRule="exact"/>
        <w:ind w:left="0" w:firstLine="480" w:firstLineChars="200"/>
        <w:textAlignment w:val="auto"/>
        <w:rPr>
          <w:rFonts w:ascii="仿宋" w:hAnsi="仿宋" w:eastAsia="仿宋" w:cs="仿宋"/>
          <w:bCs/>
          <w:color w:val="000000" w:themeColor="text1"/>
          <w:sz w:val="24"/>
          <w:lang w:val="zh-TW" w:eastAsia="zh-TW"/>
          <w14:textFill>
            <w14:solidFill>
              <w14:schemeClr w14:val="tx1"/>
            </w14:solidFill>
          </w14:textFill>
        </w:rPr>
      </w:pPr>
      <w:r>
        <w:rPr>
          <w:rFonts w:hint="eastAsia" w:ascii="仿宋" w:hAnsi="仿宋" w:eastAsia="仿宋" w:cs="仿宋"/>
          <w:bCs/>
          <w:color w:val="000000" w:themeColor="text1"/>
          <w:sz w:val="24"/>
          <w:lang w:val="zh-TW" w:eastAsia="zh-TW"/>
          <w14:textFill>
            <w14:solidFill>
              <w14:schemeClr w14:val="tx1"/>
            </w14:solidFill>
          </w14:textFill>
        </w:rPr>
        <w:t>主讲人必须来自Nature Portfolio旗下与生命科学/医学领域相关的期刊（如Nature, Nature Medicine, Nature Biotechnology等），且为现任在职（Active）编辑，非已离职或荣誉职位</w:t>
      </w:r>
      <w:r>
        <w:rPr>
          <w:rFonts w:hint="eastAsia" w:ascii="仿宋" w:hAnsi="仿宋" w:eastAsia="仿宋" w:cs="仿宋"/>
          <w:bCs/>
          <w:color w:val="000000" w:themeColor="text1"/>
          <w:sz w:val="24"/>
          <w:lang w:val="zh-TW" w:eastAsia="zh-CN"/>
          <w14:textFill>
            <w14:solidFill>
              <w14:schemeClr w14:val="tx1"/>
            </w14:solidFill>
          </w14:textFill>
        </w:rPr>
        <w:t>。</w:t>
      </w:r>
      <w:r>
        <w:rPr>
          <w:rFonts w:hint="eastAsia" w:ascii="仿宋" w:hAnsi="仿宋" w:eastAsia="仿宋" w:cs="仿宋"/>
          <w:bCs/>
          <w:color w:val="000000" w:themeColor="text1"/>
          <w:sz w:val="24"/>
          <w:lang w:val="zh-TW" w:eastAsia="zh-TW"/>
          <w14:textFill>
            <w14:solidFill>
              <w14:schemeClr w14:val="tx1"/>
            </w14:solidFill>
          </w14:textFill>
        </w:rPr>
        <w:t>主讲人</w:t>
      </w:r>
      <w:r>
        <w:rPr>
          <w:rFonts w:hint="eastAsia" w:ascii="仿宋" w:hAnsi="仿宋" w:eastAsia="仿宋" w:cs="仿宋"/>
          <w:bCs/>
          <w:color w:val="000000" w:themeColor="text1"/>
          <w:sz w:val="24"/>
          <w:lang w:val="en-US" w:eastAsia="zh-CN"/>
          <w14:textFill>
            <w14:solidFill>
              <w14:schemeClr w14:val="tx1"/>
            </w14:solidFill>
          </w14:textFill>
        </w:rPr>
        <w:t>不少于</w:t>
      </w:r>
      <w:r>
        <w:rPr>
          <w:rFonts w:hint="eastAsia" w:ascii="仿宋" w:hAnsi="仿宋" w:eastAsia="仿宋" w:cs="仿宋"/>
          <w:bCs/>
          <w:color w:val="000000" w:themeColor="text1"/>
          <w:sz w:val="24"/>
          <w:lang w:val="zh-TW" w:eastAsia="zh-TW"/>
          <w14:textFill>
            <w14:solidFill>
              <w14:schemeClr w14:val="tx1"/>
            </w14:solidFill>
          </w14:textFill>
        </w:rPr>
        <w:t>2位。</w:t>
      </w:r>
    </w:p>
    <w:p w14:paraId="3EC385FE">
      <w:pPr>
        <w:pStyle w:val="24"/>
        <w:keepNext w:val="0"/>
        <w:keepLines w:val="0"/>
        <w:pageBreakBefore w:val="0"/>
        <w:widowControl w:val="0"/>
        <w:numPr>
          <w:ilvl w:val="0"/>
          <w:numId w:val="13"/>
        </w:numPr>
        <w:kinsoku/>
        <w:wordWrap/>
        <w:overflowPunct/>
        <w:topLinePunct w:val="0"/>
        <w:autoSpaceDE/>
        <w:autoSpaceDN/>
        <w:bidi w:val="0"/>
        <w:adjustRightInd w:val="0"/>
        <w:snapToGrid w:val="0"/>
        <w:spacing w:line="400" w:lineRule="exact"/>
        <w:ind w:left="0" w:firstLine="480" w:firstLineChars="200"/>
        <w:textAlignment w:val="auto"/>
        <w:rPr>
          <w:rFonts w:ascii="仿宋" w:hAnsi="仿宋" w:eastAsia="仿宋" w:cs="仿宋"/>
          <w:bCs/>
          <w:color w:val="000000" w:themeColor="text1"/>
          <w:sz w:val="24"/>
          <w:lang w:val="zh-TW"/>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成交供应商在培训前至少8周，提供</w:t>
      </w:r>
      <w:r>
        <w:rPr>
          <w:rFonts w:hint="eastAsia" w:ascii="仿宋" w:hAnsi="仿宋" w:eastAsia="仿宋" w:cs="仿宋"/>
          <w:bCs/>
          <w:color w:val="000000" w:themeColor="text1"/>
          <w:sz w:val="24"/>
          <w:lang w:val="en-US" w:eastAsia="zh-CN"/>
          <w14:textFill>
            <w14:solidFill>
              <w14:schemeClr w14:val="tx1"/>
            </w14:solidFill>
          </w14:textFill>
        </w:rPr>
        <w:t>主讲人</w:t>
      </w:r>
      <w:r>
        <w:rPr>
          <w:rFonts w:hint="eastAsia" w:ascii="仿宋" w:hAnsi="仿宋" w:eastAsia="仿宋" w:cs="仿宋"/>
          <w:bCs/>
          <w:color w:val="000000" w:themeColor="text1"/>
          <w:sz w:val="24"/>
          <w14:textFill>
            <w14:solidFill>
              <w14:schemeClr w14:val="tx1"/>
            </w14:solidFill>
          </w14:textFill>
        </w:rPr>
        <w:t>的完整英文简历（CV），需明确显示其当前任职期刊、职务、专业背景（PhD领域）、编辑工作年限及过往培训经历。采购人保留对</w:t>
      </w:r>
      <w:r>
        <w:rPr>
          <w:rFonts w:hint="eastAsia" w:ascii="仿宋" w:hAnsi="仿宋" w:eastAsia="仿宋" w:cs="仿宋"/>
          <w:bCs/>
          <w:color w:val="000000" w:themeColor="text1"/>
          <w:sz w:val="24"/>
          <w:lang w:val="en-US" w:eastAsia="zh-CN"/>
          <w14:textFill>
            <w14:solidFill>
              <w14:schemeClr w14:val="tx1"/>
            </w14:solidFill>
          </w14:textFill>
        </w:rPr>
        <w:t>主讲</w:t>
      </w:r>
      <w:r>
        <w:rPr>
          <w:rFonts w:hint="eastAsia" w:ascii="仿宋" w:hAnsi="仿宋" w:eastAsia="仿宋" w:cs="仿宋"/>
          <w:bCs/>
          <w:color w:val="000000" w:themeColor="text1"/>
          <w:sz w:val="24"/>
          <w14:textFill>
            <w14:solidFill>
              <w14:schemeClr w14:val="tx1"/>
            </w14:solidFill>
          </w14:textFill>
        </w:rPr>
        <w:t>人选提出合理建议的权利。</w:t>
      </w:r>
    </w:p>
    <w:p w14:paraId="1693C734">
      <w:pPr>
        <w:pStyle w:val="24"/>
        <w:keepNext w:val="0"/>
        <w:keepLines w:val="0"/>
        <w:pageBreakBefore w:val="0"/>
        <w:widowControl w:val="0"/>
        <w:numPr>
          <w:ilvl w:val="0"/>
          <w:numId w:val="13"/>
        </w:numPr>
        <w:kinsoku/>
        <w:wordWrap/>
        <w:overflowPunct/>
        <w:topLinePunct w:val="0"/>
        <w:autoSpaceDE/>
        <w:autoSpaceDN/>
        <w:bidi w:val="0"/>
        <w:adjustRightInd w:val="0"/>
        <w:snapToGrid w:val="0"/>
        <w:spacing w:line="400" w:lineRule="exact"/>
        <w:ind w:left="0" w:firstLine="480" w:firstLineChars="200"/>
        <w:textAlignment w:val="auto"/>
        <w:rPr>
          <w:rFonts w:ascii="仿宋" w:hAnsi="仿宋" w:eastAsia="仿宋" w:cs="仿宋"/>
          <w:bCs/>
          <w:color w:val="000000" w:themeColor="text1"/>
          <w:sz w:val="24"/>
          <w:lang w:val="zh-TW"/>
          <w14:textFill>
            <w14:solidFill>
              <w14:schemeClr w14:val="tx1"/>
            </w14:solidFill>
          </w14:textFill>
        </w:rPr>
      </w:pPr>
      <w:r>
        <w:rPr>
          <w:rFonts w:hint="eastAsia" w:ascii="仿宋" w:hAnsi="仿宋" w:eastAsia="仿宋" w:cs="仿宋"/>
          <w:bCs/>
          <w:color w:val="000000" w:themeColor="text1"/>
          <w:sz w:val="24"/>
          <w:lang w:val="en-US" w:eastAsia="zh-CN"/>
          <w14:textFill>
            <w14:solidFill>
              <w14:schemeClr w14:val="tx1"/>
            </w14:solidFill>
          </w14:textFill>
        </w:rPr>
        <w:t>主讲人</w:t>
      </w:r>
      <w:r>
        <w:rPr>
          <w:rFonts w:hint="eastAsia" w:ascii="仿宋" w:hAnsi="仿宋" w:eastAsia="仿宋" w:cs="仿宋"/>
          <w:bCs/>
          <w:color w:val="000000" w:themeColor="text1"/>
          <w:sz w:val="24"/>
          <w:lang w:val="zh-TW"/>
          <w14:textFill>
            <w14:solidFill>
              <w14:schemeClr w14:val="tx1"/>
            </w14:solidFill>
          </w14:textFill>
        </w:rPr>
        <w:t>的研究</w:t>
      </w:r>
      <w:r>
        <w:rPr>
          <w:rFonts w:hint="eastAsia" w:ascii="仿宋" w:hAnsi="仿宋" w:eastAsia="仿宋" w:cs="仿宋"/>
          <w:bCs/>
          <w:color w:val="000000" w:themeColor="text1"/>
          <w:sz w:val="24"/>
          <w14:textFill>
            <w14:solidFill>
              <w14:schemeClr w14:val="tx1"/>
            </w14:solidFill>
          </w14:textFill>
        </w:rPr>
        <w:t>方向</w:t>
      </w:r>
      <w:r>
        <w:rPr>
          <w:rFonts w:hint="eastAsia" w:ascii="仿宋" w:hAnsi="仿宋" w:eastAsia="仿宋" w:cs="仿宋"/>
          <w:bCs/>
          <w:color w:val="000000" w:themeColor="text1"/>
          <w:sz w:val="24"/>
          <w:lang w:val="zh-TW"/>
          <w14:textFill>
            <w14:solidFill>
              <w14:schemeClr w14:val="tx1"/>
            </w14:solidFill>
          </w14:textFill>
        </w:rPr>
        <w:t>（如神经科学、生命科学等领域）须与参训学员的主要研究方向相匹配，并具备丰富的Nature Portfolio期刊编辑及学术培训经验。</w:t>
      </w:r>
    </w:p>
    <w:p w14:paraId="719180B9">
      <w:pPr>
        <w:pStyle w:val="24"/>
        <w:keepNext w:val="0"/>
        <w:keepLines w:val="0"/>
        <w:pageBreakBefore w:val="0"/>
        <w:widowControl w:val="0"/>
        <w:numPr>
          <w:ilvl w:val="0"/>
          <w:numId w:val="12"/>
        </w:numPr>
        <w:kinsoku/>
        <w:wordWrap/>
        <w:overflowPunct/>
        <w:topLinePunct w:val="0"/>
        <w:autoSpaceDE/>
        <w:autoSpaceDN/>
        <w:bidi w:val="0"/>
        <w:adjustRightInd w:val="0"/>
        <w:snapToGrid w:val="0"/>
        <w:spacing w:line="400" w:lineRule="exact"/>
        <w:ind w:left="0" w:firstLine="480" w:firstLineChars="200"/>
        <w:textAlignment w:val="auto"/>
        <w:rPr>
          <w:rFonts w:ascii="仿宋" w:hAnsi="仿宋" w:eastAsia="仿宋" w:cs="仿宋"/>
          <w:bCs/>
          <w:color w:val="000000" w:themeColor="text1"/>
          <w:sz w:val="24"/>
          <w:lang w:val="zh-TW"/>
          <w14:textFill>
            <w14:solidFill>
              <w14:schemeClr w14:val="tx1"/>
            </w14:solidFill>
          </w14:textFill>
        </w:rPr>
      </w:pPr>
      <w:r>
        <w:rPr>
          <w:rFonts w:hint="eastAsia" w:ascii="仿宋" w:hAnsi="仿宋" w:eastAsia="仿宋" w:cs="仿宋"/>
          <w:bCs/>
          <w:color w:val="000000" w:themeColor="text1"/>
          <w:sz w:val="24"/>
          <w:lang w:val="zh-TW"/>
          <w14:textFill>
            <w14:solidFill>
              <w14:schemeClr w14:val="tx1"/>
            </w14:solidFill>
          </w14:textFill>
        </w:rPr>
        <w:t>培训形式与规模：</w:t>
      </w:r>
    </w:p>
    <w:p w14:paraId="6230EE0D">
      <w:pPr>
        <w:pStyle w:val="24"/>
        <w:keepNext w:val="0"/>
        <w:keepLines w:val="0"/>
        <w:pageBreakBefore w:val="0"/>
        <w:widowControl w:val="0"/>
        <w:numPr>
          <w:ilvl w:val="0"/>
          <w:numId w:val="14"/>
        </w:numPr>
        <w:kinsoku/>
        <w:wordWrap/>
        <w:overflowPunct/>
        <w:topLinePunct w:val="0"/>
        <w:autoSpaceDE/>
        <w:autoSpaceDN/>
        <w:bidi w:val="0"/>
        <w:adjustRightInd w:val="0"/>
        <w:snapToGrid w:val="0"/>
        <w:spacing w:line="400" w:lineRule="exact"/>
        <w:ind w:left="0" w:firstLine="480" w:firstLineChars="200"/>
        <w:textAlignment w:val="auto"/>
        <w:rPr>
          <w:rFonts w:ascii="仿宋" w:hAnsi="仿宋" w:eastAsia="仿宋" w:cs="仿宋"/>
          <w:bCs/>
          <w:color w:val="000000" w:themeColor="text1"/>
          <w:sz w:val="24"/>
          <w:lang w:val="zh-TW"/>
          <w14:textFill>
            <w14:solidFill>
              <w14:schemeClr w14:val="tx1"/>
            </w14:solidFill>
          </w14:textFill>
        </w:rPr>
      </w:pPr>
      <w:r>
        <w:rPr>
          <w:rFonts w:hint="eastAsia" w:ascii="仿宋" w:hAnsi="仿宋" w:eastAsia="仿宋" w:cs="仿宋"/>
          <w:bCs/>
          <w:color w:val="000000" w:themeColor="text1"/>
          <w:sz w:val="24"/>
          <w:lang w:val="zh-TW"/>
          <w14:textFill>
            <w14:solidFill>
              <w14:schemeClr w14:val="tx1"/>
            </w14:solidFill>
          </w14:textFill>
        </w:rPr>
        <w:t>为保证互动质量，</w:t>
      </w:r>
      <w:r>
        <w:rPr>
          <w:rFonts w:hint="eastAsia" w:ascii="仿宋" w:hAnsi="仿宋" w:eastAsia="仿宋" w:cs="仿宋"/>
          <w:bCs/>
          <w:color w:val="000000" w:themeColor="text1"/>
          <w:sz w:val="24"/>
          <w14:textFill>
            <w14:solidFill>
              <w14:schemeClr w14:val="tx1"/>
            </w14:solidFill>
          </w14:textFill>
        </w:rPr>
        <w:t>全程</w:t>
      </w:r>
      <w:r>
        <w:rPr>
          <w:rFonts w:hint="eastAsia" w:ascii="仿宋" w:hAnsi="仿宋" w:eastAsia="仿宋" w:cs="仿宋"/>
          <w:bCs/>
          <w:color w:val="000000" w:themeColor="text1"/>
          <w:sz w:val="24"/>
          <w:lang w:val="zh-TW"/>
          <w14:textFill>
            <w14:solidFill>
              <w14:schemeClr w14:val="tx1"/>
            </w14:solidFill>
          </w14:textFill>
        </w:rPr>
        <w:t>采用小班制、互动式面授形式，确保教学效果与充分交流。参训总人数原则上不超过30人。</w:t>
      </w:r>
    </w:p>
    <w:p w14:paraId="7E6BB9E6">
      <w:pPr>
        <w:pStyle w:val="24"/>
        <w:keepNext w:val="0"/>
        <w:keepLines w:val="0"/>
        <w:pageBreakBefore w:val="0"/>
        <w:widowControl w:val="0"/>
        <w:numPr>
          <w:ilvl w:val="0"/>
          <w:numId w:val="14"/>
        </w:numPr>
        <w:kinsoku/>
        <w:wordWrap/>
        <w:overflowPunct/>
        <w:topLinePunct w:val="0"/>
        <w:autoSpaceDE/>
        <w:autoSpaceDN/>
        <w:bidi w:val="0"/>
        <w:adjustRightInd w:val="0"/>
        <w:snapToGrid w:val="0"/>
        <w:spacing w:line="400" w:lineRule="exact"/>
        <w:ind w:left="0" w:firstLine="480" w:firstLineChars="200"/>
        <w:textAlignment w:val="auto"/>
        <w:rPr>
          <w:rFonts w:ascii="仿宋" w:hAnsi="仿宋" w:eastAsia="仿宋" w:cs="仿宋"/>
          <w:bCs/>
          <w:color w:val="000000" w:themeColor="text1"/>
          <w:sz w:val="24"/>
          <w:lang w:val="zh-TW"/>
          <w14:textFill>
            <w14:solidFill>
              <w14:schemeClr w14:val="tx1"/>
            </w14:solidFill>
          </w14:textFill>
        </w:rPr>
      </w:pPr>
      <w:r>
        <w:rPr>
          <w:rFonts w:hint="eastAsia" w:ascii="仿宋" w:hAnsi="仿宋" w:eastAsia="仿宋" w:cs="仿宋"/>
          <w:bCs/>
          <w:color w:val="000000" w:themeColor="text1"/>
          <w:sz w:val="24"/>
          <w:lang w:val="zh-TW"/>
          <w14:textFill>
            <w14:solidFill>
              <w14:schemeClr w14:val="tx1"/>
            </w14:solidFill>
          </w14:textFill>
        </w:rPr>
        <w:t>培训时间为连续2个全天（每天不少于6小时），包含讲座、研讨、问答及一对一环节。详细日程需经采购人确认。</w:t>
      </w:r>
    </w:p>
    <w:p w14:paraId="36D43D64">
      <w:pPr>
        <w:pStyle w:val="24"/>
        <w:keepNext w:val="0"/>
        <w:keepLines w:val="0"/>
        <w:pageBreakBefore w:val="0"/>
        <w:widowControl w:val="0"/>
        <w:numPr>
          <w:ilvl w:val="0"/>
          <w:numId w:val="14"/>
        </w:numPr>
        <w:kinsoku/>
        <w:wordWrap/>
        <w:overflowPunct/>
        <w:topLinePunct w:val="0"/>
        <w:autoSpaceDE/>
        <w:autoSpaceDN/>
        <w:bidi w:val="0"/>
        <w:adjustRightInd w:val="0"/>
        <w:snapToGrid w:val="0"/>
        <w:spacing w:line="400" w:lineRule="exact"/>
        <w:ind w:left="0" w:firstLine="480" w:firstLineChars="200"/>
        <w:textAlignment w:val="auto"/>
        <w:rPr>
          <w:rFonts w:ascii="仿宋" w:hAnsi="仿宋" w:eastAsia="仿宋" w:cs="仿宋"/>
          <w:bCs/>
          <w:color w:val="000000" w:themeColor="text1"/>
          <w:sz w:val="24"/>
          <w:lang w:val="zh-TW"/>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授课时须</w:t>
      </w:r>
      <w:r>
        <w:rPr>
          <w:rFonts w:hint="eastAsia" w:ascii="仿宋" w:hAnsi="仿宋" w:eastAsia="仿宋" w:cs="仿宋"/>
          <w:bCs/>
          <w:color w:val="000000" w:themeColor="text1"/>
          <w:sz w:val="24"/>
          <w:lang w:val="zh-TW"/>
          <w14:textFill>
            <w14:solidFill>
              <w14:schemeClr w14:val="tx1"/>
            </w14:solidFill>
          </w14:textFill>
        </w:rPr>
        <w:t>全程英语。</w:t>
      </w:r>
      <w:r>
        <w:rPr>
          <w:rFonts w:hint="eastAsia" w:ascii="仿宋" w:hAnsi="仿宋" w:eastAsia="仿宋" w:cs="仿宋"/>
          <w:bCs/>
          <w:color w:val="000000" w:themeColor="text1"/>
          <w:sz w:val="24"/>
          <w14:textFill>
            <w14:solidFill>
              <w14:schemeClr w14:val="tx1"/>
            </w14:solidFill>
          </w14:textFill>
        </w:rPr>
        <w:t>成交</w:t>
      </w:r>
      <w:r>
        <w:rPr>
          <w:rFonts w:hint="eastAsia" w:ascii="仿宋" w:hAnsi="仿宋" w:eastAsia="仿宋" w:cs="仿宋"/>
          <w:bCs/>
          <w:color w:val="000000" w:themeColor="text1"/>
          <w:sz w:val="24"/>
          <w:lang w:val="zh-TW"/>
          <w14:textFill>
            <w14:solidFill>
              <w14:schemeClr w14:val="tx1"/>
            </w14:solidFill>
          </w14:textFill>
        </w:rPr>
        <w:t>供应商需评估</w:t>
      </w:r>
      <w:r>
        <w:rPr>
          <w:rFonts w:hint="eastAsia" w:ascii="仿宋" w:hAnsi="仿宋" w:eastAsia="仿宋" w:cs="仿宋"/>
          <w:bCs/>
          <w:color w:val="000000" w:themeColor="text1"/>
          <w:sz w:val="24"/>
          <w:lang w:val="en-US" w:eastAsia="zh-CN"/>
          <w14:textFill>
            <w14:solidFill>
              <w14:schemeClr w14:val="tx1"/>
            </w14:solidFill>
          </w14:textFill>
        </w:rPr>
        <w:t>主讲人</w:t>
      </w:r>
      <w:r>
        <w:rPr>
          <w:rFonts w:hint="eastAsia" w:ascii="仿宋" w:hAnsi="仿宋" w:eastAsia="仿宋" w:cs="仿宋"/>
          <w:bCs/>
          <w:color w:val="000000" w:themeColor="text1"/>
          <w:sz w:val="24"/>
          <w:lang w:val="zh-TW"/>
          <w14:textFill>
            <w14:solidFill>
              <w14:schemeClr w14:val="tx1"/>
            </w14:solidFill>
          </w14:textFill>
        </w:rPr>
        <w:t>的授课表达能力，确保其具备出色的沟通与教学技巧。</w:t>
      </w:r>
    </w:p>
    <w:p w14:paraId="6945FB18">
      <w:pPr>
        <w:pStyle w:val="24"/>
        <w:keepNext w:val="0"/>
        <w:keepLines w:val="0"/>
        <w:pageBreakBefore w:val="0"/>
        <w:widowControl w:val="0"/>
        <w:numPr>
          <w:ilvl w:val="0"/>
          <w:numId w:val="14"/>
        </w:numPr>
        <w:kinsoku/>
        <w:wordWrap/>
        <w:overflowPunct/>
        <w:topLinePunct w:val="0"/>
        <w:autoSpaceDE/>
        <w:autoSpaceDN/>
        <w:bidi w:val="0"/>
        <w:adjustRightInd w:val="0"/>
        <w:snapToGrid w:val="0"/>
        <w:spacing w:line="400" w:lineRule="exact"/>
        <w:ind w:left="0" w:firstLine="480" w:firstLineChars="200"/>
        <w:textAlignment w:val="auto"/>
        <w:rPr>
          <w:rFonts w:ascii="仿宋" w:hAnsi="仿宋" w:eastAsia="仿宋" w:cs="仿宋"/>
          <w:bCs/>
          <w:color w:val="000000" w:themeColor="text1"/>
          <w:sz w:val="24"/>
          <w:lang w:val="zh-TW"/>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成交</w:t>
      </w:r>
      <w:r>
        <w:rPr>
          <w:rFonts w:hint="eastAsia" w:ascii="仿宋" w:hAnsi="仿宋" w:eastAsia="仿宋" w:cs="仿宋"/>
          <w:bCs/>
          <w:color w:val="000000" w:themeColor="text1"/>
          <w:sz w:val="24"/>
          <w:lang w:val="zh-TW"/>
          <w14:textFill>
            <w14:solidFill>
              <w14:schemeClr w14:val="tx1"/>
            </w14:solidFill>
          </w14:textFill>
        </w:rPr>
        <w:t>供应商需派遣至少1名现场协调员，负责课程衔接、技术支持和沟通保障。</w:t>
      </w:r>
    </w:p>
    <w:p w14:paraId="69FB9DB3">
      <w:pPr>
        <w:pStyle w:val="24"/>
        <w:keepNext w:val="0"/>
        <w:keepLines w:val="0"/>
        <w:pageBreakBefore w:val="0"/>
        <w:widowControl w:val="0"/>
        <w:numPr>
          <w:ilvl w:val="0"/>
          <w:numId w:val="12"/>
        </w:numPr>
        <w:kinsoku/>
        <w:wordWrap/>
        <w:overflowPunct/>
        <w:topLinePunct w:val="0"/>
        <w:autoSpaceDE/>
        <w:autoSpaceDN/>
        <w:bidi w:val="0"/>
        <w:adjustRightInd w:val="0"/>
        <w:snapToGrid w:val="0"/>
        <w:spacing w:line="400" w:lineRule="exact"/>
        <w:ind w:left="0" w:firstLine="480" w:firstLineChars="200"/>
        <w:textAlignment w:val="auto"/>
        <w:rPr>
          <w:rFonts w:ascii="仿宋" w:hAnsi="仿宋" w:eastAsia="仿宋" w:cs="仿宋"/>
          <w:bCs/>
          <w:color w:val="000000" w:themeColor="text1"/>
          <w:sz w:val="24"/>
          <w:lang w:val="zh-TW"/>
          <w14:textFill>
            <w14:solidFill>
              <w14:schemeClr w14:val="tx1"/>
            </w14:solidFill>
          </w14:textFill>
        </w:rPr>
      </w:pPr>
      <w:r>
        <w:rPr>
          <w:rFonts w:hint="eastAsia" w:ascii="仿宋" w:hAnsi="仿宋" w:eastAsia="仿宋" w:cs="仿宋"/>
          <w:bCs/>
          <w:color w:val="000000" w:themeColor="text1"/>
          <w:sz w:val="24"/>
          <w:lang w:val="zh-TW"/>
          <w14:textFill>
            <w14:solidFill>
              <w14:schemeClr w14:val="tx1"/>
            </w14:solidFill>
          </w14:textFill>
        </w:rPr>
        <w:t>课程定制化要求：</w:t>
      </w:r>
    </w:p>
    <w:p w14:paraId="4582FC7F">
      <w:pPr>
        <w:pStyle w:val="24"/>
        <w:keepNext w:val="0"/>
        <w:keepLines w:val="0"/>
        <w:pageBreakBefore w:val="0"/>
        <w:widowControl w:val="0"/>
        <w:numPr>
          <w:ilvl w:val="0"/>
          <w:numId w:val="15"/>
        </w:numPr>
        <w:kinsoku/>
        <w:wordWrap/>
        <w:overflowPunct/>
        <w:topLinePunct w:val="0"/>
        <w:autoSpaceDE/>
        <w:autoSpaceDN/>
        <w:bidi w:val="0"/>
        <w:adjustRightInd w:val="0"/>
        <w:snapToGrid w:val="0"/>
        <w:spacing w:line="400" w:lineRule="exact"/>
        <w:ind w:left="0" w:firstLine="480" w:firstLineChars="200"/>
        <w:textAlignment w:val="auto"/>
        <w:rPr>
          <w:rFonts w:ascii="仿宋" w:hAnsi="仿宋" w:eastAsia="仿宋" w:cs="仿宋"/>
          <w:bCs/>
          <w:color w:val="000000" w:themeColor="text1"/>
          <w:sz w:val="24"/>
          <w:lang w:val="zh-TW"/>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成交</w:t>
      </w:r>
      <w:r>
        <w:rPr>
          <w:rFonts w:hint="eastAsia" w:ascii="仿宋" w:hAnsi="仿宋" w:eastAsia="仿宋" w:cs="仿宋"/>
          <w:bCs/>
          <w:color w:val="000000" w:themeColor="text1"/>
          <w:sz w:val="24"/>
          <w:lang w:val="zh-TW"/>
          <w14:textFill>
            <w14:solidFill>
              <w14:schemeClr w14:val="tx1"/>
            </w14:solidFill>
          </w14:textFill>
        </w:rPr>
        <w:t>供应商需根据采购方提供的参训人员构成（包括研究领域、人员层级如高年级博士生、博士后、青年科研骨干等）及具体培训需求，与主讲</w:t>
      </w:r>
      <w:r>
        <w:rPr>
          <w:rFonts w:hint="eastAsia" w:ascii="仿宋" w:hAnsi="仿宋" w:eastAsia="仿宋" w:cs="仿宋"/>
          <w:bCs/>
          <w:color w:val="000000" w:themeColor="text1"/>
          <w:sz w:val="24"/>
          <w:lang w:val="en-US" w:eastAsia="zh-CN"/>
          <w14:textFill>
            <w14:solidFill>
              <w14:schemeClr w14:val="tx1"/>
            </w14:solidFill>
          </w14:textFill>
        </w:rPr>
        <w:t>人</w:t>
      </w:r>
      <w:r>
        <w:rPr>
          <w:rFonts w:hint="eastAsia" w:ascii="仿宋" w:hAnsi="仿宋" w:eastAsia="仿宋" w:cs="仿宋"/>
          <w:bCs/>
          <w:color w:val="000000" w:themeColor="text1"/>
          <w:sz w:val="24"/>
          <w:lang w:val="zh-TW"/>
          <w14:textFill>
            <w14:solidFill>
              <w14:schemeClr w14:val="tx1"/>
            </w14:solidFill>
          </w14:textFill>
        </w:rPr>
        <w:t>共同设计定制化课程大纲，代表性论文案例、常见退稿原因分析等相结合。大纲需体现内容的独特性与针对性。</w:t>
      </w:r>
    </w:p>
    <w:p w14:paraId="476D8E77">
      <w:pPr>
        <w:pStyle w:val="24"/>
        <w:keepNext w:val="0"/>
        <w:keepLines w:val="0"/>
        <w:pageBreakBefore w:val="0"/>
        <w:widowControl w:val="0"/>
        <w:numPr>
          <w:ilvl w:val="0"/>
          <w:numId w:val="15"/>
        </w:numPr>
        <w:kinsoku/>
        <w:wordWrap/>
        <w:overflowPunct/>
        <w:topLinePunct w:val="0"/>
        <w:autoSpaceDE/>
        <w:autoSpaceDN/>
        <w:bidi w:val="0"/>
        <w:adjustRightInd w:val="0"/>
        <w:snapToGrid w:val="0"/>
        <w:spacing w:line="400" w:lineRule="exact"/>
        <w:ind w:left="0" w:firstLine="482" w:firstLineChars="200"/>
        <w:textAlignment w:val="auto"/>
        <w:rPr>
          <w:rFonts w:ascii="仿宋" w:hAnsi="仿宋" w:eastAsia="仿宋" w:cs="仿宋"/>
          <w:b/>
          <w:bCs w:val="0"/>
          <w:color w:val="auto"/>
          <w:sz w:val="24"/>
          <w:highlight w:val="none"/>
          <w:lang w:val="zh-TW"/>
        </w:rPr>
      </w:pPr>
      <w:r>
        <w:rPr>
          <w:rFonts w:hint="eastAsia" w:ascii="仿宋" w:hAnsi="仿宋" w:eastAsia="仿宋" w:cs="仿宋"/>
          <w:b/>
          <w:bCs w:val="0"/>
          <w:color w:val="auto"/>
          <w:sz w:val="24"/>
          <w:highlight w:val="none"/>
          <w:lang w:val="zh-TW"/>
        </w:rPr>
        <w:t>为</w:t>
      </w:r>
      <w:r>
        <w:rPr>
          <w:rFonts w:hint="eastAsia" w:ascii="仿宋" w:hAnsi="仿宋" w:eastAsia="仿宋" w:cs="仿宋"/>
          <w:b/>
          <w:bCs w:val="0"/>
          <w:color w:val="auto"/>
          <w:sz w:val="24"/>
          <w:highlight w:val="none"/>
        </w:rPr>
        <w:t>评估供应商的课程定制化能力</w:t>
      </w:r>
      <w:r>
        <w:rPr>
          <w:rFonts w:hint="eastAsia" w:ascii="仿宋" w:hAnsi="仿宋" w:eastAsia="仿宋" w:cs="仿宋"/>
          <w:b/>
          <w:bCs w:val="0"/>
          <w:color w:val="auto"/>
          <w:sz w:val="24"/>
          <w:highlight w:val="none"/>
          <w:lang w:val="zh-TW"/>
        </w:rPr>
        <w:t>，供应商须在响应文件提交一份详尽的</w:t>
      </w:r>
      <w:r>
        <w:rPr>
          <w:rFonts w:hint="eastAsia" w:ascii="仿宋" w:hAnsi="仿宋" w:eastAsia="仿宋" w:cs="仿宋"/>
          <w:b/>
          <w:bCs w:val="0"/>
          <w:color w:val="auto"/>
          <w:sz w:val="24"/>
          <w:highlight w:val="none"/>
        </w:rPr>
        <w:t>课程定制化方案</w:t>
      </w:r>
      <w:r>
        <w:rPr>
          <w:rFonts w:hint="eastAsia" w:ascii="仿宋" w:hAnsi="仿宋" w:eastAsia="仿宋" w:cs="仿宋"/>
          <w:b/>
          <w:bCs w:val="0"/>
          <w:color w:val="auto"/>
          <w:sz w:val="24"/>
          <w:highlight w:val="none"/>
          <w:lang w:val="zh-TW"/>
        </w:rPr>
        <w:t>书，须至少包含以</w:t>
      </w:r>
      <w:r>
        <w:rPr>
          <w:rFonts w:hint="eastAsia" w:ascii="仿宋" w:hAnsi="仿宋" w:eastAsia="仿宋" w:cs="仿宋"/>
          <w:b/>
          <w:bCs w:val="0"/>
          <w:color w:val="auto"/>
          <w:sz w:val="24"/>
          <w:highlight w:val="none"/>
        </w:rPr>
        <w:t>上</w:t>
      </w:r>
      <w:r>
        <w:rPr>
          <w:rFonts w:hint="eastAsia" w:ascii="仿宋" w:hAnsi="仿宋" w:eastAsia="仿宋" w:cs="仿宋"/>
          <w:b/>
          <w:bCs w:val="0"/>
          <w:color w:val="auto"/>
          <w:sz w:val="24"/>
          <w:highlight w:val="none"/>
          <w:lang w:val="zh-TW"/>
        </w:rPr>
        <w:t>内容，且必须阐述如何根据采购人提供的学员背景进行需求分析、描述与编辑共同设计课程的流程、说明如何将采购人提供的学员背景信息有机融入课程</w:t>
      </w:r>
      <w:r>
        <w:rPr>
          <w:rFonts w:hint="eastAsia" w:ascii="仿宋" w:hAnsi="仿宋" w:eastAsia="仿宋" w:cs="仿宋"/>
          <w:b/>
          <w:bCs w:val="0"/>
          <w:color w:val="auto"/>
          <w:sz w:val="24"/>
          <w:highlight w:val="none"/>
        </w:rPr>
        <w:t>等内容</w:t>
      </w:r>
      <w:r>
        <w:rPr>
          <w:rFonts w:hint="eastAsia" w:ascii="仿宋" w:hAnsi="仿宋" w:eastAsia="仿宋" w:cs="仿宋"/>
          <w:b/>
          <w:bCs w:val="0"/>
          <w:color w:val="auto"/>
          <w:sz w:val="24"/>
          <w:highlight w:val="none"/>
          <w:lang w:val="zh-TW"/>
        </w:rPr>
        <w:t>。</w:t>
      </w:r>
    </w:p>
    <w:p w14:paraId="34CD9FCC">
      <w:pPr>
        <w:pStyle w:val="24"/>
        <w:keepNext w:val="0"/>
        <w:keepLines w:val="0"/>
        <w:pageBreakBefore w:val="0"/>
        <w:widowControl w:val="0"/>
        <w:numPr>
          <w:ilvl w:val="0"/>
          <w:numId w:val="12"/>
        </w:numPr>
        <w:kinsoku/>
        <w:wordWrap/>
        <w:overflowPunct/>
        <w:topLinePunct w:val="0"/>
        <w:autoSpaceDE/>
        <w:autoSpaceDN/>
        <w:bidi w:val="0"/>
        <w:adjustRightInd w:val="0"/>
        <w:snapToGrid w:val="0"/>
        <w:spacing w:line="400" w:lineRule="exact"/>
        <w:ind w:left="0" w:firstLine="480" w:firstLineChars="200"/>
        <w:textAlignment w:val="auto"/>
        <w:rPr>
          <w:rFonts w:ascii="仿宋" w:hAnsi="仿宋" w:eastAsia="仿宋" w:cs="仿宋"/>
          <w:bCs/>
          <w:color w:val="000000" w:themeColor="text1"/>
          <w:sz w:val="24"/>
          <w:lang w:val="zh-TW"/>
          <w14:textFill>
            <w14:solidFill>
              <w14:schemeClr w14:val="tx1"/>
            </w14:solidFill>
          </w14:textFill>
        </w:rPr>
      </w:pPr>
      <w:r>
        <w:rPr>
          <w:rFonts w:hint="eastAsia" w:ascii="仿宋" w:hAnsi="仿宋" w:eastAsia="仿宋" w:cs="仿宋"/>
          <w:bCs/>
          <w:color w:val="000000" w:themeColor="text1"/>
          <w:sz w:val="24"/>
          <w:lang w:val="zh-TW"/>
          <w14:textFill>
            <w14:solidFill>
              <w14:schemeClr w14:val="tx1"/>
            </w14:solidFill>
          </w14:textFill>
        </w:rPr>
        <w:t>核心培训内容：课程应全面覆盖以下模块（包括但不限于）：</w:t>
      </w:r>
    </w:p>
    <w:p w14:paraId="55138C3A">
      <w:pPr>
        <w:pStyle w:val="24"/>
        <w:keepNext w:val="0"/>
        <w:keepLines w:val="0"/>
        <w:pageBreakBefore w:val="0"/>
        <w:widowControl w:val="0"/>
        <w:numPr>
          <w:ilvl w:val="0"/>
          <w:numId w:val="16"/>
        </w:numPr>
        <w:kinsoku/>
        <w:wordWrap/>
        <w:overflowPunct/>
        <w:topLinePunct w:val="0"/>
        <w:autoSpaceDE/>
        <w:autoSpaceDN/>
        <w:bidi w:val="0"/>
        <w:adjustRightInd w:val="0"/>
        <w:snapToGrid w:val="0"/>
        <w:spacing w:line="400" w:lineRule="exact"/>
        <w:ind w:left="0" w:firstLine="480" w:firstLineChars="200"/>
        <w:textAlignment w:val="auto"/>
        <w:rPr>
          <w:rFonts w:ascii="仿宋" w:hAnsi="仿宋" w:eastAsia="仿宋" w:cs="仿宋"/>
          <w:bCs/>
          <w:color w:val="000000" w:themeColor="text1"/>
          <w:sz w:val="24"/>
          <w:lang w:val="zh-TW"/>
          <w14:textFill>
            <w14:solidFill>
              <w14:schemeClr w14:val="tx1"/>
            </w14:solidFill>
          </w14:textFill>
        </w:rPr>
      </w:pPr>
      <w:r>
        <w:rPr>
          <w:rFonts w:hint="eastAsia" w:ascii="仿宋" w:hAnsi="仿宋" w:eastAsia="仿宋" w:cs="仿宋"/>
          <w:bCs/>
          <w:color w:val="000000" w:themeColor="text1"/>
          <w:sz w:val="24"/>
          <w:lang w:val="zh-TW"/>
          <w14:textFill>
            <w14:solidFill>
              <w14:schemeClr w14:val="tx1"/>
            </w14:solidFill>
          </w14:textFill>
        </w:rPr>
        <w:t>高水平学术论文的核心要素与整体写作策略</w:t>
      </w:r>
    </w:p>
    <w:p w14:paraId="721EE602">
      <w:pPr>
        <w:pStyle w:val="24"/>
        <w:keepNext w:val="0"/>
        <w:keepLines w:val="0"/>
        <w:pageBreakBefore w:val="0"/>
        <w:widowControl w:val="0"/>
        <w:numPr>
          <w:ilvl w:val="0"/>
          <w:numId w:val="16"/>
        </w:numPr>
        <w:kinsoku/>
        <w:wordWrap/>
        <w:overflowPunct/>
        <w:topLinePunct w:val="0"/>
        <w:autoSpaceDE/>
        <w:autoSpaceDN/>
        <w:bidi w:val="0"/>
        <w:adjustRightInd w:val="0"/>
        <w:snapToGrid w:val="0"/>
        <w:spacing w:line="400" w:lineRule="exact"/>
        <w:ind w:left="0" w:firstLine="480" w:firstLineChars="200"/>
        <w:textAlignment w:val="auto"/>
        <w:rPr>
          <w:rFonts w:ascii="仿宋" w:hAnsi="仿宋" w:eastAsia="仿宋" w:cs="仿宋"/>
          <w:bCs/>
          <w:color w:val="000000" w:themeColor="text1"/>
          <w:sz w:val="24"/>
          <w:lang w:val="zh-TW"/>
          <w14:textFill>
            <w14:solidFill>
              <w14:schemeClr w14:val="tx1"/>
            </w14:solidFill>
          </w14:textFill>
        </w:rPr>
      </w:pPr>
      <w:r>
        <w:rPr>
          <w:rFonts w:hint="eastAsia" w:ascii="仿宋" w:hAnsi="仿宋" w:eastAsia="仿宋" w:cs="仿宋"/>
          <w:bCs/>
          <w:color w:val="000000" w:themeColor="text1"/>
          <w:sz w:val="24"/>
          <w:lang w:val="zh-TW"/>
          <w14:textFill>
            <w14:solidFill>
              <w14:schemeClr w14:val="tx1"/>
            </w14:solidFill>
          </w14:textFill>
        </w:rPr>
        <w:t>标题、摘要与关键句的精准提炼与撰写</w:t>
      </w:r>
    </w:p>
    <w:p w14:paraId="69B0D82A">
      <w:pPr>
        <w:pStyle w:val="24"/>
        <w:keepNext w:val="0"/>
        <w:keepLines w:val="0"/>
        <w:pageBreakBefore w:val="0"/>
        <w:widowControl w:val="0"/>
        <w:numPr>
          <w:ilvl w:val="0"/>
          <w:numId w:val="16"/>
        </w:numPr>
        <w:kinsoku/>
        <w:wordWrap/>
        <w:overflowPunct/>
        <w:topLinePunct w:val="0"/>
        <w:autoSpaceDE/>
        <w:autoSpaceDN/>
        <w:bidi w:val="0"/>
        <w:adjustRightInd w:val="0"/>
        <w:snapToGrid w:val="0"/>
        <w:spacing w:line="400" w:lineRule="exact"/>
        <w:ind w:left="0" w:firstLine="480" w:firstLineChars="200"/>
        <w:textAlignment w:val="auto"/>
        <w:rPr>
          <w:rFonts w:ascii="仿宋" w:hAnsi="仿宋" w:eastAsia="仿宋" w:cs="仿宋"/>
          <w:bCs/>
          <w:color w:val="000000" w:themeColor="text1"/>
          <w:sz w:val="24"/>
          <w:lang w:val="zh-TW"/>
          <w14:textFill>
            <w14:solidFill>
              <w14:schemeClr w14:val="tx1"/>
            </w14:solidFill>
          </w14:textFill>
        </w:rPr>
      </w:pPr>
      <w:r>
        <w:rPr>
          <w:rFonts w:hint="eastAsia" w:ascii="仿宋" w:hAnsi="仿宋" w:eastAsia="仿宋" w:cs="仿宋"/>
          <w:bCs/>
          <w:color w:val="000000" w:themeColor="text1"/>
          <w:sz w:val="24"/>
          <w:lang w:val="zh-TW"/>
          <w14:textFill>
            <w14:solidFill>
              <w14:schemeClr w14:val="tx1"/>
            </w14:solidFill>
          </w14:textFill>
        </w:rPr>
        <w:t>从引言、方法到结果与讨论的逻辑构建与有效论述</w:t>
      </w:r>
    </w:p>
    <w:p w14:paraId="43DF2B0B">
      <w:pPr>
        <w:pStyle w:val="24"/>
        <w:keepNext w:val="0"/>
        <w:keepLines w:val="0"/>
        <w:pageBreakBefore w:val="0"/>
        <w:widowControl w:val="0"/>
        <w:numPr>
          <w:ilvl w:val="0"/>
          <w:numId w:val="16"/>
        </w:numPr>
        <w:kinsoku/>
        <w:wordWrap/>
        <w:overflowPunct/>
        <w:topLinePunct w:val="0"/>
        <w:autoSpaceDE/>
        <w:autoSpaceDN/>
        <w:bidi w:val="0"/>
        <w:adjustRightInd w:val="0"/>
        <w:snapToGrid w:val="0"/>
        <w:spacing w:line="400" w:lineRule="exact"/>
        <w:ind w:left="0" w:firstLine="480" w:firstLineChars="200"/>
        <w:textAlignment w:val="auto"/>
        <w:rPr>
          <w:rFonts w:ascii="仿宋" w:hAnsi="仿宋" w:eastAsia="仿宋" w:cs="仿宋"/>
          <w:bCs/>
          <w:color w:val="000000" w:themeColor="text1"/>
          <w:sz w:val="24"/>
          <w:lang w:val="zh-TW"/>
          <w14:textFill>
            <w14:solidFill>
              <w14:schemeClr w14:val="tx1"/>
            </w14:solidFill>
          </w14:textFill>
        </w:rPr>
      </w:pPr>
      <w:r>
        <w:rPr>
          <w:rFonts w:hint="eastAsia" w:ascii="仿宋" w:hAnsi="仿宋" w:eastAsia="仿宋" w:cs="仿宋"/>
          <w:bCs/>
          <w:color w:val="000000" w:themeColor="text1"/>
          <w:sz w:val="24"/>
          <w:lang w:val="zh-TW"/>
          <w14:textFill>
            <w14:solidFill>
              <w14:schemeClr w14:val="tx1"/>
            </w14:solidFill>
          </w14:textFill>
        </w:rPr>
        <w:t>科学数据的规范化、可视化呈现技巧</w:t>
      </w:r>
    </w:p>
    <w:p w14:paraId="67777012">
      <w:pPr>
        <w:pStyle w:val="24"/>
        <w:keepNext w:val="0"/>
        <w:keepLines w:val="0"/>
        <w:pageBreakBefore w:val="0"/>
        <w:widowControl w:val="0"/>
        <w:numPr>
          <w:ilvl w:val="0"/>
          <w:numId w:val="16"/>
        </w:numPr>
        <w:kinsoku/>
        <w:wordWrap/>
        <w:overflowPunct/>
        <w:topLinePunct w:val="0"/>
        <w:autoSpaceDE/>
        <w:autoSpaceDN/>
        <w:bidi w:val="0"/>
        <w:adjustRightInd w:val="0"/>
        <w:snapToGrid w:val="0"/>
        <w:spacing w:line="400" w:lineRule="exact"/>
        <w:ind w:left="0" w:firstLine="480" w:firstLineChars="200"/>
        <w:textAlignment w:val="auto"/>
        <w:rPr>
          <w:rFonts w:ascii="仿宋" w:hAnsi="仿宋" w:eastAsia="仿宋" w:cs="仿宋"/>
          <w:bCs/>
          <w:color w:val="000000" w:themeColor="text1"/>
          <w:sz w:val="24"/>
          <w:lang w:val="zh-TW"/>
          <w14:textFill>
            <w14:solidFill>
              <w14:schemeClr w14:val="tx1"/>
            </w14:solidFill>
          </w14:textFill>
        </w:rPr>
      </w:pPr>
      <w:r>
        <w:rPr>
          <w:rFonts w:hint="eastAsia" w:ascii="仿宋" w:hAnsi="仿宋" w:eastAsia="仿宋" w:cs="仿宋"/>
          <w:bCs/>
          <w:color w:val="000000" w:themeColor="text1"/>
          <w:sz w:val="24"/>
          <w:lang w:val="zh-TW"/>
          <w14:textFill>
            <w14:solidFill>
              <w14:schemeClr w14:val="tx1"/>
            </w14:solidFill>
          </w14:textFill>
        </w:rPr>
        <w:t>Nature Portfolio期刊的编辑流程与同行评审细节解析</w:t>
      </w:r>
    </w:p>
    <w:p w14:paraId="134C26AC">
      <w:pPr>
        <w:pStyle w:val="24"/>
        <w:keepNext w:val="0"/>
        <w:keepLines w:val="0"/>
        <w:pageBreakBefore w:val="0"/>
        <w:widowControl w:val="0"/>
        <w:numPr>
          <w:ilvl w:val="0"/>
          <w:numId w:val="16"/>
        </w:numPr>
        <w:kinsoku/>
        <w:wordWrap/>
        <w:overflowPunct/>
        <w:topLinePunct w:val="0"/>
        <w:autoSpaceDE/>
        <w:autoSpaceDN/>
        <w:bidi w:val="0"/>
        <w:adjustRightInd w:val="0"/>
        <w:snapToGrid w:val="0"/>
        <w:spacing w:line="400" w:lineRule="exact"/>
        <w:ind w:left="0" w:firstLine="480" w:firstLineChars="200"/>
        <w:textAlignment w:val="auto"/>
        <w:rPr>
          <w:rFonts w:ascii="仿宋" w:hAnsi="仿宋" w:eastAsia="仿宋" w:cs="仿宋"/>
          <w:bCs/>
          <w:color w:val="000000" w:themeColor="text1"/>
          <w:sz w:val="24"/>
          <w:lang w:val="zh-TW"/>
          <w14:textFill>
            <w14:solidFill>
              <w14:schemeClr w14:val="tx1"/>
            </w14:solidFill>
          </w14:textFill>
        </w:rPr>
      </w:pPr>
      <w:r>
        <w:rPr>
          <w:rFonts w:hint="eastAsia" w:ascii="仿宋" w:hAnsi="仿宋" w:eastAsia="仿宋" w:cs="仿宋"/>
          <w:bCs/>
          <w:color w:val="000000" w:themeColor="text1"/>
          <w:sz w:val="24"/>
          <w:lang w:val="zh-TW"/>
          <w14:textFill>
            <w14:solidFill>
              <w14:schemeClr w14:val="tx1"/>
            </w14:solidFill>
          </w14:textFill>
        </w:rPr>
        <w:t>期刊选择策略与投稿后的决策过程洞察</w:t>
      </w:r>
    </w:p>
    <w:p w14:paraId="7EB0E0DB">
      <w:pPr>
        <w:pStyle w:val="24"/>
        <w:keepNext w:val="0"/>
        <w:keepLines w:val="0"/>
        <w:pageBreakBefore w:val="0"/>
        <w:widowControl w:val="0"/>
        <w:numPr>
          <w:ilvl w:val="0"/>
          <w:numId w:val="16"/>
        </w:numPr>
        <w:kinsoku/>
        <w:wordWrap/>
        <w:overflowPunct/>
        <w:topLinePunct w:val="0"/>
        <w:autoSpaceDE/>
        <w:autoSpaceDN/>
        <w:bidi w:val="0"/>
        <w:adjustRightInd w:val="0"/>
        <w:snapToGrid w:val="0"/>
        <w:spacing w:line="400" w:lineRule="exact"/>
        <w:ind w:left="0" w:firstLine="480" w:firstLineChars="200"/>
        <w:textAlignment w:val="auto"/>
        <w:rPr>
          <w:rFonts w:ascii="仿宋" w:hAnsi="仿宋" w:eastAsia="仿宋" w:cs="仿宋"/>
          <w:bCs/>
          <w:color w:val="000000" w:themeColor="text1"/>
          <w:sz w:val="24"/>
          <w:lang w:val="zh-TW"/>
          <w14:textFill>
            <w14:solidFill>
              <w14:schemeClr w14:val="tx1"/>
            </w14:solidFill>
          </w14:textFill>
        </w:rPr>
      </w:pPr>
      <w:r>
        <w:rPr>
          <w:rFonts w:hint="eastAsia" w:ascii="仿宋" w:hAnsi="仿宋" w:eastAsia="仿宋" w:cs="仿宋"/>
          <w:bCs/>
          <w:color w:val="000000" w:themeColor="text1"/>
          <w:sz w:val="24"/>
          <w:lang w:val="zh-TW"/>
          <w14:textFill>
            <w14:solidFill>
              <w14:schemeClr w14:val="tx1"/>
            </w14:solidFill>
          </w14:textFill>
        </w:rPr>
        <w:t>学术出版伦理规范（如 authorship, plagiarism, conflict of interest 等）</w:t>
      </w:r>
    </w:p>
    <w:p w14:paraId="6B2F53CD">
      <w:pPr>
        <w:pStyle w:val="24"/>
        <w:keepNext w:val="0"/>
        <w:keepLines w:val="0"/>
        <w:pageBreakBefore w:val="0"/>
        <w:widowControl w:val="0"/>
        <w:numPr>
          <w:ilvl w:val="0"/>
          <w:numId w:val="12"/>
        </w:numPr>
        <w:kinsoku/>
        <w:wordWrap/>
        <w:overflowPunct/>
        <w:topLinePunct w:val="0"/>
        <w:autoSpaceDE/>
        <w:autoSpaceDN/>
        <w:bidi w:val="0"/>
        <w:adjustRightInd w:val="0"/>
        <w:snapToGrid w:val="0"/>
        <w:spacing w:line="400" w:lineRule="exact"/>
        <w:ind w:left="0" w:firstLine="480" w:firstLineChars="200"/>
        <w:textAlignment w:val="auto"/>
        <w:rPr>
          <w:rFonts w:ascii="仿宋" w:hAnsi="仿宋" w:eastAsia="仿宋" w:cs="仿宋"/>
          <w:bCs/>
          <w:color w:val="000000" w:themeColor="text1"/>
          <w:sz w:val="24"/>
          <w:lang w:val="zh-TW"/>
          <w14:textFill>
            <w14:solidFill>
              <w14:schemeClr w14:val="tx1"/>
            </w14:solidFill>
          </w14:textFill>
        </w:rPr>
      </w:pPr>
      <w:r>
        <w:rPr>
          <w:rFonts w:hint="eastAsia" w:ascii="仿宋" w:hAnsi="仿宋" w:eastAsia="仿宋" w:cs="仿宋"/>
          <w:bCs/>
          <w:color w:val="000000" w:themeColor="text1"/>
          <w:sz w:val="24"/>
          <w:lang w:val="zh-TW"/>
          <w14:textFill>
            <w14:solidFill>
              <w14:schemeClr w14:val="tx1"/>
            </w14:solidFill>
          </w14:textFill>
        </w:rPr>
        <w:t xml:space="preserve">一对一摘要点评环节： </w:t>
      </w:r>
    </w:p>
    <w:p w14:paraId="2404943B">
      <w:pPr>
        <w:pStyle w:val="24"/>
        <w:keepNext w:val="0"/>
        <w:keepLines w:val="0"/>
        <w:pageBreakBefore w:val="0"/>
        <w:widowControl w:val="0"/>
        <w:numPr>
          <w:ilvl w:val="0"/>
          <w:numId w:val="17"/>
        </w:numPr>
        <w:kinsoku/>
        <w:wordWrap/>
        <w:overflowPunct/>
        <w:topLinePunct w:val="0"/>
        <w:autoSpaceDE/>
        <w:autoSpaceDN/>
        <w:bidi w:val="0"/>
        <w:adjustRightInd w:val="0"/>
        <w:snapToGrid w:val="0"/>
        <w:spacing w:line="400" w:lineRule="exact"/>
        <w:ind w:left="0" w:firstLine="480" w:firstLineChars="200"/>
        <w:textAlignment w:val="auto"/>
        <w:rPr>
          <w:rFonts w:ascii="仿宋" w:hAnsi="仿宋" w:eastAsia="仿宋" w:cs="仿宋"/>
          <w:bCs/>
          <w:color w:val="000000" w:themeColor="text1"/>
          <w:sz w:val="24"/>
          <w:lang w:val="zh-TW"/>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采购人</w:t>
      </w:r>
      <w:r>
        <w:rPr>
          <w:rFonts w:hint="eastAsia" w:ascii="仿宋" w:hAnsi="仿宋" w:eastAsia="仿宋" w:cs="仿宋"/>
          <w:bCs/>
          <w:color w:val="000000" w:themeColor="text1"/>
          <w:sz w:val="24"/>
          <w:lang w:val="zh-TW"/>
          <w14:textFill>
            <w14:solidFill>
              <w14:schemeClr w14:val="tx1"/>
            </w14:solidFill>
          </w14:textFill>
        </w:rPr>
        <w:t>每位学员与编辑面对面交流时间</w:t>
      </w:r>
      <w:r>
        <w:rPr>
          <w:rFonts w:hint="eastAsia" w:ascii="仿宋" w:hAnsi="仿宋" w:eastAsia="仿宋" w:cs="仿宋"/>
          <w:bCs/>
          <w:color w:val="000000" w:themeColor="text1"/>
          <w:sz w:val="24"/>
          <w:lang w:val="en-US" w:eastAsia="zh-CN"/>
          <w14:textFill>
            <w14:solidFill>
              <w14:schemeClr w14:val="tx1"/>
            </w14:solidFill>
          </w14:textFill>
        </w:rPr>
        <w:t>原则上不少于</w:t>
      </w:r>
      <w:r>
        <w:rPr>
          <w:rFonts w:hint="eastAsia" w:ascii="仿宋" w:hAnsi="仿宋" w:eastAsia="仿宋" w:cs="仿宋"/>
          <w:bCs/>
          <w:color w:val="000000" w:themeColor="text1"/>
          <w:sz w:val="24"/>
          <w:lang w:val="zh-TW"/>
          <w14:textFill>
            <w14:solidFill>
              <w14:schemeClr w14:val="tx1"/>
            </w14:solidFill>
          </w14:textFill>
        </w:rPr>
        <w:t>8分钟。</w:t>
      </w:r>
    </w:p>
    <w:p w14:paraId="295694CB">
      <w:pPr>
        <w:pStyle w:val="24"/>
        <w:keepNext w:val="0"/>
        <w:keepLines w:val="0"/>
        <w:pageBreakBefore w:val="0"/>
        <w:widowControl w:val="0"/>
        <w:numPr>
          <w:ilvl w:val="0"/>
          <w:numId w:val="17"/>
        </w:numPr>
        <w:kinsoku/>
        <w:wordWrap/>
        <w:overflowPunct/>
        <w:topLinePunct w:val="0"/>
        <w:autoSpaceDE/>
        <w:autoSpaceDN/>
        <w:bidi w:val="0"/>
        <w:adjustRightInd w:val="0"/>
        <w:snapToGrid w:val="0"/>
        <w:spacing w:line="400" w:lineRule="exact"/>
        <w:ind w:left="0" w:firstLine="480" w:firstLineChars="200"/>
        <w:textAlignment w:val="auto"/>
        <w:rPr>
          <w:rFonts w:ascii="仿宋" w:hAnsi="仿宋" w:eastAsia="仿宋" w:cs="仿宋"/>
          <w:bCs/>
          <w:color w:val="000000" w:themeColor="text1"/>
          <w:sz w:val="24"/>
          <w:lang w:val="zh-TW"/>
          <w14:textFill>
            <w14:solidFill>
              <w14:schemeClr w14:val="tx1"/>
            </w14:solidFill>
          </w14:textFill>
        </w:rPr>
      </w:pPr>
      <w:r>
        <w:rPr>
          <w:rFonts w:hint="eastAsia" w:ascii="仿宋" w:hAnsi="仿宋" w:eastAsia="仿宋" w:cs="仿宋"/>
          <w:bCs/>
          <w:color w:val="000000" w:themeColor="text1"/>
          <w:sz w:val="24"/>
          <w:lang w:val="zh-TW" w:eastAsia="zh-TW"/>
          <w14:textFill>
            <w14:solidFill>
              <w14:schemeClr w14:val="tx1"/>
            </w14:solidFill>
          </w14:textFill>
        </w:rPr>
        <w:t>学员在培训前至少3周提交一份英文摘要（Abstract）或一页纸的研究概要（One-page summary）。</w:t>
      </w:r>
      <w:r>
        <w:rPr>
          <w:rFonts w:hint="eastAsia" w:ascii="仿宋" w:hAnsi="仿宋" w:eastAsia="仿宋" w:cs="仿宋"/>
          <w:bCs/>
          <w:color w:val="000000" w:themeColor="text1"/>
          <w:sz w:val="24"/>
          <w14:textFill>
            <w14:solidFill>
              <w14:schemeClr w14:val="tx1"/>
            </w14:solidFill>
          </w14:textFill>
        </w:rPr>
        <w:t>成交</w:t>
      </w:r>
      <w:r>
        <w:rPr>
          <w:rFonts w:hint="eastAsia" w:ascii="仿宋" w:hAnsi="仿宋" w:eastAsia="仿宋" w:cs="仿宋"/>
          <w:bCs/>
          <w:color w:val="000000" w:themeColor="text1"/>
          <w:sz w:val="24"/>
          <w:lang w:val="zh-TW"/>
          <w14:textFill>
            <w14:solidFill>
              <w14:schemeClr w14:val="tx1"/>
            </w14:solidFill>
          </w14:textFill>
        </w:rPr>
        <w:t>供应商负责收集并提前提交给对应</w:t>
      </w:r>
      <w:r>
        <w:rPr>
          <w:rFonts w:hint="eastAsia" w:ascii="仿宋" w:hAnsi="仿宋" w:eastAsia="仿宋" w:cs="仿宋"/>
          <w:bCs/>
          <w:color w:val="000000" w:themeColor="text1"/>
          <w:sz w:val="24"/>
          <w:lang w:val="en-US" w:eastAsia="zh-CN"/>
          <w14:textFill>
            <w14:solidFill>
              <w14:schemeClr w14:val="tx1"/>
            </w14:solidFill>
          </w14:textFill>
        </w:rPr>
        <w:t>主讲人</w:t>
      </w:r>
      <w:r>
        <w:rPr>
          <w:rFonts w:hint="eastAsia" w:ascii="仿宋" w:hAnsi="仿宋" w:eastAsia="仿宋" w:cs="仿宋"/>
          <w:bCs/>
          <w:color w:val="000000" w:themeColor="text1"/>
          <w:sz w:val="24"/>
          <w:lang w:val="zh-TW"/>
          <w14:textFill>
            <w14:solidFill>
              <w14:schemeClr w14:val="tx1"/>
            </w14:solidFill>
          </w14:textFill>
        </w:rPr>
        <w:t>预览。</w:t>
      </w:r>
    </w:p>
    <w:p w14:paraId="195B3A71">
      <w:pPr>
        <w:pStyle w:val="24"/>
        <w:keepNext w:val="0"/>
        <w:keepLines w:val="0"/>
        <w:pageBreakBefore w:val="0"/>
        <w:widowControl w:val="0"/>
        <w:numPr>
          <w:ilvl w:val="0"/>
          <w:numId w:val="17"/>
        </w:numPr>
        <w:kinsoku/>
        <w:wordWrap/>
        <w:overflowPunct/>
        <w:topLinePunct w:val="0"/>
        <w:autoSpaceDE/>
        <w:autoSpaceDN/>
        <w:bidi w:val="0"/>
        <w:adjustRightInd w:val="0"/>
        <w:snapToGrid w:val="0"/>
        <w:spacing w:line="400" w:lineRule="exact"/>
        <w:ind w:left="0" w:firstLine="480" w:firstLineChars="200"/>
        <w:textAlignment w:val="auto"/>
        <w:rPr>
          <w:rFonts w:ascii="仿宋" w:hAnsi="仿宋" w:eastAsia="仿宋" w:cs="仿宋"/>
          <w:bCs/>
          <w:color w:val="000000" w:themeColor="text1"/>
          <w:sz w:val="24"/>
          <w:lang w:val="zh-TW"/>
          <w14:textFill>
            <w14:solidFill>
              <w14:schemeClr w14:val="tx1"/>
            </w14:solidFill>
          </w14:textFill>
        </w:rPr>
      </w:pPr>
      <w:r>
        <w:rPr>
          <w:rFonts w:hint="eastAsia" w:ascii="仿宋" w:hAnsi="仿宋" w:eastAsia="仿宋" w:cs="仿宋"/>
          <w:bCs/>
          <w:color w:val="000000" w:themeColor="text1"/>
          <w:sz w:val="24"/>
          <w:lang w:val="zh-TW"/>
          <w14:textFill>
            <w14:solidFill>
              <w14:schemeClr w14:val="tx1"/>
            </w14:solidFill>
          </w14:textFill>
        </w:rPr>
        <w:t>指导环节需在私密、安静的空间进行，确保交流深度。</w:t>
      </w:r>
      <w:r>
        <w:rPr>
          <w:rFonts w:hint="eastAsia" w:ascii="仿宋" w:hAnsi="仿宋" w:eastAsia="仿宋" w:cs="仿宋"/>
          <w:bCs/>
          <w:color w:val="000000" w:themeColor="text1"/>
          <w:sz w:val="24"/>
          <w14:textFill>
            <w14:solidFill>
              <w14:schemeClr w14:val="tx1"/>
            </w14:solidFill>
          </w14:textFill>
        </w:rPr>
        <w:t>成交</w:t>
      </w:r>
      <w:r>
        <w:rPr>
          <w:rFonts w:hint="eastAsia" w:ascii="仿宋" w:hAnsi="仿宋" w:eastAsia="仿宋" w:cs="仿宋"/>
          <w:bCs/>
          <w:color w:val="000000" w:themeColor="text1"/>
          <w:sz w:val="24"/>
          <w:lang w:val="zh-TW"/>
          <w14:textFill>
            <w14:solidFill>
              <w14:schemeClr w14:val="tx1"/>
            </w14:solidFill>
          </w14:textFill>
        </w:rPr>
        <w:t>供应商需制定详细的日程表并提前公布。</w:t>
      </w:r>
    </w:p>
    <w:p w14:paraId="35C1B0CD">
      <w:pPr>
        <w:pStyle w:val="24"/>
        <w:keepNext w:val="0"/>
        <w:keepLines w:val="0"/>
        <w:pageBreakBefore w:val="0"/>
        <w:widowControl w:val="0"/>
        <w:numPr>
          <w:ilvl w:val="0"/>
          <w:numId w:val="11"/>
        </w:numPr>
        <w:kinsoku/>
        <w:wordWrap/>
        <w:overflowPunct/>
        <w:topLinePunct w:val="0"/>
        <w:autoSpaceDE/>
        <w:autoSpaceDN/>
        <w:bidi w:val="0"/>
        <w:adjustRightInd w:val="0"/>
        <w:snapToGrid w:val="0"/>
        <w:spacing w:line="400" w:lineRule="exact"/>
        <w:ind w:firstLine="480" w:firstLineChars="200"/>
        <w:textAlignment w:val="auto"/>
        <w:rPr>
          <w:rFonts w:ascii="仿宋" w:hAnsi="仿宋" w:eastAsia="仿宋" w:cs="仿宋"/>
          <w:bCs/>
          <w:color w:val="000000" w:themeColor="text1"/>
          <w:sz w:val="24"/>
          <w:lang w:val="zh-TW"/>
          <w14:textFill>
            <w14:solidFill>
              <w14:schemeClr w14:val="tx1"/>
            </w14:solidFill>
          </w14:textFill>
        </w:rPr>
      </w:pPr>
      <w:r>
        <w:rPr>
          <w:rFonts w:hint="eastAsia" w:ascii="仿宋" w:hAnsi="仿宋" w:eastAsia="仿宋" w:cs="仿宋"/>
          <w:bCs/>
          <w:color w:val="000000" w:themeColor="text1"/>
          <w:sz w:val="24"/>
          <w:lang w:val="zh-TW"/>
          <w14:textFill>
            <w14:solidFill>
              <w14:schemeClr w14:val="tx1"/>
            </w14:solidFill>
          </w14:textFill>
        </w:rPr>
        <w:t>项目流程与实施要求：</w:t>
      </w:r>
    </w:p>
    <w:p w14:paraId="3EE418AB">
      <w:pPr>
        <w:pStyle w:val="24"/>
        <w:keepNext w:val="0"/>
        <w:keepLines w:val="0"/>
        <w:pageBreakBefore w:val="0"/>
        <w:widowControl w:val="0"/>
        <w:numPr>
          <w:ilvl w:val="0"/>
          <w:numId w:val="18"/>
        </w:numPr>
        <w:kinsoku/>
        <w:wordWrap/>
        <w:overflowPunct/>
        <w:topLinePunct w:val="0"/>
        <w:autoSpaceDE/>
        <w:autoSpaceDN/>
        <w:bidi w:val="0"/>
        <w:adjustRightInd w:val="0"/>
        <w:snapToGrid w:val="0"/>
        <w:spacing w:line="400" w:lineRule="exact"/>
        <w:ind w:left="0" w:firstLine="480" w:firstLineChars="200"/>
        <w:textAlignment w:val="auto"/>
        <w:rPr>
          <w:rFonts w:ascii="仿宋" w:hAnsi="仿宋" w:eastAsia="仿宋" w:cs="仿宋"/>
          <w:bCs/>
          <w:color w:val="000000" w:themeColor="text1"/>
          <w:sz w:val="24"/>
          <w:lang w:val="zh-TW"/>
          <w14:textFill>
            <w14:solidFill>
              <w14:schemeClr w14:val="tx1"/>
            </w14:solidFill>
          </w14:textFill>
        </w:rPr>
      </w:pPr>
      <w:r>
        <w:rPr>
          <w:rFonts w:hint="eastAsia" w:ascii="仿宋" w:hAnsi="仿宋" w:eastAsia="仿宋" w:cs="仿宋"/>
          <w:bCs/>
          <w:color w:val="000000" w:themeColor="text1"/>
          <w:sz w:val="24"/>
          <w:lang w:val="zh-TW"/>
          <w14:textFill>
            <w14:solidFill>
              <w14:schemeClr w14:val="tx1"/>
            </w14:solidFill>
          </w14:textFill>
        </w:rPr>
        <w:t>启动阶段（合同签订后，课程开始前≥12周）：供应商立即启动与Nature Portfolio编辑团队的协调工作。采购方提供初步的培训领域、期望时段及学员背景信息。</w:t>
      </w:r>
    </w:p>
    <w:p w14:paraId="56DDAA07">
      <w:pPr>
        <w:pStyle w:val="24"/>
        <w:keepNext w:val="0"/>
        <w:keepLines w:val="0"/>
        <w:pageBreakBefore w:val="0"/>
        <w:widowControl w:val="0"/>
        <w:numPr>
          <w:ilvl w:val="0"/>
          <w:numId w:val="18"/>
        </w:numPr>
        <w:kinsoku/>
        <w:wordWrap/>
        <w:overflowPunct/>
        <w:topLinePunct w:val="0"/>
        <w:autoSpaceDE/>
        <w:autoSpaceDN/>
        <w:bidi w:val="0"/>
        <w:adjustRightInd w:val="0"/>
        <w:snapToGrid w:val="0"/>
        <w:spacing w:line="400" w:lineRule="exact"/>
        <w:ind w:left="0" w:firstLine="480" w:firstLineChars="200"/>
        <w:textAlignment w:val="auto"/>
        <w:rPr>
          <w:rFonts w:ascii="仿宋" w:hAnsi="仿宋" w:eastAsia="仿宋" w:cs="仿宋"/>
          <w:bCs/>
          <w:color w:val="000000" w:themeColor="text1"/>
          <w:sz w:val="24"/>
          <w:lang w:val="zh-TW"/>
          <w14:textFill>
            <w14:solidFill>
              <w14:schemeClr w14:val="tx1"/>
            </w14:solidFill>
          </w14:textFill>
        </w:rPr>
      </w:pPr>
      <w:r>
        <w:rPr>
          <w:rFonts w:hint="eastAsia" w:ascii="仿宋" w:hAnsi="仿宋" w:eastAsia="仿宋" w:cs="仿宋"/>
          <w:bCs/>
          <w:color w:val="000000" w:themeColor="text1"/>
          <w:sz w:val="24"/>
          <w:lang w:val="zh-TW"/>
          <w14:textFill>
            <w14:solidFill>
              <w14:schemeClr w14:val="tx1"/>
            </w14:solidFill>
          </w14:textFill>
        </w:rPr>
        <w:t>策划确认阶段（课程开始前6-8周）：双方共同确认最终培训</w:t>
      </w:r>
      <w:r>
        <w:rPr>
          <w:rFonts w:hint="eastAsia" w:ascii="仿宋" w:hAnsi="仿宋" w:eastAsia="仿宋" w:cs="仿宋"/>
          <w:bCs/>
          <w:color w:val="000000" w:themeColor="text1"/>
          <w:sz w:val="24"/>
          <w:lang w:val="en-US" w:eastAsia="zh-CN"/>
          <w14:textFill>
            <w14:solidFill>
              <w14:schemeClr w14:val="tx1"/>
            </w14:solidFill>
          </w14:textFill>
        </w:rPr>
        <w:t>主讲人</w:t>
      </w:r>
      <w:r>
        <w:rPr>
          <w:rFonts w:hint="eastAsia" w:ascii="仿宋" w:hAnsi="仿宋" w:eastAsia="仿宋" w:cs="仿宋"/>
          <w:bCs/>
          <w:color w:val="000000" w:themeColor="text1"/>
          <w:sz w:val="24"/>
          <w:lang w:val="zh-TW"/>
          <w14:textFill>
            <w14:solidFill>
              <w14:schemeClr w14:val="tx1"/>
            </w14:solidFill>
          </w14:textFill>
        </w:rPr>
        <w:t>名单、具体日期。供应商提交包含课程大纲、</w:t>
      </w:r>
      <w:r>
        <w:rPr>
          <w:rFonts w:hint="eastAsia" w:ascii="仿宋" w:hAnsi="仿宋" w:eastAsia="仿宋" w:cs="仿宋"/>
          <w:bCs/>
          <w:color w:val="000000" w:themeColor="text1"/>
          <w:sz w:val="24"/>
          <w:lang w:val="en-US" w:eastAsia="zh-CN"/>
          <w14:textFill>
            <w14:solidFill>
              <w14:schemeClr w14:val="tx1"/>
            </w14:solidFill>
          </w14:textFill>
        </w:rPr>
        <w:t>主讲人</w:t>
      </w:r>
      <w:r>
        <w:rPr>
          <w:rFonts w:hint="eastAsia" w:ascii="仿宋" w:hAnsi="仿宋" w:eastAsia="仿宋" w:cs="仿宋"/>
          <w:bCs/>
          <w:color w:val="000000" w:themeColor="text1"/>
          <w:sz w:val="24"/>
          <w:lang w:val="zh-TW"/>
          <w14:textFill>
            <w14:solidFill>
              <w14:schemeClr w14:val="tx1"/>
            </w14:solidFill>
          </w14:textFill>
        </w:rPr>
        <w:t>详尽简介、详细日程及现场技术要求的完整执行方案。采购方提供机构标识、中英文名称等品牌信息。</w:t>
      </w:r>
    </w:p>
    <w:p w14:paraId="06D86113">
      <w:pPr>
        <w:pStyle w:val="24"/>
        <w:keepNext w:val="0"/>
        <w:keepLines w:val="0"/>
        <w:pageBreakBefore w:val="0"/>
        <w:widowControl w:val="0"/>
        <w:numPr>
          <w:ilvl w:val="0"/>
          <w:numId w:val="18"/>
        </w:numPr>
        <w:kinsoku/>
        <w:wordWrap/>
        <w:overflowPunct/>
        <w:topLinePunct w:val="0"/>
        <w:autoSpaceDE/>
        <w:autoSpaceDN/>
        <w:bidi w:val="0"/>
        <w:adjustRightInd w:val="0"/>
        <w:snapToGrid w:val="0"/>
        <w:spacing w:line="400" w:lineRule="exact"/>
        <w:ind w:left="0" w:firstLine="480" w:firstLineChars="200"/>
        <w:textAlignment w:val="auto"/>
        <w:rPr>
          <w:rFonts w:ascii="仿宋" w:hAnsi="仿宋" w:eastAsia="仿宋" w:cs="仿宋"/>
          <w:bCs/>
          <w:color w:val="000000" w:themeColor="text1"/>
          <w:sz w:val="24"/>
          <w:lang w:val="zh-TW"/>
          <w14:textFill>
            <w14:solidFill>
              <w14:schemeClr w14:val="tx1"/>
            </w14:solidFill>
          </w14:textFill>
        </w:rPr>
      </w:pPr>
      <w:r>
        <w:rPr>
          <w:rFonts w:hint="eastAsia" w:ascii="仿宋" w:hAnsi="仿宋" w:eastAsia="仿宋" w:cs="仿宋"/>
          <w:bCs/>
          <w:color w:val="000000" w:themeColor="text1"/>
          <w:sz w:val="24"/>
          <w:lang w:val="zh-TW"/>
          <w14:textFill>
            <w14:solidFill>
              <w14:schemeClr w14:val="tx1"/>
            </w14:solidFill>
          </w14:textFill>
        </w:rPr>
        <w:t>筹备深化阶段（课程开始前4-8周）：供应商完成所有定制化教材与课件的设计定稿，并同步协助</w:t>
      </w:r>
      <w:r>
        <w:rPr>
          <w:rFonts w:hint="eastAsia" w:ascii="仿宋" w:hAnsi="仿宋" w:eastAsia="仿宋" w:cs="仿宋"/>
          <w:bCs/>
          <w:color w:val="000000" w:themeColor="text1"/>
          <w:sz w:val="24"/>
          <w:lang w:val="en-US" w:eastAsia="zh-CN"/>
          <w14:textFill>
            <w14:solidFill>
              <w14:schemeClr w14:val="tx1"/>
            </w14:solidFill>
          </w14:textFill>
        </w:rPr>
        <w:t>主讲人</w:t>
      </w:r>
      <w:r>
        <w:rPr>
          <w:rFonts w:hint="eastAsia" w:ascii="仿宋" w:hAnsi="仿宋" w:eastAsia="仿宋" w:cs="仿宋"/>
          <w:bCs/>
          <w:color w:val="000000" w:themeColor="text1"/>
          <w:sz w:val="24"/>
          <w:lang w:val="zh-TW"/>
          <w14:textFill>
            <w14:solidFill>
              <w14:schemeClr w14:val="tx1"/>
            </w14:solidFill>
          </w14:textFill>
        </w:rPr>
        <w:t>办理签证及差旅安排。采购方同期完成学员招募工作。</w:t>
      </w:r>
    </w:p>
    <w:p w14:paraId="30F83986">
      <w:pPr>
        <w:pStyle w:val="24"/>
        <w:keepNext w:val="0"/>
        <w:keepLines w:val="0"/>
        <w:pageBreakBefore w:val="0"/>
        <w:widowControl w:val="0"/>
        <w:numPr>
          <w:ilvl w:val="0"/>
          <w:numId w:val="18"/>
        </w:numPr>
        <w:kinsoku/>
        <w:wordWrap/>
        <w:overflowPunct/>
        <w:topLinePunct w:val="0"/>
        <w:autoSpaceDE/>
        <w:autoSpaceDN/>
        <w:bidi w:val="0"/>
        <w:adjustRightInd w:val="0"/>
        <w:snapToGrid w:val="0"/>
        <w:spacing w:line="400" w:lineRule="exact"/>
        <w:ind w:left="0" w:firstLine="480" w:firstLineChars="200"/>
        <w:textAlignment w:val="auto"/>
        <w:rPr>
          <w:rFonts w:ascii="仿宋" w:hAnsi="仿宋" w:eastAsia="仿宋" w:cs="仿宋"/>
          <w:bCs/>
          <w:color w:val="000000" w:themeColor="text1"/>
          <w:sz w:val="24"/>
          <w:lang w:val="zh-TW"/>
          <w14:textFill>
            <w14:solidFill>
              <w14:schemeClr w14:val="tx1"/>
            </w14:solidFill>
          </w14:textFill>
        </w:rPr>
      </w:pPr>
      <w:r>
        <w:rPr>
          <w:rFonts w:hint="eastAsia" w:ascii="仿宋" w:hAnsi="仿宋" w:eastAsia="仿宋" w:cs="仿宋"/>
          <w:bCs/>
          <w:color w:val="000000" w:themeColor="text1"/>
          <w:sz w:val="24"/>
          <w:lang w:val="zh-TW"/>
          <w14:textFill>
            <w14:solidFill>
              <w14:schemeClr w14:val="tx1"/>
            </w14:solidFill>
          </w14:textFill>
        </w:rPr>
        <w:t>最终准备阶段（课程开始前2-4周）：供应商完成所有印刷品（教材、结业证书等）的制作准备。采购方确认最终学员名单、收集并提交用于一对一指导的摘要全文，确认院内领导开场致辞等议程安排。</w:t>
      </w:r>
    </w:p>
    <w:p w14:paraId="1BC680D0">
      <w:pPr>
        <w:pStyle w:val="24"/>
        <w:keepNext w:val="0"/>
        <w:keepLines w:val="0"/>
        <w:pageBreakBefore w:val="0"/>
        <w:widowControl w:val="0"/>
        <w:numPr>
          <w:ilvl w:val="0"/>
          <w:numId w:val="18"/>
        </w:numPr>
        <w:kinsoku/>
        <w:wordWrap/>
        <w:overflowPunct/>
        <w:topLinePunct w:val="0"/>
        <w:autoSpaceDE/>
        <w:autoSpaceDN/>
        <w:bidi w:val="0"/>
        <w:adjustRightInd w:val="0"/>
        <w:snapToGrid w:val="0"/>
        <w:spacing w:line="400" w:lineRule="exact"/>
        <w:ind w:left="0" w:firstLine="480" w:firstLineChars="200"/>
        <w:textAlignment w:val="auto"/>
        <w:rPr>
          <w:rFonts w:ascii="仿宋" w:hAnsi="仿宋" w:eastAsia="仿宋" w:cs="仿宋"/>
          <w:bCs/>
          <w:color w:val="000000" w:themeColor="text1"/>
          <w:sz w:val="24"/>
          <w:lang w:val="zh-TW"/>
          <w14:textFill>
            <w14:solidFill>
              <w14:schemeClr w14:val="tx1"/>
            </w14:solidFill>
          </w14:textFill>
        </w:rPr>
      </w:pPr>
      <w:r>
        <w:rPr>
          <w:rFonts w:hint="eastAsia" w:ascii="仿宋" w:hAnsi="仿宋" w:eastAsia="仿宋" w:cs="仿宋"/>
          <w:bCs/>
          <w:color w:val="000000" w:themeColor="text1"/>
          <w:sz w:val="24"/>
          <w:lang w:val="zh-TW"/>
          <w14:textFill>
            <w14:solidFill>
              <w14:schemeClr w14:val="tx1"/>
            </w14:solidFill>
          </w14:textFill>
        </w:rPr>
        <w:t>物料交付阶段（课程开始前1周）：供应商将全套课程印刷教材、证书等物料送达采购方指定地址。</w:t>
      </w:r>
    </w:p>
    <w:p w14:paraId="3FD09457">
      <w:pPr>
        <w:pStyle w:val="24"/>
        <w:keepNext w:val="0"/>
        <w:keepLines w:val="0"/>
        <w:pageBreakBefore w:val="0"/>
        <w:widowControl w:val="0"/>
        <w:numPr>
          <w:ilvl w:val="0"/>
          <w:numId w:val="18"/>
        </w:numPr>
        <w:kinsoku/>
        <w:wordWrap/>
        <w:overflowPunct/>
        <w:topLinePunct w:val="0"/>
        <w:autoSpaceDE/>
        <w:autoSpaceDN/>
        <w:bidi w:val="0"/>
        <w:adjustRightInd w:val="0"/>
        <w:snapToGrid w:val="0"/>
        <w:spacing w:line="400" w:lineRule="exact"/>
        <w:ind w:left="0" w:firstLine="480" w:firstLineChars="200"/>
        <w:textAlignment w:val="auto"/>
        <w:rPr>
          <w:rFonts w:ascii="仿宋" w:hAnsi="仿宋" w:eastAsia="仿宋" w:cs="仿宋"/>
          <w:b/>
          <w:color w:val="000000" w:themeColor="text1"/>
          <w:sz w:val="24"/>
          <w:lang w:val="zh-TW"/>
          <w14:textFill>
            <w14:solidFill>
              <w14:schemeClr w14:val="tx1"/>
            </w14:solidFill>
          </w14:textFill>
        </w:rPr>
      </w:pPr>
      <w:r>
        <w:rPr>
          <w:rFonts w:hint="eastAsia" w:ascii="仿宋" w:hAnsi="仿宋" w:eastAsia="仿宋" w:cs="仿宋"/>
          <w:bCs/>
          <w:color w:val="000000" w:themeColor="text1"/>
          <w:sz w:val="24"/>
          <w:lang w:val="zh-TW"/>
          <w14:textFill>
            <w14:solidFill>
              <w14:schemeClr w14:val="tx1"/>
            </w14:solidFill>
          </w14:textFill>
        </w:rPr>
        <w:t>项目收尾阶段（课程结束后）：供应商须在课程结束后 1周内提供带机构水印的课程PPT电子版；在 2-3周内提交包含学员反馈、课程效果评估在内的完整项目总结报告。</w:t>
      </w:r>
    </w:p>
    <w:p w14:paraId="34F3B10E">
      <w:pPr>
        <w:pStyle w:val="24"/>
        <w:keepNext w:val="0"/>
        <w:keepLines w:val="0"/>
        <w:pageBreakBefore w:val="0"/>
        <w:widowControl w:val="0"/>
        <w:numPr>
          <w:ilvl w:val="0"/>
          <w:numId w:val="18"/>
        </w:numPr>
        <w:kinsoku/>
        <w:wordWrap/>
        <w:overflowPunct/>
        <w:topLinePunct w:val="0"/>
        <w:autoSpaceDE/>
        <w:autoSpaceDN/>
        <w:bidi w:val="0"/>
        <w:adjustRightInd w:val="0"/>
        <w:snapToGrid w:val="0"/>
        <w:spacing w:line="400" w:lineRule="exact"/>
        <w:ind w:left="0" w:firstLine="482" w:firstLineChars="200"/>
        <w:textAlignment w:val="auto"/>
        <w:rPr>
          <w:rFonts w:ascii="仿宋" w:hAnsi="仿宋" w:eastAsia="仿宋" w:cs="仿宋"/>
          <w:b/>
          <w:bCs w:val="0"/>
          <w:color w:val="000000" w:themeColor="text1"/>
          <w:sz w:val="24"/>
          <w:highlight w:val="none"/>
          <w:lang w:val="zh-TW"/>
          <w14:textFill>
            <w14:solidFill>
              <w14:schemeClr w14:val="tx1"/>
            </w14:solidFill>
          </w14:textFill>
        </w:rPr>
      </w:pPr>
      <w:r>
        <w:rPr>
          <w:rFonts w:hint="eastAsia" w:ascii="仿宋" w:hAnsi="仿宋" w:eastAsia="仿宋" w:cs="仿宋"/>
          <w:b/>
          <w:bCs w:val="0"/>
          <w:color w:val="000000" w:themeColor="text1"/>
          <w:sz w:val="24"/>
          <w:highlight w:val="none"/>
          <w14:textFill>
            <w14:solidFill>
              <w14:schemeClr w14:val="tx1"/>
            </w14:solidFill>
          </w14:textFill>
        </w:rPr>
        <w:t>为</w:t>
      </w:r>
      <w:r>
        <w:rPr>
          <w:rFonts w:hint="eastAsia" w:ascii="仿宋" w:hAnsi="仿宋" w:eastAsia="仿宋" w:cs="仿宋"/>
          <w:b/>
          <w:bCs w:val="0"/>
          <w:color w:val="000000" w:themeColor="text1"/>
          <w:sz w:val="24"/>
          <w:highlight w:val="none"/>
          <w:lang w:val="zh-TW"/>
          <w14:textFill>
            <w14:solidFill>
              <w14:schemeClr w14:val="tx1"/>
            </w14:solidFill>
          </w14:textFill>
        </w:rPr>
        <w:t>保障项目高质量实施，供应商须</w:t>
      </w:r>
      <w:r>
        <w:rPr>
          <w:rFonts w:hint="eastAsia" w:ascii="仿宋" w:hAnsi="仿宋" w:eastAsia="仿宋" w:cs="仿宋"/>
          <w:b/>
          <w:bCs w:val="0"/>
          <w:color w:val="000000" w:themeColor="text1"/>
          <w:sz w:val="24"/>
          <w:highlight w:val="none"/>
          <w14:textFill>
            <w14:solidFill>
              <w14:schemeClr w14:val="tx1"/>
            </w14:solidFill>
          </w14:textFill>
        </w:rPr>
        <w:t>在响应文件</w:t>
      </w:r>
      <w:r>
        <w:rPr>
          <w:rFonts w:hint="eastAsia" w:ascii="仿宋" w:hAnsi="仿宋" w:eastAsia="仿宋" w:cs="仿宋"/>
          <w:b/>
          <w:bCs w:val="0"/>
          <w:color w:val="000000" w:themeColor="text1"/>
          <w:sz w:val="24"/>
          <w:highlight w:val="none"/>
          <w:lang w:val="zh-TW"/>
          <w14:textFill>
            <w14:solidFill>
              <w14:schemeClr w14:val="tx1"/>
            </w14:solidFill>
          </w14:textFill>
        </w:rPr>
        <w:t>提交一份详尽的项目实施计划</w:t>
      </w:r>
      <w:r>
        <w:rPr>
          <w:rFonts w:hint="eastAsia" w:ascii="仿宋" w:hAnsi="仿宋" w:eastAsia="仿宋" w:cs="仿宋"/>
          <w:b/>
          <w:bCs w:val="0"/>
          <w:color w:val="000000" w:themeColor="text1"/>
          <w:sz w:val="24"/>
          <w:highlight w:val="none"/>
          <w14:textFill>
            <w14:solidFill>
              <w14:schemeClr w14:val="tx1"/>
            </w14:solidFill>
          </w14:textFill>
        </w:rPr>
        <w:t>方案</w:t>
      </w:r>
      <w:r>
        <w:rPr>
          <w:rFonts w:hint="eastAsia" w:ascii="仿宋" w:hAnsi="仿宋" w:eastAsia="仿宋" w:cs="仿宋"/>
          <w:b/>
          <w:bCs w:val="0"/>
          <w:color w:val="000000" w:themeColor="text1"/>
          <w:sz w:val="24"/>
          <w:highlight w:val="none"/>
          <w:lang w:val="zh-TW"/>
          <w14:textFill>
            <w14:solidFill>
              <w14:schemeClr w14:val="tx1"/>
            </w14:solidFill>
          </w14:textFill>
        </w:rPr>
        <w:t>，</w:t>
      </w:r>
      <w:r>
        <w:rPr>
          <w:rFonts w:hint="eastAsia" w:ascii="仿宋" w:hAnsi="仿宋" w:eastAsia="仿宋" w:cs="仿宋"/>
          <w:b/>
          <w:bCs w:val="0"/>
          <w:color w:val="000000" w:themeColor="text1"/>
          <w:sz w:val="24"/>
          <w:highlight w:val="none"/>
          <w14:textFill>
            <w14:solidFill>
              <w14:schemeClr w14:val="tx1"/>
            </w14:solidFill>
          </w14:textFill>
        </w:rPr>
        <w:t>须</w:t>
      </w:r>
      <w:r>
        <w:rPr>
          <w:rFonts w:hint="eastAsia" w:ascii="仿宋" w:hAnsi="仿宋" w:eastAsia="仿宋" w:cs="仿宋"/>
          <w:b/>
          <w:bCs w:val="0"/>
          <w:color w:val="000000" w:themeColor="text1"/>
          <w:sz w:val="24"/>
          <w:highlight w:val="none"/>
          <w:lang w:val="zh-TW"/>
          <w14:textFill>
            <w14:solidFill>
              <w14:schemeClr w14:val="tx1"/>
            </w14:solidFill>
          </w14:textFill>
        </w:rPr>
        <w:t>至少包含</w:t>
      </w:r>
      <w:r>
        <w:rPr>
          <w:rFonts w:hint="eastAsia" w:ascii="仿宋" w:hAnsi="仿宋" w:eastAsia="仿宋" w:cs="仿宋"/>
          <w:b/>
          <w:bCs w:val="0"/>
          <w:color w:val="000000" w:themeColor="text1"/>
          <w:sz w:val="24"/>
          <w:highlight w:val="none"/>
          <w14:textFill>
            <w14:solidFill>
              <w14:schemeClr w14:val="tx1"/>
            </w14:solidFill>
          </w14:textFill>
        </w:rPr>
        <w:t>上述</w:t>
      </w:r>
      <w:r>
        <w:rPr>
          <w:rFonts w:hint="eastAsia" w:ascii="仿宋" w:hAnsi="仿宋" w:eastAsia="仿宋" w:cs="仿宋"/>
          <w:b/>
          <w:bCs w:val="0"/>
          <w:color w:val="000000" w:themeColor="text1"/>
          <w:sz w:val="24"/>
          <w:highlight w:val="none"/>
          <w:lang w:val="zh-TW"/>
          <w14:textFill>
            <w14:solidFill>
              <w14:schemeClr w14:val="tx1"/>
            </w14:solidFill>
          </w14:textFill>
        </w:rPr>
        <w:t>列出的 6 个阶段（启动、策划、深化、准备、交付、收尾）的具体任务、时间节点、交付物及责任人</w:t>
      </w:r>
      <w:r>
        <w:rPr>
          <w:rFonts w:hint="eastAsia" w:ascii="仿宋" w:hAnsi="仿宋" w:eastAsia="仿宋" w:cs="仿宋"/>
          <w:b/>
          <w:bCs w:val="0"/>
          <w:color w:val="000000" w:themeColor="text1"/>
          <w:sz w:val="24"/>
          <w:highlight w:val="none"/>
          <w14:textFill>
            <w14:solidFill>
              <w14:schemeClr w14:val="tx1"/>
            </w14:solidFill>
          </w14:textFill>
        </w:rPr>
        <w:t>等内容</w:t>
      </w:r>
      <w:r>
        <w:rPr>
          <w:rFonts w:hint="eastAsia" w:ascii="仿宋" w:hAnsi="仿宋" w:eastAsia="仿宋" w:cs="仿宋"/>
          <w:b/>
          <w:bCs w:val="0"/>
          <w:color w:val="000000" w:themeColor="text1"/>
          <w:sz w:val="24"/>
          <w:highlight w:val="none"/>
          <w:lang w:val="zh-TW"/>
          <w14:textFill>
            <w14:solidFill>
              <w14:schemeClr w14:val="tx1"/>
            </w14:solidFill>
          </w14:textFill>
        </w:rPr>
        <w:t>。</w:t>
      </w:r>
    </w:p>
    <w:p w14:paraId="05DFFF10">
      <w:pPr>
        <w:pStyle w:val="24"/>
        <w:keepNext w:val="0"/>
        <w:keepLines w:val="0"/>
        <w:pageBreakBefore w:val="0"/>
        <w:widowControl w:val="0"/>
        <w:numPr>
          <w:ilvl w:val="0"/>
          <w:numId w:val="11"/>
        </w:numPr>
        <w:kinsoku/>
        <w:wordWrap/>
        <w:overflowPunct/>
        <w:topLinePunct w:val="0"/>
        <w:autoSpaceDE/>
        <w:autoSpaceDN/>
        <w:bidi w:val="0"/>
        <w:adjustRightInd w:val="0"/>
        <w:snapToGrid w:val="0"/>
        <w:spacing w:line="400" w:lineRule="exact"/>
        <w:ind w:firstLine="480" w:firstLineChars="200"/>
        <w:textAlignment w:val="auto"/>
        <w:rPr>
          <w:rFonts w:ascii="仿宋" w:hAnsi="仿宋" w:eastAsia="仿宋" w:cs="仿宋"/>
          <w:bCs/>
          <w:color w:val="000000" w:themeColor="text1"/>
          <w:sz w:val="24"/>
          <w:lang w:val="zh-TW"/>
          <w14:textFill>
            <w14:solidFill>
              <w14:schemeClr w14:val="tx1"/>
            </w14:solidFill>
          </w14:textFill>
        </w:rPr>
      </w:pPr>
      <w:r>
        <w:rPr>
          <w:rFonts w:hint="eastAsia" w:ascii="仿宋" w:hAnsi="仿宋" w:eastAsia="仿宋" w:cs="仿宋"/>
          <w:bCs/>
          <w:color w:val="000000" w:themeColor="text1"/>
          <w:sz w:val="24"/>
          <w:lang w:val="zh-TW"/>
          <w14:textFill>
            <w14:solidFill>
              <w14:schemeClr w14:val="tx1"/>
            </w14:solidFill>
          </w14:textFill>
        </w:rPr>
        <w:t>供应商要求：</w:t>
      </w:r>
    </w:p>
    <w:p w14:paraId="169EFBE2">
      <w:pPr>
        <w:pStyle w:val="24"/>
        <w:keepNext w:val="0"/>
        <w:keepLines w:val="0"/>
        <w:pageBreakBefore w:val="0"/>
        <w:widowControl w:val="0"/>
        <w:numPr>
          <w:ilvl w:val="0"/>
          <w:numId w:val="19"/>
        </w:numPr>
        <w:kinsoku/>
        <w:wordWrap/>
        <w:overflowPunct/>
        <w:topLinePunct w:val="0"/>
        <w:autoSpaceDE/>
        <w:autoSpaceDN/>
        <w:bidi w:val="0"/>
        <w:adjustRightInd w:val="0"/>
        <w:snapToGrid w:val="0"/>
        <w:spacing w:line="400" w:lineRule="exact"/>
        <w:ind w:left="0" w:firstLine="480" w:firstLineChars="200"/>
        <w:textAlignment w:val="auto"/>
        <w:rPr>
          <w:rFonts w:ascii="仿宋" w:hAnsi="仿宋" w:eastAsia="仿宋" w:cs="仿宋"/>
          <w:bCs/>
          <w:color w:val="000000" w:themeColor="text1"/>
          <w:sz w:val="24"/>
          <w:lang w:val="zh-TW"/>
          <w14:textFill>
            <w14:solidFill>
              <w14:schemeClr w14:val="tx1"/>
            </w14:solidFill>
          </w14:textFill>
        </w:rPr>
      </w:pPr>
      <w:r>
        <w:rPr>
          <w:rFonts w:hint="eastAsia" w:ascii="仿宋" w:hAnsi="仿宋" w:eastAsia="仿宋" w:cs="仿宋"/>
          <w:bCs/>
          <w:color w:val="000000" w:themeColor="text1"/>
          <w:sz w:val="24"/>
          <w:lang w:val="zh-TW" w:eastAsia="zh-TW"/>
          <w14:textFill>
            <w14:solidFill>
              <w14:schemeClr w14:val="tx1"/>
            </w14:solidFill>
          </w14:textFill>
        </w:rPr>
        <w:t>供应商必须为 Nature Portfolio官方授权的合作机构，或能够提供由Nature Portfolio或其明确指定的代表机构出具的直接授权文件或合作证明函，以证</w:t>
      </w:r>
      <w:r>
        <w:rPr>
          <w:rFonts w:hint="eastAsia" w:ascii="仿宋" w:hAnsi="仿宋" w:eastAsia="仿宋" w:cs="仿宋"/>
          <w:bCs/>
          <w:color w:val="000000" w:themeColor="text1"/>
          <w:sz w:val="24"/>
          <w:lang w:eastAsia="zh-TW"/>
          <w14:textFill>
            <w14:solidFill>
              <w14:schemeClr w14:val="tx1"/>
            </w14:solidFill>
          </w14:textFill>
        </w:rPr>
        <w:t>明</w:t>
      </w:r>
      <w:r>
        <w:rPr>
          <w:rFonts w:hint="eastAsia" w:ascii="仿宋" w:hAnsi="仿宋" w:eastAsia="仿宋" w:cs="仿宋"/>
          <w:bCs/>
          <w:color w:val="000000" w:themeColor="text1"/>
          <w:sz w:val="24"/>
          <w:lang w:val="zh-TW" w:eastAsia="zh-TW"/>
          <w14:textFill>
            <w14:solidFill>
              <w14:schemeClr w14:val="tx1"/>
            </w14:solidFill>
          </w14:textFill>
        </w:rPr>
        <w:t>其具备代表Nature Portfolio在中国境内组织并提供此类官方编辑培训服务的合法授权。</w:t>
      </w:r>
      <w:r>
        <w:rPr>
          <w:rFonts w:hint="eastAsia" w:ascii="仿宋" w:hAnsi="仿宋" w:eastAsia="仿宋" w:cs="仿宋"/>
          <w:b/>
          <w:bCs w:val="0"/>
          <w:color w:val="000000" w:themeColor="text1"/>
          <w:sz w:val="24"/>
          <w:lang w:val="zh-TW"/>
          <w14:textFill>
            <w14:solidFill>
              <w14:schemeClr w14:val="tx1"/>
            </w14:solidFill>
          </w14:textFill>
        </w:rPr>
        <w:t>（</w:t>
      </w:r>
      <w:r>
        <w:rPr>
          <w:rFonts w:hint="eastAsia" w:ascii="仿宋" w:hAnsi="仿宋" w:eastAsia="仿宋" w:cs="仿宋"/>
          <w:b/>
          <w:bCs w:val="0"/>
          <w:color w:val="000000" w:themeColor="text1"/>
          <w:sz w:val="24"/>
          <w14:textFill>
            <w14:solidFill>
              <w14:schemeClr w14:val="tx1"/>
            </w14:solidFill>
          </w14:textFill>
        </w:rPr>
        <w:t>供应商须在响应文件提供有效的证明材料，如不能提供则视为响应无效</w:t>
      </w:r>
      <w:r>
        <w:rPr>
          <w:rFonts w:hint="eastAsia" w:ascii="仿宋" w:hAnsi="仿宋" w:eastAsia="仿宋" w:cs="仿宋"/>
          <w:b/>
          <w:bCs w:val="0"/>
          <w:color w:val="000000" w:themeColor="text1"/>
          <w:sz w:val="24"/>
          <w:lang w:val="zh-TW"/>
          <w14:textFill>
            <w14:solidFill>
              <w14:schemeClr w14:val="tx1"/>
            </w14:solidFill>
          </w14:textFill>
        </w:rPr>
        <w:t>）</w:t>
      </w:r>
      <w:r>
        <w:rPr>
          <w:rFonts w:hint="eastAsia" w:ascii="仿宋" w:hAnsi="仿宋" w:eastAsia="仿宋" w:cs="仿宋"/>
          <w:bCs/>
          <w:color w:val="000000" w:themeColor="text1"/>
          <w:sz w:val="24"/>
          <w:lang w:val="zh-TW"/>
          <w14:textFill>
            <w14:solidFill>
              <w14:schemeClr w14:val="tx1"/>
            </w14:solidFill>
          </w14:textFill>
        </w:rPr>
        <w:t>。</w:t>
      </w:r>
    </w:p>
    <w:p w14:paraId="033A5D6E">
      <w:pPr>
        <w:pStyle w:val="24"/>
        <w:keepNext w:val="0"/>
        <w:keepLines w:val="0"/>
        <w:pageBreakBefore w:val="0"/>
        <w:widowControl w:val="0"/>
        <w:numPr>
          <w:ilvl w:val="0"/>
          <w:numId w:val="19"/>
        </w:numPr>
        <w:kinsoku/>
        <w:wordWrap/>
        <w:overflowPunct/>
        <w:topLinePunct w:val="0"/>
        <w:autoSpaceDE/>
        <w:autoSpaceDN/>
        <w:bidi w:val="0"/>
        <w:adjustRightInd w:val="0"/>
        <w:snapToGrid w:val="0"/>
        <w:spacing w:line="400" w:lineRule="exact"/>
        <w:ind w:left="0" w:firstLine="480" w:firstLineChars="200"/>
        <w:textAlignment w:val="auto"/>
        <w:rPr>
          <w:rFonts w:ascii="仿宋" w:hAnsi="仿宋" w:eastAsia="仿宋" w:cs="仿宋"/>
          <w:bCs/>
          <w:color w:val="000000" w:themeColor="text1"/>
          <w:sz w:val="24"/>
          <w:lang w:val="zh-TW"/>
          <w14:textFill>
            <w14:solidFill>
              <w14:schemeClr w14:val="tx1"/>
            </w14:solidFill>
          </w14:textFill>
        </w:rPr>
      </w:pPr>
      <w:r>
        <w:rPr>
          <w:rFonts w:hint="eastAsia" w:ascii="仿宋" w:hAnsi="仿宋" w:eastAsia="仿宋" w:cs="仿宋"/>
          <w:bCs/>
          <w:color w:val="000000" w:themeColor="text1"/>
          <w:sz w:val="24"/>
          <w:lang w:val="zh-TW"/>
          <w14:textFill>
            <w14:solidFill>
              <w14:schemeClr w14:val="tx1"/>
            </w14:solidFill>
          </w14:textFill>
        </w:rPr>
        <w:t>供应商项目负责人及核心团队项目经理需具备本科及以上学历，并拥有丰富的学术培训项目管理和国际高端学术资源协调经验。</w:t>
      </w:r>
    </w:p>
    <w:p w14:paraId="5341B3AA">
      <w:pPr>
        <w:pStyle w:val="24"/>
        <w:keepNext w:val="0"/>
        <w:keepLines w:val="0"/>
        <w:pageBreakBefore w:val="0"/>
        <w:widowControl w:val="0"/>
        <w:numPr>
          <w:ilvl w:val="0"/>
          <w:numId w:val="19"/>
        </w:numPr>
        <w:kinsoku/>
        <w:wordWrap/>
        <w:overflowPunct/>
        <w:topLinePunct w:val="0"/>
        <w:autoSpaceDE/>
        <w:autoSpaceDN/>
        <w:bidi w:val="0"/>
        <w:adjustRightInd w:val="0"/>
        <w:snapToGrid w:val="0"/>
        <w:spacing w:line="400" w:lineRule="exact"/>
        <w:ind w:left="0" w:firstLine="480" w:firstLineChars="200"/>
        <w:textAlignment w:val="auto"/>
        <w:rPr>
          <w:rFonts w:ascii="仿宋" w:hAnsi="仿宋" w:eastAsia="仿宋" w:cs="仿宋"/>
          <w:bCs/>
          <w:color w:val="000000" w:themeColor="text1"/>
          <w:sz w:val="24"/>
          <w:lang w:val="zh-TW"/>
          <w14:textFill>
            <w14:solidFill>
              <w14:schemeClr w14:val="tx1"/>
            </w14:solidFill>
          </w14:textFill>
        </w:rPr>
      </w:pPr>
      <w:r>
        <w:rPr>
          <w:rFonts w:hint="eastAsia" w:ascii="仿宋" w:hAnsi="仿宋" w:eastAsia="仿宋" w:cs="仿宋"/>
          <w:bCs/>
          <w:color w:val="000000" w:themeColor="text1"/>
          <w:sz w:val="24"/>
          <w:lang w:val="zh-TW"/>
          <w14:textFill>
            <w14:solidFill>
              <w14:schemeClr w14:val="tx1"/>
            </w14:solidFill>
          </w14:textFill>
        </w:rPr>
        <w:t>团队需具备与Nature Portfolio官方直接、有效沟通的渠道与协调能力，拥有稳定的后台支持团队，确保与</w:t>
      </w:r>
      <w:r>
        <w:rPr>
          <w:rFonts w:hint="eastAsia" w:ascii="仿宋" w:hAnsi="仿宋" w:eastAsia="仿宋" w:cs="仿宋"/>
          <w:bCs/>
          <w:color w:val="000000" w:themeColor="text1"/>
          <w:sz w:val="24"/>
          <w:lang w:val="en-US" w:eastAsia="zh-CN"/>
          <w14:textFill>
            <w14:solidFill>
              <w14:schemeClr w14:val="tx1"/>
            </w14:solidFill>
          </w14:textFill>
        </w:rPr>
        <w:t>主讲人</w:t>
      </w:r>
      <w:r>
        <w:rPr>
          <w:rFonts w:hint="eastAsia" w:ascii="仿宋" w:hAnsi="仿宋" w:eastAsia="仿宋" w:cs="仿宋"/>
          <w:bCs/>
          <w:color w:val="000000" w:themeColor="text1"/>
          <w:sz w:val="24"/>
          <w:lang w:val="zh-TW"/>
          <w14:textFill>
            <w14:solidFill>
              <w14:schemeClr w14:val="tx1"/>
            </w14:solidFill>
          </w14:textFill>
        </w:rPr>
        <w:t>的联络、日程协调、签证物流支持等环节流畅无误。</w:t>
      </w:r>
    </w:p>
    <w:p w14:paraId="68FAE625">
      <w:pPr>
        <w:pStyle w:val="24"/>
        <w:keepNext w:val="0"/>
        <w:keepLines w:val="0"/>
        <w:pageBreakBefore w:val="0"/>
        <w:widowControl w:val="0"/>
        <w:numPr>
          <w:ilvl w:val="0"/>
          <w:numId w:val="19"/>
        </w:numPr>
        <w:kinsoku/>
        <w:wordWrap/>
        <w:overflowPunct/>
        <w:topLinePunct w:val="0"/>
        <w:autoSpaceDE/>
        <w:autoSpaceDN/>
        <w:bidi w:val="0"/>
        <w:adjustRightInd w:val="0"/>
        <w:snapToGrid w:val="0"/>
        <w:spacing w:line="400" w:lineRule="exact"/>
        <w:ind w:left="0" w:firstLine="480" w:firstLineChars="200"/>
        <w:textAlignment w:val="auto"/>
        <w:rPr>
          <w:rFonts w:ascii="仿宋" w:hAnsi="仿宋" w:eastAsia="仿宋" w:cs="仿宋"/>
          <w:bCs/>
          <w:color w:val="000000" w:themeColor="text1"/>
          <w:sz w:val="24"/>
          <w:lang w:val="zh-TW"/>
          <w14:textFill>
            <w14:solidFill>
              <w14:schemeClr w14:val="tx1"/>
            </w14:solidFill>
          </w14:textFill>
        </w:rPr>
      </w:pPr>
      <w:r>
        <w:rPr>
          <w:rFonts w:hint="eastAsia" w:ascii="仿宋" w:hAnsi="仿宋" w:eastAsia="仿宋" w:cs="仿宋"/>
          <w:bCs/>
          <w:color w:val="000000" w:themeColor="text1"/>
          <w:sz w:val="24"/>
          <w:lang w:val="zh-TW"/>
          <w14:textFill>
            <w14:solidFill>
              <w14:schemeClr w14:val="tx1"/>
            </w14:solidFill>
          </w14:textFill>
        </w:rPr>
        <w:t>供应商必须拥有承办同类型培训课程的成功案例，须在</w:t>
      </w:r>
      <w:r>
        <w:rPr>
          <w:rFonts w:hint="eastAsia" w:ascii="仿宋" w:hAnsi="仿宋" w:eastAsia="仿宋" w:cs="仿宋"/>
          <w:bCs/>
          <w:color w:val="000000" w:themeColor="text1"/>
          <w:sz w:val="24"/>
          <w14:textFill>
            <w14:solidFill>
              <w14:schemeClr w14:val="tx1"/>
            </w14:solidFill>
          </w14:textFill>
        </w:rPr>
        <w:t>响应</w:t>
      </w:r>
      <w:r>
        <w:rPr>
          <w:rFonts w:hint="eastAsia" w:ascii="仿宋" w:hAnsi="仿宋" w:eastAsia="仿宋" w:cs="仿宋"/>
          <w:bCs/>
          <w:color w:val="000000" w:themeColor="text1"/>
          <w:sz w:val="24"/>
          <w:lang w:val="zh-TW"/>
          <w14:textFill>
            <w14:solidFill>
              <w14:schemeClr w14:val="tx1"/>
            </w14:solidFill>
          </w14:textFill>
        </w:rPr>
        <w:t>文件中提供相关合同关键页、项目总结或用户证明等材料，以证明</w:t>
      </w:r>
      <w:r>
        <w:rPr>
          <w:rFonts w:hint="eastAsia" w:ascii="仿宋" w:hAnsi="仿宋" w:eastAsia="仿宋" w:cs="仿宋"/>
          <w:bCs/>
          <w:color w:val="000000" w:themeColor="text1"/>
          <w:sz w:val="24"/>
          <w14:textFill>
            <w14:solidFill>
              <w14:schemeClr w14:val="tx1"/>
            </w14:solidFill>
          </w14:textFill>
        </w:rPr>
        <w:t>具备</w:t>
      </w:r>
      <w:r>
        <w:rPr>
          <w:rFonts w:hint="eastAsia" w:ascii="仿宋" w:hAnsi="仿宋" w:eastAsia="仿宋" w:cs="仿宋"/>
          <w:bCs/>
          <w:color w:val="000000" w:themeColor="text1"/>
          <w:sz w:val="24"/>
          <w:lang w:val="zh-TW"/>
          <w14:textFill>
            <w14:solidFill>
              <w14:schemeClr w14:val="tx1"/>
            </w14:solidFill>
          </w14:textFill>
        </w:rPr>
        <w:t>协调能力与项目执行经验。</w:t>
      </w:r>
    </w:p>
    <w:p w14:paraId="15D86038">
      <w:pPr>
        <w:pStyle w:val="24"/>
        <w:keepNext w:val="0"/>
        <w:keepLines w:val="0"/>
        <w:pageBreakBefore w:val="0"/>
        <w:widowControl w:val="0"/>
        <w:numPr>
          <w:ilvl w:val="0"/>
          <w:numId w:val="19"/>
        </w:numPr>
        <w:kinsoku/>
        <w:wordWrap/>
        <w:overflowPunct/>
        <w:topLinePunct w:val="0"/>
        <w:autoSpaceDE/>
        <w:autoSpaceDN/>
        <w:bidi w:val="0"/>
        <w:adjustRightInd w:val="0"/>
        <w:snapToGrid w:val="0"/>
        <w:spacing w:line="400" w:lineRule="exact"/>
        <w:ind w:left="0" w:firstLine="480" w:firstLineChars="200"/>
        <w:textAlignment w:val="auto"/>
        <w:rPr>
          <w:rFonts w:ascii="仿宋" w:hAnsi="仿宋" w:eastAsia="仿宋" w:cs="仿宋"/>
          <w:bCs/>
          <w:color w:val="000000" w:themeColor="text1"/>
          <w:sz w:val="24"/>
          <w:lang w:val="zh-TW"/>
          <w14:textFill>
            <w14:solidFill>
              <w14:schemeClr w14:val="tx1"/>
            </w14:solidFill>
          </w14:textFill>
        </w:rPr>
      </w:pPr>
      <w:r>
        <w:rPr>
          <w:rFonts w:hint="eastAsia" w:ascii="仿宋" w:hAnsi="仿宋" w:eastAsia="仿宋" w:cs="仿宋"/>
          <w:bCs/>
          <w:color w:val="000000" w:themeColor="text1"/>
          <w:sz w:val="24"/>
          <w:lang w:val="zh-TW"/>
          <w14:textFill>
            <w14:solidFill>
              <w14:schemeClr w14:val="tx1"/>
            </w14:solidFill>
          </w14:textFill>
        </w:rPr>
        <w:t>项目进展汇报：成交供应商须在项目各关键阶段（如</w:t>
      </w:r>
      <w:r>
        <w:rPr>
          <w:rFonts w:hint="eastAsia" w:ascii="仿宋" w:hAnsi="仿宋" w:eastAsia="仿宋" w:cs="仿宋"/>
          <w:bCs/>
          <w:color w:val="000000" w:themeColor="text1"/>
          <w:sz w:val="24"/>
          <w:lang w:val="en-US" w:eastAsia="zh-CN"/>
          <w14:textFill>
            <w14:solidFill>
              <w14:schemeClr w14:val="tx1"/>
            </w14:solidFill>
          </w14:textFill>
        </w:rPr>
        <w:t>主讲人</w:t>
      </w:r>
      <w:r>
        <w:rPr>
          <w:rFonts w:hint="eastAsia" w:ascii="仿宋" w:hAnsi="仿宋" w:eastAsia="仿宋" w:cs="仿宋"/>
          <w:bCs/>
          <w:color w:val="000000" w:themeColor="text1"/>
          <w:sz w:val="24"/>
          <w:lang w:val="zh-TW"/>
          <w14:textFill>
            <w14:solidFill>
              <w14:schemeClr w14:val="tx1"/>
            </w14:solidFill>
          </w14:textFill>
        </w:rPr>
        <w:t>确认、方案提交、物料准备等）主动向采购方项目负责人进行定期进展汇报。</w:t>
      </w:r>
    </w:p>
    <w:p w14:paraId="53E457A0">
      <w:pPr>
        <w:pStyle w:val="24"/>
        <w:keepNext w:val="0"/>
        <w:keepLines w:val="0"/>
        <w:pageBreakBefore w:val="0"/>
        <w:widowControl w:val="0"/>
        <w:numPr>
          <w:ilvl w:val="0"/>
          <w:numId w:val="19"/>
        </w:numPr>
        <w:kinsoku/>
        <w:wordWrap/>
        <w:overflowPunct/>
        <w:topLinePunct w:val="0"/>
        <w:autoSpaceDE/>
        <w:autoSpaceDN/>
        <w:bidi w:val="0"/>
        <w:adjustRightInd w:val="0"/>
        <w:snapToGrid w:val="0"/>
        <w:spacing w:line="400" w:lineRule="exact"/>
        <w:ind w:left="0" w:firstLine="480" w:firstLineChars="200"/>
        <w:textAlignment w:val="auto"/>
        <w:rPr>
          <w:rFonts w:ascii="仿宋" w:hAnsi="仿宋" w:eastAsia="仿宋" w:cs="仿宋"/>
          <w:bCs/>
          <w:color w:val="000000" w:themeColor="text1"/>
          <w:sz w:val="24"/>
          <w:lang w:val="zh-TW"/>
          <w14:textFill>
            <w14:solidFill>
              <w14:schemeClr w14:val="tx1"/>
            </w14:solidFill>
          </w14:textFill>
        </w:rPr>
      </w:pPr>
      <w:r>
        <w:rPr>
          <w:rFonts w:hint="eastAsia" w:ascii="仿宋" w:hAnsi="仿宋" w:eastAsia="仿宋" w:cs="仿宋"/>
          <w:bCs/>
          <w:color w:val="000000" w:themeColor="text1"/>
          <w:sz w:val="24"/>
          <w:lang w:val="zh-TW"/>
          <w14:textFill>
            <w14:solidFill>
              <w14:schemeClr w14:val="tx1"/>
            </w14:solidFill>
          </w14:textFill>
        </w:rPr>
        <w:t>人员稳定性保证：未经采购</w:t>
      </w:r>
      <w:r>
        <w:rPr>
          <w:rFonts w:hint="eastAsia" w:ascii="仿宋" w:hAnsi="仿宋" w:eastAsia="仿宋" w:cs="仿宋"/>
          <w:bCs/>
          <w:color w:val="000000" w:themeColor="text1"/>
          <w:sz w:val="24"/>
          <w14:textFill>
            <w14:solidFill>
              <w14:schemeClr w14:val="tx1"/>
            </w14:solidFill>
          </w14:textFill>
        </w:rPr>
        <w:t>人</w:t>
      </w:r>
      <w:r>
        <w:rPr>
          <w:rFonts w:hint="eastAsia" w:ascii="仿宋" w:hAnsi="仿宋" w:eastAsia="仿宋" w:cs="仿宋"/>
          <w:bCs/>
          <w:color w:val="000000" w:themeColor="text1"/>
          <w:sz w:val="24"/>
          <w:lang w:val="zh-TW"/>
          <w14:textFill>
            <w14:solidFill>
              <w14:schemeClr w14:val="tx1"/>
            </w14:solidFill>
          </w14:textFill>
        </w:rPr>
        <w:t>事先书面同意，不得更换已确认的</w:t>
      </w:r>
      <w:r>
        <w:rPr>
          <w:rFonts w:hint="eastAsia" w:ascii="仿宋" w:hAnsi="仿宋" w:eastAsia="仿宋" w:cs="仿宋"/>
          <w:bCs/>
          <w:color w:val="000000" w:themeColor="text1"/>
          <w:sz w:val="24"/>
          <w:lang w:val="zh-TW" w:eastAsia="zh-TW"/>
          <w14:textFill>
            <w14:solidFill>
              <w14:schemeClr w14:val="tx1"/>
            </w14:solidFill>
          </w14:textFill>
        </w:rPr>
        <w:t>主讲人</w:t>
      </w:r>
      <w:r>
        <w:rPr>
          <w:rFonts w:hint="eastAsia" w:ascii="仿宋" w:hAnsi="仿宋" w:eastAsia="仿宋" w:cs="仿宋"/>
          <w:bCs/>
          <w:color w:val="000000" w:themeColor="text1"/>
          <w:sz w:val="24"/>
          <w:lang w:val="zh-TW"/>
          <w14:textFill>
            <w14:solidFill>
              <w14:schemeClr w14:val="tx1"/>
            </w14:solidFill>
          </w14:textFill>
        </w:rPr>
        <w:t>。如因不可抗力必须更换，</w:t>
      </w:r>
      <w:r>
        <w:rPr>
          <w:rFonts w:hint="eastAsia" w:ascii="仿宋" w:hAnsi="仿宋" w:eastAsia="仿宋" w:cs="仿宋"/>
          <w:bCs/>
          <w:color w:val="000000" w:themeColor="text1"/>
          <w:sz w:val="24"/>
          <w14:textFill>
            <w14:solidFill>
              <w14:schemeClr w14:val="tx1"/>
            </w14:solidFill>
          </w14:textFill>
        </w:rPr>
        <w:t>成交</w:t>
      </w:r>
      <w:r>
        <w:rPr>
          <w:rFonts w:hint="eastAsia" w:ascii="仿宋" w:hAnsi="仿宋" w:eastAsia="仿宋" w:cs="仿宋"/>
          <w:bCs/>
          <w:color w:val="000000" w:themeColor="text1"/>
          <w:sz w:val="24"/>
          <w:lang w:val="zh-TW"/>
          <w14:textFill>
            <w14:solidFill>
              <w14:schemeClr w14:val="tx1"/>
            </w14:solidFill>
          </w14:textFill>
        </w:rPr>
        <w:t>供应商须立即告知并推荐资历与水平不低于原定人选的替代</w:t>
      </w:r>
      <w:r>
        <w:rPr>
          <w:rFonts w:hint="eastAsia" w:ascii="仿宋" w:hAnsi="仿宋" w:eastAsia="仿宋" w:cs="仿宋"/>
          <w:bCs/>
          <w:color w:val="000000" w:themeColor="text1"/>
          <w:sz w:val="24"/>
          <w:lang w:val="zh-TW" w:eastAsia="zh-TW"/>
          <w14:textFill>
            <w14:solidFill>
              <w14:schemeClr w14:val="tx1"/>
            </w14:solidFill>
          </w14:textFill>
        </w:rPr>
        <w:t>主讲人</w:t>
      </w:r>
      <w:r>
        <w:rPr>
          <w:rFonts w:hint="eastAsia" w:ascii="仿宋" w:hAnsi="仿宋" w:eastAsia="仿宋" w:cs="仿宋"/>
          <w:bCs/>
          <w:color w:val="000000" w:themeColor="text1"/>
          <w:sz w:val="24"/>
          <w:lang w:val="zh-TW"/>
          <w14:textFill>
            <w14:solidFill>
              <w14:schemeClr w14:val="tx1"/>
            </w14:solidFill>
          </w14:textFill>
        </w:rPr>
        <w:t>，且需获得采购</w:t>
      </w:r>
      <w:r>
        <w:rPr>
          <w:rFonts w:hint="eastAsia" w:ascii="仿宋" w:hAnsi="仿宋" w:eastAsia="仿宋" w:cs="仿宋"/>
          <w:bCs/>
          <w:color w:val="000000" w:themeColor="text1"/>
          <w:sz w:val="24"/>
          <w14:textFill>
            <w14:solidFill>
              <w14:schemeClr w14:val="tx1"/>
            </w14:solidFill>
          </w14:textFill>
        </w:rPr>
        <w:t>人</w:t>
      </w:r>
      <w:r>
        <w:rPr>
          <w:rFonts w:hint="eastAsia" w:ascii="仿宋" w:hAnsi="仿宋" w:eastAsia="仿宋" w:cs="仿宋"/>
          <w:bCs/>
          <w:color w:val="000000" w:themeColor="text1"/>
          <w:sz w:val="24"/>
          <w:lang w:val="zh-TW"/>
          <w14:textFill>
            <w14:solidFill>
              <w14:schemeClr w14:val="tx1"/>
            </w14:solidFill>
          </w14:textFill>
        </w:rPr>
        <w:t>认可。</w:t>
      </w:r>
    </w:p>
    <w:p w14:paraId="08528FCE">
      <w:pPr>
        <w:pStyle w:val="24"/>
        <w:keepNext w:val="0"/>
        <w:keepLines w:val="0"/>
        <w:pageBreakBefore w:val="0"/>
        <w:widowControl w:val="0"/>
        <w:numPr>
          <w:ilvl w:val="0"/>
          <w:numId w:val="19"/>
        </w:numPr>
        <w:kinsoku/>
        <w:wordWrap/>
        <w:overflowPunct/>
        <w:topLinePunct w:val="0"/>
        <w:autoSpaceDE/>
        <w:autoSpaceDN/>
        <w:bidi w:val="0"/>
        <w:adjustRightInd w:val="0"/>
        <w:snapToGrid w:val="0"/>
        <w:spacing w:line="400" w:lineRule="exact"/>
        <w:ind w:left="0" w:firstLine="480" w:firstLineChars="200"/>
        <w:textAlignment w:val="auto"/>
        <w:rPr>
          <w:rFonts w:ascii="仿宋" w:hAnsi="仿宋" w:eastAsia="仿宋" w:cs="仿宋"/>
          <w:bCs/>
          <w:color w:val="000000" w:themeColor="text1"/>
          <w:sz w:val="24"/>
          <w:lang w:val="zh-TW"/>
          <w14:textFill>
            <w14:solidFill>
              <w14:schemeClr w14:val="tx1"/>
            </w14:solidFill>
          </w14:textFill>
        </w:rPr>
      </w:pPr>
      <w:r>
        <w:rPr>
          <w:rFonts w:hint="eastAsia" w:ascii="仿宋" w:hAnsi="仿宋" w:eastAsia="仿宋" w:cs="仿宋"/>
          <w:bCs/>
          <w:color w:val="000000" w:themeColor="text1"/>
          <w:sz w:val="24"/>
          <w:lang w:val="en-US" w:eastAsia="zh-CN"/>
          <w14:textFill>
            <w14:solidFill>
              <w14:schemeClr w14:val="tx1"/>
            </w14:solidFill>
          </w14:textFill>
        </w:rPr>
        <w:t>成交供应商须无条件配合采购人对主讲人进行必要的背景及政治审查，包括但不限于按采购人要求提供相关资料（主讲人过往公开言论记录、社交账号信息等）。如审查不通过，采购人有权要求更换主讲人，因此产生的一切费用及损失由成交供应商承担。</w:t>
      </w:r>
    </w:p>
    <w:p w14:paraId="337DAE33">
      <w:pPr>
        <w:pStyle w:val="24"/>
        <w:keepNext w:val="0"/>
        <w:keepLines w:val="0"/>
        <w:pageBreakBefore w:val="0"/>
        <w:widowControl w:val="0"/>
        <w:numPr>
          <w:ilvl w:val="0"/>
          <w:numId w:val="9"/>
        </w:numPr>
        <w:kinsoku/>
        <w:wordWrap/>
        <w:overflowPunct/>
        <w:topLinePunct w:val="0"/>
        <w:autoSpaceDE/>
        <w:autoSpaceDN/>
        <w:bidi w:val="0"/>
        <w:adjustRightInd w:val="0"/>
        <w:snapToGrid w:val="0"/>
        <w:spacing w:line="400" w:lineRule="exact"/>
        <w:ind w:firstLine="482" w:firstLineChars="200"/>
        <w:textAlignment w:val="auto"/>
        <w:rPr>
          <w:rFonts w:hint="eastAsia" w:ascii="仿宋" w:hAnsi="仿宋" w:eastAsia="仿宋" w:cs="仿宋"/>
          <w:b/>
          <w:color w:val="000000" w:themeColor="text1"/>
          <w:sz w:val="24"/>
          <w:szCs w:val="24"/>
          <w:highlight w:val="none"/>
          <w:lang w:val="zh-TW" w:eastAsia="zh-CN"/>
          <w14:textFill>
            <w14:solidFill>
              <w14:schemeClr w14:val="tx1"/>
            </w14:solidFill>
          </w14:textFill>
        </w:rPr>
      </w:pPr>
      <w:r>
        <w:rPr>
          <w:rFonts w:hint="eastAsia" w:ascii="仿宋" w:hAnsi="仿宋" w:eastAsia="仿宋" w:cs="仿宋"/>
          <w:b/>
          <w:color w:val="000000" w:themeColor="text1"/>
          <w:sz w:val="24"/>
          <w:szCs w:val="24"/>
          <w:highlight w:val="none"/>
          <w:lang w:val="zh-TW" w:eastAsia="zh-CN"/>
          <w14:textFill>
            <w14:solidFill>
              <w14:schemeClr w14:val="tx1"/>
            </w14:solidFill>
          </w14:textFill>
        </w:rPr>
        <w:t>商务要求</w:t>
      </w:r>
    </w:p>
    <w:p w14:paraId="618CB0FD">
      <w:pPr>
        <w:pStyle w:val="24"/>
        <w:keepNext w:val="0"/>
        <w:keepLines w:val="0"/>
        <w:pageBreakBefore w:val="0"/>
        <w:widowControl w:val="0"/>
        <w:numPr>
          <w:ilvl w:val="0"/>
          <w:numId w:val="20"/>
        </w:numPr>
        <w:kinsoku/>
        <w:wordWrap/>
        <w:overflowPunct/>
        <w:topLinePunct w:val="0"/>
        <w:autoSpaceDE/>
        <w:autoSpaceDN/>
        <w:bidi w:val="0"/>
        <w:adjustRightInd w:val="0"/>
        <w:snapToGrid w:val="0"/>
        <w:spacing w:line="400" w:lineRule="exact"/>
        <w:ind w:firstLine="480" w:firstLineChars="200"/>
        <w:textAlignment w:val="auto"/>
        <w:rPr>
          <w:rFonts w:ascii="仿宋" w:hAnsi="仿宋" w:eastAsia="仿宋" w:cs="仿宋"/>
          <w:bCs/>
          <w:color w:val="000000" w:themeColor="text1"/>
          <w:sz w:val="24"/>
          <w:lang w:val="zh-TW"/>
          <w14:textFill>
            <w14:solidFill>
              <w14:schemeClr w14:val="tx1"/>
            </w14:solidFill>
          </w14:textFill>
        </w:rPr>
      </w:pPr>
      <w:r>
        <w:rPr>
          <w:rFonts w:hint="eastAsia" w:ascii="仿宋" w:hAnsi="仿宋" w:eastAsia="仿宋" w:cs="仿宋"/>
          <w:bCs/>
          <w:color w:val="000000" w:themeColor="text1"/>
          <w:sz w:val="24"/>
          <w:lang w:val="zh-TW"/>
          <w14:textFill>
            <w14:solidFill>
              <w14:schemeClr w14:val="tx1"/>
            </w14:solidFill>
          </w14:textFill>
        </w:rPr>
        <w:t>经验要求：响应人企业在经营范围内报价，且近年来资信良好，履约能力强，没有违法记录。</w:t>
      </w:r>
    </w:p>
    <w:p w14:paraId="255E16FD">
      <w:pPr>
        <w:pStyle w:val="24"/>
        <w:keepNext w:val="0"/>
        <w:keepLines w:val="0"/>
        <w:pageBreakBefore w:val="0"/>
        <w:widowControl w:val="0"/>
        <w:numPr>
          <w:ilvl w:val="0"/>
          <w:numId w:val="20"/>
        </w:numPr>
        <w:kinsoku/>
        <w:wordWrap/>
        <w:overflowPunct/>
        <w:topLinePunct w:val="0"/>
        <w:autoSpaceDE/>
        <w:autoSpaceDN/>
        <w:bidi w:val="0"/>
        <w:adjustRightInd w:val="0"/>
        <w:snapToGrid w:val="0"/>
        <w:spacing w:line="400" w:lineRule="exact"/>
        <w:ind w:firstLine="480" w:firstLineChars="200"/>
        <w:textAlignment w:val="auto"/>
        <w:rPr>
          <w:rFonts w:ascii="仿宋" w:hAnsi="仿宋" w:eastAsia="仿宋" w:cs="仿宋"/>
          <w:bCs/>
          <w:color w:val="000000" w:themeColor="text1"/>
          <w:sz w:val="24"/>
          <w:lang w:val="zh-TW"/>
          <w14:textFill>
            <w14:solidFill>
              <w14:schemeClr w14:val="tx1"/>
            </w14:solidFill>
          </w14:textFill>
        </w:rPr>
      </w:pPr>
      <w:r>
        <w:rPr>
          <w:rFonts w:hint="eastAsia" w:ascii="仿宋" w:hAnsi="仿宋" w:eastAsia="仿宋" w:cs="仿宋"/>
          <w:bCs/>
          <w:color w:val="000000" w:themeColor="text1"/>
          <w:sz w:val="24"/>
          <w:lang w:val="zh-TW"/>
          <w14:textFill>
            <w14:solidFill>
              <w14:schemeClr w14:val="tx1"/>
            </w14:solidFill>
          </w14:textFill>
        </w:rPr>
        <w:t>合作期限内，如因采购人内部规划调整等不可归责于</w:t>
      </w:r>
      <w:r>
        <w:rPr>
          <w:rFonts w:hint="eastAsia" w:ascii="仿宋" w:hAnsi="仿宋" w:eastAsia="仿宋" w:cs="仿宋"/>
          <w:bCs/>
          <w:color w:val="000000" w:themeColor="text1"/>
          <w:sz w:val="24"/>
          <w14:textFill>
            <w14:solidFill>
              <w14:schemeClr w14:val="tx1"/>
            </w14:solidFill>
          </w14:textFill>
        </w:rPr>
        <w:t>成交</w:t>
      </w:r>
      <w:r>
        <w:rPr>
          <w:rFonts w:hint="eastAsia" w:ascii="仿宋" w:hAnsi="仿宋" w:eastAsia="仿宋" w:cs="仿宋"/>
          <w:bCs/>
          <w:color w:val="000000" w:themeColor="text1"/>
          <w:sz w:val="24"/>
          <w:lang w:val="zh-TW"/>
          <w14:textFill>
            <w14:solidFill>
              <w14:schemeClr w14:val="tx1"/>
            </w14:solidFill>
          </w14:textFill>
        </w:rPr>
        <w:t>供应商的原因需终止本项目，采购人应提前书面通知</w:t>
      </w:r>
      <w:r>
        <w:rPr>
          <w:rFonts w:hint="eastAsia" w:ascii="仿宋" w:hAnsi="仿宋" w:eastAsia="仿宋" w:cs="仿宋"/>
          <w:bCs/>
          <w:color w:val="000000" w:themeColor="text1"/>
          <w:sz w:val="24"/>
          <w14:textFill>
            <w14:solidFill>
              <w14:schemeClr w14:val="tx1"/>
            </w14:solidFill>
          </w14:textFill>
        </w:rPr>
        <w:t>成交</w:t>
      </w:r>
      <w:r>
        <w:rPr>
          <w:rFonts w:hint="eastAsia" w:ascii="仿宋" w:hAnsi="仿宋" w:eastAsia="仿宋" w:cs="仿宋"/>
          <w:bCs/>
          <w:color w:val="000000" w:themeColor="text1"/>
          <w:sz w:val="24"/>
          <w:lang w:val="zh-TW"/>
          <w14:textFill>
            <w14:solidFill>
              <w14:schemeClr w14:val="tx1"/>
            </w14:solidFill>
          </w14:textFill>
        </w:rPr>
        <w:t>供应商。双方按供应商已发生的合理成本进行结算，采购人无需承担其他违约责任。</w:t>
      </w:r>
    </w:p>
    <w:p w14:paraId="522BB757">
      <w:pPr>
        <w:pStyle w:val="24"/>
        <w:keepNext w:val="0"/>
        <w:keepLines w:val="0"/>
        <w:pageBreakBefore w:val="0"/>
        <w:widowControl w:val="0"/>
        <w:numPr>
          <w:ilvl w:val="0"/>
          <w:numId w:val="20"/>
        </w:numPr>
        <w:kinsoku/>
        <w:wordWrap/>
        <w:overflowPunct/>
        <w:topLinePunct w:val="0"/>
        <w:autoSpaceDE/>
        <w:autoSpaceDN/>
        <w:bidi w:val="0"/>
        <w:adjustRightInd w:val="0"/>
        <w:snapToGrid w:val="0"/>
        <w:spacing w:line="400" w:lineRule="exact"/>
        <w:ind w:firstLine="480" w:firstLineChars="200"/>
        <w:textAlignment w:val="auto"/>
        <w:rPr>
          <w:rFonts w:ascii="仿宋" w:hAnsi="仿宋" w:eastAsia="仿宋" w:cs="仿宋"/>
          <w:bCs/>
          <w:color w:val="000000" w:themeColor="text1"/>
          <w:sz w:val="24"/>
          <w:lang w:val="zh-TW"/>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所有</w:t>
      </w:r>
      <w:r>
        <w:rPr>
          <w:rFonts w:hint="eastAsia" w:ascii="仿宋" w:hAnsi="仿宋" w:eastAsia="仿宋" w:cs="仿宋"/>
          <w:bCs/>
          <w:color w:val="000000" w:themeColor="text1"/>
          <w:sz w:val="24"/>
          <w:lang w:val="zh-TW"/>
          <w14:textFill>
            <w14:solidFill>
              <w14:schemeClr w14:val="tx1"/>
            </w14:solidFill>
          </w14:textFill>
        </w:rPr>
        <w:t>少报漏报的内容，均已包含在</w:t>
      </w:r>
      <w:r>
        <w:rPr>
          <w:rFonts w:hint="eastAsia" w:ascii="仿宋" w:hAnsi="仿宋" w:eastAsia="仿宋" w:cs="仿宋"/>
          <w:bCs/>
          <w:color w:val="000000" w:themeColor="text1"/>
          <w:sz w:val="24"/>
          <w:lang w:val="en-US" w:eastAsia="zh-CN"/>
          <w14:textFill>
            <w14:solidFill>
              <w14:schemeClr w14:val="tx1"/>
            </w14:solidFill>
          </w14:textFill>
        </w:rPr>
        <w:t>总</w:t>
      </w:r>
      <w:r>
        <w:rPr>
          <w:rFonts w:hint="eastAsia" w:ascii="仿宋" w:hAnsi="仿宋" w:eastAsia="仿宋" w:cs="仿宋"/>
          <w:bCs/>
          <w:color w:val="000000" w:themeColor="text1"/>
          <w:sz w:val="24"/>
          <w:lang w:val="zh-TW"/>
          <w14:textFill>
            <w14:solidFill>
              <w14:schemeClr w14:val="tx1"/>
            </w14:solidFill>
          </w14:textFill>
        </w:rPr>
        <w:t>价内，成交供应商不得以任何的形式向采购人索要追加任何的费用。综合报价应涵盖本项目所需的所有服务内容，包括但不限于人员费用、设备使用费用、差旅费</w:t>
      </w:r>
      <w:r>
        <w:rPr>
          <w:rFonts w:hint="eastAsia" w:ascii="仿宋" w:hAnsi="仿宋" w:eastAsia="仿宋" w:cs="仿宋"/>
          <w:bCs/>
          <w:color w:val="000000" w:themeColor="text1"/>
          <w:sz w:val="24"/>
          <w:lang w:val="zh-TW" w:eastAsia="zh-CN"/>
          <w14:textFill>
            <w14:solidFill>
              <w14:schemeClr w14:val="tx1"/>
            </w14:solidFill>
          </w14:textFill>
        </w:rPr>
        <w:t>、</w:t>
      </w:r>
      <w:r>
        <w:rPr>
          <w:rFonts w:hint="eastAsia" w:ascii="仿宋" w:hAnsi="仿宋" w:eastAsia="仿宋" w:cs="仿宋"/>
          <w:bCs/>
          <w:color w:val="000000" w:themeColor="text1"/>
          <w:sz w:val="24"/>
          <w:lang w:val="en-US" w:eastAsia="zh-CN"/>
          <w14:textFill>
            <w14:solidFill>
              <w14:schemeClr w14:val="tx1"/>
            </w14:solidFill>
          </w14:textFill>
        </w:rPr>
        <w:t>住宿费</w:t>
      </w:r>
      <w:r>
        <w:rPr>
          <w:rFonts w:hint="eastAsia" w:ascii="仿宋" w:hAnsi="仿宋" w:eastAsia="仿宋" w:cs="仿宋"/>
          <w:bCs/>
          <w:color w:val="000000" w:themeColor="text1"/>
          <w:sz w:val="24"/>
          <w:lang w:val="zh-TW"/>
          <w14:textFill>
            <w14:solidFill>
              <w14:schemeClr w14:val="tx1"/>
            </w14:solidFill>
          </w14:textFill>
        </w:rPr>
        <w:t>等。</w:t>
      </w:r>
    </w:p>
    <w:p w14:paraId="1E9092E8">
      <w:pPr>
        <w:pStyle w:val="24"/>
        <w:keepNext w:val="0"/>
        <w:keepLines w:val="0"/>
        <w:pageBreakBefore w:val="0"/>
        <w:widowControl w:val="0"/>
        <w:numPr>
          <w:ilvl w:val="0"/>
          <w:numId w:val="20"/>
        </w:numPr>
        <w:kinsoku/>
        <w:wordWrap/>
        <w:overflowPunct/>
        <w:topLinePunct w:val="0"/>
        <w:autoSpaceDE/>
        <w:autoSpaceDN/>
        <w:bidi w:val="0"/>
        <w:adjustRightInd w:val="0"/>
        <w:snapToGrid w:val="0"/>
        <w:spacing w:line="400" w:lineRule="exact"/>
        <w:ind w:firstLine="480" w:firstLineChars="200"/>
        <w:textAlignment w:val="auto"/>
        <w:rPr>
          <w:rFonts w:ascii="仿宋" w:hAnsi="仿宋" w:eastAsia="仿宋" w:cs="仿宋"/>
          <w:bCs/>
          <w:color w:val="000000" w:themeColor="text1"/>
          <w:sz w:val="24"/>
          <w:lang w:val="zh-TW"/>
          <w14:textFill>
            <w14:solidFill>
              <w14:schemeClr w14:val="tx1"/>
            </w14:solidFill>
          </w14:textFill>
        </w:rPr>
      </w:pPr>
      <w:r>
        <w:rPr>
          <w:rFonts w:hint="eastAsia" w:ascii="仿宋" w:hAnsi="仿宋" w:eastAsia="仿宋" w:cs="仿宋"/>
          <w:bCs/>
          <w:color w:val="000000" w:themeColor="text1"/>
          <w:sz w:val="24"/>
          <w:lang w:val="zh-TW"/>
          <w14:textFill>
            <w14:solidFill>
              <w14:schemeClr w14:val="tx1"/>
            </w14:solidFill>
          </w14:textFill>
        </w:rPr>
        <w:t>报价要求：响应人对本项目提供</w:t>
      </w:r>
      <w:r>
        <w:rPr>
          <w:rFonts w:hint="eastAsia" w:ascii="仿宋" w:hAnsi="仿宋" w:eastAsia="仿宋" w:cs="仿宋"/>
          <w:bCs/>
          <w:color w:val="000000" w:themeColor="text1"/>
          <w:sz w:val="24"/>
          <w14:textFill>
            <w14:solidFill>
              <w14:schemeClr w14:val="tx1"/>
            </w14:solidFill>
          </w14:textFill>
        </w:rPr>
        <w:t>包干总</w:t>
      </w:r>
      <w:r>
        <w:rPr>
          <w:rFonts w:hint="eastAsia" w:ascii="仿宋" w:hAnsi="仿宋" w:eastAsia="仿宋" w:cs="仿宋"/>
          <w:bCs/>
          <w:color w:val="000000" w:themeColor="text1"/>
          <w:sz w:val="24"/>
          <w:lang w:val="zh-TW"/>
          <w14:textFill>
            <w14:solidFill>
              <w14:schemeClr w14:val="tx1"/>
            </w14:solidFill>
          </w14:textFill>
        </w:rPr>
        <w:t>价报价，其</w:t>
      </w:r>
      <w:r>
        <w:rPr>
          <w:rFonts w:hint="eastAsia" w:ascii="仿宋" w:hAnsi="仿宋" w:eastAsia="仿宋" w:cs="仿宋"/>
          <w:bCs/>
          <w:color w:val="000000" w:themeColor="text1"/>
          <w:sz w:val="24"/>
          <w14:textFill>
            <w14:solidFill>
              <w14:schemeClr w14:val="tx1"/>
            </w14:solidFill>
          </w14:textFill>
        </w:rPr>
        <w:t>包干总</w:t>
      </w:r>
      <w:r>
        <w:rPr>
          <w:rFonts w:hint="eastAsia" w:ascii="仿宋" w:hAnsi="仿宋" w:eastAsia="仿宋" w:cs="仿宋"/>
          <w:bCs/>
          <w:color w:val="000000" w:themeColor="text1"/>
          <w:sz w:val="24"/>
          <w:lang w:val="zh-TW"/>
          <w14:textFill>
            <w14:solidFill>
              <w14:schemeClr w14:val="tx1"/>
            </w14:solidFill>
          </w14:textFill>
        </w:rPr>
        <w:t>价报价须控制在最高限价以下（即报价≤¥</w:t>
      </w:r>
      <w:r>
        <w:rPr>
          <w:rFonts w:hint="eastAsia" w:ascii="仿宋" w:hAnsi="仿宋" w:eastAsia="仿宋" w:cs="仿宋"/>
          <w:bCs/>
          <w:color w:val="000000" w:themeColor="text1"/>
          <w:sz w:val="24"/>
          <w14:textFill>
            <w14:solidFill>
              <w14:schemeClr w14:val="tx1"/>
            </w14:solidFill>
          </w14:textFill>
        </w:rPr>
        <w:t>315,000.00</w:t>
      </w:r>
      <w:r>
        <w:rPr>
          <w:rFonts w:hint="eastAsia" w:ascii="仿宋" w:hAnsi="仿宋" w:eastAsia="仿宋" w:cs="仿宋"/>
          <w:bCs/>
          <w:color w:val="000000" w:themeColor="text1"/>
          <w:sz w:val="24"/>
          <w:lang w:val="zh-TW"/>
          <w14:textFill>
            <w14:solidFill>
              <w14:schemeClr w14:val="tx1"/>
            </w14:solidFill>
          </w14:textFill>
        </w:rPr>
        <w:t>元），否则将导致报价无效，如果评审委员会发现响应人的报价明显低于其他通过符合性审查响应人的报价，有可能影响产品质量或者不能诚信履约的，响应人必须要出具详细的成本清单、包含响应人的利润分析、成本分析等，且经所有评委一致认可有效，否则按无效报价处理。</w:t>
      </w:r>
    </w:p>
    <w:p w14:paraId="140CFA91">
      <w:pPr>
        <w:pStyle w:val="24"/>
        <w:keepNext w:val="0"/>
        <w:keepLines w:val="0"/>
        <w:pageBreakBefore w:val="0"/>
        <w:widowControl w:val="0"/>
        <w:numPr>
          <w:ilvl w:val="0"/>
          <w:numId w:val="20"/>
        </w:numPr>
        <w:kinsoku/>
        <w:wordWrap/>
        <w:overflowPunct/>
        <w:topLinePunct w:val="0"/>
        <w:autoSpaceDE/>
        <w:autoSpaceDN/>
        <w:bidi w:val="0"/>
        <w:adjustRightInd w:val="0"/>
        <w:snapToGrid w:val="0"/>
        <w:spacing w:line="400" w:lineRule="exact"/>
        <w:ind w:firstLine="480" w:firstLineChars="200"/>
        <w:textAlignment w:val="auto"/>
        <w:rPr>
          <w:rFonts w:ascii="仿宋" w:hAnsi="仿宋" w:eastAsia="仿宋" w:cs="仿宋"/>
          <w:bCs/>
          <w:color w:val="000000" w:themeColor="text1"/>
          <w:sz w:val="24"/>
          <w:lang w:val="zh-TW"/>
          <w14:textFill>
            <w14:solidFill>
              <w14:schemeClr w14:val="tx1"/>
            </w14:solidFill>
          </w14:textFill>
        </w:rPr>
      </w:pPr>
      <w:r>
        <w:rPr>
          <w:rFonts w:hint="eastAsia" w:ascii="仿宋" w:hAnsi="仿宋" w:eastAsia="仿宋" w:cs="仿宋"/>
          <w:bCs/>
          <w:color w:val="000000" w:themeColor="text1"/>
          <w:sz w:val="24"/>
          <w:lang w:val="zh-TW"/>
          <w14:textFill>
            <w14:solidFill>
              <w14:schemeClr w14:val="tx1"/>
            </w14:solidFill>
          </w14:textFill>
        </w:rPr>
        <w:t>响应人应在充分考虑可能发生的突发状况的基础上合理报价，在合同执行期间保持不变，成交供应商不得再以其它任何形式向采购人索要增加任何的费用。</w:t>
      </w:r>
    </w:p>
    <w:p w14:paraId="2CF51407">
      <w:pPr>
        <w:pStyle w:val="24"/>
        <w:keepNext w:val="0"/>
        <w:keepLines w:val="0"/>
        <w:pageBreakBefore w:val="0"/>
        <w:widowControl w:val="0"/>
        <w:numPr>
          <w:ilvl w:val="0"/>
          <w:numId w:val="20"/>
        </w:numPr>
        <w:kinsoku/>
        <w:wordWrap/>
        <w:overflowPunct/>
        <w:topLinePunct w:val="0"/>
        <w:autoSpaceDE/>
        <w:autoSpaceDN/>
        <w:bidi w:val="0"/>
        <w:adjustRightInd w:val="0"/>
        <w:snapToGrid w:val="0"/>
        <w:spacing w:line="400" w:lineRule="exact"/>
        <w:ind w:firstLine="480" w:firstLineChars="200"/>
        <w:textAlignment w:val="auto"/>
        <w:rPr>
          <w:rFonts w:ascii="仿宋" w:hAnsi="仿宋" w:eastAsia="仿宋" w:cs="仿宋"/>
          <w:bCs/>
          <w:color w:val="000000" w:themeColor="text1"/>
          <w:sz w:val="24"/>
          <w:lang w:val="zh-TW"/>
          <w14:textFill>
            <w14:solidFill>
              <w14:schemeClr w14:val="tx1"/>
            </w14:solidFill>
          </w14:textFill>
        </w:rPr>
      </w:pPr>
      <w:r>
        <w:rPr>
          <w:rFonts w:hint="eastAsia" w:ascii="仿宋" w:hAnsi="仿宋" w:eastAsia="仿宋" w:cs="仿宋"/>
          <w:bCs/>
          <w:color w:val="000000" w:themeColor="text1"/>
          <w:sz w:val="24"/>
          <w:lang w:val="zh-TW"/>
          <w14:textFill>
            <w14:solidFill>
              <w14:schemeClr w14:val="tx1"/>
            </w14:solidFill>
          </w14:textFill>
        </w:rPr>
        <w:t>如采购人提出超出服务内容的额外服务而导致研究费用发生改变的，双方应另行约定并签署纸质补充协议，由此产生的相关费用由采购人和成交供应商通过友好协商另行约定</w:t>
      </w:r>
    </w:p>
    <w:p w14:paraId="74BA978A">
      <w:pPr>
        <w:pStyle w:val="24"/>
        <w:keepNext w:val="0"/>
        <w:keepLines w:val="0"/>
        <w:pageBreakBefore w:val="0"/>
        <w:widowControl w:val="0"/>
        <w:numPr>
          <w:ilvl w:val="0"/>
          <w:numId w:val="20"/>
        </w:numPr>
        <w:kinsoku/>
        <w:wordWrap/>
        <w:overflowPunct/>
        <w:topLinePunct w:val="0"/>
        <w:autoSpaceDE/>
        <w:autoSpaceDN/>
        <w:bidi w:val="0"/>
        <w:adjustRightInd w:val="0"/>
        <w:snapToGrid w:val="0"/>
        <w:spacing w:line="400" w:lineRule="exact"/>
        <w:ind w:firstLine="480" w:firstLineChars="200"/>
        <w:textAlignment w:val="auto"/>
        <w:rPr>
          <w:rFonts w:ascii="仿宋" w:hAnsi="仿宋" w:eastAsia="仿宋" w:cs="仿宋"/>
          <w:bCs/>
          <w:color w:val="000000" w:themeColor="text1"/>
          <w:sz w:val="24"/>
          <w:lang w:val="zh-TW"/>
          <w14:textFill>
            <w14:solidFill>
              <w14:schemeClr w14:val="tx1"/>
            </w14:solidFill>
          </w14:textFill>
        </w:rPr>
      </w:pPr>
      <w:r>
        <w:rPr>
          <w:rFonts w:hint="eastAsia" w:ascii="仿宋" w:hAnsi="仿宋" w:eastAsia="仿宋" w:cs="仿宋"/>
          <w:bCs/>
          <w:color w:val="000000" w:themeColor="text1"/>
          <w:sz w:val="24"/>
          <w:lang w:val="zh-TW"/>
          <w14:textFill>
            <w14:solidFill>
              <w14:schemeClr w14:val="tx1"/>
            </w14:solidFill>
          </w14:textFill>
        </w:rPr>
        <w:t>结算方式：</w:t>
      </w:r>
    </w:p>
    <w:p w14:paraId="5B51EE79">
      <w:pPr>
        <w:pStyle w:val="24"/>
        <w:keepNext w:val="0"/>
        <w:keepLines w:val="0"/>
        <w:pageBreakBefore w:val="0"/>
        <w:widowControl w:val="0"/>
        <w:numPr>
          <w:ilvl w:val="0"/>
          <w:numId w:val="21"/>
        </w:numPr>
        <w:kinsoku/>
        <w:wordWrap/>
        <w:overflowPunct/>
        <w:topLinePunct w:val="0"/>
        <w:autoSpaceDE/>
        <w:autoSpaceDN/>
        <w:bidi w:val="0"/>
        <w:adjustRightInd w:val="0"/>
        <w:snapToGrid w:val="0"/>
        <w:spacing w:line="400" w:lineRule="exact"/>
        <w:ind w:left="0" w:firstLine="480" w:firstLineChars="200"/>
        <w:textAlignment w:val="auto"/>
        <w:rPr>
          <w:rFonts w:ascii="仿宋" w:hAnsi="仿宋" w:eastAsia="仿宋" w:cs="仿宋"/>
          <w:bCs/>
          <w:color w:val="000000" w:themeColor="text1"/>
          <w:sz w:val="24"/>
          <w:lang w:val="zh-TW"/>
          <w14:textFill>
            <w14:solidFill>
              <w14:schemeClr w14:val="tx1"/>
            </w14:solidFill>
          </w14:textFill>
        </w:rPr>
      </w:pPr>
      <w:r>
        <w:rPr>
          <w:rFonts w:hint="eastAsia" w:ascii="仿宋" w:hAnsi="仿宋" w:eastAsia="仿宋" w:cs="仿宋"/>
          <w:bCs/>
          <w:color w:val="000000" w:themeColor="text1"/>
          <w:sz w:val="24"/>
          <w:lang w:val="zh-TW"/>
          <w14:textFill>
            <w14:solidFill>
              <w14:schemeClr w14:val="tx1"/>
            </w14:solidFill>
          </w14:textFill>
        </w:rPr>
        <w:t>合同签订生效，且成交供应商提供等额发票后15个工作日内，采购</w:t>
      </w:r>
      <w:r>
        <w:rPr>
          <w:rFonts w:hint="eastAsia" w:ascii="仿宋" w:hAnsi="仿宋" w:eastAsia="仿宋" w:cs="仿宋"/>
          <w:bCs/>
          <w:color w:val="000000" w:themeColor="text1"/>
          <w:sz w:val="24"/>
          <w14:textFill>
            <w14:solidFill>
              <w14:schemeClr w14:val="tx1"/>
            </w14:solidFill>
          </w14:textFill>
        </w:rPr>
        <w:t>人</w:t>
      </w:r>
      <w:r>
        <w:rPr>
          <w:rFonts w:hint="eastAsia" w:ascii="仿宋" w:hAnsi="仿宋" w:eastAsia="仿宋" w:cs="仿宋"/>
          <w:bCs/>
          <w:color w:val="000000" w:themeColor="text1"/>
          <w:sz w:val="24"/>
          <w:lang w:val="zh-TW"/>
          <w14:textFill>
            <w14:solidFill>
              <w14:schemeClr w14:val="tx1"/>
            </w14:solidFill>
          </w14:textFill>
        </w:rPr>
        <w:t>向成交供应商支付合同总费用的</w:t>
      </w:r>
      <w:r>
        <w:rPr>
          <w:rFonts w:hint="eastAsia" w:ascii="仿宋" w:hAnsi="仿宋" w:eastAsia="仿宋" w:cs="仿宋"/>
          <w:bCs/>
          <w:color w:val="000000" w:themeColor="text1"/>
          <w:sz w:val="24"/>
          <w:lang w:val="en-US" w:eastAsia="zh-CN"/>
          <w14:textFill>
            <w14:solidFill>
              <w14:schemeClr w14:val="tx1"/>
            </w14:solidFill>
          </w14:textFill>
        </w:rPr>
        <w:t>3</w:t>
      </w:r>
      <w:r>
        <w:rPr>
          <w:rFonts w:hint="eastAsia" w:ascii="仿宋" w:hAnsi="仿宋" w:eastAsia="仿宋" w:cs="仿宋"/>
          <w:bCs/>
          <w:color w:val="000000" w:themeColor="text1"/>
          <w:sz w:val="24"/>
          <w:lang w:val="zh-TW"/>
          <w14:textFill>
            <w14:solidFill>
              <w14:schemeClr w14:val="tx1"/>
            </w14:solidFill>
          </w14:textFill>
        </w:rPr>
        <w:t>0%作为预付款。具体金额按“合同总金额</w:t>
      </w:r>
      <w:r>
        <w:rPr>
          <w:rFonts w:hint="eastAsia" w:ascii="仿宋" w:hAnsi="仿宋" w:eastAsia="仿宋" w:cs="仿宋"/>
          <w:bCs/>
          <w:color w:val="000000" w:themeColor="text1"/>
          <w:sz w:val="24"/>
          <w:lang w:val="en-US" w:eastAsia="zh-CN"/>
          <w14:textFill>
            <w14:solidFill>
              <w14:schemeClr w14:val="tx1"/>
            </w14:solidFill>
          </w14:textFill>
        </w:rPr>
        <w:t>*30%</w:t>
      </w:r>
      <w:r>
        <w:rPr>
          <w:rFonts w:hint="eastAsia" w:ascii="仿宋" w:hAnsi="仿宋" w:eastAsia="仿宋" w:cs="仿宋"/>
          <w:bCs/>
          <w:color w:val="000000" w:themeColor="text1"/>
          <w:sz w:val="24"/>
          <w:lang w:val="zh-TW"/>
          <w14:textFill>
            <w14:solidFill>
              <w14:schemeClr w14:val="tx1"/>
            </w14:solidFill>
          </w14:textFill>
        </w:rPr>
        <w:t>”计算（计算结果四舍五入保留两位小数）。</w:t>
      </w:r>
    </w:p>
    <w:p w14:paraId="216324C0">
      <w:pPr>
        <w:pStyle w:val="24"/>
        <w:keepNext w:val="0"/>
        <w:keepLines w:val="0"/>
        <w:pageBreakBefore w:val="0"/>
        <w:widowControl w:val="0"/>
        <w:numPr>
          <w:ilvl w:val="0"/>
          <w:numId w:val="21"/>
        </w:numPr>
        <w:kinsoku/>
        <w:wordWrap/>
        <w:overflowPunct/>
        <w:topLinePunct w:val="0"/>
        <w:autoSpaceDE/>
        <w:autoSpaceDN/>
        <w:bidi w:val="0"/>
        <w:adjustRightInd w:val="0"/>
        <w:snapToGrid w:val="0"/>
        <w:spacing w:line="400" w:lineRule="exact"/>
        <w:ind w:left="0" w:firstLine="480" w:firstLineChars="200"/>
        <w:textAlignment w:val="auto"/>
        <w:rPr>
          <w:rFonts w:ascii="仿宋" w:hAnsi="仿宋" w:eastAsia="仿宋" w:cs="仿宋"/>
          <w:bCs/>
          <w:color w:val="000000" w:themeColor="text1"/>
          <w:sz w:val="24"/>
          <w:lang w:val="zh-TW"/>
          <w14:textFill>
            <w14:solidFill>
              <w14:schemeClr w14:val="tx1"/>
            </w14:solidFill>
          </w14:textFill>
        </w:rPr>
      </w:pPr>
      <w:r>
        <w:rPr>
          <w:rFonts w:hint="eastAsia" w:ascii="仿宋" w:hAnsi="仿宋" w:eastAsia="仿宋" w:cs="仿宋"/>
          <w:bCs/>
          <w:color w:val="000000" w:themeColor="text1"/>
          <w:sz w:val="24"/>
          <w:lang w:val="zh-TW"/>
          <w14:textFill>
            <w14:solidFill>
              <w14:schemeClr w14:val="tx1"/>
            </w14:solidFill>
          </w14:textFill>
        </w:rPr>
        <w:t>全部培训服务顺利完成，且成交供应商交付合同约定的全部成果（包括课程PPT、项目总结报告等）</w:t>
      </w:r>
      <w:r>
        <w:rPr>
          <w:rFonts w:hint="eastAsia" w:ascii="仿宋" w:hAnsi="仿宋" w:eastAsia="仿宋" w:cs="仿宋"/>
          <w:bCs/>
          <w:color w:val="000000" w:themeColor="text1"/>
          <w:sz w:val="24"/>
          <w14:textFill>
            <w14:solidFill>
              <w14:schemeClr w14:val="tx1"/>
            </w14:solidFill>
          </w14:textFill>
        </w:rPr>
        <w:t>及等额发票</w:t>
      </w:r>
      <w:r>
        <w:rPr>
          <w:rFonts w:hint="eastAsia" w:ascii="仿宋" w:hAnsi="仿宋" w:eastAsia="仿宋" w:cs="仿宋"/>
          <w:bCs/>
          <w:color w:val="000000" w:themeColor="text1"/>
          <w:sz w:val="24"/>
          <w:lang w:val="zh-TW"/>
          <w14:textFill>
            <w14:solidFill>
              <w14:schemeClr w14:val="tx1"/>
            </w14:solidFill>
          </w14:textFill>
        </w:rPr>
        <w:t>并经采购</w:t>
      </w:r>
      <w:r>
        <w:rPr>
          <w:rFonts w:hint="eastAsia" w:ascii="仿宋" w:hAnsi="仿宋" w:eastAsia="仿宋" w:cs="仿宋"/>
          <w:bCs/>
          <w:color w:val="000000" w:themeColor="text1"/>
          <w:sz w:val="24"/>
          <w14:textFill>
            <w14:solidFill>
              <w14:schemeClr w14:val="tx1"/>
            </w14:solidFill>
          </w14:textFill>
        </w:rPr>
        <w:t>人</w:t>
      </w:r>
      <w:r>
        <w:rPr>
          <w:rFonts w:hint="eastAsia" w:ascii="仿宋" w:hAnsi="仿宋" w:eastAsia="仿宋" w:cs="仿宋"/>
          <w:bCs/>
          <w:color w:val="000000" w:themeColor="text1"/>
          <w:sz w:val="24"/>
          <w:lang w:val="zh-TW"/>
          <w14:textFill>
            <w14:solidFill>
              <w14:schemeClr w14:val="tx1"/>
            </w14:solidFill>
          </w14:textFill>
        </w:rPr>
        <w:t>确认合格后15个工作日内，采购</w:t>
      </w:r>
      <w:r>
        <w:rPr>
          <w:rFonts w:hint="eastAsia" w:ascii="仿宋" w:hAnsi="仿宋" w:eastAsia="仿宋" w:cs="仿宋"/>
          <w:bCs/>
          <w:color w:val="000000" w:themeColor="text1"/>
          <w:sz w:val="24"/>
          <w14:textFill>
            <w14:solidFill>
              <w14:schemeClr w14:val="tx1"/>
            </w14:solidFill>
          </w14:textFill>
        </w:rPr>
        <w:t>人</w:t>
      </w:r>
      <w:r>
        <w:rPr>
          <w:rFonts w:hint="eastAsia" w:ascii="仿宋" w:hAnsi="仿宋" w:eastAsia="仿宋" w:cs="仿宋"/>
          <w:bCs/>
          <w:color w:val="000000" w:themeColor="text1"/>
          <w:sz w:val="24"/>
          <w:lang w:val="zh-TW"/>
          <w14:textFill>
            <w14:solidFill>
              <w14:schemeClr w14:val="tx1"/>
            </w14:solidFill>
          </w14:textFill>
        </w:rPr>
        <w:t>向成交供应商支付合同剩余款项。具体金额为“合同总金额减去已支付的首付款”。</w:t>
      </w:r>
    </w:p>
    <w:p w14:paraId="3FD8F8F0">
      <w:pPr>
        <w:pStyle w:val="24"/>
        <w:keepNext w:val="0"/>
        <w:keepLines w:val="0"/>
        <w:pageBreakBefore w:val="0"/>
        <w:widowControl w:val="0"/>
        <w:numPr>
          <w:ilvl w:val="0"/>
          <w:numId w:val="21"/>
        </w:numPr>
        <w:kinsoku/>
        <w:wordWrap/>
        <w:overflowPunct/>
        <w:topLinePunct w:val="0"/>
        <w:autoSpaceDE/>
        <w:autoSpaceDN/>
        <w:bidi w:val="0"/>
        <w:adjustRightInd w:val="0"/>
        <w:snapToGrid w:val="0"/>
        <w:spacing w:line="400" w:lineRule="exact"/>
        <w:ind w:left="0" w:firstLine="480" w:firstLineChars="200"/>
        <w:textAlignment w:val="auto"/>
        <w:rPr>
          <w:rFonts w:ascii="仿宋" w:hAnsi="仿宋" w:eastAsia="仿宋" w:cs="仿宋"/>
          <w:bCs/>
          <w:color w:val="000000" w:themeColor="text1"/>
          <w:sz w:val="24"/>
          <w:lang w:val="zh-TW"/>
          <w14:textFill>
            <w14:solidFill>
              <w14:schemeClr w14:val="tx1"/>
            </w14:solidFill>
          </w14:textFill>
        </w:rPr>
      </w:pPr>
      <w:r>
        <w:rPr>
          <w:rFonts w:hint="eastAsia" w:ascii="仿宋" w:hAnsi="仿宋" w:eastAsia="仿宋" w:cs="仿宋"/>
          <w:bCs/>
          <w:color w:val="000000" w:themeColor="text1"/>
          <w:sz w:val="24"/>
          <w:lang w:val="zh-TW"/>
          <w14:textFill>
            <w14:solidFill>
              <w14:schemeClr w14:val="tx1"/>
            </w14:solidFill>
          </w14:textFill>
        </w:rPr>
        <w:t>采购人原则上将在自收到发票及相关资料后，在满足支付条件的前提下，1</w:t>
      </w:r>
      <w:r>
        <w:rPr>
          <w:rFonts w:hint="eastAsia" w:ascii="仿宋" w:hAnsi="仿宋" w:eastAsia="仿宋" w:cs="仿宋"/>
          <w:bCs/>
          <w:color w:val="000000" w:themeColor="text1"/>
          <w:sz w:val="24"/>
          <w:lang w:val="en-US" w:eastAsia="zh-CN"/>
          <w14:textFill>
            <w14:solidFill>
              <w14:schemeClr w14:val="tx1"/>
            </w14:solidFill>
          </w14:textFill>
        </w:rPr>
        <w:t>5</w:t>
      </w:r>
      <w:r>
        <w:rPr>
          <w:rFonts w:hint="eastAsia" w:ascii="仿宋" w:hAnsi="仿宋" w:eastAsia="仿宋" w:cs="仿宋"/>
          <w:bCs/>
          <w:color w:val="000000" w:themeColor="text1"/>
          <w:sz w:val="24"/>
          <w:lang w:val="zh-TW"/>
          <w14:textFill>
            <w14:solidFill>
              <w14:schemeClr w14:val="tx1"/>
            </w14:solidFill>
          </w14:textFill>
        </w:rPr>
        <w:t>个工作日内将资金以银行转账的方式支付到成交供应商账户。</w:t>
      </w:r>
    </w:p>
    <w:p w14:paraId="3048507B">
      <w:pPr>
        <w:pStyle w:val="24"/>
        <w:keepNext w:val="0"/>
        <w:keepLines w:val="0"/>
        <w:pageBreakBefore w:val="0"/>
        <w:widowControl w:val="0"/>
        <w:numPr>
          <w:ilvl w:val="0"/>
          <w:numId w:val="20"/>
        </w:numPr>
        <w:kinsoku/>
        <w:wordWrap/>
        <w:overflowPunct/>
        <w:topLinePunct w:val="0"/>
        <w:autoSpaceDE/>
        <w:autoSpaceDN/>
        <w:bidi w:val="0"/>
        <w:adjustRightInd w:val="0"/>
        <w:snapToGrid w:val="0"/>
        <w:spacing w:line="400" w:lineRule="exact"/>
        <w:ind w:firstLine="480" w:firstLineChars="200"/>
        <w:textAlignment w:val="auto"/>
        <w:rPr>
          <w:rFonts w:ascii="仿宋" w:hAnsi="仿宋" w:eastAsia="仿宋" w:cs="仿宋"/>
          <w:bCs/>
          <w:color w:val="000000" w:themeColor="text1"/>
          <w:sz w:val="24"/>
          <w:lang w:val="zh-TW"/>
          <w14:textFill>
            <w14:solidFill>
              <w14:schemeClr w14:val="tx1"/>
            </w14:solidFill>
          </w14:textFill>
        </w:rPr>
      </w:pPr>
      <w:r>
        <w:rPr>
          <w:rFonts w:hint="eastAsia" w:ascii="仿宋" w:hAnsi="仿宋" w:eastAsia="仿宋" w:cs="仿宋"/>
          <w:bCs/>
          <w:color w:val="000000" w:themeColor="text1"/>
          <w:sz w:val="24"/>
          <w:lang w:val="zh-TW"/>
          <w14:textFill>
            <w14:solidFill>
              <w14:schemeClr w14:val="tx1"/>
            </w14:solidFill>
          </w14:textFill>
        </w:rPr>
        <w:t>合同终止条件：任一方根据合同约定条款提前1个月书面通知对方终止，或合同约定的服务期限届满自动终止。</w:t>
      </w:r>
    </w:p>
    <w:p w14:paraId="35A61845">
      <w:pPr>
        <w:pStyle w:val="24"/>
        <w:keepNext w:val="0"/>
        <w:keepLines w:val="0"/>
        <w:pageBreakBefore w:val="0"/>
        <w:widowControl w:val="0"/>
        <w:numPr>
          <w:ilvl w:val="0"/>
          <w:numId w:val="20"/>
        </w:numPr>
        <w:kinsoku/>
        <w:wordWrap/>
        <w:overflowPunct/>
        <w:topLinePunct w:val="0"/>
        <w:autoSpaceDE/>
        <w:autoSpaceDN/>
        <w:bidi w:val="0"/>
        <w:adjustRightInd w:val="0"/>
        <w:snapToGrid w:val="0"/>
        <w:spacing w:line="400" w:lineRule="exact"/>
        <w:ind w:firstLine="480" w:firstLineChars="200"/>
        <w:textAlignment w:val="auto"/>
        <w:rPr>
          <w:rFonts w:ascii="仿宋" w:hAnsi="仿宋" w:eastAsia="仿宋" w:cs="仿宋"/>
          <w:bCs/>
          <w:color w:val="000000" w:themeColor="text1"/>
          <w:sz w:val="24"/>
          <w:lang w:val="zh-TW"/>
          <w14:textFill>
            <w14:solidFill>
              <w14:schemeClr w14:val="tx1"/>
            </w14:solidFill>
          </w14:textFill>
        </w:rPr>
      </w:pPr>
      <w:r>
        <w:rPr>
          <w:rFonts w:hint="eastAsia" w:ascii="仿宋" w:hAnsi="仿宋" w:eastAsia="仿宋" w:cs="仿宋"/>
          <w:bCs/>
          <w:color w:val="000000" w:themeColor="text1"/>
          <w:sz w:val="24"/>
          <w:lang w:val="zh-TW"/>
          <w14:textFill>
            <w14:solidFill>
              <w14:schemeClr w14:val="tx1"/>
            </w14:solidFill>
          </w14:textFill>
        </w:rPr>
        <w:t>付款方式：银行转账</w:t>
      </w:r>
      <w:r>
        <w:rPr>
          <w:rFonts w:hint="eastAsia" w:ascii="仿宋" w:hAnsi="仿宋" w:eastAsia="仿宋" w:cs="仿宋"/>
          <w:bCs/>
          <w:color w:val="000000" w:themeColor="text1"/>
          <w:sz w:val="24"/>
          <w14:textFill>
            <w14:solidFill>
              <w14:schemeClr w14:val="tx1"/>
            </w14:solidFill>
          </w14:textFill>
        </w:rPr>
        <w:t>等其他非现金方式</w:t>
      </w:r>
      <w:r>
        <w:rPr>
          <w:rFonts w:hint="eastAsia" w:ascii="仿宋" w:hAnsi="仿宋" w:eastAsia="仿宋" w:cs="仿宋"/>
          <w:bCs/>
          <w:color w:val="000000" w:themeColor="text1"/>
          <w:sz w:val="24"/>
          <w:lang w:val="zh-TW"/>
          <w14:textFill>
            <w14:solidFill>
              <w14:schemeClr w14:val="tx1"/>
            </w14:solidFill>
          </w14:textFill>
        </w:rPr>
        <w:t>。</w:t>
      </w:r>
    </w:p>
    <w:p w14:paraId="52DC7895">
      <w:pPr>
        <w:pStyle w:val="24"/>
        <w:keepNext w:val="0"/>
        <w:keepLines w:val="0"/>
        <w:pageBreakBefore w:val="0"/>
        <w:widowControl w:val="0"/>
        <w:numPr>
          <w:ilvl w:val="0"/>
          <w:numId w:val="9"/>
        </w:numPr>
        <w:kinsoku/>
        <w:wordWrap/>
        <w:overflowPunct/>
        <w:topLinePunct w:val="0"/>
        <w:autoSpaceDE/>
        <w:autoSpaceDN/>
        <w:bidi w:val="0"/>
        <w:adjustRightInd w:val="0"/>
        <w:snapToGrid w:val="0"/>
        <w:spacing w:line="400" w:lineRule="exact"/>
        <w:ind w:firstLine="482" w:firstLineChars="200"/>
        <w:textAlignment w:val="auto"/>
        <w:rPr>
          <w:rFonts w:hint="eastAsia" w:ascii="仿宋" w:hAnsi="仿宋" w:eastAsia="仿宋" w:cs="仿宋"/>
          <w:b/>
          <w:color w:val="000000" w:themeColor="text1"/>
          <w:sz w:val="24"/>
          <w:szCs w:val="24"/>
          <w:highlight w:val="none"/>
          <w:lang w:val="zh-TW" w:eastAsia="zh-CN"/>
          <w14:textFill>
            <w14:solidFill>
              <w14:schemeClr w14:val="tx1"/>
            </w14:solidFill>
          </w14:textFill>
        </w:rPr>
      </w:pPr>
      <w:r>
        <w:rPr>
          <w:rFonts w:hint="eastAsia" w:ascii="仿宋" w:hAnsi="仿宋" w:eastAsia="仿宋" w:cs="仿宋"/>
          <w:b/>
          <w:color w:val="000000" w:themeColor="text1"/>
          <w:sz w:val="24"/>
          <w:szCs w:val="24"/>
          <w:highlight w:val="none"/>
          <w:lang w:val="zh-TW" w:eastAsia="zh-CN"/>
          <w14:textFill>
            <w14:solidFill>
              <w14:schemeClr w14:val="tx1"/>
            </w14:solidFill>
          </w14:textFill>
        </w:rPr>
        <w:t>风险控制与应急方案</w:t>
      </w:r>
    </w:p>
    <w:p w14:paraId="7F5A8B2B">
      <w:pPr>
        <w:pStyle w:val="24"/>
        <w:keepNext w:val="0"/>
        <w:keepLines w:val="0"/>
        <w:pageBreakBefore w:val="0"/>
        <w:widowControl w:val="0"/>
        <w:numPr>
          <w:ilvl w:val="0"/>
          <w:numId w:val="22"/>
        </w:numPr>
        <w:kinsoku/>
        <w:wordWrap/>
        <w:overflowPunct/>
        <w:topLinePunct w:val="0"/>
        <w:autoSpaceDE/>
        <w:autoSpaceDN/>
        <w:bidi w:val="0"/>
        <w:adjustRightInd w:val="0"/>
        <w:snapToGrid w:val="0"/>
        <w:spacing w:line="400" w:lineRule="exact"/>
        <w:ind w:firstLine="480" w:firstLineChars="200"/>
        <w:textAlignment w:val="auto"/>
        <w:rPr>
          <w:rFonts w:ascii="仿宋" w:hAnsi="仿宋" w:eastAsia="仿宋" w:cs="仿宋"/>
          <w:bCs/>
          <w:color w:val="000000" w:themeColor="text1"/>
          <w:sz w:val="24"/>
          <w:lang w:val="zh-TW"/>
          <w14:textFill>
            <w14:solidFill>
              <w14:schemeClr w14:val="tx1"/>
            </w14:solidFill>
          </w14:textFill>
        </w:rPr>
      </w:pPr>
      <w:r>
        <w:rPr>
          <w:rFonts w:hint="eastAsia" w:ascii="仿宋" w:hAnsi="仿宋" w:eastAsia="仿宋" w:cs="仿宋"/>
          <w:bCs/>
          <w:color w:val="000000" w:themeColor="text1"/>
          <w:sz w:val="24"/>
          <w:lang w:val="en-US" w:eastAsia="zh-CN"/>
          <w14:textFill>
            <w14:solidFill>
              <w14:schemeClr w14:val="tx1"/>
            </w14:solidFill>
          </w14:textFill>
        </w:rPr>
        <w:t>主讲人</w:t>
      </w:r>
      <w:r>
        <w:rPr>
          <w:rFonts w:hint="eastAsia" w:ascii="仿宋" w:hAnsi="仿宋" w:eastAsia="仿宋" w:cs="仿宋"/>
          <w:bCs/>
          <w:color w:val="000000" w:themeColor="text1"/>
          <w:sz w:val="24"/>
          <w:lang w:val="zh-TW"/>
          <w14:textFill>
            <w14:solidFill>
              <w14:schemeClr w14:val="tx1"/>
            </w14:solidFill>
          </w14:textFill>
        </w:rPr>
        <w:t>变更：如遇</w:t>
      </w:r>
      <w:r>
        <w:rPr>
          <w:rFonts w:hint="eastAsia" w:ascii="仿宋" w:hAnsi="仿宋" w:eastAsia="仿宋" w:cs="仿宋"/>
          <w:bCs/>
          <w:color w:val="000000" w:themeColor="text1"/>
          <w:sz w:val="24"/>
          <w:lang w:val="en-US" w:eastAsia="zh-CN"/>
          <w14:textFill>
            <w14:solidFill>
              <w14:schemeClr w14:val="tx1"/>
            </w14:solidFill>
          </w14:textFill>
        </w:rPr>
        <w:t>主讲人</w:t>
      </w:r>
      <w:r>
        <w:rPr>
          <w:rFonts w:hint="eastAsia" w:ascii="仿宋" w:hAnsi="仿宋" w:eastAsia="仿宋" w:cs="仿宋"/>
          <w:bCs/>
          <w:color w:val="000000" w:themeColor="text1"/>
          <w:sz w:val="24"/>
          <w:lang w:val="zh-TW"/>
          <w14:textFill>
            <w14:solidFill>
              <w14:schemeClr w14:val="tx1"/>
            </w14:solidFill>
          </w14:textFill>
        </w:rPr>
        <w:t>因极端不可抗力无法出席，</w:t>
      </w:r>
      <w:r>
        <w:rPr>
          <w:rFonts w:hint="eastAsia" w:ascii="仿宋" w:hAnsi="仿宋" w:eastAsia="仿宋" w:cs="仿宋"/>
          <w:bCs/>
          <w:color w:val="000000" w:themeColor="text1"/>
          <w:sz w:val="24"/>
          <w14:textFill>
            <w14:solidFill>
              <w14:schemeClr w14:val="tx1"/>
            </w14:solidFill>
          </w14:textFill>
        </w:rPr>
        <w:t>成交</w:t>
      </w:r>
      <w:r>
        <w:rPr>
          <w:rFonts w:hint="eastAsia" w:ascii="仿宋" w:hAnsi="仿宋" w:eastAsia="仿宋" w:cs="仿宋"/>
          <w:bCs/>
          <w:color w:val="000000" w:themeColor="text1"/>
          <w:sz w:val="24"/>
          <w:lang w:val="zh-TW"/>
          <w14:textFill>
            <w14:solidFill>
              <w14:schemeClr w14:val="tx1"/>
            </w14:solidFill>
          </w14:textFill>
        </w:rPr>
        <w:t>供应商应在获悉后24小时内通知采购人，并在72小时内提供经Nature Portfolio认可的同等资历替代人选方案。任何</w:t>
      </w:r>
      <w:r>
        <w:rPr>
          <w:rFonts w:hint="eastAsia" w:ascii="仿宋" w:hAnsi="仿宋" w:eastAsia="仿宋" w:cs="仿宋"/>
          <w:bCs/>
          <w:color w:val="000000" w:themeColor="text1"/>
          <w:sz w:val="24"/>
          <w:lang w:val="en-US" w:eastAsia="zh-CN"/>
          <w14:textFill>
            <w14:solidFill>
              <w14:schemeClr w14:val="tx1"/>
            </w14:solidFill>
          </w14:textFill>
        </w:rPr>
        <w:t>主讲人</w:t>
      </w:r>
      <w:r>
        <w:rPr>
          <w:rFonts w:hint="eastAsia" w:ascii="仿宋" w:hAnsi="仿宋" w:eastAsia="仿宋" w:cs="仿宋"/>
          <w:bCs/>
          <w:color w:val="000000" w:themeColor="text1"/>
          <w:sz w:val="24"/>
          <w:lang w:val="zh-TW"/>
          <w14:textFill>
            <w14:solidFill>
              <w14:schemeClr w14:val="tx1"/>
            </w14:solidFill>
          </w14:textFill>
        </w:rPr>
        <w:t>更换必须获得采购人事先书面同意。</w:t>
      </w:r>
    </w:p>
    <w:p w14:paraId="55B16F05">
      <w:pPr>
        <w:pStyle w:val="24"/>
        <w:keepNext w:val="0"/>
        <w:keepLines w:val="0"/>
        <w:pageBreakBefore w:val="0"/>
        <w:widowControl w:val="0"/>
        <w:numPr>
          <w:ilvl w:val="0"/>
          <w:numId w:val="22"/>
        </w:numPr>
        <w:kinsoku/>
        <w:wordWrap/>
        <w:overflowPunct/>
        <w:topLinePunct w:val="0"/>
        <w:autoSpaceDE/>
        <w:autoSpaceDN/>
        <w:bidi w:val="0"/>
        <w:adjustRightInd w:val="0"/>
        <w:snapToGrid w:val="0"/>
        <w:spacing w:line="400" w:lineRule="exact"/>
        <w:ind w:firstLine="480" w:firstLineChars="200"/>
        <w:textAlignment w:val="auto"/>
        <w:rPr>
          <w:rFonts w:ascii="仿宋" w:hAnsi="仿宋" w:eastAsia="仿宋" w:cs="仿宋"/>
          <w:bCs/>
          <w:color w:val="000000" w:themeColor="text1"/>
          <w:sz w:val="24"/>
          <w:lang w:val="zh-TW"/>
          <w14:textFill>
            <w14:solidFill>
              <w14:schemeClr w14:val="tx1"/>
            </w14:solidFill>
          </w14:textFill>
        </w:rPr>
      </w:pPr>
      <w:r>
        <w:rPr>
          <w:rFonts w:hint="eastAsia" w:ascii="仿宋" w:hAnsi="仿宋" w:eastAsia="仿宋" w:cs="仿宋"/>
          <w:bCs/>
          <w:color w:val="000000" w:themeColor="text1"/>
          <w:sz w:val="24"/>
          <w:lang w:val="zh-TW"/>
          <w14:textFill>
            <w14:solidFill>
              <w14:schemeClr w14:val="tx1"/>
            </w14:solidFill>
          </w14:textFill>
        </w:rPr>
        <w:t>质量监控：采购人有权派员参与课程全过程，并对课程质量进行监督。如发现课程内容严重偏离约定大纲或编辑水平明显不足，采购人有权现场提出异议并要求整改，相关情况将作为履约评价依据。</w:t>
      </w:r>
    </w:p>
    <w:p w14:paraId="128BA4E9">
      <w:pPr>
        <w:pStyle w:val="24"/>
        <w:keepNext w:val="0"/>
        <w:keepLines w:val="0"/>
        <w:pageBreakBefore w:val="0"/>
        <w:widowControl w:val="0"/>
        <w:numPr>
          <w:ilvl w:val="0"/>
          <w:numId w:val="22"/>
        </w:numPr>
        <w:kinsoku/>
        <w:wordWrap/>
        <w:overflowPunct/>
        <w:topLinePunct w:val="0"/>
        <w:autoSpaceDE/>
        <w:autoSpaceDN/>
        <w:bidi w:val="0"/>
        <w:adjustRightInd w:val="0"/>
        <w:snapToGrid w:val="0"/>
        <w:spacing w:line="400" w:lineRule="exact"/>
        <w:ind w:firstLine="480" w:firstLineChars="200"/>
        <w:textAlignment w:val="auto"/>
        <w:rPr>
          <w:rFonts w:ascii="仿宋" w:hAnsi="仿宋" w:eastAsia="仿宋" w:cs="仿宋"/>
          <w:bCs/>
          <w:color w:val="000000" w:themeColor="text1"/>
          <w:sz w:val="24"/>
          <w:lang w:val="zh-TW"/>
          <w14:textFill>
            <w14:solidFill>
              <w14:schemeClr w14:val="tx1"/>
            </w14:solidFill>
          </w14:textFill>
        </w:rPr>
      </w:pPr>
      <w:r>
        <w:rPr>
          <w:rFonts w:hint="eastAsia" w:ascii="仿宋" w:hAnsi="仿宋" w:eastAsia="仿宋" w:cs="仿宋"/>
          <w:bCs/>
          <w:color w:val="000000" w:themeColor="text1"/>
          <w:sz w:val="24"/>
          <w:lang w:val="zh-TW"/>
          <w14:textFill>
            <w14:solidFill>
              <w14:schemeClr w14:val="tx1"/>
            </w14:solidFill>
          </w14:textFill>
        </w:rPr>
        <w:t>保密与安全：</w:t>
      </w:r>
      <w:r>
        <w:rPr>
          <w:rFonts w:hint="eastAsia" w:ascii="仿宋" w:hAnsi="仿宋" w:eastAsia="仿宋" w:cs="仿宋"/>
          <w:bCs/>
          <w:color w:val="000000" w:themeColor="text1"/>
          <w:sz w:val="24"/>
          <w14:textFill>
            <w14:solidFill>
              <w14:schemeClr w14:val="tx1"/>
            </w14:solidFill>
          </w14:textFill>
        </w:rPr>
        <w:t>成交</w:t>
      </w:r>
      <w:r>
        <w:rPr>
          <w:rFonts w:hint="eastAsia" w:ascii="仿宋" w:hAnsi="仿宋" w:eastAsia="仿宋" w:cs="仿宋"/>
          <w:bCs/>
          <w:color w:val="000000" w:themeColor="text1"/>
          <w:sz w:val="24"/>
          <w:lang w:val="zh-TW"/>
          <w14:textFill>
            <w14:solidFill>
              <w14:schemeClr w14:val="tx1"/>
            </w14:solidFill>
          </w14:textFill>
        </w:rPr>
        <w:t>供应商所有接触项目信息的人员均需签署保密承诺。</w:t>
      </w:r>
      <w:r>
        <w:rPr>
          <w:rFonts w:hint="eastAsia" w:ascii="仿宋" w:hAnsi="仿宋" w:eastAsia="仿宋" w:cs="仿宋"/>
          <w:bCs/>
          <w:color w:val="000000" w:themeColor="text1"/>
          <w:sz w:val="24"/>
          <w:lang w:val="en-US" w:eastAsia="zh-CN"/>
          <w14:textFill>
            <w14:solidFill>
              <w14:schemeClr w14:val="tx1"/>
            </w14:solidFill>
          </w14:textFill>
        </w:rPr>
        <w:t>主讲人</w:t>
      </w:r>
      <w:r>
        <w:rPr>
          <w:rFonts w:hint="eastAsia" w:ascii="仿宋" w:hAnsi="仿宋" w:eastAsia="仿宋" w:cs="仿宋"/>
          <w:bCs/>
          <w:color w:val="000000" w:themeColor="text1"/>
          <w:sz w:val="24"/>
          <w:lang w:val="zh-TW"/>
          <w14:textFill>
            <w14:solidFill>
              <w14:schemeClr w14:val="tx1"/>
            </w14:solidFill>
          </w14:textFill>
        </w:rPr>
        <w:t>在华期间的人身与财产安全预防措施需在方案中说明。</w:t>
      </w:r>
    </w:p>
    <w:p w14:paraId="064A77CE">
      <w:pPr>
        <w:pStyle w:val="24"/>
        <w:keepNext w:val="0"/>
        <w:keepLines w:val="0"/>
        <w:pageBreakBefore w:val="0"/>
        <w:widowControl w:val="0"/>
        <w:numPr>
          <w:ilvl w:val="0"/>
          <w:numId w:val="22"/>
        </w:numPr>
        <w:kinsoku/>
        <w:wordWrap/>
        <w:overflowPunct/>
        <w:topLinePunct w:val="0"/>
        <w:autoSpaceDE/>
        <w:autoSpaceDN/>
        <w:bidi w:val="0"/>
        <w:adjustRightInd w:val="0"/>
        <w:snapToGrid w:val="0"/>
        <w:spacing w:line="400" w:lineRule="exact"/>
        <w:ind w:firstLine="482" w:firstLineChars="200"/>
        <w:textAlignment w:val="auto"/>
        <w:rPr>
          <w:rFonts w:ascii="仿宋" w:hAnsi="仿宋" w:eastAsia="仿宋" w:cs="仿宋"/>
          <w:b/>
          <w:bCs w:val="0"/>
          <w:color w:val="000000" w:themeColor="text1"/>
          <w:sz w:val="24"/>
          <w:highlight w:val="none"/>
          <w:lang w:val="zh-TW"/>
          <w14:textFill>
            <w14:solidFill>
              <w14:schemeClr w14:val="tx1"/>
            </w14:solidFill>
          </w14:textFill>
        </w:rPr>
      </w:pPr>
      <w:r>
        <w:rPr>
          <w:rFonts w:hint="eastAsia" w:ascii="仿宋" w:hAnsi="仿宋" w:eastAsia="仿宋" w:cs="仿宋"/>
          <w:b/>
          <w:bCs w:val="0"/>
          <w:color w:val="000000" w:themeColor="text1"/>
          <w:sz w:val="24"/>
          <w:highlight w:val="none"/>
          <w14:textFill>
            <w14:solidFill>
              <w14:schemeClr w14:val="tx1"/>
            </w14:solidFill>
          </w14:textFill>
        </w:rPr>
        <w:t>为评估供应商应对不确定性的准备是否充分，保障项目能稳妥执行，供应商须在响应文件中提供完整的</w:t>
      </w:r>
      <w:r>
        <w:rPr>
          <w:rFonts w:hint="eastAsia" w:ascii="仿宋" w:hAnsi="仿宋" w:eastAsia="仿宋" w:cs="仿宋"/>
          <w:b/>
          <w:bCs w:val="0"/>
          <w:color w:val="000000" w:themeColor="text1"/>
          <w:sz w:val="24"/>
          <w:highlight w:val="none"/>
          <w:lang w:val="zh-TW"/>
          <w14:textFill>
            <w14:solidFill>
              <w14:schemeClr w14:val="tx1"/>
            </w14:solidFill>
          </w14:textFill>
        </w:rPr>
        <w:t>风险控制与应急方案，</w:t>
      </w:r>
      <w:r>
        <w:rPr>
          <w:rFonts w:hint="eastAsia" w:ascii="仿宋" w:hAnsi="仿宋" w:eastAsia="仿宋" w:cs="仿宋"/>
          <w:b/>
          <w:bCs w:val="0"/>
          <w:color w:val="000000" w:themeColor="text1"/>
          <w:sz w:val="24"/>
          <w:highlight w:val="none"/>
          <w14:textFill>
            <w14:solidFill>
              <w14:schemeClr w14:val="tx1"/>
            </w14:solidFill>
          </w14:textFill>
        </w:rPr>
        <w:t>须包括但不限于以上内容，且必须针对“</w:t>
      </w:r>
      <w:r>
        <w:rPr>
          <w:rFonts w:hint="eastAsia" w:ascii="仿宋" w:hAnsi="仿宋" w:eastAsia="仿宋" w:cs="仿宋"/>
          <w:b/>
          <w:bCs w:val="0"/>
          <w:color w:val="000000" w:themeColor="text1"/>
          <w:sz w:val="24"/>
          <w:highlight w:val="none"/>
          <w:lang w:val="en-US" w:eastAsia="zh-CN"/>
          <w14:textFill>
            <w14:solidFill>
              <w14:schemeClr w14:val="tx1"/>
            </w14:solidFill>
          </w14:textFill>
        </w:rPr>
        <w:t>主讲人</w:t>
      </w:r>
      <w:r>
        <w:rPr>
          <w:rFonts w:hint="eastAsia" w:ascii="仿宋" w:hAnsi="仿宋" w:eastAsia="仿宋" w:cs="仿宋"/>
          <w:b/>
          <w:bCs w:val="0"/>
          <w:color w:val="000000" w:themeColor="text1"/>
          <w:sz w:val="24"/>
          <w:highlight w:val="none"/>
          <w14:textFill>
            <w14:solidFill>
              <w14:schemeClr w14:val="tx1"/>
            </w14:solidFill>
          </w14:textFill>
        </w:rPr>
        <w:t>变更”、“课程质量不达标”、“物料或行程延误”、“现场突发情况”等核心风险，提出具体的预防措施和应急处理流程等内容。</w:t>
      </w:r>
    </w:p>
    <w:p w14:paraId="53EB0FFC">
      <w:pPr>
        <w:pStyle w:val="24"/>
        <w:keepNext w:val="0"/>
        <w:keepLines w:val="0"/>
        <w:pageBreakBefore w:val="0"/>
        <w:widowControl w:val="0"/>
        <w:numPr>
          <w:ilvl w:val="0"/>
          <w:numId w:val="22"/>
        </w:numPr>
        <w:kinsoku/>
        <w:wordWrap/>
        <w:overflowPunct/>
        <w:topLinePunct w:val="0"/>
        <w:autoSpaceDE/>
        <w:autoSpaceDN/>
        <w:bidi w:val="0"/>
        <w:adjustRightInd w:val="0"/>
        <w:snapToGrid w:val="0"/>
        <w:spacing w:line="400" w:lineRule="exact"/>
        <w:ind w:firstLine="482" w:firstLineChars="200"/>
        <w:textAlignment w:val="auto"/>
        <w:rPr>
          <w:rFonts w:ascii="仿宋" w:hAnsi="仿宋" w:eastAsia="仿宋" w:cs="仿宋"/>
          <w:b/>
          <w:bCs w:val="0"/>
          <w:color w:val="000000" w:themeColor="text1"/>
          <w:sz w:val="24"/>
          <w:highlight w:val="none"/>
          <w:lang w:val="zh-TW"/>
          <w14:textFill>
            <w14:solidFill>
              <w14:schemeClr w14:val="tx1"/>
            </w14:solidFill>
          </w14:textFill>
        </w:rPr>
      </w:pPr>
      <w:r>
        <w:rPr>
          <w:rFonts w:hint="eastAsia" w:ascii="仿宋" w:hAnsi="仿宋" w:eastAsia="仿宋" w:cs="仿宋"/>
          <w:b/>
          <w:bCs w:val="0"/>
          <w:color w:val="000000" w:themeColor="text1"/>
          <w:sz w:val="24"/>
          <w:highlight w:val="none"/>
          <w:lang w:val="zh-TW"/>
          <w14:textFill>
            <w14:solidFill>
              <w14:schemeClr w14:val="tx1"/>
            </w14:solidFill>
          </w14:textFill>
        </w:rPr>
        <w:t>主讲人在华期间发生任何意外、伤害、疾病、财产损失，或因其行为导致任何第三方损害而产生纠纷、索赔，均由</w:t>
      </w:r>
      <w:r>
        <w:rPr>
          <w:rFonts w:hint="eastAsia" w:ascii="仿宋" w:hAnsi="仿宋" w:eastAsia="仿宋" w:cs="仿宋"/>
          <w:b/>
          <w:bCs w:val="0"/>
          <w:color w:val="000000" w:themeColor="text1"/>
          <w:sz w:val="24"/>
          <w:highlight w:val="none"/>
          <w:lang w:val="en-US" w:eastAsia="zh-CN"/>
          <w14:textFill>
            <w14:solidFill>
              <w14:schemeClr w14:val="tx1"/>
            </w14:solidFill>
          </w14:textFill>
        </w:rPr>
        <w:t>成交供应商</w:t>
      </w:r>
      <w:r>
        <w:rPr>
          <w:rFonts w:hint="eastAsia" w:ascii="仿宋" w:hAnsi="仿宋" w:eastAsia="仿宋" w:cs="仿宋"/>
          <w:b/>
          <w:bCs w:val="0"/>
          <w:color w:val="000000" w:themeColor="text1"/>
          <w:sz w:val="24"/>
          <w:highlight w:val="none"/>
          <w:lang w:val="zh-TW"/>
          <w14:textFill>
            <w14:solidFill>
              <w14:schemeClr w14:val="tx1"/>
            </w14:solidFill>
          </w14:textFill>
        </w:rPr>
        <w:t>作为责任方独立承担全部法律责任、经济赔偿及善后处理工作。若因此致使</w:t>
      </w:r>
      <w:r>
        <w:rPr>
          <w:rFonts w:hint="eastAsia" w:ascii="仿宋" w:hAnsi="仿宋" w:eastAsia="仿宋" w:cs="仿宋"/>
          <w:b/>
          <w:bCs w:val="0"/>
          <w:color w:val="000000" w:themeColor="text1"/>
          <w:sz w:val="24"/>
          <w:highlight w:val="none"/>
          <w:lang w:val="en-US" w:eastAsia="zh-CN"/>
          <w14:textFill>
            <w14:solidFill>
              <w14:schemeClr w14:val="tx1"/>
            </w14:solidFill>
          </w14:textFill>
        </w:rPr>
        <w:t>采购人</w:t>
      </w:r>
      <w:r>
        <w:rPr>
          <w:rFonts w:hint="eastAsia" w:ascii="仿宋" w:hAnsi="仿宋" w:eastAsia="仿宋" w:cs="仿宋"/>
          <w:b/>
          <w:bCs w:val="0"/>
          <w:color w:val="000000" w:themeColor="text1"/>
          <w:sz w:val="24"/>
          <w:highlight w:val="none"/>
          <w:lang w:val="zh-TW"/>
          <w14:textFill>
            <w14:solidFill>
              <w14:schemeClr w14:val="tx1"/>
            </w14:solidFill>
          </w14:textFill>
        </w:rPr>
        <w:t>遭受任何损失、面临任何索赔或产生任何费用（包括但不限于诉讼费、律师费），</w:t>
      </w:r>
      <w:r>
        <w:rPr>
          <w:rFonts w:hint="eastAsia" w:ascii="仿宋" w:hAnsi="仿宋" w:eastAsia="仿宋" w:cs="仿宋"/>
          <w:b/>
          <w:bCs w:val="0"/>
          <w:color w:val="000000" w:themeColor="text1"/>
          <w:sz w:val="24"/>
          <w:highlight w:val="none"/>
          <w:lang w:val="en-US" w:eastAsia="zh-CN"/>
          <w14:textFill>
            <w14:solidFill>
              <w14:schemeClr w14:val="tx1"/>
            </w14:solidFill>
          </w14:textFill>
        </w:rPr>
        <w:t>成交供应商</w:t>
      </w:r>
      <w:r>
        <w:rPr>
          <w:rFonts w:hint="eastAsia" w:ascii="仿宋" w:hAnsi="仿宋" w:eastAsia="仿宋" w:cs="仿宋"/>
          <w:b/>
          <w:bCs w:val="0"/>
          <w:color w:val="000000" w:themeColor="text1"/>
          <w:sz w:val="24"/>
          <w:highlight w:val="none"/>
          <w:lang w:val="zh-TW"/>
          <w14:textFill>
            <w14:solidFill>
              <w14:schemeClr w14:val="tx1"/>
            </w14:solidFill>
          </w14:textFill>
        </w:rPr>
        <w:t>应予以全额赔偿，并使</w:t>
      </w:r>
      <w:r>
        <w:rPr>
          <w:rFonts w:hint="eastAsia" w:ascii="仿宋" w:hAnsi="仿宋" w:eastAsia="仿宋" w:cs="仿宋"/>
          <w:b/>
          <w:bCs w:val="0"/>
          <w:color w:val="000000" w:themeColor="text1"/>
          <w:sz w:val="24"/>
          <w:highlight w:val="none"/>
          <w:lang w:val="en-US" w:eastAsia="zh-CN"/>
          <w14:textFill>
            <w14:solidFill>
              <w14:schemeClr w14:val="tx1"/>
            </w14:solidFill>
          </w14:textFill>
        </w:rPr>
        <w:t>采购人</w:t>
      </w:r>
      <w:r>
        <w:rPr>
          <w:rFonts w:hint="eastAsia" w:ascii="仿宋" w:hAnsi="仿宋" w:eastAsia="仿宋" w:cs="仿宋"/>
          <w:b/>
          <w:bCs w:val="0"/>
          <w:color w:val="000000" w:themeColor="text1"/>
          <w:sz w:val="24"/>
          <w:highlight w:val="none"/>
          <w:lang w:val="zh-TW"/>
          <w14:textFill>
            <w14:solidFill>
              <w14:schemeClr w14:val="tx1"/>
            </w14:solidFill>
          </w14:textFill>
        </w:rPr>
        <w:t>免于承担任何责任。</w:t>
      </w:r>
    </w:p>
    <w:p w14:paraId="7FA13C92">
      <w:pPr>
        <w:pStyle w:val="24"/>
        <w:keepNext w:val="0"/>
        <w:keepLines w:val="0"/>
        <w:pageBreakBefore w:val="0"/>
        <w:widowControl w:val="0"/>
        <w:numPr>
          <w:ilvl w:val="0"/>
          <w:numId w:val="9"/>
        </w:numPr>
        <w:kinsoku/>
        <w:wordWrap/>
        <w:overflowPunct/>
        <w:topLinePunct w:val="0"/>
        <w:autoSpaceDE/>
        <w:autoSpaceDN/>
        <w:bidi w:val="0"/>
        <w:adjustRightInd w:val="0"/>
        <w:snapToGrid w:val="0"/>
        <w:spacing w:line="400" w:lineRule="exact"/>
        <w:ind w:firstLine="482" w:firstLineChars="200"/>
        <w:textAlignment w:val="auto"/>
        <w:rPr>
          <w:rFonts w:hint="eastAsia" w:ascii="仿宋" w:hAnsi="仿宋" w:eastAsia="仿宋" w:cs="仿宋"/>
          <w:b/>
          <w:color w:val="000000" w:themeColor="text1"/>
          <w:sz w:val="24"/>
          <w:szCs w:val="24"/>
          <w:highlight w:val="none"/>
          <w:lang w:val="zh-TW" w:eastAsia="zh-CN"/>
          <w14:textFill>
            <w14:solidFill>
              <w14:schemeClr w14:val="tx1"/>
            </w14:solidFill>
          </w14:textFill>
        </w:rPr>
      </w:pPr>
      <w:r>
        <w:rPr>
          <w:rFonts w:hint="eastAsia" w:ascii="仿宋" w:hAnsi="仿宋" w:eastAsia="仿宋" w:cs="仿宋"/>
          <w:b/>
          <w:color w:val="000000" w:themeColor="text1"/>
          <w:sz w:val="24"/>
          <w:szCs w:val="24"/>
          <w:highlight w:val="none"/>
          <w:lang w:val="zh-TW" w:eastAsia="zh-CN"/>
          <w14:textFill>
            <w14:solidFill>
              <w14:schemeClr w14:val="tx1"/>
            </w14:solidFill>
          </w14:textFill>
        </w:rPr>
        <w:t>保密与知识产权要求</w:t>
      </w:r>
    </w:p>
    <w:p w14:paraId="6C74894D">
      <w:pPr>
        <w:pStyle w:val="24"/>
        <w:keepNext w:val="0"/>
        <w:keepLines w:val="0"/>
        <w:pageBreakBefore w:val="0"/>
        <w:widowControl w:val="0"/>
        <w:numPr>
          <w:ilvl w:val="0"/>
          <w:numId w:val="23"/>
        </w:numPr>
        <w:kinsoku/>
        <w:wordWrap/>
        <w:overflowPunct/>
        <w:topLinePunct w:val="0"/>
        <w:autoSpaceDE/>
        <w:autoSpaceDN/>
        <w:bidi w:val="0"/>
        <w:adjustRightInd w:val="0"/>
        <w:snapToGrid w:val="0"/>
        <w:spacing w:line="400" w:lineRule="exact"/>
        <w:ind w:firstLine="480" w:firstLineChars="200"/>
        <w:textAlignment w:val="auto"/>
        <w:rPr>
          <w:rFonts w:ascii="仿宋" w:hAnsi="仿宋" w:eastAsia="仿宋" w:cs="仿宋"/>
          <w:bCs/>
          <w:color w:val="000000" w:themeColor="text1"/>
          <w:sz w:val="24"/>
          <w:lang w:val="zh-TW"/>
          <w14:textFill>
            <w14:solidFill>
              <w14:schemeClr w14:val="tx1"/>
            </w14:solidFill>
          </w14:textFill>
        </w:rPr>
      </w:pPr>
      <w:r>
        <w:rPr>
          <w:rFonts w:hint="eastAsia" w:ascii="仿宋" w:hAnsi="仿宋" w:eastAsia="仿宋" w:cs="仿宋"/>
          <w:bCs/>
          <w:color w:val="000000" w:themeColor="text1"/>
          <w:sz w:val="24"/>
          <w:lang w:val="zh-TW"/>
          <w14:textFill>
            <w14:solidFill>
              <w14:schemeClr w14:val="tx1"/>
            </w14:solidFill>
          </w14:textFill>
        </w:rPr>
        <w:t>成交供应商须与采购</w:t>
      </w:r>
      <w:r>
        <w:rPr>
          <w:rFonts w:hint="eastAsia" w:ascii="仿宋" w:hAnsi="仿宋" w:eastAsia="仿宋" w:cs="仿宋"/>
          <w:bCs/>
          <w:color w:val="000000" w:themeColor="text1"/>
          <w:sz w:val="24"/>
          <w14:textFill>
            <w14:solidFill>
              <w14:schemeClr w14:val="tx1"/>
            </w14:solidFill>
          </w14:textFill>
        </w:rPr>
        <w:t>人</w:t>
      </w:r>
      <w:r>
        <w:rPr>
          <w:rFonts w:hint="eastAsia" w:ascii="仿宋" w:hAnsi="仿宋" w:eastAsia="仿宋" w:cs="仿宋"/>
          <w:bCs/>
          <w:color w:val="000000" w:themeColor="text1"/>
          <w:sz w:val="24"/>
          <w:lang w:val="zh-TW"/>
          <w14:textFill>
            <w14:solidFill>
              <w14:schemeClr w14:val="tx1"/>
            </w14:solidFill>
          </w14:textFill>
        </w:rPr>
        <w:t>签署保密协议，承诺严格遵守采购</w:t>
      </w:r>
      <w:r>
        <w:rPr>
          <w:rFonts w:hint="eastAsia" w:ascii="仿宋" w:hAnsi="仿宋" w:eastAsia="仿宋" w:cs="仿宋"/>
          <w:bCs/>
          <w:color w:val="000000" w:themeColor="text1"/>
          <w:sz w:val="24"/>
          <w14:textFill>
            <w14:solidFill>
              <w14:schemeClr w14:val="tx1"/>
            </w14:solidFill>
          </w14:textFill>
        </w:rPr>
        <w:t>人</w:t>
      </w:r>
      <w:r>
        <w:rPr>
          <w:rFonts w:hint="eastAsia" w:ascii="仿宋" w:hAnsi="仿宋" w:eastAsia="仿宋" w:cs="仿宋"/>
          <w:bCs/>
          <w:color w:val="000000" w:themeColor="text1"/>
          <w:sz w:val="24"/>
          <w:lang w:val="zh-TW"/>
          <w14:textFill>
            <w14:solidFill>
              <w14:schemeClr w14:val="tx1"/>
            </w14:solidFill>
          </w14:textFill>
        </w:rPr>
        <w:t>的保密管理规定。</w:t>
      </w:r>
    </w:p>
    <w:p w14:paraId="62FC6FD5">
      <w:pPr>
        <w:pStyle w:val="24"/>
        <w:keepNext w:val="0"/>
        <w:keepLines w:val="0"/>
        <w:pageBreakBefore w:val="0"/>
        <w:widowControl w:val="0"/>
        <w:numPr>
          <w:ilvl w:val="0"/>
          <w:numId w:val="23"/>
        </w:numPr>
        <w:kinsoku/>
        <w:wordWrap/>
        <w:overflowPunct/>
        <w:topLinePunct w:val="0"/>
        <w:autoSpaceDE/>
        <w:autoSpaceDN/>
        <w:bidi w:val="0"/>
        <w:adjustRightInd w:val="0"/>
        <w:snapToGrid w:val="0"/>
        <w:spacing w:line="400" w:lineRule="exact"/>
        <w:ind w:firstLine="480" w:firstLineChars="200"/>
        <w:textAlignment w:val="auto"/>
        <w:rPr>
          <w:rFonts w:hint="eastAsia" w:ascii="仿宋" w:hAnsi="仿宋" w:eastAsia="仿宋" w:cs="仿宋"/>
          <w:bCs/>
          <w:color w:val="000000" w:themeColor="text1"/>
          <w:sz w:val="24"/>
          <w:szCs w:val="24"/>
          <w:lang w:val="zh-TW"/>
          <w14:textFill>
            <w14:solidFill>
              <w14:schemeClr w14:val="tx1"/>
            </w14:solidFill>
          </w14:textFill>
        </w:rPr>
      </w:pPr>
      <w:r>
        <w:rPr>
          <w:rFonts w:hint="eastAsia" w:ascii="仿宋" w:hAnsi="仿宋" w:eastAsia="仿宋" w:cs="仿宋"/>
          <w:bCs/>
          <w:color w:val="000000" w:themeColor="text1"/>
          <w:sz w:val="24"/>
          <w:lang w:val="zh-TW"/>
          <w14:textFill>
            <w14:solidFill>
              <w14:schemeClr w14:val="tx1"/>
            </w14:solidFill>
          </w14:textFill>
        </w:rPr>
        <w:t>成交供应商必须对项目执行过程中知悉的一切未公开信息（包括但不限于课程具体内容、参训人员个人信息、采购方提供的任何科研材料及数据等）承担严格保密责任，不得向任何第三方泄露或用于本项目以外的任何目的。</w:t>
      </w:r>
    </w:p>
    <w:p w14:paraId="6BF3D6DA">
      <w:pPr>
        <w:pStyle w:val="24"/>
        <w:keepNext w:val="0"/>
        <w:keepLines w:val="0"/>
        <w:pageBreakBefore w:val="0"/>
        <w:widowControl w:val="0"/>
        <w:numPr>
          <w:ilvl w:val="0"/>
          <w:numId w:val="23"/>
        </w:numPr>
        <w:kinsoku/>
        <w:wordWrap/>
        <w:overflowPunct/>
        <w:topLinePunct w:val="0"/>
        <w:autoSpaceDE/>
        <w:autoSpaceDN/>
        <w:bidi w:val="0"/>
        <w:adjustRightInd w:val="0"/>
        <w:snapToGrid w:val="0"/>
        <w:spacing w:line="400" w:lineRule="exact"/>
        <w:ind w:firstLine="480" w:firstLineChars="200"/>
        <w:textAlignment w:val="auto"/>
        <w:rPr>
          <w:rFonts w:hint="eastAsia" w:ascii="仿宋" w:hAnsi="仿宋" w:eastAsia="仿宋" w:cs="仿宋"/>
          <w:bCs/>
          <w:color w:val="000000" w:themeColor="text1"/>
          <w:sz w:val="24"/>
          <w:szCs w:val="24"/>
          <w:lang w:val="zh-TW"/>
          <w14:textFill>
            <w14:solidFill>
              <w14:schemeClr w14:val="tx1"/>
            </w14:solidFill>
          </w14:textFill>
        </w:rPr>
      </w:pPr>
      <w:r>
        <w:rPr>
          <w:rFonts w:hint="eastAsia" w:ascii="仿宋" w:hAnsi="仿宋" w:eastAsia="仿宋" w:cs="仿宋"/>
          <w:bCs/>
          <w:color w:val="000000" w:themeColor="text1"/>
          <w:sz w:val="24"/>
          <w:szCs w:val="24"/>
          <w:lang w:val="zh-TW"/>
          <w14:textFill>
            <w14:solidFill>
              <w14:schemeClr w14:val="tx1"/>
            </w14:solidFill>
          </w14:textFill>
        </w:rPr>
        <w:t>除</w:t>
      </w:r>
      <w:r>
        <w:rPr>
          <w:rFonts w:hint="eastAsia" w:ascii="仿宋" w:hAnsi="仿宋" w:eastAsia="仿宋" w:cs="仿宋"/>
          <w:bCs/>
          <w:color w:val="000000" w:themeColor="text1"/>
          <w:sz w:val="24"/>
          <w:szCs w:val="24"/>
          <w:lang w:val="en-US" w:eastAsia="zh-CN"/>
          <w14:textFill>
            <w14:solidFill>
              <w14:schemeClr w14:val="tx1"/>
            </w14:solidFill>
          </w14:textFill>
        </w:rPr>
        <w:t>成交</w:t>
      </w:r>
      <w:r>
        <w:rPr>
          <w:rFonts w:hint="eastAsia" w:ascii="仿宋" w:hAnsi="仿宋" w:eastAsia="仿宋" w:cs="仿宋"/>
          <w:bCs/>
          <w:color w:val="000000" w:themeColor="text1"/>
          <w:sz w:val="24"/>
          <w:szCs w:val="24"/>
          <w:lang w:val="zh-TW"/>
          <w14:textFill>
            <w14:solidFill>
              <w14:schemeClr w14:val="tx1"/>
            </w14:solidFill>
          </w14:textFill>
        </w:rPr>
        <w:t>供应商在本项目执行前已合法拥有的课程体系、教学方法、模板、工具、软件及相关专有技术（“背景知识产权”）外，本项目中为</w:t>
      </w:r>
      <w:r>
        <w:rPr>
          <w:rFonts w:hint="eastAsia" w:ascii="仿宋" w:hAnsi="仿宋" w:eastAsia="仿宋" w:cs="仿宋"/>
          <w:bCs/>
          <w:color w:val="000000" w:themeColor="text1"/>
          <w:sz w:val="24"/>
          <w:szCs w:val="24"/>
          <w:lang w:val="en-US" w:eastAsia="zh-CN"/>
          <w14:textFill>
            <w14:solidFill>
              <w14:schemeClr w14:val="tx1"/>
            </w14:solidFill>
          </w14:textFill>
        </w:rPr>
        <w:t>采购人</w:t>
      </w:r>
      <w:r>
        <w:rPr>
          <w:rFonts w:hint="eastAsia" w:ascii="仿宋" w:hAnsi="仿宋" w:eastAsia="仿宋" w:cs="仿宋"/>
          <w:bCs/>
          <w:color w:val="000000" w:themeColor="text1"/>
          <w:sz w:val="24"/>
          <w:szCs w:val="24"/>
          <w:lang w:val="zh-TW"/>
          <w14:textFill>
            <w14:solidFill>
              <w14:schemeClr w14:val="tx1"/>
            </w14:solidFill>
          </w14:textFill>
        </w:rPr>
        <w:t>制作并向其交付的订制化成果（包括经双发确认的订制化培训教材、课件、报告、证书设计等成果性文件），</w:t>
      </w:r>
      <w:r>
        <w:rPr>
          <w:rFonts w:hint="eastAsia" w:ascii="仿宋" w:hAnsi="仿宋" w:eastAsia="仿宋" w:cs="仿宋"/>
          <w:bCs/>
          <w:color w:val="000000" w:themeColor="text1"/>
          <w:sz w:val="24"/>
          <w:szCs w:val="24"/>
          <w:lang w:val="en-US" w:eastAsia="zh-CN"/>
          <w14:textFill>
            <w14:solidFill>
              <w14:schemeClr w14:val="tx1"/>
            </w14:solidFill>
          </w14:textFill>
        </w:rPr>
        <w:t>采购人</w:t>
      </w:r>
      <w:r>
        <w:rPr>
          <w:rFonts w:hint="eastAsia" w:ascii="仿宋" w:hAnsi="仿宋" w:eastAsia="仿宋" w:cs="仿宋"/>
          <w:bCs/>
          <w:color w:val="000000" w:themeColor="text1"/>
          <w:sz w:val="24"/>
          <w:szCs w:val="24"/>
          <w:lang w:val="zh-TW"/>
          <w14:textFill>
            <w14:solidFill>
              <w14:schemeClr w14:val="tx1"/>
            </w14:solidFill>
          </w14:textFill>
        </w:rPr>
        <w:t>有权在其机构内部范围内，永久、不可撤销、免许可费地使用该等定制化成果，用于内部教学、科研及管理目的。供应商保留其背景知识产权及通用教学方法、课程结构和内容框架的相关权利。项目结束后，</w:t>
      </w:r>
      <w:r>
        <w:rPr>
          <w:rFonts w:hint="eastAsia" w:ascii="仿宋" w:hAnsi="仿宋" w:eastAsia="仿宋" w:cs="仿宋"/>
          <w:bCs/>
          <w:color w:val="000000" w:themeColor="text1"/>
          <w:sz w:val="24"/>
          <w:szCs w:val="24"/>
          <w:lang w:val="en-US" w:eastAsia="zh-CN"/>
          <w14:textFill>
            <w14:solidFill>
              <w14:schemeClr w14:val="tx1"/>
            </w14:solidFill>
          </w14:textFill>
        </w:rPr>
        <w:t>成交</w:t>
      </w:r>
      <w:r>
        <w:rPr>
          <w:rFonts w:hint="eastAsia" w:ascii="仿宋" w:hAnsi="仿宋" w:eastAsia="仿宋" w:cs="仿宋"/>
          <w:bCs/>
          <w:color w:val="000000" w:themeColor="text1"/>
          <w:sz w:val="24"/>
          <w:szCs w:val="24"/>
          <w:lang w:val="zh-TW"/>
          <w14:textFill>
            <w14:solidFill>
              <w14:schemeClr w14:val="tx1"/>
            </w14:solidFill>
          </w14:textFill>
        </w:rPr>
        <w:t>供应商向</w:t>
      </w:r>
      <w:r>
        <w:rPr>
          <w:rFonts w:hint="eastAsia" w:ascii="仿宋" w:hAnsi="仿宋" w:eastAsia="仿宋" w:cs="仿宋"/>
          <w:bCs/>
          <w:color w:val="000000" w:themeColor="text1"/>
          <w:sz w:val="24"/>
          <w:szCs w:val="24"/>
          <w:lang w:val="en-US" w:eastAsia="zh-CN"/>
          <w14:textFill>
            <w14:solidFill>
              <w14:schemeClr w14:val="tx1"/>
            </w14:solidFill>
          </w14:textFill>
        </w:rPr>
        <w:t>采购人</w:t>
      </w:r>
      <w:r>
        <w:rPr>
          <w:rFonts w:hint="eastAsia" w:ascii="仿宋" w:hAnsi="仿宋" w:eastAsia="仿宋" w:cs="仿宋"/>
          <w:bCs/>
          <w:color w:val="000000" w:themeColor="text1"/>
          <w:sz w:val="24"/>
          <w:szCs w:val="24"/>
          <w:lang w:val="zh-TW"/>
          <w14:textFill>
            <w14:solidFill>
              <w14:schemeClr w14:val="tx1"/>
            </w14:solidFill>
          </w14:textFill>
        </w:rPr>
        <w:t>交付定制化成果的最终版本。</w:t>
      </w:r>
      <w:r>
        <w:rPr>
          <w:rFonts w:hint="eastAsia" w:ascii="仿宋" w:hAnsi="仿宋" w:eastAsia="仿宋" w:cs="仿宋"/>
          <w:bCs/>
          <w:color w:val="000000" w:themeColor="text1"/>
          <w:sz w:val="24"/>
          <w:szCs w:val="24"/>
          <w:lang w:val="en-US" w:eastAsia="zh-CN"/>
          <w14:textFill>
            <w14:solidFill>
              <w14:schemeClr w14:val="tx1"/>
            </w14:solidFill>
          </w14:textFill>
        </w:rPr>
        <w:t>成交</w:t>
      </w:r>
      <w:r>
        <w:rPr>
          <w:rFonts w:hint="eastAsia" w:ascii="仿宋" w:hAnsi="仿宋" w:eastAsia="仿宋" w:cs="仿宋"/>
          <w:bCs/>
          <w:color w:val="000000" w:themeColor="text1"/>
          <w:sz w:val="24"/>
          <w:szCs w:val="24"/>
          <w:lang w:val="zh-TW"/>
          <w14:textFill>
            <w14:solidFill>
              <w14:schemeClr w14:val="tx1"/>
            </w14:solidFill>
          </w14:textFill>
        </w:rPr>
        <w:t>供应商可基于内部合规、审计及争议解决需要留存必要的项目资料，但不得将包含客户名称、标识或其他可识别客户信息的定制化成果向任何第三方披露或用于对外商业用途。</w:t>
      </w:r>
    </w:p>
    <w:p w14:paraId="0599D8E8">
      <w:pPr>
        <w:pStyle w:val="24"/>
        <w:keepNext w:val="0"/>
        <w:keepLines w:val="0"/>
        <w:pageBreakBefore w:val="0"/>
        <w:widowControl w:val="0"/>
        <w:numPr>
          <w:ilvl w:val="0"/>
          <w:numId w:val="23"/>
        </w:numPr>
        <w:kinsoku/>
        <w:wordWrap/>
        <w:overflowPunct/>
        <w:topLinePunct w:val="0"/>
        <w:autoSpaceDE/>
        <w:autoSpaceDN/>
        <w:bidi w:val="0"/>
        <w:adjustRightInd w:val="0"/>
        <w:snapToGrid w:val="0"/>
        <w:spacing w:line="400" w:lineRule="exact"/>
        <w:ind w:firstLine="480" w:firstLineChars="200"/>
        <w:textAlignment w:val="auto"/>
        <w:rPr>
          <w:rFonts w:hint="eastAsia" w:ascii="仿宋" w:hAnsi="仿宋" w:eastAsia="仿宋" w:cs="仿宋"/>
          <w:bCs/>
          <w:color w:val="000000" w:themeColor="text1"/>
          <w:sz w:val="24"/>
          <w:szCs w:val="24"/>
          <w:lang w:val="zh-TW"/>
          <w14:textFill>
            <w14:solidFill>
              <w14:schemeClr w14:val="tx1"/>
            </w14:solidFill>
          </w14:textFill>
        </w:rPr>
      </w:pPr>
      <w:r>
        <w:rPr>
          <w:rFonts w:hint="eastAsia" w:ascii="仿宋" w:hAnsi="仿宋" w:eastAsia="仿宋" w:cs="仿宋"/>
          <w:bCs/>
          <w:color w:val="000000" w:themeColor="text1"/>
          <w:sz w:val="24"/>
          <w:szCs w:val="24"/>
          <w:lang w:val="en-US" w:eastAsia="zh-CN"/>
          <w14:textFill>
            <w14:solidFill>
              <w14:schemeClr w14:val="tx1"/>
            </w14:solidFill>
          </w14:textFill>
        </w:rPr>
        <w:t>采购人、成交供应商</w:t>
      </w:r>
      <w:r>
        <w:rPr>
          <w:rFonts w:hint="eastAsia" w:ascii="仿宋" w:hAnsi="仿宋" w:eastAsia="仿宋" w:cs="仿宋"/>
          <w:bCs/>
          <w:color w:val="000000" w:themeColor="text1"/>
          <w:sz w:val="24"/>
          <w:szCs w:val="24"/>
          <w:lang w:val="zh-TW"/>
          <w14:textFill>
            <w14:solidFill>
              <w14:schemeClr w14:val="tx1"/>
            </w14:solidFill>
          </w14:textFill>
        </w:rPr>
        <w:t>应对在</w:t>
      </w:r>
      <w:r>
        <w:rPr>
          <w:rFonts w:hint="eastAsia" w:ascii="仿宋" w:hAnsi="仿宋" w:eastAsia="仿宋" w:cs="仿宋"/>
          <w:bCs/>
          <w:color w:val="000000" w:themeColor="text1"/>
          <w:sz w:val="24"/>
          <w:szCs w:val="24"/>
          <w:lang w:val="en-US" w:eastAsia="zh-CN"/>
          <w14:textFill>
            <w14:solidFill>
              <w14:schemeClr w14:val="tx1"/>
            </w14:solidFill>
          </w14:textFill>
        </w:rPr>
        <w:t>项目</w:t>
      </w:r>
      <w:r>
        <w:rPr>
          <w:rFonts w:hint="eastAsia" w:ascii="仿宋" w:hAnsi="仿宋" w:eastAsia="仿宋" w:cs="仿宋"/>
          <w:bCs/>
          <w:color w:val="000000" w:themeColor="text1"/>
          <w:sz w:val="24"/>
          <w:szCs w:val="24"/>
          <w:lang w:val="zh-TW"/>
          <w14:textFill>
            <w14:solidFill>
              <w14:schemeClr w14:val="tx1"/>
            </w14:solidFill>
          </w14:textFill>
        </w:rPr>
        <w:t>履行过程中获知的对方商业秘密及其他未公开信息承担保密义务。此义务不因合同终止而解除。</w:t>
      </w:r>
    </w:p>
    <w:p w14:paraId="7BB1A597">
      <w:pPr>
        <w:pStyle w:val="24"/>
        <w:keepNext w:val="0"/>
        <w:keepLines w:val="0"/>
        <w:pageBreakBefore w:val="0"/>
        <w:widowControl w:val="0"/>
        <w:numPr>
          <w:ilvl w:val="0"/>
          <w:numId w:val="9"/>
        </w:numPr>
        <w:kinsoku/>
        <w:wordWrap/>
        <w:overflowPunct/>
        <w:topLinePunct w:val="0"/>
        <w:autoSpaceDE/>
        <w:autoSpaceDN/>
        <w:bidi w:val="0"/>
        <w:adjustRightInd w:val="0"/>
        <w:snapToGrid w:val="0"/>
        <w:spacing w:line="400" w:lineRule="exact"/>
        <w:ind w:firstLine="482" w:firstLineChars="200"/>
        <w:textAlignment w:val="auto"/>
        <w:rPr>
          <w:rFonts w:hint="eastAsia" w:ascii="仿宋" w:hAnsi="仿宋" w:eastAsia="仿宋" w:cs="仿宋"/>
          <w:b/>
          <w:color w:val="000000" w:themeColor="text1"/>
          <w:sz w:val="24"/>
          <w:szCs w:val="24"/>
          <w:highlight w:val="none"/>
          <w:lang w:val="zh-TW" w:eastAsia="zh-CN"/>
          <w14:textFill>
            <w14:solidFill>
              <w14:schemeClr w14:val="tx1"/>
            </w14:solidFill>
          </w14:textFill>
        </w:rPr>
      </w:pPr>
      <w:r>
        <w:rPr>
          <w:rFonts w:hint="eastAsia" w:ascii="仿宋" w:hAnsi="仿宋" w:eastAsia="仿宋" w:cs="仿宋"/>
          <w:b/>
          <w:color w:val="000000" w:themeColor="text1"/>
          <w:sz w:val="24"/>
          <w:szCs w:val="24"/>
          <w:highlight w:val="none"/>
          <w:lang w:val="zh-TW" w:eastAsia="zh-CN"/>
          <w14:textFill>
            <w14:solidFill>
              <w14:schemeClr w14:val="tx1"/>
            </w14:solidFill>
          </w14:textFill>
        </w:rPr>
        <w:t>违约责任</w:t>
      </w:r>
    </w:p>
    <w:p w14:paraId="3754404D">
      <w:pPr>
        <w:pStyle w:val="22"/>
        <w:keepNext w:val="0"/>
        <w:keepLines w:val="0"/>
        <w:pageBreakBefore w:val="0"/>
        <w:widowControl w:val="0"/>
        <w:numPr>
          <w:ilvl w:val="0"/>
          <w:numId w:val="24"/>
        </w:numPr>
        <w:kinsoku/>
        <w:wordWrap/>
        <w:overflowPunct/>
        <w:topLinePunct w:val="0"/>
        <w:autoSpaceDE/>
        <w:autoSpaceDN/>
        <w:bidi w:val="0"/>
        <w:adjustRightInd/>
        <w:snapToGrid w:val="0"/>
        <w:spacing w:before="0" w:after="0" w:line="400" w:lineRule="exact"/>
        <w:ind w:left="0" w:leftChars="0" w:firstLine="520" w:firstLineChars="200"/>
        <w:textAlignment w:val="auto"/>
        <w:rPr>
          <w:rFonts w:ascii="仿宋" w:hAnsi="仿宋" w:eastAsia="仿宋" w:cs="仿宋"/>
          <w:color w:val="000000" w:themeColor="text1"/>
          <w:szCs w:val="24"/>
          <w:lang w:val="zh-TW"/>
          <w14:textFill>
            <w14:solidFill>
              <w14:schemeClr w14:val="tx1"/>
            </w14:solidFill>
          </w14:textFill>
        </w:rPr>
      </w:pPr>
      <w:r>
        <w:rPr>
          <w:rFonts w:hint="eastAsia" w:ascii="仿宋" w:hAnsi="仿宋" w:eastAsia="仿宋" w:cs="仿宋"/>
          <w:color w:val="000000" w:themeColor="text1"/>
          <w:szCs w:val="24"/>
          <w:lang w:val="zh-TW"/>
          <w14:textFill>
            <w14:solidFill>
              <w14:schemeClr w14:val="tx1"/>
            </w14:solidFill>
          </w14:textFill>
        </w:rPr>
        <w:t>若因</w:t>
      </w:r>
      <w:r>
        <w:rPr>
          <w:rFonts w:hint="eastAsia" w:ascii="仿宋" w:hAnsi="仿宋" w:eastAsia="仿宋" w:cs="仿宋"/>
          <w:color w:val="000000" w:themeColor="text1"/>
          <w:szCs w:val="24"/>
          <w14:textFill>
            <w14:solidFill>
              <w14:schemeClr w14:val="tx1"/>
            </w14:solidFill>
          </w14:textFill>
        </w:rPr>
        <w:t>成交</w:t>
      </w:r>
      <w:r>
        <w:rPr>
          <w:rFonts w:hint="eastAsia" w:ascii="仿宋" w:hAnsi="仿宋" w:eastAsia="仿宋" w:cs="仿宋"/>
          <w:color w:val="000000" w:themeColor="text1"/>
          <w:szCs w:val="24"/>
          <w:lang w:val="zh-TW"/>
          <w14:textFill>
            <w14:solidFill>
              <w14:schemeClr w14:val="tx1"/>
            </w14:solidFill>
          </w14:textFill>
        </w:rPr>
        <w:t>供应商原因导致培训无法按期举行，每逾期一天，</w:t>
      </w:r>
      <w:r>
        <w:rPr>
          <w:rFonts w:hint="eastAsia" w:ascii="仿宋" w:hAnsi="仿宋" w:eastAsia="仿宋" w:cs="仿宋"/>
          <w:color w:val="000000" w:themeColor="text1"/>
          <w:szCs w:val="24"/>
          <w14:textFill>
            <w14:solidFill>
              <w14:schemeClr w14:val="tx1"/>
            </w14:solidFill>
          </w14:textFill>
        </w:rPr>
        <w:t>成交</w:t>
      </w:r>
      <w:r>
        <w:rPr>
          <w:rFonts w:hint="eastAsia" w:ascii="仿宋" w:hAnsi="仿宋" w:eastAsia="仿宋" w:cs="仿宋"/>
          <w:color w:val="000000" w:themeColor="text1"/>
          <w:szCs w:val="24"/>
          <w:lang w:val="zh-TW"/>
          <w14:textFill>
            <w14:solidFill>
              <w14:schemeClr w14:val="tx1"/>
            </w14:solidFill>
          </w14:textFill>
        </w:rPr>
        <w:t>供应商应向采购人支付合同总金额千分之一的违约金。逾期超过15天，采购人有权单方解除合同，</w:t>
      </w:r>
      <w:r>
        <w:rPr>
          <w:rFonts w:hint="eastAsia" w:ascii="仿宋" w:hAnsi="仿宋" w:eastAsia="仿宋" w:cs="仿宋"/>
          <w:color w:val="000000" w:themeColor="text1"/>
          <w:szCs w:val="24"/>
          <w14:textFill>
            <w14:solidFill>
              <w14:schemeClr w14:val="tx1"/>
            </w14:solidFill>
          </w14:textFill>
        </w:rPr>
        <w:t>成交</w:t>
      </w:r>
      <w:r>
        <w:rPr>
          <w:rFonts w:hint="eastAsia" w:ascii="仿宋" w:hAnsi="仿宋" w:eastAsia="仿宋" w:cs="仿宋"/>
          <w:color w:val="000000" w:themeColor="text1"/>
          <w:szCs w:val="24"/>
          <w:lang w:val="zh-TW"/>
          <w14:textFill>
            <w14:solidFill>
              <w14:schemeClr w14:val="tx1"/>
            </w14:solidFill>
          </w14:textFill>
        </w:rPr>
        <w:t>供应商除返还已收款外，还需赔偿采购人因此遭受的损失。</w:t>
      </w:r>
    </w:p>
    <w:p w14:paraId="2CECA11C">
      <w:pPr>
        <w:pStyle w:val="22"/>
        <w:keepNext w:val="0"/>
        <w:keepLines w:val="0"/>
        <w:pageBreakBefore w:val="0"/>
        <w:widowControl w:val="0"/>
        <w:numPr>
          <w:ilvl w:val="0"/>
          <w:numId w:val="24"/>
        </w:numPr>
        <w:kinsoku/>
        <w:wordWrap/>
        <w:overflowPunct/>
        <w:topLinePunct w:val="0"/>
        <w:autoSpaceDE/>
        <w:autoSpaceDN/>
        <w:bidi w:val="0"/>
        <w:adjustRightInd/>
        <w:snapToGrid w:val="0"/>
        <w:spacing w:before="0" w:after="0" w:line="400" w:lineRule="exact"/>
        <w:ind w:left="0" w:leftChars="0" w:firstLine="520" w:firstLineChars="200"/>
        <w:textAlignment w:val="auto"/>
        <w:rPr>
          <w:rFonts w:ascii="仿宋" w:hAnsi="仿宋" w:eastAsia="仿宋" w:cs="仿宋"/>
          <w:color w:val="000000" w:themeColor="text1"/>
          <w:szCs w:val="24"/>
          <w:lang w:val="zh-TW"/>
          <w14:textFill>
            <w14:solidFill>
              <w14:schemeClr w14:val="tx1"/>
            </w14:solidFill>
          </w14:textFill>
        </w:rPr>
      </w:pPr>
      <w:r>
        <w:rPr>
          <w:rFonts w:hint="eastAsia" w:ascii="仿宋" w:hAnsi="仿宋" w:eastAsia="仿宋" w:cs="仿宋"/>
          <w:color w:val="000000" w:themeColor="text1"/>
          <w:szCs w:val="24"/>
          <w:lang w:val="zh-TW"/>
          <w14:textFill>
            <w14:solidFill>
              <w14:schemeClr w14:val="tx1"/>
            </w14:solidFill>
          </w14:textFill>
        </w:rPr>
        <w:t>若</w:t>
      </w:r>
      <w:r>
        <w:rPr>
          <w:rFonts w:hint="eastAsia" w:ascii="仿宋" w:hAnsi="仿宋" w:eastAsia="仿宋" w:cs="仿宋"/>
          <w:color w:val="000000" w:themeColor="text1"/>
          <w:szCs w:val="24"/>
          <w:lang w:val="en-US" w:eastAsia="zh-CN"/>
          <w14:textFill>
            <w14:solidFill>
              <w14:schemeClr w14:val="tx1"/>
            </w14:solidFill>
          </w14:textFill>
        </w:rPr>
        <w:t>主讲人</w:t>
      </w:r>
      <w:r>
        <w:rPr>
          <w:rFonts w:hint="eastAsia" w:ascii="仿宋" w:hAnsi="仿宋" w:eastAsia="仿宋" w:cs="仿宋"/>
          <w:color w:val="000000" w:themeColor="text1"/>
          <w:szCs w:val="24"/>
          <w:lang w:val="zh-TW"/>
          <w14:textFill>
            <w14:solidFill>
              <w14:schemeClr w14:val="tx1"/>
            </w14:solidFill>
          </w14:textFill>
        </w:rPr>
        <w:t>（编辑）不符合本合同“现任在职”等强制性要求，或课程核心内容严重缩水，视为根本违约，采购人有权拒付尾款并要求支付合同总金额20%的违约金。</w:t>
      </w:r>
    </w:p>
    <w:p w14:paraId="4EE71F0F">
      <w:pPr>
        <w:pStyle w:val="22"/>
        <w:keepNext w:val="0"/>
        <w:keepLines w:val="0"/>
        <w:pageBreakBefore w:val="0"/>
        <w:widowControl w:val="0"/>
        <w:numPr>
          <w:ilvl w:val="0"/>
          <w:numId w:val="24"/>
        </w:numPr>
        <w:kinsoku/>
        <w:wordWrap/>
        <w:overflowPunct/>
        <w:topLinePunct w:val="0"/>
        <w:autoSpaceDE/>
        <w:autoSpaceDN/>
        <w:bidi w:val="0"/>
        <w:adjustRightInd/>
        <w:snapToGrid w:val="0"/>
        <w:spacing w:before="0" w:after="0" w:line="400" w:lineRule="exact"/>
        <w:ind w:left="0" w:leftChars="0" w:firstLine="520" w:firstLineChars="200"/>
        <w:textAlignment w:val="auto"/>
        <w:rPr>
          <w:rFonts w:ascii="仿宋" w:hAnsi="仿宋" w:eastAsia="仿宋" w:cs="仿宋"/>
          <w:color w:val="000000" w:themeColor="text1"/>
          <w:szCs w:val="24"/>
          <w:lang w:val="zh-TW"/>
          <w14:textFill>
            <w14:solidFill>
              <w14:schemeClr w14:val="tx1"/>
            </w14:solidFill>
          </w14:textFill>
        </w:rPr>
      </w:pPr>
      <w:r>
        <w:rPr>
          <w:rFonts w:hint="eastAsia" w:ascii="仿宋" w:hAnsi="仿宋" w:eastAsia="仿宋" w:cs="仿宋"/>
          <w:color w:val="000000" w:themeColor="text1"/>
          <w:szCs w:val="24"/>
          <w:lang w:val="zh-TW"/>
          <w14:textFill>
            <w14:solidFill>
              <w14:schemeClr w14:val="tx1"/>
            </w14:solidFill>
          </w14:textFill>
        </w:rPr>
        <w:t>供应商违反保密义务或知识产权条款，应向采购人支付不少于合同总金额30%的违约金，并赔偿全部实际损失。</w:t>
      </w:r>
    </w:p>
    <w:p w14:paraId="37B87D6D">
      <w:pPr>
        <w:pStyle w:val="22"/>
        <w:keepNext w:val="0"/>
        <w:keepLines w:val="0"/>
        <w:pageBreakBefore w:val="0"/>
        <w:widowControl w:val="0"/>
        <w:numPr>
          <w:ilvl w:val="0"/>
          <w:numId w:val="24"/>
        </w:numPr>
        <w:kinsoku/>
        <w:wordWrap/>
        <w:overflowPunct/>
        <w:topLinePunct w:val="0"/>
        <w:autoSpaceDE/>
        <w:autoSpaceDN/>
        <w:bidi w:val="0"/>
        <w:adjustRightInd/>
        <w:snapToGrid w:val="0"/>
        <w:spacing w:before="0" w:after="0" w:line="400" w:lineRule="exact"/>
        <w:ind w:left="0" w:leftChars="0" w:firstLine="520" w:firstLineChars="200"/>
        <w:textAlignment w:val="auto"/>
        <w:rPr>
          <w:rFonts w:ascii="仿宋" w:hAnsi="仿宋" w:eastAsia="仿宋" w:cs="仿宋"/>
          <w:color w:val="000000" w:themeColor="text1"/>
          <w:szCs w:val="24"/>
          <w:lang w:val="zh-TW"/>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若成交供应商未能在合同结束期前提供服务，成交</w:t>
      </w:r>
      <w:r>
        <w:rPr>
          <w:rFonts w:hint="eastAsia" w:ascii="仿宋" w:hAnsi="仿宋" w:eastAsia="仿宋" w:cs="仿宋"/>
          <w:color w:val="000000" w:themeColor="text1"/>
          <w:szCs w:val="24"/>
          <w:lang w:val="zh-TW"/>
          <w14:textFill>
            <w14:solidFill>
              <w14:schemeClr w14:val="tx1"/>
            </w14:solidFill>
          </w14:textFill>
        </w:rPr>
        <w:t>供应商除返还已收款外，还需赔偿采购人合同总金额</w:t>
      </w:r>
      <w:r>
        <w:rPr>
          <w:rFonts w:hint="eastAsia" w:ascii="仿宋" w:hAnsi="仿宋" w:eastAsia="仿宋" w:cs="仿宋"/>
          <w:color w:val="000000" w:themeColor="text1"/>
          <w:szCs w:val="24"/>
          <w14:textFill>
            <w14:solidFill>
              <w14:schemeClr w14:val="tx1"/>
            </w14:solidFill>
          </w14:textFill>
        </w:rPr>
        <w:t>5</w:t>
      </w:r>
      <w:r>
        <w:rPr>
          <w:rFonts w:hint="eastAsia" w:ascii="仿宋" w:hAnsi="仿宋" w:eastAsia="仿宋" w:cs="仿宋"/>
          <w:color w:val="000000" w:themeColor="text1"/>
          <w:szCs w:val="24"/>
          <w:lang w:val="zh-TW"/>
          <w14:textFill>
            <w14:solidFill>
              <w14:schemeClr w14:val="tx1"/>
            </w14:solidFill>
          </w14:textFill>
        </w:rPr>
        <w:t>0%的违约金。</w:t>
      </w:r>
    </w:p>
    <w:p w14:paraId="15923D87">
      <w:pPr>
        <w:pStyle w:val="22"/>
        <w:keepNext w:val="0"/>
        <w:keepLines w:val="0"/>
        <w:pageBreakBefore w:val="0"/>
        <w:widowControl w:val="0"/>
        <w:numPr>
          <w:ilvl w:val="0"/>
          <w:numId w:val="24"/>
        </w:numPr>
        <w:kinsoku/>
        <w:wordWrap/>
        <w:overflowPunct/>
        <w:topLinePunct w:val="0"/>
        <w:autoSpaceDE/>
        <w:autoSpaceDN/>
        <w:bidi w:val="0"/>
        <w:adjustRightInd/>
        <w:snapToGrid w:val="0"/>
        <w:spacing w:before="0" w:after="0" w:line="400" w:lineRule="exact"/>
        <w:ind w:left="0" w:leftChars="0" w:firstLine="520" w:firstLineChars="200"/>
        <w:textAlignment w:val="auto"/>
        <w:rPr>
          <w:rFonts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若采购人逾期付款，</w:t>
      </w:r>
      <w:r>
        <w:rPr>
          <w:rFonts w:hint="eastAsia" w:ascii="仿宋" w:hAnsi="仿宋" w:eastAsia="仿宋" w:cs="仿宋"/>
          <w:color w:val="000000" w:themeColor="text1"/>
          <w:szCs w:val="24"/>
          <w:lang w:val="zh-TW"/>
          <w14:textFill>
            <w14:solidFill>
              <w14:schemeClr w14:val="tx1"/>
            </w14:solidFill>
          </w14:textFill>
        </w:rPr>
        <w:t>每逾期一天，采购人应向</w:t>
      </w:r>
      <w:r>
        <w:rPr>
          <w:rFonts w:hint="eastAsia" w:ascii="仿宋" w:hAnsi="仿宋" w:eastAsia="仿宋" w:cs="仿宋"/>
          <w:color w:val="000000" w:themeColor="text1"/>
          <w:szCs w:val="24"/>
          <w14:textFill>
            <w14:solidFill>
              <w14:schemeClr w14:val="tx1"/>
            </w14:solidFill>
          </w14:textFill>
        </w:rPr>
        <w:t>成交</w:t>
      </w:r>
      <w:r>
        <w:rPr>
          <w:rFonts w:hint="eastAsia" w:ascii="仿宋" w:hAnsi="仿宋" w:eastAsia="仿宋" w:cs="仿宋"/>
          <w:color w:val="000000" w:themeColor="text1"/>
          <w:szCs w:val="24"/>
          <w:lang w:val="zh-TW"/>
          <w14:textFill>
            <w14:solidFill>
              <w14:schemeClr w14:val="tx1"/>
            </w14:solidFill>
          </w14:textFill>
        </w:rPr>
        <w:t>供应商支付合同总金额千分之一的违约金。逾期超过15天，</w:t>
      </w:r>
      <w:r>
        <w:rPr>
          <w:rFonts w:hint="eastAsia" w:ascii="仿宋" w:hAnsi="仿宋" w:eastAsia="仿宋" w:cs="仿宋"/>
          <w:color w:val="000000" w:themeColor="text1"/>
          <w:szCs w:val="24"/>
          <w14:textFill>
            <w14:solidFill>
              <w14:schemeClr w14:val="tx1"/>
            </w14:solidFill>
          </w14:textFill>
        </w:rPr>
        <w:t>成交</w:t>
      </w:r>
      <w:r>
        <w:rPr>
          <w:rFonts w:hint="eastAsia" w:ascii="仿宋" w:hAnsi="仿宋" w:eastAsia="仿宋" w:cs="仿宋"/>
          <w:color w:val="000000" w:themeColor="text1"/>
          <w:szCs w:val="24"/>
          <w:lang w:val="zh-TW"/>
          <w14:textFill>
            <w14:solidFill>
              <w14:schemeClr w14:val="tx1"/>
            </w14:solidFill>
          </w14:textFill>
        </w:rPr>
        <w:t>供应商有权单方解除合同。</w:t>
      </w:r>
    </w:p>
    <w:p w14:paraId="7FBD46B7">
      <w:pPr>
        <w:pStyle w:val="24"/>
        <w:keepNext w:val="0"/>
        <w:keepLines w:val="0"/>
        <w:pageBreakBefore w:val="0"/>
        <w:widowControl w:val="0"/>
        <w:numPr>
          <w:ilvl w:val="0"/>
          <w:numId w:val="9"/>
        </w:numPr>
        <w:kinsoku/>
        <w:wordWrap/>
        <w:overflowPunct/>
        <w:topLinePunct w:val="0"/>
        <w:autoSpaceDE/>
        <w:autoSpaceDN/>
        <w:bidi w:val="0"/>
        <w:adjustRightInd w:val="0"/>
        <w:snapToGrid w:val="0"/>
        <w:spacing w:line="400" w:lineRule="exact"/>
        <w:ind w:firstLine="482" w:firstLineChars="200"/>
        <w:textAlignment w:val="auto"/>
        <w:rPr>
          <w:rFonts w:hint="eastAsia" w:ascii="仿宋" w:hAnsi="仿宋" w:eastAsia="仿宋" w:cs="仿宋"/>
          <w:b/>
          <w:color w:val="000000" w:themeColor="text1"/>
          <w:sz w:val="24"/>
          <w:szCs w:val="24"/>
          <w:highlight w:val="none"/>
          <w:lang w:val="zh-TW" w:eastAsia="zh-CN"/>
          <w14:textFill>
            <w14:solidFill>
              <w14:schemeClr w14:val="tx1"/>
            </w14:solidFill>
          </w14:textFill>
        </w:rPr>
      </w:pPr>
      <w:r>
        <w:rPr>
          <w:rFonts w:hint="eastAsia" w:ascii="仿宋" w:hAnsi="仿宋" w:eastAsia="仿宋" w:cs="仿宋"/>
          <w:b/>
          <w:color w:val="000000" w:themeColor="text1"/>
          <w:sz w:val="24"/>
          <w:szCs w:val="24"/>
          <w:highlight w:val="none"/>
          <w:lang w:val="zh-TW" w:eastAsia="zh-CN"/>
          <w14:textFill>
            <w14:solidFill>
              <w14:schemeClr w14:val="tx1"/>
            </w14:solidFill>
          </w14:textFill>
        </w:rPr>
        <w:t>争议解决</w:t>
      </w:r>
    </w:p>
    <w:p w14:paraId="61C1194E">
      <w:pPr>
        <w:pStyle w:val="22"/>
        <w:keepNext w:val="0"/>
        <w:keepLines w:val="0"/>
        <w:pageBreakBefore w:val="0"/>
        <w:widowControl w:val="0"/>
        <w:kinsoku/>
        <w:wordWrap/>
        <w:overflowPunct/>
        <w:topLinePunct w:val="0"/>
        <w:autoSpaceDE/>
        <w:autoSpaceDN/>
        <w:bidi w:val="0"/>
        <w:snapToGrid w:val="0"/>
        <w:spacing w:before="0" w:after="0" w:line="400" w:lineRule="exact"/>
        <w:ind w:firstLine="520" w:firstLineChars="200"/>
        <w:textAlignment w:val="auto"/>
      </w:pPr>
      <w:r>
        <w:rPr>
          <w:rFonts w:hint="eastAsia" w:ascii="仿宋" w:hAnsi="仿宋" w:eastAsia="仿宋" w:cs="仿宋"/>
          <w:color w:val="000000" w:themeColor="text1"/>
          <w:szCs w:val="24"/>
          <w:lang w:val="zh-TW"/>
          <w14:textFill>
            <w14:solidFill>
              <w14:schemeClr w14:val="tx1"/>
            </w14:solidFill>
          </w14:textFill>
        </w:rPr>
        <w:t>凡因本</w:t>
      </w:r>
      <w:r>
        <w:rPr>
          <w:rFonts w:hint="eastAsia" w:ascii="仿宋" w:hAnsi="仿宋" w:eastAsia="仿宋" w:cs="仿宋"/>
          <w:color w:val="000000" w:themeColor="text1"/>
          <w:szCs w:val="24"/>
          <w14:textFill>
            <w14:solidFill>
              <w14:schemeClr w14:val="tx1"/>
            </w14:solidFill>
          </w14:textFill>
        </w:rPr>
        <w:t>需求</w:t>
      </w:r>
      <w:r>
        <w:rPr>
          <w:rFonts w:hint="eastAsia" w:ascii="仿宋" w:hAnsi="仿宋" w:eastAsia="仿宋" w:cs="仿宋"/>
          <w:color w:val="000000" w:themeColor="text1"/>
          <w:szCs w:val="24"/>
          <w:lang w:val="zh-TW"/>
          <w14:textFill>
            <w14:solidFill>
              <w14:schemeClr w14:val="tx1"/>
            </w14:solidFill>
          </w14:textFill>
        </w:rPr>
        <w:t>引起或与本合同有关的任何争议，双方应友好协商解决；协商不成的，任何一方均有权向采购人所在地有管辖权的人民法院提起诉讼。</w:t>
      </w:r>
    </w:p>
    <w:p w14:paraId="03A1CB7D">
      <w:pPr>
        <w:pStyle w:val="22"/>
        <w:rPr>
          <w:rFonts w:hint="eastAsia"/>
          <w:highlight w:val="none"/>
        </w:rPr>
      </w:pPr>
    </w:p>
    <w:p w14:paraId="6D150CFD">
      <w:pPr>
        <w:pStyle w:val="22"/>
        <w:rPr>
          <w:rFonts w:hint="eastAsia"/>
          <w:highlight w:val="none"/>
        </w:rPr>
      </w:pPr>
    </w:p>
    <w:p w14:paraId="79856DDC">
      <w:pPr>
        <w:pStyle w:val="22"/>
        <w:rPr>
          <w:rFonts w:hint="eastAsia"/>
          <w:highlight w:val="none"/>
        </w:rPr>
      </w:pPr>
    </w:p>
    <w:p w14:paraId="5BA0842F">
      <w:pPr>
        <w:pStyle w:val="22"/>
        <w:rPr>
          <w:rFonts w:hint="eastAsia"/>
          <w:highlight w:val="none"/>
        </w:rPr>
      </w:pPr>
    </w:p>
    <w:p w14:paraId="269407E0">
      <w:pPr>
        <w:pStyle w:val="22"/>
        <w:rPr>
          <w:rFonts w:hint="eastAsia"/>
          <w:highlight w:val="none"/>
        </w:rPr>
      </w:pPr>
    </w:p>
    <w:p w14:paraId="09B3F94F">
      <w:pPr>
        <w:pStyle w:val="22"/>
        <w:rPr>
          <w:rFonts w:hint="eastAsia"/>
          <w:highlight w:val="none"/>
        </w:rPr>
      </w:pPr>
    </w:p>
    <w:p w14:paraId="20A5E9A1">
      <w:pPr>
        <w:pStyle w:val="22"/>
        <w:rPr>
          <w:rFonts w:hint="eastAsia"/>
          <w:highlight w:val="none"/>
        </w:rPr>
      </w:pPr>
    </w:p>
    <w:p w14:paraId="21E36E79">
      <w:pPr>
        <w:pStyle w:val="22"/>
        <w:rPr>
          <w:rFonts w:hint="eastAsia"/>
          <w:highlight w:val="none"/>
        </w:rPr>
      </w:pPr>
    </w:p>
    <w:p w14:paraId="4F12B877">
      <w:pPr>
        <w:pStyle w:val="22"/>
        <w:rPr>
          <w:rFonts w:hint="eastAsia"/>
          <w:highlight w:val="none"/>
        </w:rPr>
      </w:pPr>
    </w:p>
    <w:p w14:paraId="60AB0FFC">
      <w:pPr>
        <w:pStyle w:val="22"/>
        <w:rPr>
          <w:rFonts w:hint="eastAsia"/>
          <w:highlight w:val="none"/>
        </w:rPr>
      </w:pPr>
    </w:p>
    <w:p w14:paraId="43868EA1">
      <w:pPr>
        <w:pStyle w:val="22"/>
        <w:rPr>
          <w:rFonts w:hint="eastAsia"/>
          <w:highlight w:val="none"/>
        </w:rPr>
      </w:pPr>
    </w:p>
    <w:p w14:paraId="6046E036">
      <w:pPr>
        <w:pStyle w:val="22"/>
        <w:rPr>
          <w:rFonts w:hint="eastAsia"/>
          <w:highlight w:val="none"/>
        </w:rPr>
      </w:pPr>
    </w:p>
    <w:p w14:paraId="632EE67D">
      <w:pPr>
        <w:pStyle w:val="22"/>
        <w:rPr>
          <w:rFonts w:hint="eastAsia"/>
          <w:highlight w:val="none"/>
        </w:rPr>
      </w:pPr>
    </w:p>
    <w:p w14:paraId="2D797BDE">
      <w:pPr>
        <w:pStyle w:val="22"/>
        <w:rPr>
          <w:rFonts w:hint="eastAsia"/>
          <w:highlight w:val="none"/>
        </w:rPr>
      </w:pPr>
    </w:p>
    <w:p w14:paraId="72AE158D">
      <w:pPr>
        <w:pStyle w:val="22"/>
        <w:rPr>
          <w:rFonts w:hint="eastAsia"/>
          <w:highlight w:val="none"/>
        </w:rPr>
      </w:pPr>
    </w:p>
    <w:p w14:paraId="1E47E9E6">
      <w:pPr>
        <w:pStyle w:val="22"/>
        <w:rPr>
          <w:rFonts w:hint="eastAsia"/>
          <w:highlight w:val="none"/>
        </w:rPr>
      </w:pPr>
    </w:p>
    <w:p w14:paraId="56862A18">
      <w:pPr>
        <w:pStyle w:val="22"/>
        <w:rPr>
          <w:rFonts w:hint="eastAsia"/>
          <w:highlight w:val="none"/>
        </w:rPr>
      </w:pPr>
    </w:p>
    <w:p w14:paraId="55D9A0D3">
      <w:pPr>
        <w:pStyle w:val="22"/>
        <w:rPr>
          <w:rFonts w:hint="eastAsia"/>
          <w:highlight w:val="none"/>
        </w:rPr>
      </w:pPr>
    </w:p>
    <w:p w14:paraId="2B01A194">
      <w:pPr>
        <w:pStyle w:val="22"/>
        <w:rPr>
          <w:rFonts w:hint="eastAsia"/>
          <w:highlight w:val="none"/>
        </w:rPr>
      </w:pPr>
    </w:p>
    <w:p w14:paraId="7E8760EE">
      <w:pPr>
        <w:pStyle w:val="22"/>
        <w:rPr>
          <w:rFonts w:hint="eastAsia"/>
          <w:highlight w:val="none"/>
        </w:rPr>
      </w:pPr>
    </w:p>
    <w:p w14:paraId="2680F638">
      <w:pPr>
        <w:pStyle w:val="22"/>
        <w:rPr>
          <w:rFonts w:hint="eastAsia"/>
          <w:highlight w:val="none"/>
        </w:rPr>
      </w:pPr>
    </w:p>
    <w:p w14:paraId="3F158CD3">
      <w:pPr>
        <w:pStyle w:val="22"/>
        <w:rPr>
          <w:rFonts w:hint="eastAsia"/>
          <w:highlight w:val="none"/>
        </w:rPr>
      </w:pPr>
    </w:p>
    <w:p w14:paraId="0A7D7D7F">
      <w:pPr>
        <w:pStyle w:val="22"/>
        <w:rPr>
          <w:rFonts w:hint="eastAsia"/>
          <w:highlight w:val="none"/>
        </w:rPr>
      </w:pPr>
    </w:p>
    <w:p w14:paraId="2D27E64D">
      <w:pPr>
        <w:pStyle w:val="22"/>
        <w:rPr>
          <w:rFonts w:hint="eastAsia"/>
          <w:highlight w:val="none"/>
        </w:rPr>
      </w:pPr>
    </w:p>
    <w:p w14:paraId="395A9897">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14:paraId="41E14D7B">
      <w:pPr>
        <w:rPr>
          <w:rFonts w:hint="eastAsia" w:ascii="微软雅黑" w:hAnsi="微软雅黑" w:eastAsia="微软雅黑" w:cs="微软雅黑"/>
          <w:color w:val="000000"/>
          <w:highlight w:val="none"/>
        </w:rPr>
      </w:pPr>
    </w:p>
    <w:p w14:paraId="716DC5F6">
      <w:pPr>
        <w:rPr>
          <w:rFonts w:hint="eastAsia" w:ascii="微软雅黑" w:hAnsi="微软雅黑" w:eastAsia="微软雅黑" w:cs="微软雅黑"/>
          <w:color w:val="000000"/>
          <w:highlight w:val="none"/>
        </w:rPr>
      </w:pPr>
    </w:p>
    <w:p w14:paraId="61A002DD">
      <w:pPr>
        <w:rPr>
          <w:rFonts w:hint="eastAsia" w:ascii="微软雅黑" w:hAnsi="微软雅黑" w:eastAsia="微软雅黑" w:cs="微软雅黑"/>
          <w:color w:val="000000"/>
          <w:highlight w:val="none"/>
        </w:rPr>
      </w:pPr>
    </w:p>
    <w:p w14:paraId="7E4DDF58">
      <w:pPr>
        <w:rPr>
          <w:rFonts w:hint="eastAsia" w:ascii="微软雅黑" w:hAnsi="微软雅黑" w:eastAsia="微软雅黑" w:cs="微软雅黑"/>
          <w:color w:val="000000"/>
          <w:highlight w:val="none"/>
        </w:rPr>
      </w:pPr>
    </w:p>
    <w:p w14:paraId="21FBF7CB">
      <w:pPr>
        <w:rPr>
          <w:rFonts w:hint="eastAsia" w:ascii="微软雅黑" w:hAnsi="微软雅黑" w:eastAsia="微软雅黑" w:cs="微软雅黑"/>
          <w:color w:val="000000"/>
          <w:highlight w:val="none"/>
        </w:rPr>
      </w:pPr>
    </w:p>
    <w:p w14:paraId="3D67224D">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r>
        <w:rPr>
          <w:rFonts w:hint="eastAsia" w:ascii="微软雅黑" w:hAnsi="微软雅黑" w:eastAsia="微软雅黑" w:cs="微软雅黑"/>
          <w:color w:val="000000"/>
          <w:highlight w:val="none"/>
        </w:rPr>
        <w:t>第三章</w:t>
      </w:r>
      <w:r>
        <w:rPr>
          <w:rFonts w:hint="eastAsia" w:ascii="微软雅黑" w:hAnsi="微软雅黑" w:eastAsia="微软雅黑" w:cs="微软雅黑"/>
          <w:color w:val="000000"/>
          <w:highlight w:val="none"/>
          <w:lang w:val="en-US" w:eastAsia="zh-CN"/>
        </w:rPr>
        <w:t xml:space="preserve"> 响应</w:t>
      </w:r>
      <w:r>
        <w:rPr>
          <w:rFonts w:hint="eastAsia" w:ascii="微软雅黑" w:hAnsi="微软雅黑" w:eastAsia="微软雅黑" w:cs="微软雅黑"/>
          <w:color w:val="000000"/>
          <w:highlight w:val="none"/>
        </w:rPr>
        <w:t>须知</w:t>
      </w:r>
      <w:bookmarkEnd w:id="16"/>
      <w:bookmarkEnd w:id="17"/>
      <w:bookmarkEnd w:id="18"/>
    </w:p>
    <w:p w14:paraId="20A24F62">
      <w:pPr>
        <w:pStyle w:val="24"/>
        <w:rPr>
          <w:rFonts w:hint="eastAsia"/>
          <w:color w:val="000000"/>
          <w:highlight w:val="none"/>
        </w:rPr>
      </w:pPr>
    </w:p>
    <w:p w14:paraId="711D7E37">
      <w:pPr>
        <w:pStyle w:val="24"/>
        <w:rPr>
          <w:rFonts w:hint="eastAsia"/>
          <w:color w:val="000000"/>
          <w:highlight w:val="none"/>
        </w:rPr>
      </w:pPr>
    </w:p>
    <w:p w14:paraId="69F5DBD4">
      <w:pPr>
        <w:pStyle w:val="24"/>
        <w:rPr>
          <w:rFonts w:hint="eastAsia"/>
          <w:color w:val="000000"/>
          <w:highlight w:val="none"/>
        </w:rPr>
      </w:pPr>
    </w:p>
    <w:p w14:paraId="60344E0F">
      <w:pPr>
        <w:pStyle w:val="24"/>
        <w:rPr>
          <w:rFonts w:hint="eastAsia"/>
          <w:color w:val="000000"/>
          <w:highlight w:val="none"/>
        </w:rPr>
      </w:pPr>
    </w:p>
    <w:p w14:paraId="4890433F">
      <w:pPr>
        <w:pStyle w:val="24"/>
        <w:rPr>
          <w:rFonts w:hint="eastAsia"/>
          <w:color w:val="000000"/>
          <w:highlight w:val="none"/>
        </w:rPr>
      </w:pPr>
    </w:p>
    <w:p w14:paraId="25F80A85">
      <w:pPr>
        <w:pStyle w:val="24"/>
        <w:rPr>
          <w:rFonts w:hint="eastAsia"/>
          <w:color w:val="000000"/>
          <w:highlight w:val="none"/>
        </w:rPr>
      </w:pPr>
    </w:p>
    <w:p w14:paraId="7BF76161">
      <w:pPr>
        <w:pStyle w:val="24"/>
        <w:rPr>
          <w:rFonts w:hint="eastAsia"/>
          <w:color w:val="000000"/>
          <w:highlight w:val="none"/>
        </w:rPr>
      </w:pPr>
    </w:p>
    <w:p w14:paraId="0B091919">
      <w:pPr>
        <w:pStyle w:val="24"/>
        <w:rPr>
          <w:rFonts w:hint="eastAsia"/>
          <w:color w:val="000000"/>
          <w:highlight w:val="none"/>
        </w:rPr>
      </w:pPr>
    </w:p>
    <w:p w14:paraId="68C98261">
      <w:pPr>
        <w:pStyle w:val="24"/>
        <w:rPr>
          <w:rFonts w:hint="eastAsia"/>
          <w:color w:val="000000"/>
          <w:highlight w:val="none"/>
        </w:rPr>
      </w:pPr>
    </w:p>
    <w:p w14:paraId="6F6AD690">
      <w:pPr>
        <w:pStyle w:val="24"/>
        <w:rPr>
          <w:rFonts w:hint="eastAsia"/>
          <w:color w:val="000000"/>
          <w:highlight w:val="none"/>
        </w:rPr>
      </w:pPr>
    </w:p>
    <w:p w14:paraId="6EAB4FC9">
      <w:pPr>
        <w:pStyle w:val="24"/>
        <w:rPr>
          <w:rFonts w:hint="eastAsia"/>
          <w:color w:val="000000"/>
          <w:highlight w:val="none"/>
        </w:rPr>
      </w:pPr>
    </w:p>
    <w:p w14:paraId="0A2BB9E2">
      <w:pPr>
        <w:pStyle w:val="24"/>
        <w:rPr>
          <w:rFonts w:hint="eastAsia"/>
          <w:color w:val="000000"/>
          <w:highlight w:val="none"/>
        </w:rPr>
      </w:pPr>
    </w:p>
    <w:p w14:paraId="0CFBF047">
      <w:pPr>
        <w:pStyle w:val="24"/>
        <w:rPr>
          <w:rFonts w:hint="eastAsia"/>
          <w:color w:val="000000"/>
          <w:highlight w:val="none"/>
        </w:rPr>
      </w:pPr>
    </w:p>
    <w:p w14:paraId="0C75579C">
      <w:pPr>
        <w:pStyle w:val="24"/>
        <w:rPr>
          <w:rFonts w:hint="eastAsia"/>
          <w:color w:val="000000"/>
          <w:highlight w:val="none"/>
        </w:rPr>
      </w:pPr>
    </w:p>
    <w:p w14:paraId="19B892A5">
      <w:pPr>
        <w:pStyle w:val="24"/>
        <w:rPr>
          <w:rFonts w:hint="eastAsia"/>
          <w:color w:val="000000"/>
          <w:highlight w:val="none"/>
        </w:rPr>
      </w:pPr>
    </w:p>
    <w:p w14:paraId="5D9772DF">
      <w:pPr>
        <w:pStyle w:val="24"/>
        <w:rPr>
          <w:rFonts w:hint="eastAsia"/>
          <w:color w:val="000000"/>
          <w:highlight w:val="none"/>
        </w:rPr>
      </w:pPr>
    </w:p>
    <w:p w14:paraId="706DAF68">
      <w:pPr>
        <w:pStyle w:val="24"/>
        <w:rPr>
          <w:rFonts w:hint="eastAsia"/>
          <w:color w:val="000000"/>
          <w:highlight w:val="none"/>
        </w:rPr>
      </w:pPr>
    </w:p>
    <w:p w14:paraId="4155099F">
      <w:pPr>
        <w:pStyle w:val="24"/>
        <w:rPr>
          <w:rFonts w:hint="eastAsia"/>
          <w:color w:val="000000"/>
          <w:highlight w:val="none"/>
        </w:rPr>
      </w:pPr>
    </w:p>
    <w:p w14:paraId="67FF39B6">
      <w:pPr>
        <w:pStyle w:val="24"/>
        <w:rPr>
          <w:rFonts w:hint="eastAsia"/>
          <w:color w:val="000000"/>
          <w:highlight w:val="none"/>
        </w:rPr>
      </w:pPr>
    </w:p>
    <w:p w14:paraId="1FB2C232">
      <w:pPr>
        <w:pStyle w:val="24"/>
        <w:rPr>
          <w:rFonts w:hint="eastAsia"/>
          <w:color w:val="000000"/>
          <w:highlight w:val="none"/>
        </w:rPr>
      </w:pPr>
    </w:p>
    <w:p w14:paraId="2BB9883B">
      <w:pPr>
        <w:pStyle w:val="24"/>
        <w:rPr>
          <w:rFonts w:hint="eastAsia"/>
          <w:color w:val="000000"/>
          <w:highlight w:val="none"/>
        </w:rPr>
      </w:pPr>
    </w:p>
    <w:p w14:paraId="020E775D">
      <w:pPr>
        <w:pStyle w:val="24"/>
        <w:rPr>
          <w:rFonts w:hint="eastAsia"/>
          <w:color w:val="000000"/>
          <w:highlight w:val="none"/>
        </w:rPr>
      </w:pPr>
    </w:p>
    <w:p w14:paraId="1D5B48B5">
      <w:pPr>
        <w:pStyle w:val="24"/>
        <w:rPr>
          <w:rFonts w:hint="eastAsia"/>
          <w:color w:val="000000"/>
          <w:highlight w:val="none"/>
        </w:rPr>
      </w:pPr>
    </w:p>
    <w:p w14:paraId="2EB240AB">
      <w:pPr>
        <w:pStyle w:val="24"/>
        <w:rPr>
          <w:rFonts w:hint="eastAsia"/>
          <w:color w:val="000000"/>
          <w:highlight w:val="none"/>
        </w:rPr>
      </w:pPr>
    </w:p>
    <w:p w14:paraId="5355A612">
      <w:pPr>
        <w:pageBreakBefore w:val="0"/>
        <w:numPr>
          <w:ilvl w:val="0"/>
          <w:numId w:val="0"/>
        </w:numPr>
        <w:kinsoku/>
        <w:wordWrap/>
        <w:overflowPunct/>
        <w:topLinePunct w:val="0"/>
        <w:bidi w:val="0"/>
        <w:spacing w:line="360" w:lineRule="auto"/>
        <w:ind w:right="0" w:rightChars="0"/>
        <w:jc w:val="center"/>
        <w:outlineLvl w:val="1"/>
        <w:rPr>
          <w:rFonts w:hint="eastAsia" w:ascii="宋体" w:hAnsi="宋体" w:cs="宋体"/>
          <w:b/>
          <w:bCs/>
          <w:color w:val="000000"/>
          <w:sz w:val="36"/>
          <w:szCs w:val="36"/>
          <w:highlight w:val="none"/>
        </w:rPr>
      </w:pPr>
      <w:bookmarkStart w:id="19" w:name="_Toc385940880"/>
      <w:r>
        <w:rPr>
          <w:rFonts w:hint="eastAsia" w:ascii="华文中宋" w:hAnsi="华文中宋" w:eastAsia="华文中宋" w:cs="华文中宋"/>
          <w:b/>
          <w:bCs/>
          <w:color w:val="000000"/>
          <w:sz w:val="36"/>
          <w:szCs w:val="36"/>
          <w:highlight w:val="none"/>
        </w:rPr>
        <w:t>响应须知</w:t>
      </w:r>
    </w:p>
    <w:bookmarkEnd w:id="19"/>
    <w:p w14:paraId="3BB0595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82" w:firstLineChars="200"/>
        <w:textAlignment w:val="auto"/>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一、响应文件格式</w:t>
      </w:r>
    </w:p>
    <w:p w14:paraId="1878796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须按本</w:t>
      </w:r>
      <w:r>
        <w:rPr>
          <w:rFonts w:hint="eastAsia" w:ascii="仿宋" w:hAnsi="仿宋" w:eastAsia="仿宋" w:cs="仿宋"/>
          <w:color w:val="000000"/>
          <w:sz w:val="24"/>
          <w:szCs w:val="24"/>
          <w:highlight w:val="none"/>
          <w:lang w:val="en-US" w:eastAsia="zh-CN"/>
        </w:rPr>
        <w:t>比选文件</w:t>
      </w:r>
      <w:r>
        <w:rPr>
          <w:rFonts w:hint="eastAsia" w:ascii="仿宋" w:hAnsi="仿宋" w:eastAsia="仿宋" w:cs="仿宋"/>
          <w:color w:val="000000"/>
          <w:sz w:val="24"/>
          <w:szCs w:val="24"/>
          <w:highlight w:val="none"/>
        </w:rPr>
        <w:t>中提供的</w:t>
      </w:r>
      <w:r>
        <w:rPr>
          <w:rFonts w:hint="eastAsia" w:ascii="仿宋" w:hAnsi="仿宋" w:eastAsia="仿宋" w:cs="仿宋"/>
          <w:color w:val="000000"/>
          <w:sz w:val="24"/>
          <w:szCs w:val="24"/>
          <w:highlight w:val="none"/>
          <w:lang w:val="en-US" w:eastAsia="zh-CN"/>
        </w:rPr>
        <w:t>响应文件编制要求</w:t>
      </w:r>
      <w:r>
        <w:rPr>
          <w:rFonts w:hint="eastAsia" w:ascii="仿宋" w:hAnsi="仿宋" w:eastAsia="仿宋" w:cs="仿宋"/>
          <w:color w:val="000000"/>
          <w:sz w:val="24"/>
          <w:szCs w:val="24"/>
          <w:highlight w:val="none"/>
        </w:rPr>
        <w:t>（见</w:t>
      </w:r>
      <w:r>
        <w:rPr>
          <w:rFonts w:hint="eastAsia" w:ascii="仿宋" w:hAnsi="仿宋" w:eastAsia="仿宋" w:cs="仿宋"/>
          <w:color w:val="000000"/>
          <w:sz w:val="24"/>
          <w:szCs w:val="24"/>
          <w:highlight w:val="none"/>
          <w:lang w:val="en-US" w:eastAsia="zh-CN"/>
        </w:rPr>
        <w:t>第五章</w:t>
      </w:r>
      <w:r>
        <w:rPr>
          <w:rFonts w:hint="eastAsia" w:ascii="仿宋" w:hAnsi="仿宋" w:eastAsia="仿宋" w:cs="仿宋"/>
          <w:color w:val="000000"/>
          <w:sz w:val="24"/>
          <w:szCs w:val="24"/>
          <w:highlight w:val="none"/>
        </w:rPr>
        <w:t>）以A4版面统一编制（每份内页须按顺序加注页码），以及按有关要求提供相关的</w:t>
      </w:r>
      <w:r>
        <w:rPr>
          <w:rFonts w:hint="eastAsia" w:ascii="仿宋" w:hAnsi="仿宋" w:eastAsia="仿宋" w:cs="仿宋"/>
          <w:color w:val="000000"/>
          <w:sz w:val="24"/>
          <w:szCs w:val="24"/>
          <w:highlight w:val="none"/>
          <w:lang w:val="en-US" w:eastAsia="zh-CN"/>
        </w:rPr>
        <w:t>证明</w:t>
      </w:r>
      <w:r>
        <w:rPr>
          <w:rFonts w:hint="eastAsia" w:ascii="仿宋" w:hAnsi="仿宋" w:eastAsia="仿宋" w:cs="仿宋"/>
          <w:color w:val="000000"/>
          <w:sz w:val="24"/>
          <w:szCs w:val="24"/>
          <w:highlight w:val="none"/>
        </w:rPr>
        <w:t>资料等。</w:t>
      </w:r>
    </w:p>
    <w:p w14:paraId="4DA9063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2" w:firstLineChars="200"/>
        <w:jc w:val="left"/>
        <w:textAlignment w:val="auto"/>
        <w:outlineLvl w:val="1"/>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lang w:val="en-US" w:eastAsia="zh-CN"/>
        </w:rPr>
        <w:t>二、响应</w:t>
      </w:r>
      <w:r>
        <w:rPr>
          <w:rFonts w:hint="eastAsia" w:ascii="仿宋" w:hAnsi="仿宋" w:eastAsia="仿宋" w:cs="仿宋"/>
          <w:b/>
          <w:bCs/>
          <w:color w:val="000000"/>
          <w:sz w:val="24"/>
          <w:szCs w:val="24"/>
          <w:highlight w:val="none"/>
        </w:rPr>
        <w:t>文件的递交</w:t>
      </w:r>
    </w:p>
    <w:p w14:paraId="46CD710E">
      <w:pPr>
        <w:keepNext w:val="0"/>
        <w:keepLines w:val="0"/>
        <w:pageBreakBefore w:val="0"/>
        <w:widowControl w:val="0"/>
        <w:numPr>
          <w:ilvl w:val="0"/>
          <w:numId w:val="0"/>
        </w:numPr>
        <w:tabs>
          <w:tab w:val="center" w:pos="210"/>
          <w:tab w:val="center" w:pos="420"/>
          <w:tab w:val="center" w:pos="630"/>
        </w:tabs>
        <w:kinsoku/>
        <w:wordWrap/>
        <w:overflowPunct/>
        <w:topLinePunct w:val="0"/>
        <w:autoSpaceDE/>
        <w:autoSpaceDN/>
        <w:bidi w:val="0"/>
        <w:adjustRightInd w:val="0"/>
        <w:snapToGrid w:val="0"/>
        <w:spacing w:line="360" w:lineRule="exact"/>
        <w:ind w:leftChars="0" w:right="0" w:rightChars="0" w:firstLine="480" w:firstLineChars="200"/>
        <w:textAlignment w:val="auto"/>
        <w:outlineLvl w:val="2"/>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lang w:val="en-US" w:eastAsia="zh-CN"/>
        </w:rPr>
        <w:t>（一）响应</w:t>
      </w:r>
      <w:r>
        <w:rPr>
          <w:rFonts w:hint="eastAsia" w:ascii="仿宋" w:hAnsi="仿宋" w:eastAsia="仿宋" w:cs="仿宋"/>
          <w:b w:val="0"/>
          <w:bCs/>
          <w:color w:val="000000"/>
          <w:sz w:val="24"/>
          <w:szCs w:val="24"/>
          <w:highlight w:val="none"/>
        </w:rPr>
        <w:t>文件的密封和标记</w:t>
      </w:r>
    </w:p>
    <w:p w14:paraId="118703F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1.响应人</w:t>
      </w:r>
      <w:r>
        <w:rPr>
          <w:rFonts w:hint="eastAsia" w:ascii="仿宋" w:hAnsi="仿宋" w:eastAsia="仿宋" w:cs="仿宋"/>
          <w:color w:val="000000"/>
          <w:sz w:val="24"/>
          <w:szCs w:val="24"/>
          <w:highlight w:val="none"/>
        </w:rPr>
        <w:t>应将纸质</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文件正本和副本分开密封装在单独的信封中，每一信封封口处应加盖公章</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并在每一密封的信封封面上按以下要求清楚标明：</w:t>
      </w:r>
    </w:p>
    <w:tbl>
      <w:tblPr>
        <w:tblStyle w:val="17"/>
        <w:tblW w:w="0" w:type="auto"/>
        <w:tblInd w:w="633"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936"/>
      </w:tblGrid>
      <w:tr w14:paraId="49711F4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75" w:hRule="atLeast"/>
        </w:trPr>
        <w:tc>
          <w:tcPr>
            <w:tcW w:w="8936" w:type="dxa"/>
          </w:tcPr>
          <w:p w14:paraId="0EDDA49B">
            <w:pPr>
              <w:keepNext w:val="0"/>
              <w:keepLines w:val="0"/>
              <w:pageBreakBefore w:val="0"/>
              <w:suppressLineNumbers w:val="0"/>
              <w:kinsoku/>
              <w:wordWrap/>
              <w:overflowPunct/>
              <w:topLinePunct w:val="0"/>
              <w:bidi w:val="0"/>
              <w:spacing w:before="0" w:beforeAutospacing="0" w:after="0" w:afterAutospacing="0" w:line="360" w:lineRule="auto"/>
              <w:ind w:left="0" w:leftChars="0" w:right="0" w:rightChars="0" w:firstLine="602" w:firstLineChars="200"/>
              <w:jc w:val="center"/>
              <w:rPr>
                <w:rFonts w:hint="eastAsia" w:ascii="仿宋" w:hAnsi="仿宋" w:eastAsia="仿宋" w:cs="仿宋"/>
                <w:b/>
                <w:bCs/>
                <w:color w:val="000000"/>
                <w:sz w:val="30"/>
                <w:szCs w:val="30"/>
                <w:highlight w:val="none"/>
              </w:rPr>
            </w:pPr>
            <w:r>
              <w:rPr>
                <w:rFonts w:hint="eastAsia" w:ascii="仿宋" w:hAnsi="仿宋" w:eastAsia="仿宋" w:cs="仿宋"/>
                <w:b/>
                <w:bCs/>
                <w:color w:val="000000"/>
                <w:sz w:val="30"/>
                <w:szCs w:val="30"/>
                <w:highlight w:val="none"/>
                <w:lang w:val="en-US" w:eastAsia="zh-CN"/>
              </w:rPr>
              <w:t>响应</w:t>
            </w:r>
            <w:r>
              <w:rPr>
                <w:rFonts w:hint="eastAsia" w:ascii="仿宋" w:hAnsi="仿宋" w:eastAsia="仿宋" w:cs="仿宋"/>
                <w:b/>
                <w:bCs/>
                <w:color w:val="000000"/>
                <w:sz w:val="30"/>
                <w:szCs w:val="30"/>
                <w:highlight w:val="none"/>
              </w:rPr>
              <w:t>文件（正/副本）</w:t>
            </w:r>
          </w:p>
          <w:p w14:paraId="160F837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收件人：中山大学孙逸仙纪念医院</w:t>
            </w:r>
          </w:p>
          <w:p w14:paraId="4D811602">
            <w:pPr>
              <w:keepNext w:val="0"/>
              <w:keepLines w:val="0"/>
              <w:pageBreakBefore w:val="0"/>
              <w:widowControl w:val="0"/>
              <w:suppressLineNumbers w:val="0"/>
              <w:tabs>
                <w:tab w:val="left" w:pos="4620"/>
              </w:tabs>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szCs w:val="20"/>
                <w:highlight w:val="none"/>
              </w:rPr>
            </w:pPr>
            <w:r>
              <w:rPr>
                <w:rFonts w:hint="eastAsia" w:ascii="仿宋" w:hAnsi="仿宋" w:eastAsia="仿宋" w:cs="仿宋"/>
                <w:bCs/>
                <w:color w:val="000000"/>
                <w:szCs w:val="21"/>
                <w:highlight w:val="none"/>
              </w:rPr>
              <w:t>项目名称：填写</w:t>
            </w:r>
            <w:r>
              <w:rPr>
                <w:rFonts w:hint="eastAsia" w:ascii="仿宋" w:hAnsi="仿宋" w:eastAsia="仿宋" w:cs="仿宋"/>
                <w:bCs/>
                <w:color w:val="000000"/>
                <w:szCs w:val="21"/>
                <w:highlight w:val="none"/>
                <w:lang w:eastAsia="zh-CN"/>
              </w:rPr>
              <w:t>比选文件</w:t>
            </w:r>
            <w:r>
              <w:rPr>
                <w:rFonts w:hint="eastAsia" w:ascii="仿宋" w:hAnsi="仿宋" w:eastAsia="仿宋" w:cs="仿宋"/>
                <w:bCs/>
                <w:color w:val="000000"/>
                <w:szCs w:val="21"/>
                <w:highlight w:val="none"/>
              </w:rPr>
              <w:t>第一章“</w:t>
            </w:r>
            <w:r>
              <w:rPr>
                <w:rFonts w:hint="eastAsia" w:ascii="仿宋" w:hAnsi="仿宋" w:eastAsia="仿宋" w:cs="仿宋"/>
                <w:bCs/>
                <w:color w:val="000000"/>
                <w:szCs w:val="21"/>
                <w:highlight w:val="none"/>
                <w:lang w:val="en-US" w:eastAsia="zh-CN"/>
              </w:rPr>
              <w:t>比选邀请</w:t>
            </w:r>
            <w:r>
              <w:rPr>
                <w:rFonts w:hint="eastAsia" w:ascii="仿宋" w:hAnsi="仿宋" w:eastAsia="仿宋" w:cs="仿宋"/>
                <w:bCs/>
                <w:color w:val="000000"/>
                <w:szCs w:val="21"/>
                <w:highlight w:val="none"/>
              </w:rPr>
              <w:t>函”中写明的</w:t>
            </w:r>
            <w:r>
              <w:rPr>
                <w:rFonts w:hint="eastAsia" w:ascii="仿宋" w:hAnsi="仿宋" w:eastAsia="仿宋" w:cs="仿宋"/>
                <w:bCs/>
                <w:color w:val="000000"/>
                <w:szCs w:val="20"/>
                <w:highlight w:val="none"/>
              </w:rPr>
              <w:t>项目名称</w:t>
            </w:r>
          </w:p>
          <w:p w14:paraId="312384C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lang w:val="en-US" w:eastAsia="zh-CN"/>
              </w:rPr>
              <w:t>响应人</w:t>
            </w:r>
            <w:r>
              <w:rPr>
                <w:rFonts w:hint="eastAsia" w:ascii="仿宋" w:hAnsi="仿宋" w:eastAsia="仿宋" w:cs="仿宋"/>
                <w:bCs/>
                <w:color w:val="000000"/>
                <w:szCs w:val="21"/>
                <w:highlight w:val="none"/>
              </w:rPr>
              <w:t>名称（</w:t>
            </w:r>
            <w:r>
              <w:rPr>
                <w:rFonts w:hint="eastAsia" w:ascii="仿宋" w:hAnsi="仿宋" w:eastAsia="仿宋" w:cs="仿宋"/>
                <w:bCs/>
                <w:color w:val="000000"/>
                <w:szCs w:val="21"/>
                <w:highlight w:val="none"/>
                <w:lang w:val="en-US" w:eastAsia="zh-CN"/>
              </w:rPr>
              <w:t>加</w:t>
            </w:r>
            <w:r>
              <w:rPr>
                <w:rFonts w:hint="eastAsia" w:ascii="仿宋" w:hAnsi="仿宋" w:eastAsia="仿宋" w:cs="仿宋"/>
                <w:bCs/>
                <w:color w:val="000000"/>
                <w:szCs w:val="21"/>
                <w:highlight w:val="none"/>
              </w:rPr>
              <w:t>盖</w:t>
            </w:r>
            <w:r>
              <w:rPr>
                <w:rFonts w:hint="eastAsia" w:ascii="仿宋" w:hAnsi="仿宋" w:eastAsia="仿宋" w:cs="仿宋"/>
                <w:bCs/>
                <w:color w:val="000000"/>
                <w:szCs w:val="21"/>
                <w:highlight w:val="none"/>
                <w:lang w:val="en-US" w:eastAsia="zh-CN"/>
              </w:rPr>
              <w:t>公</w:t>
            </w:r>
            <w:r>
              <w:rPr>
                <w:rFonts w:hint="eastAsia" w:ascii="仿宋" w:hAnsi="仿宋" w:eastAsia="仿宋" w:cs="仿宋"/>
                <w:bCs/>
                <w:color w:val="000000"/>
                <w:szCs w:val="21"/>
                <w:highlight w:val="none"/>
              </w:rPr>
              <w:t>章）：</w:t>
            </w:r>
          </w:p>
          <w:p w14:paraId="2238771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联 系 人：</w:t>
            </w:r>
          </w:p>
          <w:p w14:paraId="5F75B3B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联系电话：</w:t>
            </w:r>
          </w:p>
          <w:p w14:paraId="6F169CC1">
            <w:pPr>
              <w:pStyle w:val="2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firstLine="482" w:firstLineChars="200"/>
              <w:jc w:val="center"/>
              <w:textAlignment w:val="auto"/>
              <w:rPr>
                <w:rFonts w:hint="eastAsia" w:ascii="仿宋" w:hAnsi="仿宋" w:eastAsia="仿宋" w:cs="仿宋"/>
                <w:color w:val="000000"/>
                <w:sz w:val="24"/>
                <w:szCs w:val="36"/>
                <w:highlight w:val="none"/>
              </w:rPr>
            </w:pPr>
            <w:r>
              <w:rPr>
                <w:rFonts w:hint="eastAsia" w:ascii="仿宋" w:hAnsi="仿宋" w:eastAsia="仿宋" w:cs="仿宋"/>
                <w:b/>
                <w:bCs/>
                <w:color w:val="000000"/>
                <w:sz w:val="24"/>
                <w:szCs w:val="36"/>
                <w:highlight w:val="none"/>
              </w:rPr>
              <w:t>本项目</w:t>
            </w:r>
            <w:r>
              <w:rPr>
                <w:rFonts w:hint="eastAsia" w:ascii="仿宋" w:hAnsi="仿宋" w:eastAsia="仿宋" w:cs="仿宋"/>
                <w:b/>
                <w:bCs/>
                <w:color w:val="000000"/>
                <w:sz w:val="24"/>
                <w:szCs w:val="36"/>
                <w:highlight w:val="none"/>
                <w:lang w:val="en-US" w:eastAsia="zh-CN"/>
              </w:rPr>
              <w:t>采购比选会议</w:t>
            </w:r>
            <w:r>
              <w:rPr>
                <w:rFonts w:hint="eastAsia" w:ascii="仿宋" w:hAnsi="仿宋" w:eastAsia="仿宋" w:cs="仿宋"/>
                <w:b/>
                <w:bCs/>
                <w:color w:val="000000"/>
                <w:sz w:val="24"/>
                <w:szCs w:val="36"/>
                <w:highlight w:val="none"/>
                <w:lang w:eastAsia="zh-CN"/>
              </w:rPr>
              <w:t>之前</w:t>
            </w:r>
            <w:r>
              <w:rPr>
                <w:rFonts w:hint="eastAsia" w:ascii="仿宋" w:hAnsi="仿宋" w:eastAsia="仿宋" w:cs="仿宋"/>
                <w:b/>
                <w:bCs/>
                <w:color w:val="000000"/>
                <w:sz w:val="24"/>
                <w:szCs w:val="36"/>
                <w:highlight w:val="none"/>
              </w:rPr>
              <w:t>不得启封</w:t>
            </w:r>
          </w:p>
          <w:p w14:paraId="00C97FC8">
            <w:pPr>
              <w:keepNext w:val="0"/>
              <w:keepLines w:val="0"/>
              <w:pageBreakBefore w:val="0"/>
              <w:suppressLineNumbers w:val="0"/>
              <w:kinsoku/>
              <w:wordWrap/>
              <w:overflowPunct/>
              <w:topLinePunct w:val="0"/>
              <w:bidi w:val="0"/>
              <w:spacing w:before="0" w:beforeAutospacing="0" w:after="0" w:afterAutospacing="0" w:line="400" w:lineRule="exact"/>
              <w:ind w:left="0" w:leftChars="0" w:right="0" w:rightChars="0" w:firstLine="422" w:firstLineChars="200"/>
              <w:jc w:val="center"/>
              <w:rPr>
                <w:rFonts w:hint="eastAsia" w:ascii="仿宋" w:hAnsi="仿宋" w:eastAsia="仿宋" w:cs="仿宋"/>
                <w:b/>
                <w:bCs/>
                <w:color w:val="000000"/>
                <w:highlight w:val="none"/>
              </w:rPr>
            </w:pPr>
          </w:p>
        </w:tc>
      </w:tr>
    </w:tbl>
    <w:p w14:paraId="6BC557AB">
      <w:pPr>
        <w:keepNext w:val="0"/>
        <w:keepLines w:val="0"/>
        <w:pageBreakBefore w:val="0"/>
        <w:widowControl w:val="0"/>
        <w:numPr>
          <w:ilvl w:val="0"/>
          <w:numId w:val="25"/>
        </w:numPr>
        <w:kinsoku/>
        <w:wordWrap/>
        <w:overflowPunct/>
        <w:topLinePunct w:val="0"/>
        <w:autoSpaceDE/>
        <w:autoSpaceDN/>
        <w:bidi w:val="0"/>
        <w:adjustRightInd w:val="0"/>
        <w:snapToGrid w:val="0"/>
        <w:spacing w:line="360" w:lineRule="exact"/>
        <w:ind w:right="0" w:rightChars="0" w:firstLine="480" w:firstLineChars="200"/>
        <w:textAlignment w:val="auto"/>
        <w:outlineLvl w:val="2"/>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响应人应编制响应文件</w:t>
      </w:r>
      <w:r>
        <w:rPr>
          <w:rFonts w:hint="eastAsia" w:ascii="仿宋" w:hAnsi="仿宋" w:eastAsia="仿宋" w:cs="仿宋"/>
          <w:b w:val="0"/>
          <w:bCs/>
          <w:color w:val="000000"/>
          <w:sz w:val="24"/>
          <w:szCs w:val="24"/>
          <w:highlight w:val="none"/>
          <w:u w:val="single"/>
          <w:lang w:val="en-US" w:eastAsia="zh-CN"/>
        </w:rPr>
        <w:t>正本一份和副本贰份</w:t>
      </w:r>
      <w:r>
        <w:rPr>
          <w:rFonts w:hint="eastAsia" w:ascii="仿宋" w:hAnsi="仿宋" w:eastAsia="仿宋" w:cs="仿宋"/>
          <w:b w:val="0"/>
          <w:bCs/>
          <w:color w:val="000000"/>
          <w:sz w:val="24"/>
          <w:szCs w:val="24"/>
          <w:highlight w:val="none"/>
          <w:lang w:val="en-US" w:eastAsia="zh-CN"/>
        </w:rPr>
        <w:t>，响应文件的副本可采用正本的复印件，并在封面及骑缝均加盖</w:t>
      </w:r>
      <w:r>
        <w:rPr>
          <w:rFonts w:hint="eastAsia" w:ascii="仿宋" w:hAnsi="仿宋" w:eastAsia="仿宋" w:cs="仿宋"/>
          <w:b/>
          <w:bCs w:val="0"/>
          <w:color w:val="FF0000"/>
          <w:sz w:val="24"/>
          <w:szCs w:val="24"/>
          <w:highlight w:val="none"/>
          <w:lang w:val="en-US" w:eastAsia="zh-CN"/>
        </w:rPr>
        <w:t>鲜章</w:t>
      </w:r>
      <w:r>
        <w:rPr>
          <w:rFonts w:hint="eastAsia" w:ascii="仿宋" w:hAnsi="仿宋" w:eastAsia="仿宋" w:cs="仿宋"/>
          <w:b w:val="0"/>
          <w:bCs/>
          <w:color w:val="000000"/>
          <w:sz w:val="24"/>
          <w:szCs w:val="24"/>
          <w:highlight w:val="none"/>
          <w:lang w:val="en-US" w:eastAsia="zh-CN"/>
        </w:rPr>
        <w:t>。若副本内容与正本不符，以正本内容为准。</w:t>
      </w:r>
    </w:p>
    <w:p w14:paraId="0B85B031">
      <w:pPr>
        <w:keepNext w:val="0"/>
        <w:keepLines w:val="0"/>
        <w:pageBreakBefore w:val="0"/>
        <w:widowControl w:val="0"/>
        <w:numPr>
          <w:ilvl w:val="0"/>
          <w:numId w:val="25"/>
        </w:numPr>
        <w:kinsoku/>
        <w:wordWrap/>
        <w:overflowPunct/>
        <w:topLinePunct w:val="0"/>
        <w:autoSpaceDE/>
        <w:autoSpaceDN/>
        <w:bidi w:val="0"/>
        <w:adjustRightInd w:val="0"/>
        <w:snapToGrid w:val="0"/>
        <w:spacing w:line="360" w:lineRule="exact"/>
        <w:ind w:right="0" w:rightChars="0" w:firstLine="480" w:firstLineChars="200"/>
        <w:textAlignment w:val="auto"/>
        <w:outlineLvl w:val="2"/>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对未经装订的响应文件可能发生的文件散落或缺损，由此产生的后果由响应人承担。</w:t>
      </w:r>
    </w:p>
    <w:p w14:paraId="7C9ACD24">
      <w:pPr>
        <w:keepNext w:val="0"/>
        <w:keepLines w:val="0"/>
        <w:pageBreakBefore w:val="0"/>
        <w:widowControl w:val="0"/>
        <w:numPr>
          <w:ilvl w:val="0"/>
          <w:numId w:val="25"/>
        </w:numPr>
        <w:kinsoku/>
        <w:wordWrap/>
        <w:overflowPunct/>
        <w:topLinePunct w:val="0"/>
        <w:autoSpaceDE/>
        <w:autoSpaceDN/>
        <w:bidi w:val="0"/>
        <w:adjustRightInd w:val="0"/>
        <w:snapToGrid w:val="0"/>
        <w:spacing w:line="360" w:lineRule="exact"/>
        <w:ind w:right="0" w:rightChars="0" w:firstLine="480" w:firstLineChars="200"/>
        <w:textAlignment w:val="auto"/>
        <w:outlineLvl w:val="2"/>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响应文件的“正本”及所有“副本”的封面及骑缝均须加盖响应人</w:t>
      </w:r>
      <w:r>
        <w:rPr>
          <w:rFonts w:hint="eastAsia" w:ascii="仿宋" w:hAnsi="仿宋" w:eastAsia="仿宋" w:cs="仿宋"/>
          <w:b/>
          <w:bCs/>
          <w:color w:val="FF0000"/>
          <w:sz w:val="24"/>
          <w:szCs w:val="24"/>
          <w:highlight w:val="none"/>
          <w:lang w:val="en-US" w:eastAsia="zh-CN"/>
        </w:rPr>
        <w:t>鲜章</w:t>
      </w:r>
      <w:r>
        <w:rPr>
          <w:rFonts w:hint="eastAsia" w:ascii="仿宋" w:hAnsi="仿宋" w:eastAsia="仿宋" w:cs="仿宋"/>
          <w:color w:val="000000"/>
          <w:sz w:val="24"/>
          <w:szCs w:val="24"/>
          <w:highlight w:val="none"/>
          <w:lang w:val="en-US" w:eastAsia="zh-CN"/>
        </w:rPr>
        <w:t>。</w:t>
      </w:r>
    </w:p>
    <w:p w14:paraId="106DA9E5">
      <w:pPr>
        <w:keepNext w:val="0"/>
        <w:keepLines w:val="0"/>
        <w:pageBreakBefore w:val="0"/>
        <w:widowControl w:val="0"/>
        <w:numPr>
          <w:ilvl w:val="0"/>
          <w:numId w:val="0"/>
        </w:numPr>
        <w:tabs>
          <w:tab w:val="center" w:pos="210"/>
          <w:tab w:val="center" w:pos="420"/>
          <w:tab w:val="center" w:pos="630"/>
        </w:tabs>
        <w:kinsoku/>
        <w:wordWrap/>
        <w:overflowPunct/>
        <w:topLinePunct w:val="0"/>
        <w:autoSpaceDE/>
        <w:autoSpaceDN/>
        <w:bidi w:val="0"/>
        <w:adjustRightInd w:val="0"/>
        <w:snapToGrid w:val="0"/>
        <w:spacing w:line="360" w:lineRule="exact"/>
        <w:ind w:leftChars="0" w:right="0" w:rightChars="0" w:firstLine="480" w:firstLineChars="200"/>
        <w:textAlignment w:val="auto"/>
        <w:outlineLvl w:val="2"/>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lang w:val="en-US" w:eastAsia="zh-CN"/>
        </w:rPr>
        <w:t>（二）</w:t>
      </w:r>
      <w:r>
        <w:rPr>
          <w:rFonts w:hint="eastAsia" w:ascii="仿宋" w:hAnsi="仿宋" w:eastAsia="仿宋" w:cs="仿宋"/>
          <w:b w:val="0"/>
          <w:bCs/>
          <w:color w:val="000000"/>
          <w:sz w:val="24"/>
          <w:szCs w:val="24"/>
          <w:highlight w:val="none"/>
        </w:rPr>
        <w:t>对</w:t>
      </w:r>
      <w:r>
        <w:rPr>
          <w:rFonts w:hint="eastAsia" w:ascii="仿宋" w:hAnsi="仿宋" w:eastAsia="仿宋" w:cs="仿宋"/>
          <w:b w:val="0"/>
          <w:bCs/>
          <w:color w:val="000000"/>
          <w:sz w:val="24"/>
          <w:szCs w:val="24"/>
          <w:highlight w:val="none"/>
          <w:lang w:val="en-US" w:eastAsia="zh-CN"/>
        </w:rPr>
        <w:t>响应</w:t>
      </w:r>
      <w:r>
        <w:rPr>
          <w:rFonts w:hint="eastAsia" w:ascii="仿宋" w:hAnsi="仿宋" w:eastAsia="仿宋" w:cs="仿宋"/>
          <w:b w:val="0"/>
          <w:bCs/>
          <w:color w:val="000000"/>
          <w:sz w:val="24"/>
          <w:szCs w:val="24"/>
          <w:highlight w:val="none"/>
        </w:rPr>
        <w:t>文件投递的要求</w:t>
      </w:r>
    </w:p>
    <w:p w14:paraId="0B72E98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应当在响应文件提交截止时间前，将响应文件密封送</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寄</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达</w:t>
      </w:r>
      <w:r>
        <w:rPr>
          <w:rFonts w:hint="eastAsia" w:ascii="仿宋" w:hAnsi="仿宋" w:eastAsia="仿宋" w:cs="仿宋"/>
          <w:color w:val="000000"/>
          <w:sz w:val="24"/>
          <w:szCs w:val="24"/>
          <w:highlight w:val="none"/>
          <w:lang w:eastAsia="zh-CN"/>
        </w:rPr>
        <w:t>我院</w:t>
      </w:r>
      <w:r>
        <w:rPr>
          <w:rFonts w:hint="eastAsia" w:ascii="仿宋" w:hAnsi="仿宋" w:eastAsia="仿宋" w:cs="仿宋"/>
          <w:color w:val="000000"/>
          <w:sz w:val="24"/>
          <w:szCs w:val="24"/>
          <w:highlight w:val="none"/>
        </w:rPr>
        <w:t>指定地点。</w:t>
      </w:r>
    </w:p>
    <w:p w14:paraId="2D1B24D5">
      <w:pPr>
        <w:keepNext w:val="0"/>
        <w:keepLines w:val="0"/>
        <w:pageBreakBefore w:val="0"/>
        <w:widowControl w:val="0"/>
        <w:numPr>
          <w:ilvl w:val="0"/>
          <w:numId w:val="0"/>
        </w:numPr>
        <w:tabs>
          <w:tab w:val="center" w:pos="210"/>
          <w:tab w:val="center" w:pos="420"/>
          <w:tab w:val="center" w:pos="630"/>
        </w:tabs>
        <w:kinsoku/>
        <w:wordWrap/>
        <w:overflowPunct/>
        <w:topLinePunct w:val="0"/>
        <w:autoSpaceDE/>
        <w:autoSpaceDN/>
        <w:bidi w:val="0"/>
        <w:adjustRightInd w:val="0"/>
        <w:snapToGrid w:val="0"/>
        <w:spacing w:line="360" w:lineRule="exact"/>
        <w:ind w:right="0" w:rightChars="0" w:firstLine="480" w:firstLineChars="200"/>
        <w:textAlignment w:val="auto"/>
        <w:outlineLvl w:val="2"/>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lang w:val="en-US" w:eastAsia="zh-CN"/>
        </w:rPr>
        <w:t>（三）响应</w:t>
      </w:r>
      <w:r>
        <w:rPr>
          <w:rFonts w:hint="eastAsia" w:ascii="仿宋" w:hAnsi="仿宋" w:eastAsia="仿宋" w:cs="仿宋"/>
          <w:b w:val="0"/>
          <w:bCs/>
          <w:color w:val="000000"/>
          <w:sz w:val="24"/>
          <w:szCs w:val="24"/>
          <w:highlight w:val="none"/>
        </w:rPr>
        <w:t>文件的修改和撤回</w:t>
      </w:r>
    </w:p>
    <w:p w14:paraId="3650168F">
      <w:pPr>
        <w:keepNext w:val="0"/>
        <w:keepLines w:val="0"/>
        <w:pageBreakBefore w:val="0"/>
        <w:widowControl w:val="0"/>
        <w:numPr>
          <w:ilvl w:val="0"/>
          <w:numId w:val="26"/>
        </w:numPr>
        <w:kinsoku/>
        <w:wordWrap/>
        <w:overflowPunct/>
        <w:topLinePunct w:val="0"/>
        <w:autoSpaceDE/>
        <w:autoSpaceDN/>
        <w:bidi w:val="0"/>
        <w:adjustRightInd w:val="0"/>
        <w:snapToGrid w:val="0"/>
        <w:spacing w:line="360" w:lineRule="exact"/>
        <w:ind w:left="0" w:leftChars="0" w:right="0" w:rightChars="0" w:firstLine="420" w:firstLineChars="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响应人</w:t>
      </w:r>
      <w:r>
        <w:rPr>
          <w:rFonts w:hint="eastAsia" w:ascii="仿宋" w:hAnsi="仿宋" w:eastAsia="仿宋" w:cs="仿宋"/>
          <w:color w:val="000000"/>
          <w:sz w:val="24"/>
          <w:szCs w:val="24"/>
          <w:highlight w:val="none"/>
        </w:rPr>
        <w:t>在</w:t>
      </w:r>
      <w:r>
        <w:rPr>
          <w:rFonts w:hint="eastAsia" w:ascii="仿宋" w:hAnsi="仿宋" w:eastAsia="仿宋" w:cs="仿宋"/>
          <w:color w:val="000000"/>
          <w:sz w:val="24"/>
          <w:szCs w:val="24"/>
          <w:highlight w:val="none"/>
          <w:lang w:eastAsia="zh-CN"/>
        </w:rPr>
        <w:t>响应文件</w:t>
      </w:r>
      <w:r>
        <w:rPr>
          <w:rFonts w:hint="eastAsia" w:ascii="仿宋" w:hAnsi="仿宋" w:eastAsia="仿宋" w:cs="仿宋"/>
          <w:color w:val="000000"/>
          <w:sz w:val="24"/>
          <w:szCs w:val="24"/>
          <w:highlight w:val="none"/>
          <w:lang w:val="en-US" w:eastAsia="zh-CN"/>
        </w:rPr>
        <w:t>提交</w:t>
      </w:r>
      <w:r>
        <w:rPr>
          <w:rFonts w:hint="eastAsia" w:ascii="仿宋" w:hAnsi="仿宋" w:eastAsia="仿宋" w:cs="仿宋"/>
          <w:color w:val="000000"/>
          <w:sz w:val="24"/>
          <w:szCs w:val="24"/>
          <w:highlight w:val="none"/>
        </w:rPr>
        <w:t>截止时间前，可以对所递交的</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文件进行补充、修改或者撤回，并</w:t>
      </w:r>
      <w:r>
        <w:rPr>
          <w:rFonts w:hint="eastAsia" w:ascii="仿宋" w:hAnsi="仿宋" w:eastAsia="仿宋" w:cs="仿宋"/>
          <w:color w:val="000000"/>
          <w:sz w:val="24"/>
          <w:szCs w:val="24"/>
          <w:highlight w:val="none"/>
          <w:lang w:val="en-US" w:eastAsia="zh-CN"/>
        </w:rPr>
        <w:t>书面</w:t>
      </w:r>
      <w:r>
        <w:rPr>
          <w:rFonts w:hint="eastAsia" w:ascii="仿宋" w:hAnsi="仿宋" w:eastAsia="仿宋" w:cs="仿宋"/>
          <w:color w:val="000000"/>
          <w:sz w:val="24"/>
          <w:szCs w:val="24"/>
          <w:highlight w:val="none"/>
        </w:rPr>
        <w:t>通知</w:t>
      </w:r>
      <w:r>
        <w:rPr>
          <w:rFonts w:hint="eastAsia" w:ascii="仿宋" w:hAnsi="仿宋" w:eastAsia="仿宋" w:cs="仿宋"/>
          <w:color w:val="000000"/>
          <w:sz w:val="24"/>
          <w:szCs w:val="24"/>
          <w:highlight w:val="none"/>
          <w:lang w:eastAsia="zh-CN"/>
        </w:rPr>
        <w:t>采购人</w:t>
      </w:r>
      <w:r>
        <w:rPr>
          <w:rFonts w:hint="eastAsia" w:ascii="仿宋" w:hAnsi="仿宋" w:eastAsia="仿宋" w:cs="仿宋"/>
          <w:color w:val="000000"/>
          <w:sz w:val="24"/>
          <w:szCs w:val="24"/>
          <w:highlight w:val="none"/>
        </w:rPr>
        <w:t>。补充、修改的内容应当按</w:t>
      </w:r>
      <w:r>
        <w:rPr>
          <w:rFonts w:hint="eastAsia" w:ascii="仿宋" w:hAnsi="仿宋" w:eastAsia="仿宋" w:cs="仿宋"/>
          <w:color w:val="000000"/>
          <w:sz w:val="24"/>
          <w:szCs w:val="24"/>
          <w:highlight w:val="none"/>
          <w:lang w:eastAsia="zh-CN"/>
        </w:rPr>
        <w:t>比选文件</w:t>
      </w:r>
      <w:r>
        <w:rPr>
          <w:rFonts w:hint="eastAsia" w:ascii="仿宋" w:hAnsi="仿宋" w:eastAsia="仿宋" w:cs="仿宋"/>
          <w:color w:val="000000"/>
          <w:sz w:val="24"/>
          <w:szCs w:val="24"/>
          <w:highlight w:val="none"/>
        </w:rPr>
        <w:t>要求签署、盖章，并作为</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文件的组成部分。</w:t>
      </w:r>
    </w:p>
    <w:p w14:paraId="677E93DA">
      <w:pPr>
        <w:keepNext w:val="0"/>
        <w:keepLines w:val="0"/>
        <w:pageBreakBefore w:val="0"/>
        <w:widowControl w:val="0"/>
        <w:numPr>
          <w:ilvl w:val="0"/>
          <w:numId w:val="26"/>
        </w:numPr>
        <w:kinsoku/>
        <w:wordWrap/>
        <w:overflowPunct/>
        <w:topLinePunct w:val="0"/>
        <w:autoSpaceDE/>
        <w:autoSpaceDN/>
        <w:bidi w:val="0"/>
        <w:adjustRightInd w:val="0"/>
        <w:snapToGrid w:val="0"/>
        <w:spacing w:line="360" w:lineRule="exact"/>
        <w:ind w:left="0" w:leftChars="0" w:right="0" w:rightChars="0" w:firstLine="420" w:firstLineChars="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文件中的任何重要的插字、涂改和增删，必须由法定代表人或经其正式授权的代表在旁边签字或盖章才有效。</w:t>
      </w:r>
    </w:p>
    <w:p w14:paraId="4A13DFF2">
      <w:pPr>
        <w:keepNext w:val="0"/>
        <w:keepLines w:val="0"/>
        <w:pageBreakBefore w:val="0"/>
        <w:widowControl w:val="0"/>
        <w:numPr>
          <w:ilvl w:val="0"/>
          <w:numId w:val="26"/>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在</w:t>
      </w:r>
      <w:r>
        <w:rPr>
          <w:rFonts w:hint="eastAsia" w:ascii="仿宋" w:hAnsi="仿宋" w:eastAsia="仿宋" w:cs="仿宋"/>
          <w:color w:val="000000"/>
          <w:sz w:val="24"/>
          <w:szCs w:val="24"/>
          <w:highlight w:val="none"/>
          <w:lang w:eastAsia="zh-CN"/>
        </w:rPr>
        <w:t>响应文件</w:t>
      </w:r>
      <w:r>
        <w:rPr>
          <w:rFonts w:hint="eastAsia" w:ascii="仿宋" w:hAnsi="仿宋" w:eastAsia="仿宋" w:cs="仿宋"/>
          <w:color w:val="000000"/>
          <w:sz w:val="24"/>
          <w:szCs w:val="24"/>
          <w:highlight w:val="none"/>
          <w:lang w:val="en-US" w:eastAsia="zh-CN"/>
        </w:rPr>
        <w:t>提交</w:t>
      </w:r>
      <w:r>
        <w:rPr>
          <w:rFonts w:hint="eastAsia" w:ascii="仿宋" w:hAnsi="仿宋" w:eastAsia="仿宋" w:cs="仿宋"/>
          <w:color w:val="000000"/>
          <w:sz w:val="24"/>
          <w:szCs w:val="24"/>
          <w:highlight w:val="none"/>
          <w:lang w:eastAsia="zh-CN"/>
        </w:rPr>
        <w:t>截止</w:t>
      </w:r>
      <w:r>
        <w:rPr>
          <w:rFonts w:hint="eastAsia" w:ascii="仿宋" w:hAnsi="仿宋" w:eastAsia="仿宋" w:cs="仿宋"/>
          <w:color w:val="000000"/>
          <w:sz w:val="24"/>
          <w:szCs w:val="24"/>
          <w:highlight w:val="none"/>
        </w:rPr>
        <w:t>时间之后，</w:t>
      </w:r>
      <w:r>
        <w:rPr>
          <w:rFonts w:hint="eastAsia" w:ascii="仿宋" w:hAnsi="仿宋" w:eastAsia="仿宋" w:cs="仿宋"/>
          <w:color w:val="000000"/>
          <w:sz w:val="24"/>
          <w:szCs w:val="24"/>
          <w:highlight w:val="none"/>
          <w:lang w:eastAsia="zh-CN"/>
        </w:rPr>
        <w:t>响应人</w:t>
      </w:r>
      <w:r>
        <w:rPr>
          <w:rFonts w:hint="eastAsia" w:ascii="仿宋" w:hAnsi="仿宋" w:eastAsia="仿宋" w:cs="仿宋"/>
          <w:color w:val="000000"/>
          <w:sz w:val="24"/>
          <w:szCs w:val="24"/>
          <w:highlight w:val="none"/>
        </w:rPr>
        <w:t>不得对其</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文件做任何修改和补充。</w:t>
      </w:r>
    </w:p>
    <w:p w14:paraId="7DB08AF4">
      <w:pPr>
        <w:keepNext w:val="0"/>
        <w:keepLines w:val="0"/>
        <w:pageBreakBefore w:val="0"/>
        <w:widowControl w:val="0"/>
        <w:numPr>
          <w:ilvl w:val="0"/>
          <w:numId w:val="26"/>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t>不接受《</w:t>
      </w:r>
      <w:r>
        <w:rPr>
          <w:rFonts w:hint="eastAsia" w:ascii="仿宋" w:hAnsi="仿宋" w:eastAsia="仿宋" w:cs="仿宋"/>
          <w:color w:val="000000"/>
          <w:sz w:val="24"/>
          <w:szCs w:val="24"/>
          <w:highlight w:val="none"/>
          <w:lang w:val="en-US" w:eastAsia="zh-CN"/>
        </w:rPr>
        <w:t>比选邀请</w:t>
      </w:r>
      <w:r>
        <w:rPr>
          <w:rFonts w:hint="eastAsia" w:ascii="仿宋" w:hAnsi="仿宋" w:eastAsia="仿宋" w:cs="仿宋"/>
          <w:color w:val="000000"/>
          <w:sz w:val="24"/>
          <w:szCs w:val="24"/>
          <w:highlight w:val="none"/>
        </w:rPr>
        <w:t>函》</w:t>
      </w:r>
      <w:r>
        <w:rPr>
          <w:rFonts w:hint="eastAsia" w:ascii="仿宋" w:hAnsi="仿宋" w:eastAsia="仿宋" w:cs="仿宋"/>
          <w:color w:val="000000"/>
          <w:sz w:val="24"/>
          <w:szCs w:val="24"/>
          <w:highlight w:val="none"/>
          <w:lang w:val="en-US" w:eastAsia="zh-CN"/>
        </w:rPr>
        <w:t>中规定外的响应文件递交形式</w:t>
      </w:r>
      <w:r>
        <w:rPr>
          <w:rFonts w:hint="eastAsia" w:ascii="仿宋" w:hAnsi="仿宋" w:eastAsia="仿宋" w:cs="仿宋"/>
          <w:color w:val="000000"/>
          <w:sz w:val="24"/>
          <w:szCs w:val="24"/>
          <w:highlight w:val="none"/>
        </w:rPr>
        <w:t>。</w:t>
      </w:r>
    </w:p>
    <w:p w14:paraId="44E69F57">
      <w:pPr>
        <w:keepNext w:val="0"/>
        <w:keepLines w:val="0"/>
        <w:pageBreakBefore w:val="0"/>
        <w:widowControl w:val="0"/>
        <w:numPr>
          <w:ilvl w:val="0"/>
          <w:numId w:val="26"/>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所提交的</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文件在</w:t>
      </w:r>
      <w:r>
        <w:rPr>
          <w:rFonts w:hint="eastAsia" w:ascii="仿宋" w:hAnsi="仿宋" w:eastAsia="仿宋" w:cs="仿宋"/>
          <w:color w:val="000000"/>
          <w:sz w:val="24"/>
          <w:szCs w:val="24"/>
          <w:highlight w:val="none"/>
          <w:lang w:val="en-US" w:eastAsia="zh-CN"/>
        </w:rPr>
        <w:t>采购比选会议</w:t>
      </w:r>
      <w:r>
        <w:rPr>
          <w:rFonts w:hint="eastAsia" w:ascii="仿宋" w:hAnsi="仿宋" w:eastAsia="仿宋" w:cs="仿宋"/>
          <w:color w:val="000000"/>
          <w:sz w:val="24"/>
          <w:szCs w:val="24"/>
          <w:highlight w:val="none"/>
        </w:rPr>
        <w:t>结束后，无论</w:t>
      </w:r>
      <w:r>
        <w:rPr>
          <w:rFonts w:hint="eastAsia" w:ascii="仿宋" w:hAnsi="仿宋" w:eastAsia="仿宋" w:cs="仿宋"/>
          <w:color w:val="000000"/>
          <w:sz w:val="24"/>
          <w:szCs w:val="24"/>
          <w:highlight w:val="none"/>
          <w:lang w:eastAsia="zh-CN"/>
        </w:rPr>
        <w:t>采购结果</w:t>
      </w:r>
      <w:r>
        <w:rPr>
          <w:rFonts w:hint="eastAsia" w:ascii="仿宋" w:hAnsi="仿宋" w:eastAsia="仿宋" w:cs="仿宋"/>
          <w:color w:val="000000"/>
          <w:sz w:val="24"/>
          <w:szCs w:val="24"/>
          <w:highlight w:val="none"/>
        </w:rPr>
        <w:t>与否都不退还。</w:t>
      </w:r>
    </w:p>
    <w:p w14:paraId="38FF4D26">
      <w:pPr>
        <w:keepNext w:val="0"/>
        <w:keepLines w:val="0"/>
        <w:pageBreakBefore w:val="0"/>
        <w:widowControl w:val="0"/>
        <w:numPr>
          <w:ilvl w:val="0"/>
          <w:numId w:val="0"/>
        </w:numPr>
        <w:tabs>
          <w:tab w:val="center" w:pos="210"/>
          <w:tab w:val="center" w:pos="420"/>
          <w:tab w:val="center" w:pos="630"/>
        </w:tabs>
        <w:kinsoku/>
        <w:wordWrap/>
        <w:overflowPunct/>
        <w:topLinePunct w:val="0"/>
        <w:autoSpaceDE/>
        <w:autoSpaceDN/>
        <w:bidi w:val="0"/>
        <w:adjustRightInd w:val="0"/>
        <w:snapToGrid w:val="0"/>
        <w:spacing w:line="360" w:lineRule="exact"/>
        <w:ind w:leftChars="0" w:right="0" w:rightChars="0" w:firstLine="480" w:firstLineChars="200"/>
        <w:textAlignment w:val="auto"/>
        <w:outlineLvl w:val="2"/>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lang w:val="en-US" w:eastAsia="zh-CN"/>
        </w:rPr>
        <w:t>（四）</w:t>
      </w:r>
      <w:r>
        <w:rPr>
          <w:rFonts w:hint="eastAsia" w:ascii="仿宋" w:hAnsi="仿宋" w:eastAsia="仿宋" w:cs="仿宋"/>
          <w:b w:val="0"/>
          <w:bCs/>
          <w:color w:val="000000"/>
          <w:sz w:val="24"/>
          <w:szCs w:val="24"/>
          <w:highlight w:val="none"/>
        </w:rPr>
        <w:t>样品</w:t>
      </w:r>
    </w:p>
    <w:p w14:paraId="0D00759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kern w:val="2"/>
          <w:sz w:val="24"/>
          <w:szCs w:val="24"/>
          <w:lang w:val="en-US" w:eastAsia="zh-CN" w:bidi="ar-SA"/>
        </w:rPr>
        <w:t>1、</w:t>
      </w:r>
      <w:r>
        <w:rPr>
          <w:rFonts w:hint="eastAsia" w:ascii="仿宋" w:hAnsi="仿宋" w:eastAsia="仿宋" w:cs="仿宋"/>
          <w:b w:val="0"/>
          <w:bCs/>
          <w:color w:val="000000"/>
          <w:sz w:val="24"/>
          <w:szCs w:val="24"/>
          <w:highlight w:val="none"/>
        </w:rPr>
        <w:t>本项目如要求提交样品的，</w:t>
      </w:r>
      <w:r>
        <w:rPr>
          <w:rFonts w:hint="eastAsia" w:ascii="仿宋" w:hAnsi="仿宋" w:eastAsia="仿宋" w:cs="仿宋"/>
          <w:b w:val="0"/>
          <w:bCs/>
          <w:color w:val="000000"/>
          <w:sz w:val="24"/>
          <w:szCs w:val="24"/>
          <w:highlight w:val="none"/>
          <w:lang w:eastAsia="zh-CN"/>
        </w:rPr>
        <w:t>我院</w:t>
      </w:r>
      <w:r>
        <w:rPr>
          <w:rFonts w:hint="eastAsia" w:ascii="仿宋" w:hAnsi="仿宋" w:eastAsia="仿宋" w:cs="仿宋"/>
          <w:b w:val="0"/>
          <w:bCs/>
          <w:color w:val="000000"/>
          <w:sz w:val="24"/>
          <w:szCs w:val="24"/>
          <w:highlight w:val="none"/>
        </w:rPr>
        <w:t>在收取样品时没有对样品外观进行验收及性能测试，对样品的破损或质量概不负责。</w:t>
      </w:r>
    </w:p>
    <w:p w14:paraId="42B75AA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kern w:val="2"/>
          <w:sz w:val="24"/>
          <w:szCs w:val="24"/>
          <w:lang w:val="en-US" w:eastAsia="zh-CN" w:bidi="ar-SA"/>
        </w:rPr>
        <w:t>2、</w:t>
      </w:r>
      <w:r>
        <w:rPr>
          <w:rFonts w:hint="eastAsia" w:ascii="仿宋" w:hAnsi="仿宋" w:eastAsia="仿宋" w:cs="仿宋"/>
          <w:b w:val="0"/>
          <w:bCs/>
          <w:color w:val="000000"/>
          <w:sz w:val="24"/>
          <w:szCs w:val="24"/>
          <w:highlight w:val="none"/>
        </w:rPr>
        <w:t>由于</w:t>
      </w:r>
      <w:r>
        <w:rPr>
          <w:rFonts w:hint="eastAsia" w:ascii="仿宋" w:hAnsi="仿宋" w:eastAsia="仿宋" w:cs="仿宋"/>
          <w:b w:val="0"/>
          <w:bCs/>
          <w:color w:val="000000"/>
          <w:sz w:val="24"/>
          <w:szCs w:val="24"/>
          <w:highlight w:val="none"/>
          <w:lang w:eastAsia="zh-CN"/>
        </w:rPr>
        <w:t>我院</w:t>
      </w:r>
      <w:r>
        <w:rPr>
          <w:rFonts w:hint="eastAsia" w:ascii="仿宋" w:hAnsi="仿宋" w:eastAsia="仿宋" w:cs="仿宋"/>
          <w:b w:val="0"/>
          <w:bCs/>
          <w:color w:val="000000"/>
          <w:sz w:val="24"/>
          <w:szCs w:val="24"/>
          <w:highlight w:val="none"/>
        </w:rPr>
        <w:t>存放样品的空间有限，如</w:t>
      </w:r>
      <w:r>
        <w:rPr>
          <w:rFonts w:hint="eastAsia" w:ascii="仿宋" w:hAnsi="仿宋" w:eastAsia="仿宋" w:cs="仿宋"/>
          <w:b w:val="0"/>
          <w:bCs/>
          <w:color w:val="000000"/>
          <w:sz w:val="24"/>
          <w:szCs w:val="24"/>
          <w:highlight w:val="none"/>
          <w:lang w:eastAsia="zh-CN"/>
        </w:rPr>
        <w:t>采购人</w:t>
      </w:r>
      <w:r>
        <w:rPr>
          <w:rFonts w:hint="eastAsia" w:ascii="仿宋" w:hAnsi="仿宋" w:eastAsia="仿宋" w:cs="仿宋"/>
          <w:b w:val="0"/>
          <w:bCs/>
          <w:color w:val="000000"/>
          <w:sz w:val="24"/>
          <w:szCs w:val="24"/>
          <w:highlight w:val="none"/>
        </w:rPr>
        <w:t>无需留存样品的情况下，请各有关</w:t>
      </w:r>
      <w:r>
        <w:rPr>
          <w:rFonts w:hint="eastAsia" w:ascii="仿宋" w:hAnsi="仿宋" w:eastAsia="仿宋" w:cs="仿宋"/>
          <w:b w:val="0"/>
          <w:bCs/>
          <w:color w:val="000000"/>
          <w:sz w:val="24"/>
          <w:szCs w:val="24"/>
          <w:highlight w:val="none"/>
          <w:lang w:val="en-US" w:eastAsia="zh-CN"/>
        </w:rPr>
        <w:t>响应人</w:t>
      </w:r>
      <w:r>
        <w:rPr>
          <w:rFonts w:hint="eastAsia" w:ascii="仿宋" w:hAnsi="仿宋" w:eastAsia="仿宋" w:cs="仿宋"/>
          <w:b w:val="0"/>
          <w:bCs/>
          <w:color w:val="000000"/>
          <w:sz w:val="24"/>
          <w:szCs w:val="24"/>
          <w:highlight w:val="none"/>
          <w:lang w:eastAsia="zh-CN"/>
        </w:rPr>
        <w:t>在参与</w:t>
      </w:r>
      <w:r>
        <w:rPr>
          <w:rFonts w:hint="eastAsia" w:ascii="仿宋" w:hAnsi="仿宋" w:eastAsia="仿宋" w:cs="仿宋"/>
          <w:b w:val="0"/>
          <w:bCs/>
          <w:color w:val="000000"/>
          <w:sz w:val="24"/>
          <w:szCs w:val="24"/>
          <w:highlight w:val="none"/>
          <w:lang w:val="en-US" w:eastAsia="zh-CN"/>
        </w:rPr>
        <w:t>本</w:t>
      </w:r>
      <w:r>
        <w:rPr>
          <w:rFonts w:hint="eastAsia" w:ascii="仿宋" w:hAnsi="仿宋" w:eastAsia="仿宋" w:cs="仿宋"/>
          <w:b w:val="0"/>
          <w:bCs/>
          <w:color w:val="000000"/>
          <w:sz w:val="24"/>
          <w:szCs w:val="24"/>
          <w:highlight w:val="none"/>
          <w:lang w:eastAsia="zh-CN"/>
        </w:rPr>
        <w:t>项目采购</w:t>
      </w:r>
      <w:r>
        <w:rPr>
          <w:rFonts w:hint="eastAsia" w:ascii="仿宋" w:hAnsi="仿宋" w:eastAsia="仿宋" w:cs="仿宋"/>
          <w:b w:val="0"/>
          <w:bCs/>
          <w:color w:val="000000"/>
          <w:sz w:val="24"/>
          <w:szCs w:val="24"/>
          <w:highlight w:val="none"/>
          <w:lang w:val="en-US" w:eastAsia="zh-CN"/>
        </w:rPr>
        <w:t>比选会议</w:t>
      </w:r>
      <w:r>
        <w:rPr>
          <w:rFonts w:hint="eastAsia" w:ascii="仿宋" w:hAnsi="仿宋" w:eastAsia="仿宋" w:cs="仿宋"/>
          <w:b w:val="0"/>
          <w:bCs/>
          <w:color w:val="000000"/>
          <w:sz w:val="24"/>
          <w:szCs w:val="24"/>
          <w:highlight w:val="none"/>
          <w:lang w:eastAsia="zh-CN"/>
        </w:rPr>
        <w:t>结束后当日内主动取回</w:t>
      </w:r>
      <w:r>
        <w:rPr>
          <w:rFonts w:hint="eastAsia" w:ascii="仿宋" w:hAnsi="仿宋" w:eastAsia="仿宋" w:cs="仿宋"/>
          <w:b w:val="0"/>
          <w:bCs/>
          <w:color w:val="000000"/>
          <w:sz w:val="24"/>
          <w:szCs w:val="24"/>
          <w:highlight w:val="none"/>
        </w:rPr>
        <w:t>，否则视同</w:t>
      </w:r>
      <w:r>
        <w:rPr>
          <w:rFonts w:hint="eastAsia" w:ascii="仿宋" w:hAnsi="仿宋" w:eastAsia="仿宋" w:cs="仿宋"/>
          <w:b w:val="0"/>
          <w:bCs/>
          <w:color w:val="000000"/>
          <w:sz w:val="24"/>
          <w:szCs w:val="24"/>
          <w:highlight w:val="none"/>
          <w:lang w:val="en-US" w:eastAsia="zh-CN"/>
        </w:rPr>
        <w:t>响应人</w:t>
      </w:r>
      <w:r>
        <w:rPr>
          <w:rFonts w:hint="eastAsia" w:ascii="仿宋" w:hAnsi="仿宋" w:eastAsia="仿宋" w:cs="仿宋"/>
          <w:b w:val="0"/>
          <w:bCs/>
          <w:color w:val="000000"/>
          <w:sz w:val="24"/>
          <w:szCs w:val="24"/>
          <w:highlight w:val="none"/>
        </w:rPr>
        <w:t>不再认领，</w:t>
      </w:r>
      <w:r>
        <w:rPr>
          <w:rFonts w:hint="eastAsia" w:ascii="仿宋" w:hAnsi="仿宋" w:eastAsia="仿宋" w:cs="仿宋"/>
          <w:b w:val="0"/>
          <w:bCs/>
          <w:color w:val="000000"/>
          <w:sz w:val="24"/>
          <w:szCs w:val="24"/>
          <w:highlight w:val="none"/>
          <w:lang w:eastAsia="zh-CN"/>
        </w:rPr>
        <w:t>我院</w:t>
      </w:r>
      <w:r>
        <w:rPr>
          <w:rFonts w:hint="eastAsia" w:ascii="仿宋" w:hAnsi="仿宋" w:eastAsia="仿宋" w:cs="仿宋"/>
          <w:b w:val="0"/>
          <w:bCs/>
          <w:color w:val="000000"/>
          <w:sz w:val="24"/>
          <w:szCs w:val="24"/>
          <w:highlight w:val="none"/>
        </w:rPr>
        <w:t>有权进行处理。</w:t>
      </w:r>
    </w:p>
    <w:p w14:paraId="1EAD4AFB">
      <w:pPr>
        <w:keepNext w:val="0"/>
        <w:keepLines w:val="0"/>
        <w:pageBreakBefore w:val="0"/>
        <w:widowControl w:val="0"/>
        <w:numPr>
          <w:ilvl w:val="0"/>
          <w:numId w:val="27"/>
        </w:numPr>
        <w:kinsoku/>
        <w:wordWrap/>
        <w:overflowPunct/>
        <w:topLinePunct w:val="0"/>
        <w:autoSpaceDE/>
        <w:autoSpaceDN/>
        <w:bidi w:val="0"/>
        <w:adjustRightInd w:val="0"/>
        <w:snapToGrid w:val="0"/>
        <w:spacing w:line="360" w:lineRule="exact"/>
        <w:ind w:left="0" w:leftChars="0" w:right="0" w:rightChars="0" w:firstLine="480" w:firstLineChars="200"/>
        <w:jc w:val="left"/>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val="en-US" w:eastAsia="zh-CN"/>
        </w:rPr>
        <w:t>响应</w:t>
      </w:r>
      <w:r>
        <w:rPr>
          <w:rFonts w:hint="eastAsia" w:ascii="仿宋" w:hAnsi="仿宋" w:eastAsia="仿宋" w:cs="仿宋"/>
          <w:b w:val="0"/>
          <w:bCs/>
          <w:color w:val="000000"/>
          <w:sz w:val="24"/>
          <w:szCs w:val="24"/>
          <w:highlight w:val="none"/>
        </w:rPr>
        <w:t>文件的拒收</w:t>
      </w:r>
    </w:p>
    <w:p w14:paraId="585F6AA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0" w:firstLineChars="200"/>
        <w:jc w:val="left"/>
        <w:textAlignment w:val="auto"/>
        <w:rPr>
          <w:rFonts w:hint="eastAsia" w:ascii="仿宋" w:hAnsi="仿宋" w:eastAsia="仿宋" w:cs="仿宋"/>
          <w:color w:val="000000"/>
          <w:highlight w:val="none"/>
        </w:rPr>
      </w:pPr>
      <w:r>
        <w:rPr>
          <w:rFonts w:hint="eastAsia" w:ascii="仿宋" w:hAnsi="仿宋" w:eastAsia="仿宋" w:cs="仿宋"/>
          <w:b w:val="0"/>
          <w:bCs/>
          <w:color w:val="000000"/>
          <w:sz w:val="24"/>
          <w:szCs w:val="24"/>
          <w:highlight w:val="none"/>
          <w:lang w:eastAsia="zh-CN"/>
        </w:rPr>
        <w:t>在</w:t>
      </w:r>
      <w:r>
        <w:rPr>
          <w:rFonts w:hint="eastAsia" w:ascii="仿宋" w:hAnsi="仿宋" w:eastAsia="仿宋" w:cs="仿宋"/>
          <w:b w:val="0"/>
          <w:bCs/>
          <w:color w:val="000000"/>
          <w:sz w:val="24"/>
          <w:szCs w:val="24"/>
          <w:highlight w:val="none"/>
          <w:lang w:val="en-US" w:eastAsia="zh-CN"/>
        </w:rPr>
        <w:t>响应文件提交</w:t>
      </w:r>
      <w:r>
        <w:rPr>
          <w:rFonts w:hint="eastAsia" w:ascii="仿宋" w:hAnsi="仿宋" w:eastAsia="仿宋" w:cs="仿宋"/>
          <w:b w:val="0"/>
          <w:bCs/>
          <w:color w:val="000000"/>
          <w:sz w:val="24"/>
          <w:szCs w:val="24"/>
          <w:highlight w:val="none"/>
          <w:lang w:eastAsia="zh-CN"/>
        </w:rPr>
        <w:t>截止时间后送达的或未送达指定地点的响应</w:t>
      </w:r>
      <w:r>
        <w:rPr>
          <w:rFonts w:hint="eastAsia" w:ascii="仿宋" w:hAnsi="仿宋" w:eastAsia="仿宋" w:cs="仿宋"/>
          <w:color w:val="000000"/>
          <w:sz w:val="24"/>
          <w:szCs w:val="24"/>
          <w:highlight w:val="none"/>
          <w:lang w:eastAsia="zh-CN"/>
        </w:rPr>
        <w:t>文件</w:t>
      </w:r>
      <w:r>
        <w:rPr>
          <w:rFonts w:hint="eastAsia" w:ascii="仿宋" w:hAnsi="仿宋" w:eastAsia="仿宋" w:cs="仿宋"/>
          <w:color w:val="000000"/>
          <w:sz w:val="24"/>
          <w:szCs w:val="24"/>
          <w:highlight w:val="none"/>
          <w:lang w:val="en-US" w:eastAsia="zh-CN"/>
        </w:rPr>
        <w:t>或响应</w:t>
      </w:r>
      <w:r>
        <w:rPr>
          <w:rFonts w:hint="eastAsia" w:ascii="仿宋" w:hAnsi="仿宋" w:eastAsia="仿宋" w:cs="仿宋"/>
          <w:color w:val="000000"/>
          <w:sz w:val="24"/>
          <w:szCs w:val="24"/>
          <w:highlight w:val="none"/>
          <w:lang w:eastAsia="zh-CN"/>
        </w:rPr>
        <w:t>文件未密封的，</w:t>
      </w:r>
      <w:r>
        <w:rPr>
          <w:rFonts w:hint="eastAsia" w:ascii="仿宋" w:hAnsi="仿宋" w:eastAsia="仿宋" w:cs="仿宋"/>
          <w:color w:val="000000"/>
          <w:sz w:val="24"/>
          <w:szCs w:val="24"/>
          <w:highlight w:val="none"/>
          <w:lang w:val="en-US" w:eastAsia="zh-CN"/>
        </w:rPr>
        <w:t>均</w:t>
      </w:r>
      <w:r>
        <w:rPr>
          <w:rFonts w:hint="eastAsia" w:ascii="仿宋" w:hAnsi="仿宋" w:eastAsia="仿宋" w:cs="仿宋"/>
          <w:color w:val="000000"/>
          <w:sz w:val="24"/>
          <w:szCs w:val="24"/>
          <w:highlight w:val="none"/>
          <w:lang w:eastAsia="zh-CN"/>
        </w:rPr>
        <w:t>为无效文件，</w:t>
      </w:r>
      <w:r>
        <w:rPr>
          <w:rFonts w:hint="eastAsia" w:ascii="仿宋" w:hAnsi="仿宋" w:eastAsia="仿宋" w:cs="仿宋"/>
          <w:color w:val="000000"/>
          <w:sz w:val="24"/>
          <w:szCs w:val="24"/>
          <w:highlight w:val="none"/>
          <w:lang w:val="en-US" w:eastAsia="zh-CN"/>
        </w:rPr>
        <w:t>我院有权利</w:t>
      </w:r>
      <w:r>
        <w:rPr>
          <w:rFonts w:hint="eastAsia" w:ascii="仿宋" w:hAnsi="仿宋" w:eastAsia="仿宋" w:cs="仿宋"/>
          <w:color w:val="000000"/>
          <w:sz w:val="24"/>
          <w:szCs w:val="24"/>
          <w:highlight w:val="none"/>
          <w:lang w:eastAsia="zh-CN"/>
        </w:rPr>
        <w:t>拒收。</w:t>
      </w:r>
    </w:p>
    <w:p w14:paraId="37F6809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82" w:firstLineChars="200"/>
        <w:jc w:val="both"/>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b/>
          <w:bCs/>
          <w:color w:val="000000"/>
          <w:kern w:val="2"/>
          <w:sz w:val="24"/>
          <w:szCs w:val="24"/>
          <w:highlight w:val="none"/>
          <w:lang w:val="en-US" w:eastAsia="zh-CN" w:bidi="ar-SA"/>
        </w:rPr>
        <w:t>三、采购比选会议和评审原则</w:t>
      </w:r>
    </w:p>
    <w:p w14:paraId="20813FB8">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（一）组织采购比选会议</w:t>
      </w:r>
    </w:p>
    <w:p w14:paraId="781E172D">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1.报名结束后采购人组织采购比选会议。</w:t>
      </w:r>
    </w:p>
    <w:p w14:paraId="55797D62">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2.报价一览表内容与响应文件中的明细报价表内容不一致的，以报价一览表为准。</w:t>
      </w:r>
    </w:p>
    <w:p w14:paraId="4163D7B4">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3根据评审委员会对各响应人响应文件的综合评分情况，编写评审报告。</w:t>
      </w:r>
    </w:p>
    <w:p w14:paraId="18A48DB8">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（二）评审原则</w:t>
      </w:r>
    </w:p>
    <w:p w14:paraId="69E947E2">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1.评审委员会由采购人组织的评审专家组成，评审专家从专家库中随机抽取。</w:t>
      </w:r>
    </w:p>
    <w:p w14:paraId="1A24A2E3">
      <w:pPr>
        <w:pStyle w:val="24"/>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2.本次评审采用综合评分法，</w:t>
      </w:r>
      <w:r>
        <w:rPr>
          <w:rFonts w:hint="eastAsia" w:ascii="仿宋" w:hAnsi="仿宋" w:eastAsia="仿宋" w:cs="仿宋"/>
          <w:b/>
          <w:bCs/>
          <w:color w:val="000000"/>
          <w:sz w:val="24"/>
          <w:szCs w:val="24"/>
          <w:highlight w:val="none"/>
          <w:lang w:val="en-US" w:eastAsia="zh-CN"/>
        </w:rPr>
        <w:t>只接受一次报价</w:t>
      </w:r>
      <w:r>
        <w:rPr>
          <w:rFonts w:hint="eastAsia" w:ascii="仿宋" w:hAnsi="仿宋" w:eastAsia="仿宋" w:cs="仿宋"/>
          <w:color w:val="000000"/>
          <w:sz w:val="24"/>
          <w:szCs w:val="24"/>
          <w:highlight w:val="none"/>
          <w:lang w:val="en-US" w:eastAsia="zh-CN"/>
        </w:rPr>
        <w:t>。</w:t>
      </w:r>
    </w:p>
    <w:p w14:paraId="53722D35">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3.采购人根据《资格审查表》内容逐条对响应文件的资格性进行评审，审查每份响应文件是否满足资格要求。</w:t>
      </w:r>
    </w:p>
    <w:p w14:paraId="1F60E81B">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4.评审委员会根据《符合性审查表》内容逐条对响应文件进行符合性评审，审查每份响应文件是否符合比选文件的商务、技术中的实质性要求。对符合性评审认定意见不一致的，评审委员会按少数服从多数原则表决决定。</w:t>
      </w:r>
    </w:p>
    <w:p w14:paraId="611C1B1C">
      <w:pPr>
        <w:pStyle w:val="29"/>
        <w:keepNext w:val="0"/>
        <w:keepLines w:val="0"/>
        <w:pageBreakBefore w:val="0"/>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5.资格审查或符合性审查不通过的均视为无效响应。无效响应不能进入商务、技术及价格评审。</w:t>
      </w:r>
    </w:p>
    <w:p w14:paraId="58512EE3">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6.评审内容：评审委员会对通过资格审查和符合性审查的响应文件进行商务、技术和价格的评审。</w:t>
      </w:r>
    </w:p>
    <w:p w14:paraId="678BC658">
      <w:pPr>
        <w:keepNext w:val="0"/>
        <w:keepLines w:val="0"/>
        <w:pageBreakBefore w:val="0"/>
        <w:widowControl w:val="0"/>
        <w:kinsoku/>
        <w:wordWrap/>
        <w:overflowPunct/>
        <w:topLinePunct w:val="0"/>
        <w:autoSpaceDE/>
        <w:autoSpaceDN/>
        <w:bidi w:val="0"/>
        <w:adjustRightInd w:val="0"/>
        <w:snapToGrid w:val="0"/>
        <w:spacing w:line="360" w:lineRule="exact"/>
        <w:ind w:left="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7.资格审查</w:t>
      </w:r>
    </w:p>
    <w:p w14:paraId="54A6FCBA">
      <w:pPr>
        <w:pStyle w:val="4"/>
        <w:keepNext w:val="0"/>
        <w:keepLines w:val="0"/>
        <w:pageBreakBefore w:val="0"/>
        <w:widowControl w:val="0"/>
        <w:kinsoku/>
        <w:wordWrap/>
        <w:overflowPunct/>
        <w:topLinePunct w:val="0"/>
        <w:autoSpaceDE/>
        <w:autoSpaceDN/>
        <w:bidi w:val="0"/>
        <w:adjustRightInd w:val="0"/>
        <w:snapToGrid w:val="0"/>
        <w:spacing w:line="360" w:lineRule="exact"/>
        <w:ind w:left="0" w:firstLine="359"/>
        <w:jc w:val="center"/>
        <w:textAlignment w:val="auto"/>
        <w:rPr>
          <w:rFonts w:hint="eastAsia" w:ascii="仿宋" w:hAnsi="仿宋" w:eastAsia="仿宋" w:cs="仿宋"/>
          <w:b/>
          <w:bCs w:val="0"/>
          <w:color w:val="000000"/>
          <w:sz w:val="28"/>
          <w:szCs w:val="32"/>
          <w:highlight w:val="none"/>
        </w:rPr>
      </w:pPr>
      <w:r>
        <w:rPr>
          <w:rFonts w:hint="eastAsia" w:ascii="仿宋" w:hAnsi="仿宋" w:eastAsia="仿宋" w:cs="仿宋"/>
          <w:b/>
          <w:bCs w:val="0"/>
          <w:color w:val="000000"/>
          <w:sz w:val="28"/>
          <w:szCs w:val="32"/>
          <w:highlight w:val="none"/>
        </w:rPr>
        <w:t>《资格审查表》</w:t>
      </w:r>
    </w:p>
    <w:tbl>
      <w:tblPr>
        <w:tblStyle w:val="1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8731"/>
      </w:tblGrid>
      <w:tr w14:paraId="66753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8" w:type="dxa"/>
          </w:tcPr>
          <w:p w14:paraId="2A95E977">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序号</w:t>
            </w:r>
          </w:p>
        </w:tc>
        <w:tc>
          <w:tcPr>
            <w:tcW w:w="8731" w:type="dxa"/>
          </w:tcPr>
          <w:p w14:paraId="32B0CD1A">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内容</w:t>
            </w:r>
          </w:p>
        </w:tc>
      </w:tr>
      <w:tr w14:paraId="75C22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48" w:type="dxa"/>
            <w:vAlign w:val="center"/>
          </w:tcPr>
          <w:p w14:paraId="3CBB7926">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1</w:t>
            </w:r>
          </w:p>
        </w:tc>
        <w:tc>
          <w:tcPr>
            <w:tcW w:w="8731" w:type="dxa"/>
          </w:tcPr>
          <w:p w14:paraId="65A120B6">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lang w:val="en-US" w:eastAsia="zh-CN"/>
              </w:rPr>
              <w:t>响应</w:t>
            </w:r>
            <w:r>
              <w:rPr>
                <w:rFonts w:hint="eastAsia" w:ascii="仿宋" w:hAnsi="仿宋" w:eastAsia="仿宋" w:cs="仿宋"/>
                <w:color w:val="000000"/>
                <w:sz w:val="20"/>
                <w:szCs w:val="20"/>
                <w:highlight w:val="none"/>
              </w:rPr>
              <w:t>人应具备以下条件：（</w:t>
            </w:r>
            <w:r>
              <w:rPr>
                <w:rFonts w:hint="eastAsia" w:ascii="仿宋" w:hAnsi="仿宋" w:eastAsia="仿宋" w:cs="仿宋"/>
                <w:color w:val="000000"/>
                <w:sz w:val="20"/>
                <w:szCs w:val="20"/>
                <w:highlight w:val="none"/>
                <w:lang w:eastAsia="zh-CN"/>
              </w:rPr>
              <w:t>响应人</w:t>
            </w:r>
            <w:r>
              <w:rPr>
                <w:rFonts w:hint="eastAsia" w:ascii="仿宋" w:hAnsi="仿宋" w:eastAsia="仿宋" w:cs="仿宋"/>
                <w:color w:val="000000"/>
                <w:sz w:val="20"/>
                <w:szCs w:val="20"/>
                <w:highlight w:val="none"/>
              </w:rPr>
              <w:t>出具有效的承诺函并加盖公章）</w:t>
            </w:r>
          </w:p>
          <w:p w14:paraId="33705445">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①具有良好的商业信誉和健全的财务会计制度；</w:t>
            </w:r>
          </w:p>
          <w:p w14:paraId="59000294">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②有依法缴纳税收和社会保障资金的良好记录；</w:t>
            </w:r>
          </w:p>
          <w:p w14:paraId="1232C180">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③具备履行合同所必需的设备和专业技术能力；</w:t>
            </w:r>
          </w:p>
          <w:p w14:paraId="59CB7ED2">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eastAsia="zh-CN"/>
              </w:rPr>
            </w:pPr>
            <w:r>
              <w:rPr>
                <w:rFonts w:hint="eastAsia" w:ascii="仿宋" w:hAnsi="仿宋" w:eastAsia="仿宋" w:cs="仿宋"/>
                <w:color w:val="000000"/>
                <w:sz w:val="20"/>
                <w:szCs w:val="20"/>
                <w:highlight w:val="none"/>
              </w:rPr>
              <w:t>④参加本次采购活动前三年内，在经营活动中没有重大违法记录。</w:t>
            </w:r>
          </w:p>
        </w:tc>
      </w:tr>
      <w:tr w14:paraId="6D38E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tcPr>
          <w:p w14:paraId="0C0B5CB4">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lang w:val="en-US" w:eastAsia="zh-CN"/>
              </w:rPr>
            </w:pPr>
          </w:p>
          <w:p w14:paraId="487BEC50">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lang w:eastAsia="zh-CN"/>
              </w:rPr>
            </w:pPr>
            <w:r>
              <w:rPr>
                <w:rFonts w:hint="eastAsia" w:ascii="仿宋" w:hAnsi="仿宋" w:eastAsia="仿宋" w:cs="仿宋"/>
                <w:color w:val="000000"/>
                <w:sz w:val="20"/>
                <w:szCs w:val="20"/>
                <w:highlight w:val="none"/>
                <w:lang w:val="en-US" w:eastAsia="zh-CN"/>
              </w:rPr>
              <w:t>2</w:t>
            </w:r>
          </w:p>
        </w:tc>
        <w:tc>
          <w:tcPr>
            <w:tcW w:w="8731" w:type="dxa"/>
          </w:tcPr>
          <w:p w14:paraId="099DDBA7">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highlight w:val="none"/>
                <w:lang w:eastAsia="zh-CN"/>
              </w:rPr>
            </w:pPr>
            <w:r>
              <w:rPr>
                <w:rFonts w:hint="eastAsia" w:ascii="仿宋" w:hAnsi="仿宋" w:eastAsia="仿宋" w:cs="仿宋"/>
                <w:sz w:val="20"/>
                <w:szCs w:val="20"/>
                <w:highlight w:val="none"/>
                <w:lang w:val="en-US" w:eastAsia="zh-CN"/>
              </w:rPr>
              <w:t>评审现场查询：经查询“信用中国”网站（www.creditchina.gov.cn）和“中国政府采购网”网站（www.ccgp.gov.cn），被列入失信被执行人、重大税收违法失信主体、政府采购严重违法失信行为记录名单（处罚期限尚未届满的）的供应商，均不得参加本采购项目。（响应人无需提供证明资料，以比选会议现场查询结果为准）</w:t>
            </w:r>
          </w:p>
        </w:tc>
      </w:tr>
      <w:tr w14:paraId="269B2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748" w:type="dxa"/>
          </w:tcPr>
          <w:p w14:paraId="2D0669E5">
            <w:pPr>
              <w:keepNext w:val="0"/>
              <w:keepLines w:val="0"/>
              <w:pageBreakBefore w:val="0"/>
              <w:widowControl/>
              <w:suppressLineNumbers w:val="0"/>
              <w:kinsoku/>
              <w:wordWrap/>
              <w:overflowPunct/>
              <w:topLinePunct w:val="0"/>
              <w:autoSpaceDE w:val="0"/>
              <w:autoSpaceDN w:val="0"/>
              <w:bidi w:val="0"/>
              <w:adjustRightInd w:val="0"/>
              <w:snapToGrid w:val="0"/>
              <w:spacing w:before="157" w:beforeLines="50" w:beforeAutospacing="0" w:after="0" w:afterAutospacing="0"/>
              <w:ind w:left="0" w:right="0"/>
              <w:jc w:val="center"/>
              <w:textAlignment w:val="auto"/>
              <w:rPr>
                <w:rFonts w:hint="eastAsia" w:ascii="仿宋" w:hAnsi="仿宋" w:eastAsia="仿宋" w:cs="仿宋"/>
                <w:color w:val="000000"/>
                <w:sz w:val="20"/>
                <w:szCs w:val="20"/>
                <w:highlight w:val="none"/>
                <w:lang w:eastAsia="zh-CN"/>
              </w:rPr>
            </w:pPr>
            <w:r>
              <w:rPr>
                <w:rFonts w:hint="eastAsia" w:ascii="仿宋" w:hAnsi="仿宋" w:eastAsia="仿宋" w:cs="仿宋"/>
                <w:color w:val="000000"/>
                <w:sz w:val="20"/>
                <w:szCs w:val="20"/>
                <w:highlight w:val="none"/>
                <w:lang w:val="en-US" w:eastAsia="zh-CN"/>
              </w:rPr>
              <w:t>3</w:t>
            </w:r>
          </w:p>
        </w:tc>
        <w:tc>
          <w:tcPr>
            <w:tcW w:w="8731" w:type="dxa"/>
          </w:tcPr>
          <w:p w14:paraId="44CCF851">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法定代表人或单位负责人为同一人或者存在直接控股、管理关系的不同响应单位，不得参加同一合同项下的采购活动。（</w:t>
            </w:r>
            <w:r>
              <w:rPr>
                <w:rFonts w:hint="eastAsia" w:ascii="仿宋" w:hAnsi="仿宋" w:eastAsia="仿宋" w:cs="仿宋"/>
                <w:color w:val="000000"/>
                <w:sz w:val="20"/>
                <w:szCs w:val="20"/>
                <w:highlight w:val="none"/>
                <w:lang w:eastAsia="zh-CN"/>
              </w:rPr>
              <w:t>响应人</w:t>
            </w:r>
            <w:r>
              <w:rPr>
                <w:rFonts w:hint="eastAsia" w:ascii="仿宋" w:hAnsi="仿宋" w:eastAsia="仿宋" w:cs="仿宋"/>
                <w:color w:val="000000"/>
                <w:sz w:val="20"/>
                <w:szCs w:val="20"/>
                <w:highlight w:val="none"/>
              </w:rPr>
              <w:t>出具有效的承诺函并加盖公章）</w:t>
            </w:r>
          </w:p>
        </w:tc>
      </w:tr>
      <w:tr w14:paraId="64050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748" w:type="dxa"/>
            <w:vAlign w:val="center"/>
          </w:tcPr>
          <w:p w14:paraId="27EB5611">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4</w:t>
            </w:r>
          </w:p>
        </w:tc>
        <w:tc>
          <w:tcPr>
            <w:tcW w:w="8731" w:type="dxa"/>
          </w:tcPr>
          <w:p w14:paraId="60EBF095">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zh-CN"/>
              </w:rPr>
            </w:pPr>
            <w:r>
              <w:rPr>
                <w:rFonts w:hint="eastAsia" w:ascii="仿宋" w:hAnsi="仿宋" w:eastAsia="仿宋" w:cs="仿宋"/>
                <w:color w:val="000000"/>
                <w:sz w:val="20"/>
                <w:szCs w:val="20"/>
                <w:highlight w:val="none"/>
                <w:lang w:val="en-US" w:eastAsia="zh-CN"/>
              </w:rPr>
              <w:t>响应人必须是具有独立承担民事责任能力的在中华人民共和国境内注册的法人或其他组织。提供有效的营业执照（或事业法人登记证或身份证等相关证明）副本复印件，如非“三证合一”证照，同时提供税务登记证副本复印件,加盖公章；如为分公司报名，必须同时提供总公司的营业执照副本复印件及总公司授权书。</w:t>
            </w:r>
          </w:p>
        </w:tc>
      </w:tr>
      <w:tr w14:paraId="7E40A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14:paraId="512F119B">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5</w:t>
            </w:r>
          </w:p>
        </w:tc>
        <w:tc>
          <w:tcPr>
            <w:tcW w:w="8731" w:type="dxa"/>
          </w:tcPr>
          <w:p w14:paraId="53C0DC86">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en-US" w:eastAsia="zh-CN"/>
              </w:rPr>
            </w:pPr>
            <w:r>
              <w:rPr>
                <w:rFonts w:hint="eastAsia" w:ascii="仿宋" w:hAnsi="仿宋" w:eastAsia="仿宋" w:cs="仿宋"/>
                <w:color w:val="000000"/>
                <w:sz w:val="20"/>
                <w:szCs w:val="20"/>
                <w:highlight w:val="none"/>
                <w:lang w:val="zh-CN"/>
              </w:rPr>
              <w:t>本项目不接受联合体响应，</w:t>
            </w:r>
            <w:r>
              <w:rPr>
                <w:rFonts w:hint="eastAsia" w:ascii="仿宋" w:hAnsi="仿宋" w:eastAsia="仿宋" w:cs="仿宋"/>
                <w:color w:val="000000"/>
                <w:sz w:val="20"/>
                <w:szCs w:val="20"/>
                <w:highlight w:val="none"/>
                <w:lang w:val="en-US" w:eastAsia="zh-CN"/>
              </w:rPr>
              <w:t>成交供应商不得以任何方式转包或分包本项目</w:t>
            </w:r>
            <w:r>
              <w:rPr>
                <w:rFonts w:hint="eastAsia" w:ascii="仿宋" w:hAnsi="仿宋" w:eastAsia="仿宋" w:cs="仿宋"/>
                <w:color w:val="000000"/>
                <w:sz w:val="20"/>
                <w:szCs w:val="20"/>
                <w:highlight w:val="none"/>
                <w:lang w:val="zh-CN"/>
              </w:rPr>
              <w:t>（</w:t>
            </w:r>
            <w:r>
              <w:rPr>
                <w:rFonts w:hint="eastAsia" w:ascii="仿宋" w:hAnsi="仿宋" w:eastAsia="仿宋" w:cs="仿宋"/>
                <w:color w:val="000000"/>
                <w:sz w:val="20"/>
                <w:szCs w:val="20"/>
                <w:highlight w:val="none"/>
                <w:lang w:val="en-US" w:eastAsia="zh-CN"/>
              </w:rPr>
              <w:t>出具有效的加盖公章声明函）。</w:t>
            </w:r>
          </w:p>
        </w:tc>
      </w:tr>
      <w:tr w14:paraId="3EBAC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14:paraId="4B340E16">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6</w:t>
            </w:r>
          </w:p>
        </w:tc>
        <w:tc>
          <w:tcPr>
            <w:tcW w:w="8731" w:type="dxa"/>
          </w:tcPr>
          <w:p w14:paraId="70A0B245">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zh-CN"/>
              </w:rPr>
            </w:pPr>
            <w:r>
              <w:rPr>
                <w:rFonts w:hint="eastAsia" w:ascii="仿宋" w:hAnsi="仿宋" w:eastAsia="仿宋" w:cs="仿宋"/>
                <w:color w:val="000000"/>
                <w:sz w:val="20"/>
                <w:szCs w:val="20"/>
                <w:highlight w:val="none"/>
                <w:lang w:val="zh-CN"/>
              </w:rPr>
              <w:t>为本采购项目提供过整体设计、规范编制或者项目管理、监理、检测等服务的供应商及其附属机构，不得再参加本采购项目的响应。（响应人出具有效的承诺函并加盖公章）</w:t>
            </w:r>
          </w:p>
        </w:tc>
      </w:tr>
      <w:tr w14:paraId="18EDB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14:paraId="69E543F7">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7</w:t>
            </w:r>
          </w:p>
        </w:tc>
        <w:tc>
          <w:tcPr>
            <w:tcW w:w="8731" w:type="dxa"/>
          </w:tcPr>
          <w:p w14:paraId="03C139C4">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en-US" w:eastAsia="zh-CN"/>
              </w:rPr>
            </w:pPr>
            <w:r>
              <w:rPr>
                <w:rFonts w:hint="eastAsia" w:ascii="仿宋" w:hAnsi="仿宋" w:eastAsia="仿宋" w:cs="仿宋"/>
                <w:color w:val="000000"/>
                <w:sz w:val="20"/>
                <w:szCs w:val="20"/>
                <w:highlight w:val="none"/>
                <w:lang w:val="zh-CN"/>
              </w:rPr>
              <w:t>已</w:t>
            </w:r>
            <w:r>
              <w:rPr>
                <w:rFonts w:hint="eastAsia" w:ascii="仿宋" w:hAnsi="仿宋" w:eastAsia="仿宋" w:cs="仿宋"/>
                <w:color w:val="000000"/>
                <w:sz w:val="20"/>
                <w:szCs w:val="20"/>
                <w:highlight w:val="none"/>
                <w:lang w:val="en-US" w:eastAsia="zh-CN"/>
              </w:rPr>
              <w:t>成功报名本项目</w:t>
            </w:r>
            <w:r>
              <w:rPr>
                <w:rFonts w:hint="eastAsia" w:ascii="仿宋" w:hAnsi="仿宋" w:eastAsia="仿宋" w:cs="仿宋"/>
                <w:color w:val="000000"/>
                <w:sz w:val="20"/>
                <w:szCs w:val="20"/>
                <w:highlight w:val="none"/>
                <w:lang w:val="zh-CN"/>
              </w:rPr>
              <w:t>。</w:t>
            </w:r>
          </w:p>
        </w:tc>
      </w:tr>
    </w:tbl>
    <w:p w14:paraId="313D311F">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8.符合性审查</w:t>
      </w:r>
    </w:p>
    <w:p w14:paraId="60D6CE8C">
      <w:pPr>
        <w:pStyle w:val="15"/>
        <w:keepNext w:val="0"/>
        <w:keepLines w:val="0"/>
        <w:widowControl w:val="0"/>
        <w:suppressLineNumbers w:val="0"/>
        <w:spacing w:before="0" w:beforeAutospacing="0" w:after="0" w:afterAutospacing="0"/>
        <w:ind w:left="0" w:right="0" w:firstLine="562" w:firstLineChars="200"/>
        <w:jc w:val="center"/>
        <w:rPr>
          <w:rFonts w:hint="eastAsia" w:ascii="仿宋" w:hAnsi="仿宋" w:eastAsia="仿宋" w:cs="仿宋"/>
          <w:b/>
          <w:bCs/>
          <w:color w:val="000000"/>
          <w:kern w:val="2"/>
          <w:sz w:val="28"/>
          <w:szCs w:val="28"/>
          <w:highlight w:val="none"/>
        </w:rPr>
      </w:pPr>
      <w:r>
        <w:rPr>
          <w:rFonts w:hint="eastAsia" w:ascii="仿宋" w:hAnsi="仿宋" w:eastAsia="仿宋" w:cs="仿宋"/>
          <w:b/>
          <w:bCs/>
          <w:color w:val="000000"/>
          <w:sz w:val="28"/>
          <w:szCs w:val="28"/>
          <w:highlight w:val="none"/>
          <w:lang w:val="en-US" w:eastAsia="zh-CN"/>
        </w:rPr>
        <w:t>《符合性审查表》</w:t>
      </w:r>
    </w:p>
    <w:tbl>
      <w:tblPr>
        <w:tblStyle w:val="17"/>
        <w:tblW w:w="9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91"/>
        <w:gridCol w:w="8531"/>
      </w:tblGrid>
      <w:tr w14:paraId="423F0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6"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5CFFA55D">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序号</w:t>
            </w:r>
          </w:p>
        </w:tc>
        <w:tc>
          <w:tcPr>
            <w:tcW w:w="8531" w:type="dxa"/>
            <w:tcBorders>
              <w:top w:val="single" w:color="auto" w:sz="4" w:space="0"/>
              <w:left w:val="nil"/>
              <w:bottom w:val="single" w:color="auto" w:sz="4" w:space="0"/>
              <w:right w:val="single" w:color="auto" w:sz="4" w:space="0"/>
            </w:tcBorders>
            <w:shd w:val="clear" w:color="auto" w:fill="auto"/>
          </w:tcPr>
          <w:p w14:paraId="74A22824">
            <w:pPr>
              <w:keepNext w:val="0"/>
              <w:keepLines w:val="0"/>
              <w:widowControl/>
              <w:suppressLineNumbers w:val="0"/>
              <w:autoSpaceDE w:val="0"/>
              <w:autoSpaceDN w:val="0"/>
              <w:adjustRightInd w:val="0"/>
              <w:snapToGrid w:val="0"/>
              <w:spacing w:before="0" w:beforeAutospacing="0" w:after="0" w:afterAutospacing="0"/>
              <w:ind w:left="0" w:right="0"/>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内容</w:t>
            </w:r>
          </w:p>
        </w:tc>
      </w:tr>
      <w:tr w14:paraId="34232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0B5F3FA2">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p>
          <w:p w14:paraId="0C18C78F">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1</w:t>
            </w:r>
          </w:p>
        </w:tc>
        <w:tc>
          <w:tcPr>
            <w:tcW w:w="8531" w:type="dxa"/>
            <w:tcBorders>
              <w:top w:val="single" w:color="auto" w:sz="4" w:space="0"/>
              <w:left w:val="nil"/>
              <w:bottom w:val="single" w:color="auto" w:sz="4" w:space="0"/>
              <w:right w:val="single" w:color="auto" w:sz="4" w:space="0"/>
            </w:tcBorders>
            <w:shd w:val="clear" w:color="auto" w:fill="auto"/>
          </w:tcPr>
          <w:p w14:paraId="4D310BB1">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响应报价：</w:t>
            </w:r>
          </w:p>
          <w:p w14:paraId="34ADAB7C">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lang w:eastAsia="zh-CN"/>
              </w:rPr>
            </w:pPr>
            <w:r>
              <w:rPr>
                <w:rFonts w:hint="eastAsia" w:ascii="仿宋" w:hAnsi="仿宋" w:eastAsia="仿宋" w:cs="仿宋"/>
                <w:sz w:val="20"/>
                <w:szCs w:val="20"/>
                <w:highlight w:val="none"/>
              </w:rPr>
              <w:t>①</w:t>
            </w:r>
            <w:r>
              <w:rPr>
                <w:rFonts w:hint="eastAsia" w:ascii="仿宋" w:hAnsi="仿宋" w:eastAsia="仿宋" w:cs="仿宋"/>
                <w:sz w:val="20"/>
                <w:szCs w:val="20"/>
                <w:highlight w:val="none"/>
                <w:lang w:val="en-US" w:eastAsia="zh-CN"/>
              </w:rPr>
              <w:t>响应</w:t>
            </w:r>
            <w:r>
              <w:rPr>
                <w:rFonts w:hint="eastAsia" w:ascii="仿宋" w:hAnsi="仿宋" w:eastAsia="仿宋" w:cs="仿宋"/>
                <w:sz w:val="20"/>
                <w:szCs w:val="20"/>
                <w:highlight w:val="none"/>
              </w:rPr>
              <w:t>报价未超过单价</w:t>
            </w:r>
            <w:r>
              <w:rPr>
                <w:rFonts w:hint="eastAsia" w:ascii="仿宋" w:hAnsi="仿宋" w:eastAsia="仿宋" w:cs="仿宋"/>
                <w:sz w:val="20"/>
                <w:szCs w:val="20"/>
                <w:highlight w:val="none"/>
                <w:lang w:val="en-US" w:eastAsia="zh-CN"/>
              </w:rPr>
              <w:t>限价</w:t>
            </w:r>
            <w:r>
              <w:rPr>
                <w:rFonts w:hint="eastAsia" w:ascii="仿宋" w:hAnsi="仿宋" w:eastAsia="仿宋" w:cs="仿宋"/>
                <w:sz w:val="20"/>
                <w:szCs w:val="20"/>
                <w:highlight w:val="none"/>
              </w:rPr>
              <w:t>的最高限价</w:t>
            </w:r>
            <w:r>
              <w:rPr>
                <w:rFonts w:hint="eastAsia" w:ascii="仿宋" w:hAnsi="仿宋" w:eastAsia="仿宋" w:cs="仿宋"/>
                <w:sz w:val="20"/>
                <w:szCs w:val="20"/>
                <w:highlight w:val="none"/>
                <w:lang w:eastAsia="zh-CN"/>
              </w:rPr>
              <w:t>。</w:t>
            </w:r>
          </w:p>
          <w:p w14:paraId="7004257C">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②对本项目的全部内容进行响应报价。</w:t>
            </w:r>
          </w:p>
          <w:p w14:paraId="3F534DBC">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③响应报价不存在明显低于其他通过符合性审查响应人报价的，或报价虽明显低于其他通过符合性审查响应人报价，但响应人能够提供证明其诚信履约且不影响</w:t>
            </w:r>
            <w:r>
              <w:rPr>
                <w:rFonts w:hint="eastAsia" w:ascii="仿宋" w:hAnsi="仿宋" w:eastAsia="仿宋" w:cs="仿宋"/>
                <w:sz w:val="20"/>
                <w:szCs w:val="20"/>
                <w:highlight w:val="none"/>
                <w:lang w:val="en-US" w:eastAsia="zh-CN"/>
              </w:rPr>
              <w:t>服务</w:t>
            </w:r>
            <w:r>
              <w:rPr>
                <w:rFonts w:hint="eastAsia" w:ascii="仿宋" w:hAnsi="仿宋" w:eastAsia="仿宋" w:cs="仿宋"/>
                <w:sz w:val="20"/>
                <w:szCs w:val="20"/>
                <w:highlight w:val="none"/>
              </w:rPr>
              <w:t>质量的书面说明等相关证明材料的。</w:t>
            </w:r>
          </w:p>
          <w:p w14:paraId="18DDB9E7">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④响应报价是唯一确定的。</w:t>
            </w:r>
          </w:p>
          <w:p w14:paraId="72F853D0">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color w:val="000000"/>
                <w:kern w:val="2"/>
                <w:sz w:val="20"/>
                <w:szCs w:val="20"/>
                <w:highlight w:val="none"/>
              </w:rPr>
            </w:pPr>
            <w:r>
              <w:rPr>
                <w:rFonts w:hint="eastAsia" w:ascii="仿宋" w:hAnsi="仿宋" w:eastAsia="仿宋" w:cs="仿宋"/>
                <w:sz w:val="20"/>
                <w:szCs w:val="20"/>
                <w:highlight w:val="none"/>
              </w:rPr>
              <w:t>⑤响应报价均应包含国家规定的税费。</w:t>
            </w:r>
          </w:p>
        </w:tc>
      </w:tr>
      <w:tr w14:paraId="582D6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7877ED9C">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2</w:t>
            </w:r>
          </w:p>
        </w:tc>
        <w:tc>
          <w:tcPr>
            <w:tcW w:w="8531" w:type="dxa"/>
            <w:tcBorders>
              <w:top w:val="single" w:color="auto" w:sz="4" w:space="0"/>
              <w:left w:val="nil"/>
              <w:bottom w:val="single" w:color="auto" w:sz="4" w:space="0"/>
              <w:right w:val="single" w:color="auto" w:sz="4" w:space="0"/>
            </w:tcBorders>
            <w:shd w:val="clear" w:color="auto" w:fill="auto"/>
          </w:tcPr>
          <w:p w14:paraId="73823C9B">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000000"/>
                <w:kern w:val="2"/>
                <w:sz w:val="20"/>
                <w:szCs w:val="20"/>
                <w:highlight w:val="none"/>
              </w:rPr>
            </w:pPr>
            <w:r>
              <w:rPr>
                <w:rFonts w:hint="eastAsia" w:ascii="仿宋" w:hAnsi="仿宋" w:eastAsia="仿宋" w:cs="仿宋"/>
                <w:color w:val="000000"/>
                <w:sz w:val="20"/>
                <w:szCs w:val="20"/>
                <w:highlight w:val="none"/>
              </w:rPr>
              <w:t>提供《响应</w:t>
            </w:r>
            <w:r>
              <w:rPr>
                <w:rFonts w:hint="eastAsia" w:ascii="仿宋" w:hAnsi="仿宋" w:eastAsia="仿宋" w:cs="仿宋"/>
                <w:color w:val="000000"/>
                <w:sz w:val="20"/>
                <w:szCs w:val="20"/>
                <w:highlight w:val="none"/>
                <w:lang w:val="en-US" w:eastAsia="zh-CN"/>
              </w:rPr>
              <w:t>承诺</w:t>
            </w:r>
            <w:r>
              <w:rPr>
                <w:rFonts w:hint="eastAsia" w:ascii="仿宋" w:hAnsi="仿宋" w:eastAsia="仿宋" w:cs="仿宋"/>
                <w:color w:val="000000"/>
                <w:sz w:val="20"/>
                <w:szCs w:val="20"/>
                <w:highlight w:val="none"/>
              </w:rPr>
              <w:t>函》，响应有效期为提交响应文件的截止之日起90天</w:t>
            </w:r>
          </w:p>
        </w:tc>
      </w:tr>
      <w:tr w14:paraId="3243F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2ABE41B3">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3</w:t>
            </w:r>
          </w:p>
        </w:tc>
        <w:tc>
          <w:tcPr>
            <w:tcW w:w="8531" w:type="dxa"/>
            <w:tcBorders>
              <w:top w:val="single" w:color="auto" w:sz="4" w:space="0"/>
              <w:left w:val="nil"/>
              <w:bottom w:val="single" w:color="auto" w:sz="4" w:space="0"/>
              <w:right w:val="single" w:color="auto" w:sz="4" w:space="0"/>
            </w:tcBorders>
            <w:shd w:val="clear" w:color="auto" w:fill="auto"/>
          </w:tcPr>
          <w:p w14:paraId="0059E737">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000000"/>
                <w:kern w:val="2"/>
                <w:sz w:val="20"/>
                <w:szCs w:val="20"/>
                <w:highlight w:val="none"/>
              </w:rPr>
            </w:pPr>
            <w:r>
              <w:rPr>
                <w:rFonts w:hint="eastAsia" w:ascii="仿宋" w:hAnsi="仿宋" w:eastAsia="仿宋" w:cs="仿宋"/>
                <w:color w:val="000000"/>
                <w:sz w:val="20"/>
                <w:szCs w:val="20"/>
                <w:highlight w:val="none"/>
              </w:rPr>
              <w:t>法定代表人资格证明书及授权委托书：按对应格式文件签署、盖章(原件)</w:t>
            </w:r>
          </w:p>
        </w:tc>
      </w:tr>
      <w:tr w14:paraId="43A60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0734D3E8">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lang w:val="en-US" w:eastAsia="zh-CN"/>
              </w:rPr>
            </w:pPr>
          </w:p>
          <w:p w14:paraId="2846D71D">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4</w:t>
            </w:r>
          </w:p>
        </w:tc>
        <w:tc>
          <w:tcPr>
            <w:tcW w:w="8531" w:type="dxa"/>
            <w:tcBorders>
              <w:top w:val="single" w:color="auto" w:sz="4" w:space="0"/>
              <w:left w:val="nil"/>
              <w:bottom w:val="single" w:color="auto" w:sz="4" w:space="0"/>
              <w:right w:val="single" w:color="auto" w:sz="4" w:space="0"/>
            </w:tcBorders>
            <w:shd w:val="clear" w:color="auto" w:fill="auto"/>
          </w:tcPr>
          <w:p w14:paraId="5410279B">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000000"/>
                <w:kern w:val="2"/>
                <w:sz w:val="20"/>
                <w:szCs w:val="20"/>
                <w:highlight w:val="none"/>
              </w:rPr>
            </w:pPr>
            <w:r>
              <w:rPr>
                <w:rFonts w:hint="eastAsia" w:ascii="仿宋" w:hAnsi="仿宋" w:eastAsia="仿宋" w:cs="仿宋"/>
                <w:color w:val="000000"/>
                <w:sz w:val="20"/>
                <w:szCs w:val="20"/>
                <w:highlight w:val="none"/>
              </w:rPr>
              <w:t>响应文件按照</w:t>
            </w:r>
            <w:r>
              <w:rPr>
                <w:rFonts w:hint="eastAsia" w:ascii="仿宋" w:hAnsi="仿宋" w:eastAsia="仿宋" w:cs="仿宋"/>
                <w:color w:val="000000"/>
                <w:sz w:val="20"/>
                <w:szCs w:val="20"/>
                <w:highlight w:val="none"/>
                <w:lang w:eastAsia="zh-CN"/>
              </w:rPr>
              <w:t>比选文件</w:t>
            </w:r>
            <w:r>
              <w:rPr>
                <w:rFonts w:hint="eastAsia" w:ascii="仿宋" w:hAnsi="仿宋" w:eastAsia="仿宋" w:cs="仿宋"/>
                <w:color w:val="000000"/>
                <w:sz w:val="20"/>
                <w:szCs w:val="20"/>
                <w:highlight w:val="none"/>
              </w:rPr>
              <w:t>规定要求签署、盖章</w:t>
            </w:r>
            <w:r>
              <w:rPr>
                <w:rFonts w:hint="eastAsia" w:ascii="仿宋" w:hAnsi="仿宋" w:eastAsia="仿宋" w:cs="仿宋"/>
                <w:color w:val="000000"/>
                <w:sz w:val="20"/>
                <w:szCs w:val="20"/>
                <w:highlight w:val="none"/>
                <w:lang w:eastAsia="zh-CN"/>
              </w:rPr>
              <w:t>（</w:t>
            </w:r>
            <w:r>
              <w:rPr>
                <w:rFonts w:hint="eastAsia" w:ascii="仿宋" w:hAnsi="仿宋" w:eastAsia="仿宋" w:cs="仿宋"/>
                <w:color w:val="000000"/>
                <w:sz w:val="20"/>
                <w:szCs w:val="20"/>
                <w:highlight w:val="none"/>
                <w:lang w:val="en-US" w:eastAsia="zh-CN"/>
              </w:rPr>
              <w:t>包括封面、骑缝以及含有“签字”“盖章”字眼的每一处</w:t>
            </w:r>
            <w:r>
              <w:rPr>
                <w:rFonts w:hint="eastAsia" w:ascii="仿宋" w:hAnsi="仿宋" w:eastAsia="仿宋" w:cs="仿宋"/>
                <w:color w:val="000000"/>
                <w:sz w:val="20"/>
                <w:szCs w:val="20"/>
                <w:highlight w:val="none"/>
                <w:lang w:eastAsia="zh-CN"/>
              </w:rPr>
              <w:t>），</w:t>
            </w:r>
            <w:r>
              <w:rPr>
                <w:rFonts w:hint="eastAsia" w:ascii="仿宋" w:hAnsi="仿宋" w:eastAsia="仿宋" w:cs="仿宋"/>
                <w:color w:val="000000"/>
                <w:sz w:val="20"/>
                <w:szCs w:val="20"/>
                <w:highlight w:val="none"/>
                <w:lang w:val="en-US" w:eastAsia="zh-CN"/>
              </w:rPr>
              <w:t>不得改动本比选文件中已明确要求不得擅自删改的部分，以及遵守比选文件中已列明必须遵照执行否则按无效响应处理的各类要求。</w:t>
            </w:r>
          </w:p>
        </w:tc>
      </w:tr>
      <w:tr w14:paraId="520E6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465CF794">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5</w:t>
            </w:r>
          </w:p>
        </w:tc>
        <w:tc>
          <w:tcPr>
            <w:tcW w:w="8531" w:type="dxa"/>
            <w:tcBorders>
              <w:top w:val="single" w:color="auto" w:sz="4" w:space="0"/>
              <w:left w:val="nil"/>
              <w:bottom w:val="single" w:color="auto" w:sz="4" w:space="0"/>
              <w:right w:val="single" w:color="auto" w:sz="4" w:space="0"/>
            </w:tcBorders>
            <w:shd w:val="clear" w:color="auto" w:fill="auto"/>
          </w:tcPr>
          <w:p w14:paraId="38D2F9B4">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000000"/>
                <w:kern w:val="2"/>
                <w:sz w:val="20"/>
                <w:szCs w:val="20"/>
                <w:highlight w:val="none"/>
                <w:lang w:val="en-US" w:eastAsia="zh-CN"/>
              </w:rPr>
            </w:pPr>
            <w:r>
              <w:rPr>
                <w:rFonts w:hint="eastAsia" w:ascii="仿宋" w:hAnsi="仿宋" w:eastAsia="仿宋" w:cs="仿宋"/>
                <w:color w:val="000000"/>
                <w:sz w:val="20"/>
                <w:szCs w:val="20"/>
                <w:highlight w:val="none"/>
              </w:rPr>
              <w:t>本公开</w:t>
            </w:r>
            <w:r>
              <w:rPr>
                <w:rFonts w:hint="eastAsia" w:ascii="仿宋" w:hAnsi="仿宋" w:eastAsia="仿宋" w:cs="仿宋"/>
                <w:color w:val="000000"/>
                <w:sz w:val="20"/>
                <w:szCs w:val="20"/>
                <w:highlight w:val="none"/>
                <w:lang w:eastAsia="zh-CN"/>
              </w:rPr>
              <w:t>比选文件</w:t>
            </w:r>
            <w:r>
              <w:rPr>
                <w:rFonts w:hint="eastAsia" w:ascii="仿宋" w:hAnsi="仿宋" w:eastAsia="仿宋" w:cs="仿宋"/>
                <w:color w:val="000000"/>
                <w:sz w:val="20"/>
                <w:szCs w:val="20"/>
                <w:highlight w:val="none"/>
              </w:rPr>
              <w:t>中的“★”号条款要求：响应方案</w:t>
            </w:r>
            <w:r>
              <w:rPr>
                <w:rFonts w:hint="eastAsia" w:ascii="仿宋" w:hAnsi="仿宋" w:eastAsia="仿宋" w:cs="仿宋"/>
                <w:color w:val="000000"/>
                <w:sz w:val="20"/>
                <w:szCs w:val="20"/>
                <w:highlight w:val="none"/>
                <w:lang w:val="en-US" w:eastAsia="zh-CN"/>
              </w:rPr>
              <w:t>一一</w:t>
            </w:r>
            <w:r>
              <w:rPr>
                <w:rFonts w:hint="eastAsia" w:ascii="仿宋" w:hAnsi="仿宋" w:eastAsia="仿宋" w:cs="仿宋"/>
                <w:color w:val="000000"/>
                <w:sz w:val="20"/>
                <w:szCs w:val="20"/>
                <w:highlight w:val="none"/>
              </w:rPr>
              <w:t>满足</w:t>
            </w:r>
            <w:r>
              <w:rPr>
                <w:rFonts w:hint="eastAsia" w:ascii="仿宋" w:hAnsi="仿宋" w:eastAsia="仿宋" w:cs="仿宋"/>
                <w:color w:val="000000"/>
                <w:sz w:val="20"/>
                <w:szCs w:val="20"/>
                <w:highlight w:val="none"/>
                <w:lang w:eastAsia="zh-CN"/>
              </w:rPr>
              <w:t>比选文件</w:t>
            </w:r>
            <w:r>
              <w:rPr>
                <w:rFonts w:hint="eastAsia" w:ascii="仿宋" w:hAnsi="仿宋" w:eastAsia="仿宋" w:cs="仿宋"/>
                <w:color w:val="000000"/>
                <w:sz w:val="20"/>
                <w:szCs w:val="20"/>
                <w:highlight w:val="none"/>
              </w:rPr>
              <w:t>“★”号条款要求</w:t>
            </w:r>
          </w:p>
        </w:tc>
      </w:tr>
      <w:tr w14:paraId="52158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088BA0AC">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lang w:val="en-US" w:eastAsia="zh-CN"/>
              </w:rPr>
            </w:pPr>
            <w:r>
              <w:rPr>
                <w:rFonts w:hint="eastAsia" w:ascii="仿宋" w:hAnsi="仿宋" w:eastAsia="仿宋" w:cs="仿宋"/>
                <w:color w:val="000000"/>
                <w:kern w:val="2"/>
                <w:sz w:val="20"/>
                <w:szCs w:val="20"/>
                <w:highlight w:val="none"/>
                <w:lang w:val="en-US" w:eastAsia="zh-CN"/>
              </w:rPr>
              <w:t>6</w:t>
            </w:r>
          </w:p>
        </w:tc>
        <w:tc>
          <w:tcPr>
            <w:tcW w:w="8531" w:type="dxa"/>
            <w:tcBorders>
              <w:top w:val="single" w:color="auto" w:sz="4" w:space="0"/>
              <w:left w:val="nil"/>
              <w:bottom w:val="single" w:color="auto" w:sz="4" w:space="0"/>
              <w:right w:val="single" w:color="auto" w:sz="4" w:space="0"/>
            </w:tcBorders>
            <w:shd w:val="clear" w:color="auto" w:fill="auto"/>
          </w:tcPr>
          <w:p w14:paraId="0843DADA">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000000"/>
                <w:kern w:val="2"/>
                <w:sz w:val="20"/>
                <w:szCs w:val="20"/>
                <w:highlight w:val="none"/>
                <w:lang w:val="en-US" w:eastAsia="zh-CN"/>
              </w:rPr>
            </w:pPr>
            <w:r>
              <w:rPr>
                <w:rFonts w:hint="eastAsia" w:ascii="仿宋" w:hAnsi="仿宋" w:eastAsia="仿宋" w:cs="仿宋"/>
                <w:color w:val="000000"/>
                <w:sz w:val="20"/>
                <w:szCs w:val="20"/>
                <w:highlight w:val="none"/>
                <w:lang w:val="en-US" w:eastAsia="zh-CN"/>
              </w:rPr>
              <w:t>响应</w:t>
            </w:r>
            <w:r>
              <w:rPr>
                <w:rFonts w:hint="eastAsia" w:ascii="仿宋" w:hAnsi="仿宋" w:eastAsia="仿宋" w:cs="仿宋"/>
                <w:color w:val="000000"/>
                <w:sz w:val="20"/>
                <w:szCs w:val="20"/>
                <w:highlight w:val="none"/>
              </w:rPr>
              <w:t>文件未含有采购人不能接受的附加条件</w:t>
            </w:r>
            <w:r>
              <w:rPr>
                <w:rFonts w:hint="eastAsia" w:ascii="仿宋" w:hAnsi="仿宋" w:eastAsia="仿宋" w:cs="仿宋"/>
                <w:color w:val="000000"/>
                <w:sz w:val="20"/>
                <w:szCs w:val="20"/>
                <w:highlight w:val="none"/>
                <w:lang w:eastAsia="zh-CN"/>
              </w:rPr>
              <w:t>。</w:t>
            </w:r>
          </w:p>
        </w:tc>
      </w:tr>
    </w:tbl>
    <w:p w14:paraId="7F2598D0">
      <w:pPr>
        <w:keepNext w:val="0"/>
        <w:keepLines w:val="0"/>
        <w:widowControl w:val="0"/>
        <w:suppressLineNumbers w:val="0"/>
        <w:autoSpaceDE w:val="0"/>
        <w:autoSpaceDN/>
        <w:adjustRightInd w:val="0"/>
        <w:snapToGrid w:val="0"/>
        <w:spacing w:before="0" w:beforeAutospacing="0" w:after="0" w:afterAutospacing="0" w:line="360" w:lineRule="exact"/>
        <w:ind w:left="0" w:leftChars="0" w:right="0" w:firstLine="480" w:firstLineChars="200"/>
        <w:jc w:val="both"/>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lang w:val="en-US" w:eastAsia="zh-CN"/>
        </w:rPr>
        <w:t>9.分值（权重）分配</w:t>
      </w:r>
    </w:p>
    <w:p w14:paraId="2399EF6D">
      <w:pPr>
        <w:keepNext w:val="0"/>
        <w:keepLines w:val="0"/>
        <w:widowControl w:val="0"/>
        <w:suppressLineNumbers w:val="0"/>
        <w:autoSpaceDE w:val="0"/>
        <w:autoSpaceDN/>
        <w:adjustRightInd w:val="0"/>
        <w:snapToGrid w:val="0"/>
        <w:spacing w:before="0" w:beforeAutospacing="0" w:after="0" w:afterAutospacing="0" w:line="360" w:lineRule="exact"/>
        <w:ind w:left="0" w:leftChars="0" w:right="0" w:firstLine="480" w:firstLineChars="200"/>
        <w:jc w:val="both"/>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lang w:val="en-US" w:eastAsia="zh-CN"/>
        </w:rPr>
        <w:t>（1）评分总值最高为100分，商务、技术及最终报价得分分值（权重）设置如下：</w:t>
      </w:r>
    </w:p>
    <w:tbl>
      <w:tblPr>
        <w:tblStyle w:val="17"/>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color="auto" w:fill="auto"/>
        <w:tblLayout w:type="fixed"/>
        <w:tblCellMar>
          <w:top w:w="0" w:type="dxa"/>
          <w:left w:w="108" w:type="dxa"/>
          <w:bottom w:w="0" w:type="dxa"/>
          <w:right w:w="108" w:type="dxa"/>
        </w:tblCellMar>
      </w:tblPr>
      <w:tblGrid>
        <w:gridCol w:w="2254"/>
        <w:gridCol w:w="2337"/>
        <w:gridCol w:w="2337"/>
        <w:gridCol w:w="2337"/>
      </w:tblGrid>
      <w:tr w14:paraId="61D6D81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2254" w:type="dxa"/>
            <w:tcBorders>
              <w:top w:val="single" w:color="auto" w:sz="12" w:space="0"/>
              <w:left w:val="single" w:color="auto" w:sz="12" w:space="0"/>
              <w:bottom w:val="single" w:color="auto" w:sz="2" w:space="0"/>
              <w:right w:val="single" w:color="auto" w:sz="2" w:space="0"/>
            </w:tcBorders>
            <w:shd w:val="clear" w:color="auto" w:fill="auto"/>
            <w:vAlign w:val="center"/>
          </w:tcPr>
          <w:p w14:paraId="5BFB8F5B">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仿宋" w:hAnsi="仿宋" w:eastAsia="仿宋" w:cs="仿宋"/>
                <w:b/>
                <w:bCs w:val="0"/>
                <w:color w:val="000000"/>
                <w:kern w:val="2"/>
                <w:sz w:val="24"/>
                <w:szCs w:val="24"/>
                <w:highlight w:val="none"/>
              </w:rPr>
            </w:pPr>
            <w:r>
              <w:rPr>
                <w:rFonts w:hint="eastAsia" w:ascii="仿宋" w:hAnsi="仿宋" w:eastAsia="仿宋" w:cs="仿宋"/>
                <w:b/>
                <w:bCs w:val="0"/>
                <w:color w:val="000000"/>
                <w:kern w:val="2"/>
                <w:sz w:val="24"/>
                <w:szCs w:val="24"/>
                <w:highlight w:val="none"/>
                <w:lang w:val="en-US" w:eastAsia="zh-CN"/>
              </w:rPr>
              <w:t>分值比例（100%）</w:t>
            </w:r>
          </w:p>
        </w:tc>
        <w:tc>
          <w:tcPr>
            <w:tcW w:w="2337" w:type="dxa"/>
            <w:tcBorders>
              <w:top w:val="single" w:color="auto" w:sz="12" w:space="0"/>
              <w:left w:val="single" w:color="auto" w:sz="2" w:space="0"/>
              <w:bottom w:val="single" w:color="auto" w:sz="2" w:space="0"/>
              <w:right w:val="single" w:color="auto" w:sz="2" w:space="0"/>
            </w:tcBorders>
            <w:shd w:val="clear" w:color="auto" w:fill="auto"/>
            <w:vAlign w:val="center"/>
          </w:tcPr>
          <w:p w14:paraId="23B65E79">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仿宋" w:hAnsi="仿宋" w:eastAsia="仿宋" w:cs="仿宋"/>
                <w:b/>
                <w:bCs w:val="0"/>
                <w:color w:val="000000"/>
                <w:kern w:val="2"/>
                <w:sz w:val="24"/>
                <w:szCs w:val="24"/>
                <w:highlight w:val="none"/>
              </w:rPr>
            </w:pPr>
            <w:r>
              <w:rPr>
                <w:rFonts w:hint="eastAsia" w:ascii="仿宋" w:hAnsi="仿宋" w:eastAsia="仿宋" w:cs="仿宋"/>
                <w:b/>
                <w:bCs/>
                <w:color w:val="000000"/>
                <w:kern w:val="2"/>
                <w:sz w:val="24"/>
                <w:szCs w:val="24"/>
                <w:highlight w:val="none"/>
                <w:lang w:val="en-US" w:eastAsia="zh-CN"/>
              </w:rPr>
              <w:t>商务</w:t>
            </w:r>
            <w:r>
              <w:rPr>
                <w:rFonts w:hint="eastAsia" w:ascii="仿宋" w:hAnsi="仿宋" w:eastAsia="仿宋" w:cs="仿宋"/>
                <w:b/>
                <w:bCs w:val="0"/>
                <w:color w:val="000000"/>
                <w:spacing w:val="-4"/>
                <w:kern w:val="2"/>
                <w:sz w:val="24"/>
                <w:szCs w:val="24"/>
                <w:highlight w:val="none"/>
                <w:lang w:val="en-US" w:eastAsia="zh-CN"/>
              </w:rPr>
              <w:t>评分（30</w:t>
            </w:r>
            <w:r>
              <w:rPr>
                <w:rFonts w:hint="eastAsia" w:ascii="仿宋" w:hAnsi="仿宋" w:eastAsia="仿宋" w:cs="仿宋"/>
                <w:b/>
                <w:bCs w:val="0"/>
                <w:color w:val="000000"/>
                <w:kern w:val="2"/>
                <w:sz w:val="24"/>
                <w:szCs w:val="24"/>
                <w:highlight w:val="none"/>
                <w:lang w:val="en-US" w:eastAsia="zh-CN"/>
              </w:rPr>
              <w:t>%</w:t>
            </w:r>
            <w:r>
              <w:rPr>
                <w:rFonts w:hint="eastAsia" w:ascii="仿宋" w:hAnsi="仿宋" w:eastAsia="仿宋" w:cs="仿宋"/>
                <w:b/>
                <w:bCs w:val="0"/>
                <w:color w:val="000000"/>
                <w:spacing w:val="-4"/>
                <w:kern w:val="2"/>
                <w:sz w:val="24"/>
                <w:szCs w:val="24"/>
                <w:highlight w:val="none"/>
                <w:lang w:val="en-US" w:eastAsia="zh-CN"/>
              </w:rPr>
              <w:t>）</w:t>
            </w:r>
          </w:p>
        </w:tc>
        <w:tc>
          <w:tcPr>
            <w:tcW w:w="2337" w:type="dxa"/>
            <w:tcBorders>
              <w:top w:val="single" w:color="auto" w:sz="12" w:space="0"/>
              <w:left w:val="single" w:color="auto" w:sz="2" w:space="0"/>
              <w:bottom w:val="single" w:color="auto" w:sz="2" w:space="0"/>
              <w:right w:val="single" w:color="auto" w:sz="2" w:space="0"/>
            </w:tcBorders>
            <w:shd w:val="clear" w:color="auto" w:fill="auto"/>
            <w:vAlign w:val="center"/>
          </w:tcPr>
          <w:p w14:paraId="316B2D51">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仿宋" w:hAnsi="仿宋" w:eastAsia="仿宋" w:cs="仿宋"/>
                <w:b/>
                <w:bCs w:val="0"/>
                <w:color w:val="000000"/>
                <w:kern w:val="2"/>
                <w:sz w:val="24"/>
                <w:szCs w:val="24"/>
                <w:highlight w:val="none"/>
              </w:rPr>
            </w:pPr>
            <w:r>
              <w:rPr>
                <w:rFonts w:hint="eastAsia" w:ascii="仿宋" w:hAnsi="仿宋" w:eastAsia="仿宋" w:cs="仿宋"/>
                <w:b/>
                <w:bCs w:val="0"/>
                <w:color w:val="000000"/>
                <w:kern w:val="2"/>
                <w:sz w:val="24"/>
                <w:szCs w:val="24"/>
                <w:highlight w:val="none"/>
                <w:lang w:val="en-US" w:eastAsia="zh-CN"/>
              </w:rPr>
              <w:t>技术</w:t>
            </w:r>
            <w:r>
              <w:rPr>
                <w:rFonts w:hint="eastAsia" w:ascii="仿宋" w:hAnsi="仿宋" w:eastAsia="仿宋" w:cs="仿宋"/>
                <w:b/>
                <w:bCs w:val="0"/>
                <w:color w:val="000000"/>
                <w:spacing w:val="-4"/>
                <w:kern w:val="2"/>
                <w:sz w:val="24"/>
                <w:szCs w:val="24"/>
                <w:highlight w:val="none"/>
                <w:lang w:val="en-US" w:eastAsia="zh-CN"/>
              </w:rPr>
              <w:t>评分（40</w:t>
            </w:r>
            <w:r>
              <w:rPr>
                <w:rFonts w:hint="eastAsia" w:ascii="仿宋" w:hAnsi="仿宋" w:eastAsia="仿宋" w:cs="仿宋"/>
                <w:b/>
                <w:bCs w:val="0"/>
                <w:color w:val="000000"/>
                <w:kern w:val="2"/>
                <w:sz w:val="24"/>
                <w:szCs w:val="24"/>
                <w:highlight w:val="none"/>
                <w:lang w:val="en-US" w:eastAsia="zh-CN"/>
              </w:rPr>
              <w:t>%</w:t>
            </w:r>
            <w:r>
              <w:rPr>
                <w:rFonts w:hint="eastAsia" w:ascii="仿宋" w:hAnsi="仿宋" w:eastAsia="仿宋" w:cs="仿宋"/>
                <w:b/>
                <w:bCs w:val="0"/>
                <w:color w:val="000000"/>
                <w:spacing w:val="-4"/>
                <w:kern w:val="2"/>
                <w:sz w:val="24"/>
                <w:szCs w:val="24"/>
                <w:highlight w:val="none"/>
                <w:lang w:val="en-US" w:eastAsia="zh-CN"/>
              </w:rPr>
              <w:t>）</w:t>
            </w:r>
          </w:p>
        </w:tc>
        <w:tc>
          <w:tcPr>
            <w:tcW w:w="2337" w:type="dxa"/>
            <w:tcBorders>
              <w:top w:val="single" w:color="auto" w:sz="12" w:space="0"/>
              <w:left w:val="single" w:color="auto" w:sz="2" w:space="0"/>
              <w:bottom w:val="single" w:color="auto" w:sz="2" w:space="0"/>
              <w:right w:val="single" w:color="auto" w:sz="12" w:space="0"/>
            </w:tcBorders>
            <w:shd w:val="clear" w:color="auto" w:fill="auto"/>
            <w:vAlign w:val="center"/>
          </w:tcPr>
          <w:p w14:paraId="77AAF773">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仿宋" w:hAnsi="仿宋" w:eastAsia="仿宋" w:cs="仿宋"/>
                <w:b/>
                <w:bCs w:val="0"/>
                <w:color w:val="000000"/>
                <w:kern w:val="2"/>
                <w:sz w:val="24"/>
                <w:szCs w:val="24"/>
                <w:highlight w:val="none"/>
              </w:rPr>
            </w:pPr>
            <w:r>
              <w:rPr>
                <w:rFonts w:hint="eastAsia" w:ascii="仿宋" w:hAnsi="仿宋" w:eastAsia="仿宋" w:cs="仿宋"/>
                <w:b/>
                <w:bCs w:val="0"/>
                <w:color w:val="000000"/>
                <w:spacing w:val="-4"/>
                <w:kern w:val="2"/>
                <w:sz w:val="24"/>
                <w:szCs w:val="24"/>
                <w:highlight w:val="none"/>
                <w:lang w:val="en-US" w:eastAsia="zh-CN"/>
              </w:rPr>
              <w:t>价格得分（30</w:t>
            </w:r>
            <w:r>
              <w:rPr>
                <w:rFonts w:hint="eastAsia" w:ascii="仿宋" w:hAnsi="仿宋" w:eastAsia="仿宋" w:cs="仿宋"/>
                <w:b/>
                <w:bCs w:val="0"/>
                <w:color w:val="000000"/>
                <w:kern w:val="2"/>
                <w:sz w:val="24"/>
                <w:szCs w:val="24"/>
                <w:highlight w:val="none"/>
                <w:lang w:val="en-US" w:eastAsia="zh-CN"/>
              </w:rPr>
              <w:t>%</w:t>
            </w:r>
            <w:r>
              <w:rPr>
                <w:rFonts w:hint="eastAsia" w:ascii="仿宋" w:hAnsi="仿宋" w:eastAsia="仿宋" w:cs="仿宋"/>
                <w:b/>
                <w:bCs w:val="0"/>
                <w:color w:val="000000"/>
                <w:spacing w:val="-4"/>
                <w:kern w:val="2"/>
                <w:sz w:val="24"/>
                <w:szCs w:val="24"/>
                <w:highlight w:val="none"/>
                <w:lang w:val="en-US" w:eastAsia="zh-CN"/>
              </w:rPr>
              <w:t>）</w:t>
            </w:r>
          </w:p>
        </w:tc>
      </w:tr>
      <w:tr w14:paraId="79457AF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color="auto" w:fill="auto"/>
          <w:tblCellMar>
            <w:top w:w="0" w:type="dxa"/>
            <w:left w:w="108" w:type="dxa"/>
            <w:bottom w:w="0" w:type="dxa"/>
            <w:right w:w="108" w:type="dxa"/>
          </w:tblCellMar>
        </w:tblPrEx>
        <w:trPr>
          <w:trHeight w:val="536" w:hRule="atLeast"/>
          <w:jc w:val="center"/>
        </w:trPr>
        <w:tc>
          <w:tcPr>
            <w:tcW w:w="2254" w:type="dxa"/>
            <w:tcBorders>
              <w:top w:val="single" w:color="auto" w:sz="2" w:space="0"/>
              <w:left w:val="single" w:color="auto" w:sz="12" w:space="0"/>
              <w:bottom w:val="single" w:color="auto" w:sz="12" w:space="0"/>
              <w:right w:val="single" w:color="auto" w:sz="2" w:space="0"/>
            </w:tcBorders>
            <w:shd w:val="clear" w:color="auto" w:fill="auto"/>
            <w:vAlign w:val="bottom"/>
          </w:tcPr>
          <w:p w14:paraId="0F881FD0">
            <w:pPr>
              <w:keepNext w:val="0"/>
              <w:keepLines w:val="0"/>
              <w:widowControl w:val="0"/>
              <w:suppressLineNumbers w:val="0"/>
              <w:snapToGrid w:val="0"/>
              <w:spacing w:before="0" w:beforeAutospacing="0" w:after="0" w:afterAutospacing="0" w:line="360" w:lineRule="auto"/>
              <w:ind w:left="0" w:right="0"/>
              <w:jc w:val="center"/>
              <w:rPr>
                <w:rFonts w:hint="default" w:ascii="仿宋" w:hAnsi="仿宋" w:eastAsia="仿宋" w:cs="仿宋"/>
                <w:color w:val="000000"/>
                <w:kern w:val="2"/>
                <w:sz w:val="24"/>
                <w:szCs w:val="24"/>
                <w:highlight w:val="none"/>
                <w:lang w:val="en-US"/>
              </w:rPr>
            </w:pPr>
            <w:r>
              <w:rPr>
                <w:rFonts w:hint="eastAsia" w:ascii="仿宋" w:hAnsi="仿宋" w:eastAsia="仿宋" w:cs="仿宋"/>
                <w:color w:val="000000"/>
                <w:kern w:val="2"/>
                <w:sz w:val="24"/>
                <w:szCs w:val="24"/>
                <w:highlight w:val="none"/>
                <w:lang w:val="en-US" w:eastAsia="zh-CN"/>
              </w:rPr>
              <w:t>100分</w:t>
            </w:r>
          </w:p>
        </w:tc>
        <w:tc>
          <w:tcPr>
            <w:tcW w:w="2337" w:type="dxa"/>
            <w:tcBorders>
              <w:top w:val="single" w:color="auto" w:sz="2" w:space="0"/>
              <w:left w:val="single" w:color="auto" w:sz="2" w:space="0"/>
              <w:bottom w:val="single" w:color="auto" w:sz="12" w:space="0"/>
              <w:right w:val="single" w:color="auto" w:sz="2" w:space="0"/>
            </w:tcBorders>
            <w:shd w:val="clear" w:color="auto" w:fill="auto"/>
            <w:vAlign w:val="bottom"/>
          </w:tcPr>
          <w:p w14:paraId="7D4ECC6E">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color w:val="000000"/>
                <w:kern w:val="2"/>
                <w:sz w:val="24"/>
                <w:szCs w:val="24"/>
                <w:highlight w:val="none"/>
              </w:rPr>
            </w:pPr>
            <w:r>
              <w:rPr>
                <w:rFonts w:hint="eastAsia" w:ascii="仿宋" w:hAnsi="仿宋" w:eastAsia="仿宋" w:cs="仿宋"/>
                <w:bCs/>
                <w:color w:val="000000"/>
                <w:kern w:val="2"/>
                <w:sz w:val="24"/>
                <w:szCs w:val="24"/>
                <w:highlight w:val="none"/>
                <w:lang w:val="en-US" w:eastAsia="zh-CN"/>
              </w:rPr>
              <w:t>30分</w:t>
            </w:r>
          </w:p>
        </w:tc>
        <w:tc>
          <w:tcPr>
            <w:tcW w:w="2337" w:type="dxa"/>
            <w:tcBorders>
              <w:top w:val="single" w:color="auto" w:sz="2" w:space="0"/>
              <w:left w:val="single" w:color="auto" w:sz="2" w:space="0"/>
              <w:bottom w:val="single" w:color="auto" w:sz="12" w:space="0"/>
              <w:right w:val="single" w:color="auto" w:sz="2" w:space="0"/>
            </w:tcBorders>
            <w:shd w:val="clear" w:color="auto" w:fill="auto"/>
            <w:vAlign w:val="bottom"/>
          </w:tcPr>
          <w:p w14:paraId="2C71F706">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color w:val="000000"/>
                <w:kern w:val="2"/>
                <w:sz w:val="24"/>
                <w:szCs w:val="24"/>
                <w:highlight w:val="none"/>
              </w:rPr>
            </w:pPr>
            <w:r>
              <w:rPr>
                <w:rFonts w:hint="eastAsia" w:ascii="仿宋" w:hAnsi="仿宋" w:eastAsia="仿宋" w:cs="仿宋"/>
                <w:bCs/>
                <w:color w:val="000000"/>
                <w:kern w:val="2"/>
                <w:sz w:val="24"/>
                <w:szCs w:val="24"/>
                <w:highlight w:val="none"/>
                <w:lang w:val="en-US" w:eastAsia="zh-CN"/>
              </w:rPr>
              <w:t>40分</w:t>
            </w:r>
          </w:p>
        </w:tc>
        <w:tc>
          <w:tcPr>
            <w:tcW w:w="2337" w:type="dxa"/>
            <w:tcBorders>
              <w:top w:val="single" w:color="auto" w:sz="2" w:space="0"/>
              <w:left w:val="single" w:color="auto" w:sz="2" w:space="0"/>
              <w:bottom w:val="single" w:color="auto" w:sz="12" w:space="0"/>
              <w:right w:val="single" w:color="auto" w:sz="12" w:space="0"/>
            </w:tcBorders>
            <w:shd w:val="clear" w:color="auto" w:fill="auto"/>
            <w:vAlign w:val="bottom"/>
          </w:tcPr>
          <w:p w14:paraId="01A0D348">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lang w:val="en-US" w:eastAsia="zh-CN"/>
              </w:rPr>
              <w:t>30分</w:t>
            </w:r>
          </w:p>
        </w:tc>
      </w:tr>
    </w:tbl>
    <w:p w14:paraId="3D672069">
      <w:pPr>
        <w:keepNext w:val="0"/>
        <w:keepLines w:val="0"/>
        <w:widowControl w:val="0"/>
        <w:suppressLineNumbers w:val="0"/>
        <w:autoSpaceDE w:val="0"/>
        <w:autoSpaceDN/>
        <w:adjustRightInd w:val="0"/>
        <w:snapToGrid w:val="0"/>
        <w:spacing w:before="0" w:beforeAutospacing="0" w:after="0" w:afterAutospacing="0" w:line="360" w:lineRule="exact"/>
        <w:ind w:left="0" w:leftChars="0" w:right="0" w:firstLine="480" w:firstLineChars="200"/>
        <w:jc w:val="both"/>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lang w:val="en-US" w:eastAsia="zh-CN"/>
        </w:rPr>
        <w:t>（2）商务评分：评审小组就各响应文件对商务评审内容的各项要求进行评分，评审的具体内容见《商务评审表》：</w:t>
      </w:r>
    </w:p>
    <w:p w14:paraId="454D5949">
      <w:pPr>
        <w:keepNext w:val="0"/>
        <w:keepLines w:val="0"/>
        <w:widowControl w:val="0"/>
        <w:suppressLineNumbers w:val="0"/>
        <w:autoSpaceDE w:val="0"/>
        <w:autoSpaceDN/>
        <w:adjustRightInd w:val="0"/>
        <w:snapToGrid w:val="0"/>
        <w:spacing w:before="0" w:beforeAutospacing="0" w:after="0" w:afterAutospacing="0" w:line="360" w:lineRule="exact"/>
        <w:ind w:left="0" w:right="0"/>
        <w:jc w:val="center"/>
        <w:rPr>
          <w:rFonts w:hint="eastAsia" w:ascii="仿宋" w:hAnsi="仿宋" w:eastAsia="仿宋" w:cs="仿宋"/>
          <w:b/>
          <w:bCs w:val="0"/>
          <w:color w:val="000000"/>
          <w:kern w:val="1"/>
          <w:sz w:val="28"/>
          <w:szCs w:val="28"/>
          <w:highlight w:val="none"/>
          <w:lang w:val="en-US" w:eastAsia="zh-CN"/>
        </w:rPr>
      </w:pPr>
      <w:r>
        <w:rPr>
          <w:rFonts w:hint="eastAsia" w:ascii="仿宋" w:hAnsi="仿宋" w:eastAsia="仿宋" w:cs="仿宋"/>
          <w:b/>
          <w:bCs w:val="0"/>
          <w:color w:val="000000"/>
          <w:kern w:val="1"/>
          <w:sz w:val="28"/>
          <w:szCs w:val="28"/>
          <w:highlight w:val="none"/>
          <w:lang w:val="en-US" w:eastAsia="zh-CN"/>
        </w:rPr>
        <w:t>商务评审表（30分）</w:t>
      </w:r>
    </w:p>
    <w:tbl>
      <w:tblPr>
        <w:tblStyle w:val="17"/>
        <w:tblW w:w="95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682"/>
        <w:gridCol w:w="825"/>
        <w:gridCol w:w="7061"/>
      </w:tblGrid>
      <w:tr w14:paraId="03E1D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1682" w:type="dxa"/>
            <w:shd w:val="clear" w:color="auto" w:fill="auto"/>
            <w:vAlign w:val="center"/>
          </w:tcPr>
          <w:p w14:paraId="48CD4A9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仿宋" w:hAnsi="仿宋" w:eastAsia="仿宋" w:cs="仿宋"/>
                <w:b/>
                <w:bCs w:val="0"/>
                <w:color w:val="000000"/>
                <w:kern w:val="2"/>
                <w:sz w:val="20"/>
                <w:szCs w:val="20"/>
                <w:highlight w:val="none"/>
              </w:rPr>
            </w:pPr>
            <w:r>
              <w:rPr>
                <w:rFonts w:hint="eastAsia" w:ascii="仿宋" w:hAnsi="仿宋" w:eastAsia="仿宋" w:cs="仿宋"/>
                <w:b/>
                <w:bCs w:val="0"/>
                <w:color w:val="000000"/>
                <w:kern w:val="2"/>
                <w:sz w:val="20"/>
                <w:szCs w:val="20"/>
                <w:highlight w:val="none"/>
                <w:lang w:val="en-US" w:eastAsia="zh-CN"/>
              </w:rPr>
              <w:t>评审指标</w:t>
            </w:r>
          </w:p>
        </w:tc>
        <w:tc>
          <w:tcPr>
            <w:tcW w:w="825" w:type="dxa"/>
            <w:shd w:val="clear" w:color="auto" w:fill="auto"/>
            <w:vAlign w:val="center"/>
          </w:tcPr>
          <w:p w14:paraId="2764CFE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仿宋" w:hAnsi="仿宋" w:eastAsia="仿宋" w:cs="仿宋"/>
                <w:b/>
                <w:bCs w:val="0"/>
                <w:color w:val="000000"/>
                <w:kern w:val="2"/>
                <w:sz w:val="20"/>
                <w:szCs w:val="20"/>
                <w:highlight w:val="none"/>
              </w:rPr>
            </w:pPr>
            <w:r>
              <w:rPr>
                <w:rFonts w:hint="eastAsia" w:ascii="仿宋" w:hAnsi="仿宋" w:eastAsia="仿宋" w:cs="仿宋"/>
                <w:b/>
                <w:bCs w:val="0"/>
                <w:color w:val="000000"/>
                <w:kern w:val="2"/>
                <w:sz w:val="20"/>
                <w:szCs w:val="20"/>
                <w:highlight w:val="none"/>
                <w:lang w:val="en-US" w:eastAsia="zh-CN"/>
              </w:rPr>
              <w:t>分值</w:t>
            </w:r>
          </w:p>
        </w:tc>
        <w:tc>
          <w:tcPr>
            <w:tcW w:w="7061" w:type="dxa"/>
            <w:shd w:val="clear" w:color="auto" w:fill="auto"/>
            <w:vAlign w:val="center"/>
          </w:tcPr>
          <w:p w14:paraId="1A6456A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仿宋" w:hAnsi="仿宋" w:eastAsia="仿宋" w:cs="仿宋"/>
                <w:b/>
                <w:bCs w:val="0"/>
                <w:color w:val="000000"/>
                <w:kern w:val="2"/>
                <w:sz w:val="20"/>
                <w:szCs w:val="20"/>
                <w:highlight w:val="none"/>
              </w:rPr>
            </w:pPr>
            <w:r>
              <w:rPr>
                <w:rFonts w:hint="eastAsia" w:ascii="仿宋" w:hAnsi="仿宋" w:eastAsia="仿宋" w:cs="仿宋"/>
                <w:b/>
                <w:bCs w:val="0"/>
                <w:color w:val="000000"/>
                <w:kern w:val="2"/>
                <w:sz w:val="20"/>
                <w:szCs w:val="20"/>
                <w:highlight w:val="none"/>
                <w:lang w:val="en-US" w:eastAsia="zh-CN"/>
              </w:rPr>
              <w:t>评审细则</w:t>
            </w:r>
          </w:p>
        </w:tc>
      </w:tr>
      <w:tr w14:paraId="35442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7" w:hRule="atLeast"/>
          <w:jc w:val="center"/>
        </w:trPr>
        <w:tc>
          <w:tcPr>
            <w:tcW w:w="1682" w:type="dxa"/>
            <w:shd w:val="clear" w:color="auto" w:fill="auto"/>
            <w:vAlign w:val="center"/>
          </w:tcPr>
          <w:p w14:paraId="7649EACB">
            <w:pPr>
              <w:pStyle w:val="4"/>
              <w:keepNext w:val="0"/>
              <w:keepLines w:val="0"/>
              <w:suppressLineNumbers w:val="0"/>
              <w:spacing w:before="0" w:beforeAutospacing="0" w:after="0" w:afterAutospacing="0"/>
              <w:ind w:left="0" w:right="0" w:firstLine="0" w:firstLineChars="0"/>
              <w:jc w:val="center"/>
              <w:rPr>
                <w:rFonts w:hint="eastAsia" w:ascii="仿宋" w:hAnsi="仿宋" w:eastAsia="仿宋" w:cs="仿宋"/>
                <w:color w:val="000000"/>
                <w:kern w:val="2"/>
                <w:sz w:val="20"/>
                <w:szCs w:val="20"/>
                <w:highlight w:val="none"/>
                <w:lang w:val="en-US" w:eastAsia="zh-CN" w:bidi="ar-SA"/>
              </w:rPr>
            </w:pPr>
            <w:r>
              <w:rPr>
                <w:rFonts w:hint="eastAsia" w:ascii="仿宋" w:hAnsi="仿宋" w:eastAsia="仿宋" w:cs="仿宋"/>
                <w:color w:val="000000"/>
                <w:sz w:val="20"/>
                <w:szCs w:val="20"/>
              </w:rPr>
              <w:t>经验业绩</w:t>
            </w:r>
          </w:p>
        </w:tc>
        <w:tc>
          <w:tcPr>
            <w:tcW w:w="825" w:type="dxa"/>
            <w:shd w:val="clear" w:color="auto" w:fill="auto"/>
            <w:vAlign w:val="center"/>
          </w:tcPr>
          <w:p w14:paraId="1F28AFCA">
            <w:pPr>
              <w:pStyle w:val="4"/>
              <w:keepNext w:val="0"/>
              <w:keepLines w:val="0"/>
              <w:suppressLineNumbers w:val="0"/>
              <w:spacing w:before="0" w:beforeAutospacing="0" w:after="0" w:afterAutospacing="0"/>
              <w:ind w:left="0" w:right="0" w:firstLine="0" w:firstLineChars="0"/>
              <w:jc w:val="center"/>
              <w:rPr>
                <w:rFonts w:hint="default" w:ascii="仿宋" w:hAnsi="仿宋" w:eastAsia="仿宋" w:cs="仿宋"/>
                <w:color w:val="000000"/>
                <w:kern w:val="2"/>
                <w:sz w:val="20"/>
                <w:szCs w:val="20"/>
                <w:highlight w:val="none"/>
                <w:lang w:val="en-US" w:eastAsia="zh-CN"/>
              </w:rPr>
            </w:pPr>
            <w:r>
              <w:rPr>
                <w:rFonts w:hint="eastAsia" w:ascii="仿宋" w:hAnsi="仿宋" w:eastAsia="仿宋" w:cs="仿宋"/>
                <w:bCs/>
                <w:color w:val="000000"/>
                <w:sz w:val="20"/>
                <w:szCs w:val="20"/>
                <w:lang w:val="en-US" w:eastAsia="zh-CN"/>
              </w:rPr>
              <w:t>12</w:t>
            </w:r>
          </w:p>
        </w:tc>
        <w:tc>
          <w:tcPr>
            <w:tcW w:w="7061" w:type="dxa"/>
            <w:shd w:val="clear" w:color="auto" w:fill="auto"/>
            <w:vAlign w:val="center"/>
          </w:tcPr>
          <w:p w14:paraId="2A7A159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仿宋" w:hAnsi="仿宋" w:eastAsia="仿宋" w:cs="仿宋"/>
                <w:bCs/>
                <w:color w:val="000000"/>
                <w:sz w:val="20"/>
                <w:szCs w:val="20"/>
              </w:rPr>
            </w:pPr>
            <w:r>
              <w:rPr>
                <w:rFonts w:hint="eastAsia" w:ascii="仿宋" w:hAnsi="仿宋" w:eastAsia="仿宋" w:cs="仿宋"/>
                <w:bCs/>
                <w:color w:val="000000"/>
                <w:sz w:val="20"/>
                <w:szCs w:val="20"/>
              </w:rPr>
              <w:t>根据响应人自20</w:t>
            </w:r>
            <w:r>
              <w:rPr>
                <w:rFonts w:hint="eastAsia" w:ascii="仿宋" w:hAnsi="仿宋" w:eastAsia="仿宋" w:cs="仿宋"/>
                <w:bCs/>
                <w:color w:val="000000"/>
                <w:sz w:val="20"/>
                <w:szCs w:val="20"/>
                <w:lang w:val="en-US" w:eastAsia="zh-CN"/>
              </w:rPr>
              <w:t>23</w:t>
            </w:r>
            <w:r>
              <w:rPr>
                <w:rFonts w:hint="eastAsia" w:ascii="仿宋" w:hAnsi="仿宋" w:eastAsia="仿宋" w:cs="仿宋"/>
                <w:bCs/>
                <w:color w:val="000000"/>
                <w:sz w:val="20"/>
                <w:szCs w:val="20"/>
              </w:rPr>
              <w:t>年1月1日（以合同签订时间为准）以来，完成同类项目</w:t>
            </w:r>
            <w:r>
              <w:rPr>
                <w:rFonts w:hint="eastAsia" w:ascii="仿宋" w:hAnsi="仿宋" w:eastAsia="仿宋" w:cs="仿宋"/>
                <w:bCs/>
                <w:color w:val="000000"/>
                <w:sz w:val="20"/>
                <w:szCs w:val="20"/>
                <w:lang w:eastAsia="zh-CN"/>
              </w:rPr>
              <w:t>（</w:t>
            </w:r>
            <w:r>
              <w:rPr>
                <w:rFonts w:hint="eastAsia" w:ascii="仿宋" w:hAnsi="仿宋" w:eastAsia="仿宋" w:cs="仿宋"/>
                <w:bCs/>
                <w:color w:val="000000"/>
                <w:sz w:val="20"/>
                <w:szCs w:val="20"/>
                <w:lang w:val="en-US" w:eastAsia="zh-CN"/>
              </w:rPr>
              <w:t>承</w:t>
            </w:r>
            <w:r>
              <w:rPr>
                <w:rFonts w:hint="eastAsia" w:ascii="仿宋" w:hAnsi="仿宋" w:eastAsia="仿宋" w:cs="仿宋"/>
                <w:bCs/>
                <w:color w:val="000000"/>
                <w:sz w:val="20"/>
                <w:szCs w:val="20"/>
                <w:lang w:eastAsia="zh-CN"/>
              </w:rPr>
              <w:t>办同类型培训课程）</w:t>
            </w:r>
            <w:r>
              <w:rPr>
                <w:rFonts w:hint="eastAsia" w:ascii="仿宋" w:hAnsi="仿宋" w:eastAsia="仿宋" w:cs="仿宋"/>
                <w:bCs/>
                <w:color w:val="000000"/>
                <w:sz w:val="20"/>
                <w:szCs w:val="20"/>
              </w:rPr>
              <w:t>业绩进行评分，每提供一个业绩得</w:t>
            </w:r>
            <w:r>
              <w:rPr>
                <w:rFonts w:hint="eastAsia" w:ascii="仿宋" w:hAnsi="仿宋" w:eastAsia="仿宋" w:cs="仿宋"/>
                <w:bCs/>
                <w:color w:val="000000"/>
                <w:sz w:val="20"/>
                <w:szCs w:val="20"/>
                <w:lang w:val="en-US" w:eastAsia="zh-CN"/>
              </w:rPr>
              <w:t>3</w:t>
            </w:r>
            <w:r>
              <w:rPr>
                <w:rFonts w:hint="eastAsia" w:ascii="仿宋" w:hAnsi="仿宋" w:eastAsia="仿宋" w:cs="仿宋"/>
                <w:bCs/>
                <w:color w:val="000000"/>
                <w:sz w:val="20"/>
                <w:szCs w:val="20"/>
              </w:rPr>
              <w:t>分，本项最高得</w:t>
            </w:r>
            <w:r>
              <w:rPr>
                <w:rFonts w:hint="eastAsia" w:ascii="仿宋" w:hAnsi="仿宋" w:eastAsia="仿宋" w:cs="仿宋"/>
                <w:bCs/>
                <w:color w:val="000000"/>
                <w:sz w:val="20"/>
                <w:szCs w:val="20"/>
                <w:lang w:val="en-US" w:eastAsia="zh-CN"/>
              </w:rPr>
              <w:t>12</w:t>
            </w:r>
            <w:r>
              <w:rPr>
                <w:rFonts w:hint="eastAsia" w:ascii="仿宋" w:hAnsi="仿宋" w:eastAsia="仿宋" w:cs="仿宋"/>
                <w:bCs/>
                <w:color w:val="000000"/>
                <w:sz w:val="20"/>
                <w:szCs w:val="20"/>
              </w:rPr>
              <w:t>分。</w:t>
            </w:r>
          </w:p>
          <w:p w14:paraId="2F6D129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bCs/>
                <w:color w:val="000000"/>
                <w:sz w:val="20"/>
                <w:szCs w:val="20"/>
              </w:rPr>
              <w:t>注：</w:t>
            </w:r>
            <w:r>
              <w:rPr>
                <w:rFonts w:hint="eastAsia" w:ascii="仿宋" w:hAnsi="仿宋" w:eastAsia="仿宋" w:cs="仿宋"/>
                <w:sz w:val="20"/>
                <w:szCs w:val="20"/>
                <w:highlight w:val="none"/>
              </w:rPr>
              <w:t>须提供加盖响应人公章的业绩</w:t>
            </w:r>
            <w:r>
              <w:rPr>
                <w:rFonts w:hint="eastAsia" w:ascii="仿宋" w:hAnsi="仿宋" w:eastAsia="仿宋" w:cs="仿宋"/>
                <w:bCs/>
                <w:color w:val="000000"/>
                <w:sz w:val="20"/>
                <w:szCs w:val="20"/>
              </w:rPr>
              <w:t>合同</w:t>
            </w:r>
            <w:r>
              <w:rPr>
                <w:rFonts w:hint="eastAsia" w:ascii="仿宋" w:hAnsi="仿宋" w:eastAsia="仿宋" w:cs="仿宋"/>
                <w:sz w:val="20"/>
                <w:szCs w:val="20"/>
                <w:highlight w:val="none"/>
              </w:rPr>
              <w:t>复印件（关键页内容必须清晰阐明项目名称、合同金额页、合同履行主要内容）</w:t>
            </w:r>
            <w:r>
              <w:rPr>
                <w:rFonts w:hint="eastAsia" w:ascii="仿宋" w:hAnsi="仿宋" w:eastAsia="仿宋" w:cs="仿宋"/>
                <w:bCs/>
                <w:color w:val="000000"/>
                <w:sz w:val="20"/>
                <w:szCs w:val="20"/>
              </w:rPr>
              <w:t>。</w:t>
            </w:r>
            <w:r>
              <w:rPr>
                <w:rFonts w:hint="eastAsia" w:ascii="仿宋" w:hAnsi="仿宋" w:eastAsia="仿宋" w:cs="仿宋"/>
                <w:sz w:val="20"/>
                <w:szCs w:val="20"/>
                <w:highlight w:val="none"/>
              </w:rPr>
              <w:t>业绩合同主体不得为外包、转包或联合体。公章或合同章上的供应商名称与响应人名称不一致的视为无效，如响应人变更过名称，需提供有关部门证明。未按要求提供的不得分</w:t>
            </w:r>
            <w:r>
              <w:rPr>
                <w:rFonts w:hint="eastAsia" w:ascii="仿宋" w:hAnsi="仿宋" w:eastAsia="仿宋" w:cs="仿宋"/>
                <w:sz w:val="20"/>
                <w:szCs w:val="20"/>
                <w:highlight w:val="none"/>
                <w:lang w:eastAsia="zh-CN"/>
              </w:rPr>
              <w:t>。</w:t>
            </w:r>
            <w:r>
              <w:rPr>
                <w:rFonts w:hint="eastAsia" w:ascii="仿宋" w:hAnsi="仿宋" w:eastAsia="仿宋" w:cs="仿宋"/>
                <w:b/>
                <w:color w:val="000000"/>
                <w:sz w:val="20"/>
                <w:szCs w:val="20"/>
              </w:rPr>
              <w:t>同一客户单位不重复计分。</w:t>
            </w:r>
          </w:p>
        </w:tc>
      </w:tr>
      <w:tr w14:paraId="23CA9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1" w:hRule="atLeast"/>
          <w:jc w:val="center"/>
        </w:trPr>
        <w:tc>
          <w:tcPr>
            <w:tcW w:w="1682" w:type="dxa"/>
            <w:shd w:val="clear" w:color="auto" w:fill="auto"/>
            <w:vAlign w:val="center"/>
          </w:tcPr>
          <w:p w14:paraId="220BF04B">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用户评价</w:t>
            </w:r>
          </w:p>
        </w:tc>
        <w:tc>
          <w:tcPr>
            <w:tcW w:w="825" w:type="dxa"/>
            <w:shd w:val="clear" w:color="auto" w:fill="auto"/>
            <w:vAlign w:val="center"/>
          </w:tcPr>
          <w:p w14:paraId="45D00473">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b w:val="0"/>
                <w:bCs w:val="0"/>
                <w:color w:val="auto"/>
                <w:kern w:val="0"/>
                <w:sz w:val="21"/>
                <w:szCs w:val="21"/>
                <w:highlight w:val="none"/>
                <w:lang w:val="en-US" w:eastAsia="zh-CN"/>
              </w:rPr>
            </w:pPr>
            <w:r>
              <w:rPr>
                <w:rFonts w:hint="eastAsia" w:ascii="仿宋" w:hAnsi="仿宋" w:eastAsia="仿宋" w:cs="仿宋"/>
                <w:b w:val="0"/>
                <w:bCs w:val="0"/>
                <w:color w:val="auto"/>
                <w:kern w:val="0"/>
                <w:sz w:val="21"/>
                <w:szCs w:val="21"/>
                <w:highlight w:val="none"/>
                <w:lang w:val="en-US" w:eastAsia="zh-CN"/>
              </w:rPr>
              <w:t>6</w:t>
            </w:r>
          </w:p>
        </w:tc>
        <w:tc>
          <w:tcPr>
            <w:tcW w:w="7061" w:type="dxa"/>
            <w:shd w:val="clear" w:color="auto" w:fill="auto"/>
            <w:vAlign w:val="center"/>
          </w:tcPr>
          <w:p w14:paraId="3F2B8A24">
            <w:pPr>
              <w:keepNext w:val="0"/>
              <w:keepLines w:val="0"/>
              <w:numPr>
                <w:ilvl w:val="0"/>
                <w:numId w:val="28"/>
              </w:numPr>
              <w:suppressLineNumbers w:val="0"/>
              <w:spacing w:before="0" w:beforeAutospacing="0" w:after="0" w:afterAutospacing="0" w:line="240" w:lineRule="auto"/>
              <w:ind w:left="0" w:leftChars="0" w:right="0" w:rightChars="0"/>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提供上述有效响应业绩的使用用户评价，每提供一个类似“满意”或“非常满意”或“优”的使用用户评价得 1.5分，本项最高不超过6分。须提供用户单位的评价证明（格式自拟，须加盖用户单位印章）。其他表达满意度的词语或评分，由评委参照以上评价等级程度认定对应的评价等级。同一甲方单位的多份用户评价只计算 1 份。</w:t>
            </w:r>
          </w:p>
        </w:tc>
      </w:tr>
      <w:tr w14:paraId="3A41E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1" w:hRule="atLeast"/>
          <w:jc w:val="center"/>
        </w:trPr>
        <w:tc>
          <w:tcPr>
            <w:tcW w:w="1682" w:type="dxa"/>
            <w:shd w:val="clear" w:color="auto" w:fill="auto"/>
            <w:vAlign w:val="center"/>
          </w:tcPr>
          <w:p w14:paraId="54F744B2">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b w:val="0"/>
                <w:bCs w:val="0"/>
                <w:color w:val="auto"/>
                <w:kern w:val="2"/>
                <w:sz w:val="21"/>
                <w:szCs w:val="21"/>
                <w:highlight w:val="none"/>
              </w:rPr>
            </w:pPr>
            <w:r>
              <w:rPr>
                <w:rFonts w:hint="eastAsia" w:ascii="仿宋" w:hAnsi="仿宋" w:eastAsia="仿宋" w:cs="仿宋"/>
                <w:b w:val="0"/>
                <w:bCs w:val="0"/>
                <w:color w:val="auto"/>
                <w:sz w:val="21"/>
                <w:szCs w:val="21"/>
                <w:highlight w:val="none"/>
                <w:lang w:val="en-US" w:eastAsia="zh-CN"/>
              </w:rPr>
              <w:t>项目团队</w:t>
            </w:r>
          </w:p>
        </w:tc>
        <w:tc>
          <w:tcPr>
            <w:tcW w:w="825" w:type="dxa"/>
            <w:shd w:val="clear" w:color="auto" w:fill="auto"/>
            <w:vAlign w:val="center"/>
          </w:tcPr>
          <w:p w14:paraId="116DFF4D">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b w:val="0"/>
                <w:bCs w:val="0"/>
                <w:color w:val="auto"/>
                <w:sz w:val="21"/>
                <w:szCs w:val="21"/>
                <w:lang w:val="en-US" w:eastAsia="zh-CN"/>
              </w:rPr>
            </w:pPr>
            <w:r>
              <w:rPr>
                <w:rFonts w:hint="eastAsia" w:ascii="仿宋" w:hAnsi="仿宋" w:eastAsia="仿宋" w:cs="仿宋"/>
                <w:b w:val="0"/>
                <w:bCs w:val="0"/>
                <w:color w:val="auto"/>
                <w:kern w:val="0"/>
                <w:sz w:val="21"/>
                <w:szCs w:val="21"/>
                <w:highlight w:val="none"/>
                <w:lang w:val="en-US" w:eastAsia="zh-CN"/>
              </w:rPr>
              <w:t>8</w:t>
            </w:r>
          </w:p>
        </w:tc>
        <w:tc>
          <w:tcPr>
            <w:tcW w:w="7061" w:type="dxa"/>
            <w:shd w:val="clear" w:color="auto" w:fill="auto"/>
            <w:vAlign w:val="center"/>
          </w:tcPr>
          <w:p w14:paraId="137D543C">
            <w:pPr>
              <w:keepNext w:val="0"/>
              <w:keepLines w:val="0"/>
              <w:numPr>
                <w:ilvl w:val="0"/>
                <w:numId w:val="29"/>
              </w:numPr>
              <w:suppressLineNumbers w:val="0"/>
              <w:spacing w:before="0" w:beforeAutospacing="0" w:after="0" w:afterAutospacing="0" w:line="240" w:lineRule="auto"/>
              <w:ind w:left="0" w:leftChars="0" w:right="0" w:rightChars="0" w:firstLine="0"/>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color w:val="auto"/>
                <w:szCs w:val="21"/>
                <w:highlight w:val="none"/>
              </w:rPr>
              <w:t>项目</w:t>
            </w:r>
            <w:r>
              <w:rPr>
                <w:rFonts w:hint="eastAsia" w:ascii="仿宋" w:hAnsi="仿宋" w:eastAsia="仿宋" w:cs="仿宋"/>
                <w:color w:val="auto"/>
                <w:szCs w:val="21"/>
                <w:highlight w:val="none"/>
                <w:lang w:val="en-US" w:eastAsia="zh-CN"/>
              </w:rPr>
              <w:t>负责人/项目经理</w:t>
            </w:r>
            <w:r>
              <w:rPr>
                <w:rFonts w:hint="eastAsia" w:ascii="仿宋" w:hAnsi="仿宋" w:eastAsia="仿宋" w:cs="仿宋"/>
                <w:color w:val="auto"/>
                <w:szCs w:val="21"/>
                <w:highlight w:val="none"/>
              </w:rPr>
              <w:t>具有</w:t>
            </w:r>
            <w:r>
              <w:rPr>
                <w:rFonts w:hint="eastAsia" w:ascii="仿宋" w:hAnsi="仿宋" w:eastAsia="仿宋" w:cs="仿宋"/>
                <w:color w:val="auto"/>
                <w:szCs w:val="21"/>
                <w:highlight w:val="none"/>
                <w:lang w:val="en-US" w:eastAsia="zh-CN"/>
              </w:rPr>
              <w:t>本科</w:t>
            </w:r>
            <w:r>
              <w:rPr>
                <w:rFonts w:hint="eastAsia" w:ascii="仿宋" w:hAnsi="仿宋" w:eastAsia="仿宋" w:cs="仿宋"/>
                <w:color w:val="auto"/>
                <w:szCs w:val="21"/>
                <w:highlight w:val="none"/>
              </w:rPr>
              <w:t>及以上学历，得</w:t>
            </w:r>
            <w:r>
              <w:rPr>
                <w:rFonts w:hint="eastAsia" w:ascii="仿宋" w:hAnsi="仿宋" w:eastAsia="仿宋" w:cs="仿宋"/>
                <w:color w:val="auto"/>
                <w:szCs w:val="21"/>
                <w:highlight w:val="none"/>
                <w:lang w:val="en-US" w:eastAsia="zh-CN"/>
              </w:rPr>
              <w:t>4</w:t>
            </w:r>
            <w:r>
              <w:rPr>
                <w:rFonts w:hint="eastAsia" w:ascii="仿宋" w:hAnsi="仿宋" w:eastAsia="仿宋" w:cs="仿宋"/>
                <w:color w:val="auto"/>
                <w:szCs w:val="21"/>
                <w:highlight w:val="none"/>
              </w:rPr>
              <w:t>分</w:t>
            </w:r>
            <w:r>
              <w:rPr>
                <w:rFonts w:hint="eastAsia" w:ascii="仿宋" w:hAnsi="仿宋" w:eastAsia="仿宋" w:cs="仿宋"/>
                <w:color w:val="auto"/>
                <w:szCs w:val="21"/>
                <w:highlight w:val="none"/>
                <w:lang w:eastAsia="zh-CN"/>
              </w:rPr>
              <w:t>。</w:t>
            </w:r>
          </w:p>
          <w:p w14:paraId="1DCF02F2">
            <w:pPr>
              <w:keepNext w:val="0"/>
              <w:keepLines w:val="0"/>
              <w:numPr>
                <w:ilvl w:val="0"/>
                <w:numId w:val="29"/>
              </w:numPr>
              <w:spacing w:before="0" w:line="240" w:lineRule="auto"/>
              <w:ind w:left="0" w:firstLine="0"/>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如上述项目负责人/项目经理具备</w:t>
            </w:r>
            <w:r>
              <w:rPr>
                <w:rFonts w:hint="eastAsia" w:ascii="仿宋" w:hAnsi="仿宋" w:eastAsia="仿宋" w:cs="仿宋"/>
                <w:bCs/>
                <w:color w:val="000000"/>
                <w:sz w:val="20"/>
                <w:szCs w:val="20"/>
                <w:lang w:val="en-US" w:eastAsia="zh-CN"/>
              </w:rPr>
              <w:t>承</w:t>
            </w:r>
            <w:r>
              <w:rPr>
                <w:rFonts w:hint="eastAsia" w:ascii="仿宋" w:hAnsi="仿宋" w:eastAsia="仿宋" w:cs="仿宋"/>
                <w:bCs/>
                <w:color w:val="000000"/>
                <w:sz w:val="20"/>
                <w:szCs w:val="20"/>
                <w:lang w:eastAsia="zh-CN"/>
              </w:rPr>
              <w:t>办同类型培训课程</w:t>
            </w:r>
            <w:r>
              <w:rPr>
                <w:rFonts w:hint="eastAsia" w:ascii="仿宋" w:hAnsi="仿宋" w:eastAsia="仿宋" w:cs="仿宋"/>
                <w:bCs/>
                <w:color w:val="000000"/>
                <w:sz w:val="20"/>
                <w:szCs w:val="20"/>
                <w:lang w:val="en-US" w:eastAsia="zh-CN"/>
              </w:rPr>
              <w:t>的业绩</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每提供一份</w:t>
            </w:r>
            <w:r>
              <w:rPr>
                <w:rFonts w:hint="eastAsia" w:ascii="仿宋" w:hAnsi="仿宋" w:eastAsia="仿宋" w:cs="仿宋"/>
                <w:color w:val="auto"/>
                <w:szCs w:val="21"/>
                <w:highlight w:val="none"/>
              </w:rPr>
              <w:t>得</w:t>
            </w:r>
            <w:r>
              <w:rPr>
                <w:rFonts w:hint="eastAsia" w:ascii="仿宋" w:hAnsi="仿宋" w:eastAsia="仿宋" w:cs="仿宋"/>
                <w:color w:val="auto"/>
                <w:szCs w:val="21"/>
                <w:highlight w:val="none"/>
                <w:lang w:val="en-US" w:eastAsia="zh-CN"/>
              </w:rPr>
              <w:t>1</w:t>
            </w:r>
            <w:r>
              <w:rPr>
                <w:rFonts w:hint="eastAsia" w:ascii="仿宋" w:hAnsi="仿宋" w:eastAsia="仿宋" w:cs="仿宋"/>
                <w:color w:val="auto"/>
                <w:szCs w:val="21"/>
                <w:highlight w:val="none"/>
              </w:rPr>
              <w:t>分</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lang w:val="en-US" w:eastAsia="zh-CN"/>
              </w:rPr>
              <w:t>最高得4分</w:t>
            </w:r>
            <w:r>
              <w:rPr>
                <w:rFonts w:hint="eastAsia" w:ascii="仿宋" w:hAnsi="仿宋" w:eastAsia="仿宋" w:cs="仿宋"/>
                <w:color w:val="auto"/>
                <w:szCs w:val="21"/>
                <w:highlight w:val="none"/>
                <w:lang w:eastAsia="zh-CN"/>
              </w:rPr>
              <w:t>。</w:t>
            </w:r>
          </w:p>
          <w:p w14:paraId="203498F3">
            <w:pPr>
              <w:keepNext w:val="0"/>
              <w:keepLines w:val="0"/>
              <w:numPr>
                <w:ilvl w:val="0"/>
                <w:numId w:val="29"/>
              </w:numPr>
              <w:suppressLineNumbers w:val="0"/>
              <w:spacing w:before="0" w:beforeAutospacing="0" w:after="0" w:afterAutospacing="0" w:line="240" w:lineRule="auto"/>
              <w:ind w:left="0" w:leftChars="0" w:right="0" w:rightChars="0"/>
              <w:rPr>
                <w:rFonts w:hint="eastAsia" w:ascii="仿宋" w:hAnsi="仿宋" w:eastAsia="仿宋" w:cs="仿宋"/>
                <w:b w:val="0"/>
                <w:bCs w:val="0"/>
                <w:color w:val="auto"/>
                <w:spacing w:val="-4"/>
                <w:sz w:val="21"/>
                <w:szCs w:val="21"/>
              </w:rPr>
            </w:pPr>
            <w:r>
              <w:rPr>
                <w:rFonts w:hint="eastAsia" w:ascii="仿宋" w:hAnsi="仿宋" w:eastAsia="仿宋" w:cs="仿宋"/>
                <w:b w:val="0"/>
                <w:bCs w:val="0"/>
                <w:color w:val="auto"/>
                <w:sz w:val="21"/>
                <w:szCs w:val="21"/>
                <w:highlight w:val="none"/>
                <w:lang w:val="en-US" w:eastAsia="zh-CN"/>
              </w:rPr>
              <w:t>注：</w:t>
            </w:r>
          </w:p>
          <w:p w14:paraId="4852217D">
            <w:pPr>
              <w:keepNext w:val="0"/>
              <w:keepLines w:val="0"/>
              <w:numPr>
                <w:ilvl w:val="0"/>
                <w:numId w:val="29"/>
              </w:numPr>
              <w:suppressLineNumbers w:val="0"/>
              <w:spacing w:before="0" w:beforeAutospacing="0" w:after="0" w:afterAutospacing="0" w:line="240" w:lineRule="auto"/>
              <w:ind w:left="0" w:leftChars="0" w:right="0" w:rightChars="0"/>
              <w:rPr>
                <w:rFonts w:hint="eastAsia" w:ascii="仿宋" w:hAnsi="仿宋" w:eastAsia="仿宋" w:cs="仿宋"/>
                <w:b w:val="0"/>
                <w:bCs w:val="0"/>
                <w:color w:val="auto"/>
                <w:spacing w:val="-4"/>
                <w:sz w:val="21"/>
                <w:szCs w:val="21"/>
              </w:rPr>
            </w:pPr>
            <w:r>
              <w:rPr>
                <w:rFonts w:hint="eastAsia" w:ascii="仿宋" w:hAnsi="仿宋" w:eastAsia="仿宋" w:cs="仿宋"/>
                <w:b w:val="0"/>
                <w:bCs w:val="0"/>
                <w:color w:val="auto"/>
                <w:sz w:val="21"/>
                <w:szCs w:val="21"/>
                <w:highlight w:val="none"/>
                <w:lang w:val="en-US" w:eastAsia="zh-CN"/>
              </w:rPr>
              <w:t>1、须提供以上相关人员有效期内的学历证明文件复印件及2025年6月以来任意一个月的响应供应商为其缴纳的社保证明材料复印件，缺一不可。</w:t>
            </w:r>
            <w:r>
              <w:rPr>
                <w:rFonts w:hint="eastAsia" w:ascii="仿宋" w:hAnsi="仿宋" w:eastAsia="仿宋" w:cs="仿宋"/>
                <w:color w:val="auto"/>
                <w:szCs w:val="21"/>
                <w:highlight w:val="none"/>
                <w:lang w:eastAsia="zh-CN"/>
              </w:rPr>
              <w:t>；</w:t>
            </w:r>
          </w:p>
          <w:p w14:paraId="68A02872">
            <w:pPr>
              <w:keepNext w:val="0"/>
              <w:keepLines w:val="0"/>
              <w:numPr>
                <w:ilvl w:val="0"/>
                <w:numId w:val="29"/>
              </w:numPr>
              <w:suppressLineNumbers w:val="0"/>
              <w:spacing w:before="0" w:beforeAutospacing="0" w:after="0" w:afterAutospacing="0" w:line="240" w:lineRule="auto"/>
              <w:ind w:left="0" w:leftChars="0" w:right="0" w:rightChars="0"/>
              <w:rPr>
                <w:rFonts w:hint="eastAsia" w:ascii="仿宋" w:hAnsi="仿宋" w:eastAsia="仿宋" w:cs="仿宋"/>
                <w:b w:val="0"/>
                <w:bCs w:val="0"/>
                <w:color w:val="auto"/>
                <w:spacing w:val="-4"/>
                <w:sz w:val="21"/>
                <w:szCs w:val="21"/>
              </w:rPr>
            </w:pPr>
            <w:r>
              <w:rPr>
                <w:rFonts w:hint="eastAsia" w:ascii="仿宋" w:hAnsi="仿宋" w:eastAsia="仿宋" w:cs="仿宋"/>
                <w:color w:val="auto"/>
                <w:szCs w:val="21"/>
                <w:highlight w:val="none"/>
                <w:lang w:val="en-US" w:eastAsia="zh-CN"/>
              </w:rPr>
              <w:t>2、</w:t>
            </w:r>
            <w:r>
              <w:rPr>
                <w:rFonts w:hint="eastAsia" w:ascii="仿宋" w:hAnsi="仿宋" w:eastAsia="仿宋" w:cs="仿宋"/>
                <w:sz w:val="20"/>
                <w:szCs w:val="20"/>
                <w:highlight w:val="none"/>
              </w:rPr>
              <w:t>须提供加盖响应人公章的业绩</w:t>
            </w:r>
            <w:r>
              <w:rPr>
                <w:rFonts w:hint="eastAsia" w:ascii="仿宋" w:hAnsi="仿宋" w:eastAsia="仿宋" w:cs="仿宋"/>
                <w:bCs/>
                <w:color w:val="000000"/>
                <w:sz w:val="20"/>
                <w:szCs w:val="20"/>
              </w:rPr>
              <w:t>合同</w:t>
            </w:r>
            <w:r>
              <w:rPr>
                <w:rFonts w:hint="eastAsia" w:ascii="仿宋" w:hAnsi="仿宋" w:eastAsia="仿宋" w:cs="仿宋"/>
                <w:sz w:val="20"/>
                <w:szCs w:val="20"/>
                <w:highlight w:val="none"/>
              </w:rPr>
              <w:t>复印件（关键页内容必须清晰阐明项目名称、合同金额页、合同履行主要内容</w:t>
            </w:r>
            <w:r>
              <w:rPr>
                <w:rFonts w:hint="eastAsia" w:ascii="仿宋" w:hAnsi="仿宋" w:eastAsia="仿宋" w:cs="仿宋"/>
                <w:sz w:val="20"/>
                <w:szCs w:val="20"/>
                <w:highlight w:val="none"/>
                <w:lang w:val="en-US" w:eastAsia="zh-CN"/>
              </w:rPr>
              <w:t>以及项目负责人/经理的名字</w:t>
            </w:r>
            <w:r>
              <w:rPr>
                <w:rFonts w:hint="eastAsia" w:ascii="仿宋" w:hAnsi="仿宋" w:eastAsia="仿宋" w:cs="仿宋"/>
                <w:sz w:val="20"/>
                <w:szCs w:val="20"/>
                <w:highlight w:val="none"/>
              </w:rPr>
              <w:t>）</w:t>
            </w:r>
            <w:r>
              <w:rPr>
                <w:rFonts w:hint="eastAsia" w:ascii="仿宋" w:hAnsi="仿宋" w:eastAsia="仿宋" w:cs="仿宋"/>
                <w:bCs/>
                <w:color w:val="000000"/>
                <w:sz w:val="20"/>
                <w:szCs w:val="20"/>
              </w:rPr>
              <w:t>。</w:t>
            </w:r>
            <w:r>
              <w:rPr>
                <w:rFonts w:hint="eastAsia" w:ascii="仿宋" w:hAnsi="仿宋" w:eastAsia="仿宋" w:cs="仿宋"/>
                <w:sz w:val="20"/>
                <w:szCs w:val="20"/>
                <w:highlight w:val="none"/>
              </w:rPr>
              <w:t>业绩合同主体不得为外包、转包或联合体。公章或合同章上的供应商名称与响应人名称不一致的视为无效，如响应人变更过名称，需提供有关部门证明。未按要求提供的不得分</w:t>
            </w:r>
            <w:r>
              <w:rPr>
                <w:rFonts w:hint="eastAsia" w:ascii="仿宋" w:hAnsi="仿宋" w:eastAsia="仿宋" w:cs="仿宋"/>
                <w:sz w:val="20"/>
                <w:szCs w:val="20"/>
                <w:highlight w:val="none"/>
                <w:lang w:eastAsia="zh-CN"/>
              </w:rPr>
              <w:t>。</w:t>
            </w:r>
            <w:r>
              <w:rPr>
                <w:rFonts w:hint="eastAsia" w:ascii="仿宋" w:hAnsi="仿宋" w:eastAsia="仿宋" w:cs="仿宋"/>
                <w:b/>
                <w:color w:val="000000"/>
                <w:sz w:val="20"/>
                <w:szCs w:val="20"/>
              </w:rPr>
              <w:t>同一客户单位不重复计分。</w:t>
            </w:r>
          </w:p>
        </w:tc>
      </w:tr>
      <w:tr w14:paraId="1969F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1" w:hRule="atLeast"/>
          <w:jc w:val="center"/>
        </w:trPr>
        <w:tc>
          <w:tcPr>
            <w:tcW w:w="1682" w:type="dxa"/>
            <w:shd w:val="clear" w:color="auto" w:fill="auto"/>
            <w:vAlign w:val="center"/>
          </w:tcPr>
          <w:p w14:paraId="3BB6474F">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主讲人人数</w:t>
            </w:r>
          </w:p>
        </w:tc>
        <w:tc>
          <w:tcPr>
            <w:tcW w:w="825" w:type="dxa"/>
            <w:shd w:val="clear" w:color="auto" w:fill="auto"/>
            <w:vAlign w:val="center"/>
          </w:tcPr>
          <w:p w14:paraId="6D164944">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b w:val="0"/>
                <w:bCs w:val="0"/>
                <w:color w:val="auto"/>
                <w:kern w:val="0"/>
                <w:sz w:val="21"/>
                <w:szCs w:val="21"/>
                <w:highlight w:val="none"/>
                <w:lang w:val="en-US" w:eastAsia="zh-CN"/>
              </w:rPr>
            </w:pPr>
            <w:r>
              <w:rPr>
                <w:rFonts w:hint="eastAsia" w:ascii="仿宋" w:hAnsi="仿宋" w:eastAsia="仿宋" w:cs="仿宋"/>
                <w:b w:val="0"/>
                <w:bCs w:val="0"/>
                <w:color w:val="auto"/>
                <w:kern w:val="0"/>
                <w:sz w:val="21"/>
                <w:szCs w:val="21"/>
                <w:highlight w:val="none"/>
                <w:lang w:val="en-US" w:eastAsia="zh-CN"/>
              </w:rPr>
              <w:t>4</w:t>
            </w:r>
          </w:p>
        </w:tc>
        <w:tc>
          <w:tcPr>
            <w:tcW w:w="7061" w:type="dxa"/>
            <w:shd w:val="clear" w:color="auto" w:fill="auto"/>
            <w:vAlign w:val="center"/>
          </w:tcPr>
          <w:p w14:paraId="6F8DEA2E">
            <w:pPr>
              <w:keepNext w:val="0"/>
              <w:keepLines w:val="0"/>
              <w:numPr>
                <w:ilvl w:val="0"/>
                <w:numId w:val="29"/>
              </w:numPr>
              <w:suppressLineNumbers w:val="0"/>
              <w:spacing w:before="0" w:beforeAutospacing="0" w:after="0" w:afterAutospacing="0" w:line="240" w:lineRule="auto"/>
              <w:ind w:left="0" w:leftChars="0" w:right="0" w:rightChars="0"/>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在满足采购需求的基础上，供应商每多提供一名满足采购需求要求的主讲人，得2分，最高得4分。</w:t>
            </w:r>
          </w:p>
          <w:p w14:paraId="71733588">
            <w:pPr>
              <w:keepNext w:val="0"/>
              <w:keepLines w:val="0"/>
              <w:numPr>
                <w:ilvl w:val="0"/>
                <w:numId w:val="29"/>
              </w:numPr>
              <w:suppressLineNumbers w:val="0"/>
              <w:spacing w:before="0" w:beforeAutospacing="0" w:after="0" w:afterAutospacing="0" w:line="240" w:lineRule="auto"/>
              <w:ind w:left="0" w:leftChars="0" w:right="0" w:rightChars="0"/>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注：供应商须在响应文件提供承诺函，不提供不得分。</w:t>
            </w:r>
          </w:p>
        </w:tc>
      </w:tr>
    </w:tbl>
    <w:p w14:paraId="7F638889">
      <w:pPr>
        <w:keepNext w:val="0"/>
        <w:keepLines w:val="0"/>
        <w:pageBreakBefore w:val="0"/>
        <w:widowControl w:val="0"/>
        <w:numPr>
          <w:ilvl w:val="0"/>
          <w:numId w:val="0"/>
        </w:numPr>
        <w:suppressLineNumbers w:val="0"/>
        <w:kinsoku/>
        <w:wordWrap/>
        <w:overflowPunct/>
        <w:topLinePunct w:val="0"/>
        <w:autoSpaceDE w:val="0"/>
        <w:autoSpaceDN/>
        <w:bidi w:val="0"/>
        <w:adjustRightInd w:val="0"/>
        <w:snapToGrid w:val="0"/>
        <w:spacing w:before="0" w:beforeAutospacing="0" w:after="0" w:afterAutospacing="0" w:line="360" w:lineRule="exact"/>
        <w:ind w:leftChars="200" w:right="0" w:rightChars="0" w:firstLine="480" w:firstLineChars="200"/>
        <w:jc w:val="both"/>
        <w:textAlignment w:val="auto"/>
        <w:rPr>
          <w:rFonts w:hint="eastAsia" w:ascii="仿宋" w:hAnsi="仿宋" w:eastAsia="仿宋" w:cs="仿宋"/>
          <w:color w:val="000000"/>
          <w:kern w:val="2"/>
          <w:sz w:val="24"/>
          <w:szCs w:val="24"/>
          <w:highlight w:val="none"/>
          <w:lang w:val="en-US" w:eastAsia="zh-CN"/>
        </w:rPr>
      </w:pPr>
      <w:r>
        <w:rPr>
          <w:rFonts w:hint="eastAsia" w:ascii="仿宋" w:hAnsi="仿宋" w:eastAsia="仿宋" w:cs="仿宋"/>
          <w:color w:val="000000"/>
          <w:kern w:val="2"/>
          <w:sz w:val="24"/>
          <w:szCs w:val="24"/>
          <w:highlight w:val="none"/>
          <w:lang w:val="en-US" w:eastAsia="zh-CN"/>
        </w:rPr>
        <w:t>（3）技术评分：评审小组就各响应人对技术评审内容的各项要求进行评分，评审的具体内容见《技术评审表》。</w:t>
      </w:r>
    </w:p>
    <w:p w14:paraId="7D71AABD">
      <w:pPr>
        <w:keepNext w:val="0"/>
        <w:keepLines w:val="0"/>
        <w:widowControl w:val="0"/>
        <w:suppressLineNumbers w:val="0"/>
        <w:spacing w:before="0" w:beforeAutospacing="0" w:after="0" w:afterAutospacing="0"/>
        <w:ind w:left="0" w:right="0" w:firstLine="562"/>
        <w:jc w:val="center"/>
        <w:rPr>
          <w:rFonts w:hint="eastAsia" w:ascii="仿宋" w:hAnsi="仿宋" w:eastAsia="仿宋" w:cs="仿宋"/>
          <w:b/>
          <w:bCs/>
          <w:color w:val="000000"/>
          <w:kern w:val="2"/>
          <w:sz w:val="28"/>
          <w:szCs w:val="28"/>
          <w:highlight w:val="none"/>
          <w:lang w:val="en-US" w:eastAsia="zh-CN"/>
        </w:rPr>
      </w:pPr>
      <w:r>
        <w:rPr>
          <w:rFonts w:hint="eastAsia" w:ascii="仿宋" w:hAnsi="仿宋" w:eastAsia="仿宋" w:cs="仿宋"/>
          <w:b/>
          <w:bCs/>
          <w:color w:val="000000"/>
          <w:kern w:val="2"/>
          <w:sz w:val="28"/>
          <w:szCs w:val="28"/>
          <w:highlight w:val="none"/>
          <w:lang w:val="en-US" w:eastAsia="zh-CN"/>
        </w:rPr>
        <w:t>技术评审表（40分）</w:t>
      </w:r>
    </w:p>
    <w:tbl>
      <w:tblPr>
        <w:tblStyle w:val="17"/>
        <w:tblW w:w="90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412"/>
        <w:gridCol w:w="634"/>
        <w:gridCol w:w="7017"/>
      </w:tblGrid>
      <w:tr w14:paraId="62D24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1412" w:type="dxa"/>
            <w:tcBorders>
              <w:top w:val="single" w:color="auto" w:sz="4" w:space="0"/>
              <w:left w:val="single" w:color="auto" w:sz="4" w:space="0"/>
              <w:bottom w:val="single" w:color="auto" w:sz="4" w:space="0"/>
              <w:right w:val="single" w:color="auto" w:sz="4" w:space="0"/>
            </w:tcBorders>
            <w:shd w:val="clear" w:color="auto" w:fill="auto"/>
            <w:vAlign w:val="center"/>
          </w:tcPr>
          <w:p w14:paraId="5E0DD57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仿宋" w:hAnsi="仿宋" w:eastAsia="仿宋" w:cs="仿宋"/>
                <w:b/>
                <w:bCs w:val="0"/>
                <w:color w:val="000000"/>
                <w:kern w:val="2"/>
                <w:sz w:val="20"/>
                <w:szCs w:val="20"/>
                <w:highlight w:val="none"/>
              </w:rPr>
            </w:pPr>
            <w:r>
              <w:rPr>
                <w:rFonts w:hint="eastAsia" w:ascii="仿宋" w:hAnsi="仿宋" w:eastAsia="仿宋" w:cs="仿宋"/>
                <w:b/>
                <w:bCs w:val="0"/>
                <w:color w:val="000000"/>
                <w:kern w:val="2"/>
                <w:sz w:val="20"/>
                <w:szCs w:val="20"/>
                <w:highlight w:val="none"/>
                <w:lang w:val="en-US" w:eastAsia="zh-CN"/>
              </w:rPr>
              <w:t>评审指标</w:t>
            </w:r>
          </w:p>
        </w:tc>
        <w:tc>
          <w:tcPr>
            <w:tcW w:w="634" w:type="dxa"/>
            <w:tcBorders>
              <w:top w:val="single" w:color="auto" w:sz="4" w:space="0"/>
              <w:left w:val="single" w:color="auto" w:sz="4" w:space="0"/>
              <w:bottom w:val="single" w:color="auto" w:sz="4" w:space="0"/>
              <w:right w:val="single" w:color="auto" w:sz="4" w:space="0"/>
            </w:tcBorders>
            <w:shd w:val="clear" w:color="auto" w:fill="auto"/>
            <w:vAlign w:val="center"/>
          </w:tcPr>
          <w:p w14:paraId="1D02ED9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仿宋" w:hAnsi="仿宋" w:eastAsia="仿宋" w:cs="仿宋"/>
                <w:b/>
                <w:bCs w:val="0"/>
                <w:color w:val="000000"/>
                <w:kern w:val="2"/>
                <w:sz w:val="20"/>
                <w:szCs w:val="20"/>
                <w:highlight w:val="none"/>
              </w:rPr>
            </w:pPr>
            <w:r>
              <w:rPr>
                <w:rFonts w:hint="eastAsia" w:ascii="仿宋" w:hAnsi="仿宋" w:eastAsia="仿宋" w:cs="仿宋"/>
                <w:b/>
                <w:bCs w:val="0"/>
                <w:color w:val="000000"/>
                <w:kern w:val="2"/>
                <w:sz w:val="20"/>
                <w:szCs w:val="20"/>
                <w:highlight w:val="none"/>
                <w:lang w:val="en-US" w:eastAsia="zh-CN"/>
              </w:rPr>
              <w:t>分值</w:t>
            </w:r>
          </w:p>
        </w:tc>
        <w:tc>
          <w:tcPr>
            <w:tcW w:w="7017" w:type="dxa"/>
            <w:tcBorders>
              <w:top w:val="single" w:color="auto" w:sz="4" w:space="0"/>
              <w:left w:val="single" w:color="auto" w:sz="4" w:space="0"/>
              <w:bottom w:val="single" w:color="auto" w:sz="4" w:space="0"/>
              <w:right w:val="single" w:color="auto" w:sz="4" w:space="0"/>
            </w:tcBorders>
            <w:shd w:val="clear" w:color="auto" w:fill="auto"/>
            <w:vAlign w:val="center"/>
          </w:tcPr>
          <w:p w14:paraId="577A5C1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仿宋" w:hAnsi="仿宋" w:eastAsia="仿宋" w:cs="仿宋"/>
                <w:b/>
                <w:bCs w:val="0"/>
                <w:color w:val="000000"/>
                <w:kern w:val="2"/>
                <w:sz w:val="20"/>
                <w:szCs w:val="20"/>
                <w:highlight w:val="none"/>
              </w:rPr>
            </w:pPr>
            <w:r>
              <w:rPr>
                <w:rFonts w:hint="eastAsia" w:ascii="仿宋" w:hAnsi="仿宋" w:eastAsia="仿宋" w:cs="仿宋"/>
                <w:b/>
                <w:bCs w:val="0"/>
                <w:color w:val="000000"/>
                <w:kern w:val="2"/>
                <w:sz w:val="20"/>
                <w:szCs w:val="20"/>
                <w:highlight w:val="none"/>
                <w:lang w:val="en-US" w:eastAsia="zh-CN"/>
              </w:rPr>
              <w:t>评审细则</w:t>
            </w:r>
          </w:p>
        </w:tc>
      </w:tr>
      <w:tr w14:paraId="04F9C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5" w:hRule="atLeast"/>
          <w:jc w:val="center"/>
        </w:trPr>
        <w:tc>
          <w:tcPr>
            <w:tcW w:w="1412" w:type="dxa"/>
            <w:tcBorders>
              <w:top w:val="single" w:color="auto" w:sz="4" w:space="0"/>
              <w:left w:val="single" w:color="auto" w:sz="4" w:space="0"/>
              <w:bottom w:val="single" w:color="auto" w:sz="4" w:space="0"/>
              <w:right w:val="single" w:color="auto" w:sz="4" w:space="0"/>
            </w:tcBorders>
            <w:shd w:val="clear" w:color="auto" w:fill="auto"/>
            <w:vAlign w:val="center"/>
          </w:tcPr>
          <w:p w14:paraId="25BE00B0">
            <w:pPr>
              <w:keepNext w:val="0"/>
              <w:keepLines w:val="0"/>
              <w:widowControl/>
              <w:suppressLineNumbers w:val="0"/>
              <w:snapToGrid w:val="0"/>
              <w:spacing w:before="0" w:beforeAutospacing="0" w:after="0" w:afterAutospacing="0" w:line="271" w:lineRule="auto"/>
              <w:ind w:left="0" w:leftChars="0" w:right="0" w:rightChars="0"/>
              <w:jc w:val="center"/>
              <w:rPr>
                <w:rFonts w:hint="eastAsia" w:ascii="仿宋" w:hAnsi="仿宋" w:eastAsia="仿宋" w:cs="仿宋"/>
                <w:color w:val="000000"/>
                <w:szCs w:val="21"/>
              </w:rPr>
            </w:pP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课程定制化方案</w:t>
            </w:r>
          </w:p>
        </w:tc>
        <w:tc>
          <w:tcPr>
            <w:tcW w:w="634" w:type="dxa"/>
            <w:tcBorders>
              <w:top w:val="single" w:color="auto" w:sz="4" w:space="0"/>
              <w:left w:val="single" w:color="auto" w:sz="4" w:space="0"/>
              <w:bottom w:val="single" w:color="auto" w:sz="4" w:space="0"/>
              <w:right w:val="single" w:color="auto" w:sz="4" w:space="0"/>
            </w:tcBorders>
            <w:shd w:val="clear" w:color="auto" w:fill="auto"/>
            <w:vAlign w:val="center"/>
          </w:tcPr>
          <w:p w14:paraId="5C663949">
            <w:pPr>
              <w:pStyle w:val="15"/>
              <w:keepNext w:val="0"/>
              <w:keepLines w:val="0"/>
              <w:widowControl/>
              <w:suppressLineNumbers w:val="0"/>
              <w:spacing w:before="0" w:beforeAutospacing="0" w:after="0" w:afterAutospacing="0"/>
              <w:ind w:left="0" w:leftChars="0" w:right="0" w:rightChars="0" w:firstLine="0" w:firstLineChars="0"/>
              <w:jc w:val="center"/>
              <w:rPr>
                <w:rFonts w:hint="default" w:ascii="仿宋" w:hAnsi="仿宋" w:eastAsia="仿宋" w:cs="仿宋"/>
                <w:color w:val="000000"/>
                <w:szCs w:val="21"/>
                <w:lang w:val="en-US" w:eastAsia="zh-CN"/>
              </w:rPr>
            </w:pP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16</w:t>
            </w:r>
          </w:p>
        </w:tc>
        <w:tc>
          <w:tcPr>
            <w:tcW w:w="7017" w:type="dxa"/>
            <w:tcBorders>
              <w:top w:val="single" w:color="auto" w:sz="4" w:space="0"/>
              <w:left w:val="single" w:color="auto" w:sz="4" w:space="0"/>
              <w:bottom w:val="single" w:color="auto" w:sz="4" w:space="0"/>
              <w:right w:val="single" w:color="auto" w:sz="4" w:space="0"/>
            </w:tcBorders>
            <w:shd w:val="clear" w:color="auto" w:fill="auto"/>
            <w:vAlign w:val="center"/>
          </w:tcPr>
          <w:p w14:paraId="1B8433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根据各响应人提供的课程定制化方案进行综合评价</w:t>
            </w:r>
            <w:r>
              <w:rPr>
                <w:rFonts w:hint="eastAsia" w:ascii="仿宋" w:hAnsi="仿宋" w:eastAsia="仿宋" w:cs="仿宋"/>
                <w:color w:val="000000"/>
                <w:sz w:val="21"/>
                <w:szCs w:val="21"/>
              </w:rPr>
              <w:t>，包括以下方面</w:t>
            </w: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w:t>
            </w:r>
          </w:p>
          <w:p w14:paraId="45CD3DB8">
            <w:pPr>
              <w:keepNext w:val="0"/>
              <w:keepLines w:val="0"/>
              <w:pageBreakBefore w:val="0"/>
              <w:widowControl/>
              <w:numPr>
                <w:ilvl w:val="0"/>
                <w:numId w:val="30"/>
              </w:numPr>
              <w:suppressLineNumbers w:val="0"/>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pPr>
            <w:r>
              <w:rPr>
                <w:rFonts w:hint="eastAsia" w:ascii="仿宋" w:hAnsi="仿宋" w:eastAsia="仿宋" w:cs="仿宋"/>
                <w:color w:val="000000" w:themeColor="text1"/>
                <w:szCs w:val="21"/>
                <w:highlight w:val="none"/>
                <w:lang w:bidi="ar"/>
                <w14:textFill>
                  <w14:solidFill>
                    <w14:schemeClr w14:val="tx1"/>
                  </w14:solidFill>
                </w14:textFill>
              </w:rPr>
              <w:t>代表性论文案例</w:t>
            </w: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w:t>
            </w:r>
          </w:p>
          <w:p w14:paraId="2155CB42">
            <w:pPr>
              <w:keepNext w:val="0"/>
              <w:keepLines w:val="0"/>
              <w:pageBreakBefore w:val="0"/>
              <w:widowControl/>
              <w:numPr>
                <w:ilvl w:val="0"/>
                <w:numId w:val="30"/>
              </w:numPr>
              <w:suppressLineNumbers w:val="0"/>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pPr>
            <w:r>
              <w:rPr>
                <w:rFonts w:hint="eastAsia" w:ascii="仿宋" w:hAnsi="仿宋" w:eastAsia="仿宋" w:cs="仿宋"/>
                <w:color w:val="000000" w:themeColor="text1"/>
                <w:szCs w:val="21"/>
                <w:highlight w:val="none"/>
                <w:lang w:bidi="ar"/>
                <w14:textFill>
                  <w14:solidFill>
                    <w14:schemeClr w14:val="tx1"/>
                  </w14:solidFill>
                </w14:textFill>
              </w:rPr>
              <w:t>常见退稿原因分析</w:t>
            </w: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w:t>
            </w:r>
          </w:p>
          <w:p w14:paraId="2B14A5D5">
            <w:pPr>
              <w:keepNext w:val="0"/>
              <w:keepLines w:val="0"/>
              <w:pageBreakBefore w:val="0"/>
              <w:widowControl/>
              <w:numPr>
                <w:ilvl w:val="0"/>
                <w:numId w:val="30"/>
              </w:numPr>
              <w:suppressLineNumbers w:val="0"/>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default" w:ascii="仿宋" w:hAnsi="仿宋" w:eastAsia="仿宋" w:cs="仿宋"/>
                <w:color w:val="000000" w:themeColor="text1"/>
                <w:kern w:val="2"/>
                <w:sz w:val="21"/>
                <w:szCs w:val="21"/>
                <w:highlight w:val="none"/>
                <w:lang w:val="en-US" w:eastAsia="zh-CN" w:bidi="ar"/>
                <w14:textFill>
                  <w14:solidFill>
                    <w14:schemeClr w14:val="tx1"/>
                  </w14:solidFill>
                </w14:textFill>
              </w:rPr>
            </w:pPr>
            <w:r>
              <w:rPr>
                <w:rFonts w:hint="default" w:ascii="仿宋" w:hAnsi="仿宋" w:eastAsia="仿宋" w:cs="仿宋"/>
                <w:color w:val="000000" w:themeColor="text1"/>
                <w:szCs w:val="21"/>
                <w:highlight w:val="none"/>
                <w:lang w:bidi="ar"/>
                <w14:textFill>
                  <w14:solidFill>
                    <w14:schemeClr w14:val="tx1"/>
                  </w14:solidFill>
                </w14:textFill>
              </w:rPr>
              <w:t>如何根据采购人提供的学员背景进行需求分析、描述与编辑共同设计课程的流程</w:t>
            </w: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w:t>
            </w:r>
          </w:p>
          <w:p w14:paraId="1FFBFCBF">
            <w:pPr>
              <w:keepNext w:val="0"/>
              <w:keepLines w:val="0"/>
              <w:pageBreakBefore w:val="0"/>
              <w:widowControl/>
              <w:numPr>
                <w:ilvl w:val="0"/>
                <w:numId w:val="3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jc w:val="left"/>
              <w:textAlignment w:val="auto"/>
              <w:rPr>
                <w:rFonts w:hint="eastAsia" w:ascii="仿宋" w:hAnsi="仿宋" w:eastAsia="仿宋" w:cs="仿宋"/>
                <w:color w:val="000000"/>
                <w:sz w:val="21"/>
                <w:szCs w:val="21"/>
              </w:rPr>
            </w:pPr>
            <w:r>
              <w:rPr>
                <w:rFonts w:hint="eastAsia" w:ascii="仿宋" w:hAnsi="仿宋" w:eastAsia="仿宋" w:cs="仿宋"/>
                <w:color w:val="000000"/>
                <w:szCs w:val="21"/>
              </w:rPr>
              <w:t>如何将采购人提供的学员背景信息有机融入课程</w:t>
            </w:r>
            <w:r>
              <w:rPr>
                <w:rFonts w:hint="eastAsia" w:ascii="仿宋" w:hAnsi="仿宋" w:eastAsia="仿宋" w:cs="仿宋"/>
                <w:color w:val="000000"/>
                <w:szCs w:val="21"/>
                <w:lang w:val="en-US" w:eastAsia="zh-CN"/>
              </w:rPr>
              <w:t>等</w:t>
            </w:r>
            <w:r>
              <w:rPr>
                <w:rFonts w:hint="eastAsia" w:ascii="仿宋" w:hAnsi="仿宋" w:eastAsia="仿宋" w:cs="仿宋"/>
                <w:color w:val="000000"/>
                <w:sz w:val="21"/>
                <w:szCs w:val="21"/>
              </w:rPr>
              <w:t>。</w:t>
            </w:r>
          </w:p>
          <w:p w14:paraId="0881A1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每提供1项内容且详细、具体，能满足本项目提出的所有要求，有具体可行的、规范的措施，操作性强，能有效保证项目质量，完全满足</w:t>
            </w:r>
            <w:r>
              <w:rPr>
                <w:rFonts w:hint="eastAsia" w:ascii="仿宋" w:hAnsi="仿宋" w:eastAsia="仿宋" w:cs="仿宋"/>
                <w:color w:val="000000"/>
                <w:sz w:val="21"/>
                <w:szCs w:val="21"/>
                <w:lang w:val="en-US" w:eastAsia="zh-CN"/>
              </w:rPr>
              <w:t>且优于</w:t>
            </w:r>
            <w:r>
              <w:rPr>
                <w:rFonts w:hint="eastAsia" w:ascii="仿宋" w:hAnsi="仿宋" w:eastAsia="仿宋" w:cs="仿宋"/>
                <w:color w:val="000000"/>
                <w:sz w:val="21"/>
                <w:szCs w:val="21"/>
              </w:rPr>
              <w:t>采购需求的，每项得</w:t>
            </w:r>
            <w:r>
              <w:rPr>
                <w:rFonts w:hint="eastAsia" w:ascii="仿宋" w:hAnsi="仿宋" w:eastAsia="仿宋" w:cs="仿宋"/>
                <w:color w:val="000000"/>
                <w:sz w:val="21"/>
                <w:szCs w:val="21"/>
                <w:lang w:val="en-US" w:eastAsia="zh-CN"/>
              </w:rPr>
              <w:t>4</w:t>
            </w:r>
            <w:r>
              <w:rPr>
                <w:rFonts w:hint="eastAsia" w:ascii="仿宋" w:hAnsi="仿宋" w:eastAsia="仿宋" w:cs="仿宋"/>
                <w:color w:val="000000"/>
                <w:sz w:val="21"/>
                <w:szCs w:val="21"/>
              </w:rPr>
              <w:t>分；若提供的内容较为详细具体，有较为具体规范的措施来保证项目质量，</w:t>
            </w:r>
            <w:r>
              <w:rPr>
                <w:rFonts w:hint="eastAsia" w:ascii="仿宋" w:hAnsi="仿宋" w:eastAsia="仿宋" w:cs="仿宋"/>
                <w:color w:val="000000"/>
                <w:sz w:val="21"/>
                <w:szCs w:val="21"/>
                <w:lang w:val="en-US" w:eastAsia="zh-CN"/>
              </w:rPr>
              <w:t>能</w:t>
            </w:r>
            <w:r>
              <w:rPr>
                <w:rFonts w:hint="eastAsia" w:ascii="仿宋" w:hAnsi="仿宋" w:eastAsia="仿宋" w:cs="仿宋"/>
                <w:color w:val="000000"/>
                <w:sz w:val="21"/>
                <w:szCs w:val="21"/>
              </w:rPr>
              <w:t>满足采购需求的，每项得</w:t>
            </w:r>
            <w:r>
              <w:rPr>
                <w:rFonts w:hint="eastAsia" w:ascii="仿宋" w:hAnsi="仿宋" w:eastAsia="仿宋" w:cs="仿宋"/>
                <w:color w:val="000000"/>
                <w:sz w:val="21"/>
                <w:szCs w:val="21"/>
                <w:lang w:val="en-US" w:eastAsia="zh-CN"/>
              </w:rPr>
              <w:t>3</w:t>
            </w:r>
            <w:r>
              <w:rPr>
                <w:rFonts w:hint="eastAsia" w:ascii="仿宋" w:hAnsi="仿宋" w:eastAsia="仿宋" w:cs="仿宋"/>
                <w:color w:val="000000"/>
                <w:sz w:val="21"/>
                <w:szCs w:val="21"/>
              </w:rPr>
              <w:t>分；若提供的内容片面或明显有瑕疵，</w:t>
            </w:r>
            <w:r>
              <w:rPr>
                <w:rFonts w:hint="eastAsia" w:ascii="仿宋" w:hAnsi="仿宋" w:eastAsia="仿宋" w:cs="仿宋"/>
                <w:color w:val="000000"/>
                <w:sz w:val="21"/>
                <w:szCs w:val="21"/>
                <w:lang w:val="en-US" w:eastAsia="zh-CN"/>
              </w:rPr>
              <w:t>部分满</w:t>
            </w:r>
            <w:r>
              <w:rPr>
                <w:rFonts w:hint="eastAsia" w:ascii="仿宋" w:hAnsi="仿宋" w:eastAsia="仿宋" w:cs="仿宋"/>
                <w:color w:val="000000"/>
                <w:sz w:val="21"/>
                <w:szCs w:val="21"/>
              </w:rPr>
              <w:t>足采购需求的，每项得</w:t>
            </w:r>
            <w:r>
              <w:rPr>
                <w:rFonts w:hint="eastAsia" w:ascii="仿宋" w:hAnsi="仿宋" w:eastAsia="仿宋" w:cs="仿宋"/>
                <w:color w:val="000000"/>
                <w:sz w:val="21"/>
                <w:szCs w:val="21"/>
                <w:lang w:val="en-US" w:eastAsia="zh-CN"/>
              </w:rPr>
              <w:t>1.5</w:t>
            </w:r>
            <w:r>
              <w:rPr>
                <w:rFonts w:hint="eastAsia" w:ascii="仿宋" w:hAnsi="仿宋" w:eastAsia="仿宋" w:cs="仿宋"/>
                <w:color w:val="000000"/>
                <w:sz w:val="21"/>
                <w:szCs w:val="21"/>
              </w:rPr>
              <w:t>分。不提供方案的不得分。本项最高得</w:t>
            </w:r>
            <w:r>
              <w:rPr>
                <w:rFonts w:hint="eastAsia" w:ascii="仿宋" w:hAnsi="仿宋" w:eastAsia="仿宋" w:cs="仿宋"/>
                <w:color w:val="000000"/>
                <w:sz w:val="21"/>
                <w:szCs w:val="21"/>
                <w:lang w:val="en-US" w:eastAsia="zh-CN"/>
              </w:rPr>
              <w:t>16</w:t>
            </w:r>
            <w:r>
              <w:rPr>
                <w:rFonts w:hint="eastAsia" w:ascii="仿宋" w:hAnsi="仿宋" w:eastAsia="仿宋" w:cs="仿宋"/>
                <w:color w:val="000000"/>
                <w:sz w:val="21"/>
                <w:szCs w:val="21"/>
              </w:rPr>
              <w:t>分。</w:t>
            </w:r>
          </w:p>
        </w:tc>
      </w:tr>
      <w:tr w14:paraId="56C8B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5" w:hRule="atLeast"/>
          <w:jc w:val="center"/>
        </w:trPr>
        <w:tc>
          <w:tcPr>
            <w:tcW w:w="1412" w:type="dxa"/>
            <w:vMerge w:val="restart"/>
            <w:tcBorders>
              <w:top w:val="single" w:color="auto" w:sz="4" w:space="0"/>
              <w:left w:val="single" w:color="auto" w:sz="4" w:space="0"/>
              <w:right w:val="single" w:color="auto" w:sz="4" w:space="0"/>
            </w:tcBorders>
            <w:shd w:val="clear" w:color="auto" w:fill="auto"/>
            <w:vAlign w:val="center"/>
          </w:tcPr>
          <w:p w14:paraId="6E5559AD">
            <w:pPr>
              <w:keepNext w:val="0"/>
              <w:keepLines w:val="0"/>
              <w:widowControl/>
              <w:suppressLineNumbers w:val="0"/>
              <w:spacing w:before="0" w:beforeAutospacing="0" w:after="0" w:afterAutospacing="0"/>
              <w:ind w:left="0" w:right="0"/>
              <w:jc w:val="center"/>
              <w:rPr>
                <w:rFonts w:hint="default" w:ascii="仿宋" w:hAnsi="仿宋" w:eastAsia="仿宋" w:cs="仿宋"/>
                <w:color w:val="000000"/>
                <w:szCs w:val="21"/>
                <w:lang w:val="en-US" w:eastAsia="zh-CN"/>
              </w:rPr>
            </w:pPr>
            <w:r>
              <w:rPr>
                <w:rFonts w:hint="eastAsia" w:ascii="仿宋" w:hAnsi="仿宋" w:eastAsia="仿宋" w:cs="仿宋"/>
                <w:color w:val="000000"/>
                <w:szCs w:val="21"/>
                <w:lang w:val="en-US" w:eastAsia="zh-CN"/>
              </w:rPr>
              <w:t>项目实施计划方案</w:t>
            </w:r>
          </w:p>
        </w:tc>
        <w:tc>
          <w:tcPr>
            <w:tcW w:w="634" w:type="dxa"/>
            <w:tcBorders>
              <w:top w:val="single" w:color="auto" w:sz="4" w:space="0"/>
              <w:left w:val="single" w:color="auto" w:sz="4" w:space="0"/>
              <w:bottom w:val="single" w:color="auto" w:sz="4" w:space="0"/>
              <w:right w:val="single" w:color="auto" w:sz="4" w:space="0"/>
            </w:tcBorders>
            <w:shd w:val="clear" w:color="auto" w:fill="auto"/>
            <w:vAlign w:val="center"/>
          </w:tcPr>
          <w:p w14:paraId="351A5786">
            <w:pPr>
              <w:pStyle w:val="4"/>
              <w:keepNext w:val="0"/>
              <w:keepLines w:val="0"/>
              <w:suppressLineNumbers w:val="0"/>
              <w:spacing w:before="0" w:beforeAutospacing="0" w:after="0" w:afterAutospacing="0"/>
              <w:ind w:left="0" w:right="0" w:firstLine="0" w:firstLineChars="0"/>
              <w:jc w:val="center"/>
              <w:rPr>
                <w:rFonts w:hint="default" w:ascii="仿宋" w:hAnsi="仿宋" w:eastAsia="仿宋" w:cs="仿宋"/>
                <w:color w:val="000000"/>
                <w:szCs w:val="21"/>
                <w:lang w:val="en-US" w:eastAsia="zh-CN"/>
              </w:rPr>
            </w:pPr>
            <w:r>
              <w:rPr>
                <w:rFonts w:hint="eastAsia" w:ascii="仿宋" w:hAnsi="仿宋" w:eastAsia="仿宋" w:cs="仿宋"/>
                <w:color w:val="000000"/>
                <w:szCs w:val="21"/>
                <w:lang w:val="en-US" w:eastAsia="zh-CN"/>
              </w:rPr>
              <w:t>12</w:t>
            </w:r>
          </w:p>
        </w:tc>
        <w:tc>
          <w:tcPr>
            <w:tcW w:w="7017" w:type="dxa"/>
            <w:tcBorders>
              <w:top w:val="single" w:color="auto" w:sz="4" w:space="0"/>
              <w:left w:val="single" w:color="auto" w:sz="4" w:space="0"/>
              <w:bottom w:val="single" w:color="auto" w:sz="4" w:space="0"/>
              <w:right w:val="single" w:color="auto" w:sz="4" w:space="0"/>
            </w:tcBorders>
            <w:shd w:val="clear" w:color="auto" w:fill="auto"/>
            <w:vAlign w:val="center"/>
          </w:tcPr>
          <w:p w14:paraId="52C1CF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根据各响应人提供的</w:t>
            </w:r>
            <w:r>
              <w:rPr>
                <w:rFonts w:hint="default" w:ascii="仿宋" w:hAnsi="仿宋" w:eastAsia="仿宋" w:cs="仿宋"/>
                <w:color w:val="000000" w:themeColor="text1"/>
                <w:szCs w:val="21"/>
                <w:highlight w:val="none"/>
                <w:lang w:bidi="ar"/>
                <w14:textFill>
                  <w14:solidFill>
                    <w14:schemeClr w14:val="tx1"/>
                  </w14:solidFill>
                </w14:textFill>
              </w:rPr>
              <w:t>项目实施计划方案</w:t>
            </w:r>
            <w:r>
              <w:rPr>
                <w:rFonts w:hint="eastAsia" w:ascii="仿宋" w:hAnsi="仿宋" w:eastAsia="仿宋" w:cs="仿宋"/>
                <w:color w:val="000000" w:themeColor="text1"/>
                <w:szCs w:val="21"/>
                <w:highlight w:val="none"/>
                <w:lang w:eastAsia="zh-CN" w:bidi="ar"/>
                <w14:textFill>
                  <w14:solidFill>
                    <w14:schemeClr w14:val="tx1"/>
                  </w14:solidFill>
                </w14:textFill>
              </w:rPr>
              <w:t>（6个阶段（启动、策划、深化、准备、交付、收尾））</w:t>
            </w: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进行综合评价</w:t>
            </w:r>
            <w:r>
              <w:rPr>
                <w:rFonts w:hint="eastAsia" w:ascii="仿宋" w:hAnsi="仿宋" w:eastAsia="仿宋" w:cs="仿宋"/>
                <w:color w:val="000000"/>
                <w:sz w:val="21"/>
                <w:szCs w:val="21"/>
              </w:rPr>
              <w:t>，包括以下方面</w:t>
            </w: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w:t>
            </w:r>
          </w:p>
          <w:p w14:paraId="4800C12D">
            <w:pPr>
              <w:keepNext w:val="0"/>
              <w:keepLines w:val="0"/>
              <w:pageBreakBefore w:val="0"/>
              <w:widowControl/>
              <w:numPr>
                <w:ilvl w:val="0"/>
                <w:numId w:val="31"/>
              </w:numPr>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color w:val="000000" w:themeColor="text1"/>
                <w:szCs w:val="21"/>
                <w:highlight w:val="none"/>
                <w:lang w:eastAsia="zh-CN" w:bidi="ar"/>
                <w14:textFill>
                  <w14:solidFill>
                    <w14:schemeClr w14:val="tx1"/>
                  </w14:solidFill>
                </w14:textFill>
              </w:rPr>
            </w:pPr>
            <w:r>
              <w:rPr>
                <w:rFonts w:hint="default" w:ascii="仿宋" w:hAnsi="仿宋" w:eastAsia="仿宋" w:cs="仿宋"/>
                <w:color w:val="000000" w:themeColor="text1"/>
                <w:szCs w:val="21"/>
                <w:highlight w:val="none"/>
                <w:lang w:bidi="ar"/>
                <w14:textFill>
                  <w14:solidFill>
                    <w14:schemeClr w14:val="tx1"/>
                  </w14:solidFill>
                </w14:textFill>
              </w:rPr>
              <w:t>具体任务</w:t>
            </w:r>
            <w:r>
              <w:rPr>
                <w:rFonts w:hint="eastAsia" w:ascii="仿宋" w:hAnsi="仿宋" w:eastAsia="仿宋" w:cs="仿宋"/>
                <w:color w:val="000000" w:themeColor="text1"/>
                <w:szCs w:val="21"/>
                <w:highlight w:val="none"/>
                <w:lang w:eastAsia="zh-CN" w:bidi="ar"/>
                <w14:textFill>
                  <w14:solidFill>
                    <w14:schemeClr w14:val="tx1"/>
                  </w14:solidFill>
                </w14:textFill>
              </w:rPr>
              <w:t>；</w:t>
            </w:r>
          </w:p>
          <w:p w14:paraId="53D6B2C3">
            <w:pPr>
              <w:keepNext w:val="0"/>
              <w:keepLines w:val="0"/>
              <w:pageBreakBefore w:val="0"/>
              <w:widowControl/>
              <w:numPr>
                <w:ilvl w:val="0"/>
                <w:numId w:val="31"/>
              </w:numPr>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pPr>
            <w:r>
              <w:rPr>
                <w:rFonts w:hint="default" w:ascii="仿宋" w:hAnsi="仿宋" w:eastAsia="仿宋" w:cs="仿宋"/>
                <w:color w:val="000000" w:themeColor="text1"/>
                <w:szCs w:val="21"/>
                <w:highlight w:val="none"/>
                <w:lang w:bidi="ar"/>
                <w14:textFill>
                  <w14:solidFill>
                    <w14:schemeClr w14:val="tx1"/>
                  </w14:solidFill>
                </w14:textFill>
              </w:rPr>
              <w:t>时间节点</w:t>
            </w:r>
            <w:r>
              <w:rPr>
                <w:rFonts w:hint="eastAsia" w:ascii="仿宋" w:hAnsi="仿宋" w:eastAsia="仿宋" w:cs="仿宋"/>
                <w:color w:val="000000" w:themeColor="text1"/>
                <w:szCs w:val="21"/>
                <w:highlight w:val="none"/>
                <w:lang w:eastAsia="zh-CN" w:bidi="ar"/>
                <w14:textFill>
                  <w14:solidFill>
                    <w14:schemeClr w14:val="tx1"/>
                  </w14:solidFill>
                </w14:textFill>
              </w:rPr>
              <w:t>；</w:t>
            </w:r>
          </w:p>
          <w:p w14:paraId="61B18345">
            <w:pPr>
              <w:keepNext w:val="0"/>
              <w:keepLines w:val="0"/>
              <w:pageBreakBefore w:val="0"/>
              <w:widowControl/>
              <w:numPr>
                <w:ilvl w:val="0"/>
                <w:numId w:val="31"/>
              </w:numPr>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pPr>
            <w:r>
              <w:rPr>
                <w:rFonts w:hint="default" w:ascii="仿宋" w:hAnsi="仿宋" w:eastAsia="仿宋" w:cs="仿宋"/>
                <w:color w:val="000000" w:themeColor="text1"/>
                <w:szCs w:val="21"/>
                <w:highlight w:val="none"/>
                <w:lang w:bidi="ar"/>
                <w14:textFill>
                  <w14:solidFill>
                    <w14:schemeClr w14:val="tx1"/>
                  </w14:solidFill>
                </w14:textFill>
              </w:rPr>
              <w:t>交付物及责任人</w:t>
            </w: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w:t>
            </w:r>
          </w:p>
          <w:p w14:paraId="0D2B72F0">
            <w:pPr>
              <w:pStyle w:val="4"/>
              <w:keepNext w:val="0"/>
              <w:keepLines w:val="0"/>
              <w:suppressLineNumbers w:val="0"/>
              <w:spacing w:before="0" w:beforeAutospacing="0" w:after="0" w:afterAutospacing="0"/>
              <w:ind w:left="0" w:right="0" w:firstLine="0" w:firstLineChars="0"/>
              <w:rPr>
                <w:rFonts w:hint="eastAsia" w:ascii="仿宋" w:hAnsi="仿宋" w:eastAsia="仿宋" w:cs="仿宋"/>
                <w:color w:val="000000"/>
                <w:sz w:val="21"/>
                <w:szCs w:val="21"/>
              </w:rPr>
            </w:pPr>
            <w:r>
              <w:rPr>
                <w:rFonts w:hint="eastAsia" w:ascii="仿宋" w:hAnsi="仿宋" w:eastAsia="仿宋" w:cs="仿宋"/>
                <w:color w:val="000000"/>
                <w:sz w:val="21"/>
                <w:szCs w:val="21"/>
              </w:rPr>
              <w:t>每提供1项内容且详细、具体，能满足本项目提出的所有要求，有具体可行的、规范的措施，操作性强，能有效保证项目质量，完全满足</w:t>
            </w:r>
            <w:r>
              <w:rPr>
                <w:rFonts w:hint="eastAsia" w:ascii="仿宋" w:hAnsi="仿宋" w:eastAsia="仿宋" w:cs="仿宋"/>
                <w:color w:val="000000"/>
                <w:sz w:val="21"/>
                <w:szCs w:val="21"/>
                <w:lang w:val="en-US" w:eastAsia="zh-CN"/>
              </w:rPr>
              <w:t>且优于</w:t>
            </w:r>
            <w:r>
              <w:rPr>
                <w:rFonts w:hint="eastAsia" w:ascii="仿宋" w:hAnsi="仿宋" w:eastAsia="仿宋" w:cs="仿宋"/>
                <w:color w:val="000000"/>
                <w:sz w:val="21"/>
                <w:szCs w:val="21"/>
              </w:rPr>
              <w:t>采购需求的，每项得</w:t>
            </w:r>
            <w:r>
              <w:rPr>
                <w:rFonts w:hint="eastAsia" w:ascii="仿宋" w:hAnsi="仿宋" w:eastAsia="仿宋" w:cs="仿宋"/>
                <w:color w:val="000000"/>
                <w:sz w:val="21"/>
                <w:szCs w:val="21"/>
                <w:lang w:val="en-US" w:eastAsia="zh-CN"/>
              </w:rPr>
              <w:t>4</w:t>
            </w:r>
            <w:r>
              <w:rPr>
                <w:rFonts w:hint="eastAsia" w:ascii="仿宋" w:hAnsi="仿宋" w:eastAsia="仿宋" w:cs="仿宋"/>
                <w:color w:val="000000"/>
                <w:sz w:val="21"/>
                <w:szCs w:val="21"/>
              </w:rPr>
              <w:t>分；若提供的内容较为详细具体，有较为具体规范的措施来保证项目质量，</w:t>
            </w:r>
            <w:r>
              <w:rPr>
                <w:rFonts w:hint="eastAsia" w:ascii="仿宋" w:hAnsi="仿宋" w:eastAsia="仿宋" w:cs="仿宋"/>
                <w:color w:val="000000"/>
                <w:sz w:val="21"/>
                <w:szCs w:val="21"/>
                <w:lang w:val="en-US" w:eastAsia="zh-CN"/>
              </w:rPr>
              <w:t>能</w:t>
            </w:r>
            <w:r>
              <w:rPr>
                <w:rFonts w:hint="eastAsia" w:ascii="仿宋" w:hAnsi="仿宋" w:eastAsia="仿宋" w:cs="仿宋"/>
                <w:color w:val="000000"/>
                <w:sz w:val="21"/>
                <w:szCs w:val="21"/>
              </w:rPr>
              <w:t>满足采购需求的，每项得</w:t>
            </w:r>
            <w:r>
              <w:rPr>
                <w:rFonts w:hint="eastAsia" w:ascii="仿宋" w:hAnsi="仿宋" w:eastAsia="仿宋" w:cs="仿宋"/>
                <w:color w:val="000000"/>
                <w:sz w:val="21"/>
                <w:szCs w:val="21"/>
                <w:lang w:val="en-US" w:eastAsia="zh-CN"/>
              </w:rPr>
              <w:t>3</w:t>
            </w:r>
            <w:r>
              <w:rPr>
                <w:rFonts w:hint="eastAsia" w:ascii="仿宋" w:hAnsi="仿宋" w:eastAsia="仿宋" w:cs="仿宋"/>
                <w:color w:val="000000"/>
                <w:sz w:val="21"/>
                <w:szCs w:val="21"/>
              </w:rPr>
              <w:t>分；若提供的内容片面或明显有瑕疵，</w:t>
            </w:r>
            <w:r>
              <w:rPr>
                <w:rFonts w:hint="eastAsia" w:ascii="仿宋" w:hAnsi="仿宋" w:eastAsia="仿宋" w:cs="仿宋"/>
                <w:color w:val="000000"/>
                <w:sz w:val="21"/>
                <w:szCs w:val="21"/>
                <w:lang w:val="en-US" w:eastAsia="zh-CN"/>
              </w:rPr>
              <w:t>部分</w:t>
            </w:r>
            <w:r>
              <w:rPr>
                <w:rFonts w:hint="eastAsia" w:ascii="仿宋" w:hAnsi="仿宋" w:eastAsia="仿宋" w:cs="仿宋"/>
                <w:color w:val="000000"/>
                <w:sz w:val="21"/>
                <w:szCs w:val="21"/>
              </w:rPr>
              <w:t>满足采购需求的，每项得</w:t>
            </w:r>
            <w:r>
              <w:rPr>
                <w:rFonts w:hint="eastAsia" w:ascii="仿宋" w:hAnsi="仿宋" w:eastAsia="仿宋" w:cs="仿宋"/>
                <w:color w:val="000000"/>
                <w:sz w:val="21"/>
                <w:szCs w:val="21"/>
                <w:lang w:val="en-US" w:eastAsia="zh-CN"/>
              </w:rPr>
              <w:t>1</w:t>
            </w:r>
            <w:r>
              <w:rPr>
                <w:rFonts w:hint="eastAsia" w:ascii="仿宋" w:hAnsi="仿宋" w:eastAsia="仿宋" w:cs="仿宋"/>
                <w:color w:val="000000"/>
                <w:sz w:val="21"/>
                <w:szCs w:val="21"/>
              </w:rPr>
              <w:t>分。不提供方案的不得分。本项最高得</w:t>
            </w:r>
            <w:r>
              <w:rPr>
                <w:rFonts w:hint="eastAsia" w:ascii="仿宋" w:hAnsi="仿宋" w:eastAsia="仿宋" w:cs="仿宋"/>
                <w:color w:val="000000"/>
                <w:sz w:val="21"/>
                <w:szCs w:val="21"/>
                <w:lang w:val="en-US" w:eastAsia="zh-CN"/>
              </w:rPr>
              <w:t>12</w:t>
            </w:r>
            <w:r>
              <w:rPr>
                <w:rFonts w:hint="eastAsia" w:ascii="仿宋" w:hAnsi="仿宋" w:eastAsia="仿宋" w:cs="仿宋"/>
                <w:color w:val="000000"/>
                <w:sz w:val="21"/>
                <w:szCs w:val="21"/>
              </w:rPr>
              <w:t>分。</w:t>
            </w:r>
          </w:p>
        </w:tc>
      </w:tr>
      <w:tr w14:paraId="6CE72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5" w:hRule="atLeast"/>
          <w:jc w:val="center"/>
        </w:trPr>
        <w:tc>
          <w:tcPr>
            <w:tcW w:w="1412" w:type="dxa"/>
            <w:tcBorders>
              <w:left w:val="single" w:color="auto" w:sz="4" w:space="0"/>
              <w:right w:val="single" w:color="auto" w:sz="4" w:space="0"/>
            </w:tcBorders>
            <w:shd w:val="clear" w:color="auto" w:fill="auto"/>
            <w:vAlign w:val="center"/>
          </w:tcPr>
          <w:p w14:paraId="14D71723">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000000"/>
                <w:szCs w:val="21"/>
                <w:lang w:val="en-US" w:eastAsia="zh-CN"/>
              </w:rPr>
            </w:pPr>
            <w:r>
              <w:rPr>
                <w:rFonts w:hint="eastAsia" w:ascii="仿宋" w:hAnsi="仿宋" w:eastAsia="仿宋" w:cs="仿宋"/>
                <w:color w:val="000000"/>
                <w:szCs w:val="21"/>
              </w:rPr>
              <w:t>风险控制与应急方案</w:t>
            </w:r>
          </w:p>
        </w:tc>
        <w:tc>
          <w:tcPr>
            <w:tcW w:w="634" w:type="dxa"/>
            <w:tcBorders>
              <w:top w:val="single" w:color="auto" w:sz="4" w:space="0"/>
              <w:left w:val="single" w:color="auto" w:sz="4" w:space="0"/>
              <w:bottom w:val="single" w:color="auto" w:sz="4" w:space="0"/>
              <w:right w:val="single" w:color="auto" w:sz="4" w:space="0"/>
            </w:tcBorders>
            <w:shd w:val="clear" w:color="auto" w:fill="auto"/>
            <w:vAlign w:val="center"/>
          </w:tcPr>
          <w:p w14:paraId="187BD894">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b w:val="0"/>
                <w:bCs w:val="0"/>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kern w:val="0"/>
                <w:sz w:val="21"/>
                <w:szCs w:val="21"/>
                <w:highlight w:val="none"/>
                <w:lang w:val="en-US" w:eastAsia="zh-CN"/>
                <w14:textFill>
                  <w14:solidFill>
                    <w14:schemeClr w14:val="tx1"/>
                  </w14:solidFill>
                </w14:textFill>
              </w:rPr>
              <w:t>12</w:t>
            </w:r>
          </w:p>
        </w:tc>
        <w:tc>
          <w:tcPr>
            <w:tcW w:w="7017" w:type="dxa"/>
            <w:tcBorders>
              <w:top w:val="single" w:color="auto" w:sz="4" w:space="0"/>
              <w:left w:val="single" w:color="auto" w:sz="4" w:space="0"/>
              <w:bottom w:val="single" w:color="auto" w:sz="4" w:space="0"/>
              <w:right w:val="single" w:color="auto" w:sz="4" w:space="0"/>
            </w:tcBorders>
            <w:shd w:val="clear" w:color="auto" w:fill="auto"/>
            <w:vAlign w:val="center"/>
          </w:tcPr>
          <w:p w14:paraId="632E9F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根据各响应人提供的</w:t>
            </w:r>
            <w:r>
              <w:rPr>
                <w:rFonts w:hint="eastAsia" w:ascii="仿宋" w:hAnsi="仿宋" w:eastAsia="仿宋" w:cs="仿宋"/>
                <w:color w:val="000000"/>
                <w:szCs w:val="21"/>
              </w:rPr>
              <w:t>风险控制与应急方案</w:t>
            </w: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进行综合评价</w:t>
            </w:r>
            <w:r>
              <w:rPr>
                <w:rFonts w:hint="eastAsia" w:ascii="仿宋" w:hAnsi="仿宋" w:eastAsia="仿宋" w:cs="仿宋"/>
                <w:color w:val="000000"/>
                <w:sz w:val="21"/>
                <w:szCs w:val="21"/>
              </w:rPr>
              <w:t>，包括以下方面</w:t>
            </w: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w:t>
            </w:r>
          </w:p>
          <w:p w14:paraId="6BE9B6BB">
            <w:pPr>
              <w:keepNext w:val="0"/>
              <w:keepLines w:val="0"/>
              <w:pageBreakBefore w:val="0"/>
              <w:widowControl/>
              <w:numPr>
                <w:ilvl w:val="0"/>
                <w:numId w:val="32"/>
              </w:numPr>
              <w:suppressLineNumbers w:val="0"/>
              <w:kinsoku/>
              <w:wordWrap/>
              <w:overflowPunct/>
              <w:topLinePunct w:val="0"/>
              <w:autoSpaceDE/>
              <w:autoSpaceDN/>
              <w:bidi w:val="0"/>
              <w:adjustRightInd/>
              <w:snapToGrid/>
              <w:spacing w:before="0" w:beforeAutospacing="0" w:after="0" w:afterAutospacing="0" w:line="240" w:lineRule="auto"/>
              <w:ind w:left="425" w:right="0" w:hanging="425"/>
              <w:jc w:val="left"/>
              <w:textAlignment w:val="auto"/>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pPr>
            <w:r>
              <w:rPr>
                <w:rFonts w:hint="eastAsia" w:ascii="仿宋" w:hAnsi="仿宋" w:eastAsia="仿宋" w:cs="仿宋"/>
                <w:color w:val="000000" w:themeColor="text1"/>
                <w:szCs w:val="21"/>
                <w:highlight w:val="none"/>
                <w:lang w:val="en-US" w:eastAsia="zh-CN" w:bidi="ar"/>
                <w14:textFill>
                  <w14:solidFill>
                    <w14:schemeClr w14:val="tx1"/>
                  </w14:solidFill>
                </w14:textFill>
              </w:rPr>
              <w:t>主讲人</w:t>
            </w:r>
            <w:r>
              <w:rPr>
                <w:rFonts w:hint="eastAsia" w:ascii="仿宋" w:hAnsi="仿宋" w:eastAsia="仿宋" w:cs="仿宋"/>
                <w:color w:val="000000" w:themeColor="text1"/>
                <w:szCs w:val="21"/>
                <w:highlight w:val="none"/>
                <w:lang w:bidi="ar"/>
                <w14:textFill>
                  <w14:solidFill>
                    <w14:schemeClr w14:val="tx1"/>
                  </w14:solidFill>
                </w14:textFill>
              </w:rPr>
              <w:t>变更</w:t>
            </w: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w:t>
            </w:r>
          </w:p>
          <w:p w14:paraId="0A572AD2">
            <w:pPr>
              <w:keepNext w:val="0"/>
              <w:keepLines w:val="0"/>
              <w:pageBreakBefore w:val="0"/>
              <w:widowControl/>
              <w:numPr>
                <w:ilvl w:val="0"/>
                <w:numId w:val="32"/>
              </w:numPr>
              <w:suppressLineNumbers w:val="0"/>
              <w:kinsoku/>
              <w:wordWrap/>
              <w:overflowPunct/>
              <w:topLinePunct w:val="0"/>
              <w:autoSpaceDE/>
              <w:autoSpaceDN/>
              <w:bidi w:val="0"/>
              <w:adjustRightInd/>
              <w:snapToGrid/>
              <w:spacing w:before="0" w:beforeAutospacing="0" w:after="0" w:afterAutospacing="0" w:line="240" w:lineRule="auto"/>
              <w:ind w:left="425" w:right="0" w:hanging="425"/>
              <w:jc w:val="left"/>
              <w:textAlignment w:val="auto"/>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pPr>
            <w:r>
              <w:rPr>
                <w:rFonts w:hint="eastAsia" w:ascii="仿宋" w:hAnsi="仿宋" w:eastAsia="仿宋" w:cs="仿宋"/>
                <w:color w:val="000000" w:themeColor="text1"/>
                <w:szCs w:val="21"/>
                <w:highlight w:val="none"/>
                <w:lang w:bidi="ar"/>
                <w14:textFill>
                  <w14:solidFill>
                    <w14:schemeClr w14:val="tx1"/>
                  </w14:solidFill>
                </w14:textFill>
              </w:rPr>
              <w:t>质量监控</w:t>
            </w: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w:t>
            </w:r>
          </w:p>
          <w:p w14:paraId="68425B46">
            <w:pPr>
              <w:keepNext w:val="0"/>
              <w:keepLines w:val="0"/>
              <w:pageBreakBefore w:val="0"/>
              <w:widowControl/>
              <w:numPr>
                <w:ilvl w:val="0"/>
                <w:numId w:val="32"/>
              </w:numPr>
              <w:suppressLineNumbers w:val="0"/>
              <w:kinsoku/>
              <w:wordWrap/>
              <w:overflowPunct/>
              <w:topLinePunct w:val="0"/>
              <w:autoSpaceDE/>
              <w:autoSpaceDN/>
              <w:bidi w:val="0"/>
              <w:adjustRightInd/>
              <w:snapToGrid/>
              <w:spacing w:before="0" w:beforeAutospacing="0" w:after="0" w:afterAutospacing="0" w:line="240" w:lineRule="auto"/>
              <w:ind w:left="425" w:right="0" w:hanging="425"/>
              <w:jc w:val="left"/>
              <w:textAlignment w:val="auto"/>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pPr>
            <w:r>
              <w:rPr>
                <w:rFonts w:hint="eastAsia" w:ascii="仿宋" w:hAnsi="仿宋" w:eastAsia="仿宋" w:cs="仿宋"/>
                <w:color w:val="000000" w:themeColor="text1"/>
                <w:szCs w:val="21"/>
                <w:highlight w:val="none"/>
                <w:lang w:bidi="ar"/>
                <w14:textFill>
                  <w14:solidFill>
                    <w14:schemeClr w14:val="tx1"/>
                  </w14:solidFill>
                </w14:textFill>
              </w:rPr>
              <w:t>保密与安全</w:t>
            </w:r>
            <w:r>
              <w:rPr>
                <w:rFonts w:hint="eastAsia" w:ascii="仿宋" w:hAnsi="仿宋" w:eastAsia="仿宋" w:cs="仿宋"/>
                <w:color w:val="000000" w:themeColor="text1"/>
                <w:szCs w:val="21"/>
                <w:highlight w:val="none"/>
                <w:lang w:eastAsia="zh-CN" w:bidi="ar"/>
                <w14:textFill>
                  <w14:solidFill>
                    <w14:schemeClr w14:val="tx1"/>
                  </w14:solidFill>
                </w14:textFill>
              </w:rPr>
              <w:t>；</w:t>
            </w:r>
          </w:p>
          <w:p w14:paraId="7845A5D9">
            <w:pPr>
              <w:keepNext w:val="0"/>
              <w:keepLines w:val="0"/>
              <w:pageBreakBefore w:val="0"/>
              <w:widowControl/>
              <w:numPr>
                <w:ilvl w:val="0"/>
                <w:numId w:val="32"/>
              </w:numPr>
              <w:suppressLineNumbers w:val="0"/>
              <w:kinsoku/>
              <w:wordWrap/>
              <w:overflowPunct/>
              <w:topLinePunct w:val="0"/>
              <w:autoSpaceDE/>
              <w:autoSpaceDN/>
              <w:bidi w:val="0"/>
              <w:adjustRightInd/>
              <w:snapToGrid/>
              <w:spacing w:before="0" w:beforeAutospacing="0" w:after="0" w:afterAutospacing="0" w:line="240" w:lineRule="auto"/>
              <w:ind w:left="425" w:right="0" w:hanging="425"/>
              <w:jc w:val="left"/>
              <w:textAlignment w:val="auto"/>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课程质量不达标；</w:t>
            </w:r>
          </w:p>
          <w:p w14:paraId="1569E04F">
            <w:pPr>
              <w:keepNext w:val="0"/>
              <w:keepLines w:val="0"/>
              <w:pageBreakBefore w:val="0"/>
              <w:widowControl/>
              <w:numPr>
                <w:ilvl w:val="0"/>
                <w:numId w:val="32"/>
              </w:numPr>
              <w:suppressLineNumbers w:val="0"/>
              <w:kinsoku/>
              <w:wordWrap/>
              <w:overflowPunct/>
              <w:topLinePunct w:val="0"/>
              <w:autoSpaceDE/>
              <w:autoSpaceDN/>
              <w:bidi w:val="0"/>
              <w:adjustRightInd/>
              <w:snapToGrid/>
              <w:spacing w:before="0" w:beforeAutospacing="0" w:after="0" w:afterAutospacing="0" w:line="240" w:lineRule="auto"/>
              <w:ind w:left="425" w:right="0" w:hanging="425"/>
              <w:jc w:val="left"/>
              <w:textAlignment w:val="auto"/>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物料或行程延误；</w:t>
            </w:r>
          </w:p>
          <w:p w14:paraId="0DDB51B4">
            <w:pPr>
              <w:keepNext w:val="0"/>
              <w:keepLines w:val="0"/>
              <w:pageBreakBefore w:val="0"/>
              <w:widowControl/>
              <w:numPr>
                <w:ilvl w:val="0"/>
                <w:numId w:val="32"/>
              </w:numPr>
              <w:suppressLineNumbers w:val="0"/>
              <w:kinsoku/>
              <w:wordWrap/>
              <w:overflowPunct/>
              <w:topLinePunct w:val="0"/>
              <w:autoSpaceDE/>
              <w:autoSpaceDN/>
              <w:bidi w:val="0"/>
              <w:adjustRightInd/>
              <w:snapToGrid/>
              <w:spacing w:before="0" w:beforeAutospacing="0" w:after="0" w:afterAutospacing="0" w:line="240" w:lineRule="auto"/>
              <w:ind w:left="425" w:right="0" w:hanging="425"/>
              <w:jc w:val="left"/>
              <w:textAlignment w:val="auto"/>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现场突发情况。</w:t>
            </w:r>
          </w:p>
          <w:p w14:paraId="419FC77D">
            <w:pPr>
              <w:keepNext w:val="0"/>
              <w:keepLines w:val="0"/>
              <w:suppressLineNumbers w:val="0"/>
              <w:spacing w:before="0" w:beforeAutospacing="0" w:after="0" w:afterAutospacing="0" w:line="240" w:lineRule="auto"/>
              <w:ind w:left="0" w:leftChars="0" w:right="0" w:rightChars="0"/>
              <w:rPr>
                <w:rFonts w:hint="eastAsia" w:ascii="仿宋" w:hAnsi="仿宋" w:eastAsia="仿宋" w:cs="仿宋"/>
                <w:b w:val="0"/>
                <w:bCs w:val="0"/>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sz w:val="21"/>
                <w:szCs w:val="21"/>
              </w:rPr>
              <w:t>每提供1项内容且详细、具体，能满足本项目提出的所有要求，有具体可行的、规范的措施，操作性强，能有效保证项目质量，完全满足</w:t>
            </w:r>
            <w:r>
              <w:rPr>
                <w:rFonts w:hint="eastAsia" w:ascii="仿宋" w:hAnsi="仿宋" w:eastAsia="仿宋" w:cs="仿宋"/>
                <w:color w:val="000000"/>
                <w:sz w:val="21"/>
                <w:szCs w:val="21"/>
                <w:lang w:val="en-US" w:eastAsia="zh-CN"/>
              </w:rPr>
              <w:t>且优于</w:t>
            </w:r>
            <w:r>
              <w:rPr>
                <w:rFonts w:hint="eastAsia" w:ascii="仿宋" w:hAnsi="仿宋" w:eastAsia="仿宋" w:cs="仿宋"/>
                <w:color w:val="000000"/>
                <w:sz w:val="21"/>
                <w:szCs w:val="21"/>
              </w:rPr>
              <w:t>采购需求的，每项得</w:t>
            </w:r>
            <w:r>
              <w:rPr>
                <w:rFonts w:hint="eastAsia" w:ascii="仿宋" w:hAnsi="仿宋" w:eastAsia="仿宋" w:cs="仿宋"/>
                <w:color w:val="000000"/>
                <w:sz w:val="21"/>
                <w:szCs w:val="21"/>
                <w:lang w:val="en-US" w:eastAsia="zh-CN"/>
              </w:rPr>
              <w:t>2</w:t>
            </w:r>
            <w:r>
              <w:rPr>
                <w:rFonts w:hint="eastAsia" w:ascii="仿宋" w:hAnsi="仿宋" w:eastAsia="仿宋" w:cs="仿宋"/>
                <w:color w:val="000000"/>
                <w:sz w:val="21"/>
                <w:szCs w:val="21"/>
              </w:rPr>
              <w:t>分；若提供的内容较为详细具体，有较为具体规范的措施来保证项目质量，</w:t>
            </w:r>
            <w:r>
              <w:rPr>
                <w:rFonts w:hint="eastAsia" w:ascii="仿宋" w:hAnsi="仿宋" w:eastAsia="仿宋" w:cs="仿宋"/>
                <w:color w:val="000000"/>
                <w:sz w:val="21"/>
                <w:szCs w:val="21"/>
                <w:lang w:val="en-US" w:eastAsia="zh-CN"/>
              </w:rPr>
              <w:t>能</w:t>
            </w:r>
            <w:r>
              <w:rPr>
                <w:rFonts w:hint="eastAsia" w:ascii="仿宋" w:hAnsi="仿宋" w:eastAsia="仿宋" w:cs="仿宋"/>
                <w:color w:val="000000"/>
                <w:sz w:val="21"/>
                <w:szCs w:val="21"/>
              </w:rPr>
              <w:t>满足采购需求的，每项得</w:t>
            </w:r>
            <w:r>
              <w:rPr>
                <w:rFonts w:hint="eastAsia" w:ascii="仿宋" w:hAnsi="仿宋" w:eastAsia="仿宋" w:cs="仿宋"/>
                <w:color w:val="000000"/>
                <w:sz w:val="21"/>
                <w:szCs w:val="21"/>
                <w:lang w:val="en-US" w:eastAsia="zh-CN"/>
              </w:rPr>
              <w:t>1.5</w:t>
            </w:r>
            <w:r>
              <w:rPr>
                <w:rFonts w:hint="eastAsia" w:ascii="仿宋" w:hAnsi="仿宋" w:eastAsia="仿宋" w:cs="仿宋"/>
                <w:color w:val="000000"/>
                <w:sz w:val="21"/>
                <w:szCs w:val="21"/>
              </w:rPr>
              <w:t>分；若提供的内容片面或明显有瑕疵，</w:t>
            </w:r>
            <w:r>
              <w:rPr>
                <w:rFonts w:hint="eastAsia" w:ascii="仿宋" w:hAnsi="仿宋" w:eastAsia="仿宋" w:cs="仿宋"/>
                <w:color w:val="000000"/>
                <w:sz w:val="21"/>
                <w:szCs w:val="21"/>
                <w:lang w:val="en-US" w:eastAsia="zh-CN"/>
              </w:rPr>
              <w:t>部分满</w:t>
            </w:r>
            <w:r>
              <w:rPr>
                <w:rFonts w:hint="eastAsia" w:ascii="仿宋" w:hAnsi="仿宋" w:eastAsia="仿宋" w:cs="仿宋"/>
                <w:color w:val="000000"/>
                <w:sz w:val="21"/>
                <w:szCs w:val="21"/>
              </w:rPr>
              <w:t>足采购需求的，每项得</w:t>
            </w:r>
            <w:r>
              <w:rPr>
                <w:rFonts w:hint="eastAsia" w:ascii="仿宋" w:hAnsi="仿宋" w:eastAsia="仿宋" w:cs="仿宋"/>
                <w:color w:val="000000"/>
                <w:sz w:val="21"/>
                <w:szCs w:val="21"/>
                <w:lang w:val="en-US" w:eastAsia="zh-CN"/>
              </w:rPr>
              <w:t>1</w:t>
            </w:r>
            <w:r>
              <w:rPr>
                <w:rFonts w:hint="eastAsia" w:ascii="仿宋" w:hAnsi="仿宋" w:eastAsia="仿宋" w:cs="仿宋"/>
                <w:color w:val="000000"/>
                <w:sz w:val="21"/>
                <w:szCs w:val="21"/>
              </w:rPr>
              <w:t>分。不提供方案的不得分。本项最高得</w:t>
            </w:r>
            <w:r>
              <w:rPr>
                <w:rFonts w:hint="eastAsia" w:ascii="仿宋" w:hAnsi="仿宋" w:eastAsia="仿宋" w:cs="仿宋"/>
                <w:color w:val="000000"/>
                <w:sz w:val="21"/>
                <w:szCs w:val="21"/>
                <w:lang w:val="en-US" w:eastAsia="zh-CN"/>
              </w:rPr>
              <w:t>12</w:t>
            </w:r>
            <w:r>
              <w:rPr>
                <w:rFonts w:hint="eastAsia" w:ascii="仿宋" w:hAnsi="仿宋" w:eastAsia="仿宋" w:cs="仿宋"/>
                <w:color w:val="000000"/>
                <w:sz w:val="21"/>
                <w:szCs w:val="21"/>
              </w:rPr>
              <w:t>分。</w:t>
            </w:r>
          </w:p>
        </w:tc>
      </w:tr>
    </w:tbl>
    <w:p w14:paraId="1AFB21C8">
      <w:pPr>
        <w:pStyle w:val="24"/>
        <w:keepNext w:val="0"/>
        <w:keepLines w:val="0"/>
        <w:pageBreakBefore w:val="0"/>
        <w:widowControl w:val="0"/>
        <w:numPr>
          <w:ilvl w:val="0"/>
          <w:numId w:val="33"/>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价格评分：</w:t>
      </w:r>
    </w:p>
    <w:p w14:paraId="060D66E0">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本项目统一采用低价优先法计算，以</w:t>
      </w:r>
      <w:r>
        <w:rPr>
          <w:rFonts w:hint="eastAsia" w:ascii="仿宋" w:hAnsi="仿宋" w:eastAsia="仿宋" w:cs="仿宋"/>
          <w:color w:val="000000"/>
          <w:sz w:val="24"/>
          <w:szCs w:val="24"/>
          <w:highlight w:val="none"/>
          <w:u w:val="single"/>
          <w:lang w:val="en-US" w:eastAsia="zh-CN"/>
        </w:rPr>
        <w:t>项目总报价</w:t>
      </w:r>
      <w:r>
        <w:rPr>
          <w:rFonts w:hint="eastAsia" w:ascii="仿宋" w:hAnsi="仿宋" w:eastAsia="仿宋" w:cs="仿宋"/>
          <w:color w:val="000000"/>
          <w:sz w:val="24"/>
          <w:szCs w:val="24"/>
          <w:highlight w:val="none"/>
          <w:lang w:val="en-US" w:eastAsia="zh-CN"/>
        </w:rPr>
        <w:t>作为价格评分的评审依据。</w:t>
      </w:r>
    </w:p>
    <w:p w14:paraId="2C5B8DCF">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满足比选文件要求且</w:t>
      </w:r>
      <w:r>
        <w:rPr>
          <w:rFonts w:hint="eastAsia" w:ascii="仿宋" w:hAnsi="仿宋" w:eastAsia="仿宋" w:cs="仿宋"/>
          <w:color w:val="000000"/>
          <w:sz w:val="24"/>
          <w:szCs w:val="24"/>
          <w:highlight w:val="none"/>
          <w:u w:val="single"/>
          <w:lang w:val="en-US" w:eastAsia="zh-CN"/>
        </w:rPr>
        <w:t>项目总报价</w:t>
      </w:r>
      <w:r>
        <w:rPr>
          <w:rFonts w:hint="eastAsia" w:ascii="仿宋" w:hAnsi="仿宋" w:eastAsia="仿宋" w:cs="仿宋"/>
          <w:color w:val="000000"/>
          <w:sz w:val="24"/>
          <w:szCs w:val="24"/>
          <w:highlight w:val="none"/>
          <w:lang w:val="en-US" w:eastAsia="zh-CN"/>
        </w:rPr>
        <w:t>最低的价格为评分基准价，价格得分＝（评分基准价/响应报价）*30，保留两位小数。</w:t>
      </w:r>
    </w:p>
    <w:p w14:paraId="2FFF7A80">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10.</w:t>
      </w:r>
      <w:r>
        <w:rPr>
          <w:rFonts w:hint="eastAsia" w:ascii="仿宋" w:hAnsi="仿宋" w:eastAsia="仿宋" w:cs="仿宋"/>
          <w:color w:val="000000"/>
          <w:sz w:val="24"/>
          <w:szCs w:val="24"/>
          <w:highlight w:val="none"/>
        </w:rPr>
        <w:t>综合比较与评价：</w:t>
      </w:r>
    </w:p>
    <w:p w14:paraId="47D8F607">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根据每个响应人在上述各评审阶段中的得分，采用下面公式算出每个响应人的综合得分： </w:t>
      </w:r>
    </w:p>
    <w:p w14:paraId="0E8C017B">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W＝C ＋ </w:t>
      </w:r>
      <w:r>
        <w:rPr>
          <w:rFonts w:hint="eastAsia" w:ascii="仿宋" w:hAnsi="仿宋" w:eastAsia="仿宋" w:cs="仿宋"/>
          <w:color w:val="000000"/>
          <w:sz w:val="24"/>
          <w:szCs w:val="24"/>
          <w:highlight w:val="none"/>
          <w:lang w:val="en-US" w:eastAsia="zh-CN"/>
        </w:rPr>
        <w:t>T</w:t>
      </w:r>
      <w:r>
        <w:rPr>
          <w:rFonts w:hint="eastAsia" w:ascii="仿宋" w:hAnsi="仿宋" w:eastAsia="仿宋" w:cs="仿宋"/>
          <w:color w:val="000000"/>
          <w:sz w:val="24"/>
          <w:szCs w:val="24"/>
          <w:highlight w:val="none"/>
        </w:rPr>
        <w:t xml:space="preserve"> ＋ M </w:t>
      </w:r>
    </w:p>
    <w:p w14:paraId="151CB736">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其中：</w:t>
      </w:r>
    </w:p>
    <w:p w14:paraId="0183C608">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W某个</w:t>
      </w: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的综合得分；</w:t>
      </w:r>
    </w:p>
    <w:p w14:paraId="4E99AF16">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C某个</w:t>
      </w: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的</w:t>
      </w:r>
      <w:r>
        <w:rPr>
          <w:rFonts w:hint="eastAsia" w:ascii="仿宋" w:hAnsi="仿宋" w:eastAsia="仿宋" w:cs="仿宋"/>
          <w:color w:val="000000"/>
          <w:sz w:val="24"/>
          <w:szCs w:val="24"/>
          <w:highlight w:val="none"/>
          <w:lang w:val="en-US" w:eastAsia="zh-CN"/>
        </w:rPr>
        <w:t>价格得分</w:t>
      </w:r>
      <w:r>
        <w:rPr>
          <w:rFonts w:hint="eastAsia" w:ascii="仿宋" w:hAnsi="仿宋" w:eastAsia="仿宋" w:cs="仿宋"/>
          <w:color w:val="000000"/>
          <w:sz w:val="24"/>
          <w:szCs w:val="24"/>
          <w:highlight w:val="none"/>
        </w:rPr>
        <w:t>；</w:t>
      </w:r>
    </w:p>
    <w:p w14:paraId="6237247B">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T</w:t>
      </w:r>
      <w:r>
        <w:rPr>
          <w:rFonts w:hint="eastAsia" w:ascii="仿宋" w:hAnsi="仿宋" w:eastAsia="仿宋" w:cs="仿宋"/>
          <w:color w:val="000000"/>
          <w:sz w:val="24"/>
          <w:szCs w:val="24"/>
          <w:highlight w:val="none"/>
        </w:rPr>
        <w:t>某个响应人的</w:t>
      </w:r>
      <w:r>
        <w:rPr>
          <w:rFonts w:hint="eastAsia" w:ascii="仿宋" w:hAnsi="仿宋" w:eastAsia="仿宋" w:cs="仿宋"/>
          <w:color w:val="000000"/>
          <w:sz w:val="24"/>
          <w:szCs w:val="24"/>
          <w:highlight w:val="none"/>
          <w:lang w:val="en-US" w:eastAsia="zh-CN"/>
        </w:rPr>
        <w:t>技术</w:t>
      </w:r>
      <w:r>
        <w:rPr>
          <w:rFonts w:hint="eastAsia" w:ascii="仿宋" w:hAnsi="仿宋" w:eastAsia="仿宋" w:cs="仿宋"/>
          <w:color w:val="000000"/>
          <w:sz w:val="24"/>
          <w:szCs w:val="24"/>
          <w:highlight w:val="none"/>
        </w:rPr>
        <w:t>评审得分；</w:t>
      </w:r>
    </w:p>
    <w:p w14:paraId="4900A80E">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M某个响应人的商务评审得分</w:t>
      </w:r>
      <w:r>
        <w:rPr>
          <w:rFonts w:hint="eastAsia" w:ascii="仿宋" w:hAnsi="仿宋" w:eastAsia="仿宋" w:cs="仿宋"/>
          <w:color w:val="000000"/>
          <w:sz w:val="24"/>
          <w:szCs w:val="24"/>
          <w:highlight w:val="none"/>
          <w:lang w:val="en-US" w:eastAsia="zh-CN"/>
        </w:rPr>
        <w:t>。</w:t>
      </w:r>
    </w:p>
    <w:p w14:paraId="73A8935A">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 （注： </w:t>
      </w:r>
      <w:r>
        <w:rPr>
          <w:rFonts w:hint="eastAsia" w:ascii="仿宋" w:hAnsi="仿宋" w:eastAsia="仿宋" w:cs="仿宋"/>
          <w:color w:val="000000"/>
          <w:sz w:val="24"/>
          <w:szCs w:val="24"/>
          <w:highlight w:val="none"/>
          <w:lang w:val="en-US" w:eastAsia="zh-CN"/>
        </w:rPr>
        <w:t>T</w:t>
      </w:r>
      <w:r>
        <w:rPr>
          <w:rFonts w:hint="eastAsia" w:ascii="仿宋" w:hAnsi="仿宋" w:eastAsia="仿宋" w:cs="仿宋"/>
          <w:color w:val="000000"/>
          <w:sz w:val="24"/>
          <w:szCs w:val="24"/>
          <w:highlight w:val="none"/>
        </w:rPr>
        <w:t>、M均为所有</w:t>
      </w:r>
      <w:r>
        <w:rPr>
          <w:rFonts w:hint="eastAsia" w:ascii="仿宋" w:hAnsi="仿宋" w:eastAsia="仿宋" w:cs="仿宋"/>
          <w:color w:val="000000"/>
          <w:sz w:val="24"/>
          <w:szCs w:val="24"/>
          <w:highlight w:val="none"/>
          <w:lang w:val="en-US" w:eastAsia="zh-CN"/>
        </w:rPr>
        <w:t>评审专家</w:t>
      </w:r>
      <w:r>
        <w:rPr>
          <w:rFonts w:hint="eastAsia" w:ascii="仿宋" w:hAnsi="仿宋" w:eastAsia="仿宋" w:cs="仿宋"/>
          <w:color w:val="000000"/>
          <w:sz w:val="24"/>
          <w:szCs w:val="24"/>
          <w:highlight w:val="none"/>
        </w:rPr>
        <w:t>评分的算术平均值）</w:t>
      </w:r>
    </w:p>
    <w:p w14:paraId="3D3E9B37">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11.评审委员会</w:t>
      </w:r>
      <w:r>
        <w:rPr>
          <w:rFonts w:hint="eastAsia" w:ascii="仿宋" w:hAnsi="仿宋" w:eastAsia="仿宋" w:cs="仿宋"/>
          <w:color w:val="000000"/>
          <w:sz w:val="24"/>
          <w:szCs w:val="24"/>
          <w:highlight w:val="none"/>
        </w:rPr>
        <w:t>对响应文件中的报价出现前后不一致的，按照下列规定修正：</w:t>
      </w:r>
    </w:p>
    <w:p w14:paraId="3E7CCD47">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1</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响应文件中</w:t>
      </w:r>
      <w:r>
        <w:rPr>
          <w:rFonts w:hint="eastAsia" w:ascii="仿宋" w:hAnsi="仿宋" w:eastAsia="仿宋" w:cs="仿宋"/>
          <w:color w:val="000000"/>
          <w:sz w:val="24"/>
          <w:szCs w:val="24"/>
          <w:highlight w:val="none"/>
          <w:lang w:val="en-US" w:eastAsia="zh-CN"/>
        </w:rPr>
        <w:t>报价一览表</w:t>
      </w:r>
      <w:r>
        <w:rPr>
          <w:rFonts w:hint="eastAsia" w:ascii="仿宋" w:hAnsi="仿宋" w:eastAsia="仿宋" w:cs="仿宋"/>
          <w:color w:val="000000"/>
          <w:sz w:val="24"/>
          <w:szCs w:val="24"/>
          <w:highlight w:val="none"/>
        </w:rPr>
        <w:t>内容与响应文件中相应内容不一致的，以</w:t>
      </w:r>
      <w:r>
        <w:rPr>
          <w:rFonts w:hint="eastAsia" w:ascii="仿宋" w:hAnsi="仿宋" w:eastAsia="仿宋" w:cs="仿宋"/>
          <w:color w:val="000000"/>
          <w:sz w:val="24"/>
          <w:szCs w:val="24"/>
          <w:highlight w:val="none"/>
          <w:lang w:val="en-US" w:eastAsia="zh-CN"/>
        </w:rPr>
        <w:t>报价一览表</w:t>
      </w:r>
      <w:r>
        <w:rPr>
          <w:rFonts w:hint="eastAsia" w:ascii="仿宋" w:hAnsi="仿宋" w:eastAsia="仿宋" w:cs="仿宋"/>
          <w:color w:val="000000"/>
          <w:sz w:val="24"/>
          <w:szCs w:val="24"/>
          <w:highlight w:val="none"/>
        </w:rPr>
        <w:t>为准；</w:t>
      </w:r>
    </w:p>
    <w:p w14:paraId="745939E9">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大写金额和小写金额不一致的，以大写金额为准；</w:t>
      </w:r>
    </w:p>
    <w:p w14:paraId="7EA49F8E">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单价金额小数点或者百分比有明显错位的，以</w:t>
      </w:r>
      <w:r>
        <w:rPr>
          <w:rFonts w:hint="eastAsia" w:ascii="仿宋" w:hAnsi="仿宋" w:eastAsia="仿宋" w:cs="仿宋"/>
          <w:color w:val="000000"/>
          <w:sz w:val="24"/>
          <w:szCs w:val="24"/>
          <w:highlight w:val="none"/>
          <w:lang w:val="en-US" w:eastAsia="zh-CN"/>
        </w:rPr>
        <w:t>报价一览表</w:t>
      </w:r>
      <w:r>
        <w:rPr>
          <w:rFonts w:hint="eastAsia" w:ascii="仿宋" w:hAnsi="仿宋" w:eastAsia="仿宋" w:cs="仿宋"/>
          <w:color w:val="000000"/>
          <w:sz w:val="24"/>
          <w:szCs w:val="24"/>
          <w:highlight w:val="none"/>
        </w:rPr>
        <w:t>的总价为准，并修改单价；</w:t>
      </w:r>
    </w:p>
    <w:p w14:paraId="6434825B">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4</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总价金额与按单价汇总金额不一致的，以单价金额计算结果为准。</w:t>
      </w:r>
    </w:p>
    <w:p w14:paraId="25B05923">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同时出现两种以上不一致的，按照该条款规定的顺序修正。修正后的报价经</w:t>
      </w: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书面确认后产生约束力，</w:t>
      </w: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不确认的，其响应无效。</w:t>
      </w:r>
    </w:p>
    <w:p w14:paraId="1D29DB12">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12.</w:t>
      </w:r>
      <w:r>
        <w:rPr>
          <w:rFonts w:hint="eastAsia" w:ascii="仿宋" w:hAnsi="仿宋" w:eastAsia="仿宋" w:cs="仿宋"/>
          <w:color w:val="000000"/>
          <w:sz w:val="24"/>
          <w:szCs w:val="24"/>
          <w:highlight w:val="none"/>
        </w:rPr>
        <w:t>评审报告应当由</w:t>
      </w:r>
      <w:r>
        <w:rPr>
          <w:rFonts w:hint="eastAsia" w:ascii="仿宋" w:hAnsi="仿宋" w:eastAsia="仿宋" w:cs="仿宋"/>
          <w:color w:val="000000"/>
          <w:sz w:val="24"/>
          <w:szCs w:val="24"/>
          <w:highlight w:val="none"/>
          <w:lang w:val="en-US" w:eastAsia="zh-CN"/>
        </w:rPr>
        <w:t>评审委员会</w:t>
      </w:r>
      <w:r>
        <w:rPr>
          <w:rFonts w:hint="eastAsia" w:ascii="仿宋" w:hAnsi="仿宋" w:eastAsia="仿宋" w:cs="仿宋"/>
          <w:color w:val="000000"/>
          <w:sz w:val="24"/>
          <w:szCs w:val="24"/>
          <w:highlight w:val="none"/>
        </w:rPr>
        <w:t>全体人员签字认可。</w:t>
      </w:r>
      <w:r>
        <w:rPr>
          <w:rFonts w:hint="eastAsia" w:ascii="仿宋" w:hAnsi="仿宋" w:eastAsia="仿宋" w:cs="仿宋"/>
          <w:color w:val="000000"/>
          <w:sz w:val="24"/>
          <w:szCs w:val="24"/>
          <w:highlight w:val="none"/>
          <w:lang w:val="en-US" w:eastAsia="zh-CN"/>
        </w:rPr>
        <w:t>评审委员会成员</w:t>
      </w:r>
      <w:r>
        <w:rPr>
          <w:rFonts w:hint="eastAsia" w:ascii="仿宋" w:hAnsi="仿宋" w:eastAsia="仿宋" w:cs="仿宋"/>
          <w:color w:val="000000"/>
          <w:sz w:val="24"/>
          <w:szCs w:val="24"/>
          <w:highlight w:val="none"/>
        </w:rPr>
        <w:t>对需要共同</w:t>
      </w:r>
      <w:r>
        <w:rPr>
          <w:rFonts w:hint="eastAsia" w:ascii="仿宋" w:hAnsi="仿宋" w:eastAsia="仿宋" w:cs="仿宋"/>
          <w:color w:val="000000"/>
          <w:sz w:val="24"/>
          <w:szCs w:val="24"/>
          <w:highlight w:val="none"/>
          <w:lang w:val="en-US" w:eastAsia="zh-CN"/>
        </w:rPr>
        <w:t>评定</w:t>
      </w:r>
      <w:r>
        <w:rPr>
          <w:rFonts w:hint="eastAsia" w:ascii="仿宋" w:hAnsi="仿宋" w:eastAsia="仿宋" w:cs="仿宋"/>
          <w:color w:val="000000"/>
          <w:sz w:val="24"/>
          <w:szCs w:val="24"/>
          <w:highlight w:val="none"/>
        </w:rPr>
        <w:t>的事项存在争议的，应当按照少数服从多数的原则作出结论。持不同意见的</w:t>
      </w:r>
      <w:r>
        <w:rPr>
          <w:rFonts w:hint="eastAsia" w:ascii="仿宋" w:hAnsi="仿宋" w:eastAsia="仿宋" w:cs="仿宋"/>
          <w:color w:val="000000"/>
          <w:sz w:val="24"/>
          <w:szCs w:val="24"/>
          <w:highlight w:val="none"/>
          <w:lang w:val="en-US" w:eastAsia="zh-CN"/>
        </w:rPr>
        <w:t>评审委员会成员</w:t>
      </w:r>
      <w:r>
        <w:rPr>
          <w:rFonts w:hint="eastAsia" w:ascii="仿宋" w:hAnsi="仿宋" w:eastAsia="仿宋" w:cs="仿宋"/>
          <w:color w:val="000000"/>
          <w:sz w:val="24"/>
          <w:szCs w:val="24"/>
          <w:highlight w:val="none"/>
        </w:rPr>
        <w:t>应当在</w:t>
      </w:r>
      <w:r>
        <w:rPr>
          <w:rFonts w:hint="eastAsia" w:ascii="仿宋" w:hAnsi="仿宋" w:eastAsia="仿宋" w:cs="仿宋"/>
          <w:color w:val="000000"/>
          <w:sz w:val="24"/>
          <w:szCs w:val="24"/>
          <w:highlight w:val="none"/>
          <w:lang w:val="en-US" w:eastAsia="zh-CN"/>
        </w:rPr>
        <w:t>评审报告</w:t>
      </w:r>
      <w:r>
        <w:rPr>
          <w:rFonts w:hint="eastAsia" w:ascii="仿宋" w:hAnsi="仿宋" w:eastAsia="仿宋" w:cs="仿宋"/>
          <w:color w:val="000000"/>
          <w:sz w:val="24"/>
          <w:szCs w:val="24"/>
          <w:highlight w:val="none"/>
        </w:rPr>
        <w:t>上签署不同意见并说明理由，</w:t>
      </w:r>
      <w:r>
        <w:rPr>
          <w:rFonts w:hint="eastAsia" w:ascii="仿宋" w:hAnsi="仿宋" w:eastAsia="仿宋" w:cs="仿宋"/>
          <w:color w:val="000000"/>
          <w:sz w:val="24"/>
          <w:szCs w:val="24"/>
          <w:highlight w:val="none"/>
          <w:lang w:val="en-US" w:eastAsia="zh-CN"/>
        </w:rPr>
        <w:t>若</w:t>
      </w:r>
      <w:r>
        <w:rPr>
          <w:rFonts w:hint="eastAsia" w:ascii="仿宋" w:hAnsi="仿宋" w:eastAsia="仿宋" w:cs="仿宋"/>
          <w:color w:val="000000"/>
          <w:sz w:val="24"/>
          <w:szCs w:val="24"/>
          <w:highlight w:val="none"/>
        </w:rPr>
        <w:t>拒绝在</w:t>
      </w:r>
      <w:r>
        <w:rPr>
          <w:rFonts w:hint="eastAsia" w:ascii="仿宋" w:hAnsi="仿宋" w:eastAsia="仿宋" w:cs="仿宋"/>
          <w:color w:val="000000"/>
          <w:sz w:val="24"/>
          <w:szCs w:val="24"/>
          <w:highlight w:val="none"/>
          <w:lang w:val="en-US" w:eastAsia="zh-CN"/>
        </w:rPr>
        <w:t>评审</w:t>
      </w:r>
      <w:r>
        <w:rPr>
          <w:rFonts w:hint="eastAsia" w:ascii="仿宋" w:hAnsi="仿宋" w:eastAsia="仿宋" w:cs="仿宋"/>
          <w:color w:val="000000"/>
          <w:sz w:val="24"/>
          <w:szCs w:val="24"/>
          <w:highlight w:val="none"/>
        </w:rPr>
        <w:t>报告上签字又不书面说明其不同意见和理由的，视为同意评审报告。</w:t>
      </w:r>
    </w:p>
    <w:p w14:paraId="49E0FC71">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2" w:firstLineChars="200"/>
        <w:jc w:val="both"/>
        <w:textAlignment w:val="auto"/>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lang w:val="en-US" w:eastAsia="zh-CN"/>
        </w:rPr>
        <w:t>四、</w:t>
      </w:r>
      <w:r>
        <w:rPr>
          <w:rFonts w:hint="eastAsia" w:ascii="仿宋" w:hAnsi="仿宋" w:eastAsia="仿宋" w:cs="仿宋"/>
          <w:b/>
          <w:bCs/>
          <w:color w:val="000000"/>
          <w:sz w:val="24"/>
          <w:szCs w:val="24"/>
          <w:highlight w:val="none"/>
        </w:rPr>
        <w:t>推荐</w:t>
      </w:r>
      <w:r>
        <w:rPr>
          <w:rFonts w:hint="eastAsia" w:ascii="仿宋" w:hAnsi="仿宋" w:eastAsia="仿宋" w:cs="仿宋"/>
          <w:b/>
          <w:bCs/>
          <w:color w:val="000000"/>
          <w:sz w:val="24"/>
          <w:szCs w:val="24"/>
          <w:highlight w:val="none"/>
          <w:lang w:val="en-US" w:eastAsia="zh-CN"/>
        </w:rPr>
        <w:t>成交</w:t>
      </w:r>
      <w:r>
        <w:rPr>
          <w:rFonts w:hint="eastAsia" w:ascii="仿宋" w:hAnsi="仿宋" w:eastAsia="仿宋" w:cs="仿宋"/>
          <w:b/>
          <w:bCs/>
          <w:color w:val="000000"/>
          <w:sz w:val="24"/>
          <w:szCs w:val="24"/>
          <w:highlight w:val="none"/>
        </w:rPr>
        <w:t>候选人名单</w:t>
      </w:r>
    </w:p>
    <w:p w14:paraId="7232AA5F">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评审委员会</w:t>
      </w:r>
      <w:r>
        <w:rPr>
          <w:rFonts w:hint="eastAsia" w:ascii="仿宋" w:hAnsi="仿宋" w:eastAsia="仿宋" w:cs="仿宋"/>
          <w:color w:val="000000"/>
          <w:sz w:val="24"/>
          <w:szCs w:val="24"/>
          <w:highlight w:val="none"/>
        </w:rPr>
        <w:t>根据最终评审的结果推荐</w:t>
      </w:r>
      <w:r>
        <w:rPr>
          <w:rFonts w:hint="eastAsia" w:ascii="仿宋" w:hAnsi="仿宋" w:eastAsia="仿宋" w:cs="仿宋"/>
          <w:color w:val="000000"/>
          <w:sz w:val="24"/>
          <w:szCs w:val="24"/>
          <w:highlight w:val="none"/>
          <w:lang w:val="en-US" w:eastAsia="zh-CN"/>
        </w:rPr>
        <w:t>成交候选人</w:t>
      </w:r>
      <w:r>
        <w:rPr>
          <w:rFonts w:hint="eastAsia" w:ascii="仿宋" w:hAnsi="仿宋" w:eastAsia="仿宋" w:cs="仿宋"/>
          <w:color w:val="000000"/>
          <w:sz w:val="24"/>
          <w:szCs w:val="24"/>
          <w:highlight w:val="none"/>
        </w:rPr>
        <w:t>。推荐综合得分最高的响应人为排名第一的成交候选人，综合得分相同的，按照响应报价由低到高的顺序</w:t>
      </w:r>
      <w:r>
        <w:rPr>
          <w:rFonts w:hint="eastAsia" w:ascii="仿宋" w:hAnsi="仿宋" w:eastAsia="仿宋" w:cs="仿宋"/>
          <w:color w:val="000000"/>
          <w:sz w:val="24"/>
          <w:szCs w:val="24"/>
          <w:highlight w:val="none"/>
          <w:lang w:val="en-US" w:eastAsia="zh-CN"/>
        </w:rPr>
        <w:t>推荐</w:t>
      </w:r>
      <w:r>
        <w:rPr>
          <w:rFonts w:hint="eastAsia" w:ascii="仿宋" w:hAnsi="仿宋" w:eastAsia="仿宋" w:cs="仿宋"/>
          <w:color w:val="000000"/>
          <w:sz w:val="24"/>
          <w:szCs w:val="24"/>
          <w:highlight w:val="none"/>
        </w:rPr>
        <w:t>成交候选人。综合得分且</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报价相同的，按照</w:t>
      </w:r>
      <w:r>
        <w:rPr>
          <w:rFonts w:hint="eastAsia" w:ascii="仿宋" w:hAnsi="仿宋" w:eastAsia="仿宋" w:cs="仿宋"/>
          <w:color w:val="000000"/>
          <w:sz w:val="24"/>
          <w:szCs w:val="24"/>
          <w:highlight w:val="none"/>
          <w:lang w:val="en-US" w:eastAsia="zh-CN"/>
        </w:rPr>
        <w:t>技术</w:t>
      </w:r>
      <w:r>
        <w:rPr>
          <w:rFonts w:hint="eastAsia" w:ascii="仿宋" w:hAnsi="仿宋" w:eastAsia="仿宋" w:cs="仿宋"/>
          <w:color w:val="000000"/>
          <w:sz w:val="24"/>
          <w:szCs w:val="24"/>
          <w:highlight w:val="none"/>
        </w:rPr>
        <w:t>部分得分（由高到低）顺序</w:t>
      </w:r>
      <w:r>
        <w:rPr>
          <w:rFonts w:hint="eastAsia" w:ascii="仿宋" w:hAnsi="仿宋" w:eastAsia="仿宋" w:cs="仿宋"/>
          <w:color w:val="000000"/>
          <w:sz w:val="24"/>
          <w:szCs w:val="24"/>
          <w:highlight w:val="none"/>
          <w:lang w:val="en-US" w:eastAsia="zh-CN"/>
        </w:rPr>
        <w:t>推荐</w:t>
      </w:r>
      <w:r>
        <w:rPr>
          <w:rFonts w:hint="eastAsia" w:ascii="仿宋" w:hAnsi="仿宋" w:eastAsia="仿宋" w:cs="仿宋"/>
          <w:color w:val="000000"/>
          <w:sz w:val="24"/>
          <w:szCs w:val="24"/>
          <w:highlight w:val="none"/>
        </w:rPr>
        <w:t>。</w:t>
      </w:r>
    </w:p>
    <w:p w14:paraId="176A527B">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排名靠前的成交候选人放弃成交、或拒绝与采购人签订合同的，或因不可抗力提出不能履行合同，采购人可以按照评审报告推荐的成交候选人名单排序，确定下一位排名的候选人为成交人，依次类推；采购人也可以重新开展采购活动。</w:t>
      </w:r>
    </w:p>
    <w:p w14:paraId="1223AAF1">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2" w:firstLineChars="200"/>
        <w:textAlignment w:val="auto"/>
        <w:rPr>
          <w:rFonts w:hint="eastAsia" w:ascii="仿宋" w:hAnsi="仿宋" w:eastAsia="仿宋" w:cs="仿宋"/>
          <w:color w:val="000000"/>
          <w:sz w:val="24"/>
          <w:szCs w:val="24"/>
          <w:highlight w:val="none"/>
        </w:rPr>
      </w:pPr>
      <w:r>
        <w:rPr>
          <w:rFonts w:hint="eastAsia" w:ascii="仿宋" w:hAnsi="仿宋" w:eastAsia="仿宋" w:cs="仿宋"/>
          <w:b/>
          <w:bCs/>
          <w:color w:val="000000"/>
          <w:sz w:val="24"/>
          <w:szCs w:val="24"/>
          <w:highlight w:val="none"/>
          <w:lang w:val="en-US" w:eastAsia="zh-CN"/>
        </w:rPr>
        <w:t>五、</w:t>
      </w:r>
      <w:r>
        <w:rPr>
          <w:rFonts w:hint="eastAsia" w:ascii="仿宋" w:hAnsi="仿宋" w:eastAsia="仿宋" w:cs="仿宋"/>
          <w:b/>
          <w:bCs/>
          <w:color w:val="000000"/>
          <w:sz w:val="24"/>
          <w:szCs w:val="24"/>
          <w:highlight w:val="none"/>
        </w:rPr>
        <w:t>发布</w:t>
      </w:r>
      <w:r>
        <w:rPr>
          <w:rFonts w:hint="eastAsia" w:ascii="仿宋" w:hAnsi="仿宋" w:eastAsia="仿宋" w:cs="仿宋"/>
          <w:b/>
          <w:bCs/>
          <w:color w:val="000000"/>
          <w:sz w:val="24"/>
          <w:szCs w:val="24"/>
          <w:highlight w:val="none"/>
          <w:lang w:val="en-US" w:eastAsia="zh-CN"/>
        </w:rPr>
        <w:t>成交</w:t>
      </w:r>
      <w:r>
        <w:rPr>
          <w:rFonts w:hint="eastAsia" w:ascii="仿宋" w:hAnsi="仿宋" w:eastAsia="仿宋" w:cs="仿宋"/>
          <w:b/>
          <w:bCs/>
          <w:color w:val="000000"/>
          <w:sz w:val="24"/>
          <w:szCs w:val="24"/>
          <w:highlight w:val="none"/>
        </w:rPr>
        <w:t>结果</w:t>
      </w:r>
    </w:p>
    <w:p w14:paraId="57B6B5F9">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采购人</w:t>
      </w:r>
      <w:r>
        <w:rPr>
          <w:rFonts w:hint="eastAsia" w:ascii="仿宋" w:hAnsi="仿宋" w:eastAsia="仿宋" w:cs="仿宋"/>
          <w:color w:val="000000"/>
          <w:sz w:val="24"/>
          <w:szCs w:val="24"/>
          <w:highlight w:val="none"/>
        </w:rPr>
        <w:t>在</w:t>
      </w:r>
      <w:r>
        <w:rPr>
          <w:rFonts w:hint="eastAsia" w:ascii="仿宋" w:hAnsi="仿宋" w:eastAsia="仿宋" w:cs="仿宋"/>
          <w:color w:val="000000"/>
          <w:sz w:val="24"/>
          <w:szCs w:val="24"/>
          <w:highlight w:val="none"/>
          <w:lang w:val="en-US" w:eastAsia="zh-CN"/>
        </w:rPr>
        <w:t>医院官方网站的采购专栏</w:t>
      </w:r>
      <w:r>
        <w:rPr>
          <w:rFonts w:hint="eastAsia" w:ascii="仿宋" w:hAnsi="仿宋" w:eastAsia="仿宋" w:cs="仿宋"/>
          <w:color w:val="000000"/>
          <w:sz w:val="24"/>
          <w:szCs w:val="24"/>
          <w:highlight w:val="none"/>
        </w:rPr>
        <w:t>公告</w:t>
      </w:r>
      <w:r>
        <w:rPr>
          <w:rFonts w:hint="eastAsia" w:ascii="仿宋" w:hAnsi="仿宋" w:eastAsia="仿宋" w:cs="仿宋"/>
          <w:color w:val="000000"/>
          <w:sz w:val="24"/>
          <w:szCs w:val="24"/>
          <w:highlight w:val="none"/>
          <w:lang w:val="en-US" w:eastAsia="zh-CN"/>
        </w:rPr>
        <w:t>成交</w:t>
      </w:r>
      <w:r>
        <w:rPr>
          <w:rFonts w:hint="eastAsia" w:ascii="仿宋" w:hAnsi="仿宋" w:eastAsia="仿宋" w:cs="仿宋"/>
          <w:color w:val="000000"/>
          <w:sz w:val="24"/>
          <w:szCs w:val="24"/>
          <w:highlight w:val="none"/>
        </w:rPr>
        <w:t>结果。</w:t>
      </w:r>
    </w:p>
    <w:p w14:paraId="4DDF8D89">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2" w:firstLineChars="200"/>
        <w:jc w:val="both"/>
        <w:textAlignment w:val="auto"/>
        <w:rPr>
          <w:rFonts w:hint="eastAsia" w:ascii="仿宋" w:hAnsi="仿宋" w:eastAsia="仿宋" w:cs="仿宋"/>
          <w:color w:val="000000"/>
          <w:sz w:val="24"/>
          <w:szCs w:val="24"/>
          <w:highlight w:val="none"/>
        </w:rPr>
      </w:pPr>
      <w:r>
        <w:rPr>
          <w:rFonts w:hint="eastAsia" w:ascii="仿宋" w:hAnsi="仿宋" w:eastAsia="仿宋" w:cs="仿宋"/>
          <w:b/>
          <w:bCs/>
          <w:color w:val="000000"/>
          <w:sz w:val="24"/>
          <w:szCs w:val="24"/>
          <w:highlight w:val="none"/>
          <w:lang w:val="en-US" w:eastAsia="zh-CN"/>
        </w:rPr>
        <w:t>六、质疑与投诉</w:t>
      </w:r>
    </w:p>
    <w:p w14:paraId="7AAA2627">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一</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质疑</w:t>
      </w:r>
    </w:p>
    <w:p w14:paraId="546A6429">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1、提出质疑的供应商应当是参与所质疑项目采购活动的供应商。</w:t>
      </w:r>
    </w:p>
    <w:p w14:paraId="689FECE4">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rPr>
        <w:t>供应商认为</w:t>
      </w:r>
      <w:r>
        <w:rPr>
          <w:rFonts w:hint="eastAsia" w:ascii="仿宋" w:hAnsi="仿宋" w:eastAsia="仿宋" w:cs="仿宋"/>
          <w:color w:val="000000"/>
          <w:sz w:val="24"/>
          <w:szCs w:val="24"/>
          <w:highlight w:val="none"/>
          <w:lang w:eastAsia="zh-CN"/>
        </w:rPr>
        <w:t>比选文件</w:t>
      </w:r>
      <w:r>
        <w:rPr>
          <w:rFonts w:hint="eastAsia" w:ascii="仿宋" w:hAnsi="仿宋" w:eastAsia="仿宋" w:cs="仿宋"/>
          <w:color w:val="000000"/>
          <w:sz w:val="24"/>
          <w:szCs w:val="24"/>
          <w:highlight w:val="none"/>
        </w:rPr>
        <w:t>、采购过程、中标或者成交结果使自己的权益受到损害的，可以在知道或者应知其权益受到损害之日起</w:t>
      </w: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rPr>
        <w:t>个工作日内，以书面形式由法定代表人或授权代表签字并加盖单位公章后</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向采购人提出质疑。</w:t>
      </w:r>
    </w:p>
    <w:p w14:paraId="3A660999">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rPr>
        <w:t>、供应商应在</w:t>
      </w:r>
      <w:r>
        <w:rPr>
          <w:rFonts w:hint="eastAsia" w:ascii="仿宋" w:hAnsi="仿宋" w:eastAsia="仿宋" w:cs="仿宋"/>
          <w:color w:val="000000"/>
          <w:sz w:val="24"/>
          <w:szCs w:val="24"/>
          <w:highlight w:val="none"/>
          <w:lang w:val="en-US" w:eastAsia="zh-CN"/>
        </w:rPr>
        <w:t>限定</w:t>
      </w:r>
      <w:r>
        <w:rPr>
          <w:rFonts w:hint="eastAsia" w:ascii="仿宋" w:hAnsi="仿宋" w:eastAsia="仿宋" w:cs="仿宋"/>
          <w:color w:val="000000"/>
          <w:sz w:val="24"/>
          <w:szCs w:val="24"/>
          <w:highlight w:val="none"/>
        </w:rPr>
        <w:t>质疑期内一次性提出针对同一采购程序环节的质疑。若对项目的某一分包进行质疑，质疑函中应列明具体分包号。</w:t>
      </w:r>
    </w:p>
    <w:p w14:paraId="18446182">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4</w:t>
      </w:r>
      <w:r>
        <w:rPr>
          <w:rFonts w:hint="eastAsia" w:ascii="仿宋" w:hAnsi="仿宋" w:eastAsia="仿宋" w:cs="仿宋"/>
          <w:color w:val="000000"/>
          <w:sz w:val="24"/>
          <w:szCs w:val="24"/>
          <w:highlight w:val="none"/>
        </w:rPr>
        <w:t>、采购人不得拒收质疑供应商在</w:t>
      </w:r>
      <w:r>
        <w:rPr>
          <w:rFonts w:hint="eastAsia" w:ascii="仿宋" w:hAnsi="仿宋" w:eastAsia="仿宋" w:cs="仿宋"/>
          <w:color w:val="000000"/>
          <w:sz w:val="24"/>
          <w:szCs w:val="24"/>
          <w:highlight w:val="none"/>
          <w:lang w:eastAsia="zh-CN"/>
        </w:rPr>
        <w:t>限定质疑</w:t>
      </w:r>
      <w:r>
        <w:rPr>
          <w:rFonts w:hint="eastAsia" w:ascii="仿宋" w:hAnsi="仿宋" w:eastAsia="仿宋" w:cs="仿宋"/>
          <w:color w:val="000000"/>
          <w:sz w:val="24"/>
          <w:szCs w:val="24"/>
          <w:highlight w:val="none"/>
        </w:rPr>
        <w:t>期内发出的质疑函，应当在收到质疑函后7个工作日内作出答复，并以书面形式通知质疑供应商和其他有关供应商。</w:t>
      </w:r>
    </w:p>
    <w:p w14:paraId="0B2D2F07">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val="en-US" w:eastAsia="zh-CN"/>
        </w:rPr>
        <w:t>5、</w:t>
      </w:r>
      <w:r>
        <w:rPr>
          <w:rFonts w:hint="eastAsia" w:ascii="仿宋" w:hAnsi="仿宋" w:eastAsia="仿宋" w:cs="仿宋"/>
          <w:color w:val="000000"/>
          <w:sz w:val="24"/>
          <w:szCs w:val="24"/>
          <w:highlight w:val="none"/>
        </w:rPr>
        <w:t>供应商对评审过程、中标或者成交结果提出质疑的，采购人可以组织原</w:t>
      </w:r>
      <w:r>
        <w:rPr>
          <w:rFonts w:hint="eastAsia" w:ascii="仿宋" w:hAnsi="仿宋" w:eastAsia="仿宋" w:cs="仿宋"/>
          <w:color w:val="000000"/>
          <w:sz w:val="24"/>
          <w:szCs w:val="24"/>
          <w:highlight w:val="none"/>
          <w:lang w:eastAsia="zh-CN"/>
        </w:rPr>
        <w:t>评审委员会</w:t>
      </w:r>
      <w:r>
        <w:rPr>
          <w:rFonts w:hint="eastAsia" w:ascii="仿宋" w:hAnsi="仿宋" w:eastAsia="仿宋" w:cs="仿宋"/>
          <w:color w:val="000000"/>
          <w:sz w:val="24"/>
          <w:szCs w:val="24"/>
          <w:highlight w:val="none"/>
        </w:rPr>
        <w:t>协助答复质疑。</w:t>
      </w:r>
    </w:p>
    <w:p w14:paraId="3CDC7A9E">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超出</w:t>
      </w:r>
      <w:r>
        <w:rPr>
          <w:rFonts w:hint="eastAsia" w:ascii="仿宋" w:hAnsi="仿宋" w:eastAsia="仿宋" w:cs="仿宋"/>
          <w:sz w:val="24"/>
          <w:szCs w:val="24"/>
          <w:highlight w:val="none"/>
          <w:lang w:eastAsia="zh-CN"/>
        </w:rPr>
        <w:t>限定质疑</w:t>
      </w:r>
      <w:r>
        <w:rPr>
          <w:rFonts w:hint="eastAsia" w:ascii="仿宋" w:hAnsi="仿宋" w:eastAsia="仿宋" w:cs="仿宋"/>
          <w:sz w:val="24"/>
          <w:szCs w:val="24"/>
          <w:highlight w:val="none"/>
        </w:rPr>
        <w:t xml:space="preserve">期限的质疑函，采购人将依法不予接收。 </w:t>
      </w:r>
    </w:p>
    <w:p w14:paraId="4B9FF9E2">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、供应商提出质疑应当提交质疑函和必要的</w:t>
      </w:r>
      <w:r>
        <w:rPr>
          <w:rFonts w:hint="eastAsia" w:ascii="仿宋" w:hAnsi="仿宋" w:eastAsia="仿宋" w:cs="仿宋"/>
          <w:sz w:val="24"/>
          <w:szCs w:val="24"/>
          <w:highlight w:val="none"/>
          <w:lang w:eastAsia="zh-CN"/>
        </w:rPr>
        <w:t>证明资料</w:t>
      </w:r>
      <w:r>
        <w:rPr>
          <w:rFonts w:hint="eastAsia" w:ascii="仿宋" w:hAnsi="仿宋" w:eastAsia="仿宋" w:cs="仿宋"/>
          <w:sz w:val="24"/>
          <w:szCs w:val="24"/>
          <w:highlight w:val="none"/>
        </w:rPr>
        <w:t>。质疑函应当包括下列内容：</w:t>
      </w:r>
    </w:p>
    <w:p w14:paraId="785245DE">
      <w:pPr>
        <w:pStyle w:val="24"/>
        <w:keepNext w:val="0"/>
        <w:keepLines w:val="0"/>
        <w:pageBreakBefore w:val="0"/>
        <w:widowControl w:val="0"/>
        <w:numPr>
          <w:ilvl w:val="1"/>
          <w:numId w:val="0"/>
        </w:numPr>
        <w:kinsoku/>
        <w:wordWrap/>
        <w:overflowPunct/>
        <w:topLinePunct w:val="0"/>
        <w:autoSpaceDE/>
        <w:autoSpaceDN/>
        <w:bidi w:val="0"/>
        <w:adjustRightInd w:val="0"/>
        <w:snapToGrid w:val="0"/>
        <w:spacing w:line="360" w:lineRule="exact"/>
        <w:ind w:left="840" w:leftChars="0" w:hanging="420" w:firstLineChars="0"/>
        <w:textAlignment w:val="auto"/>
        <w:rPr>
          <w:rFonts w:hint="eastAsia" w:ascii="仿宋" w:hAnsi="仿宋" w:eastAsia="仿宋" w:cs="仿宋"/>
          <w:sz w:val="24"/>
          <w:szCs w:val="24"/>
          <w:highlight w:val="none"/>
        </w:rPr>
      </w:pPr>
      <w:r>
        <w:rPr>
          <w:rFonts w:hint="default" w:ascii="仿宋" w:hAnsi="仿宋" w:eastAsia="仿宋" w:cs="仿宋"/>
          <w:kern w:val="2"/>
          <w:sz w:val="24"/>
          <w:szCs w:val="24"/>
          <w:lang w:val="en-US" w:eastAsia="zh-CN" w:bidi="ar-SA"/>
        </w:rPr>
        <w:t>(1)</w:t>
      </w:r>
      <w:r>
        <w:rPr>
          <w:rFonts w:hint="eastAsia" w:ascii="仿宋" w:hAnsi="仿宋" w:eastAsia="仿宋" w:cs="仿宋"/>
          <w:sz w:val="24"/>
          <w:szCs w:val="24"/>
          <w:highlight w:val="none"/>
        </w:rPr>
        <w:t>供应商的姓名或者名称、地址、邮编、联系人及联系电话；</w:t>
      </w:r>
    </w:p>
    <w:p w14:paraId="6ECDBCCA">
      <w:pPr>
        <w:pStyle w:val="24"/>
        <w:keepNext w:val="0"/>
        <w:keepLines w:val="0"/>
        <w:pageBreakBefore w:val="0"/>
        <w:widowControl w:val="0"/>
        <w:numPr>
          <w:ilvl w:val="1"/>
          <w:numId w:val="0"/>
        </w:numPr>
        <w:kinsoku/>
        <w:wordWrap/>
        <w:overflowPunct/>
        <w:topLinePunct w:val="0"/>
        <w:autoSpaceDE/>
        <w:autoSpaceDN/>
        <w:bidi w:val="0"/>
        <w:adjustRightInd w:val="0"/>
        <w:snapToGrid w:val="0"/>
        <w:spacing w:line="360" w:lineRule="exact"/>
        <w:ind w:left="840" w:leftChars="0" w:hanging="420" w:firstLineChars="0"/>
        <w:textAlignment w:val="auto"/>
        <w:rPr>
          <w:rFonts w:hint="eastAsia" w:ascii="仿宋" w:hAnsi="仿宋" w:eastAsia="仿宋" w:cs="仿宋"/>
          <w:sz w:val="24"/>
          <w:szCs w:val="24"/>
          <w:highlight w:val="none"/>
        </w:rPr>
      </w:pPr>
      <w:r>
        <w:rPr>
          <w:rFonts w:hint="default" w:ascii="仿宋" w:hAnsi="仿宋" w:eastAsia="仿宋" w:cs="仿宋"/>
          <w:kern w:val="2"/>
          <w:sz w:val="24"/>
          <w:szCs w:val="24"/>
          <w:lang w:val="en-US" w:eastAsia="zh-CN" w:bidi="ar-SA"/>
        </w:rPr>
        <w:t>(2)</w:t>
      </w:r>
      <w:r>
        <w:rPr>
          <w:rFonts w:hint="eastAsia" w:ascii="仿宋" w:hAnsi="仿宋" w:eastAsia="仿宋" w:cs="仿宋"/>
          <w:sz w:val="24"/>
          <w:szCs w:val="24"/>
          <w:highlight w:val="none"/>
        </w:rPr>
        <w:t>质疑项目的名称、编号；</w:t>
      </w:r>
    </w:p>
    <w:p w14:paraId="5B17F077">
      <w:pPr>
        <w:pStyle w:val="24"/>
        <w:keepNext w:val="0"/>
        <w:keepLines w:val="0"/>
        <w:pageBreakBefore w:val="0"/>
        <w:widowControl w:val="0"/>
        <w:numPr>
          <w:ilvl w:val="1"/>
          <w:numId w:val="0"/>
        </w:numPr>
        <w:kinsoku/>
        <w:wordWrap/>
        <w:overflowPunct/>
        <w:topLinePunct w:val="0"/>
        <w:autoSpaceDE/>
        <w:autoSpaceDN/>
        <w:bidi w:val="0"/>
        <w:adjustRightInd w:val="0"/>
        <w:snapToGrid w:val="0"/>
        <w:spacing w:line="360" w:lineRule="exact"/>
        <w:ind w:left="840" w:leftChars="0" w:hanging="420" w:firstLineChars="0"/>
        <w:textAlignment w:val="auto"/>
        <w:rPr>
          <w:rFonts w:hint="eastAsia" w:ascii="仿宋" w:hAnsi="仿宋" w:eastAsia="仿宋" w:cs="仿宋"/>
          <w:sz w:val="24"/>
          <w:szCs w:val="24"/>
          <w:highlight w:val="none"/>
        </w:rPr>
      </w:pPr>
      <w:r>
        <w:rPr>
          <w:rFonts w:hint="default" w:ascii="仿宋" w:hAnsi="仿宋" w:eastAsia="仿宋" w:cs="仿宋"/>
          <w:kern w:val="2"/>
          <w:sz w:val="24"/>
          <w:szCs w:val="24"/>
          <w:lang w:val="en-US" w:eastAsia="zh-CN" w:bidi="ar-SA"/>
        </w:rPr>
        <w:t>(3)</w:t>
      </w:r>
      <w:r>
        <w:rPr>
          <w:rFonts w:hint="eastAsia" w:ascii="仿宋" w:hAnsi="仿宋" w:eastAsia="仿宋" w:cs="仿宋"/>
          <w:sz w:val="24"/>
          <w:szCs w:val="24"/>
          <w:highlight w:val="none"/>
        </w:rPr>
        <w:t>具体、明确的质疑事项和与质疑事项相关的请求；</w:t>
      </w:r>
    </w:p>
    <w:p w14:paraId="1EB44485">
      <w:pPr>
        <w:pStyle w:val="24"/>
        <w:keepNext w:val="0"/>
        <w:keepLines w:val="0"/>
        <w:pageBreakBefore w:val="0"/>
        <w:widowControl w:val="0"/>
        <w:numPr>
          <w:ilvl w:val="1"/>
          <w:numId w:val="0"/>
        </w:numPr>
        <w:kinsoku/>
        <w:wordWrap/>
        <w:overflowPunct/>
        <w:topLinePunct w:val="0"/>
        <w:autoSpaceDE/>
        <w:autoSpaceDN/>
        <w:bidi w:val="0"/>
        <w:adjustRightInd w:val="0"/>
        <w:snapToGrid w:val="0"/>
        <w:spacing w:line="360" w:lineRule="exact"/>
        <w:ind w:left="840" w:leftChars="0" w:hanging="420" w:firstLineChars="0"/>
        <w:textAlignment w:val="auto"/>
        <w:rPr>
          <w:rFonts w:hint="eastAsia" w:ascii="仿宋" w:hAnsi="仿宋" w:eastAsia="仿宋" w:cs="仿宋"/>
          <w:sz w:val="24"/>
          <w:szCs w:val="24"/>
          <w:highlight w:val="none"/>
        </w:rPr>
      </w:pPr>
      <w:r>
        <w:rPr>
          <w:rFonts w:hint="default" w:ascii="仿宋" w:hAnsi="仿宋" w:eastAsia="仿宋" w:cs="仿宋"/>
          <w:kern w:val="2"/>
          <w:sz w:val="24"/>
          <w:szCs w:val="24"/>
          <w:lang w:val="en-US" w:eastAsia="zh-CN" w:bidi="ar-SA"/>
        </w:rPr>
        <w:t>(4)</w:t>
      </w:r>
      <w:r>
        <w:rPr>
          <w:rFonts w:hint="eastAsia" w:ascii="仿宋" w:hAnsi="仿宋" w:eastAsia="仿宋" w:cs="仿宋"/>
          <w:sz w:val="24"/>
          <w:szCs w:val="24"/>
          <w:highlight w:val="none"/>
        </w:rPr>
        <w:t>事实依据；</w:t>
      </w:r>
    </w:p>
    <w:p w14:paraId="40BBE538">
      <w:pPr>
        <w:pStyle w:val="24"/>
        <w:keepNext w:val="0"/>
        <w:keepLines w:val="0"/>
        <w:pageBreakBefore w:val="0"/>
        <w:widowControl w:val="0"/>
        <w:numPr>
          <w:ilvl w:val="1"/>
          <w:numId w:val="0"/>
        </w:numPr>
        <w:kinsoku/>
        <w:wordWrap/>
        <w:overflowPunct/>
        <w:topLinePunct w:val="0"/>
        <w:autoSpaceDE/>
        <w:autoSpaceDN/>
        <w:bidi w:val="0"/>
        <w:adjustRightInd w:val="0"/>
        <w:snapToGrid w:val="0"/>
        <w:spacing w:line="360" w:lineRule="exact"/>
        <w:ind w:left="840" w:leftChars="0" w:hanging="420" w:firstLineChars="0"/>
        <w:textAlignment w:val="auto"/>
        <w:rPr>
          <w:rFonts w:hint="eastAsia" w:ascii="仿宋" w:hAnsi="仿宋" w:eastAsia="仿宋" w:cs="仿宋"/>
          <w:sz w:val="24"/>
          <w:szCs w:val="24"/>
          <w:highlight w:val="none"/>
        </w:rPr>
      </w:pPr>
      <w:r>
        <w:rPr>
          <w:rFonts w:hint="default" w:ascii="仿宋" w:hAnsi="仿宋" w:eastAsia="仿宋" w:cs="仿宋"/>
          <w:kern w:val="2"/>
          <w:sz w:val="24"/>
          <w:szCs w:val="24"/>
          <w:lang w:val="en-US" w:eastAsia="zh-CN" w:bidi="ar-SA"/>
        </w:rPr>
        <w:t>(5)</w:t>
      </w:r>
      <w:r>
        <w:rPr>
          <w:rFonts w:hint="eastAsia" w:ascii="仿宋" w:hAnsi="仿宋" w:eastAsia="仿宋" w:cs="仿宋"/>
          <w:sz w:val="24"/>
          <w:szCs w:val="24"/>
          <w:highlight w:val="none"/>
        </w:rPr>
        <w:t>必要的法律依据；</w:t>
      </w:r>
    </w:p>
    <w:p w14:paraId="3BA43F5E">
      <w:pPr>
        <w:pStyle w:val="24"/>
        <w:keepNext w:val="0"/>
        <w:keepLines w:val="0"/>
        <w:pageBreakBefore w:val="0"/>
        <w:widowControl w:val="0"/>
        <w:numPr>
          <w:ilvl w:val="1"/>
          <w:numId w:val="0"/>
        </w:numPr>
        <w:kinsoku/>
        <w:wordWrap/>
        <w:overflowPunct/>
        <w:topLinePunct w:val="0"/>
        <w:autoSpaceDE/>
        <w:autoSpaceDN/>
        <w:bidi w:val="0"/>
        <w:adjustRightInd w:val="0"/>
        <w:snapToGrid w:val="0"/>
        <w:spacing w:line="360" w:lineRule="exact"/>
        <w:ind w:left="840" w:leftChars="0" w:hanging="420" w:firstLineChars="0"/>
        <w:textAlignment w:val="auto"/>
        <w:rPr>
          <w:rFonts w:hint="eastAsia" w:ascii="仿宋" w:hAnsi="仿宋" w:eastAsia="仿宋" w:cs="仿宋"/>
          <w:sz w:val="24"/>
          <w:szCs w:val="24"/>
          <w:highlight w:val="none"/>
        </w:rPr>
      </w:pPr>
      <w:r>
        <w:rPr>
          <w:rFonts w:hint="default" w:ascii="仿宋" w:hAnsi="仿宋" w:eastAsia="仿宋" w:cs="仿宋"/>
          <w:kern w:val="2"/>
          <w:sz w:val="24"/>
          <w:szCs w:val="24"/>
          <w:lang w:val="en-US" w:eastAsia="zh-CN" w:bidi="ar-SA"/>
        </w:rPr>
        <w:t>(6)</w:t>
      </w:r>
      <w:r>
        <w:rPr>
          <w:rFonts w:hint="eastAsia" w:ascii="仿宋" w:hAnsi="仿宋" w:eastAsia="仿宋" w:cs="仿宋"/>
          <w:sz w:val="24"/>
          <w:szCs w:val="24"/>
          <w:highlight w:val="none"/>
        </w:rPr>
        <w:t>提出质疑的日期。</w:t>
      </w:r>
    </w:p>
    <w:p w14:paraId="5FCB1B53">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供应商为法人或者其他组织的，应当由法定代表人、主要负责人，或者其授权代表签字或者盖章，并加盖公章。</w:t>
      </w:r>
    </w:p>
    <w:p w14:paraId="32D5115A">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rPr>
        <w:t>、接收质疑的联系方式：</w:t>
      </w:r>
    </w:p>
    <w:p w14:paraId="74774BCC">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质疑接收机构名称：中山大学孙逸仙纪念医院招投标与采购管理办公室</w:t>
      </w:r>
    </w:p>
    <w:p w14:paraId="29846E4F">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质疑接收机构地址：</w:t>
      </w:r>
      <w:r>
        <w:rPr>
          <w:rFonts w:hint="eastAsia" w:ascii="仿宋" w:hAnsi="仿宋" w:eastAsia="仿宋" w:cs="仿宋"/>
          <w:sz w:val="24"/>
          <w:szCs w:val="24"/>
          <w:highlight w:val="none"/>
          <w:lang w:val="en-US" w:eastAsia="zh-CN"/>
        </w:rPr>
        <w:t>广州市越秀区长堤大马路171号一方长堤健康产业中心（原威力斯大楼）907室</w:t>
      </w:r>
    </w:p>
    <w:p w14:paraId="0C0DBE97">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质疑接收机构电话：020-81338035（工作时间：8：00-12:00,14:30-17：30）</w:t>
      </w:r>
    </w:p>
    <w:p w14:paraId="55BD2D64">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二</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投诉</w:t>
      </w:r>
    </w:p>
    <w:p w14:paraId="351D8481">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质疑供应商对采购人的答复不满意，或者采购人未在规定时间内作出答复的，可以在答复期满后15个工作日内向</w:t>
      </w:r>
      <w:r>
        <w:rPr>
          <w:rFonts w:hint="eastAsia" w:ascii="仿宋" w:hAnsi="仿宋" w:eastAsia="仿宋" w:cs="仿宋"/>
          <w:sz w:val="24"/>
          <w:szCs w:val="24"/>
          <w:highlight w:val="none"/>
          <w:lang w:val="en-US" w:eastAsia="zh-CN"/>
        </w:rPr>
        <w:t>监督</w:t>
      </w:r>
      <w:r>
        <w:rPr>
          <w:rFonts w:hint="eastAsia" w:ascii="仿宋" w:hAnsi="仿宋" w:eastAsia="仿宋" w:cs="仿宋"/>
          <w:sz w:val="24"/>
          <w:szCs w:val="24"/>
          <w:highlight w:val="none"/>
        </w:rPr>
        <w:t>部门提起投诉。</w:t>
      </w:r>
    </w:p>
    <w:p w14:paraId="3BA53E1C">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20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 xml:space="preserve">七、合同的订立 </w:t>
      </w:r>
    </w:p>
    <w:p w14:paraId="6CCD8EFC">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jc w:val="both"/>
        <w:textAlignment w:val="auto"/>
        <w:rPr>
          <w:rFonts w:hint="eastAsia" w:ascii="仿宋" w:hAnsi="仿宋" w:eastAsia="仿宋" w:cs="仿宋"/>
          <w:b w:val="0"/>
          <w:bCs w:val="0"/>
          <w:sz w:val="24"/>
          <w:szCs w:val="36"/>
          <w:highlight w:val="none"/>
        </w:rPr>
      </w:pPr>
      <w:r>
        <w:rPr>
          <w:rFonts w:hint="eastAsia" w:ascii="仿宋" w:hAnsi="仿宋" w:eastAsia="仿宋" w:cs="仿宋"/>
          <w:b w:val="0"/>
          <w:bCs w:val="0"/>
          <w:sz w:val="24"/>
          <w:szCs w:val="24"/>
          <w:highlight w:val="none"/>
          <w:lang w:val="en-US" w:eastAsia="zh-CN"/>
        </w:rPr>
        <w:t>采购人与成交供应商自成交通知书发出之日起三十日内，按比选文件要求和成交供应商响应文件承诺签订采购合同，但不得超出比选文件和成交供应商响应文件的范围、也不得再行订立背离合同实质性内容的其他协议。</w:t>
      </w:r>
    </w:p>
    <w:p w14:paraId="6957B4DF">
      <w:pPr>
        <w:pStyle w:val="22"/>
        <w:rPr>
          <w:rFonts w:hint="eastAsia" w:ascii="微软雅黑" w:hAnsi="微软雅黑" w:eastAsia="微软雅黑" w:cs="微软雅黑"/>
          <w:color w:val="000000"/>
          <w:highlight w:val="none"/>
        </w:rPr>
      </w:pPr>
    </w:p>
    <w:p w14:paraId="4C31636B">
      <w:pPr>
        <w:pStyle w:val="22"/>
        <w:rPr>
          <w:rFonts w:hint="eastAsia" w:ascii="微软雅黑" w:hAnsi="微软雅黑" w:eastAsia="微软雅黑" w:cs="微软雅黑"/>
          <w:color w:val="000000"/>
          <w:highlight w:val="none"/>
        </w:rPr>
      </w:pPr>
    </w:p>
    <w:p w14:paraId="40D0ACB7">
      <w:pPr>
        <w:rPr>
          <w:rFonts w:hint="eastAsia" w:ascii="微软雅黑" w:hAnsi="微软雅黑" w:eastAsia="微软雅黑" w:cs="微软雅黑"/>
          <w:color w:val="000000"/>
          <w:highlight w:val="none"/>
        </w:rPr>
      </w:pPr>
    </w:p>
    <w:p w14:paraId="42244ADF">
      <w:pPr>
        <w:rPr>
          <w:rFonts w:hint="eastAsia" w:ascii="微软雅黑" w:hAnsi="微软雅黑" w:eastAsia="微软雅黑" w:cs="微软雅黑"/>
          <w:color w:val="000000"/>
          <w:highlight w:val="none"/>
        </w:rPr>
      </w:pPr>
    </w:p>
    <w:p w14:paraId="3B619BC1">
      <w:pPr>
        <w:rPr>
          <w:rFonts w:hint="eastAsia" w:ascii="微软雅黑" w:hAnsi="微软雅黑" w:eastAsia="微软雅黑" w:cs="微软雅黑"/>
          <w:color w:val="000000"/>
          <w:highlight w:val="none"/>
        </w:rPr>
      </w:pPr>
    </w:p>
    <w:p w14:paraId="30025D5E">
      <w:pPr>
        <w:rPr>
          <w:rFonts w:hint="eastAsia" w:ascii="微软雅黑" w:hAnsi="微软雅黑" w:eastAsia="微软雅黑" w:cs="微软雅黑"/>
          <w:color w:val="000000"/>
          <w:highlight w:val="none"/>
        </w:rPr>
      </w:pPr>
    </w:p>
    <w:p w14:paraId="11CE594D">
      <w:pPr>
        <w:rPr>
          <w:rFonts w:hint="eastAsia" w:ascii="微软雅黑" w:hAnsi="微软雅黑" w:eastAsia="微软雅黑" w:cs="微软雅黑"/>
          <w:color w:val="000000"/>
          <w:highlight w:val="none"/>
        </w:rPr>
      </w:pPr>
    </w:p>
    <w:p w14:paraId="0D62EC90">
      <w:pPr>
        <w:rPr>
          <w:rFonts w:hint="eastAsia" w:ascii="微软雅黑" w:hAnsi="微软雅黑" w:eastAsia="微软雅黑" w:cs="微软雅黑"/>
          <w:color w:val="000000"/>
          <w:highlight w:val="none"/>
        </w:rPr>
      </w:pPr>
    </w:p>
    <w:p w14:paraId="43CEE98C">
      <w:pPr>
        <w:rPr>
          <w:rFonts w:hint="eastAsia" w:ascii="微软雅黑" w:hAnsi="微软雅黑" w:eastAsia="微软雅黑" w:cs="微软雅黑"/>
          <w:color w:val="000000"/>
          <w:highlight w:val="none"/>
        </w:rPr>
      </w:pPr>
    </w:p>
    <w:p w14:paraId="790A9614">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14:paraId="1EE31EE6">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14:paraId="38BE77A8">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lang w:eastAsia="zh-CN"/>
        </w:rPr>
      </w:pPr>
      <w:r>
        <w:rPr>
          <w:rFonts w:hint="eastAsia" w:ascii="微软雅黑" w:hAnsi="微软雅黑" w:eastAsia="微软雅黑" w:cs="微软雅黑"/>
          <w:color w:val="000000"/>
          <w:highlight w:val="none"/>
        </w:rPr>
        <w:t>第</w:t>
      </w:r>
      <w:r>
        <w:rPr>
          <w:rFonts w:hint="eastAsia" w:ascii="微软雅黑" w:hAnsi="微软雅黑" w:eastAsia="微软雅黑" w:cs="微软雅黑"/>
          <w:color w:val="000000"/>
          <w:highlight w:val="none"/>
          <w:lang w:val="en-US" w:eastAsia="zh-CN"/>
        </w:rPr>
        <w:t>四</w:t>
      </w:r>
      <w:r>
        <w:rPr>
          <w:rFonts w:hint="eastAsia" w:ascii="微软雅黑" w:hAnsi="微软雅黑" w:eastAsia="微软雅黑" w:cs="微软雅黑"/>
          <w:color w:val="000000"/>
          <w:highlight w:val="none"/>
        </w:rPr>
        <w:t>章</w:t>
      </w:r>
      <w:r>
        <w:rPr>
          <w:rFonts w:hint="eastAsia" w:ascii="微软雅黑" w:hAnsi="微软雅黑" w:eastAsia="微软雅黑" w:cs="微软雅黑"/>
          <w:color w:val="000000"/>
          <w:highlight w:val="none"/>
          <w:lang w:val="en-US" w:eastAsia="zh-CN"/>
        </w:rPr>
        <w:t xml:space="preserve"> 合同参考文本</w:t>
      </w:r>
    </w:p>
    <w:p w14:paraId="3A11F965">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000000"/>
          <w:sz w:val="24"/>
          <w:szCs w:val="36"/>
          <w:highlight w:val="none"/>
        </w:rPr>
      </w:pPr>
    </w:p>
    <w:p w14:paraId="281CE8FD">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42226785">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13D30980">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51F7CCAB">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4896EE6E">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5EA16A9E">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1C3A938E">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2EB54807">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78E34C7F">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357AF57C">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5BE51CF9">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2F0D90B6">
      <w:pPr>
        <w:shd w:val="clear" w:color="auto" w:fill="FFFFFF"/>
        <w:spacing w:beforeAutospacing="1" w:after="145"/>
        <w:rPr>
          <w:rFonts w:hint="eastAsia" w:ascii="仿宋" w:hAnsi="仿宋" w:eastAsia="仿宋" w:cs="仿宋"/>
          <w:b/>
          <w:bCs/>
          <w:color w:val="000000"/>
          <w:sz w:val="24"/>
          <w:szCs w:val="24"/>
          <w:highlight w:val="none"/>
          <w:shd w:val="clear" w:color="auto" w:fill="FFFFFF"/>
        </w:rPr>
      </w:pPr>
    </w:p>
    <w:p w14:paraId="4205E10B">
      <w:pPr>
        <w:shd w:val="clear" w:color="auto" w:fill="FFFFFF"/>
        <w:spacing w:beforeAutospacing="1" w:after="145"/>
        <w:rPr>
          <w:rFonts w:hint="eastAsia" w:ascii="仿宋" w:hAnsi="仿宋" w:eastAsia="仿宋" w:cs="仿宋"/>
          <w:b/>
          <w:bCs/>
          <w:color w:val="000000"/>
          <w:sz w:val="24"/>
          <w:szCs w:val="24"/>
          <w:highlight w:val="none"/>
          <w:shd w:val="clear" w:color="auto" w:fill="FFFFFF"/>
        </w:rPr>
      </w:pPr>
      <w:r>
        <w:rPr>
          <w:rFonts w:hint="eastAsia" w:ascii="仿宋" w:hAnsi="仿宋" w:eastAsia="仿宋" w:cs="仿宋"/>
          <w:b/>
          <w:bCs/>
          <w:color w:val="000000"/>
          <w:sz w:val="24"/>
          <w:szCs w:val="24"/>
          <w:highlight w:val="none"/>
          <w:shd w:val="clear" w:color="auto" w:fill="FFFFFF"/>
        </w:rPr>
        <w:t>合同编号：</w:t>
      </w:r>
    </w:p>
    <w:p w14:paraId="37168AB3">
      <w:pPr>
        <w:shd w:val="clear" w:color="auto" w:fill="FFFFFF"/>
        <w:spacing w:beforeAutospacing="1"/>
        <w:rPr>
          <w:rFonts w:hint="eastAsia" w:ascii="仿宋" w:hAnsi="仿宋" w:eastAsia="仿宋" w:cs="仿宋"/>
          <w:color w:val="000000"/>
          <w:sz w:val="21"/>
          <w:szCs w:val="24"/>
          <w:highlight w:val="none"/>
          <w:shd w:val="clear" w:color="auto" w:fill="FFFFFF"/>
        </w:rPr>
      </w:pPr>
    </w:p>
    <w:p w14:paraId="755A30BE">
      <w:pPr>
        <w:shd w:val="clear" w:color="auto" w:fill="FFFFFF"/>
        <w:spacing w:beforeAutospacing="1"/>
        <w:rPr>
          <w:rFonts w:hint="eastAsia" w:ascii="仿宋" w:hAnsi="仿宋" w:eastAsia="仿宋" w:cs="仿宋"/>
          <w:color w:val="000000"/>
          <w:sz w:val="21"/>
          <w:szCs w:val="24"/>
          <w:highlight w:val="none"/>
          <w:shd w:val="clear" w:color="auto" w:fill="FFFFFF"/>
        </w:rPr>
      </w:pPr>
    </w:p>
    <w:p w14:paraId="28E4B9A6">
      <w:pPr>
        <w:pStyle w:val="22"/>
        <w:rPr>
          <w:rFonts w:hint="eastAsia" w:ascii="仿宋" w:hAnsi="仿宋" w:eastAsia="仿宋" w:cs="仿宋"/>
          <w:highlight w:val="none"/>
        </w:rPr>
      </w:pPr>
    </w:p>
    <w:p w14:paraId="1258DF77">
      <w:pPr>
        <w:shd w:val="clear" w:color="auto" w:fill="FFFFFF"/>
        <w:spacing w:beforeAutospacing="1"/>
        <w:rPr>
          <w:rFonts w:hint="eastAsia" w:ascii="仿宋" w:hAnsi="仿宋" w:eastAsia="仿宋" w:cs="仿宋"/>
          <w:color w:val="000000"/>
          <w:sz w:val="21"/>
          <w:szCs w:val="24"/>
          <w:highlight w:val="none"/>
          <w:shd w:val="clear" w:color="auto" w:fill="FFFFFF"/>
        </w:rPr>
      </w:pPr>
    </w:p>
    <w:p w14:paraId="06750B80">
      <w:pPr>
        <w:spacing w:beforeAutospacing="1"/>
        <w:jc w:val="center"/>
        <w:rPr>
          <w:rFonts w:hint="eastAsia" w:ascii="仿宋" w:hAnsi="仿宋" w:eastAsia="仿宋" w:cs="仿宋"/>
          <w:b/>
          <w:color w:val="000000"/>
          <w:sz w:val="48"/>
          <w:szCs w:val="48"/>
          <w:highlight w:val="none"/>
          <w:u w:val="single"/>
        </w:rPr>
      </w:pPr>
      <w:r>
        <w:rPr>
          <w:rFonts w:hint="eastAsia" w:ascii="仿宋" w:hAnsi="仿宋" w:eastAsia="仿宋" w:cs="仿宋"/>
          <w:b/>
          <w:color w:val="000000"/>
          <w:sz w:val="48"/>
          <w:szCs w:val="48"/>
          <w:highlight w:val="none"/>
          <w:u w:val="single"/>
          <w:lang w:val="en-US" w:eastAsia="zh-CN"/>
        </w:rPr>
        <w:t xml:space="preserve">             </w:t>
      </w:r>
      <w:r>
        <w:rPr>
          <w:rFonts w:hint="eastAsia" w:ascii="仿宋" w:hAnsi="仿宋" w:eastAsia="仿宋" w:cs="仿宋"/>
          <w:b/>
          <w:color w:val="000000"/>
          <w:sz w:val="48"/>
          <w:szCs w:val="48"/>
          <w:highlight w:val="none"/>
          <w:u w:val="single"/>
        </w:rPr>
        <w:t>(项目)</w:t>
      </w:r>
    </w:p>
    <w:p w14:paraId="658BFD1E">
      <w:pPr>
        <w:spacing w:beforeAutospacing="1" w:line="360" w:lineRule="auto"/>
        <w:rPr>
          <w:rFonts w:hint="eastAsia" w:ascii="仿宋" w:hAnsi="仿宋" w:eastAsia="仿宋" w:cs="仿宋"/>
          <w:b/>
          <w:color w:val="000000"/>
          <w:sz w:val="48"/>
          <w:szCs w:val="48"/>
          <w:highlight w:val="none"/>
        </w:rPr>
      </w:pPr>
    </w:p>
    <w:p w14:paraId="105704C3">
      <w:pPr>
        <w:spacing w:beforeAutospacing="1" w:line="360" w:lineRule="auto"/>
        <w:jc w:val="center"/>
        <w:rPr>
          <w:rFonts w:hint="eastAsia" w:ascii="仿宋" w:hAnsi="仿宋" w:eastAsia="仿宋" w:cs="仿宋"/>
          <w:b/>
          <w:color w:val="000000"/>
          <w:sz w:val="48"/>
          <w:szCs w:val="48"/>
          <w:highlight w:val="none"/>
        </w:rPr>
      </w:pPr>
      <w:r>
        <w:rPr>
          <w:rFonts w:hint="eastAsia" w:ascii="仿宋" w:hAnsi="仿宋" w:eastAsia="仿宋" w:cs="仿宋"/>
          <w:b/>
          <w:color w:val="000000"/>
          <w:sz w:val="48"/>
          <w:szCs w:val="48"/>
          <w:highlight w:val="none"/>
        </w:rPr>
        <w:t>合 同 书</w:t>
      </w:r>
    </w:p>
    <w:p w14:paraId="4C571655">
      <w:pPr>
        <w:spacing w:beforeAutospacing="1" w:line="360" w:lineRule="auto"/>
        <w:jc w:val="center"/>
        <w:rPr>
          <w:rFonts w:hint="eastAsia" w:ascii="仿宋" w:hAnsi="仿宋" w:eastAsia="仿宋" w:cs="仿宋"/>
          <w:b/>
          <w:color w:val="000000"/>
          <w:sz w:val="48"/>
          <w:szCs w:val="48"/>
          <w:highlight w:val="none"/>
        </w:rPr>
      </w:pPr>
      <w:r>
        <w:rPr>
          <w:rFonts w:hint="eastAsia" w:ascii="仿宋" w:hAnsi="仿宋" w:eastAsia="仿宋" w:cs="仿宋"/>
          <w:b/>
          <w:color w:val="000000"/>
          <w:sz w:val="48"/>
          <w:szCs w:val="48"/>
          <w:highlight w:val="none"/>
          <w:lang w:val="en-US" w:eastAsia="zh-CN"/>
        </w:rPr>
        <w:t>服务</w:t>
      </w:r>
      <w:r>
        <w:rPr>
          <w:rFonts w:hint="eastAsia" w:ascii="仿宋" w:hAnsi="仿宋" w:eastAsia="仿宋" w:cs="仿宋"/>
          <w:b/>
          <w:color w:val="000000"/>
          <w:sz w:val="48"/>
          <w:szCs w:val="48"/>
          <w:highlight w:val="none"/>
        </w:rPr>
        <w:t>类</w:t>
      </w:r>
    </w:p>
    <w:p w14:paraId="72EF01C3">
      <w:pPr>
        <w:spacing w:beforeAutospacing="1" w:line="360" w:lineRule="auto"/>
        <w:rPr>
          <w:rFonts w:hint="eastAsia" w:ascii="仿宋" w:hAnsi="仿宋" w:eastAsia="仿宋" w:cs="仿宋"/>
          <w:b/>
          <w:color w:val="000000"/>
          <w:sz w:val="28"/>
          <w:szCs w:val="28"/>
          <w:highlight w:val="none"/>
        </w:rPr>
      </w:pPr>
    </w:p>
    <w:tbl>
      <w:tblPr>
        <w:tblStyle w:val="17"/>
        <w:tblW w:w="43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320"/>
      </w:tblGrid>
      <w:tr w14:paraId="0E72A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4320" w:type="dxa"/>
            <w:tcBorders>
              <w:top w:val="nil"/>
              <w:left w:val="nil"/>
              <w:bottom w:val="nil"/>
              <w:right w:val="nil"/>
              <w:tl2br w:val="nil"/>
              <w:tr2bl w:val="nil"/>
            </w:tcBorders>
          </w:tcPr>
          <w:p w14:paraId="043034B5">
            <w:pPr>
              <w:keepNext w:val="0"/>
              <w:keepLines w:val="0"/>
              <w:widowControl/>
              <w:suppressLineNumbers w:val="0"/>
              <w:spacing w:before="100" w:beforeAutospacing="1" w:after="0" w:afterAutospacing="0" w:line="360" w:lineRule="auto"/>
              <w:ind w:left="0" w:right="0"/>
              <w:rPr>
                <w:rFonts w:hint="eastAsia" w:ascii="仿宋" w:hAnsi="仿宋" w:eastAsia="仿宋" w:cs="仿宋"/>
                <w:b/>
                <w:color w:val="000000"/>
                <w:sz w:val="32"/>
                <w:szCs w:val="32"/>
                <w:highlight w:val="none"/>
                <w:u w:val="single"/>
              </w:rPr>
            </w:pPr>
            <w:r>
              <w:rPr>
                <w:rFonts w:hint="eastAsia" w:ascii="仿宋" w:hAnsi="仿宋" w:eastAsia="仿宋" w:cs="仿宋"/>
                <w:b/>
                <w:color w:val="000000"/>
                <w:sz w:val="32"/>
                <w:szCs w:val="32"/>
                <w:highlight w:val="none"/>
              </w:rPr>
              <w:t>项目编号：</w:t>
            </w:r>
          </w:p>
        </w:tc>
      </w:tr>
      <w:tr w14:paraId="1F708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4320" w:type="dxa"/>
            <w:tcBorders>
              <w:top w:val="nil"/>
              <w:left w:val="nil"/>
              <w:bottom w:val="nil"/>
              <w:right w:val="nil"/>
              <w:tl2br w:val="nil"/>
              <w:tr2bl w:val="nil"/>
            </w:tcBorders>
          </w:tcPr>
          <w:p w14:paraId="47357961">
            <w:pPr>
              <w:keepNext w:val="0"/>
              <w:keepLines w:val="0"/>
              <w:widowControl/>
              <w:suppressLineNumbers w:val="0"/>
              <w:spacing w:before="100" w:beforeAutospacing="1" w:after="0" w:afterAutospacing="0" w:line="360" w:lineRule="auto"/>
              <w:ind w:left="0" w:right="0"/>
              <w:rPr>
                <w:rFonts w:hint="eastAsia" w:ascii="仿宋" w:hAnsi="仿宋" w:eastAsia="仿宋" w:cs="仿宋"/>
                <w:b/>
                <w:color w:val="000000"/>
                <w:sz w:val="32"/>
                <w:szCs w:val="32"/>
                <w:highlight w:val="none"/>
                <w:u w:val="single"/>
              </w:rPr>
            </w:pPr>
          </w:p>
        </w:tc>
      </w:tr>
      <w:tr w14:paraId="6DDAF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4320" w:type="dxa"/>
            <w:tcBorders>
              <w:top w:val="nil"/>
              <w:left w:val="nil"/>
              <w:bottom w:val="nil"/>
              <w:right w:val="nil"/>
              <w:tl2br w:val="nil"/>
              <w:tr2bl w:val="nil"/>
            </w:tcBorders>
          </w:tcPr>
          <w:p w14:paraId="74E2BDF6">
            <w:pPr>
              <w:keepNext w:val="0"/>
              <w:keepLines w:val="0"/>
              <w:widowControl/>
              <w:suppressLineNumbers w:val="0"/>
              <w:spacing w:before="100" w:beforeAutospacing="1" w:after="0" w:afterAutospacing="0" w:line="360" w:lineRule="auto"/>
              <w:ind w:left="0" w:right="0"/>
              <w:rPr>
                <w:rFonts w:hint="eastAsia"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t>项目名称：</w:t>
            </w:r>
          </w:p>
        </w:tc>
      </w:tr>
      <w:tr w14:paraId="07603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4320" w:type="dxa"/>
            <w:tcBorders>
              <w:top w:val="nil"/>
              <w:left w:val="nil"/>
              <w:bottom w:val="nil"/>
              <w:right w:val="nil"/>
              <w:tl2br w:val="nil"/>
              <w:tr2bl w:val="nil"/>
            </w:tcBorders>
          </w:tcPr>
          <w:p w14:paraId="5FD7FF75">
            <w:pPr>
              <w:keepNext w:val="0"/>
              <w:keepLines w:val="0"/>
              <w:widowControl/>
              <w:suppressLineNumbers w:val="0"/>
              <w:spacing w:before="100" w:beforeAutospacing="1" w:after="0" w:afterAutospacing="0" w:line="360" w:lineRule="auto"/>
              <w:ind w:left="0" w:right="0"/>
              <w:rPr>
                <w:rFonts w:hint="eastAsia" w:ascii="仿宋_GB2312" w:eastAsia="仿宋_GB2312" w:cs="仿宋_GB2312"/>
                <w:b/>
                <w:color w:val="000000"/>
                <w:sz w:val="28"/>
                <w:szCs w:val="28"/>
                <w:highlight w:val="none"/>
              </w:rPr>
            </w:pPr>
          </w:p>
        </w:tc>
      </w:tr>
    </w:tbl>
    <w:p w14:paraId="3DEFE925">
      <w:pPr>
        <w:spacing w:beforeAutospacing="1" w:line="360" w:lineRule="auto"/>
        <w:rPr>
          <w:rFonts w:hint="eastAsia" w:ascii="仿宋_GB2312" w:eastAsia="仿宋_GB2312" w:cs="仿宋_GB2312"/>
          <w:b/>
          <w:color w:val="000000"/>
          <w:sz w:val="28"/>
          <w:szCs w:val="28"/>
          <w:highlight w:val="none"/>
        </w:rPr>
      </w:pPr>
    </w:p>
    <w:p w14:paraId="62D20C85">
      <w:pPr>
        <w:pStyle w:val="22"/>
        <w:rPr>
          <w:rFonts w:hint="eastAsia"/>
          <w:highlight w:val="none"/>
        </w:rPr>
      </w:pPr>
    </w:p>
    <w:p w14:paraId="2DBDA043">
      <w:pPr>
        <w:pStyle w:val="22"/>
        <w:rPr>
          <w:rFonts w:hint="eastAsia"/>
          <w:highlight w:val="none"/>
        </w:rPr>
      </w:pPr>
    </w:p>
    <w:p w14:paraId="2CA1C2EA">
      <w:pPr>
        <w:pStyle w:val="22"/>
        <w:rPr>
          <w:rFonts w:hint="eastAsia"/>
          <w:highlight w:val="none"/>
        </w:rPr>
      </w:pPr>
    </w:p>
    <w:p w14:paraId="31BAD6D9">
      <w:pPr>
        <w:pStyle w:val="22"/>
        <w:rPr>
          <w:rFonts w:hint="eastAsia"/>
          <w:highlight w:val="none"/>
        </w:rPr>
      </w:pPr>
    </w:p>
    <w:p w14:paraId="2022E1A0">
      <w:pPr>
        <w:pStyle w:val="24"/>
        <w:ind w:firstLine="0" w:firstLineChars="0"/>
        <w:rPr>
          <w:rFonts w:hint="eastAsia" w:ascii="仿宋_GB2312" w:eastAsia="仿宋_GB2312" w:cs="仿宋_GB2312"/>
          <w:b/>
          <w:color w:val="000000"/>
          <w:sz w:val="28"/>
          <w:szCs w:val="28"/>
          <w:highlight w:val="none"/>
        </w:rPr>
      </w:pPr>
    </w:p>
    <w:p w14:paraId="5410CEC8">
      <w:pPr>
        <w:spacing w:beforeAutospacing="1" w:line="360" w:lineRule="auto"/>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注：本合同仅为合同的参考文本，合同签订双方可根据项目的具体要求进行修订，但不得偏离实质性条款。</w:t>
      </w:r>
    </w:p>
    <w:p w14:paraId="0D4D4289">
      <w:pPr>
        <w:spacing w:beforeAutospacing="1"/>
        <w:jc w:val="center"/>
        <w:rPr>
          <w:rFonts w:hint="eastAsia" w:ascii="仿宋_GB2312" w:eastAsia="仿宋_GB2312" w:cs="仿宋_GB2312"/>
          <w:b/>
          <w:color w:val="000000"/>
          <w:sz w:val="30"/>
          <w:szCs w:val="30"/>
          <w:highlight w:val="none"/>
        </w:rPr>
      </w:pPr>
      <w:r>
        <w:rPr>
          <w:rFonts w:hint="eastAsia" w:ascii="华文中宋" w:hAnsi="华文中宋" w:eastAsia="华文中宋" w:cs="华文中宋"/>
          <w:b/>
          <w:color w:val="000000"/>
          <w:sz w:val="32"/>
          <w:szCs w:val="32"/>
          <w:highlight w:val="none"/>
        </w:rPr>
        <w:t>中山大学孙逸仙纪念医院合同</w:t>
      </w:r>
    </w:p>
    <w:p w14:paraId="76F27D6C">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合同编号：</w:t>
      </w:r>
    </w:p>
    <w:p w14:paraId="6FF7A288">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甲方（</w:t>
      </w:r>
      <w:r>
        <w:rPr>
          <w:rFonts w:hint="eastAsia" w:ascii="仿宋" w:hAnsi="仿宋" w:eastAsia="仿宋" w:cs="仿宋"/>
          <w:color w:val="000000"/>
          <w:sz w:val="24"/>
          <w:szCs w:val="24"/>
          <w:highlight w:val="none"/>
          <w:lang w:eastAsia="zh-CN"/>
        </w:rPr>
        <w:t>采购人</w:t>
      </w:r>
      <w:r>
        <w:rPr>
          <w:rFonts w:hint="eastAsia" w:ascii="仿宋" w:hAnsi="仿宋" w:eastAsia="仿宋" w:cs="仿宋"/>
          <w:color w:val="000000"/>
          <w:sz w:val="24"/>
          <w:szCs w:val="24"/>
          <w:highlight w:val="none"/>
        </w:rPr>
        <w:t>）：中山大学孙逸仙纪念医院</w:t>
      </w:r>
    </w:p>
    <w:p w14:paraId="1044A19A">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仿宋" w:hAnsi="仿宋" w:eastAsia="仿宋" w:cs="仿宋"/>
          <w:b/>
          <w:color w:val="000000"/>
          <w:sz w:val="24"/>
          <w:szCs w:val="24"/>
          <w:highlight w:val="none"/>
        </w:rPr>
      </w:pPr>
      <w:r>
        <w:rPr>
          <w:rFonts w:hint="eastAsia" w:ascii="仿宋" w:hAnsi="仿宋" w:eastAsia="仿宋" w:cs="仿宋"/>
          <w:color w:val="000000"/>
          <w:sz w:val="24"/>
          <w:szCs w:val="24"/>
          <w:highlight w:val="none"/>
        </w:rPr>
        <w:t>乙方（成交方）：</w:t>
      </w:r>
    </w:p>
    <w:p w14:paraId="48DE2D15">
      <w:pPr>
        <w:keepNext w:val="0"/>
        <w:keepLines w:val="0"/>
        <w:pageBreakBefore w:val="0"/>
        <w:widowControl w:val="0"/>
        <w:kinsoku/>
        <w:wordWrap/>
        <w:overflowPunct/>
        <w:topLinePunct w:val="0"/>
        <w:autoSpaceDE/>
        <w:autoSpaceDN/>
        <w:bidi w:val="0"/>
        <w:adjustRightInd/>
        <w:snapToGrid/>
        <w:spacing w:beforeAutospacing="0" w:line="360" w:lineRule="auto"/>
        <w:ind w:firstLine="480" w:firstLineChars="200"/>
        <w:jc w:val="left"/>
        <w:textAlignment w:val="auto"/>
        <w:rPr>
          <w:rFonts w:hint="eastAsia" w:ascii="仿宋" w:hAnsi="仿宋" w:eastAsia="仿宋" w:cs="仿宋"/>
          <w:color w:val="000000"/>
          <w:sz w:val="24"/>
          <w:szCs w:val="24"/>
          <w:highlight w:val="none"/>
        </w:rPr>
      </w:pPr>
    </w:p>
    <w:p w14:paraId="30DE9FF2">
      <w:pPr>
        <w:keepNext w:val="0"/>
        <w:keepLines w:val="0"/>
        <w:pageBreakBefore w:val="0"/>
        <w:widowControl w:val="0"/>
        <w:kinsoku/>
        <w:wordWrap/>
        <w:overflowPunct/>
        <w:topLinePunct w:val="0"/>
        <w:autoSpaceDE/>
        <w:autoSpaceDN/>
        <w:bidi w:val="0"/>
        <w:adjustRightInd w:val="0"/>
        <w:snapToGrid w:val="0"/>
        <w:spacing w:beforeAutospacing="0" w:line="400" w:lineRule="exact"/>
        <w:ind w:left="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根据《中华人民共和国民法典》及中山大学孙逸仙纪念医院采购高水平论文写作和发表能力提升专项服务项目的采购结果和</w:t>
      </w:r>
      <w:r>
        <w:rPr>
          <w:rFonts w:hint="eastAsia" w:ascii="仿宋" w:hAnsi="仿宋" w:eastAsia="仿宋" w:cs="仿宋"/>
          <w:color w:val="000000"/>
          <w:sz w:val="24"/>
          <w:szCs w:val="24"/>
          <w:highlight w:val="none"/>
          <w:lang w:eastAsia="zh-CN"/>
        </w:rPr>
        <w:t>比选文件</w:t>
      </w:r>
      <w:r>
        <w:rPr>
          <w:rFonts w:hint="eastAsia" w:ascii="仿宋" w:hAnsi="仿宋" w:eastAsia="仿宋" w:cs="仿宋"/>
          <w:color w:val="000000"/>
          <w:sz w:val="24"/>
          <w:szCs w:val="24"/>
          <w:highlight w:val="none"/>
        </w:rPr>
        <w:t>的要求，经甲、乙双方协商，本着平等互利和诚实信用的原则，一致同意订立本合同，共同遵守。具体条款如下：</w:t>
      </w:r>
    </w:p>
    <w:p w14:paraId="731A6098">
      <w:pPr>
        <w:keepNext w:val="0"/>
        <w:keepLines w:val="0"/>
        <w:pageBreakBefore w:val="0"/>
        <w:widowControl w:val="0"/>
        <w:numPr>
          <w:ilvl w:val="0"/>
          <w:numId w:val="34"/>
        </w:numPr>
        <w:kinsoku/>
        <w:wordWrap/>
        <w:overflowPunct/>
        <w:topLinePunct w:val="0"/>
        <w:autoSpaceDE/>
        <w:autoSpaceDN/>
        <w:bidi w:val="0"/>
        <w:adjustRightInd w:val="0"/>
        <w:snapToGrid w:val="0"/>
        <w:spacing w:beforeAutospacing="0" w:line="400" w:lineRule="exact"/>
        <w:ind w:left="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服务项目</w:t>
      </w:r>
    </w:p>
    <w:p w14:paraId="4D9BC47A">
      <w:pPr>
        <w:keepNext w:val="0"/>
        <w:keepLines w:val="0"/>
        <w:pageBreakBefore w:val="0"/>
        <w:widowControl w:val="0"/>
        <w:numPr>
          <w:ilvl w:val="0"/>
          <w:numId w:val="35"/>
        </w:numPr>
        <w:kinsoku/>
        <w:wordWrap/>
        <w:overflowPunct/>
        <w:topLinePunct w:val="0"/>
        <w:autoSpaceDE/>
        <w:autoSpaceDN/>
        <w:bidi w:val="0"/>
        <w:adjustRightInd w:val="0"/>
        <w:snapToGrid w:val="0"/>
        <w:spacing w:beforeAutospacing="0" w:line="400" w:lineRule="exact"/>
        <w:ind w:left="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项目名称：中山大学孙逸仙纪念医院采购高水平论文写作和发表能力提升专项服务项目</w:t>
      </w:r>
    </w:p>
    <w:p w14:paraId="538FDCF3">
      <w:pPr>
        <w:keepNext w:val="0"/>
        <w:keepLines w:val="0"/>
        <w:pageBreakBefore w:val="0"/>
        <w:widowControl w:val="0"/>
        <w:numPr>
          <w:ilvl w:val="0"/>
          <w:numId w:val="35"/>
        </w:numPr>
        <w:kinsoku/>
        <w:wordWrap/>
        <w:overflowPunct/>
        <w:topLinePunct w:val="0"/>
        <w:autoSpaceDE/>
        <w:autoSpaceDN/>
        <w:bidi w:val="0"/>
        <w:adjustRightInd w:val="0"/>
        <w:snapToGrid w:val="0"/>
        <w:spacing w:beforeAutospacing="0" w:line="400" w:lineRule="exact"/>
        <w:ind w:left="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项目实施地点：中山大学孙逸仙纪念医院</w:t>
      </w:r>
    </w:p>
    <w:p w14:paraId="0693085D">
      <w:pPr>
        <w:keepNext w:val="0"/>
        <w:keepLines w:val="0"/>
        <w:pageBreakBefore w:val="0"/>
        <w:widowControl w:val="0"/>
        <w:numPr>
          <w:ilvl w:val="0"/>
          <w:numId w:val="35"/>
        </w:numPr>
        <w:kinsoku/>
        <w:wordWrap/>
        <w:overflowPunct/>
        <w:topLinePunct w:val="0"/>
        <w:autoSpaceDE/>
        <w:autoSpaceDN/>
        <w:bidi w:val="0"/>
        <w:adjustRightInd w:val="0"/>
        <w:snapToGrid w:val="0"/>
        <w:spacing w:beforeAutospacing="0" w:line="400" w:lineRule="exact"/>
        <w:ind w:left="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项目目标：通过为期两天、系统化、实战化的集中培训与个性化指导，使</w:t>
      </w:r>
      <w:r>
        <w:rPr>
          <w:rFonts w:hint="eastAsia" w:ascii="仿宋" w:hAnsi="仿宋" w:eastAsia="仿宋" w:cs="仿宋"/>
          <w:color w:val="000000"/>
          <w:sz w:val="24"/>
          <w:szCs w:val="24"/>
          <w:highlight w:val="none"/>
          <w:lang w:val="en-US" w:eastAsia="zh-CN"/>
        </w:rPr>
        <w:t>甲方学</w:t>
      </w:r>
      <w:r>
        <w:rPr>
          <w:rFonts w:hint="eastAsia" w:ascii="仿宋" w:hAnsi="仿宋" w:eastAsia="仿宋" w:cs="仿宋"/>
          <w:color w:val="000000"/>
          <w:sz w:val="24"/>
          <w:szCs w:val="24"/>
          <w:highlight w:val="none"/>
        </w:rPr>
        <w:t>员深入掌握高水平论文的写作范式与策略，透彻了解国际顶级期刊的编辑审稿流程与决策标准，为其未来在《自然》（Nature）、《自然·医学》（Nature</w:t>
      </w:r>
      <w:r>
        <w:rPr>
          <w:rFonts w:hint="eastAsia" w:ascii="仿宋" w:hAnsi="仿宋" w:eastAsia="仿宋" w:cs="仿宋"/>
          <w:color w:val="000000"/>
          <w:sz w:val="24"/>
          <w:szCs w:val="24"/>
          <w:highlight w:val="none"/>
          <w:lang w:val="en-US" w:eastAsia="zh-CN"/>
        </w:rPr>
        <w:t xml:space="preserve"> </w:t>
      </w:r>
      <w:r>
        <w:rPr>
          <w:rFonts w:hint="eastAsia" w:ascii="仿宋" w:hAnsi="仿宋" w:eastAsia="仿宋" w:cs="仿宋"/>
          <w:color w:val="000000"/>
          <w:sz w:val="24"/>
          <w:szCs w:val="24"/>
          <w:highlight w:val="none"/>
        </w:rPr>
        <w:t>Medicine）等高影响力期刊上发表研究成果奠定坚实基础。</w:t>
      </w:r>
    </w:p>
    <w:p w14:paraId="264343EA">
      <w:pPr>
        <w:keepNext w:val="0"/>
        <w:keepLines w:val="0"/>
        <w:pageBreakBefore w:val="0"/>
        <w:widowControl w:val="0"/>
        <w:numPr>
          <w:ilvl w:val="0"/>
          <w:numId w:val="35"/>
        </w:numPr>
        <w:kinsoku/>
        <w:wordWrap/>
        <w:overflowPunct/>
        <w:topLinePunct w:val="0"/>
        <w:autoSpaceDE/>
        <w:autoSpaceDN/>
        <w:bidi w:val="0"/>
        <w:adjustRightInd w:val="0"/>
        <w:snapToGrid w:val="0"/>
        <w:spacing w:beforeAutospacing="0" w:line="400" w:lineRule="exact"/>
        <w:ind w:left="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项目时间：全部培训须于本合同签订后，且在2026年12月31日之前执行完毕。乙方需预留至少14周的时间用于培训筹备，具体执行日期由双方另行书面确认。</w:t>
      </w:r>
    </w:p>
    <w:p w14:paraId="2B44CE06">
      <w:pPr>
        <w:keepNext w:val="0"/>
        <w:keepLines w:val="0"/>
        <w:pageBreakBefore w:val="0"/>
        <w:widowControl w:val="0"/>
        <w:numPr>
          <w:ilvl w:val="0"/>
          <w:numId w:val="35"/>
        </w:numPr>
        <w:kinsoku/>
        <w:wordWrap/>
        <w:overflowPunct/>
        <w:topLinePunct w:val="0"/>
        <w:autoSpaceDE/>
        <w:autoSpaceDN/>
        <w:bidi w:val="0"/>
        <w:adjustRightInd w:val="0"/>
        <w:snapToGrid w:val="0"/>
        <w:spacing w:beforeAutospacing="0" w:line="400" w:lineRule="exact"/>
        <w:ind w:left="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合同终止条件：任一方根据合同约定条款提前1个月书面通知对方终止，或合同约定的服务期限届满自动终止。</w:t>
      </w:r>
    </w:p>
    <w:p w14:paraId="56038FC3">
      <w:pPr>
        <w:keepNext w:val="0"/>
        <w:keepLines w:val="0"/>
        <w:pageBreakBefore w:val="0"/>
        <w:widowControl/>
        <w:numPr>
          <w:ilvl w:val="0"/>
          <w:numId w:val="34"/>
        </w:numPr>
        <w:kinsoku/>
        <w:wordWrap/>
        <w:overflowPunct/>
        <w:topLinePunct w:val="0"/>
        <w:autoSpaceDE/>
        <w:autoSpaceDN/>
        <w:bidi w:val="0"/>
        <w:adjustRightInd/>
        <w:snapToGrid/>
        <w:spacing w:beforeAutospacing="0" w:line="400" w:lineRule="exact"/>
        <w:ind w:left="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服务内容、要求与交付成果</w:t>
      </w:r>
    </w:p>
    <w:p w14:paraId="2D1FF4C7">
      <w:pPr>
        <w:keepNext w:val="0"/>
        <w:keepLines w:val="0"/>
        <w:pageBreakBefore w:val="0"/>
        <w:widowControl w:val="0"/>
        <w:numPr>
          <w:ilvl w:val="0"/>
          <w:numId w:val="36"/>
        </w:numPr>
        <w:kinsoku/>
        <w:wordWrap/>
        <w:overflowPunct/>
        <w:topLinePunct w:val="0"/>
        <w:autoSpaceDE/>
        <w:autoSpaceDN/>
        <w:bidi w:val="0"/>
        <w:adjustRightInd w:val="0"/>
        <w:snapToGrid w:val="0"/>
        <w:spacing w:beforeAutospacing="0" w:line="400" w:lineRule="exact"/>
        <w:ind w:left="0" w:firstLine="482"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b/>
          <w:bCs/>
          <w:color w:val="000000"/>
          <w:sz w:val="24"/>
          <w:szCs w:val="24"/>
          <w:highlight w:val="none"/>
        </w:rPr>
        <w:t>技术服务目标</w:t>
      </w:r>
      <w:r>
        <w:rPr>
          <w:rFonts w:hint="eastAsia" w:ascii="仿宋" w:hAnsi="仿宋" w:eastAsia="仿宋" w:cs="仿宋"/>
          <w:color w:val="000000"/>
          <w:sz w:val="24"/>
          <w:szCs w:val="24"/>
          <w:highlight w:val="none"/>
        </w:rPr>
        <w:t>：赋能研究人员掌握前沿科研写作策略与技巧，获取来自《自然》系列期刊编辑的一手见解与经验，助力其个人学术职业发展，并整体提升医院的国际学术影响力。</w:t>
      </w:r>
    </w:p>
    <w:p w14:paraId="53EA0335">
      <w:pPr>
        <w:keepNext w:val="0"/>
        <w:keepLines w:val="0"/>
        <w:pageBreakBefore w:val="0"/>
        <w:widowControl w:val="0"/>
        <w:numPr>
          <w:ilvl w:val="0"/>
          <w:numId w:val="36"/>
        </w:numPr>
        <w:kinsoku/>
        <w:wordWrap/>
        <w:overflowPunct/>
        <w:topLinePunct w:val="0"/>
        <w:autoSpaceDE/>
        <w:autoSpaceDN/>
        <w:bidi w:val="0"/>
        <w:adjustRightInd w:val="0"/>
        <w:snapToGrid w:val="0"/>
        <w:spacing w:beforeAutospacing="0" w:line="400" w:lineRule="exact"/>
        <w:ind w:left="0" w:firstLine="482"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b/>
          <w:bCs/>
          <w:color w:val="000000"/>
          <w:sz w:val="24"/>
          <w:szCs w:val="24"/>
          <w:highlight w:val="none"/>
        </w:rPr>
        <w:t>服务内容及具体要求</w:t>
      </w:r>
      <w:r>
        <w:rPr>
          <w:rFonts w:hint="eastAsia" w:ascii="仿宋" w:hAnsi="仿宋" w:eastAsia="仿宋" w:cs="仿宋"/>
          <w:color w:val="000000"/>
          <w:sz w:val="24"/>
          <w:szCs w:val="24"/>
          <w:highlight w:val="none"/>
        </w:rPr>
        <w:t>：</w:t>
      </w:r>
    </w:p>
    <w:p w14:paraId="6EE6FF7E">
      <w:pPr>
        <w:keepNext w:val="0"/>
        <w:keepLines w:val="0"/>
        <w:pageBreakBefore w:val="0"/>
        <w:widowControl w:val="0"/>
        <w:numPr>
          <w:ilvl w:val="0"/>
          <w:numId w:val="37"/>
        </w:numPr>
        <w:kinsoku/>
        <w:wordWrap/>
        <w:overflowPunct/>
        <w:topLinePunct w:val="0"/>
        <w:autoSpaceDE/>
        <w:autoSpaceDN/>
        <w:bidi w:val="0"/>
        <w:adjustRightInd w:val="0"/>
        <w:snapToGrid w:val="0"/>
        <w:spacing w:beforeAutospacing="0" w:line="400" w:lineRule="exact"/>
        <w:ind w:left="0" w:leftChars="0" w:firstLine="482"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b/>
          <w:bCs/>
          <w:color w:val="000000"/>
          <w:sz w:val="24"/>
          <w:szCs w:val="24"/>
          <w:highlight w:val="none"/>
        </w:rPr>
        <w:t>培训师资</w:t>
      </w:r>
      <w:r>
        <w:rPr>
          <w:rFonts w:hint="eastAsia" w:ascii="仿宋" w:hAnsi="仿宋" w:eastAsia="仿宋" w:cs="仿宋"/>
          <w:color w:val="000000"/>
          <w:sz w:val="24"/>
          <w:szCs w:val="24"/>
          <w:highlight w:val="none"/>
        </w:rPr>
        <w:t>：</w:t>
      </w:r>
    </w:p>
    <w:p w14:paraId="0A20F8DB">
      <w:pPr>
        <w:keepNext w:val="0"/>
        <w:keepLines w:val="0"/>
        <w:pageBreakBefore w:val="0"/>
        <w:widowControl w:val="0"/>
        <w:numPr>
          <w:ilvl w:val="0"/>
          <w:numId w:val="38"/>
        </w:numPr>
        <w:kinsoku/>
        <w:wordWrap/>
        <w:overflowPunct/>
        <w:topLinePunct w:val="0"/>
        <w:autoSpaceDE/>
        <w:autoSpaceDN/>
        <w:bidi w:val="0"/>
        <w:adjustRightInd w:val="0"/>
        <w:snapToGrid w:val="0"/>
        <w:spacing w:beforeAutospacing="0" w:line="400" w:lineRule="exact"/>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主讲人必须来自Nature</w:t>
      </w:r>
      <w:r>
        <w:rPr>
          <w:rFonts w:hint="eastAsia" w:ascii="仿宋" w:hAnsi="仿宋" w:eastAsia="仿宋" w:cs="仿宋"/>
          <w:color w:val="000000"/>
          <w:sz w:val="24"/>
          <w:szCs w:val="24"/>
          <w:highlight w:val="none"/>
          <w:lang w:val="en-US" w:eastAsia="zh-CN"/>
        </w:rPr>
        <w:t xml:space="preserve"> </w:t>
      </w:r>
      <w:r>
        <w:rPr>
          <w:rFonts w:hint="eastAsia" w:ascii="仿宋" w:hAnsi="仿宋" w:eastAsia="仿宋" w:cs="仿宋"/>
          <w:color w:val="000000"/>
          <w:sz w:val="24"/>
          <w:szCs w:val="24"/>
          <w:highlight w:val="none"/>
        </w:rPr>
        <w:t>Portfolio旗下与生命科学/医学领域相关的期刊（如Nature,Nature</w:t>
      </w:r>
      <w:r>
        <w:rPr>
          <w:rFonts w:hint="eastAsia" w:ascii="仿宋" w:hAnsi="仿宋" w:eastAsia="仿宋" w:cs="仿宋"/>
          <w:color w:val="000000"/>
          <w:sz w:val="24"/>
          <w:szCs w:val="24"/>
          <w:highlight w:val="none"/>
          <w:lang w:val="en-US" w:eastAsia="zh-CN"/>
        </w:rPr>
        <w:t xml:space="preserve"> </w:t>
      </w:r>
      <w:r>
        <w:rPr>
          <w:rFonts w:hint="eastAsia" w:ascii="仿宋" w:hAnsi="仿宋" w:eastAsia="仿宋" w:cs="仿宋"/>
          <w:color w:val="000000"/>
          <w:sz w:val="24"/>
          <w:szCs w:val="24"/>
          <w:highlight w:val="none"/>
        </w:rPr>
        <w:t>Medicine,Nature</w:t>
      </w:r>
      <w:r>
        <w:rPr>
          <w:rFonts w:hint="eastAsia" w:ascii="仿宋" w:hAnsi="仿宋" w:eastAsia="仿宋" w:cs="仿宋"/>
          <w:color w:val="000000"/>
          <w:sz w:val="24"/>
          <w:szCs w:val="24"/>
          <w:highlight w:val="none"/>
          <w:lang w:val="en-US" w:eastAsia="zh-CN"/>
        </w:rPr>
        <w:t xml:space="preserve"> </w:t>
      </w:r>
      <w:r>
        <w:rPr>
          <w:rFonts w:hint="eastAsia" w:ascii="仿宋" w:hAnsi="仿宋" w:eastAsia="仿宋" w:cs="仿宋"/>
          <w:color w:val="000000"/>
          <w:sz w:val="24"/>
          <w:szCs w:val="24"/>
          <w:highlight w:val="none"/>
        </w:rPr>
        <w:t>Biotechnology等），且为现任在职（Active）编辑，</w:t>
      </w:r>
      <w:r>
        <w:rPr>
          <w:rFonts w:hint="eastAsia" w:ascii="仿宋" w:hAnsi="仿宋" w:eastAsia="仿宋" w:cs="仿宋"/>
          <w:color w:val="000000"/>
          <w:sz w:val="24"/>
          <w:szCs w:val="24"/>
          <w:highlight w:val="none"/>
          <w:lang w:val="en-US" w:eastAsia="zh-CN"/>
        </w:rPr>
        <w:t>人数【】</w:t>
      </w:r>
      <w:r>
        <w:rPr>
          <w:rFonts w:hint="eastAsia" w:ascii="仿宋" w:hAnsi="仿宋" w:eastAsia="仿宋" w:cs="仿宋"/>
          <w:color w:val="000000"/>
          <w:sz w:val="24"/>
          <w:szCs w:val="24"/>
          <w:highlight w:val="none"/>
        </w:rPr>
        <w:t>位。</w:t>
      </w:r>
    </w:p>
    <w:p w14:paraId="344FBC28">
      <w:pPr>
        <w:keepNext w:val="0"/>
        <w:keepLines w:val="0"/>
        <w:pageBreakBefore w:val="0"/>
        <w:widowControl w:val="0"/>
        <w:numPr>
          <w:ilvl w:val="0"/>
          <w:numId w:val="38"/>
        </w:numPr>
        <w:kinsoku/>
        <w:wordWrap/>
        <w:overflowPunct/>
        <w:topLinePunct w:val="0"/>
        <w:autoSpaceDE/>
        <w:autoSpaceDN/>
        <w:bidi w:val="0"/>
        <w:adjustRightInd w:val="0"/>
        <w:snapToGrid w:val="0"/>
        <w:spacing w:beforeAutospacing="0" w:line="400" w:lineRule="exact"/>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乙方应在培训开始前至少8周，向甲方提供</w:t>
      </w:r>
      <w:r>
        <w:rPr>
          <w:rFonts w:hint="eastAsia" w:ascii="仿宋" w:hAnsi="仿宋" w:eastAsia="仿宋" w:cs="仿宋"/>
          <w:color w:val="000000"/>
          <w:sz w:val="24"/>
          <w:szCs w:val="24"/>
          <w:highlight w:val="none"/>
          <w:lang w:val="en-US" w:eastAsia="zh-CN"/>
        </w:rPr>
        <w:t>主讲人</w:t>
      </w:r>
      <w:r>
        <w:rPr>
          <w:rFonts w:hint="eastAsia" w:ascii="仿宋" w:hAnsi="仿宋" w:eastAsia="仿宋" w:cs="仿宋"/>
          <w:color w:val="000000"/>
          <w:sz w:val="24"/>
          <w:szCs w:val="24"/>
          <w:highlight w:val="none"/>
        </w:rPr>
        <w:t>的完整英文简历（CV），明确显示其当前任职期刊、职务、专业背景（PhD领域）、编辑工作年限及过往培训经历。甲方保留对</w:t>
      </w:r>
      <w:r>
        <w:rPr>
          <w:rFonts w:hint="eastAsia" w:ascii="仿宋" w:hAnsi="仿宋" w:eastAsia="仿宋" w:cs="仿宋"/>
          <w:color w:val="000000"/>
          <w:sz w:val="24"/>
          <w:szCs w:val="24"/>
          <w:highlight w:val="none"/>
          <w:lang w:val="en-US" w:eastAsia="zh-CN"/>
        </w:rPr>
        <w:t>主讲</w:t>
      </w:r>
      <w:r>
        <w:rPr>
          <w:rFonts w:hint="eastAsia" w:ascii="仿宋" w:hAnsi="仿宋" w:eastAsia="仿宋" w:cs="仿宋"/>
          <w:color w:val="000000"/>
          <w:sz w:val="24"/>
          <w:szCs w:val="24"/>
          <w:highlight w:val="none"/>
        </w:rPr>
        <w:t>人选提出合理建议的权利。</w:t>
      </w:r>
    </w:p>
    <w:p w14:paraId="362EDAAD">
      <w:pPr>
        <w:keepNext w:val="0"/>
        <w:keepLines w:val="0"/>
        <w:pageBreakBefore w:val="0"/>
        <w:widowControl w:val="0"/>
        <w:numPr>
          <w:ilvl w:val="0"/>
          <w:numId w:val="38"/>
        </w:numPr>
        <w:kinsoku/>
        <w:wordWrap/>
        <w:overflowPunct/>
        <w:topLinePunct w:val="0"/>
        <w:autoSpaceDE/>
        <w:autoSpaceDN/>
        <w:bidi w:val="0"/>
        <w:adjustRightInd w:val="0"/>
        <w:snapToGrid w:val="0"/>
        <w:spacing w:beforeAutospacing="0" w:line="400" w:lineRule="exact"/>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主讲人的研究方向（如神经科学、生命科学等领域）须与参训学员的主要研究方向相匹配，并具备丰富的Nature</w:t>
      </w:r>
      <w:r>
        <w:rPr>
          <w:rFonts w:hint="eastAsia" w:ascii="仿宋" w:hAnsi="仿宋" w:eastAsia="仿宋" w:cs="仿宋"/>
          <w:color w:val="000000"/>
          <w:sz w:val="24"/>
          <w:szCs w:val="24"/>
          <w:highlight w:val="none"/>
          <w:lang w:val="en-US" w:eastAsia="zh-CN"/>
        </w:rPr>
        <w:t xml:space="preserve"> </w:t>
      </w:r>
      <w:r>
        <w:rPr>
          <w:rFonts w:hint="eastAsia" w:ascii="仿宋" w:hAnsi="仿宋" w:eastAsia="仿宋" w:cs="仿宋"/>
          <w:color w:val="000000"/>
          <w:sz w:val="24"/>
          <w:szCs w:val="24"/>
          <w:highlight w:val="none"/>
        </w:rPr>
        <w:t>Portfolio期刊编辑及学术培训经验。</w:t>
      </w:r>
    </w:p>
    <w:p w14:paraId="3BDB83E8">
      <w:pPr>
        <w:keepNext w:val="0"/>
        <w:keepLines w:val="0"/>
        <w:pageBreakBefore w:val="0"/>
        <w:widowControl w:val="0"/>
        <w:numPr>
          <w:ilvl w:val="0"/>
          <w:numId w:val="37"/>
        </w:numPr>
        <w:kinsoku/>
        <w:wordWrap/>
        <w:overflowPunct/>
        <w:topLinePunct w:val="0"/>
        <w:autoSpaceDE/>
        <w:autoSpaceDN/>
        <w:bidi w:val="0"/>
        <w:adjustRightInd w:val="0"/>
        <w:snapToGrid w:val="0"/>
        <w:spacing w:beforeAutospacing="0" w:line="400" w:lineRule="exact"/>
        <w:ind w:left="0" w:leftChars="0" w:firstLine="482" w:firstLineChars="200"/>
        <w:jc w:val="left"/>
        <w:textAlignment w:val="auto"/>
        <w:rPr>
          <w:rFonts w:hint="eastAsia" w:ascii="仿宋" w:hAnsi="仿宋" w:eastAsia="仿宋" w:cs="仿宋"/>
          <w:b w:val="0"/>
          <w:bCs w:val="0"/>
          <w:color w:val="000000"/>
          <w:sz w:val="24"/>
          <w:szCs w:val="24"/>
          <w:highlight w:val="none"/>
        </w:rPr>
      </w:pPr>
      <w:r>
        <w:rPr>
          <w:rFonts w:hint="eastAsia" w:ascii="仿宋" w:hAnsi="仿宋" w:eastAsia="仿宋" w:cs="仿宋"/>
          <w:b/>
          <w:bCs/>
          <w:color w:val="000000"/>
          <w:sz w:val="24"/>
          <w:szCs w:val="24"/>
          <w:highlight w:val="none"/>
        </w:rPr>
        <w:t>培训形式与规模</w:t>
      </w:r>
      <w:r>
        <w:rPr>
          <w:rFonts w:hint="eastAsia" w:ascii="仿宋" w:hAnsi="仿宋" w:eastAsia="仿宋" w:cs="仿宋"/>
          <w:b w:val="0"/>
          <w:bCs w:val="0"/>
          <w:color w:val="000000"/>
          <w:sz w:val="24"/>
          <w:szCs w:val="24"/>
          <w:highlight w:val="none"/>
        </w:rPr>
        <w:t>：</w:t>
      </w:r>
    </w:p>
    <w:p w14:paraId="0E27A788">
      <w:pPr>
        <w:keepNext w:val="0"/>
        <w:keepLines w:val="0"/>
        <w:pageBreakBefore w:val="0"/>
        <w:widowControl w:val="0"/>
        <w:numPr>
          <w:ilvl w:val="0"/>
          <w:numId w:val="39"/>
        </w:numPr>
        <w:kinsoku/>
        <w:wordWrap/>
        <w:overflowPunct/>
        <w:topLinePunct w:val="0"/>
        <w:autoSpaceDE/>
        <w:autoSpaceDN/>
        <w:bidi w:val="0"/>
        <w:adjustRightInd w:val="0"/>
        <w:snapToGrid w:val="0"/>
        <w:spacing w:beforeAutospacing="0" w:line="400" w:lineRule="exact"/>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采用小班制、互动式面授形式。参训总人数原则上不超过30人。</w:t>
      </w:r>
    </w:p>
    <w:p w14:paraId="70353EE2">
      <w:pPr>
        <w:keepNext w:val="0"/>
        <w:keepLines w:val="0"/>
        <w:pageBreakBefore w:val="0"/>
        <w:widowControl w:val="0"/>
        <w:numPr>
          <w:ilvl w:val="0"/>
          <w:numId w:val="39"/>
        </w:numPr>
        <w:kinsoku/>
        <w:wordWrap/>
        <w:overflowPunct/>
        <w:topLinePunct w:val="0"/>
        <w:autoSpaceDE/>
        <w:autoSpaceDN/>
        <w:bidi w:val="0"/>
        <w:adjustRightInd w:val="0"/>
        <w:snapToGrid w:val="0"/>
        <w:spacing w:beforeAutospacing="0" w:line="400" w:lineRule="exact"/>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培训时间为连续2个全天，每天有效授课时间不少于6小时。</w:t>
      </w:r>
    </w:p>
    <w:p w14:paraId="668034AC">
      <w:pPr>
        <w:keepNext w:val="0"/>
        <w:keepLines w:val="0"/>
        <w:pageBreakBefore w:val="0"/>
        <w:widowControl w:val="0"/>
        <w:numPr>
          <w:ilvl w:val="0"/>
          <w:numId w:val="39"/>
        </w:numPr>
        <w:kinsoku/>
        <w:wordWrap/>
        <w:overflowPunct/>
        <w:topLinePunct w:val="0"/>
        <w:autoSpaceDE/>
        <w:autoSpaceDN/>
        <w:bidi w:val="0"/>
        <w:adjustRightInd w:val="0"/>
        <w:snapToGrid w:val="0"/>
        <w:spacing w:beforeAutospacing="0" w:line="400" w:lineRule="exact"/>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包含讲座、研讨、问答及一对一环节</w:t>
      </w:r>
      <w:r>
        <w:rPr>
          <w:rFonts w:hint="eastAsia" w:ascii="仿宋" w:hAnsi="仿宋" w:eastAsia="仿宋" w:cs="仿宋"/>
          <w:color w:val="000000"/>
          <w:sz w:val="24"/>
          <w:szCs w:val="24"/>
          <w:highlight w:val="none"/>
          <w:lang w:eastAsia="zh-CN"/>
        </w:rPr>
        <w:t>。</w:t>
      </w:r>
    </w:p>
    <w:p w14:paraId="42FDB98A">
      <w:pPr>
        <w:keepNext w:val="0"/>
        <w:keepLines w:val="0"/>
        <w:pageBreakBefore w:val="0"/>
        <w:widowControl w:val="0"/>
        <w:numPr>
          <w:ilvl w:val="0"/>
          <w:numId w:val="39"/>
        </w:numPr>
        <w:kinsoku/>
        <w:wordWrap/>
        <w:overflowPunct/>
        <w:topLinePunct w:val="0"/>
        <w:autoSpaceDE/>
        <w:autoSpaceDN/>
        <w:bidi w:val="0"/>
        <w:adjustRightInd w:val="0"/>
        <w:snapToGrid w:val="0"/>
        <w:spacing w:beforeAutospacing="0" w:line="400" w:lineRule="exact"/>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授课语言为英语。乙方需确保</w:t>
      </w:r>
      <w:r>
        <w:rPr>
          <w:rFonts w:hint="eastAsia" w:ascii="仿宋" w:hAnsi="仿宋" w:eastAsia="仿宋" w:cs="仿宋"/>
          <w:color w:val="000000"/>
          <w:sz w:val="24"/>
          <w:szCs w:val="24"/>
          <w:highlight w:val="none"/>
          <w:lang w:val="en-US" w:eastAsia="zh-CN"/>
        </w:rPr>
        <w:t>主讲人</w:t>
      </w:r>
      <w:r>
        <w:rPr>
          <w:rFonts w:hint="eastAsia" w:ascii="仿宋" w:hAnsi="仿宋" w:eastAsia="仿宋" w:cs="仿宋"/>
          <w:color w:val="000000"/>
          <w:sz w:val="24"/>
          <w:szCs w:val="24"/>
          <w:highlight w:val="none"/>
        </w:rPr>
        <w:t>具备出色的沟通与教学技巧。</w:t>
      </w:r>
    </w:p>
    <w:p w14:paraId="314A6EBF">
      <w:pPr>
        <w:keepNext w:val="0"/>
        <w:keepLines w:val="0"/>
        <w:pageBreakBefore w:val="0"/>
        <w:widowControl w:val="0"/>
        <w:numPr>
          <w:ilvl w:val="0"/>
          <w:numId w:val="39"/>
        </w:numPr>
        <w:kinsoku/>
        <w:wordWrap/>
        <w:overflowPunct/>
        <w:topLinePunct w:val="0"/>
        <w:autoSpaceDE/>
        <w:autoSpaceDN/>
        <w:bidi w:val="0"/>
        <w:adjustRightInd w:val="0"/>
        <w:snapToGrid w:val="0"/>
        <w:spacing w:beforeAutospacing="0" w:line="400" w:lineRule="exact"/>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乙方需派遣至少1名现场协调员，负责课程衔接、技术支持和沟通保障</w:t>
      </w:r>
      <w:r>
        <w:rPr>
          <w:rFonts w:hint="eastAsia" w:ascii="仿宋" w:hAnsi="仿宋" w:eastAsia="仿宋" w:cs="仿宋"/>
          <w:color w:val="000000"/>
          <w:sz w:val="24"/>
          <w:szCs w:val="24"/>
          <w:highlight w:val="none"/>
          <w:lang w:eastAsia="zh-CN"/>
        </w:rPr>
        <w:t>。</w:t>
      </w:r>
    </w:p>
    <w:p w14:paraId="5768A7E9">
      <w:pPr>
        <w:keepNext w:val="0"/>
        <w:keepLines w:val="0"/>
        <w:pageBreakBefore w:val="0"/>
        <w:widowControl w:val="0"/>
        <w:numPr>
          <w:ilvl w:val="0"/>
          <w:numId w:val="37"/>
        </w:numPr>
        <w:kinsoku/>
        <w:wordWrap/>
        <w:overflowPunct/>
        <w:topLinePunct w:val="0"/>
        <w:autoSpaceDE/>
        <w:autoSpaceDN/>
        <w:bidi w:val="0"/>
        <w:adjustRightInd w:val="0"/>
        <w:snapToGrid w:val="0"/>
        <w:spacing w:beforeAutospacing="0" w:line="400" w:lineRule="exact"/>
        <w:ind w:left="0" w:leftChars="0" w:firstLine="480" w:firstLineChars="200"/>
        <w:jc w:val="left"/>
        <w:textAlignment w:val="auto"/>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课程定制化：乙方需根据甲方提供的参训人员构成及具体需求，与主讲人共同设计定制化课程大纲，内容需具有针对性和独特性。</w:t>
      </w:r>
    </w:p>
    <w:p w14:paraId="2D5F7184">
      <w:pPr>
        <w:keepNext w:val="0"/>
        <w:keepLines w:val="0"/>
        <w:pageBreakBefore w:val="0"/>
        <w:widowControl w:val="0"/>
        <w:numPr>
          <w:ilvl w:val="0"/>
          <w:numId w:val="37"/>
        </w:numPr>
        <w:kinsoku/>
        <w:wordWrap/>
        <w:overflowPunct/>
        <w:topLinePunct w:val="0"/>
        <w:autoSpaceDE/>
        <w:autoSpaceDN/>
        <w:bidi w:val="0"/>
        <w:adjustRightInd w:val="0"/>
        <w:snapToGrid w:val="0"/>
        <w:spacing w:beforeAutospacing="0" w:line="400" w:lineRule="exact"/>
        <w:ind w:left="0" w:leftChars="0" w:firstLine="480" w:firstLineChars="200"/>
        <w:jc w:val="left"/>
        <w:textAlignment w:val="auto"/>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核心培训内容：课程应全面覆盖但不限于以下模块：高水平学术论文的核心要素与整体写作策略</w:t>
      </w:r>
      <w:r>
        <w:rPr>
          <w:rFonts w:hint="eastAsia" w:ascii="仿宋" w:hAnsi="仿宋" w:eastAsia="仿宋" w:cs="仿宋"/>
          <w:b w:val="0"/>
          <w:bCs w:val="0"/>
          <w:color w:val="000000"/>
          <w:sz w:val="24"/>
          <w:szCs w:val="24"/>
          <w:highlight w:val="none"/>
          <w:lang w:eastAsia="zh-CN"/>
        </w:rPr>
        <w:t>；</w:t>
      </w:r>
      <w:r>
        <w:rPr>
          <w:rFonts w:hint="eastAsia" w:ascii="仿宋" w:hAnsi="仿宋" w:eastAsia="仿宋" w:cs="仿宋"/>
          <w:b w:val="0"/>
          <w:bCs w:val="0"/>
          <w:color w:val="000000"/>
          <w:sz w:val="24"/>
          <w:szCs w:val="24"/>
          <w:highlight w:val="none"/>
        </w:rPr>
        <w:t>标题、摘要与关键句的精准提炼与撰写</w:t>
      </w:r>
      <w:r>
        <w:rPr>
          <w:rFonts w:hint="eastAsia" w:ascii="仿宋" w:hAnsi="仿宋" w:eastAsia="仿宋" w:cs="仿宋"/>
          <w:b w:val="0"/>
          <w:bCs w:val="0"/>
          <w:color w:val="000000"/>
          <w:sz w:val="24"/>
          <w:szCs w:val="24"/>
          <w:highlight w:val="none"/>
          <w:lang w:eastAsia="zh-CN"/>
        </w:rPr>
        <w:t>；</w:t>
      </w:r>
      <w:r>
        <w:rPr>
          <w:rFonts w:hint="eastAsia" w:ascii="仿宋" w:hAnsi="仿宋" w:eastAsia="仿宋" w:cs="仿宋"/>
          <w:b w:val="0"/>
          <w:bCs w:val="0"/>
          <w:color w:val="000000"/>
          <w:sz w:val="24"/>
          <w:szCs w:val="24"/>
          <w:highlight w:val="none"/>
        </w:rPr>
        <w:t>从引言、方法到结果与讨论的逻辑构建与有效论述</w:t>
      </w:r>
      <w:r>
        <w:rPr>
          <w:rFonts w:hint="eastAsia" w:ascii="仿宋" w:hAnsi="仿宋" w:eastAsia="仿宋" w:cs="仿宋"/>
          <w:b w:val="0"/>
          <w:bCs w:val="0"/>
          <w:color w:val="000000"/>
          <w:sz w:val="24"/>
          <w:szCs w:val="24"/>
          <w:highlight w:val="none"/>
          <w:lang w:eastAsia="zh-CN"/>
        </w:rPr>
        <w:t>；</w:t>
      </w:r>
      <w:r>
        <w:rPr>
          <w:rFonts w:hint="eastAsia" w:ascii="仿宋" w:hAnsi="仿宋" w:eastAsia="仿宋" w:cs="仿宋"/>
          <w:b w:val="0"/>
          <w:bCs w:val="0"/>
          <w:color w:val="000000"/>
          <w:sz w:val="24"/>
          <w:szCs w:val="24"/>
          <w:highlight w:val="none"/>
        </w:rPr>
        <w:t>科学数据的规范化、可视化呈现技巧</w:t>
      </w:r>
      <w:r>
        <w:rPr>
          <w:rFonts w:hint="eastAsia" w:ascii="仿宋" w:hAnsi="仿宋" w:eastAsia="仿宋" w:cs="仿宋"/>
          <w:b w:val="0"/>
          <w:bCs w:val="0"/>
          <w:color w:val="000000"/>
          <w:sz w:val="24"/>
          <w:szCs w:val="24"/>
          <w:highlight w:val="none"/>
          <w:lang w:eastAsia="zh-CN"/>
        </w:rPr>
        <w:t>；</w:t>
      </w:r>
      <w:r>
        <w:rPr>
          <w:rFonts w:hint="eastAsia" w:ascii="仿宋" w:hAnsi="仿宋" w:eastAsia="仿宋" w:cs="仿宋"/>
          <w:b w:val="0"/>
          <w:bCs w:val="0"/>
          <w:color w:val="000000"/>
          <w:sz w:val="24"/>
          <w:szCs w:val="24"/>
          <w:highlight w:val="none"/>
        </w:rPr>
        <w:t>Nature Portfolio期刊的编辑流程与同行评审细节解析</w:t>
      </w:r>
      <w:r>
        <w:rPr>
          <w:rFonts w:hint="eastAsia" w:ascii="仿宋" w:hAnsi="仿宋" w:eastAsia="仿宋" w:cs="仿宋"/>
          <w:b w:val="0"/>
          <w:bCs w:val="0"/>
          <w:color w:val="000000"/>
          <w:sz w:val="24"/>
          <w:szCs w:val="24"/>
          <w:highlight w:val="none"/>
          <w:lang w:eastAsia="zh-CN"/>
        </w:rPr>
        <w:t>；</w:t>
      </w:r>
      <w:r>
        <w:rPr>
          <w:rFonts w:hint="eastAsia" w:ascii="仿宋" w:hAnsi="仿宋" w:eastAsia="仿宋" w:cs="仿宋"/>
          <w:b w:val="0"/>
          <w:bCs w:val="0"/>
          <w:color w:val="000000"/>
          <w:sz w:val="24"/>
          <w:szCs w:val="24"/>
          <w:highlight w:val="none"/>
        </w:rPr>
        <w:t>期刊选择策略与投稿后的决策过程洞察</w:t>
      </w:r>
      <w:r>
        <w:rPr>
          <w:rFonts w:hint="eastAsia" w:ascii="仿宋" w:hAnsi="仿宋" w:eastAsia="仿宋" w:cs="仿宋"/>
          <w:b w:val="0"/>
          <w:bCs w:val="0"/>
          <w:color w:val="000000"/>
          <w:sz w:val="24"/>
          <w:szCs w:val="24"/>
          <w:highlight w:val="none"/>
          <w:lang w:eastAsia="zh-CN"/>
        </w:rPr>
        <w:t>；</w:t>
      </w:r>
      <w:r>
        <w:rPr>
          <w:rFonts w:hint="eastAsia" w:ascii="仿宋" w:hAnsi="仿宋" w:eastAsia="仿宋" w:cs="仿宋"/>
          <w:b w:val="0"/>
          <w:bCs w:val="0"/>
          <w:color w:val="000000"/>
          <w:sz w:val="24"/>
          <w:szCs w:val="24"/>
          <w:highlight w:val="none"/>
        </w:rPr>
        <w:t>学术出版伦理规范（如 authorship, plagiarism, conflict of interest 等）</w:t>
      </w:r>
      <w:r>
        <w:rPr>
          <w:rFonts w:hint="eastAsia" w:ascii="仿宋" w:hAnsi="仿宋" w:eastAsia="仿宋" w:cs="仿宋"/>
          <w:b w:val="0"/>
          <w:bCs w:val="0"/>
          <w:color w:val="000000"/>
          <w:sz w:val="24"/>
          <w:szCs w:val="24"/>
          <w:highlight w:val="none"/>
          <w:lang w:eastAsia="zh-CN"/>
        </w:rPr>
        <w:t>。</w:t>
      </w:r>
    </w:p>
    <w:p w14:paraId="0CD85DBD">
      <w:pPr>
        <w:keepNext w:val="0"/>
        <w:keepLines w:val="0"/>
        <w:pageBreakBefore w:val="0"/>
        <w:widowControl w:val="0"/>
        <w:numPr>
          <w:ilvl w:val="0"/>
          <w:numId w:val="37"/>
        </w:numPr>
        <w:kinsoku/>
        <w:wordWrap/>
        <w:overflowPunct/>
        <w:topLinePunct w:val="0"/>
        <w:autoSpaceDE/>
        <w:autoSpaceDN/>
        <w:bidi w:val="0"/>
        <w:adjustRightInd w:val="0"/>
        <w:snapToGrid w:val="0"/>
        <w:spacing w:beforeAutospacing="0" w:line="400" w:lineRule="exact"/>
        <w:ind w:left="0" w:leftChars="0" w:firstLine="480" w:firstLineChars="200"/>
        <w:jc w:val="left"/>
        <w:textAlignment w:val="auto"/>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一对一摘要点评：</w:t>
      </w:r>
    </w:p>
    <w:p w14:paraId="7A18DD1A">
      <w:pPr>
        <w:keepNext w:val="0"/>
        <w:keepLines w:val="0"/>
        <w:pageBreakBefore w:val="0"/>
        <w:widowControl w:val="0"/>
        <w:numPr>
          <w:ilvl w:val="0"/>
          <w:numId w:val="40"/>
        </w:numPr>
        <w:kinsoku/>
        <w:wordWrap/>
        <w:overflowPunct/>
        <w:topLinePunct w:val="0"/>
        <w:autoSpaceDE/>
        <w:autoSpaceDN/>
        <w:bidi w:val="0"/>
        <w:adjustRightInd w:val="0"/>
        <w:snapToGrid w:val="0"/>
        <w:spacing w:beforeAutospacing="0" w:line="400" w:lineRule="exact"/>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甲方每位学员与编辑面对面交流时间原则上不少于8分钟。</w:t>
      </w:r>
    </w:p>
    <w:p w14:paraId="41D351AE">
      <w:pPr>
        <w:keepNext w:val="0"/>
        <w:keepLines w:val="0"/>
        <w:pageBreakBefore w:val="0"/>
        <w:widowControl w:val="0"/>
        <w:numPr>
          <w:ilvl w:val="0"/>
          <w:numId w:val="40"/>
        </w:numPr>
        <w:kinsoku/>
        <w:wordWrap/>
        <w:overflowPunct/>
        <w:topLinePunct w:val="0"/>
        <w:autoSpaceDE/>
        <w:autoSpaceDN/>
        <w:bidi w:val="0"/>
        <w:adjustRightInd w:val="0"/>
        <w:snapToGrid w:val="0"/>
        <w:spacing w:beforeAutospacing="0" w:line="400" w:lineRule="exact"/>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学员应在培训前至少3周提交一份英文摘要（Abstract）或一页纸的研究概要（One-page summary），由乙方收集并提前提交给</w:t>
      </w:r>
      <w:r>
        <w:rPr>
          <w:rFonts w:hint="eastAsia" w:ascii="仿宋" w:hAnsi="仿宋" w:eastAsia="仿宋" w:cs="仿宋"/>
          <w:color w:val="000000"/>
          <w:sz w:val="24"/>
          <w:szCs w:val="24"/>
          <w:highlight w:val="none"/>
          <w:lang w:val="en-US" w:eastAsia="zh-CN"/>
        </w:rPr>
        <w:t>主讲人</w:t>
      </w:r>
      <w:r>
        <w:rPr>
          <w:rFonts w:hint="eastAsia" w:ascii="仿宋" w:hAnsi="仿宋" w:eastAsia="仿宋" w:cs="仿宋"/>
          <w:color w:val="000000"/>
          <w:sz w:val="24"/>
          <w:szCs w:val="24"/>
          <w:highlight w:val="none"/>
        </w:rPr>
        <w:t>预览。</w:t>
      </w:r>
    </w:p>
    <w:p w14:paraId="50773EF6">
      <w:pPr>
        <w:keepNext w:val="0"/>
        <w:keepLines w:val="0"/>
        <w:pageBreakBefore w:val="0"/>
        <w:widowControl w:val="0"/>
        <w:numPr>
          <w:ilvl w:val="0"/>
          <w:numId w:val="40"/>
        </w:numPr>
        <w:kinsoku/>
        <w:wordWrap/>
        <w:overflowPunct/>
        <w:topLinePunct w:val="0"/>
        <w:autoSpaceDE/>
        <w:autoSpaceDN/>
        <w:bidi w:val="0"/>
        <w:adjustRightInd w:val="0"/>
        <w:snapToGrid w:val="0"/>
        <w:spacing w:beforeAutospacing="0" w:line="400" w:lineRule="exact"/>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指导环节需在私密、安静的空间进行。</w:t>
      </w:r>
    </w:p>
    <w:p w14:paraId="5FFF11DF">
      <w:pPr>
        <w:keepNext w:val="0"/>
        <w:keepLines w:val="0"/>
        <w:pageBreakBefore w:val="0"/>
        <w:widowControl w:val="0"/>
        <w:numPr>
          <w:ilvl w:val="0"/>
          <w:numId w:val="37"/>
        </w:numPr>
        <w:kinsoku/>
        <w:wordWrap/>
        <w:overflowPunct/>
        <w:topLinePunct w:val="0"/>
        <w:autoSpaceDE/>
        <w:autoSpaceDN/>
        <w:bidi w:val="0"/>
        <w:adjustRightInd w:val="0"/>
        <w:snapToGrid w:val="0"/>
        <w:spacing w:beforeAutospacing="0" w:line="400" w:lineRule="exact"/>
        <w:ind w:left="0" w:leftChars="0" w:firstLine="480" w:firstLineChars="200"/>
        <w:jc w:val="left"/>
        <w:textAlignment w:val="auto"/>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lang w:val="en-US" w:eastAsia="zh-CN"/>
        </w:rPr>
        <w:t>乙方</w:t>
      </w:r>
      <w:r>
        <w:rPr>
          <w:rFonts w:hint="eastAsia" w:ascii="仿宋" w:hAnsi="仿宋" w:eastAsia="仿宋" w:cs="仿宋"/>
          <w:b w:val="0"/>
          <w:bCs w:val="0"/>
          <w:color w:val="000000"/>
          <w:sz w:val="24"/>
          <w:szCs w:val="24"/>
          <w:highlight w:val="none"/>
        </w:rPr>
        <w:t>需制定详细的日程表并提前</w:t>
      </w:r>
      <w:r>
        <w:rPr>
          <w:rFonts w:hint="eastAsia" w:ascii="仿宋" w:hAnsi="仿宋" w:eastAsia="仿宋" w:cs="仿宋"/>
          <w:b w:val="0"/>
          <w:bCs w:val="0"/>
          <w:color w:val="000000"/>
          <w:sz w:val="24"/>
          <w:szCs w:val="24"/>
          <w:highlight w:val="none"/>
          <w:lang w:val="en-US" w:eastAsia="zh-CN"/>
        </w:rPr>
        <w:t>提交给甲方</w:t>
      </w:r>
      <w:r>
        <w:rPr>
          <w:rFonts w:hint="eastAsia" w:ascii="仿宋" w:hAnsi="仿宋" w:eastAsia="仿宋" w:cs="仿宋"/>
          <w:b w:val="0"/>
          <w:bCs w:val="0"/>
          <w:color w:val="000000"/>
          <w:sz w:val="24"/>
          <w:szCs w:val="24"/>
          <w:highlight w:val="none"/>
        </w:rPr>
        <w:t>。</w:t>
      </w:r>
    </w:p>
    <w:p w14:paraId="0F43539B">
      <w:pPr>
        <w:keepNext w:val="0"/>
        <w:keepLines w:val="0"/>
        <w:pageBreakBefore w:val="0"/>
        <w:widowControl w:val="0"/>
        <w:numPr>
          <w:ilvl w:val="0"/>
          <w:numId w:val="37"/>
        </w:numPr>
        <w:kinsoku/>
        <w:wordWrap/>
        <w:overflowPunct/>
        <w:topLinePunct w:val="0"/>
        <w:autoSpaceDE/>
        <w:autoSpaceDN/>
        <w:bidi w:val="0"/>
        <w:adjustRightInd w:val="0"/>
        <w:snapToGrid w:val="0"/>
        <w:spacing w:beforeAutospacing="0" w:line="400" w:lineRule="exact"/>
        <w:ind w:left="0" w:leftChars="0" w:firstLine="480" w:firstLineChars="200"/>
        <w:jc w:val="left"/>
        <w:textAlignment w:val="auto"/>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lang w:val="en-US" w:eastAsia="zh-CN"/>
        </w:rPr>
        <w:t>乙方</w:t>
      </w:r>
      <w:r>
        <w:rPr>
          <w:rFonts w:hint="eastAsia" w:ascii="仿宋" w:hAnsi="仿宋" w:eastAsia="仿宋" w:cs="仿宋"/>
          <w:b w:val="0"/>
          <w:bCs w:val="0"/>
          <w:color w:val="000000"/>
          <w:sz w:val="24"/>
          <w:szCs w:val="24"/>
          <w:highlight w:val="none"/>
        </w:rPr>
        <w:t>须在项目各关键阶段（如编辑确认、方案提交、物料准备等）主动向</w:t>
      </w:r>
      <w:r>
        <w:rPr>
          <w:rFonts w:hint="eastAsia" w:ascii="仿宋" w:hAnsi="仿宋" w:eastAsia="仿宋" w:cs="仿宋"/>
          <w:b w:val="0"/>
          <w:bCs w:val="0"/>
          <w:color w:val="000000"/>
          <w:sz w:val="24"/>
          <w:szCs w:val="24"/>
          <w:highlight w:val="none"/>
          <w:lang w:val="en-US" w:eastAsia="zh-CN"/>
        </w:rPr>
        <w:t>甲</w:t>
      </w:r>
      <w:r>
        <w:rPr>
          <w:rFonts w:hint="eastAsia" w:ascii="仿宋" w:hAnsi="仿宋" w:eastAsia="仿宋" w:cs="仿宋"/>
          <w:b w:val="0"/>
          <w:bCs w:val="0"/>
          <w:color w:val="000000"/>
          <w:sz w:val="24"/>
          <w:szCs w:val="24"/>
          <w:highlight w:val="none"/>
        </w:rPr>
        <w:t>方项目负责人进行定期进展汇报。</w:t>
      </w:r>
    </w:p>
    <w:p w14:paraId="7AD5969E">
      <w:pPr>
        <w:keepNext w:val="0"/>
        <w:keepLines w:val="0"/>
        <w:pageBreakBefore w:val="0"/>
        <w:widowControl w:val="0"/>
        <w:numPr>
          <w:ilvl w:val="0"/>
          <w:numId w:val="37"/>
        </w:numPr>
        <w:kinsoku/>
        <w:wordWrap/>
        <w:overflowPunct/>
        <w:topLinePunct w:val="0"/>
        <w:autoSpaceDE/>
        <w:autoSpaceDN/>
        <w:bidi w:val="0"/>
        <w:adjustRightInd w:val="0"/>
        <w:snapToGrid w:val="0"/>
        <w:spacing w:beforeAutospacing="0" w:line="400" w:lineRule="exact"/>
        <w:ind w:left="0" w:leftChars="0" w:firstLine="480" w:firstLineChars="200"/>
        <w:jc w:val="left"/>
        <w:textAlignment w:val="auto"/>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未经</w:t>
      </w:r>
      <w:r>
        <w:rPr>
          <w:rFonts w:hint="eastAsia" w:ascii="仿宋" w:hAnsi="仿宋" w:eastAsia="仿宋" w:cs="仿宋"/>
          <w:b w:val="0"/>
          <w:bCs w:val="0"/>
          <w:color w:val="000000"/>
          <w:sz w:val="24"/>
          <w:szCs w:val="24"/>
          <w:highlight w:val="none"/>
          <w:lang w:val="en-US" w:eastAsia="zh-CN"/>
        </w:rPr>
        <w:t>甲方</w:t>
      </w:r>
      <w:r>
        <w:rPr>
          <w:rFonts w:hint="eastAsia" w:ascii="仿宋" w:hAnsi="仿宋" w:eastAsia="仿宋" w:cs="仿宋"/>
          <w:b w:val="0"/>
          <w:bCs w:val="0"/>
          <w:color w:val="000000"/>
          <w:sz w:val="24"/>
          <w:szCs w:val="24"/>
          <w:highlight w:val="none"/>
        </w:rPr>
        <w:t>事先书面同意，</w:t>
      </w:r>
      <w:r>
        <w:rPr>
          <w:rFonts w:hint="eastAsia" w:ascii="仿宋" w:hAnsi="仿宋" w:eastAsia="仿宋" w:cs="仿宋"/>
          <w:b w:val="0"/>
          <w:bCs w:val="0"/>
          <w:color w:val="000000"/>
          <w:sz w:val="24"/>
          <w:szCs w:val="24"/>
          <w:highlight w:val="none"/>
          <w:lang w:val="en-US" w:eastAsia="zh-CN"/>
        </w:rPr>
        <w:t>乙方</w:t>
      </w:r>
      <w:r>
        <w:rPr>
          <w:rFonts w:hint="eastAsia" w:ascii="仿宋" w:hAnsi="仿宋" w:eastAsia="仿宋" w:cs="仿宋"/>
          <w:b w:val="0"/>
          <w:bCs w:val="0"/>
          <w:color w:val="000000"/>
          <w:sz w:val="24"/>
          <w:szCs w:val="24"/>
          <w:highlight w:val="none"/>
        </w:rPr>
        <w:t>不得更换已确认的主讲人。如因不可抗力必须更换，</w:t>
      </w:r>
      <w:r>
        <w:rPr>
          <w:rFonts w:hint="eastAsia" w:ascii="仿宋" w:hAnsi="仿宋" w:eastAsia="仿宋" w:cs="仿宋"/>
          <w:b w:val="0"/>
          <w:bCs w:val="0"/>
          <w:color w:val="000000"/>
          <w:sz w:val="24"/>
          <w:szCs w:val="24"/>
          <w:highlight w:val="none"/>
          <w:lang w:val="en-US" w:eastAsia="zh-CN"/>
        </w:rPr>
        <w:t>甲方</w:t>
      </w:r>
      <w:r>
        <w:rPr>
          <w:rFonts w:hint="eastAsia" w:ascii="仿宋" w:hAnsi="仿宋" w:eastAsia="仿宋" w:cs="仿宋"/>
          <w:b w:val="0"/>
          <w:bCs w:val="0"/>
          <w:color w:val="000000"/>
          <w:sz w:val="24"/>
          <w:szCs w:val="24"/>
          <w:highlight w:val="none"/>
        </w:rPr>
        <w:t>须立即告知并推荐资历与水平不低于原定人选的替代主讲人，且需获得</w:t>
      </w:r>
      <w:r>
        <w:rPr>
          <w:rFonts w:hint="eastAsia" w:ascii="仿宋" w:hAnsi="仿宋" w:eastAsia="仿宋" w:cs="仿宋"/>
          <w:b w:val="0"/>
          <w:bCs w:val="0"/>
          <w:color w:val="000000"/>
          <w:sz w:val="24"/>
          <w:szCs w:val="24"/>
          <w:highlight w:val="none"/>
          <w:lang w:val="en-US" w:eastAsia="zh-CN"/>
        </w:rPr>
        <w:t>甲方</w:t>
      </w:r>
      <w:r>
        <w:rPr>
          <w:rFonts w:hint="eastAsia" w:ascii="仿宋" w:hAnsi="仿宋" w:eastAsia="仿宋" w:cs="仿宋"/>
          <w:b w:val="0"/>
          <w:bCs w:val="0"/>
          <w:color w:val="000000"/>
          <w:sz w:val="24"/>
          <w:szCs w:val="24"/>
          <w:highlight w:val="none"/>
        </w:rPr>
        <w:t>认可。</w:t>
      </w:r>
    </w:p>
    <w:p w14:paraId="35BBCE96">
      <w:pPr>
        <w:keepNext w:val="0"/>
        <w:keepLines w:val="0"/>
        <w:pageBreakBefore w:val="0"/>
        <w:widowControl w:val="0"/>
        <w:numPr>
          <w:ilvl w:val="0"/>
          <w:numId w:val="37"/>
        </w:numPr>
        <w:kinsoku/>
        <w:wordWrap/>
        <w:overflowPunct/>
        <w:topLinePunct w:val="0"/>
        <w:autoSpaceDE/>
        <w:autoSpaceDN/>
        <w:bidi w:val="0"/>
        <w:adjustRightInd w:val="0"/>
        <w:snapToGrid w:val="0"/>
        <w:spacing w:beforeAutospacing="0" w:line="400" w:lineRule="exact"/>
        <w:ind w:left="0" w:leftChars="0" w:firstLine="480" w:firstLineChars="200"/>
        <w:jc w:val="left"/>
        <w:textAlignment w:val="auto"/>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如</w:t>
      </w:r>
      <w:r>
        <w:rPr>
          <w:rFonts w:hint="eastAsia" w:ascii="仿宋" w:hAnsi="仿宋" w:eastAsia="仿宋" w:cs="仿宋"/>
          <w:b w:val="0"/>
          <w:bCs w:val="0"/>
          <w:color w:val="000000"/>
          <w:sz w:val="24"/>
          <w:szCs w:val="24"/>
          <w:highlight w:val="none"/>
          <w:lang w:val="en-US" w:eastAsia="zh-CN"/>
        </w:rPr>
        <w:t>甲方</w:t>
      </w:r>
      <w:r>
        <w:rPr>
          <w:rFonts w:hint="eastAsia" w:ascii="仿宋" w:hAnsi="仿宋" w:eastAsia="仿宋" w:cs="仿宋"/>
          <w:b w:val="0"/>
          <w:bCs w:val="0"/>
          <w:color w:val="000000"/>
          <w:sz w:val="24"/>
          <w:szCs w:val="24"/>
          <w:highlight w:val="none"/>
        </w:rPr>
        <w:t>提出超出服务内容的额外服务而导致研究费用发生改变的，双方应另行约定并签署纸质补充协议，由此产生的相关费用由</w:t>
      </w:r>
      <w:r>
        <w:rPr>
          <w:rFonts w:hint="eastAsia" w:ascii="仿宋" w:hAnsi="仿宋" w:eastAsia="仿宋" w:cs="仿宋"/>
          <w:b w:val="0"/>
          <w:bCs w:val="0"/>
          <w:color w:val="000000"/>
          <w:sz w:val="24"/>
          <w:szCs w:val="24"/>
          <w:highlight w:val="none"/>
          <w:lang w:val="en-US" w:eastAsia="zh-CN"/>
        </w:rPr>
        <w:t>甲方</w:t>
      </w:r>
      <w:r>
        <w:rPr>
          <w:rFonts w:hint="eastAsia" w:ascii="仿宋" w:hAnsi="仿宋" w:eastAsia="仿宋" w:cs="仿宋"/>
          <w:b w:val="0"/>
          <w:bCs w:val="0"/>
          <w:color w:val="000000"/>
          <w:sz w:val="24"/>
          <w:szCs w:val="24"/>
          <w:highlight w:val="none"/>
        </w:rPr>
        <w:t>和</w:t>
      </w:r>
      <w:r>
        <w:rPr>
          <w:rFonts w:hint="eastAsia" w:ascii="仿宋" w:hAnsi="仿宋" w:eastAsia="仿宋" w:cs="仿宋"/>
          <w:b w:val="0"/>
          <w:bCs w:val="0"/>
          <w:color w:val="000000"/>
          <w:sz w:val="24"/>
          <w:szCs w:val="24"/>
          <w:highlight w:val="none"/>
          <w:lang w:val="en-US" w:eastAsia="zh-CN"/>
        </w:rPr>
        <w:t>乙方</w:t>
      </w:r>
      <w:r>
        <w:rPr>
          <w:rFonts w:hint="eastAsia" w:ascii="仿宋" w:hAnsi="仿宋" w:eastAsia="仿宋" w:cs="仿宋"/>
          <w:b w:val="0"/>
          <w:bCs w:val="0"/>
          <w:color w:val="000000"/>
          <w:sz w:val="24"/>
          <w:szCs w:val="24"/>
          <w:highlight w:val="none"/>
        </w:rPr>
        <w:t>通过友好协商另行约定</w:t>
      </w:r>
      <w:r>
        <w:rPr>
          <w:rFonts w:hint="eastAsia" w:ascii="仿宋" w:hAnsi="仿宋" w:eastAsia="仿宋" w:cs="仿宋"/>
          <w:b w:val="0"/>
          <w:bCs w:val="0"/>
          <w:color w:val="000000"/>
          <w:sz w:val="24"/>
          <w:szCs w:val="24"/>
          <w:highlight w:val="none"/>
          <w:lang w:eastAsia="zh-CN"/>
        </w:rPr>
        <w:t>。</w:t>
      </w:r>
    </w:p>
    <w:p w14:paraId="02474936">
      <w:pPr>
        <w:keepNext w:val="0"/>
        <w:keepLines w:val="0"/>
        <w:pageBreakBefore w:val="0"/>
        <w:widowControl w:val="0"/>
        <w:numPr>
          <w:ilvl w:val="0"/>
          <w:numId w:val="36"/>
        </w:numPr>
        <w:kinsoku/>
        <w:wordWrap/>
        <w:overflowPunct/>
        <w:topLinePunct w:val="0"/>
        <w:autoSpaceDE/>
        <w:autoSpaceDN/>
        <w:bidi w:val="0"/>
        <w:adjustRightInd w:val="0"/>
        <w:snapToGrid w:val="0"/>
        <w:spacing w:beforeAutospacing="0" w:line="400" w:lineRule="exact"/>
        <w:ind w:left="0" w:firstLine="482" w:firstLineChars="200"/>
        <w:jc w:val="left"/>
        <w:textAlignment w:val="auto"/>
        <w:rPr>
          <w:rFonts w:hint="eastAsia" w:ascii="仿宋" w:hAnsi="仿宋" w:eastAsia="仿宋" w:cs="仿宋"/>
          <w:b w:val="0"/>
          <w:bCs w:val="0"/>
          <w:color w:val="000000"/>
          <w:sz w:val="24"/>
          <w:szCs w:val="24"/>
          <w:highlight w:val="none"/>
        </w:rPr>
      </w:pPr>
      <w:r>
        <w:rPr>
          <w:rFonts w:hint="eastAsia" w:ascii="仿宋" w:hAnsi="仿宋" w:eastAsia="仿宋" w:cs="仿宋"/>
          <w:b/>
          <w:bCs/>
          <w:color w:val="000000"/>
          <w:sz w:val="24"/>
          <w:szCs w:val="24"/>
          <w:highlight w:val="none"/>
        </w:rPr>
        <w:t>项目流程与交付成果</w:t>
      </w:r>
      <w:r>
        <w:rPr>
          <w:rFonts w:hint="eastAsia" w:ascii="仿宋" w:hAnsi="仿宋" w:eastAsia="仿宋" w:cs="仿宋"/>
          <w:b w:val="0"/>
          <w:bCs w:val="0"/>
          <w:color w:val="000000"/>
          <w:sz w:val="24"/>
          <w:szCs w:val="24"/>
          <w:highlight w:val="none"/>
        </w:rPr>
        <w:t>：</w:t>
      </w:r>
    </w:p>
    <w:p w14:paraId="249C24D6">
      <w:pPr>
        <w:keepNext w:val="0"/>
        <w:keepLines w:val="0"/>
        <w:pageBreakBefore w:val="0"/>
        <w:widowControl w:val="0"/>
        <w:numPr>
          <w:ilvl w:val="0"/>
          <w:numId w:val="41"/>
        </w:numPr>
        <w:kinsoku/>
        <w:wordWrap/>
        <w:overflowPunct/>
        <w:topLinePunct w:val="0"/>
        <w:autoSpaceDE/>
        <w:autoSpaceDN/>
        <w:bidi w:val="0"/>
        <w:adjustRightInd w:val="0"/>
        <w:snapToGrid w:val="0"/>
        <w:spacing w:beforeAutospacing="0" w:line="400" w:lineRule="exact"/>
        <w:ind w:left="0" w:leftChars="0" w:firstLine="480" w:firstLineChars="200"/>
        <w:jc w:val="left"/>
        <w:textAlignment w:val="auto"/>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乙方应按照“启动阶段”、“策划确认阶段”、“筹备深化阶段”、“最终准备阶段”、“物料交付阶段”及“项目收尾阶段”的要求推进项目，各阶段具体时间节点与交付物以甲方书面确认的《项目执行计划》为准。</w:t>
      </w:r>
    </w:p>
    <w:p w14:paraId="638BCF6A">
      <w:pPr>
        <w:keepNext w:val="0"/>
        <w:keepLines w:val="0"/>
        <w:pageBreakBefore w:val="0"/>
        <w:widowControl w:val="0"/>
        <w:numPr>
          <w:ilvl w:val="0"/>
          <w:numId w:val="41"/>
        </w:numPr>
        <w:kinsoku/>
        <w:wordWrap/>
        <w:overflowPunct/>
        <w:topLinePunct w:val="0"/>
        <w:autoSpaceDE/>
        <w:autoSpaceDN/>
        <w:bidi w:val="0"/>
        <w:adjustRightInd w:val="0"/>
        <w:snapToGrid w:val="0"/>
        <w:spacing w:beforeAutospacing="0" w:line="400" w:lineRule="exact"/>
        <w:ind w:left="0" w:leftChars="0" w:firstLine="480" w:firstLineChars="200"/>
        <w:jc w:val="left"/>
        <w:textAlignment w:val="auto"/>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核心交付成果包括</w:t>
      </w:r>
      <w:r>
        <w:rPr>
          <w:rFonts w:hint="eastAsia" w:ascii="仿宋" w:hAnsi="仿宋" w:eastAsia="仿宋" w:cs="仿宋"/>
          <w:b w:val="0"/>
          <w:bCs w:val="0"/>
          <w:color w:val="000000"/>
          <w:sz w:val="24"/>
          <w:szCs w:val="24"/>
          <w:highlight w:val="none"/>
          <w:lang w:val="en-US" w:eastAsia="zh-CN"/>
        </w:rPr>
        <w:t>但不限于</w:t>
      </w:r>
      <w:r>
        <w:rPr>
          <w:rFonts w:hint="eastAsia" w:ascii="仿宋" w:hAnsi="仿宋" w:eastAsia="仿宋" w:cs="仿宋"/>
          <w:b w:val="0"/>
          <w:bCs w:val="0"/>
          <w:color w:val="000000"/>
          <w:sz w:val="24"/>
          <w:szCs w:val="24"/>
          <w:highlight w:val="none"/>
        </w:rPr>
        <w:t>：</w:t>
      </w:r>
    </w:p>
    <w:p w14:paraId="5CA19129">
      <w:pPr>
        <w:keepNext w:val="0"/>
        <w:keepLines w:val="0"/>
        <w:pageBreakBefore w:val="0"/>
        <w:widowControl w:val="0"/>
        <w:numPr>
          <w:ilvl w:val="0"/>
          <w:numId w:val="42"/>
        </w:numPr>
        <w:kinsoku/>
        <w:wordWrap/>
        <w:overflowPunct/>
        <w:topLinePunct w:val="0"/>
        <w:autoSpaceDE/>
        <w:autoSpaceDN/>
        <w:bidi w:val="0"/>
        <w:adjustRightInd w:val="0"/>
        <w:snapToGrid w:val="0"/>
        <w:spacing w:beforeAutospacing="0" w:line="400" w:lineRule="exact"/>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经双方确认的定制化课程大纲、教材与课件。</w:t>
      </w:r>
    </w:p>
    <w:p w14:paraId="05E1306B">
      <w:pPr>
        <w:keepNext w:val="0"/>
        <w:keepLines w:val="0"/>
        <w:pageBreakBefore w:val="0"/>
        <w:widowControl w:val="0"/>
        <w:numPr>
          <w:ilvl w:val="0"/>
          <w:numId w:val="42"/>
        </w:numPr>
        <w:kinsoku/>
        <w:wordWrap/>
        <w:overflowPunct/>
        <w:topLinePunct w:val="0"/>
        <w:autoSpaceDE/>
        <w:autoSpaceDN/>
        <w:bidi w:val="0"/>
        <w:adjustRightInd w:val="0"/>
        <w:snapToGrid w:val="0"/>
        <w:spacing w:beforeAutospacing="0" w:line="400" w:lineRule="exact"/>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全套课程印刷教材、结业证书等物料。</w:t>
      </w:r>
    </w:p>
    <w:p w14:paraId="653718E1">
      <w:pPr>
        <w:keepNext w:val="0"/>
        <w:keepLines w:val="0"/>
        <w:pageBreakBefore w:val="0"/>
        <w:widowControl w:val="0"/>
        <w:numPr>
          <w:ilvl w:val="0"/>
          <w:numId w:val="42"/>
        </w:numPr>
        <w:kinsoku/>
        <w:wordWrap/>
        <w:overflowPunct/>
        <w:topLinePunct w:val="0"/>
        <w:autoSpaceDE/>
        <w:autoSpaceDN/>
        <w:bidi w:val="0"/>
        <w:adjustRightInd w:val="0"/>
        <w:snapToGrid w:val="0"/>
        <w:spacing w:beforeAutospacing="0" w:line="400" w:lineRule="exact"/>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课程结束后1周内，提供带甲方机构水印的课程PPT电子版。</w:t>
      </w:r>
    </w:p>
    <w:p w14:paraId="73473230">
      <w:pPr>
        <w:keepNext w:val="0"/>
        <w:keepLines w:val="0"/>
        <w:pageBreakBefore w:val="0"/>
        <w:widowControl w:val="0"/>
        <w:numPr>
          <w:ilvl w:val="0"/>
          <w:numId w:val="42"/>
        </w:numPr>
        <w:kinsoku/>
        <w:wordWrap/>
        <w:overflowPunct/>
        <w:topLinePunct w:val="0"/>
        <w:autoSpaceDE/>
        <w:autoSpaceDN/>
        <w:bidi w:val="0"/>
        <w:adjustRightInd w:val="0"/>
        <w:snapToGrid w:val="0"/>
        <w:spacing w:beforeAutospacing="0" w:line="400" w:lineRule="exact"/>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课程结束后2-3周内，提交包含学员反馈、课程效果评估在内的完整项目总结报告。</w:t>
      </w:r>
    </w:p>
    <w:p w14:paraId="593EC174">
      <w:pPr>
        <w:keepNext w:val="0"/>
        <w:keepLines w:val="0"/>
        <w:pageBreakBefore w:val="0"/>
        <w:widowControl/>
        <w:numPr>
          <w:ilvl w:val="0"/>
          <w:numId w:val="34"/>
        </w:numPr>
        <w:kinsoku/>
        <w:wordWrap/>
        <w:overflowPunct/>
        <w:topLinePunct w:val="0"/>
        <w:autoSpaceDE/>
        <w:autoSpaceDN/>
        <w:bidi w:val="0"/>
        <w:adjustRightInd/>
        <w:snapToGrid/>
        <w:spacing w:beforeAutospacing="0" w:line="400" w:lineRule="exact"/>
        <w:ind w:left="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合同金额与支付方式</w:t>
      </w:r>
    </w:p>
    <w:p w14:paraId="0F190590">
      <w:pPr>
        <w:keepNext w:val="0"/>
        <w:keepLines w:val="0"/>
        <w:pageBreakBefore w:val="0"/>
        <w:widowControl/>
        <w:numPr>
          <w:ilvl w:val="0"/>
          <w:numId w:val="43"/>
        </w:numPr>
        <w:kinsoku/>
        <w:wordWrap/>
        <w:overflowPunct/>
        <w:topLinePunct w:val="0"/>
        <w:autoSpaceDE/>
        <w:autoSpaceDN/>
        <w:bidi w:val="0"/>
        <w:adjustRightInd/>
        <w:snapToGrid/>
        <w:spacing w:beforeAutospacing="0" w:line="400" w:lineRule="exact"/>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本合同总价为人民币【】元（大写：【】）。该总价为含税固定总价，已包含乙方为完成本合同项下全部义务所需的所有费用（包括但不限于人员费、教材制作费、</w:t>
      </w:r>
      <w:r>
        <w:rPr>
          <w:rFonts w:hint="eastAsia" w:ascii="仿宋" w:hAnsi="仿宋" w:eastAsia="仿宋" w:cs="仿宋"/>
          <w:color w:val="000000"/>
          <w:sz w:val="24"/>
          <w:szCs w:val="24"/>
          <w:highlight w:val="none"/>
          <w:lang w:val="en-US" w:eastAsia="zh-CN"/>
        </w:rPr>
        <w:t>主讲人</w:t>
      </w:r>
      <w:r>
        <w:rPr>
          <w:rFonts w:hint="eastAsia" w:ascii="仿宋" w:hAnsi="仿宋" w:eastAsia="仿宋" w:cs="仿宋"/>
          <w:color w:val="000000"/>
          <w:sz w:val="24"/>
          <w:szCs w:val="24"/>
          <w:highlight w:val="none"/>
        </w:rPr>
        <w:t>差旅住宿费、现场协调费、管理费、税费等）。合同期内价格不变。</w:t>
      </w:r>
    </w:p>
    <w:p w14:paraId="3ACAF744">
      <w:pPr>
        <w:keepNext w:val="0"/>
        <w:keepLines w:val="0"/>
        <w:pageBreakBefore w:val="0"/>
        <w:widowControl/>
        <w:numPr>
          <w:ilvl w:val="0"/>
          <w:numId w:val="43"/>
        </w:numPr>
        <w:kinsoku/>
        <w:wordWrap/>
        <w:overflowPunct/>
        <w:topLinePunct w:val="0"/>
        <w:autoSpaceDE/>
        <w:autoSpaceDN/>
        <w:bidi w:val="0"/>
        <w:adjustRightInd/>
        <w:snapToGrid/>
        <w:spacing w:beforeAutospacing="0" w:line="400" w:lineRule="exact"/>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支付方式：</w:t>
      </w:r>
    </w:p>
    <w:p w14:paraId="51735925">
      <w:pPr>
        <w:keepNext w:val="0"/>
        <w:keepLines w:val="0"/>
        <w:pageBreakBefore w:val="0"/>
        <w:widowControl/>
        <w:numPr>
          <w:ilvl w:val="0"/>
          <w:numId w:val="44"/>
        </w:numPr>
        <w:kinsoku/>
        <w:wordWrap/>
        <w:overflowPunct/>
        <w:topLinePunct w:val="0"/>
        <w:autoSpaceDE/>
        <w:autoSpaceDN/>
        <w:bidi w:val="0"/>
        <w:adjustRightInd/>
        <w:snapToGrid/>
        <w:spacing w:beforeAutospacing="0" w:line="400" w:lineRule="exact"/>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预付款：合同签订生效，且乙方提供等额合规发票后15个工作日内，甲方向乙方支付合同总金额的</w:t>
      </w: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rPr>
        <w:t>0%（计算结果四舍五入保留两位小数），即人民币【】元。</w:t>
      </w:r>
    </w:p>
    <w:p w14:paraId="2BD82F6D">
      <w:pPr>
        <w:keepNext w:val="0"/>
        <w:keepLines w:val="0"/>
        <w:pageBreakBefore w:val="0"/>
        <w:widowControl/>
        <w:numPr>
          <w:ilvl w:val="0"/>
          <w:numId w:val="44"/>
        </w:numPr>
        <w:kinsoku/>
        <w:wordWrap/>
        <w:overflowPunct/>
        <w:topLinePunct w:val="0"/>
        <w:autoSpaceDE/>
        <w:autoSpaceDN/>
        <w:bidi w:val="0"/>
        <w:adjustRightInd/>
        <w:snapToGrid/>
        <w:spacing w:beforeAutospacing="0" w:line="400" w:lineRule="exact"/>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尾款：全部培训服务顺利完成，且乙方交付合同约定的全部成果及等额发票，并经甲方确认合格后15个工作日内，甲方向乙方支付剩余款项</w:t>
      </w:r>
      <w:r>
        <w:rPr>
          <w:rFonts w:hint="eastAsia" w:ascii="仿宋" w:hAnsi="仿宋" w:eastAsia="仿宋" w:cs="仿宋"/>
          <w:color w:val="000000"/>
          <w:sz w:val="24"/>
          <w:szCs w:val="24"/>
          <w:highlight w:val="none"/>
          <w:lang w:eastAsia="zh-CN"/>
        </w:rPr>
        <w:t>（</w:t>
      </w:r>
      <w:r>
        <w:rPr>
          <w:rFonts w:hint="eastAsia" w:ascii="仿宋" w:hAnsi="仿宋" w:eastAsia="仿宋" w:cs="仿宋"/>
          <w:bCs/>
          <w:color w:val="000000" w:themeColor="text1"/>
          <w:sz w:val="24"/>
          <w:lang w:val="zh-TW"/>
          <w14:textFill>
            <w14:solidFill>
              <w14:schemeClr w14:val="tx1"/>
            </w14:solidFill>
          </w14:textFill>
        </w:rPr>
        <w:t>具体金额为“合同总金额减去已支付的首付款”</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，即人民币【】元。</w:t>
      </w:r>
    </w:p>
    <w:p w14:paraId="2F3B62C3">
      <w:pPr>
        <w:keepNext w:val="0"/>
        <w:keepLines w:val="0"/>
        <w:pageBreakBefore w:val="0"/>
        <w:widowControl/>
        <w:numPr>
          <w:ilvl w:val="0"/>
          <w:numId w:val="44"/>
        </w:numPr>
        <w:kinsoku/>
        <w:wordWrap/>
        <w:overflowPunct/>
        <w:topLinePunct w:val="0"/>
        <w:autoSpaceDE/>
        <w:autoSpaceDN/>
        <w:bidi w:val="0"/>
        <w:adjustRightInd/>
        <w:snapToGrid/>
        <w:spacing w:beforeAutospacing="0" w:line="400" w:lineRule="exact"/>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甲方</w:t>
      </w:r>
      <w:r>
        <w:rPr>
          <w:rFonts w:hint="eastAsia" w:ascii="仿宋" w:hAnsi="仿宋" w:eastAsia="仿宋" w:cs="仿宋"/>
          <w:color w:val="000000"/>
          <w:sz w:val="24"/>
          <w:szCs w:val="24"/>
          <w:highlight w:val="none"/>
        </w:rPr>
        <w:t>原则上将在自收到发票及相关资料后，在满足支付条件的前提下，1</w:t>
      </w:r>
      <w:r>
        <w:rPr>
          <w:rFonts w:hint="eastAsia" w:ascii="仿宋" w:hAnsi="仿宋" w:eastAsia="仿宋" w:cs="仿宋"/>
          <w:color w:val="000000"/>
          <w:sz w:val="24"/>
          <w:szCs w:val="24"/>
          <w:highlight w:val="none"/>
          <w:lang w:val="en-US" w:eastAsia="zh-CN"/>
        </w:rPr>
        <w:t>5</w:t>
      </w:r>
      <w:r>
        <w:rPr>
          <w:rFonts w:hint="eastAsia" w:ascii="仿宋" w:hAnsi="仿宋" w:eastAsia="仿宋" w:cs="仿宋"/>
          <w:color w:val="000000"/>
          <w:sz w:val="24"/>
          <w:szCs w:val="24"/>
          <w:highlight w:val="none"/>
        </w:rPr>
        <w:t>个工作日内将资金以银行转账的方式支付到</w:t>
      </w:r>
      <w:r>
        <w:rPr>
          <w:rFonts w:hint="eastAsia" w:ascii="仿宋" w:hAnsi="仿宋" w:eastAsia="仿宋" w:cs="仿宋"/>
          <w:color w:val="000000"/>
          <w:sz w:val="24"/>
          <w:szCs w:val="24"/>
          <w:highlight w:val="none"/>
          <w:lang w:val="en-US" w:eastAsia="zh-CN"/>
        </w:rPr>
        <w:t>乙方</w:t>
      </w:r>
      <w:r>
        <w:rPr>
          <w:rFonts w:hint="eastAsia" w:ascii="仿宋" w:hAnsi="仿宋" w:eastAsia="仿宋" w:cs="仿宋"/>
          <w:color w:val="000000"/>
          <w:sz w:val="24"/>
          <w:szCs w:val="24"/>
          <w:highlight w:val="none"/>
        </w:rPr>
        <w:t>账户。</w:t>
      </w:r>
    </w:p>
    <w:p w14:paraId="29BC1C34">
      <w:pPr>
        <w:keepNext w:val="0"/>
        <w:keepLines w:val="0"/>
        <w:pageBreakBefore w:val="0"/>
        <w:widowControl/>
        <w:numPr>
          <w:ilvl w:val="0"/>
          <w:numId w:val="34"/>
        </w:numPr>
        <w:kinsoku/>
        <w:wordWrap/>
        <w:overflowPunct/>
        <w:topLinePunct w:val="0"/>
        <w:autoSpaceDE/>
        <w:autoSpaceDN/>
        <w:bidi w:val="0"/>
        <w:adjustRightInd/>
        <w:snapToGrid/>
        <w:spacing w:beforeAutospacing="0" w:line="400" w:lineRule="exact"/>
        <w:ind w:left="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双方权利与义务</w:t>
      </w:r>
    </w:p>
    <w:p w14:paraId="4887118F">
      <w:pPr>
        <w:keepNext w:val="0"/>
        <w:keepLines w:val="0"/>
        <w:pageBreakBefore w:val="0"/>
        <w:widowControl/>
        <w:numPr>
          <w:ilvl w:val="0"/>
          <w:numId w:val="45"/>
        </w:numPr>
        <w:kinsoku/>
        <w:wordWrap/>
        <w:overflowPunct/>
        <w:topLinePunct w:val="0"/>
        <w:autoSpaceDE/>
        <w:autoSpaceDN/>
        <w:bidi w:val="0"/>
        <w:adjustRightInd/>
        <w:snapToGrid/>
        <w:spacing w:beforeAutospacing="0" w:line="400" w:lineRule="exact"/>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甲方权利与义务：</w:t>
      </w:r>
    </w:p>
    <w:p w14:paraId="3D46E95D">
      <w:pPr>
        <w:keepNext w:val="0"/>
        <w:keepLines w:val="0"/>
        <w:pageBreakBefore w:val="0"/>
        <w:widowControl/>
        <w:numPr>
          <w:ilvl w:val="0"/>
          <w:numId w:val="46"/>
        </w:numPr>
        <w:kinsoku/>
        <w:wordWrap/>
        <w:overflowPunct/>
        <w:topLinePunct w:val="0"/>
        <w:autoSpaceDE/>
        <w:autoSpaceDN/>
        <w:bidi w:val="0"/>
        <w:adjustRightInd/>
        <w:snapToGrid/>
        <w:spacing w:beforeAutospacing="0" w:line="400" w:lineRule="exact"/>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按约定提供必要的学员信息、培训需求及配合事项。</w:t>
      </w:r>
    </w:p>
    <w:p w14:paraId="106F0BE6">
      <w:pPr>
        <w:keepNext w:val="0"/>
        <w:keepLines w:val="0"/>
        <w:pageBreakBefore w:val="0"/>
        <w:widowControl/>
        <w:numPr>
          <w:ilvl w:val="0"/>
          <w:numId w:val="46"/>
        </w:numPr>
        <w:kinsoku/>
        <w:wordWrap/>
        <w:overflowPunct/>
        <w:topLinePunct w:val="0"/>
        <w:autoSpaceDE/>
        <w:autoSpaceDN/>
        <w:bidi w:val="0"/>
        <w:adjustRightInd/>
        <w:snapToGrid/>
        <w:spacing w:beforeAutospacing="0" w:line="400" w:lineRule="exact"/>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按合同约定及时支付款项。</w:t>
      </w:r>
    </w:p>
    <w:p w14:paraId="72A30F72">
      <w:pPr>
        <w:keepNext w:val="0"/>
        <w:keepLines w:val="0"/>
        <w:pageBreakBefore w:val="0"/>
        <w:widowControl/>
        <w:numPr>
          <w:ilvl w:val="0"/>
          <w:numId w:val="46"/>
        </w:numPr>
        <w:kinsoku/>
        <w:wordWrap/>
        <w:overflowPunct/>
        <w:topLinePunct w:val="0"/>
        <w:autoSpaceDE/>
        <w:autoSpaceDN/>
        <w:bidi w:val="0"/>
        <w:adjustRightInd/>
        <w:snapToGrid/>
        <w:spacing w:beforeAutospacing="0" w:line="400" w:lineRule="exact"/>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有权对课程质量进行全程监督</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如发现课程内容严重偏离约定大纲或编辑水平明显不足，采购人有权现场提出异议并要求整改。</w:t>
      </w:r>
    </w:p>
    <w:p w14:paraId="68B2B669">
      <w:pPr>
        <w:keepNext w:val="0"/>
        <w:keepLines w:val="0"/>
        <w:pageBreakBefore w:val="0"/>
        <w:widowControl/>
        <w:numPr>
          <w:ilvl w:val="0"/>
          <w:numId w:val="45"/>
        </w:numPr>
        <w:kinsoku/>
        <w:wordWrap/>
        <w:overflowPunct/>
        <w:topLinePunct w:val="0"/>
        <w:autoSpaceDE/>
        <w:autoSpaceDN/>
        <w:bidi w:val="0"/>
        <w:adjustRightInd/>
        <w:snapToGrid/>
        <w:spacing w:beforeAutospacing="0" w:line="400" w:lineRule="exact"/>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乙方权利与义务：</w:t>
      </w:r>
    </w:p>
    <w:p w14:paraId="37454B03">
      <w:pPr>
        <w:keepNext w:val="0"/>
        <w:keepLines w:val="0"/>
        <w:pageBreakBefore w:val="0"/>
        <w:widowControl/>
        <w:numPr>
          <w:ilvl w:val="0"/>
          <w:numId w:val="47"/>
        </w:numPr>
        <w:kinsoku/>
        <w:wordWrap/>
        <w:overflowPunct/>
        <w:topLinePunct w:val="0"/>
        <w:autoSpaceDE/>
        <w:autoSpaceDN/>
        <w:bidi w:val="0"/>
        <w:adjustRightInd/>
        <w:snapToGrid/>
        <w:spacing w:beforeAutospacing="0" w:line="400" w:lineRule="exact"/>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保证其为Nature</w:t>
      </w:r>
      <w:r>
        <w:rPr>
          <w:rFonts w:hint="eastAsia" w:ascii="仿宋" w:hAnsi="仿宋" w:eastAsia="仿宋" w:cs="仿宋"/>
          <w:color w:val="000000"/>
          <w:sz w:val="24"/>
          <w:szCs w:val="24"/>
          <w:highlight w:val="none"/>
          <w:lang w:val="en-US" w:eastAsia="zh-CN"/>
        </w:rPr>
        <w:t xml:space="preserve"> </w:t>
      </w:r>
      <w:r>
        <w:rPr>
          <w:rFonts w:hint="eastAsia" w:ascii="仿宋" w:hAnsi="仿宋" w:eastAsia="仿宋" w:cs="仿宋"/>
          <w:color w:val="000000"/>
          <w:sz w:val="24"/>
          <w:szCs w:val="24"/>
          <w:highlight w:val="none"/>
        </w:rPr>
        <w:t>Portfolio官方授权的合作机构，能够合法提供本项服务，并在签约时提供有效授权证明文件。</w:t>
      </w:r>
    </w:p>
    <w:p w14:paraId="1F5E320B">
      <w:pPr>
        <w:keepNext w:val="0"/>
        <w:keepLines w:val="0"/>
        <w:pageBreakBefore w:val="0"/>
        <w:widowControl/>
        <w:numPr>
          <w:ilvl w:val="0"/>
          <w:numId w:val="47"/>
        </w:numPr>
        <w:kinsoku/>
        <w:wordWrap/>
        <w:overflowPunct/>
        <w:topLinePunct w:val="0"/>
        <w:autoSpaceDE/>
        <w:autoSpaceDN/>
        <w:bidi w:val="0"/>
        <w:adjustRightInd/>
        <w:snapToGrid/>
        <w:spacing w:beforeAutospacing="0" w:line="400" w:lineRule="exact"/>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确保主讲</w:t>
      </w:r>
      <w:r>
        <w:rPr>
          <w:rFonts w:hint="eastAsia" w:ascii="仿宋" w:hAnsi="仿宋" w:eastAsia="仿宋" w:cs="仿宋"/>
          <w:color w:val="000000"/>
          <w:sz w:val="24"/>
          <w:szCs w:val="24"/>
          <w:highlight w:val="none"/>
          <w:lang w:val="en-US" w:eastAsia="zh-CN"/>
        </w:rPr>
        <w:t>人</w:t>
      </w:r>
      <w:r>
        <w:rPr>
          <w:rFonts w:hint="eastAsia" w:ascii="仿宋" w:hAnsi="仿宋" w:eastAsia="仿宋" w:cs="仿宋"/>
          <w:color w:val="000000"/>
          <w:sz w:val="24"/>
          <w:szCs w:val="24"/>
          <w:highlight w:val="none"/>
        </w:rPr>
        <w:t>符合本合同规定的所有资格要求。未经甲方事先书面同意，不得更换主讲人。</w:t>
      </w:r>
    </w:p>
    <w:p w14:paraId="7C9B6177">
      <w:pPr>
        <w:keepNext w:val="0"/>
        <w:keepLines w:val="0"/>
        <w:pageBreakBefore w:val="0"/>
        <w:widowControl/>
        <w:numPr>
          <w:ilvl w:val="0"/>
          <w:numId w:val="47"/>
        </w:numPr>
        <w:kinsoku/>
        <w:wordWrap/>
        <w:overflowPunct/>
        <w:topLinePunct w:val="0"/>
        <w:autoSpaceDE/>
        <w:autoSpaceDN/>
        <w:bidi w:val="0"/>
        <w:adjustRightInd/>
        <w:snapToGrid/>
        <w:spacing w:beforeAutospacing="0" w:line="400" w:lineRule="exact"/>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保证项目团队具备丰富的同类项目管理经验，并确保人员稳定、沟通顺畅。</w:t>
      </w:r>
    </w:p>
    <w:p w14:paraId="687B467C">
      <w:pPr>
        <w:keepNext w:val="0"/>
        <w:keepLines w:val="0"/>
        <w:pageBreakBefore w:val="0"/>
        <w:widowControl/>
        <w:numPr>
          <w:ilvl w:val="0"/>
          <w:numId w:val="47"/>
        </w:numPr>
        <w:kinsoku/>
        <w:wordWrap/>
        <w:overflowPunct/>
        <w:topLinePunct w:val="0"/>
        <w:autoSpaceDE/>
        <w:autoSpaceDN/>
        <w:bidi w:val="0"/>
        <w:adjustRightInd/>
        <w:snapToGrid/>
        <w:spacing w:beforeAutospacing="0" w:line="400" w:lineRule="exact"/>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负责所有培训相关的筹备、执行及后勤保障工作。</w:t>
      </w:r>
    </w:p>
    <w:p w14:paraId="79970B92">
      <w:pPr>
        <w:keepNext w:val="0"/>
        <w:keepLines w:val="0"/>
        <w:pageBreakBefore w:val="0"/>
        <w:widowControl/>
        <w:numPr>
          <w:ilvl w:val="0"/>
          <w:numId w:val="47"/>
        </w:numPr>
        <w:kinsoku/>
        <w:wordWrap/>
        <w:overflowPunct/>
        <w:topLinePunct w:val="0"/>
        <w:autoSpaceDE/>
        <w:autoSpaceDN/>
        <w:bidi w:val="0"/>
        <w:adjustRightInd/>
        <w:snapToGrid/>
        <w:spacing w:beforeAutospacing="0" w:line="400" w:lineRule="exact"/>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对执行过程中知悉的甲方未公开信息承担严格的保密责任。</w:t>
      </w:r>
      <w:r>
        <w:rPr>
          <w:rFonts w:hint="eastAsia" w:ascii="仿宋" w:hAnsi="仿宋" w:eastAsia="仿宋" w:cs="仿宋"/>
          <w:bCs/>
          <w:color w:val="000000" w:themeColor="text1"/>
          <w:sz w:val="24"/>
          <w:lang w:val="en-US" w:eastAsia="zh-CN"/>
          <w14:textFill>
            <w14:solidFill>
              <w14:schemeClr w14:val="tx1"/>
            </w14:solidFill>
          </w14:textFill>
        </w:rPr>
        <w:t>甲方</w:t>
      </w:r>
      <w:r>
        <w:rPr>
          <w:rFonts w:hint="eastAsia" w:ascii="仿宋" w:hAnsi="仿宋" w:eastAsia="仿宋" w:cs="仿宋"/>
          <w:bCs/>
          <w:color w:val="000000" w:themeColor="text1"/>
          <w:sz w:val="24"/>
          <w:lang w:val="zh-TW"/>
          <w14:textFill>
            <w14:solidFill>
              <w14:schemeClr w14:val="tx1"/>
            </w14:solidFill>
          </w14:textFill>
        </w:rPr>
        <w:t>所有接触项目信息的人员均需签署保密承诺</w:t>
      </w:r>
      <w:r>
        <w:rPr>
          <w:rFonts w:hint="eastAsia" w:ascii="仿宋" w:hAnsi="仿宋" w:eastAsia="仿宋" w:cs="仿宋"/>
          <w:bCs/>
          <w:color w:val="000000" w:themeColor="text1"/>
          <w:sz w:val="24"/>
          <w:lang w:val="zh-TW" w:eastAsia="zh-CN"/>
          <w14:textFill>
            <w14:solidFill>
              <w14:schemeClr w14:val="tx1"/>
            </w14:solidFill>
          </w14:textFill>
        </w:rPr>
        <w:t>。</w:t>
      </w:r>
    </w:p>
    <w:p w14:paraId="178280AD">
      <w:pPr>
        <w:keepNext w:val="0"/>
        <w:keepLines w:val="0"/>
        <w:pageBreakBefore w:val="0"/>
        <w:widowControl/>
        <w:numPr>
          <w:ilvl w:val="0"/>
          <w:numId w:val="45"/>
        </w:numPr>
        <w:kinsoku/>
        <w:wordWrap/>
        <w:overflowPunct/>
        <w:topLinePunct w:val="0"/>
        <w:autoSpaceDE/>
        <w:autoSpaceDN/>
        <w:bidi w:val="0"/>
        <w:adjustRightInd/>
        <w:snapToGrid/>
        <w:spacing w:beforeAutospacing="0" w:line="400" w:lineRule="exact"/>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特别条款：</w:t>
      </w:r>
    </w:p>
    <w:p w14:paraId="112E2024">
      <w:pPr>
        <w:keepNext w:val="0"/>
        <w:keepLines w:val="0"/>
        <w:pageBreakBefore w:val="0"/>
        <w:widowControl/>
        <w:numPr>
          <w:ilvl w:val="0"/>
          <w:numId w:val="48"/>
        </w:numPr>
        <w:kinsoku/>
        <w:wordWrap/>
        <w:overflowPunct/>
        <w:topLinePunct w:val="0"/>
        <w:autoSpaceDE/>
        <w:autoSpaceDN/>
        <w:bidi w:val="0"/>
        <w:adjustRightInd/>
        <w:snapToGrid/>
        <w:spacing w:beforeAutospacing="0" w:line="400" w:lineRule="exact"/>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主讲人在华期间发生任何意外、伤害、疾病、财产损失，或因其行为导致任何第三方损害而产生纠纷、索赔，均由乙方作为责任方独立承担全部法律责任、经济赔偿及善后处理工作。若因此致使甲方遭受任何损失、面临任何索赔或产生任何费用（包括但不限于诉讼费、律师费），乙方应予以全额赔偿，并使甲方免于承担任何责任。</w:t>
      </w:r>
    </w:p>
    <w:p w14:paraId="511F5217">
      <w:pPr>
        <w:keepNext w:val="0"/>
        <w:keepLines w:val="0"/>
        <w:pageBreakBefore w:val="0"/>
        <w:widowControl/>
        <w:numPr>
          <w:ilvl w:val="0"/>
          <w:numId w:val="48"/>
        </w:numPr>
        <w:kinsoku/>
        <w:wordWrap/>
        <w:overflowPunct/>
        <w:topLinePunct w:val="0"/>
        <w:autoSpaceDE/>
        <w:autoSpaceDN/>
        <w:bidi w:val="0"/>
        <w:adjustRightInd/>
        <w:snapToGrid/>
        <w:spacing w:beforeAutospacing="0" w:line="400" w:lineRule="exact"/>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乙方</w:t>
      </w:r>
      <w:r>
        <w:rPr>
          <w:rFonts w:hint="eastAsia" w:ascii="仿宋" w:hAnsi="仿宋" w:eastAsia="仿宋" w:cs="仿宋"/>
          <w:color w:val="000000"/>
          <w:sz w:val="24"/>
          <w:szCs w:val="24"/>
          <w:highlight w:val="none"/>
        </w:rPr>
        <w:t>须无条件配合</w:t>
      </w:r>
      <w:r>
        <w:rPr>
          <w:rFonts w:hint="eastAsia" w:ascii="仿宋" w:hAnsi="仿宋" w:eastAsia="仿宋" w:cs="仿宋"/>
          <w:color w:val="000000"/>
          <w:sz w:val="24"/>
          <w:szCs w:val="24"/>
          <w:highlight w:val="none"/>
          <w:lang w:val="en-US" w:eastAsia="zh-CN"/>
        </w:rPr>
        <w:t>甲方</w:t>
      </w:r>
      <w:r>
        <w:rPr>
          <w:rFonts w:hint="eastAsia" w:ascii="仿宋" w:hAnsi="仿宋" w:eastAsia="仿宋" w:cs="仿宋"/>
          <w:color w:val="000000"/>
          <w:sz w:val="24"/>
          <w:szCs w:val="24"/>
          <w:highlight w:val="none"/>
        </w:rPr>
        <w:t>对主讲人进行必要的背景及政治审查，包括但不限于按</w:t>
      </w:r>
      <w:r>
        <w:rPr>
          <w:rFonts w:hint="eastAsia" w:ascii="仿宋" w:hAnsi="仿宋" w:eastAsia="仿宋" w:cs="仿宋"/>
          <w:color w:val="000000"/>
          <w:sz w:val="24"/>
          <w:szCs w:val="24"/>
          <w:highlight w:val="none"/>
          <w:lang w:val="en-US" w:eastAsia="zh-CN"/>
        </w:rPr>
        <w:t>甲方</w:t>
      </w:r>
      <w:r>
        <w:rPr>
          <w:rFonts w:hint="eastAsia" w:ascii="仿宋" w:hAnsi="仿宋" w:eastAsia="仿宋" w:cs="仿宋"/>
          <w:color w:val="000000"/>
          <w:sz w:val="24"/>
          <w:szCs w:val="24"/>
          <w:highlight w:val="none"/>
        </w:rPr>
        <w:t>要求提供相关资料（主讲人过往公开言论记录、社交账号信息等）。如审查不通过，</w:t>
      </w:r>
      <w:r>
        <w:rPr>
          <w:rFonts w:hint="eastAsia" w:ascii="仿宋" w:hAnsi="仿宋" w:eastAsia="仿宋" w:cs="仿宋"/>
          <w:color w:val="000000"/>
          <w:sz w:val="24"/>
          <w:szCs w:val="24"/>
          <w:highlight w:val="none"/>
          <w:lang w:val="en-US" w:eastAsia="zh-CN"/>
        </w:rPr>
        <w:t>甲方</w:t>
      </w:r>
      <w:r>
        <w:rPr>
          <w:rFonts w:hint="eastAsia" w:ascii="仿宋" w:hAnsi="仿宋" w:eastAsia="仿宋" w:cs="仿宋"/>
          <w:color w:val="000000"/>
          <w:sz w:val="24"/>
          <w:szCs w:val="24"/>
          <w:highlight w:val="none"/>
        </w:rPr>
        <w:t>有权要求更换主讲人，因此产生的一切费用及损失由</w:t>
      </w:r>
      <w:r>
        <w:rPr>
          <w:rFonts w:hint="eastAsia" w:ascii="仿宋" w:hAnsi="仿宋" w:eastAsia="仿宋" w:cs="仿宋"/>
          <w:color w:val="000000"/>
          <w:sz w:val="24"/>
          <w:szCs w:val="24"/>
          <w:highlight w:val="none"/>
          <w:lang w:val="en-US" w:eastAsia="zh-CN"/>
        </w:rPr>
        <w:t>乙方</w:t>
      </w:r>
      <w:r>
        <w:rPr>
          <w:rFonts w:hint="eastAsia" w:ascii="仿宋" w:hAnsi="仿宋" w:eastAsia="仿宋" w:cs="仿宋"/>
          <w:color w:val="000000"/>
          <w:sz w:val="24"/>
          <w:szCs w:val="24"/>
          <w:highlight w:val="none"/>
        </w:rPr>
        <w:t>承担。</w:t>
      </w:r>
    </w:p>
    <w:p w14:paraId="14D67C6A">
      <w:pPr>
        <w:keepNext w:val="0"/>
        <w:keepLines w:val="0"/>
        <w:pageBreakBefore w:val="0"/>
        <w:widowControl/>
        <w:numPr>
          <w:ilvl w:val="0"/>
          <w:numId w:val="34"/>
        </w:numPr>
        <w:kinsoku/>
        <w:wordWrap/>
        <w:overflowPunct/>
        <w:topLinePunct w:val="0"/>
        <w:autoSpaceDE/>
        <w:autoSpaceDN/>
        <w:bidi w:val="0"/>
        <w:adjustRightInd/>
        <w:snapToGrid/>
        <w:spacing w:beforeAutospacing="0" w:line="400" w:lineRule="exact"/>
        <w:ind w:left="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知识产权与保密</w:t>
      </w:r>
    </w:p>
    <w:p w14:paraId="3CEFE95B">
      <w:pPr>
        <w:keepNext w:val="0"/>
        <w:keepLines w:val="0"/>
        <w:pageBreakBefore w:val="0"/>
        <w:widowControl/>
        <w:numPr>
          <w:ilvl w:val="0"/>
          <w:numId w:val="49"/>
        </w:numPr>
        <w:kinsoku/>
        <w:wordWrap/>
        <w:overflowPunct/>
        <w:topLinePunct w:val="0"/>
        <w:autoSpaceDE/>
        <w:autoSpaceDN/>
        <w:bidi w:val="0"/>
        <w:adjustRightInd/>
        <w:snapToGrid/>
        <w:spacing w:beforeAutospacing="0" w:line="400" w:lineRule="exact"/>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乙方</w:t>
      </w:r>
      <w:r>
        <w:rPr>
          <w:rFonts w:hint="eastAsia" w:ascii="仿宋" w:hAnsi="仿宋" w:eastAsia="仿宋" w:cs="仿宋"/>
          <w:color w:val="000000"/>
          <w:sz w:val="24"/>
          <w:szCs w:val="24"/>
          <w:highlight w:val="none"/>
        </w:rPr>
        <w:t>须与</w:t>
      </w:r>
      <w:r>
        <w:rPr>
          <w:rFonts w:hint="eastAsia" w:ascii="仿宋" w:hAnsi="仿宋" w:eastAsia="仿宋" w:cs="仿宋"/>
          <w:color w:val="000000"/>
          <w:sz w:val="24"/>
          <w:szCs w:val="24"/>
          <w:highlight w:val="none"/>
          <w:lang w:val="en-US" w:eastAsia="zh-CN"/>
        </w:rPr>
        <w:t>甲方</w:t>
      </w:r>
      <w:r>
        <w:rPr>
          <w:rFonts w:hint="eastAsia" w:ascii="仿宋" w:hAnsi="仿宋" w:eastAsia="仿宋" w:cs="仿宋"/>
          <w:color w:val="000000"/>
          <w:sz w:val="24"/>
          <w:szCs w:val="24"/>
          <w:highlight w:val="none"/>
        </w:rPr>
        <w:t>签署保密协议，承诺严格遵守</w:t>
      </w:r>
      <w:r>
        <w:rPr>
          <w:rFonts w:hint="eastAsia" w:ascii="仿宋" w:hAnsi="仿宋" w:eastAsia="仿宋" w:cs="仿宋"/>
          <w:color w:val="000000"/>
          <w:sz w:val="24"/>
          <w:szCs w:val="24"/>
          <w:highlight w:val="none"/>
          <w:lang w:val="en-US" w:eastAsia="zh-CN"/>
        </w:rPr>
        <w:t>甲方</w:t>
      </w:r>
      <w:r>
        <w:rPr>
          <w:rFonts w:hint="eastAsia" w:ascii="仿宋" w:hAnsi="仿宋" w:eastAsia="仿宋" w:cs="仿宋"/>
          <w:color w:val="000000"/>
          <w:sz w:val="24"/>
          <w:szCs w:val="24"/>
          <w:highlight w:val="none"/>
        </w:rPr>
        <w:t>的保密管理规定。</w:t>
      </w:r>
    </w:p>
    <w:p w14:paraId="11AFCB0A">
      <w:pPr>
        <w:keepNext w:val="0"/>
        <w:keepLines w:val="0"/>
        <w:pageBreakBefore w:val="0"/>
        <w:widowControl/>
        <w:numPr>
          <w:ilvl w:val="0"/>
          <w:numId w:val="49"/>
        </w:numPr>
        <w:kinsoku/>
        <w:wordWrap/>
        <w:overflowPunct/>
        <w:topLinePunct w:val="0"/>
        <w:autoSpaceDE/>
        <w:autoSpaceDN/>
        <w:bidi w:val="0"/>
        <w:adjustRightInd/>
        <w:snapToGrid/>
        <w:spacing w:beforeAutospacing="0" w:line="400" w:lineRule="exact"/>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乙方</w:t>
      </w:r>
      <w:r>
        <w:rPr>
          <w:rFonts w:hint="eastAsia" w:ascii="仿宋" w:hAnsi="仿宋" w:eastAsia="仿宋" w:cs="仿宋"/>
          <w:color w:val="000000"/>
          <w:sz w:val="24"/>
          <w:szCs w:val="24"/>
          <w:highlight w:val="none"/>
        </w:rPr>
        <w:t>必须对项目执行过程中知悉的一切未公开信息（包括但不限于课程具体内容、参训人员个人信息、采购方提供的任何科研材料及数据等）承担严格保密责任，不得向任何第三方泄露或用于本项目以外的任何目的。</w:t>
      </w:r>
    </w:p>
    <w:p w14:paraId="6458E46E">
      <w:pPr>
        <w:keepNext w:val="0"/>
        <w:keepLines w:val="0"/>
        <w:pageBreakBefore w:val="0"/>
        <w:widowControl/>
        <w:numPr>
          <w:ilvl w:val="0"/>
          <w:numId w:val="49"/>
        </w:numPr>
        <w:kinsoku/>
        <w:wordWrap/>
        <w:overflowPunct/>
        <w:topLinePunct w:val="0"/>
        <w:autoSpaceDE/>
        <w:autoSpaceDN/>
        <w:bidi w:val="0"/>
        <w:adjustRightInd/>
        <w:snapToGrid/>
        <w:spacing w:beforeAutospacing="0" w:line="400" w:lineRule="exact"/>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乙方</w:t>
      </w:r>
      <w:r>
        <w:rPr>
          <w:rFonts w:hint="eastAsia" w:ascii="仿宋" w:hAnsi="仿宋" w:eastAsia="仿宋" w:cs="仿宋"/>
          <w:color w:val="000000"/>
          <w:sz w:val="24"/>
          <w:szCs w:val="24"/>
          <w:highlight w:val="none"/>
        </w:rPr>
        <w:t>在本项目执行前已合法拥有的课程体系、教学方法、模板、工具、软件及相关专有技术（“背景知识产权”）外，本项目中为</w:t>
      </w:r>
      <w:r>
        <w:rPr>
          <w:rFonts w:hint="eastAsia" w:ascii="仿宋" w:hAnsi="仿宋" w:eastAsia="仿宋" w:cs="仿宋"/>
          <w:color w:val="000000"/>
          <w:sz w:val="24"/>
          <w:szCs w:val="24"/>
          <w:highlight w:val="none"/>
          <w:lang w:val="en-US" w:eastAsia="zh-CN"/>
        </w:rPr>
        <w:t>甲方</w:t>
      </w:r>
      <w:r>
        <w:rPr>
          <w:rFonts w:hint="eastAsia" w:ascii="仿宋" w:hAnsi="仿宋" w:eastAsia="仿宋" w:cs="仿宋"/>
          <w:color w:val="000000"/>
          <w:sz w:val="24"/>
          <w:szCs w:val="24"/>
          <w:highlight w:val="none"/>
        </w:rPr>
        <w:t>专门制作并向其交付的订制化成果（包括经双发确认的订制化培训教材、课件、报告、证书设计等成果性文件），</w:t>
      </w:r>
      <w:r>
        <w:rPr>
          <w:rFonts w:hint="eastAsia" w:ascii="仿宋" w:hAnsi="仿宋" w:eastAsia="仿宋" w:cs="仿宋"/>
          <w:color w:val="000000"/>
          <w:sz w:val="24"/>
          <w:szCs w:val="24"/>
          <w:highlight w:val="none"/>
          <w:lang w:val="en-US" w:eastAsia="zh-CN"/>
        </w:rPr>
        <w:t>甲方</w:t>
      </w:r>
      <w:r>
        <w:rPr>
          <w:rFonts w:hint="eastAsia" w:ascii="仿宋" w:hAnsi="仿宋" w:eastAsia="仿宋" w:cs="仿宋"/>
          <w:color w:val="000000"/>
          <w:sz w:val="24"/>
          <w:szCs w:val="24"/>
          <w:highlight w:val="none"/>
        </w:rPr>
        <w:t>有权在其机构内部范围内，永久、不可撤销、免许可费地使用该等定制化成果，用于内部教学、科研及管理目的。</w:t>
      </w:r>
      <w:r>
        <w:rPr>
          <w:rFonts w:hint="eastAsia" w:ascii="仿宋" w:hAnsi="仿宋" w:eastAsia="仿宋" w:cs="仿宋"/>
          <w:color w:val="000000"/>
          <w:sz w:val="24"/>
          <w:szCs w:val="24"/>
          <w:highlight w:val="none"/>
          <w:lang w:val="en-US" w:eastAsia="zh-CN"/>
        </w:rPr>
        <w:t>乙方</w:t>
      </w:r>
      <w:r>
        <w:rPr>
          <w:rFonts w:hint="eastAsia" w:ascii="仿宋" w:hAnsi="仿宋" w:eastAsia="仿宋" w:cs="仿宋"/>
          <w:color w:val="000000"/>
          <w:sz w:val="24"/>
          <w:szCs w:val="24"/>
          <w:highlight w:val="none"/>
        </w:rPr>
        <w:t>保留其背景知识产权及通用教学方法、课程结构和内容框架的相关权利。项目结束后，</w:t>
      </w:r>
      <w:r>
        <w:rPr>
          <w:rFonts w:hint="eastAsia" w:ascii="仿宋" w:hAnsi="仿宋" w:eastAsia="仿宋" w:cs="仿宋"/>
          <w:color w:val="000000"/>
          <w:sz w:val="24"/>
          <w:szCs w:val="24"/>
          <w:highlight w:val="none"/>
          <w:lang w:val="en-US" w:eastAsia="zh-CN"/>
        </w:rPr>
        <w:t>乙方</w:t>
      </w:r>
      <w:r>
        <w:rPr>
          <w:rFonts w:hint="eastAsia" w:ascii="仿宋" w:hAnsi="仿宋" w:eastAsia="仿宋" w:cs="仿宋"/>
          <w:color w:val="000000"/>
          <w:sz w:val="24"/>
          <w:szCs w:val="24"/>
          <w:highlight w:val="none"/>
        </w:rPr>
        <w:t>向</w:t>
      </w:r>
      <w:r>
        <w:rPr>
          <w:rFonts w:hint="eastAsia" w:ascii="仿宋" w:hAnsi="仿宋" w:eastAsia="仿宋" w:cs="仿宋"/>
          <w:color w:val="000000"/>
          <w:sz w:val="24"/>
          <w:szCs w:val="24"/>
          <w:highlight w:val="none"/>
          <w:lang w:val="en-US" w:eastAsia="zh-CN"/>
        </w:rPr>
        <w:t>甲方</w:t>
      </w:r>
      <w:r>
        <w:rPr>
          <w:rFonts w:hint="eastAsia" w:ascii="仿宋" w:hAnsi="仿宋" w:eastAsia="仿宋" w:cs="仿宋"/>
          <w:color w:val="000000"/>
          <w:sz w:val="24"/>
          <w:szCs w:val="24"/>
          <w:highlight w:val="none"/>
        </w:rPr>
        <w:t>交付定制化成果的最终版本。</w:t>
      </w:r>
      <w:r>
        <w:rPr>
          <w:rFonts w:hint="eastAsia" w:ascii="仿宋" w:hAnsi="仿宋" w:eastAsia="仿宋" w:cs="仿宋"/>
          <w:color w:val="000000"/>
          <w:sz w:val="24"/>
          <w:szCs w:val="24"/>
          <w:highlight w:val="none"/>
          <w:lang w:val="en-US" w:eastAsia="zh-CN"/>
        </w:rPr>
        <w:t>乙方</w:t>
      </w:r>
      <w:r>
        <w:rPr>
          <w:rFonts w:hint="eastAsia" w:ascii="仿宋" w:hAnsi="仿宋" w:eastAsia="仿宋" w:cs="仿宋"/>
          <w:color w:val="000000"/>
          <w:sz w:val="24"/>
          <w:szCs w:val="24"/>
          <w:highlight w:val="none"/>
        </w:rPr>
        <w:t>可基于内部合规、审计及争议解决需要留存必要的项目资料，但不得将包含客户名称、标识或其他可识别客户信息的定制化成果向任何第三方披露或用于对外商业用途。</w:t>
      </w:r>
    </w:p>
    <w:p w14:paraId="2CA85BD8">
      <w:pPr>
        <w:keepNext w:val="0"/>
        <w:keepLines w:val="0"/>
        <w:pageBreakBefore w:val="0"/>
        <w:widowControl/>
        <w:numPr>
          <w:ilvl w:val="0"/>
          <w:numId w:val="49"/>
        </w:numPr>
        <w:kinsoku/>
        <w:wordWrap/>
        <w:overflowPunct/>
        <w:topLinePunct w:val="0"/>
        <w:autoSpaceDE/>
        <w:autoSpaceDN/>
        <w:bidi w:val="0"/>
        <w:adjustRightInd/>
        <w:snapToGrid/>
        <w:spacing w:beforeAutospacing="0" w:line="400" w:lineRule="exact"/>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双方应对在合同履行过程中获知的对方商业秘密及其他未公开信息承担保密义务。此义务不因合同终止而解除。</w:t>
      </w:r>
    </w:p>
    <w:p w14:paraId="5484A873">
      <w:pPr>
        <w:keepNext w:val="0"/>
        <w:keepLines w:val="0"/>
        <w:pageBreakBefore w:val="0"/>
        <w:widowControl/>
        <w:numPr>
          <w:ilvl w:val="0"/>
          <w:numId w:val="34"/>
        </w:numPr>
        <w:kinsoku/>
        <w:wordWrap/>
        <w:overflowPunct/>
        <w:topLinePunct w:val="0"/>
        <w:autoSpaceDE/>
        <w:autoSpaceDN/>
        <w:bidi w:val="0"/>
        <w:adjustRightInd/>
        <w:snapToGrid/>
        <w:spacing w:beforeAutospacing="0" w:line="400" w:lineRule="exact"/>
        <w:ind w:left="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违约责任</w:t>
      </w:r>
    </w:p>
    <w:p w14:paraId="632199B6">
      <w:pPr>
        <w:keepNext w:val="0"/>
        <w:keepLines w:val="0"/>
        <w:pageBreakBefore w:val="0"/>
        <w:widowControl/>
        <w:numPr>
          <w:ilvl w:val="0"/>
          <w:numId w:val="50"/>
        </w:numPr>
        <w:kinsoku/>
        <w:wordWrap/>
        <w:overflowPunct/>
        <w:topLinePunct w:val="0"/>
        <w:autoSpaceDE/>
        <w:autoSpaceDN/>
        <w:bidi w:val="0"/>
        <w:adjustRightInd/>
        <w:snapToGrid/>
        <w:spacing w:beforeAutospacing="0" w:line="400" w:lineRule="exact"/>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因乙方原因导致培训无法按期举行，每逾期一天，乙方应向甲方支付合同总金额千分之一的违约金。逾期超过15天，甲方有权单方解除合同，乙方除返还已收款外，还需赔偿甲方因此遭受的损失。</w:t>
      </w:r>
    </w:p>
    <w:p w14:paraId="0DD8A0E3">
      <w:pPr>
        <w:keepNext w:val="0"/>
        <w:keepLines w:val="0"/>
        <w:pageBreakBefore w:val="0"/>
        <w:widowControl/>
        <w:numPr>
          <w:ilvl w:val="0"/>
          <w:numId w:val="50"/>
        </w:numPr>
        <w:kinsoku/>
        <w:wordWrap/>
        <w:overflowPunct/>
        <w:topLinePunct w:val="0"/>
        <w:autoSpaceDE/>
        <w:autoSpaceDN/>
        <w:bidi w:val="0"/>
        <w:adjustRightInd/>
        <w:snapToGrid/>
        <w:spacing w:beforeAutospacing="0" w:line="400" w:lineRule="exact"/>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若主讲人（编辑）不符合“现任在职”等强制性要求，或课程核心内容严重缩水，视为乙方根本违约，甲方有权拒付尾款并要求乙方支付合同总金额20%的违约金。</w:t>
      </w:r>
    </w:p>
    <w:p w14:paraId="000F3BB4">
      <w:pPr>
        <w:keepNext w:val="0"/>
        <w:keepLines w:val="0"/>
        <w:pageBreakBefore w:val="0"/>
        <w:widowControl/>
        <w:numPr>
          <w:ilvl w:val="0"/>
          <w:numId w:val="50"/>
        </w:numPr>
        <w:kinsoku/>
        <w:wordWrap/>
        <w:overflowPunct/>
        <w:topLinePunct w:val="0"/>
        <w:autoSpaceDE/>
        <w:autoSpaceDN/>
        <w:bidi w:val="0"/>
        <w:adjustRightInd/>
        <w:snapToGrid/>
        <w:spacing w:beforeAutospacing="0" w:line="400" w:lineRule="exact"/>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乙方违反保密义务或知识产权条款，应向甲方支付合同总金额30%的违约金，并赔偿全部实际损失。</w:t>
      </w:r>
    </w:p>
    <w:p w14:paraId="298E79C6">
      <w:pPr>
        <w:keepNext w:val="0"/>
        <w:keepLines w:val="0"/>
        <w:pageBreakBefore w:val="0"/>
        <w:widowControl/>
        <w:numPr>
          <w:ilvl w:val="0"/>
          <w:numId w:val="50"/>
        </w:numPr>
        <w:kinsoku/>
        <w:wordWrap/>
        <w:overflowPunct/>
        <w:topLinePunct w:val="0"/>
        <w:autoSpaceDE/>
        <w:autoSpaceDN/>
        <w:bidi w:val="0"/>
        <w:adjustRightInd/>
        <w:snapToGrid/>
        <w:spacing w:beforeAutospacing="0" w:line="400" w:lineRule="exact"/>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若因乙方原因导致合同在约定期限内无法履行完毕，乙方除返还已收款外，还需向甲方支付合同总金额50%的违约金。</w:t>
      </w:r>
    </w:p>
    <w:p w14:paraId="78BD0E70">
      <w:pPr>
        <w:keepNext w:val="0"/>
        <w:keepLines w:val="0"/>
        <w:pageBreakBefore w:val="0"/>
        <w:widowControl/>
        <w:numPr>
          <w:ilvl w:val="0"/>
          <w:numId w:val="50"/>
        </w:numPr>
        <w:kinsoku/>
        <w:wordWrap/>
        <w:overflowPunct/>
        <w:topLinePunct w:val="0"/>
        <w:autoSpaceDE/>
        <w:autoSpaceDN/>
        <w:bidi w:val="0"/>
        <w:adjustRightInd/>
        <w:snapToGrid/>
        <w:spacing w:beforeAutospacing="0" w:line="400" w:lineRule="exact"/>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甲方逾期付款，每逾期一天，应向乙方支付合同总金额千分之一的违约金。逾期超过15天，乙方有权单方解除合同</w:t>
      </w:r>
      <w:r>
        <w:rPr>
          <w:rFonts w:hint="eastAsia" w:ascii="仿宋" w:hAnsi="仿宋" w:eastAsia="仿宋" w:cs="仿宋"/>
          <w:color w:val="000000"/>
          <w:sz w:val="24"/>
          <w:szCs w:val="24"/>
          <w:highlight w:val="none"/>
          <w:lang w:eastAsia="zh-CN"/>
        </w:rPr>
        <w:t>。</w:t>
      </w:r>
    </w:p>
    <w:p w14:paraId="11E87240">
      <w:pPr>
        <w:keepNext w:val="0"/>
        <w:keepLines w:val="0"/>
        <w:pageBreakBefore w:val="0"/>
        <w:widowControl/>
        <w:numPr>
          <w:ilvl w:val="0"/>
          <w:numId w:val="34"/>
        </w:numPr>
        <w:kinsoku/>
        <w:wordWrap/>
        <w:overflowPunct/>
        <w:topLinePunct w:val="0"/>
        <w:autoSpaceDE/>
        <w:autoSpaceDN/>
        <w:bidi w:val="0"/>
        <w:adjustRightInd/>
        <w:snapToGrid/>
        <w:spacing w:beforeAutospacing="0" w:line="400" w:lineRule="exact"/>
        <w:ind w:left="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不可抗力</w:t>
      </w:r>
    </w:p>
    <w:p w14:paraId="53311FC8">
      <w:pPr>
        <w:keepNext w:val="0"/>
        <w:keepLines w:val="0"/>
        <w:pageBreakBefore w:val="0"/>
        <w:widowControl/>
        <w:numPr>
          <w:ilvl w:val="0"/>
          <w:numId w:val="51"/>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line="400" w:lineRule="exact"/>
        <w:ind w:left="0" w:firstLine="482" w:firstLineChars="200"/>
        <w:jc w:val="left"/>
        <w:textAlignment w:val="auto"/>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rPr>
        <w:t>不可抗力指战争、洪水、台风、地震等或其它双方认定的不可抗力事件。</w:t>
      </w:r>
    </w:p>
    <w:p w14:paraId="7CC91882">
      <w:pPr>
        <w:keepNext w:val="0"/>
        <w:keepLines w:val="0"/>
        <w:pageBreakBefore w:val="0"/>
        <w:widowControl/>
        <w:numPr>
          <w:ilvl w:val="0"/>
          <w:numId w:val="51"/>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line="400" w:lineRule="exact"/>
        <w:ind w:left="0" w:firstLine="482" w:firstLineChars="200"/>
        <w:jc w:val="left"/>
        <w:textAlignment w:val="auto"/>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rPr>
        <w:t>任何一方由于不可抗力影响合同执行时，发生不可抗力一方应尽快将事故通知另一方。在此情况下，乙方仍然有责任采取必要的措施</w:t>
      </w:r>
      <w:r>
        <w:rPr>
          <w:rFonts w:hint="eastAsia" w:ascii="仿宋" w:hAnsi="仿宋" w:eastAsia="仿宋" w:cs="仿宋"/>
          <w:b/>
          <w:bCs/>
          <w:color w:val="000000"/>
          <w:sz w:val="24"/>
          <w:szCs w:val="24"/>
          <w:highlight w:val="none"/>
          <w:lang w:val="en-US" w:eastAsia="zh-CN"/>
        </w:rPr>
        <w:t>履行合同</w:t>
      </w:r>
      <w:r>
        <w:rPr>
          <w:rFonts w:hint="eastAsia" w:ascii="仿宋" w:hAnsi="仿宋" w:eastAsia="仿宋" w:cs="仿宋"/>
          <w:b/>
          <w:bCs/>
          <w:color w:val="000000"/>
          <w:sz w:val="24"/>
          <w:szCs w:val="24"/>
          <w:highlight w:val="none"/>
        </w:rPr>
        <w:t>，双方应通过友好协商解决本合同的执行问题。</w:t>
      </w:r>
    </w:p>
    <w:p w14:paraId="262E75ED">
      <w:pPr>
        <w:keepNext w:val="0"/>
        <w:keepLines w:val="0"/>
        <w:pageBreakBefore w:val="0"/>
        <w:widowControl/>
        <w:numPr>
          <w:ilvl w:val="0"/>
          <w:numId w:val="34"/>
        </w:numPr>
        <w:kinsoku/>
        <w:wordWrap/>
        <w:overflowPunct/>
        <w:topLinePunct w:val="0"/>
        <w:autoSpaceDE/>
        <w:autoSpaceDN/>
        <w:bidi w:val="0"/>
        <w:adjustRightInd/>
        <w:snapToGrid/>
        <w:spacing w:beforeAutospacing="0" w:line="400" w:lineRule="exact"/>
        <w:ind w:left="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法律诉讼</w:t>
      </w:r>
    </w:p>
    <w:p w14:paraId="3EFA5F9D">
      <w:pPr>
        <w:keepNext w:val="0"/>
        <w:keepLines w:val="0"/>
        <w:pageBreakBefore w:val="0"/>
        <w:widowControl w:val="0"/>
        <w:kinsoku/>
        <w:wordWrap/>
        <w:overflowPunct/>
        <w:topLinePunct w:val="0"/>
        <w:autoSpaceDE/>
        <w:autoSpaceDN/>
        <w:bidi w:val="0"/>
        <w:adjustRightInd w:val="0"/>
        <w:snapToGrid w:val="0"/>
        <w:spacing w:beforeAutospacing="0" w:line="400" w:lineRule="exact"/>
        <w:ind w:left="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如双方在本合同履行过程中发生任何争议或分歧，双方应首先通过友好协商解决；若不能通过协商解决，任何一方均有权向甲方所在地有管辖权的人民法院提起诉讼。受理期间，争议事项的解决，不影响合同其余部分的履行。</w:t>
      </w:r>
    </w:p>
    <w:p w14:paraId="09BAD919">
      <w:pPr>
        <w:keepNext w:val="0"/>
        <w:keepLines w:val="0"/>
        <w:pageBreakBefore w:val="0"/>
        <w:widowControl/>
        <w:numPr>
          <w:ilvl w:val="0"/>
          <w:numId w:val="34"/>
        </w:numPr>
        <w:kinsoku/>
        <w:wordWrap/>
        <w:overflowPunct/>
        <w:topLinePunct w:val="0"/>
        <w:autoSpaceDE/>
        <w:autoSpaceDN/>
        <w:bidi w:val="0"/>
        <w:adjustRightInd/>
        <w:snapToGrid/>
        <w:spacing w:beforeAutospacing="0" w:line="400" w:lineRule="exact"/>
        <w:ind w:left="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其它约定事项</w:t>
      </w:r>
    </w:p>
    <w:p w14:paraId="24B794E7">
      <w:pPr>
        <w:keepNext w:val="0"/>
        <w:keepLines w:val="0"/>
        <w:pageBreakBefore w:val="0"/>
        <w:widowControl/>
        <w:numPr>
          <w:ilvl w:val="0"/>
          <w:numId w:val="52"/>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line="400" w:lineRule="exact"/>
        <w:ind w:left="0" w:firstLine="482" w:firstLineChars="200"/>
        <w:jc w:val="left"/>
        <w:textAlignment w:val="auto"/>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rPr>
        <w:t>合同生效后，除不可抗力或国家政策变更外，不得无故解除和变更合同。</w:t>
      </w:r>
    </w:p>
    <w:p w14:paraId="068D80B8">
      <w:pPr>
        <w:keepNext w:val="0"/>
        <w:keepLines w:val="0"/>
        <w:pageBreakBefore w:val="0"/>
        <w:widowControl/>
        <w:numPr>
          <w:ilvl w:val="0"/>
          <w:numId w:val="52"/>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line="400" w:lineRule="exact"/>
        <w:ind w:left="0" w:firstLine="482" w:firstLineChars="200"/>
        <w:jc w:val="left"/>
        <w:textAlignment w:val="auto"/>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rPr>
        <w:t>本合同一式份，甲方执叁份，乙方执份，具有同等法律效力。合同自双方法定代表人或授权代表签字、单位加盖公章之日起生效。</w:t>
      </w:r>
    </w:p>
    <w:p w14:paraId="47A985AC">
      <w:pPr>
        <w:keepNext w:val="0"/>
        <w:keepLines w:val="0"/>
        <w:pageBreakBefore w:val="0"/>
        <w:widowControl/>
        <w:numPr>
          <w:ilvl w:val="0"/>
          <w:numId w:val="52"/>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line="400" w:lineRule="exact"/>
        <w:ind w:left="0" w:firstLine="482" w:firstLineChars="200"/>
        <w:jc w:val="left"/>
        <w:textAlignment w:val="auto"/>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rPr>
        <w:t>本合同实施过程中，如国家政策发生重大改变或出现本合同未尽之事宜，经双方友好协商，另行签定补充合同。经双方法定代表人或其授权代表签字并加盖公章的补充合同与本合同具同等法律效力。</w:t>
      </w:r>
    </w:p>
    <w:p w14:paraId="31297B80">
      <w:pPr>
        <w:keepNext w:val="0"/>
        <w:keepLines w:val="0"/>
        <w:pageBreakBefore w:val="0"/>
        <w:widowControl/>
        <w:numPr>
          <w:ilvl w:val="0"/>
          <w:numId w:val="52"/>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line="400" w:lineRule="exact"/>
        <w:ind w:left="0" w:firstLine="482" w:firstLineChars="200"/>
        <w:jc w:val="left"/>
        <w:textAlignment w:val="auto"/>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rPr>
        <w:t>本项目的比选文件、成交响应文件、成交通知书、附件等均为合同的组成部分。</w:t>
      </w:r>
    </w:p>
    <w:p w14:paraId="0ACAF6C7">
      <w:pPr>
        <w:keepNext w:val="0"/>
        <w:keepLines w:val="0"/>
        <w:pageBreakBefore w:val="0"/>
        <w:widowControl w:val="0"/>
        <w:kinsoku/>
        <w:wordWrap/>
        <w:overflowPunct/>
        <w:topLinePunct w:val="0"/>
        <w:autoSpaceDE/>
        <w:autoSpaceDN/>
        <w:bidi w:val="0"/>
        <w:adjustRightInd w:val="0"/>
        <w:snapToGrid w:val="0"/>
        <w:spacing w:beforeAutospacing="0" w:line="400" w:lineRule="exact"/>
        <w:ind w:left="0" w:firstLine="480" w:firstLineChars="200"/>
        <w:jc w:val="left"/>
        <w:textAlignment w:val="auto"/>
        <w:rPr>
          <w:rFonts w:hint="eastAsia" w:ascii="仿宋" w:hAnsi="仿宋" w:eastAsia="仿宋" w:cs="仿宋"/>
          <w:color w:val="000000"/>
          <w:sz w:val="24"/>
          <w:szCs w:val="24"/>
          <w:highlight w:val="none"/>
        </w:rPr>
      </w:pPr>
    </w:p>
    <w:p w14:paraId="53C18463">
      <w:pPr>
        <w:keepNext w:val="0"/>
        <w:keepLines w:val="0"/>
        <w:pageBreakBefore w:val="0"/>
        <w:widowControl w:val="0"/>
        <w:kinsoku/>
        <w:wordWrap/>
        <w:overflowPunct/>
        <w:topLinePunct w:val="0"/>
        <w:autoSpaceDE/>
        <w:autoSpaceDN/>
        <w:bidi w:val="0"/>
        <w:adjustRightInd w:val="0"/>
        <w:snapToGrid w:val="0"/>
        <w:spacing w:beforeAutospacing="0" w:line="400" w:lineRule="exact"/>
        <w:ind w:left="0" w:firstLine="480" w:firstLineChars="200"/>
        <w:jc w:val="left"/>
        <w:textAlignment w:val="auto"/>
        <w:rPr>
          <w:rFonts w:hint="eastAsia" w:ascii="仿宋" w:hAnsi="仿宋" w:eastAsia="仿宋" w:cs="仿宋"/>
          <w:i w:val="0"/>
          <w:iCs w:val="0"/>
          <w:caps w:val="0"/>
          <w:color w:val="24292F"/>
          <w:spacing w:val="0"/>
          <w:sz w:val="24"/>
          <w:szCs w:val="24"/>
          <w:shd w:val="clear" w:fill="FFFFFF"/>
          <w:lang w:val="en-US" w:eastAsia="zh-CN"/>
        </w:rPr>
      </w:pPr>
      <w:r>
        <w:rPr>
          <w:rFonts w:hint="eastAsia" w:ascii="仿宋" w:hAnsi="仿宋" w:eastAsia="仿宋" w:cs="仿宋"/>
          <w:color w:val="000000"/>
          <w:sz w:val="24"/>
          <w:szCs w:val="24"/>
          <w:highlight w:val="none"/>
          <w:lang w:val="en-US" w:eastAsia="zh-CN"/>
        </w:rPr>
        <w:t>附件1：</w:t>
      </w:r>
      <w:r>
        <w:rPr>
          <w:rFonts w:hint="eastAsia" w:ascii="仿宋" w:hAnsi="仿宋" w:eastAsia="仿宋" w:cs="仿宋"/>
          <w:i w:val="0"/>
          <w:iCs w:val="0"/>
          <w:caps w:val="0"/>
          <w:color w:val="24292F"/>
          <w:spacing w:val="0"/>
          <w:sz w:val="24"/>
          <w:szCs w:val="24"/>
          <w:shd w:val="clear" w:fill="FFFFFF"/>
        </w:rPr>
        <w:t>团队成员</w:t>
      </w:r>
      <w:r>
        <w:rPr>
          <w:rFonts w:hint="eastAsia" w:ascii="仿宋" w:hAnsi="仿宋" w:eastAsia="仿宋" w:cs="仿宋"/>
          <w:i w:val="0"/>
          <w:iCs w:val="0"/>
          <w:caps w:val="0"/>
          <w:color w:val="24292F"/>
          <w:spacing w:val="0"/>
          <w:sz w:val="24"/>
          <w:szCs w:val="24"/>
          <w:shd w:val="clear" w:fill="FFFFFF"/>
          <w:lang w:val="en-US" w:eastAsia="zh-CN"/>
        </w:rPr>
        <w:t>的名单、学历证明材料</w:t>
      </w:r>
    </w:p>
    <w:p w14:paraId="6CBF785E">
      <w:pPr>
        <w:keepNext w:val="0"/>
        <w:keepLines w:val="0"/>
        <w:pageBreakBefore w:val="0"/>
        <w:widowControl w:val="0"/>
        <w:kinsoku/>
        <w:wordWrap/>
        <w:overflowPunct/>
        <w:topLinePunct w:val="0"/>
        <w:autoSpaceDE/>
        <w:autoSpaceDN/>
        <w:bidi w:val="0"/>
        <w:adjustRightInd w:val="0"/>
        <w:snapToGrid w:val="0"/>
        <w:spacing w:beforeAutospacing="0" w:line="400" w:lineRule="exact"/>
        <w:ind w:firstLine="480" w:firstLineChars="200"/>
        <w:jc w:val="left"/>
        <w:textAlignment w:val="auto"/>
        <w:rPr>
          <w:rFonts w:hint="eastAsia" w:ascii="仿宋" w:hAnsi="仿宋" w:eastAsia="仿宋" w:cs="仿宋"/>
          <w:i w:val="0"/>
          <w:iCs w:val="0"/>
          <w:caps w:val="0"/>
          <w:color w:val="24292F"/>
          <w:spacing w:val="0"/>
          <w:sz w:val="24"/>
          <w:szCs w:val="24"/>
          <w:shd w:val="clear" w:fill="FFFFFF"/>
          <w:lang w:val="en-US" w:eastAsia="zh-CN"/>
        </w:rPr>
      </w:pPr>
    </w:p>
    <w:tbl>
      <w:tblPr>
        <w:tblStyle w:val="17"/>
        <w:tblW w:w="8155"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36"/>
        <w:gridCol w:w="1147"/>
        <w:gridCol w:w="970"/>
        <w:gridCol w:w="2150"/>
        <w:gridCol w:w="1128"/>
        <w:gridCol w:w="2024"/>
      </w:tblGrid>
      <w:tr w14:paraId="5F6228A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99" w:hRule="atLeast"/>
          <w:jc w:val="center"/>
        </w:trPr>
        <w:tc>
          <w:tcPr>
            <w:tcW w:w="736" w:type="dxa"/>
            <w:tcBorders>
              <w:top w:val="single" w:color="auto" w:sz="12" w:space="0"/>
              <w:left w:val="single" w:color="auto" w:sz="12" w:space="0"/>
              <w:bottom w:val="single" w:color="auto" w:sz="2" w:space="0"/>
              <w:right w:val="single" w:color="auto" w:sz="2" w:space="0"/>
            </w:tcBorders>
            <w:vAlign w:val="center"/>
          </w:tcPr>
          <w:p w14:paraId="1681D53D">
            <w:pPr>
              <w:keepNext w:val="0"/>
              <w:keepLines w:val="0"/>
              <w:suppressLineNumbers w:val="0"/>
              <w:spacing w:before="0" w:beforeAutospacing="0" w:after="0" w:afterAutospacing="0" w:line="360" w:lineRule="auto"/>
              <w:ind w:left="0" w:right="0"/>
              <w:jc w:val="center"/>
              <w:rPr>
                <w:rFonts w:hint="eastAsia" w:ascii="仿宋" w:hAnsi="仿宋" w:eastAsia="仿宋" w:cs="仿宋"/>
              </w:rPr>
            </w:pPr>
            <w:r>
              <w:rPr>
                <w:rFonts w:hint="eastAsia" w:ascii="仿宋" w:hAnsi="仿宋" w:eastAsia="仿宋" w:cs="仿宋"/>
              </w:rPr>
              <w:t>序号</w:t>
            </w:r>
          </w:p>
        </w:tc>
        <w:tc>
          <w:tcPr>
            <w:tcW w:w="1147" w:type="dxa"/>
            <w:tcBorders>
              <w:top w:val="single" w:color="auto" w:sz="12" w:space="0"/>
              <w:left w:val="single" w:color="auto" w:sz="2" w:space="0"/>
              <w:bottom w:val="single" w:color="auto" w:sz="2" w:space="0"/>
              <w:right w:val="single" w:color="auto" w:sz="2" w:space="0"/>
            </w:tcBorders>
            <w:vAlign w:val="center"/>
          </w:tcPr>
          <w:p w14:paraId="1F411072">
            <w:pPr>
              <w:pStyle w:val="33"/>
              <w:keepNext w:val="0"/>
              <w:keepLines w:val="0"/>
              <w:suppressLineNumbers w:val="0"/>
              <w:adjustRightInd/>
              <w:spacing w:before="0" w:beforeAutospacing="0" w:after="0" w:afterAutospacing="0" w:line="360" w:lineRule="auto"/>
              <w:ind w:left="0" w:right="0"/>
              <w:jc w:val="center"/>
              <w:rPr>
                <w:rFonts w:hint="eastAsia" w:ascii="仿宋" w:hAnsi="仿宋" w:eastAsia="仿宋" w:cs="仿宋"/>
                <w:spacing w:val="0"/>
                <w:kern w:val="2"/>
                <w:sz w:val="21"/>
                <w:szCs w:val="24"/>
              </w:rPr>
            </w:pPr>
            <w:r>
              <w:rPr>
                <w:rFonts w:hint="eastAsia" w:ascii="仿宋" w:hAnsi="仿宋" w:eastAsia="仿宋" w:cs="仿宋"/>
                <w:spacing w:val="0"/>
                <w:kern w:val="2"/>
                <w:sz w:val="21"/>
                <w:szCs w:val="24"/>
              </w:rPr>
              <w:t>姓名</w:t>
            </w:r>
          </w:p>
        </w:tc>
        <w:tc>
          <w:tcPr>
            <w:tcW w:w="970" w:type="dxa"/>
            <w:tcBorders>
              <w:top w:val="single" w:color="auto" w:sz="12" w:space="0"/>
              <w:left w:val="single" w:color="auto" w:sz="2" w:space="0"/>
              <w:bottom w:val="single" w:color="auto" w:sz="2" w:space="0"/>
              <w:right w:val="single" w:color="auto" w:sz="2" w:space="0"/>
            </w:tcBorders>
            <w:vAlign w:val="center"/>
          </w:tcPr>
          <w:p w14:paraId="52839F5E">
            <w:pPr>
              <w:keepNext w:val="0"/>
              <w:keepLines w:val="0"/>
              <w:suppressLineNumbers w:val="0"/>
              <w:spacing w:before="0" w:beforeAutospacing="0" w:after="0" w:afterAutospacing="0" w:line="360" w:lineRule="auto"/>
              <w:ind w:left="0" w:right="0"/>
              <w:jc w:val="center"/>
              <w:rPr>
                <w:rFonts w:hint="eastAsia" w:ascii="仿宋" w:hAnsi="仿宋" w:eastAsia="仿宋" w:cs="仿宋"/>
              </w:rPr>
            </w:pPr>
            <w:r>
              <w:rPr>
                <w:rFonts w:hint="eastAsia" w:ascii="仿宋" w:hAnsi="仿宋" w:eastAsia="仿宋" w:cs="仿宋"/>
              </w:rPr>
              <w:t>年龄</w:t>
            </w:r>
          </w:p>
        </w:tc>
        <w:tc>
          <w:tcPr>
            <w:tcW w:w="2150" w:type="dxa"/>
            <w:tcBorders>
              <w:top w:val="single" w:color="auto" w:sz="12" w:space="0"/>
              <w:left w:val="single" w:color="auto" w:sz="2" w:space="0"/>
              <w:bottom w:val="single" w:color="auto" w:sz="2" w:space="0"/>
              <w:right w:val="single" w:color="auto" w:sz="2" w:space="0"/>
            </w:tcBorders>
            <w:vAlign w:val="center"/>
          </w:tcPr>
          <w:p w14:paraId="10E4833F">
            <w:pPr>
              <w:keepNext w:val="0"/>
              <w:keepLines w:val="0"/>
              <w:suppressLineNumbers w:val="0"/>
              <w:spacing w:before="0" w:beforeAutospacing="0" w:after="0" w:afterAutospacing="0" w:line="360" w:lineRule="auto"/>
              <w:ind w:left="0" w:right="0"/>
              <w:jc w:val="center"/>
              <w:rPr>
                <w:rFonts w:hint="default" w:ascii="仿宋" w:hAnsi="仿宋" w:eastAsia="仿宋" w:cs="仿宋"/>
                <w:lang w:val="en-US" w:eastAsia="zh-CN"/>
              </w:rPr>
            </w:pPr>
            <w:r>
              <w:rPr>
                <w:rFonts w:hint="eastAsia" w:ascii="仿宋" w:hAnsi="仿宋" w:eastAsia="仿宋" w:cs="仿宋"/>
                <w:lang w:val="en-US" w:eastAsia="zh-CN"/>
              </w:rPr>
              <w:t>学历证明文件</w:t>
            </w:r>
          </w:p>
        </w:tc>
        <w:tc>
          <w:tcPr>
            <w:tcW w:w="1128" w:type="dxa"/>
            <w:tcBorders>
              <w:top w:val="single" w:color="auto" w:sz="12" w:space="0"/>
              <w:left w:val="single" w:color="auto" w:sz="2" w:space="0"/>
              <w:bottom w:val="single" w:color="auto" w:sz="2" w:space="0"/>
              <w:right w:val="single" w:color="auto" w:sz="2" w:space="0"/>
            </w:tcBorders>
            <w:vAlign w:val="center"/>
          </w:tcPr>
          <w:p w14:paraId="51A51922">
            <w:pPr>
              <w:keepNext w:val="0"/>
              <w:keepLines w:val="0"/>
              <w:suppressLineNumbers w:val="0"/>
              <w:spacing w:before="0" w:beforeAutospacing="0" w:after="0" w:afterAutospacing="0" w:line="360" w:lineRule="auto"/>
              <w:ind w:left="0" w:right="0"/>
              <w:jc w:val="center"/>
              <w:rPr>
                <w:rFonts w:hint="eastAsia" w:ascii="仿宋" w:hAnsi="仿宋" w:eastAsia="仿宋" w:cs="仿宋"/>
              </w:rPr>
            </w:pPr>
            <w:r>
              <w:rPr>
                <w:rFonts w:hint="eastAsia" w:ascii="仿宋" w:hAnsi="仿宋" w:eastAsia="仿宋" w:cs="仿宋"/>
              </w:rPr>
              <w:t>经验年限</w:t>
            </w:r>
          </w:p>
        </w:tc>
        <w:tc>
          <w:tcPr>
            <w:tcW w:w="2024" w:type="dxa"/>
            <w:tcBorders>
              <w:top w:val="single" w:color="auto" w:sz="12" w:space="0"/>
              <w:left w:val="single" w:color="auto" w:sz="2" w:space="0"/>
              <w:bottom w:val="single" w:color="auto" w:sz="2" w:space="0"/>
              <w:right w:val="single" w:color="auto" w:sz="12" w:space="0"/>
            </w:tcBorders>
            <w:vAlign w:val="center"/>
          </w:tcPr>
          <w:p w14:paraId="4D4BEA90">
            <w:pPr>
              <w:keepNext w:val="0"/>
              <w:keepLines w:val="0"/>
              <w:suppressLineNumbers w:val="0"/>
              <w:spacing w:before="0" w:beforeAutospacing="0" w:after="0" w:afterAutospacing="0" w:line="360" w:lineRule="auto"/>
              <w:ind w:left="0" w:right="0"/>
              <w:jc w:val="center"/>
              <w:rPr>
                <w:rFonts w:hint="eastAsia" w:ascii="仿宋" w:hAnsi="仿宋" w:eastAsia="仿宋" w:cs="仿宋"/>
              </w:rPr>
            </w:pPr>
            <w:r>
              <w:rPr>
                <w:rFonts w:hint="eastAsia" w:ascii="仿宋" w:hAnsi="仿宋" w:eastAsia="仿宋" w:cs="仿宋"/>
              </w:rPr>
              <w:t>本项目拟担任职务</w:t>
            </w:r>
          </w:p>
        </w:tc>
      </w:tr>
      <w:tr w14:paraId="1300F3B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op w:val="single" w:color="auto" w:sz="2" w:space="0"/>
              <w:left w:val="single" w:color="auto" w:sz="12" w:space="0"/>
              <w:bottom w:val="single" w:color="auto" w:sz="2" w:space="0"/>
              <w:right w:val="single" w:color="auto" w:sz="2" w:space="0"/>
            </w:tcBorders>
            <w:vAlign w:val="center"/>
          </w:tcPr>
          <w:p w14:paraId="5B0C5352">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147" w:type="dxa"/>
            <w:tcBorders>
              <w:top w:val="single" w:color="auto" w:sz="2" w:space="0"/>
              <w:left w:val="single" w:color="auto" w:sz="2" w:space="0"/>
              <w:bottom w:val="single" w:color="auto" w:sz="2" w:space="0"/>
              <w:right w:val="single" w:color="auto" w:sz="2" w:space="0"/>
            </w:tcBorders>
            <w:vAlign w:val="center"/>
          </w:tcPr>
          <w:p w14:paraId="7617EE58">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970" w:type="dxa"/>
            <w:tcBorders>
              <w:top w:val="single" w:color="auto" w:sz="2" w:space="0"/>
              <w:left w:val="single" w:color="auto" w:sz="2" w:space="0"/>
              <w:bottom w:val="single" w:color="auto" w:sz="2" w:space="0"/>
              <w:right w:val="single" w:color="auto" w:sz="2" w:space="0"/>
            </w:tcBorders>
            <w:vAlign w:val="center"/>
          </w:tcPr>
          <w:p w14:paraId="17F42CF2">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2150" w:type="dxa"/>
            <w:tcBorders>
              <w:top w:val="single" w:color="auto" w:sz="2" w:space="0"/>
              <w:left w:val="single" w:color="auto" w:sz="2" w:space="0"/>
              <w:bottom w:val="single" w:color="auto" w:sz="2" w:space="0"/>
              <w:right w:val="single" w:color="auto" w:sz="2" w:space="0"/>
            </w:tcBorders>
            <w:vAlign w:val="center"/>
          </w:tcPr>
          <w:p w14:paraId="286F380F">
            <w:pPr>
              <w:keepNext w:val="0"/>
              <w:keepLines w:val="0"/>
              <w:suppressLineNumbers w:val="0"/>
              <w:spacing w:before="0" w:beforeAutospacing="0" w:after="0" w:afterAutospacing="0" w:line="240" w:lineRule="auto"/>
              <w:ind w:left="0" w:right="0"/>
              <w:jc w:val="both"/>
              <w:rPr>
                <w:rFonts w:hint="eastAsia" w:ascii="仿宋" w:hAnsi="仿宋" w:eastAsia="仿宋" w:cs="仿宋"/>
                <w:lang w:val="en-US" w:eastAsia="zh-CN"/>
              </w:rPr>
            </w:pPr>
          </w:p>
        </w:tc>
        <w:tc>
          <w:tcPr>
            <w:tcW w:w="1128" w:type="dxa"/>
            <w:tcBorders>
              <w:top w:val="single" w:color="auto" w:sz="2" w:space="0"/>
              <w:left w:val="single" w:color="auto" w:sz="2" w:space="0"/>
              <w:bottom w:val="single" w:color="auto" w:sz="2" w:space="0"/>
              <w:right w:val="single" w:color="auto" w:sz="2" w:space="0"/>
            </w:tcBorders>
            <w:vAlign w:val="center"/>
          </w:tcPr>
          <w:p w14:paraId="34148B0C">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2024" w:type="dxa"/>
            <w:tcBorders>
              <w:top w:val="single" w:color="auto" w:sz="2" w:space="0"/>
              <w:left w:val="single" w:color="auto" w:sz="2" w:space="0"/>
              <w:bottom w:val="single" w:color="auto" w:sz="2" w:space="0"/>
              <w:right w:val="single" w:color="auto" w:sz="12" w:space="0"/>
            </w:tcBorders>
            <w:vAlign w:val="center"/>
          </w:tcPr>
          <w:p w14:paraId="2750A6C6">
            <w:pPr>
              <w:keepNext w:val="0"/>
              <w:keepLines w:val="0"/>
              <w:suppressLineNumbers w:val="0"/>
              <w:spacing w:before="0" w:beforeAutospacing="0" w:after="0" w:afterAutospacing="0" w:line="360" w:lineRule="auto"/>
              <w:ind w:left="0" w:right="0"/>
              <w:jc w:val="center"/>
              <w:rPr>
                <w:rFonts w:hint="default" w:ascii="仿宋" w:hAnsi="仿宋" w:eastAsia="仿宋" w:cs="仿宋"/>
                <w:lang w:val="en-US" w:eastAsia="zh-CN"/>
              </w:rPr>
            </w:pPr>
            <w:r>
              <w:rPr>
                <w:rFonts w:hint="eastAsia" w:ascii="仿宋" w:hAnsi="仿宋" w:eastAsia="仿宋" w:cs="仿宋"/>
                <w:lang w:val="en-US" w:eastAsia="zh-CN"/>
              </w:rPr>
              <w:t>项目经理</w:t>
            </w:r>
          </w:p>
        </w:tc>
      </w:tr>
      <w:tr w14:paraId="08DBB17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op w:val="single" w:color="auto" w:sz="2" w:space="0"/>
              <w:left w:val="single" w:color="auto" w:sz="12" w:space="0"/>
              <w:bottom w:val="single" w:color="auto" w:sz="2" w:space="0"/>
              <w:right w:val="single" w:color="auto" w:sz="2" w:space="0"/>
            </w:tcBorders>
            <w:vAlign w:val="center"/>
          </w:tcPr>
          <w:p w14:paraId="4FB025AE">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147" w:type="dxa"/>
            <w:tcBorders>
              <w:top w:val="single" w:color="auto" w:sz="2" w:space="0"/>
              <w:left w:val="single" w:color="auto" w:sz="2" w:space="0"/>
              <w:bottom w:val="single" w:color="auto" w:sz="2" w:space="0"/>
              <w:right w:val="single" w:color="auto" w:sz="2" w:space="0"/>
            </w:tcBorders>
            <w:vAlign w:val="center"/>
          </w:tcPr>
          <w:p w14:paraId="193C900C">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970" w:type="dxa"/>
            <w:tcBorders>
              <w:top w:val="single" w:color="auto" w:sz="2" w:space="0"/>
              <w:left w:val="single" w:color="auto" w:sz="2" w:space="0"/>
              <w:bottom w:val="single" w:color="auto" w:sz="2" w:space="0"/>
              <w:right w:val="single" w:color="auto" w:sz="2" w:space="0"/>
            </w:tcBorders>
            <w:vAlign w:val="center"/>
          </w:tcPr>
          <w:p w14:paraId="5BB67D30">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2150" w:type="dxa"/>
            <w:tcBorders>
              <w:top w:val="single" w:color="auto" w:sz="2" w:space="0"/>
              <w:left w:val="single" w:color="auto" w:sz="2" w:space="0"/>
              <w:bottom w:val="single" w:color="auto" w:sz="2" w:space="0"/>
              <w:right w:val="single" w:color="auto" w:sz="2" w:space="0"/>
            </w:tcBorders>
            <w:vAlign w:val="center"/>
          </w:tcPr>
          <w:p w14:paraId="0BE1A286">
            <w:pPr>
              <w:keepNext w:val="0"/>
              <w:keepLines w:val="0"/>
              <w:suppressLineNumbers w:val="0"/>
              <w:spacing w:before="0" w:beforeAutospacing="0" w:after="0" w:afterAutospacing="0" w:line="240" w:lineRule="auto"/>
              <w:ind w:left="0" w:right="0"/>
              <w:jc w:val="both"/>
              <w:rPr>
                <w:rFonts w:hint="eastAsia" w:ascii="仿宋" w:hAnsi="仿宋" w:eastAsia="仿宋" w:cs="仿宋"/>
              </w:rPr>
            </w:pPr>
          </w:p>
        </w:tc>
        <w:tc>
          <w:tcPr>
            <w:tcW w:w="1128" w:type="dxa"/>
            <w:tcBorders>
              <w:top w:val="single" w:color="auto" w:sz="2" w:space="0"/>
              <w:left w:val="single" w:color="auto" w:sz="2" w:space="0"/>
              <w:bottom w:val="single" w:color="auto" w:sz="2" w:space="0"/>
              <w:right w:val="single" w:color="auto" w:sz="2" w:space="0"/>
            </w:tcBorders>
            <w:vAlign w:val="center"/>
          </w:tcPr>
          <w:p w14:paraId="6A8FE574">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2024" w:type="dxa"/>
            <w:tcBorders>
              <w:top w:val="single" w:color="auto" w:sz="2" w:space="0"/>
              <w:left w:val="single" w:color="auto" w:sz="2" w:space="0"/>
              <w:bottom w:val="single" w:color="auto" w:sz="2" w:space="0"/>
              <w:right w:val="single" w:color="auto" w:sz="12" w:space="0"/>
            </w:tcBorders>
            <w:vAlign w:val="center"/>
          </w:tcPr>
          <w:p w14:paraId="07D0ACA4">
            <w:pPr>
              <w:keepNext w:val="0"/>
              <w:keepLines w:val="0"/>
              <w:suppressLineNumbers w:val="0"/>
              <w:spacing w:before="0" w:beforeAutospacing="0" w:after="0" w:afterAutospacing="0" w:line="360" w:lineRule="auto"/>
              <w:ind w:left="0" w:right="0"/>
              <w:jc w:val="center"/>
              <w:rPr>
                <w:rFonts w:hint="default" w:ascii="仿宋" w:hAnsi="仿宋" w:eastAsia="仿宋" w:cs="仿宋"/>
                <w:lang w:val="en-US" w:eastAsia="zh-CN"/>
              </w:rPr>
            </w:pPr>
          </w:p>
        </w:tc>
      </w:tr>
      <w:tr w14:paraId="526745C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op w:val="single" w:color="auto" w:sz="2" w:space="0"/>
              <w:left w:val="single" w:color="auto" w:sz="12" w:space="0"/>
              <w:bottom w:val="single" w:color="auto" w:sz="2" w:space="0"/>
              <w:right w:val="single" w:color="auto" w:sz="2" w:space="0"/>
            </w:tcBorders>
            <w:vAlign w:val="center"/>
          </w:tcPr>
          <w:p w14:paraId="0EF97410">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147" w:type="dxa"/>
            <w:tcBorders>
              <w:top w:val="single" w:color="auto" w:sz="2" w:space="0"/>
              <w:left w:val="single" w:color="auto" w:sz="2" w:space="0"/>
              <w:bottom w:val="single" w:color="auto" w:sz="2" w:space="0"/>
              <w:right w:val="single" w:color="auto" w:sz="2" w:space="0"/>
            </w:tcBorders>
            <w:vAlign w:val="center"/>
          </w:tcPr>
          <w:p w14:paraId="71A16C57">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970" w:type="dxa"/>
            <w:tcBorders>
              <w:top w:val="single" w:color="auto" w:sz="2" w:space="0"/>
              <w:left w:val="single" w:color="auto" w:sz="2" w:space="0"/>
              <w:bottom w:val="single" w:color="auto" w:sz="2" w:space="0"/>
              <w:right w:val="single" w:color="auto" w:sz="2" w:space="0"/>
            </w:tcBorders>
            <w:vAlign w:val="center"/>
          </w:tcPr>
          <w:p w14:paraId="2102BC80">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2150" w:type="dxa"/>
            <w:tcBorders>
              <w:top w:val="single" w:color="auto" w:sz="2" w:space="0"/>
              <w:left w:val="single" w:color="auto" w:sz="2" w:space="0"/>
              <w:bottom w:val="single" w:color="auto" w:sz="2" w:space="0"/>
              <w:right w:val="single" w:color="auto" w:sz="2" w:space="0"/>
            </w:tcBorders>
            <w:vAlign w:val="center"/>
          </w:tcPr>
          <w:p w14:paraId="5C18C062">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128" w:type="dxa"/>
            <w:tcBorders>
              <w:top w:val="single" w:color="auto" w:sz="2" w:space="0"/>
              <w:left w:val="single" w:color="auto" w:sz="2" w:space="0"/>
              <w:bottom w:val="single" w:color="auto" w:sz="2" w:space="0"/>
              <w:right w:val="single" w:color="auto" w:sz="2" w:space="0"/>
            </w:tcBorders>
            <w:vAlign w:val="center"/>
          </w:tcPr>
          <w:p w14:paraId="3E225F70">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2024" w:type="dxa"/>
            <w:tcBorders>
              <w:top w:val="single" w:color="auto" w:sz="2" w:space="0"/>
              <w:left w:val="single" w:color="auto" w:sz="2" w:space="0"/>
              <w:bottom w:val="single" w:color="auto" w:sz="2" w:space="0"/>
              <w:right w:val="single" w:color="auto" w:sz="12" w:space="0"/>
            </w:tcBorders>
            <w:vAlign w:val="center"/>
          </w:tcPr>
          <w:p w14:paraId="64970C9C">
            <w:pPr>
              <w:keepNext w:val="0"/>
              <w:keepLines w:val="0"/>
              <w:suppressLineNumbers w:val="0"/>
              <w:spacing w:before="0" w:beforeAutospacing="0" w:after="0" w:afterAutospacing="0" w:line="360" w:lineRule="auto"/>
              <w:ind w:left="0" w:right="0"/>
              <w:jc w:val="center"/>
              <w:rPr>
                <w:rFonts w:hint="eastAsia" w:ascii="仿宋" w:hAnsi="仿宋" w:eastAsia="仿宋" w:cs="仿宋"/>
                <w:lang w:eastAsia="zh-CN"/>
              </w:rPr>
            </w:pPr>
          </w:p>
        </w:tc>
      </w:tr>
      <w:tr w14:paraId="2FF0B0A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op w:val="single" w:color="auto" w:sz="2" w:space="0"/>
              <w:left w:val="single" w:color="auto" w:sz="12" w:space="0"/>
              <w:bottom w:val="single" w:color="auto" w:sz="2" w:space="0"/>
              <w:right w:val="single" w:color="auto" w:sz="2" w:space="0"/>
            </w:tcBorders>
            <w:vAlign w:val="center"/>
          </w:tcPr>
          <w:p w14:paraId="7E406683">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147" w:type="dxa"/>
            <w:tcBorders>
              <w:top w:val="single" w:color="auto" w:sz="2" w:space="0"/>
              <w:left w:val="single" w:color="auto" w:sz="2" w:space="0"/>
              <w:bottom w:val="single" w:color="auto" w:sz="2" w:space="0"/>
              <w:right w:val="single" w:color="auto" w:sz="2" w:space="0"/>
            </w:tcBorders>
            <w:vAlign w:val="center"/>
          </w:tcPr>
          <w:p w14:paraId="01A65562">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970" w:type="dxa"/>
            <w:tcBorders>
              <w:top w:val="single" w:color="auto" w:sz="2" w:space="0"/>
              <w:left w:val="single" w:color="auto" w:sz="2" w:space="0"/>
              <w:bottom w:val="single" w:color="auto" w:sz="2" w:space="0"/>
              <w:right w:val="single" w:color="auto" w:sz="2" w:space="0"/>
            </w:tcBorders>
            <w:vAlign w:val="center"/>
          </w:tcPr>
          <w:p w14:paraId="28901E19">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2150" w:type="dxa"/>
            <w:tcBorders>
              <w:top w:val="single" w:color="auto" w:sz="2" w:space="0"/>
              <w:left w:val="single" w:color="auto" w:sz="2" w:space="0"/>
              <w:bottom w:val="single" w:color="auto" w:sz="2" w:space="0"/>
              <w:right w:val="single" w:color="auto" w:sz="2" w:space="0"/>
            </w:tcBorders>
            <w:vAlign w:val="center"/>
          </w:tcPr>
          <w:p w14:paraId="4DD4D3A3">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128" w:type="dxa"/>
            <w:tcBorders>
              <w:top w:val="single" w:color="auto" w:sz="2" w:space="0"/>
              <w:left w:val="single" w:color="auto" w:sz="2" w:space="0"/>
              <w:bottom w:val="single" w:color="auto" w:sz="2" w:space="0"/>
              <w:right w:val="single" w:color="auto" w:sz="2" w:space="0"/>
            </w:tcBorders>
            <w:vAlign w:val="center"/>
          </w:tcPr>
          <w:p w14:paraId="3C76A299">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2024" w:type="dxa"/>
            <w:tcBorders>
              <w:top w:val="single" w:color="auto" w:sz="2" w:space="0"/>
              <w:left w:val="single" w:color="auto" w:sz="2" w:space="0"/>
              <w:bottom w:val="single" w:color="auto" w:sz="2" w:space="0"/>
              <w:right w:val="single" w:color="auto" w:sz="12" w:space="0"/>
            </w:tcBorders>
            <w:vAlign w:val="center"/>
          </w:tcPr>
          <w:p w14:paraId="4996EC20">
            <w:pPr>
              <w:keepNext w:val="0"/>
              <w:keepLines w:val="0"/>
              <w:suppressLineNumbers w:val="0"/>
              <w:spacing w:before="0" w:beforeAutospacing="0" w:after="0" w:afterAutospacing="0" w:line="360" w:lineRule="auto"/>
              <w:ind w:left="0" w:right="0"/>
              <w:jc w:val="center"/>
              <w:rPr>
                <w:rFonts w:hint="eastAsia" w:ascii="仿宋" w:hAnsi="仿宋" w:eastAsia="仿宋" w:cs="仿宋"/>
                <w:lang w:val="en-US" w:eastAsia="zh-CN"/>
              </w:rPr>
            </w:pPr>
          </w:p>
        </w:tc>
      </w:tr>
      <w:tr w14:paraId="07C880A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op w:val="single" w:color="auto" w:sz="2" w:space="0"/>
              <w:left w:val="single" w:color="auto" w:sz="12" w:space="0"/>
              <w:bottom w:val="single" w:color="auto" w:sz="2" w:space="0"/>
              <w:right w:val="single" w:color="auto" w:sz="2" w:space="0"/>
            </w:tcBorders>
            <w:vAlign w:val="center"/>
          </w:tcPr>
          <w:p w14:paraId="2FE2D56A">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147" w:type="dxa"/>
            <w:tcBorders>
              <w:top w:val="single" w:color="auto" w:sz="2" w:space="0"/>
              <w:left w:val="single" w:color="auto" w:sz="2" w:space="0"/>
              <w:bottom w:val="single" w:color="auto" w:sz="2" w:space="0"/>
              <w:right w:val="single" w:color="auto" w:sz="2" w:space="0"/>
            </w:tcBorders>
            <w:vAlign w:val="center"/>
          </w:tcPr>
          <w:p w14:paraId="6BE382AA">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970" w:type="dxa"/>
            <w:tcBorders>
              <w:top w:val="single" w:color="auto" w:sz="2" w:space="0"/>
              <w:left w:val="single" w:color="auto" w:sz="2" w:space="0"/>
              <w:bottom w:val="single" w:color="auto" w:sz="2" w:space="0"/>
              <w:right w:val="single" w:color="auto" w:sz="2" w:space="0"/>
            </w:tcBorders>
            <w:vAlign w:val="center"/>
          </w:tcPr>
          <w:p w14:paraId="5AD04C33">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2150" w:type="dxa"/>
            <w:tcBorders>
              <w:top w:val="single" w:color="auto" w:sz="2" w:space="0"/>
              <w:left w:val="single" w:color="auto" w:sz="2" w:space="0"/>
              <w:bottom w:val="single" w:color="auto" w:sz="2" w:space="0"/>
              <w:right w:val="single" w:color="auto" w:sz="2" w:space="0"/>
            </w:tcBorders>
            <w:vAlign w:val="center"/>
          </w:tcPr>
          <w:p w14:paraId="244E70B5">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128" w:type="dxa"/>
            <w:tcBorders>
              <w:top w:val="single" w:color="auto" w:sz="2" w:space="0"/>
              <w:left w:val="single" w:color="auto" w:sz="2" w:space="0"/>
              <w:bottom w:val="single" w:color="auto" w:sz="2" w:space="0"/>
              <w:right w:val="single" w:color="auto" w:sz="2" w:space="0"/>
            </w:tcBorders>
            <w:vAlign w:val="center"/>
          </w:tcPr>
          <w:p w14:paraId="102689EB">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2024" w:type="dxa"/>
            <w:tcBorders>
              <w:top w:val="single" w:color="auto" w:sz="2" w:space="0"/>
              <w:left w:val="single" w:color="auto" w:sz="2" w:space="0"/>
              <w:bottom w:val="single" w:color="auto" w:sz="2" w:space="0"/>
              <w:right w:val="single" w:color="auto" w:sz="12" w:space="0"/>
            </w:tcBorders>
            <w:vAlign w:val="center"/>
          </w:tcPr>
          <w:p w14:paraId="048963D4">
            <w:pPr>
              <w:keepNext w:val="0"/>
              <w:keepLines w:val="0"/>
              <w:suppressLineNumbers w:val="0"/>
              <w:spacing w:before="0" w:beforeAutospacing="0" w:after="0" w:afterAutospacing="0" w:line="360" w:lineRule="auto"/>
              <w:ind w:left="0" w:right="0"/>
              <w:jc w:val="center"/>
              <w:rPr>
                <w:rFonts w:hint="eastAsia" w:ascii="仿宋" w:hAnsi="仿宋" w:eastAsia="仿宋" w:cs="仿宋"/>
              </w:rPr>
            </w:pPr>
          </w:p>
        </w:tc>
      </w:tr>
      <w:tr w14:paraId="1EEB04A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op w:val="single" w:color="auto" w:sz="2" w:space="0"/>
              <w:left w:val="single" w:color="auto" w:sz="12" w:space="0"/>
              <w:bottom w:val="single" w:color="auto" w:sz="2" w:space="0"/>
              <w:right w:val="single" w:color="auto" w:sz="2" w:space="0"/>
            </w:tcBorders>
            <w:vAlign w:val="center"/>
          </w:tcPr>
          <w:p w14:paraId="5D6801AA">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147" w:type="dxa"/>
            <w:tcBorders>
              <w:top w:val="single" w:color="auto" w:sz="2" w:space="0"/>
              <w:left w:val="single" w:color="auto" w:sz="2" w:space="0"/>
              <w:bottom w:val="single" w:color="auto" w:sz="2" w:space="0"/>
              <w:right w:val="single" w:color="auto" w:sz="2" w:space="0"/>
            </w:tcBorders>
            <w:vAlign w:val="center"/>
          </w:tcPr>
          <w:p w14:paraId="2DB27D48">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970" w:type="dxa"/>
            <w:tcBorders>
              <w:top w:val="single" w:color="auto" w:sz="2" w:space="0"/>
              <w:left w:val="single" w:color="auto" w:sz="2" w:space="0"/>
              <w:bottom w:val="single" w:color="auto" w:sz="2" w:space="0"/>
              <w:right w:val="single" w:color="auto" w:sz="2" w:space="0"/>
            </w:tcBorders>
            <w:vAlign w:val="center"/>
          </w:tcPr>
          <w:p w14:paraId="3F35BD27">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2150" w:type="dxa"/>
            <w:tcBorders>
              <w:top w:val="single" w:color="auto" w:sz="2" w:space="0"/>
              <w:left w:val="single" w:color="auto" w:sz="2" w:space="0"/>
              <w:bottom w:val="single" w:color="auto" w:sz="2" w:space="0"/>
              <w:right w:val="single" w:color="auto" w:sz="2" w:space="0"/>
            </w:tcBorders>
            <w:vAlign w:val="center"/>
          </w:tcPr>
          <w:p w14:paraId="63E2CA51">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128" w:type="dxa"/>
            <w:tcBorders>
              <w:top w:val="single" w:color="auto" w:sz="2" w:space="0"/>
              <w:left w:val="single" w:color="auto" w:sz="2" w:space="0"/>
              <w:bottom w:val="single" w:color="auto" w:sz="2" w:space="0"/>
              <w:right w:val="single" w:color="auto" w:sz="2" w:space="0"/>
            </w:tcBorders>
            <w:vAlign w:val="center"/>
          </w:tcPr>
          <w:p w14:paraId="44B05635">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2024" w:type="dxa"/>
            <w:tcBorders>
              <w:top w:val="single" w:color="auto" w:sz="2" w:space="0"/>
              <w:left w:val="single" w:color="auto" w:sz="2" w:space="0"/>
              <w:bottom w:val="single" w:color="auto" w:sz="2" w:space="0"/>
              <w:right w:val="single" w:color="auto" w:sz="12" w:space="0"/>
            </w:tcBorders>
            <w:vAlign w:val="center"/>
          </w:tcPr>
          <w:p w14:paraId="5C5F336C">
            <w:pPr>
              <w:keepNext w:val="0"/>
              <w:keepLines w:val="0"/>
              <w:suppressLineNumbers w:val="0"/>
              <w:spacing w:before="0" w:beforeAutospacing="0" w:after="0" w:afterAutospacing="0" w:line="360" w:lineRule="auto"/>
              <w:ind w:left="0" w:right="0"/>
              <w:jc w:val="center"/>
              <w:rPr>
                <w:rFonts w:hint="eastAsia" w:ascii="仿宋" w:hAnsi="仿宋" w:eastAsia="仿宋" w:cs="仿宋"/>
              </w:rPr>
            </w:pPr>
          </w:p>
        </w:tc>
      </w:tr>
      <w:tr w14:paraId="4AE8387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op w:val="single" w:color="auto" w:sz="2" w:space="0"/>
              <w:left w:val="single" w:color="auto" w:sz="12" w:space="0"/>
              <w:bottom w:val="single" w:color="auto" w:sz="2" w:space="0"/>
              <w:right w:val="single" w:color="auto" w:sz="2" w:space="0"/>
            </w:tcBorders>
            <w:vAlign w:val="center"/>
          </w:tcPr>
          <w:p w14:paraId="31166E15">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147" w:type="dxa"/>
            <w:tcBorders>
              <w:top w:val="single" w:color="auto" w:sz="2" w:space="0"/>
              <w:left w:val="single" w:color="auto" w:sz="2" w:space="0"/>
              <w:bottom w:val="single" w:color="auto" w:sz="2" w:space="0"/>
              <w:right w:val="single" w:color="auto" w:sz="2" w:space="0"/>
            </w:tcBorders>
            <w:vAlign w:val="center"/>
          </w:tcPr>
          <w:p w14:paraId="345C905C">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970" w:type="dxa"/>
            <w:tcBorders>
              <w:top w:val="single" w:color="auto" w:sz="2" w:space="0"/>
              <w:left w:val="single" w:color="auto" w:sz="2" w:space="0"/>
              <w:bottom w:val="single" w:color="auto" w:sz="2" w:space="0"/>
              <w:right w:val="single" w:color="auto" w:sz="2" w:space="0"/>
            </w:tcBorders>
            <w:vAlign w:val="center"/>
          </w:tcPr>
          <w:p w14:paraId="5AEEF07B">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2150" w:type="dxa"/>
            <w:tcBorders>
              <w:top w:val="single" w:color="auto" w:sz="2" w:space="0"/>
              <w:left w:val="single" w:color="auto" w:sz="2" w:space="0"/>
              <w:bottom w:val="single" w:color="auto" w:sz="2" w:space="0"/>
              <w:right w:val="single" w:color="auto" w:sz="2" w:space="0"/>
            </w:tcBorders>
            <w:vAlign w:val="center"/>
          </w:tcPr>
          <w:p w14:paraId="691A91CC">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128" w:type="dxa"/>
            <w:tcBorders>
              <w:top w:val="single" w:color="auto" w:sz="2" w:space="0"/>
              <w:left w:val="single" w:color="auto" w:sz="2" w:space="0"/>
              <w:bottom w:val="single" w:color="auto" w:sz="2" w:space="0"/>
              <w:right w:val="single" w:color="auto" w:sz="2" w:space="0"/>
            </w:tcBorders>
            <w:vAlign w:val="center"/>
          </w:tcPr>
          <w:p w14:paraId="65A4FFD9">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2024" w:type="dxa"/>
            <w:tcBorders>
              <w:top w:val="single" w:color="auto" w:sz="2" w:space="0"/>
              <w:left w:val="single" w:color="auto" w:sz="2" w:space="0"/>
              <w:bottom w:val="single" w:color="auto" w:sz="2" w:space="0"/>
              <w:right w:val="single" w:color="auto" w:sz="12" w:space="0"/>
            </w:tcBorders>
            <w:vAlign w:val="center"/>
          </w:tcPr>
          <w:p w14:paraId="0CBC438D">
            <w:pPr>
              <w:keepNext w:val="0"/>
              <w:keepLines w:val="0"/>
              <w:suppressLineNumbers w:val="0"/>
              <w:spacing w:before="0" w:beforeAutospacing="0" w:after="0" w:afterAutospacing="0" w:line="360" w:lineRule="auto"/>
              <w:ind w:left="0" w:right="0"/>
              <w:jc w:val="center"/>
              <w:rPr>
                <w:rFonts w:hint="eastAsia" w:ascii="仿宋" w:hAnsi="仿宋" w:eastAsia="仿宋" w:cs="仿宋"/>
              </w:rPr>
            </w:pPr>
          </w:p>
        </w:tc>
      </w:tr>
    </w:tbl>
    <w:p w14:paraId="1E272AB2">
      <w:pPr>
        <w:keepNext w:val="0"/>
        <w:keepLines w:val="0"/>
        <w:pageBreakBefore w:val="0"/>
        <w:widowControl w:val="0"/>
        <w:kinsoku/>
        <w:wordWrap/>
        <w:overflowPunct/>
        <w:topLinePunct w:val="0"/>
        <w:autoSpaceDE/>
        <w:autoSpaceDN/>
        <w:bidi w:val="0"/>
        <w:adjustRightInd w:val="0"/>
        <w:snapToGrid w:val="0"/>
        <w:spacing w:beforeAutospacing="0" w:line="400" w:lineRule="exact"/>
        <w:ind w:firstLine="480" w:firstLineChars="200"/>
        <w:jc w:val="left"/>
        <w:textAlignment w:val="auto"/>
        <w:rPr>
          <w:rFonts w:hint="default" w:ascii="仿宋" w:hAnsi="仿宋" w:eastAsia="仿宋" w:cs="仿宋"/>
          <w:i w:val="0"/>
          <w:iCs w:val="0"/>
          <w:caps w:val="0"/>
          <w:color w:val="24292F"/>
          <w:spacing w:val="0"/>
          <w:sz w:val="24"/>
          <w:szCs w:val="24"/>
          <w:shd w:val="clear" w:fill="FFFFFF"/>
          <w:lang w:val="en-US" w:eastAsia="zh-CN"/>
        </w:rPr>
      </w:pPr>
    </w:p>
    <w:p w14:paraId="6E6712C5">
      <w:pPr>
        <w:pStyle w:val="16"/>
        <w:rPr>
          <w:rFonts w:hint="eastAsia" w:ascii="仿宋" w:hAnsi="仿宋" w:eastAsia="仿宋" w:cs="仿宋"/>
          <w:b w:val="0"/>
          <w:bCs/>
          <w:color w:val="000000"/>
          <w:kern w:val="2"/>
          <w:sz w:val="24"/>
          <w:szCs w:val="24"/>
          <w:highlight w:val="none"/>
          <w:lang w:val="en-US" w:eastAsia="zh-CN" w:bidi="ar-SA"/>
        </w:rPr>
      </w:pPr>
    </w:p>
    <w:p w14:paraId="0C2A0278">
      <w:pPr>
        <w:pStyle w:val="16"/>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 xml:space="preserve">甲方：中山大学孙逸仙纪念医院             乙方: </w:t>
      </w:r>
    </w:p>
    <w:p w14:paraId="5328D337">
      <w:pPr>
        <w:pStyle w:val="16"/>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 xml:space="preserve">地址：广州市越秀区沿江西路107号         地址：   </w:t>
      </w:r>
    </w:p>
    <w:p w14:paraId="0D6CFB8A">
      <w:pPr>
        <w:pStyle w:val="16"/>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法定代表人：                             法定代表人：</w:t>
      </w:r>
    </w:p>
    <w:p w14:paraId="355B63BE">
      <w:pPr>
        <w:pStyle w:val="16"/>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委托代理人：                             委托代理人：</w:t>
      </w:r>
    </w:p>
    <w:p w14:paraId="5E7069EE">
      <w:pPr>
        <w:pStyle w:val="16"/>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盖章：                                   盖章：</w:t>
      </w:r>
    </w:p>
    <w:p w14:paraId="4CC6D9B9">
      <w:pPr>
        <w:pStyle w:val="16"/>
        <w:rPr>
          <w:rFonts w:hint="eastAsia" w:ascii="微软雅黑" w:hAnsi="微软雅黑" w:eastAsia="微软雅黑" w:cs="微软雅黑"/>
          <w:color w:val="000000"/>
          <w:highlight w:val="none"/>
        </w:rPr>
      </w:pPr>
      <w:r>
        <w:rPr>
          <w:rFonts w:hint="eastAsia" w:ascii="仿宋" w:hAnsi="仿宋" w:eastAsia="仿宋" w:cs="仿宋"/>
          <w:b w:val="0"/>
          <w:bCs/>
          <w:color w:val="000000"/>
          <w:kern w:val="2"/>
          <w:sz w:val="24"/>
          <w:szCs w:val="24"/>
          <w:highlight w:val="none"/>
          <w:lang w:val="en-US" w:eastAsia="zh-CN" w:bidi="ar-SA"/>
        </w:rPr>
        <w:t>日期：                                   日期：</w:t>
      </w:r>
    </w:p>
    <w:p w14:paraId="4CC6295B">
      <w:pPr>
        <w:rPr>
          <w:rFonts w:hint="eastAsia" w:ascii="微软雅黑" w:hAnsi="微软雅黑" w:eastAsia="微软雅黑" w:cs="微软雅黑"/>
          <w:color w:val="000000"/>
          <w:highlight w:val="none"/>
        </w:rPr>
      </w:pPr>
    </w:p>
    <w:p w14:paraId="5D5DC9A4">
      <w:pPr>
        <w:rPr>
          <w:rFonts w:hint="eastAsia" w:ascii="微软雅黑" w:hAnsi="微软雅黑" w:eastAsia="微软雅黑" w:cs="微软雅黑"/>
          <w:color w:val="000000"/>
          <w:highlight w:val="none"/>
        </w:rPr>
      </w:pPr>
    </w:p>
    <w:p w14:paraId="44C69E97">
      <w:pPr>
        <w:rPr>
          <w:rFonts w:hint="eastAsia" w:ascii="微软雅黑" w:hAnsi="微软雅黑" w:eastAsia="微软雅黑" w:cs="微软雅黑"/>
          <w:color w:val="000000"/>
          <w:highlight w:val="none"/>
        </w:rPr>
      </w:pPr>
    </w:p>
    <w:p w14:paraId="3563E23B">
      <w:pPr>
        <w:rPr>
          <w:rFonts w:hint="eastAsia" w:ascii="微软雅黑" w:hAnsi="微软雅黑" w:eastAsia="微软雅黑" w:cs="微软雅黑"/>
          <w:color w:val="000000"/>
          <w:highlight w:val="none"/>
        </w:rPr>
      </w:pPr>
    </w:p>
    <w:p w14:paraId="1410F0C8">
      <w:pPr>
        <w:rPr>
          <w:rFonts w:hint="eastAsia" w:ascii="微软雅黑" w:hAnsi="微软雅黑" w:eastAsia="微软雅黑" w:cs="微软雅黑"/>
          <w:color w:val="000000"/>
          <w:highlight w:val="none"/>
        </w:rPr>
      </w:pPr>
    </w:p>
    <w:p w14:paraId="598F04F9">
      <w:pPr>
        <w:rPr>
          <w:rFonts w:hint="eastAsia" w:ascii="微软雅黑" w:hAnsi="微软雅黑" w:eastAsia="微软雅黑" w:cs="微软雅黑"/>
          <w:color w:val="000000"/>
          <w:highlight w:val="none"/>
        </w:rPr>
      </w:pPr>
    </w:p>
    <w:p w14:paraId="069690D7">
      <w:pPr>
        <w:rPr>
          <w:rFonts w:hint="eastAsia" w:ascii="微软雅黑" w:hAnsi="微软雅黑" w:eastAsia="微软雅黑" w:cs="微软雅黑"/>
          <w:color w:val="000000"/>
          <w:highlight w:val="none"/>
        </w:rPr>
      </w:pPr>
    </w:p>
    <w:p w14:paraId="176CAAE5">
      <w:pPr>
        <w:rPr>
          <w:rFonts w:hint="eastAsia" w:ascii="微软雅黑" w:hAnsi="微软雅黑" w:eastAsia="微软雅黑" w:cs="微软雅黑"/>
          <w:color w:val="000000"/>
          <w:highlight w:val="none"/>
        </w:rPr>
      </w:pPr>
    </w:p>
    <w:p w14:paraId="7EA8D103">
      <w:pPr>
        <w:rPr>
          <w:rFonts w:hint="eastAsia" w:ascii="微软雅黑" w:hAnsi="微软雅黑" w:eastAsia="微软雅黑" w:cs="微软雅黑"/>
          <w:color w:val="000000"/>
          <w:highlight w:val="none"/>
        </w:rPr>
      </w:pPr>
    </w:p>
    <w:p w14:paraId="3EADDC39">
      <w:pPr>
        <w:rPr>
          <w:rFonts w:hint="eastAsia" w:ascii="微软雅黑" w:hAnsi="微软雅黑" w:eastAsia="微软雅黑" w:cs="微软雅黑"/>
          <w:color w:val="000000"/>
          <w:highlight w:val="none"/>
        </w:rPr>
      </w:pPr>
    </w:p>
    <w:p w14:paraId="3561DC38">
      <w:pPr>
        <w:pStyle w:val="2"/>
        <w:pageBreakBefore w:val="0"/>
        <w:kinsoku/>
        <w:wordWrap/>
        <w:overflowPunct/>
        <w:topLinePunct w:val="0"/>
        <w:bidi w:val="0"/>
        <w:spacing w:line="360" w:lineRule="auto"/>
        <w:ind w:right="0" w:rightChars="0"/>
        <w:jc w:val="center"/>
        <w:rPr>
          <w:rFonts w:hint="default" w:ascii="微软雅黑" w:hAnsi="微软雅黑" w:eastAsia="微软雅黑" w:cs="微软雅黑"/>
          <w:color w:val="000000"/>
          <w:highlight w:val="none"/>
          <w:lang w:val="en-US" w:eastAsia="zh-CN"/>
        </w:rPr>
      </w:pPr>
      <w:r>
        <w:rPr>
          <w:rFonts w:hint="eastAsia" w:ascii="微软雅黑" w:hAnsi="微软雅黑" w:eastAsia="微软雅黑" w:cs="微软雅黑"/>
          <w:color w:val="000000"/>
          <w:highlight w:val="none"/>
        </w:rPr>
        <w:t>第</w:t>
      </w:r>
      <w:r>
        <w:rPr>
          <w:rFonts w:hint="eastAsia" w:ascii="微软雅黑" w:hAnsi="微软雅黑" w:eastAsia="微软雅黑" w:cs="微软雅黑"/>
          <w:color w:val="000000"/>
          <w:highlight w:val="none"/>
          <w:lang w:val="en-US" w:eastAsia="zh-CN"/>
        </w:rPr>
        <w:t>五</w:t>
      </w:r>
      <w:r>
        <w:rPr>
          <w:rFonts w:hint="eastAsia" w:ascii="微软雅黑" w:hAnsi="微软雅黑" w:eastAsia="微软雅黑" w:cs="微软雅黑"/>
          <w:color w:val="000000"/>
          <w:highlight w:val="none"/>
        </w:rPr>
        <w:t>章</w:t>
      </w:r>
      <w:r>
        <w:rPr>
          <w:rFonts w:hint="eastAsia" w:ascii="微软雅黑" w:hAnsi="微软雅黑" w:eastAsia="微软雅黑" w:cs="微软雅黑"/>
          <w:color w:val="000000"/>
          <w:highlight w:val="none"/>
          <w:lang w:val="en-US" w:eastAsia="zh-CN"/>
        </w:rPr>
        <w:t xml:space="preserve"> 响应文件编制要求</w:t>
      </w:r>
    </w:p>
    <w:p w14:paraId="283A833C">
      <w:pPr>
        <w:pStyle w:val="24"/>
        <w:rPr>
          <w:rFonts w:hint="eastAsia"/>
          <w:color w:val="000000"/>
          <w:highlight w:val="none"/>
        </w:rPr>
      </w:pPr>
    </w:p>
    <w:p w14:paraId="036C9A28">
      <w:pPr>
        <w:pStyle w:val="24"/>
        <w:rPr>
          <w:rFonts w:hint="eastAsia"/>
          <w:color w:val="000000"/>
          <w:highlight w:val="none"/>
        </w:rPr>
      </w:pPr>
    </w:p>
    <w:p w14:paraId="2EBB32AB">
      <w:pPr>
        <w:pStyle w:val="24"/>
        <w:rPr>
          <w:rFonts w:hint="eastAsia"/>
          <w:color w:val="000000"/>
          <w:highlight w:val="none"/>
        </w:rPr>
      </w:pPr>
    </w:p>
    <w:p w14:paraId="0ACD6317">
      <w:pPr>
        <w:pStyle w:val="24"/>
        <w:rPr>
          <w:rFonts w:hint="eastAsia" w:ascii="仿宋" w:hAnsi="仿宋" w:eastAsia="仿宋" w:cs="仿宋"/>
          <w:color w:val="FF0000"/>
          <w:highlight w:val="none"/>
        </w:rPr>
      </w:pPr>
      <w:r>
        <w:rPr>
          <w:rFonts w:hint="eastAsia" w:ascii="仿宋" w:hAnsi="仿宋" w:eastAsia="仿宋" w:cs="仿宋"/>
          <w:b/>
          <w:color w:val="FF0000"/>
          <w:sz w:val="32"/>
          <w:szCs w:val="18"/>
          <w:highlight w:val="none"/>
        </w:rPr>
        <w:t>（请</w:t>
      </w:r>
      <w:r>
        <w:rPr>
          <w:rFonts w:hint="eastAsia" w:ascii="仿宋" w:hAnsi="仿宋" w:eastAsia="仿宋" w:cs="仿宋"/>
          <w:b/>
          <w:color w:val="FF0000"/>
          <w:sz w:val="32"/>
          <w:szCs w:val="18"/>
          <w:highlight w:val="none"/>
          <w:lang w:val="en-US" w:eastAsia="zh-CN"/>
        </w:rPr>
        <w:t>响应</w:t>
      </w:r>
      <w:r>
        <w:rPr>
          <w:rFonts w:hint="eastAsia" w:ascii="仿宋" w:hAnsi="仿宋" w:eastAsia="仿宋" w:cs="仿宋"/>
          <w:b/>
          <w:color w:val="FF0000"/>
          <w:sz w:val="32"/>
          <w:szCs w:val="18"/>
          <w:highlight w:val="none"/>
        </w:rPr>
        <w:t>人按照以下文件的要求格式、内容、顺序制作</w:t>
      </w:r>
      <w:r>
        <w:rPr>
          <w:rFonts w:hint="eastAsia" w:ascii="仿宋" w:hAnsi="仿宋" w:eastAsia="仿宋" w:cs="仿宋"/>
          <w:b/>
          <w:color w:val="FF0000"/>
          <w:sz w:val="32"/>
          <w:szCs w:val="18"/>
          <w:highlight w:val="none"/>
          <w:lang w:val="en-US" w:eastAsia="zh-CN"/>
        </w:rPr>
        <w:t>响应</w:t>
      </w:r>
      <w:r>
        <w:rPr>
          <w:rFonts w:hint="eastAsia" w:ascii="仿宋" w:hAnsi="仿宋" w:eastAsia="仿宋" w:cs="仿宋"/>
          <w:b/>
          <w:color w:val="FF0000"/>
          <w:sz w:val="32"/>
          <w:szCs w:val="18"/>
          <w:highlight w:val="none"/>
        </w:rPr>
        <w:t>文件，并请编制目录及页码，否则可能将影响对</w:t>
      </w:r>
      <w:r>
        <w:rPr>
          <w:rFonts w:hint="eastAsia" w:ascii="仿宋" w:hAnsi="仿宋" w:eastAsia="仿宋" w:cs="仿宋"/>
          <w:b/>
          <w:color w:val="FF0000"/>
          <w:sz w:val="32"/>
          <w:szCs w:val="18"/>
          <w:highlight w:val="none"/>
          <w:lang w:val="en-US" w:eastAsia="zh-CN"/>
        </w:rPr>
        <w:t>响应</w:t>
      </w:r>
      <w:r>
        <w:rPr>
          <w:rFonts w:hint="eastAsia" w:ascii="仿宋" w:hAnsi="仿宋" w:eastAsia="仿宋" w:cs="仿宋"/>
          <w:b/>
          <w:color w:val="FF0000"/>
          <w:sz w:val="32"/>
          <w:szCs w:val="18"/>
          <w:highlight w:val="none"/>
        </w:rPr>
        <w:t>文件的评价。）</w:t>
      </w:r>
    </w:p>
    <w:p w14:paraId="1940A8B2">
      <w:pPr>
        <w:pStyle w:val="24"/>
        <w:rPr>
          <w:rFonts w:hint="eastAsia"/>
          <w:color w:val="FF0000"/>
          <w:highlight w:val="none"/>
        </w:rPr>
      </w:pPr>
    </w:p>
    <w:p w14:paraId="67D11EA2">
      <w:pPr>
        <w:pStyle w:val="24"/>
        <w:rPr>
          <w:rFonts w:hint="eastAsia"/>
          <w:color w:val="000000"/>
          <w:highlight w:val="none"/>
        </w:rPr>
      </w:pPr>
    </w:p>
    <w:p w14:paraId="272A21F0">
      <w:pPr>
        <w:pStyle w:val="24"/>
        <w:rPr>
          <w:rFonts w:hint="eastAsia"/>
          <w:color w:val="000000"/>
          <w:highlight w:val="none"/>
        </w:rPr>
      </w:pPr>
    </w:p>
    <w:p w14:paraId="2A03ADBD">
      <w:pPr>
        <w:pStyle w:val="24"/>
        <w:rPr>
          <w:rFonts w:hint="eastAsia"/>
          <w:color w:val="000000"/>
          <w:highlight w:val="none"/>
        </w:rPr>
      </w:pPr>
    </w:p>
    <w:p w14:paraId="74DA84B0">
      <w:pPr>
        <w:pStyle w:val="24"/>
        <w:rPr>
          <w:rFonts w:hint="eastAsia"/>
          <w:color w:val="000000"/>
          <w:highlight w:val="none"/>
        </w:rPr>
      </w:pPr>
    </w:p>
    <w:p w14:paraId="12B7D3C6">
      <w:pPr>
        <w:pStyle w:val="24"/>
        <w:rPr>
          <w:rFonts w:hint="eastAsia"/>
          <w:color w:val="000000"/>
          <w:highlight w:val="none"/>
        </w:rPr>
      </w:pPr>
    </w:p>
    <w:p w14:paraId="77418CDB">
      <w:pPr>
        <w:pStyle w:val="24"/>
        <w:rPr>
          <w:rFonts w:hint="eastAsia"/>
          <w:color w:val="000000"/>
          <w:highlight w:val="none"/>
        </w:rPr>
      </w:pPr>
    </w:p>
    <w:p w14:paraId="1C5FA117">
      <w:pPr>
        <w:pStyle w:val="24"/>
        <w:rPr>
          <w:rFonts w:hint="eastAsia"/>
          <w:color w:val="000000"/>
          <w:highlight w:val="none"/>
        </w:rPr>
      </w:pPr>
    </w:p>
    <w:p w14:paraId="24B5F32F">
      <w:pPr>
        <w:pStyle w:val="24"/>
        <w:rPr>
          <w:rFonts w:hint="eastAsia"/>
          <w:color w:val="000000"/>
          <w:highlight w:val="none"/>
        </w:rPr>
      </w:pPr>
    </w:p>
    <w:p w14:paraId="188D4AE8">
      <w:pPr>
        <w:pStyle w:val="24"/>
        <w:rPr>
          <w:rFonts w:hint="eastAsia"/>
          <w:color w:val="000000"/>
          <w:highlight w:val="none"/>
        </w:rPr>
      </w:pPr>
    </w:p>
    <w:p w14:paraId="6A9433B2">
      <w:pPr>
        <w:pStyle w:val="24"/>
        <w:rPr>
          <w:rFonts w:hint="eastAsia"/>
          <w:color w:val="000000"/>
          <w:highlight w:val="none"/>
        </w:rPr>
      </w:pPr>
    </w:p>
    <w:p w14:paraId="150A0433">
      <w:pPr>
        <w:pStyle w:val="24"/>
        <w:rPr>
          <w:rFonts w:hint="eastAsia"/>
          <w:color w:val="000000"/>
          <w:highlight w:val="none"/>
        </w:rPr>
      </w:pPr>
    </w:p>
    <w:p w14:paraId="66CDF3BD">
      <w:pPr>
        <w:pStyle w:val="24"/>
        <w:rPr>
          <w:rFonts w:hint="eastAsia"/>
          <w:color w:val="000000"/>
          <w:highlight w:val="none"/>
        </w:rPr>
      </w:pPr>
    </w:p>
    <w:p w14:paraId="05DEBAB4">
      <w:pPr>
        <w:pStyle w:val="24"/>
        <w:rPr>
          <w:rFonts w:hint="eastAsia"/>
          <w:color w:val="000000"/>
          <w:highlight w:val="none"/>
        </w:rPr>
      </w:pPr>
    </w:p>
    <w:p w14:paraId="567F4DE2">
      <w:pPr>
        <w:pStyle w:val="24"/>
        <w:spacing w:line="360" w:lineRule="auto"/>
        <w:ind w:left="0" w:leftChars="0" w:firstLine="0" w:firstLineChars="0"/>
        <w:jc w:val="center"/>
        <w:rPr>
          <w:rFonts w:hint="eastAsia" w:ascii="华文中宋" w:hAnsi="华文中宋" w:eastAsia="华文中宋" w:cs="华文中宋"/>
          <w:b/>
          <w:bCs/>
          <w:color w:val="000000"/>
          <w:sz w:val="48"/>
          <w:szCs w:val="72"/>
          <w:highlight w:val="none"/>
          <w:lang w:val="en-US" w:eastAsia="zh-CN"/>
        </w:rPr>
      </w:pPr>
      <w:r>
        <w:rPr>
          <w:rFonts w:hint="eastAsia" w:ascii="华文中宋" w:hAnsi="华文中宋" w:eastAsia="华文中宋" w:cs="华文中宋"/>
          <w:b/>
          <w:bCs/>
          <w:color w:val="000000"/>
          <w:sz w:val="48"/>
          <w:szCs w:val="72"/>
          <w:highlight w:val="none"/>
          <w:lang w:val="en-US" w:eastAsia="zh-CN"/>
        </w:rPr>
        <w:t>温馨提示</w:t>
      </w:r>
    </w:p>
    <w:p w14:paraId="485C627A">
      <w:pPr>
        <w:pageBreakBefore w:val="0"/>
        <w:kinsoku/>
        <w:wordWrap/>
        <w:overflowPunct/>
        <w:topLinePunct w:val="0"/>
        <w:bidi w:val="0"/>
        <w:spacing w:line="360" w:lineRule="auto"/>
        <w:ind w:left="0" w:leftChars="0" w:right="0" w:rightChars="0" w:firstLine="560" w:firstLineChars="200"/>
        <w:rPr>
          <w:rFonts w:hint="eastAsia" w:ascii="华文中宋" w:hAnsi="华文中宋" w:eastAsia="华文中宋" w:cs="华文中宋"/>
          <w:b/>
          <w:bCs/>
          <w:color w:val="000000"/>
          <w:sz w:val="28"/>
          <w:szCs w:val="28"/>
          <w:highlight w:val="none"/>
          <w:lang w:val="en-US" w:eastAsia="zh-CN"/>
        </w:rPr>
      </w:pPr>
      <w:r>
        <w:rPr>
          <w:rFonts w:hint="eastAsia" w:ascii="黑体" w:hAnsi="黑体" w:eastAsia="黑体" w:cs="黑体"/>
          <w:color w:val="000000"/>
          <w:sz w:val="28"/>
          <w:szCs w:val="28"/>
          <w:highlight w:val="none"/>
          <w:lang w:val="en-US" w:eastAsia="zh-CN"/>
        </w:rPr>
        <w:t>（本提示内容非</w:t>
      </w:r>
      <w:r>
        <w:rPr>
          <w:rFonts w:hint="eastAsia" w:ascii="黑体" w:hAnsi="黑体" w:eastAsia="黑体" w:cs="黑体"/>
          <w:color w:val="000000"/>
          <w:sz w:val="28"/>
          <w:szCs w:val="28"/>
          <w:highlight w:val="none"/>
          <w:lang w:eastAsia="zh-CN"/>
        </w:rPr>
        <w:t>比选文件</w:t>
      </w:r>
      <w:r>
        <w:rPr>
          <w:rFonts w:hint="eastAsia" w:ascii="黑体" w:hAnsi="黑体" w:eastAsia="黑体" w:cs="黑体"/>
          <w:color w:val="000000"/>
          <w:sz w:val="28"/>
          <w:szCs w:val="28"/>
          <w:highlight w:val="none"/>
          <w:lang w:val="en-US" w:eastAsia="zh-CN"/>
        </w:rPr>
        <w:t>的组成部分，仅为善意提醒。如有不一致，以</w:t>
      </w:r>
      <w:r>
        <w:rPr>
          <w:rFonts w:hint="eastAsia" w:ascii="黑体" w:hAnsi="黑体" w:eastAsia="黑体" w:cs="黑体"/>
          <w:color w:val="000000"/>
          <w:sz w:val="28"/>
          <w:szCs w:val="28"/>
          <w:highlight w:val="none"/>
          <w:lang w:eastAsia="zh-CN"/>
        </w:rPr>
        <w:t>比选文件</w:t>
      </w:r>
      <w:r>
        <w:rPr>
          <w:rFonts w:hint="eastAsia" w:ascii="黑体" w:hAnsi="黑体" w:eastAsia="黑体" w:cs="黑体"/>
          <w:color w:val="000000"/>
          <w:sz w:val="28"/>
          <w:szCs w:val="28"/>
          <w:highlight w:val="none"/>
          <w:lang w:val="en-US" w:eastAsia="zh-CN"/>
        </w:rPr>
        <w:t>为准。）</w:t>
      </w:r>
    </w:p>
    <w:p w14:paraId="5FB2B815">
      <w:pPr>
        <w:pStyle w:val="24"/>
        <w:numPr>
          <w:ilvl w:val="0"/>
          <w:numId w:val="53"/>
        </w:numPr>
        <w:spacing w:line="360" w:lineRule="auto"/>
        <w:ind w:left="0" w:leftChars="0" w:firstLine="560" w:firstLineChars="200"/>
        <w:rPr>
          <w:rFonts w:hint="eastAsia" w:ascii="黑体" w:hAnsi="黑体" w:eastAsia="黑体" w:cs="黑体"/>
          <w:color w:val="000000"/>
          <w:sz w:val="28"/>
          <w:szCs w:val="28"/>
          <w:highlight w:val="none"/>
          <w:lang w:eastAsia="zh-CN"/>
        </w:rPr>
      </w:pP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人应仔细阅读</w:t>
      </w:r>
      <w:r>
        <w:rPr>
          <w:rFonts w:hint="eastAsia" w:ascii="黑体" w:hAnsi="黑体" w:eastAsia="黑体" w:cs="黑体"/>
          <w:color w:val="000000"/>
          <w:sz w:val="28"/>
          <w:szCs w:val="28"/>
          <w:highlight w:val="none"/>
          <w:lang w:val="en-US" w:eastAsia="zh-CN"/>
        </w:rPr>
        <w:t>比选文件</w:t>
      </w:r>
      <w:r>
        <w:rPr>
          <w:rFonts w:hint="eastAsia" w:ascii="黑体" w:hAnsi="黑体" w:eastAsia="黑体" w:cs="黑体"/>
          <w:color w:val="000000"/>
          <w:sz w:val="28"/>
          <w:szCs w:val="28"/>
          <w:highlight w:val="none"/>
        </w:rPr>
        <w:t>中所有的事项、格式、条款和规范等，完整、真实、准确的填写</w:t>
      </w:r>
      <w:r>
        <w:rPr>
          <w:rFonts w:hint="eastAsia" w:ascii="黑体" w:hAnsi="黑体" w:eastAsia="黑体" w:cs="黑体"/>
          <w:color w:val="000000"/>
          <w:sz w:val="28"/>
          <w:szCs w:val="28"/>
          <w:highlight w:val="none"/>
          <w:lang w:val="en-US" w:eastAsia="zh-CN"/>
        </w:rPr>
        <w:t>比选文件</w:t>
      </w:r>
      <w:r>
        <w:rPr>
          <w:rFonts w:hint="eastAsia" w:ascii="黑体" w:hAnsi="黑体" w:eastAsia="黑体" w:cs="黑体"/>
          <w:color w:val="000000"/>
          <w:sz w:val="28"/>
          <w:szCs w:val="28"/>
          <w:highlight w:val="none"/>
        </w:rPr>
        <w:t>中规定的所有内容</w:t>
      </w:r>
      <w:r>
        <w:rPr>
          <w:rFonts w:hint="eastAsia" w:ascii="黑体" w:hAnsi="黑体" w:eastAsia="黑体" w:cs="黑体"/>
          <w:color w:val="000000"/>
          <w:sz w:val="28"/>
          <w:szCs w:val="28"/>
          <w:highlight w:val="none"/>
          <w:lang w:eastAsia="zh-CN"/>
        </w:rPr>
        <w:t>。</w:t>
      </w:r>
    </w:p>
    <w:p w14:paraId="5541C01C">
      <w:pPr>
        <w:pStyle w:val="24"/>
        <w:numPr>
          <w:ilvl w:val="0"/>
          <w:numId w:val="53"/>
        </w:numPr>
        <w:spacing w:line="360" w:lineRule="auto"/>
        <w:ind w:left="0" w:leftChars="0" w:firstLine="560" w:firstLineChars="200"/>
        <w:rPr>
          <w:rFonts w:hint="default" w:ascii="黑体" w:hAnsi="黑体" w:eastAsia="黑体" w:cs="黑体"/>
          <w:color w:val="000000"/>
          <w:sz w:val="28"/>
          <w:szCs w:val="28"/>
          <w:highlight w:val="none"/>
          <w:lang w:val="en-US" w:eastAsia="zh-CN"/>
        </w:rPr>
      </w:pPr>
      <w:r>
        <w:rPr>
          <w:rFonts w:hint="eastAsia" w:ascii="黑体" w:hAnsi="黑体" w:eastAsia="黑体" w:cs="黑体"/>
          <w:color w:val="000000"/>
          <w:sz w:val="28"/>
          <w:szCs w:val="28"/>
          <w:highlight w:val="none"/>
        </w:rPr>
        <w:t>按照</w:t>
      </w:r>
      <w:r>
        <w:rPr>
          <w:rFonts w:hint="eastAsia" w:ascii="黑体" w:hAnsi="黑体" w:eastAsia="黑体" w:cs="黑体"/>
          <w:color w:val="000000"/>
          <w:sz w:val="28"/>
          <w:szCs w:val="28"/>
          <w:highlight w:val="none"/>
          <w:lang w:val="en-US" w:eastAsia="zh-CN"/>
        </w:rPr>
        <w:t>比选文件</w:t>
      </w:r>
      <w:r>
        <w:rPr>
          <w:rFonts w:hint="eastAsia" w:ascii="黑体" w:hAnsi="黑体" w:eastAsia="黑体" w:cs="黑体"/>
          <w:color w:val="000000"/>
          <w:sz w:val="28"/>
          <w:szCs w:val="28"/>
          <w:highlight w:val="none"/>
        </w:rPr>
        <w:t>的要求编制</w:t>
      </w: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文件，对</w:t>
      </w:r>
      <w:r>
        <w:rPr>
          <w:rFonts w:hint="eastAsia" w:ascii="黑体" w:hAnsi="黑体" w:eastAsia="黑体" w:cs="黑体"/>
          <w:color w:val="000000"/>
          <w:sz w:val="28"/>
          <w:szCs w:val="28"/>
          <w:highlight w:val="none"/>
          <w:lang w:val="en-US" w:eastAsia="zh-CN"/>
        </w:rPr>
        <w:t>比选文件</w:t>
      </w:r>
      <w:r>
        <w:rPr>
          <w:rFonts w:hint="eastAsia" w:ascii="黑体" w:hAnsi="黑体" w:eastAsia="黑体" w:cs="黑体"/>
          <w:color w:val="000000"/>
          <w:sz w:val="28"/>
          <w:szCs w:val="28"/>
          <w:highlight w:val="none"/>
        </w:rPr>
        <w:t>提出的实质性要求和条件做出响应。否则，其</w:t>
      </w: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将被拒绝。</w:t>
      </w:r>
    </w:p>
    <w:p w14:paraId="7FEC7F8F">
      <w:pPr>
        <w:pStyle w:val="24"/>
        <w:numPr>
          <w:ilvl w:val="0"/>
          <w:numId w:val="53"/>
        </w:numPr>
        <w:spacing w:line="360" w:lineRule="auto"/>
        <w:ind w:left="0" w:leftChars="0"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lang w:val="en-US" w:eastAsia="zh-CN"/>
        </w:rPr>
        <w:t>凡关于比选文件的所有响应资料（包含但不限于：承诺函、声明函等各类函件，资质证书等证明资料复印件，项目具体实施方案等)，</w:t>
      </w:r>
      <w:r>
        <w:rPr>
          <w:rFonts w:hint="eastAsia" w:ascii="黑体" w:hAnsi="黑体" w:eastAsia="黑体" w:cs="黑体"/>
          <w:color w:val="000000"/>
          <w:sz w:val="28"/>
          <w:szCs w:val="28"/>
          <w:highlight w:val="none"/>
          <w:u w:val="single"/>
          <w:lang w:val="en-US" w:eastAsia="zh-CN"/>
        </w:rPr>
        <w:t>都必须盖上响应人公章</w:t>
      </w:r>
      <w:r>
        <w:rPr>
          <w:rFonts w:hint="eastAsia" w:ascii="黑体" w:hAnsi="黑体" w:eastAsia="黑体" w:cs="黑体"/>
          <w:color w:val="000000"/>
          <w:sz w:val="28"/>
          <w:szCs w:val="28"/>
          <w:highlight w:val="none"/>
          <w:lang w:val="en-US" w:eastAsia="zh-CN"/>
        </w:rPr>
        <w:t>。</w:t>
      </w:r>
    </w:p>
    <w:p w14:paraId="2B9291F9">
      <w:pPr>
        <w:pStyle w:val="24"/>
        <w:numPr>
          <w:ilvl w:val="0"/>
          <w:numId w:val="53"/>
        </w:numPr>
        <w:spacing w:line="360" w:lineRule="auto"/>
        <w:ind w:left="0" w:leftChars="0"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文件所附的相关资料复印件若模糊不清的，将影响其评审得分。</w:t>
      </w:r>
    </w:p>
    <w:p w14:paraId="4A9EB7F7">
      <w:pPr>
        <w:pStyle w:val="24"/>
        <w:numPr>
          <w:ilvl w:val="0"/>
          <w:numId w:val="53"/>
        </w:numPr>
        <w:spacing w:line="360" w:lineRule="auto"/>
        <w:ind w:left="0" w:leftChars="0"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人必须对其</w:t>
      </w: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文件所提供的全部资料的真实性承担法律责任，</w:t>
      </w:r>
      <w:r>
        <w:rPr>
          <w:rFonts w:hint="eastAsia" w:ascii="黑体" w:hAnsi="黑体" w:eastAsia="黑体" w:cs="黑体"/>
          <w:color w:val="000000"/>
          <w:sz w:val="28"/>
          <w:szCs w:val="28"/>
          <w:highlight w:val="none"/>
          <w:lang w:val="en-US" w:eastAsia="zh-CN"/>
        </w:rPr>
        <w:t>且</w:t>
      </w:r>
      <w:r>
        <w:rPr>
          <w:rFonts w:hint="eastAsia" w:ascii="黑体" w:hAnsi="黑体" w:eastAsia="黑体" w:cs="黑体"/>
          <w:color w:val="000000"/>
          <w:sz w:val="28"/>
          <w:szCs w:val="28"/>
          <w:highlight w:val="none"/>
        </w:rPr>
        <w:t>无条件接受集中采购机构或采购人及政府采购监管部门等对其中任何资料进行核实的要求。</w:t>
      </w:r>
    </w:p>
    <w:p w14:paraId="144BF03A">
      <w:pPr>
        <w:pStyle w:val="24"/>
        <w:numPr>
          <w:ilvl w:val="0"/>
          <w:numId w:val="53"/>
        </w:numPr>
        <w:spacing w:line="360" w:lineRule="auto"/>
        <w:ind w:left="0" w:leftChars="0"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rPr>
        <w:t>为了提高采购效率，节约社会交易成本与时间，已</w:t>
      </w:r>
      <w:r>
        <w:rPr>
          <w:rFonts w:hint="eastAsia" w:ascii="黑体" w:hAnsi="黑体" w:eastAsia="黑体" w:cs="黑体"/>
          <w:color w:val="000000"/>
          <w:sz w:val="28"/>
          <w:szCs w:val="28"/>
          <w:highlight w:val="none"/>
          <w:lang w:val="en-US" w:eastAsia="zh-CN"/>
        </w:rPr>
        <w:t>报名并获取了</w:t>
      </w:r>
      <w:r>
        <w:rPr>
          <w:rFonts w:hint="eastAsia" w:ascii="黑体" w:hAnsi="黑体" w:eastAsia="黑体" w:cs="黑体"/>
          <w:color w:val="000000"/>
          <w:sz w:val="28"/>
          <w:szCs w:val="28"/>
          <w:highlight w:val="none"/>
          <w:lang w:eastAsia="zh-CN"/>
        </w:rPr>
        <w:t>比选文件</w:t>
      </w:r>
      <w:r>
        <w:rPr>
          <w:rFonts w:hint="eastAsia" w:ascii="黑体" w:hAnsi="黑体" w:eastAsia="黑体" w:cs="黑体"/>
          <w:color w:val="000000"/>
          <w:sz w:val="28"/>
          <w:szCs w:val="28"/>
          <w:highlight w:val="none"/>
        </w:rPr>
        <w:t>而决定不参加本</w:t>
      </w:r>
      <w:r>
        <w:rPr>
          <w:rFonts w:hint="eastAsia" w:ascii="黑体" w:hAnsi="黑体" w:eastAsia="黑体" w:cs="黑体"/>
          <w:color w:val="000000"/>
          <w:sz w:val="28"/>
          <w:szCs w:val="28"/>
          <w:highlight w:val="none"/>
          <w:lang w:val="en-US" w:eastAsia="zh-CN"/>
        </w:rPr>
        <w:t>项目响应</w:t>
      </w:r>
      <w:r>
        <w:rPr>
          <w:rFonts w:hint="eastAsia" w:ascii="黑体" w:hAnsi="黑体" w:eastAsia="黑体" w:cs="黑体"/>
          <w:color w:val="000000"/>
          <w:sz w:val="28"/>
          <w:szCs w:val="28"/>
          <w:highlight w:val="none"/>
        </w:rPr>
        <w:t>的供应商，在</w:t>
      </w: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文件递交截止时间的</w:t>
      </w:r>
      <w:r>
        <w:rPr>
          <w:rFonts w:hint="eastAsia" w:ascii="黑体" w:hAnsi="黑体" w:eastAsia="黑体" w:cs="黑体"/>
          <w:color w:val="000000"/>
          <w:sz w:val="28"/>
          <w:szCs w:val="28"/>
          <w:highlight w:val="none"/>
          <w:lang w:eastAsia="zh-CN"/>
        </w:rPr>
        <w:t>前</w:t>
      </w:r>
      <w:r>
        <w:rPr>
          <w:rFonts w:hint="eastAsia" w:ascii="黑体" w:hAnsi="黑体" w:eastAsia="黑体" w:cs="黑体"/>
          <w:color w:val="000000"/>
          <w:sz w:val="28"/>
          <w:szCs w:val="28"/>
          <w:highlight w:val="none"/>
          <w:lang w:val="en-US" w:eastAsia="zh-CN"/>
        </w:rPr>
        <w:t>3</w:t>
      </w:r>
      <w:r>
        <w:rPr>
          <w:rFonts w:hint="eastAsia" w:ascii="黑体" w:hAnsi="黑体" w:eastAsia="黑体" w:cs="黑体"/>
          <w:color w:val="000000"/>
          <w:sz w:val="28"/>
          <w:szCs w:val="28"/>
          <w:highlight w:val="none"/>
        </w:rPr>
        <w:t>日，按《</w:t>
      </w:r>
      <w:r>
        <w:rPr>
          <w:rFonts w:hint="eastAsia" w:ascii="黑体" w:hAnsi="黑体" w:eastAsia="黑体" w:cs="黑体"/>
          <w:color w:val="000000"/>
          <w:sz w:val="28"/>
          <w:szCs w:val="28"/>
          <w:highlight w:val="none"/>
          <w:lang w:val="en-US" w:eastAsia="zh-CN"/>
        </w:rPr>
        <w:t>比选邀请</w:t>
      </w:r>
      <w:r>
        <w:rPr>
          <w:rFonts w:hint="eastAsia" w:ascii="黑体" w:hAnsi="黑体" w:eastAsia="黑体" w:cs="黑体"/>
          <w:color w:val="000000"/>
          <w:sz w:val="28"/>
          <w:szCs w:val="28"/>
          <w:highlight w:val="none"/>
        </w:rPr>
        <w:t>函》中的联系方式，以</w:t>
      </w:r>
      <w:r>
        <w:rPr>
          <w:rFonts w:hint="eastAsia" w:ascii="黑体" w:hAnsi="黑体" w:eastAsia="黑体" w:cs="黑体"/>
          <w:color w:val="000000"/>
          <w:sz w:val="28"/>
          <w:szCs w:val="28"/>
          <w:highlight w:val="none"/>
          <w:lang w:val="en-US" w:eastAsia="zh-CN"/>
        </w:rPr>
        <w:t>电子邮件</w:t>
      </w:r>
      <w:r>
        <w:rPr>
          <w:rFonts w:hint="eastAsia" w:ascii="黑体" w:hAnsi="黑体" w:eastAsia="黑体" w:cs="黑体"/>
          <w:color w:val="000000"/>
          <w:sz w:val="28"/>
          <w:szCs w:val="28"/>
          <w:highlight w:val="none"/>
        </w:rPr>
        <w:t>形式告知</w:t>
      </w:r>
      <w:r>
        <w:rPr>
          <w:rFonts w:hint="eastAsia" w:ascii="黑体" w:hAnsi="黑体" w:eastAsia="黑体" w:cs="黑体"/>
          <w:color w:val="000000"/>
          <w:sz w:val="28"/>
          <w:szCs w:val="28"/>
          <w:highlight w:val="none"/>
          <w:lang w:val="en-US" w:eastAsia="zh-CN"/>
        </w:rPr>
        <w:t>我院指定联系人（否则影响到供应商今后参加我院采购项目的评价）</w:t>
      </w:r>
      <w:r>
        <w:rPr>
          <w:rFonts w:hint="eastAsia" w:ascii="黑体" w:hAnsi="黑体" w:eastAsia="黑体" w:cs="黑体"/>
          <w:color w:val="000000"/>
          <w:sz w:val="28"/>
          <w:szCs w:val="28"/>
          <w:highlight w:val="none"/>
        </w:rPr>
        <w:t>。对您的支持与配合，谨此致谢。</w:t>
      </w:r>
    </w:p>
    <w:p w14:paraId="01BCC6C7">
      <w:pPr>
        <w:pStyle w:val="24"/>
        <w:numPr>
          <w:ilvl w:val="0"/>
          <w:numId w:val="53"/>
        </w:numPr>
        <w:spacing w:line="360" w:lineRule="auto"/>
        <w:ind w:left="0" w:leftChars="0"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rPr>
        <w:t>因场地有限，</w:t>
      </w:r>
      <w:r>
        <w:rPr>
          <w:rFonts w:hint="eastAsia" w:ascii="黑体" w:hAnsi="黑体" w:eastAsia="黑体" w:cs="黑体"/>
          <w:color w:val="000000"/>
          <w:sz w:val="28"/>
          <w:szCs w:val="28"/>
          <w:highlight w:val="none"/>
          <w:lang w:val="en-US" w:eastAsia="zh-CN"/>
        </w:rPr>
        <w:t>我院</w:t>
      </w:r>
      <w:r>
        <w:rPr>
          <w:rFonts w:hint="eastAsia" w:ascii="黑体" w:hAnsi="黑体" w:eastAsia="黑体" w:cs="黑体"/>
          <w:color w:val="000000"/>
          <w:sz w:val="28"/>
          <w:szCs w:val="28"/>
          <w:highlight w:val="none"/>
        </w:rPr>
        <w:t>无法提供停车位，不便之处敬请谅解。</w:t>
      </w:r>
    </w:p>
    <w:p w14:paraId="717ADC5D">
      <w:pPr>
        <w:pageBreakBefore w:val="0"/>
        <w:kinsoku/>
        <w:wordWrap/>
        <w:overflowPunct/>
        <w:topLinePunct w:val="0"/>
        <w:bidi w:val="0"/>
        <w:spacing w:line="360" w:lineRule="auto"/>
        <w:ind w:left="0" w:leftChars="0" w:right="0" w:rightChars="0" w:firstLine="640" w:firstLineChars="200"/>
        <w:rPr>
          <w:rFonts w:hint="eastAsia" w:ascii="宋体" w:hAnsi="宋体" w:cs="宋体"/>
          <w:color w:val="000000"/>
          <w:sz w:val="32"/>
          <w:szCs w:val="32"/>
          <w:highlight w:val="none"/>
        </w:rPr>
      </w:pPr>
    </w:p>
    <w:p w14:paraId="4F786BF6">
      <w:pPr>
        <w:pStyle w:val="24"/>
        <w:rPr>
          <w:rFonts w:hint="eastAsia" w:ascii="宋体" w:hAnsi="宋体" w:cs="宋体"/>
          <w:color w:val="000000"/>
          <w:sz w:val="32"/>
          <w:szCs w:val="32"/>
          <w:highlight w:val="none"/>
        </w:rPr>
      </w:pPr>
    </w:p>
    <w:p w14:paraId="447F7BC2">
      <w:pPr>
        <w:pStyle w:val="24"/>
        <w:rPr>
          <w:rFonts w:hint="eastAsia" w:ascii="宋体" w:hAnsi="宋体" w:cs="宋体"/>
          <w:color w:val="000000"/>
          <w:sz w:val="32"/>
          <w:szCs w:val="32"/>
          <w:highlight w:val="none"/>
        </w:rPr>
      </w:pPr>
    </w:p>
    <w:p w14:paraId="2ACC0762">
      <w:pPr>
        <w:pStyle w:val="24"/>
        <w:rPr>
          <w:rFonts w:hint="eastAsia" w:ascii="宋体" w:hAnsi="宋体" w:cs="宋体"/>
          <w:color w:val="000000"/>
          <w:sz w:val="32"/>
          <w:szCs w:val="32"/>
          <w:highlight w:val="none"/>
        </w:rPr>
      </w:pPr>
    </w:p>
    <w:p w14:paraId="1D33181D">
      <w:pPr>
        <w:pStyle w:val="2"/>
        <w:rPr>
          <w:rFonts w:hint="eastAsia"/>
        </w:rPr>
      </w:pPr>
    </w:p>
    <w:p w14:paraId="7B3865BC">
      <w:pPr>
        <w:spacing w:line="360" w:lineRule="auto"/>
        <w:jc w:val="center"/>
        <w:rPr>
          <w:rFonts w:hint="eastAsia" w:ascii="华文中宋" w:hAnsi="华文中宋" w:eastAsia="华文中宋" w:cs="华文中宋"/>
          <w:b/>
          <w:color w:val="000000"/>
          <w:sz w:val="52"/>
          <w:szCs w:val="32"/>
          <w:highlight w:val="none"/>
        </w:rPr>
      </w:pPr>
      <w:r>
        <w:rPr>
          <w:rFonts w:hint="eastAsia" w:ascii="华文中宋" w:hAnsi="华文中宋" w:eastAsia="华文中宋" w:cs="华文中宋"/>
          <w:b/>
          <w:color w:val="000000"/>
          <w:sz w:val="52"/>
          <w:szCs w:val="32"/>
          <w:highlight w:val="none"/>
        </w:rPr>
        <w:t>中山大学</w:t>
      </w:r>
      <w:r>
        <w:rPr>
          <w:rFonts w:hint="eastAsia" w:ascii="华文中宋" w:hAnsi="华文中宋" w:eastAsia="华文中宋" w:cs="华文中宋"/>
          <w:b/>
          <w:color w:val="000000"/>
          <w:sz w:val="52"/>
          <w:szCs w:val="32"/>
          <w:highlight w:val="none"/>
          <w:lang w:val="en-US" w:eastAsia="zh-CN"/>
        </w:rPr>
        <w:t>孙逸仙纪念</w:t>
      </w:r>
      <w:r>
        <w:rPr>
          <w:rFonts w:hint="eastAsia" w:ascii="华文中宋" w:hAnsi="华文中宋" w:eastAsia="华文中宋" w:cs="华文中宋"/>
          <w:b/>
          <w:color w:val="000000"/>
          <w:sz w:val="52"/>
          <w:szCs w:val="32"/>
          <w:highlight w:val="none"/>
        </w:rPr>
        <w:t>医院</w:t>
      </w:r>
    </w:p>
    <w:p w14:paraId="4D450921">
      <w:pPr>
        <w:spacing w:line="360" w:lineRule="auto"/>
        <w:jc w:val="center"/>
        <w:rPr>
          <w:rFonts w:hint="eastAsia" w:ascii="华文中宋" w:hAnsi="华文中宋" w:eastAsia="华文中宋" w:cs="华文中宋"/>
          <w:b/>
          <w:color w:val="000000"/>
          <w:sz w:val="52"/>
          <w:szCs w:val="32"/>
          <w:highlight w:val="none"/>
        </w:rPr>
      </w:pPr>
      <w:r>
        <w:rPr>
          <w:rFonts w:hint="eastAsia" w:ascii="华文中宋" w:hAnsi="华文中宋" w:eastAsia="华文中宋" w:cs="华文中宋"/>
          <w:b/>
          <w:color w:val="000000"/>
          <w:sz w:val="52"/>
          <w:szCs w:val="32"/>
          <w:highlight w:val="none"/>
          <w:u w:val="single"/>
        </w:rPr>
        <w:t xml:space="preserve"> </w:t>
      </w:r>
      <w:r>
        <w:rPr>
          <w:rFonts w:hint="eastAsia" w:ascii="华文中宋" w:hAnsi="华文中宋" w:eastAsia="华文中宋" w:cs="华文中宋"/>
          <w:b/>
          <w:color w:val="000000"/>
          <w:sz w:val="52"/>
          <w:szCs w:val="32"/>
          <w:highlight w:val="none"/>
          <w:u w:val="single"/>
          <w:lang w:val="en-US" w:eastAsia="zh-CN"/>
        </w:rPr>
        <w:t xml:space="preserve">             </w:t>
      </w:r>
      <w:r>
        <w:rPr>
          <w:rFonts w:hint="eastAsia" w:ascii="华文中宋" w:hAnsi="华文中宋" w:eastAsia="华文中宋" w:cs="华文中宋"/>
          <w:b/>
          <w:color w:val="000000"/>
          <w:sz w:val="52"/>
          <w:szCs w:val="32"/>
          <w:highlight w:val="none"/>
        </w:rPr>
        <w:t>项目</w:t>
      </w:r>
    </w:p>
    <w:p w14:paraId="1D4483E2">
      <w:pPr>
        <w:spacing w:line="360" w:lineRule="auto"/>
        <w:jc w:val="center"/>
        <w:rPr>
          <w:rFonts w:hint="eastAsia" w:ascii="华文中宋" w:hAnsi="华文中宋" w:eastAsia="华文中宋" w:cs="华文中宋"/>
          <w:b/>
          <w:color w:val="000000"/>
          <w:sz w:val="52"/>
          <w:szCs w:val="32"/>
          <w:highlight w:val="none"/>
        </w:rPr>
      </w:pPr>
      <w:r>
        <w:rPr>
          <w:rFonts w:hint="eastAsia" w:ascii="华文中宋" w:hAnsi="华文中宋" w:eastAsia="华文中宋" w:cs="华文中宋"/>
          <w:b/>
          <w:color w:val="000000"/>
          <w:sz w:val="52"/>
          <w:szCs w:val="32"/>
          <w:highlight w:val="none"/>
          <w:lang w:val="en-US" w:eastAsia="zh-CN"/>
        </w:rPr>
        <w:t>响</w:t>
      </w:r>
      <w:r>
        <w:rPr>
          <w:rFonts w:hint="eastAsia" w:ascii="华文中宋" w:hAnsi="华文中宋" w:eastAsia="华文中宋" w:cs="华文中宋"/>
          <w:b/>
          <w:color w:val="000000"/>
          <w:sz w:val="52"/>
          <w:szCs w:val="32"/>
          <w:highlight w:val="none"/>
        </w:rPr>
        <w:t xml:space="preserve"> </w:t>
      </w:r>
      <w:r>
        <w:rPr>
          <w:rFonts w:hint="eastAsia" w:ascii="华文中宋" w:hAnsi="华文中宋" w:eastAsia="华文中宋" w:cs="华文中宋"/>
          <w:b/>
          <w:color w:val="000000"/>
          <w:sz w:val="52"/>
          <w:szCs w:val="32"/>
          <w:highlight w:val="none"/>
          <w:lang w:val="en-US" w:eastAsia="zh-CN"/>
        </w:rPr>
        <w:t>应</w:t>
      </w:r>
      <w:r>
        <w:rPr>
          <w:rFonts w:hint="eastAsia" w:ascii="华文中宋" w:hAnsi="华文中宋" w:eastAsia="华文中宋" w:cs="华文中宋"/>
          <w:b/>
          <w:color w:val="000000"/>
          <w:sz w:val="52"/>
          <w:szCs w:val="32"/>
          <w:highlight w:val="none"/>
        </w:rPr>
        <w:t xml:space="preserve"> </w:t>
      </w:r>
      <w:r>
        <w:rPr>
          <w:rFonts w:hint="eastAsia" w:ascii="华文中宋" w:hAnsi="华文中宋" w:eastAsia="华文中宋" w:cs="华文中宋"/>
          <w:b/>
          <w:color w:val="000000"/>
          <w:sz w:val="52"/>
          <w:szCs w:val="32"/>
          <w:highlight w:val="none"/>
          <w:lang w:val="en-US" w:eastAsia="zh-CN"/>
        </w:rPr>
        <w:t>文</w:t>
      </w:r>
      <w:r>
        <w:rPr>
          <w:rFonts w:hint="eastAsia" w:ascii="华文中宋" w:hAnsi="华文中宋" w:eastAsia="华文中宋" w:cs="华文中宋"/>
          <w:b/>
          <w:color w:val="000000"/>
          <w:sz w:val="52"/>
          <w:szCs w:val="32"/>
          <w:highlight w:val="none"/>
        </w:rPr>
        <w:t xml:space="preserve"> </w:t>
      </w:r>
      <w:r>
        <w:rPr>
          <w:rFonts w:hint="eastAsia" w:ascii="华文中宋" w:hAnsi="华文中宋" w:eastAsia="华文中宋" w:cs="华文中宋"/>
          <w:b/>
          <w:color w:val="000000"/>
          <w:sz w:val="52"/>
          <w:szCs w:val="32"/>
          <w:highlight w:val="none"/>
          <w:lang w:val="en-US" w:eastAsia="zh-CN"/>
        </w:rPr>
        <w:t>件</w:t>
      </w:r>
    </w:p>
    <w:p w14:paraId="5F265DDE">
      <w:pPr>
        <w:pStyle w:val="10"/>
        <w:pageBreakBefore w:val="0"/>
        <w:kinsoku/>
        <w:wordWrap/>
        <w:overflowPunct/>
        <w:topLinePunct w:val="0"/>
        <w:bidi w:val="0"/>
        <w:spacing w:line="360" w:lineRule="auto"/>
        <w:ind w:left="0" w:leftChars="0" w:right="0" w:rightChars="0" w:firstLine="0" w:firstLineChars="0"/>
        <w:jc w:val="center"/>
        <w:rPr>
          <w:rFonts w:hint="eastAsia" w:ascii="华文中宋" w:hAnsi="华文中宋" w:eastAsia="华文中宋" w:cs="华文中宋"/>
          <w:b/>
          <w:color w:val="000000"/>
          <w:sz w:val="32"/>
          <w:szCs w:val="32"/>
          <w:highlight w:val="none"/>
          <w:lang w:val="en-US" w:eastAsia="zh-CN"/>
        </w:rPr>
      </w:pPr>
      <w:r>
        <w:rPr>
          <w:rFonts w:hint="eastAsia" w:ascii="华文中宋" w:hAnsi="华文中宋" w:eastAsia="华文中宋" w:cs="华文中宋"/>
          <w:b/>
          <w:color w:val="000000"/>
          <w:sz w:val="32"/>
          <w:szCs w:val="32"/>
          <w:highlight w:val="none"/>
          <w:lang w:val="en-US" w:eastAsia="zh-CN"/>
        </w:rPr>
        <w:t>(正本/副本）</w:t>
      </w:r>
    </w:p>
    <w:p w14:paraId="7DCA436B">
      <w:pPr>
        <w:pStyle w:val="10"/>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14:paraId="5459879C">
      <w:pPr>
        <w:pStyle w:val="10"/>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14:paraId="51F26124">
      <w:pPr>
        <w:pStyle w:val="10"/>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14:paraId="2F8E8687">
      <w:pPr>
        <w:pStyle w:val="10"/>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14:paraId="128592D5">
      <w:pPr>
        <w:pStyle w:val="10"/>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14:paraId="7E2E031C">
      <w:pPr>
        <w:pStyle w:val="10"/>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14:paraId="20EA439F">
      <w:pPr>
        <w:pStyle w:val="10"/>
        <w:pageBreakBefore w:val="0"/>
        <w:kinsoku/>
        <w:wordWrap/>
        <w:overflowPunct/>
        <w:topLinePunct w:val="0"/>
        <w:bidi w:val="0"/>
        <w:spacing w:line="360" w:lineRule="auto"/>
        <w:ind w:left="0" w:leftChars="0" w:right="0" w:rightChars="0" w:firstLine="1900" w:firstLineChars="678"/>
        <w:jc w:val="both"/>
        <w:rPr>
          <w:rFonts w:hint="eastAsia" w:ascii="华文中宋" w:hAnsi="华文中宋" w:eastAsia="华文中宋" w:cs="华文中宋"/>
          <w:b/>
          <w:color w:val="000000"/>
          <w:sz w:val="28"/>
          <w:szCs w:val="28"/>
          <w:highlight w:val="none"/>
          <w:u w:val="single"/>
          <w:lang w:val="en-US" w:eastAsia="zh-CN"/>
        </w:rPr>
      </w:pPr>
      <w:bookmarkStart w:id="20" w:name="_Toc97049462"/>
      <w:bookmarkStart w:id="21" w:name="_Toc97049463"/>
      <w:r>
        <w:rPr>
          <w:rFonts w:hint="eastAsia" w:ascii="华文中宋" w:hAnsi="华文中宋" w:eastAsia="华文中宋" w:cs="华文中宋"/>
          <w:b/>
          <w:color w:val="000000"/>
          <w:sz w:val="28"/>
          <w:szCs w:val="28"/>
          <w:highlight w:val="none"/>
        </w:rPr>
        <w:t>公司名称</w:t>
      </w:r>
      <w:r>
        <w:rPr>
          <w:rFonts w:hint="eastAsia" w:ascii="华文中宋" w:hAnsi="华文中宋" w:eastAsia="华文中宋" w:cs="华文中宋"/>
          <w:b/>
          <w:color w:val="000000"/>
          <w:sz w:val="22"/>
          <w:szCs w:val="22"/>
          <w:highlight w:val="none"/>
        </w:rPr>
        <w:t>（盖章）</w:t>
      </w:r>
      <w:r>
        <w:rPr>
          <w:rFonts w:hint="eastAsia" w:ascii="华文中宋" w:hAnsi="华文中宋" w:eastAsia="华文中宋" w:cs="华文中宋"/>
          <w:b/>
          <w:color w:val="000000"/>
          <w:sz w:val="28"/>
          <w:szCs w:val="28"/>
          <w:highlight w:val="none"/>
        </w:rPr>
        <w:t>：</w:t>
      </w:r>
      <w:r>
        <w:rPr>
          <w:rFonts w:hint="eastAsia" w:ascii="华文中宋" w:hAnsi="华文中宋" w:eastAsia="华文中宋" w:cs="华文中宋"/>
          <w:b/>
          <w:color w:val="000000"/>
          <w:sz w:val="28"/>
          <w:szCs w:val="28"/>
          <w:highlight w:val="none"/>
          <w:u w:val="single"/>
          <w:lang w:val="en-US" w:eastAsia="zh-CN"/>
        </w:rPr>
        <w:t xml:space="preserve">                           </w:t>
      </w:r>
    </w:p>
    <w:p w14:paraId="7411BCE4">
      <w:pPr>
        <w:pStyle w:val="10"/>
        <w:pageBreakBefore w:val="0"/>
        <w:kinsoku/>
        <w:wordWrap/>
        <w:overflowPunct/>
        <w:topLinePunct w:val="0"/>
        <w:bidi w:val="0"/>
        <w:spacing w:line="360" w:lineRule="auto"/>
        <w:ind w:left="0" w:leftChars="0" w:right="0" w:rightChars="0" w:firstLine="1900" w:firstLineChars="678"/>
        <w:jc w:val="both"/>
        <w:rPr>
          <w:rFonts w:hint="eastAsia" w:ascii="华文中宋" w:hAnsi="华文中宋" w:eastAsia="华文中宋" w:cs="华文中宋"/>
          <w:b/>
          <w:color w:val="000000"/>
          <w:sz w:val="28"/>
          <w:szCs w:val="28"/>
          <w:highlight w:val="none"/>
        </w:rPr>
      </w:pPr>
      <w:r>
        <w:rPr>
          <w:rFonts w:hint="eastAsia" w:ascii="华文中宋" w:hAnsi="华文中宋" w:eastAsia="华文中宋" w:cs="华文中宋"/>
          <w:b/>
          <w:color w:val="000000"/>
          <w:sz w:val="28"/>
          <w:szCs w:val="28"/>
          <w:highlight w:val="none"/>
        </w:rPr>
        <w:t>法定代表人或法定授权代表</w:t>
      </w:r>
      <w:r>
        <w:rPr>
          <w:rFonts w:hint="eastAsia" w:ascii="华文中宋" w:hAnsi="华文中宋" w:eastAsia="华文中宋" w:cs="华文中宋"/>
          <w:b/>
          <w:color w:val="000000"/>
          <w:sz w:val="22"/>
          <w:szCs w:val="22"/>
          <w:highlight w:val="none"/>
        </w:rPr>
        <w:t>（签字）</w:t>
      </w:r>
      <w:r>
        <w:rPr>
          <w:rFonts w:hint="eastAsia" w:ascii="华文中宋" w:hAnsi="华文中宋" w:eastAsia="华文中宋" w:cs="华文中宋"/>
          <w:b/>
          <w:color w:val="000000"/>
          <w:sz w:val="28"/>
          <w:szCs w:val="28"/>
          <w:highlight w:val="none"/>
        </w:rPr>
        <w:t>：</w:t>
      </w:r>
      <w:r>
        <w:rPr>
          <w:rFonts w:hint="eastAsia" w:ascii="华文中宋" w:hAnsi="华文中宋" w:eastAsia="华文中宋" w:cs="华文中宋"/>
          <w:b/>
          <w:color w:val="000000"/>
          <w:sz w:val="28"/>
          <w:szCs w:val="28"/>
          <w:highlight w:val="none"/>
          <w:u w:val="single"/>
          <w:lang w:val="en-US" w:eastAsia="zh-CN"/>
        </w:rPr>
        <w:t xml:space="preserve">           </w:t>
      </w:r>
    </w:p>
    <w:p w14:paraId="32A979DC">
      <w:pPr>
        <w:pStyle w:val="10"/>
        <w:pageBreakBefore w:val="0"/>
        <w:kinsoku/>
        <w:wordWrap/>
        <w:overflowPunct/>
        <w:topLinePunct w:val="0"/>
        <w:bidi w:val="0"/>
        <w:spacing w:line="360" w:lineRule="auto"/>
        <w:ind w:left="0" w:leftChars="0" w:right="0" w:rightChars="0" w:firstLine="1900" w:firstLineChars="678"/>
        <w:jc w:val="both"/>
        <w:rPr>
          <w:rFonts w:hint="eastAsia" w:ascii="华文中宋" w:hAnsi="华文中宋" w:eastAsia="华文中宋" w:cs="华文中宋"/>
          <w:b/>
          <w:color w:val="000000"/>
          <w:sz w:val="28"/>
          <w:szCs w:val="28"/>
          <w:highlight w:val="none"/>
        </w:rPr>
      </w:pPr>
      <w:r>
        <w:rPr>
          <w:rFonts w:hint="eastAsia" w:ascii="华文中宋" w:hAnsi="华文中宋" w:eastAsia="华文中宋" w:cs="华文中宋"/>
          <w:b/>
          <w:color w:val="000000"/>
          <w:sz w:val="28"/>
          <w:szCs w:val="28"/>
          <w:highlight w:val="none"/>
        </w:rPr>
        <w:t>联系方式：</w:t>
      </w:r>
      <w:r>
        <w:rPr>
          <w:rFonts w:hint="eastAsia" w:ascii="华文中宋" w:hAnsi="华文中宋" w:eastAsia="华文中宋" w:cs="华文中宋"/>
          <w:b/>
          <w:color w:val="000000"/>
          <w:sz w:val="28"/>
          <w:szCs w:val="28"/>
          <w:highlight w:val="none"/>
          <w:u w:val="single"/>
          <w:lang w:val="en-US" w:eastAsia="zh-CN"/>
        </w:rPr>
        <w:t xml:space="preserve">                                 </w:t>
      </w:r>
    </w:p>
    <w:p w14:paraId="30FC192B">
      <w:pPr>
        <w:pStyle w:val="10"/>
        <w:pageBreakBefore w:val="0"/>
        <w:kinsoku/>
        <w:wordWrap/>
        <w:overflowPunct/>
        <w:topLinePunct w:val="0"/>
        <w:bidi w:val="0"/>
        <w:spacing w:line="360" w:lineRule="auto"/>
        <w:ind w:left="0" w:leftChars="0" w:right="0" w:rightChars="0" w:firstLine="1900" w:firstLineChars="678"/>
        <w:jc w:val="both"/>
        <w:rPr>
          <w:rFonts w:hint="eastAsia" w:cs="宋体"/>
          <w:b/>
          <w:color w:val="000000"/>
          <w:sz w:val="32"/>
          <w:szCs w:val="32"/>
          <w:highlight w:val="none"/>
          <w:lang w:eastAsia="zh-CN"/>
        </w:rPr>
      </w:pPr>
      <w:r>
        <w:rPr>
          <w:rFonts w:hint="eastAsia" w:ascii="华文中宋" w:hAnsi="华文中宋" w:eastAsia="华文中宋" w:cs="华文中宋"/>
          <w:b/>
          <w:color w:val="000000"/>
          <w:sz w:val="28"/>
          <w:szCs w:val="28"/>
          <w:highlight w:val="none"/>
        </w:rPr>
        <w:t>日    期：</w:t>
      </w:r>
      <w:r>
        <w:rPr>
          <w:rFonts w:hint="eastAsia" w:ascii="华文中宋" w:hAnsi="华文中宋" w:eastAsia="华文中宋" w:cs="华文中宋"/>
          <w:b/>
          <w:color w:val="000000"/>
          <w:sz w:val="28"/>
          <w:szCs w:val="28"/>
          <w:highlight w:val="none"/>
          <w:u w:val="single"/>
          <w:lang w:val="en-US" w:eastAsia="zh-CN"/>
        </w:rPr>
        <w:t xml:space="preserve">                                 </w:t>
      </w:r>
    </w:p>
    <w:p w14:paraId="4A37206A">
      <w:pPr>
        <w:pStyle w:val="3"/>
        <w:pageBreakBefore/>
        <w:jc w:val="center"/>
        <w:rPr>
          <w:rFonts w:hint="eastAsia" w:ascii="仿宋" w:hAnsi="仿宋" w:eastAsia="仿宋" w:cs="仿宋"/>
          <w:color w:val="000000"/>
          <w:sz w:val="24"/>
          <w:highlight w:val="none"/>
        </w:rPr>
      </w:pPr>
      <w:r>
        <w:rPr>
          <w:rFonts w:hint="eastAsia" w:ascii="仿宋" w:hAnsi="仿宋" w:eastAsia="仿宋" w:cs="仿宋"/>
          <w:color w:val="000000"/>
          <w:sz w:val="36"/>
          <w:szCs w:val="36"/>
          <w:highlight w:val="none"/>
          <w:lang w:val="en-US" w:eastAsia="zh-CN"/>
        </w:rPr>
        <w:t>响应</w:t>
      </w:r>
      <w:r>
        <w:rPr>
          <w:rFonts w:hint="eastAsia" w:ascii="仿宋" w:hAnsi="仿宋" w:eastAsia="仿宋" w:cs="仿宋"/>
          <w:color w:val="000000"/>
          <w:sz w:val="36"/>
          <w:szCs w:val="36"/>
          <w:highlight w:val="none"/>
        </w:rPr>
        <w:t>文件目录</w:t>
      </w:r>
      <w:bookmarkEnd w:id="20"/>
      <w:r>
        <w:rPr>
          <w:rFonts w:hint="eastAsia" w:ascii="仿宋" w:hAnsi="仿宋" w:eastAsia="仿宋" w:cs="仿宋"/>
          <w:color w:val="000000"/>
          <w:sz w:val="24"/>
          <w:highlight w:val="none"/>
        </w:rPr>
        <w:fldChar w:fldCharType="begin"/>
      </w:r>
      <w:r>
        <w:rPr>
          <w:rFonts w:hint="eastAsia" w:ascii="仿宋" w:hAnsi="仿宋" w:eastAsia="仿宋" w:cs="仿宋"/>
          <w:color w:val="000000"/>
          <w:sz w:val="24"/>
          <w:highlight w:val="none"/>
        </w:rPr>
        <w:instrText xml:space="preserve"> TOC \o "1-3" \h \z \u </w:instrText>
      </w:r>
      <w:r>
        <w:rPr>
          <w:rFonts w:hint="eastAsia" w:ascii="仿宋" w:hAnsi="仿宋" w:eastAsia="仿宋" w:cs="仿宋"/>
          <w:color w:val="000000"/>
          <w:sz w:val="24"/>
          <w:highlight w:val="none"/>
        </w:rPr>
        <w:fldChar w:fldCharType="separate"/>
      </w:r>
    </w:p>
    <w:p w14:paraId="342B59A9">
      <w:pPr>
        <w:keepNext w:val="0"/>
        <w:keepLines w:val="0"/>
        <w:widowControl/>
        <w:suppressLineNumbers w:val="0"/>
        <w:jc w:val="left"/>
        <w:rPr>
          <w:rFonts w:hint="eastAsia" w:ascii="仿宋" w:hAnsi="仿宋" w:eastAsia="仿宋" w:cs="仿宋"/>
          <w:color w:val="000000"/>
          <w:sz w:val="24"/>
          <w:szCs w:val="24"/>
          <w:highlight w:val="none"/>
        </w:rPr>
      </w:pPr>
    </w:p>
    <w:p w14:paraId="504A0AAE">
      <w:pPr>
        <w:shd w:val="clear" w:color="auto" w:fill="FFFFFF"/>
        <w:spacing w:line="360" w:lineRule="auto"/>
        <w:rPr>
          <w:rFonts w:hint="eastAsia" w:ascii="仿宋" w:hAnsi="仿宋" w:eastAsia="仿宋" w:cs="仿宋"/>
          <w:color w:val="000000"/>
          <w:sz w:val="24"/>
          <w:szCs w:val="24"/>
          <w:highlight w:val="none"/>
          <w:lang w:val="en-US"/>
        </w:rPr>
      </w:pPr>
      <w:r>
        <w:rPr>
          <w:rFonts w:hint="eastAsia" w:ascii="仿宋" w:hAnsi="仿宋" w:eastAsia="仿宋" w:cs="仿宋"/>
          <w:color w:val="000000"/>
          <w:sz w:val="24"/>
          <w:szCs w:val="24"/>
          <w:highlight w:val="none"/>
        </w:rPr>
        <w:t>一、</w:t>
      </w:r>
      <w:r>
        <w:rPr>
          <w:rFonts w:hint="eastAsia" w:ascii="仿宋" w:hAnsi="仿宋" w:eastAsia="仿宋" w:cs="仿宋"/>
          <w:color w:val="000000"/>
          <w:sz w:val="24"/>
          <w:szCs w:val="24"/>
          <w:highlight w:val="none"/>
          <w:lang w:val="en-US" w:eastAsia="zh-CN"/>
        </w:rPr>
        <w:t>报价…………………………………………………………………………第（  ）页</w:t>
      </w:r>
    </w:p>
    <w:p w14:paraId="6AEA1194">
      <w:pPr>
        <w:pStyle w:val="24"/>
        <w:spacing w:line="360" w:lineRule="auto"/>
        <w:ind w:left="0" w:leftChars="0" w:firstLine="0" w:firstLineChars="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（一）报价一览表………………………………………………………………第（  ）页</w:t>
      </w:r>
    </w:p>
    <w:p w14:paraId="1E4BECD0">
      <w:pPr>
        <w:shd w:val="clear" w:color="auto" w:fill="FFFFFF"/>
        <w:spacing w:line="360" w:lineRule="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t>（二）分项报价明细表</w:t>
      </w:r>
      <w:r>
        <w:rPr>
          <w:rFonts w:hint="eastAsia" w:ascii="仿宋" w:hAnsi="仿宋" w:eastAsia="仿宋" w:cs="仿宋"/>
          <w:color w:val="000000"/>
          <w:sz w:val="24"/>
          <w:szCs w:val="24"/>
          <w:highlight w:val="none"/>
          <w:lang w:val="en-US" w:eastAsia="zh-CN"/>
        </w:rPr>
        <w:t>…………………………………………………………第（  ）页</w:t>
      </w:r>
    </w:p>
    <w:p w14:paraId="5F555050">
      <w:pPr>
        <w:shd w:val="clear" w:color="auto" w:fill="FFFFFF"/>
        <w:spacing w:line="360" w:lineRule="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fldChar w:fldCharType="begin"/>
      </w:r>
      <w:r>
        <w:rPr>
          <w:rFonts w:hint="eastAsia" w:ascii="仿宋" w:hAnsi="仿宋" w:eastAsia="仿宋" w:cs="仿宋"/>
          <w:color w:val="000000"/>
          <w:sz w:val="24"/>
          <w:szCs w:val="24"/>
          <w:highlight w:val="none"/>
        </w:rPr>
        <w:instrText xml:space="preserve"> HYPERLINK "http://192.168.70.199/seeyon/office/cache/20190929/-1981683210483646217/-1981683210483646217.html?rnd=94104.10036287415" </w:instrText>
      </w:r>
      <w:r>
        <w:rPr>
          <w:rFonts w:hint="eastAsia" w:ascii="仿宋" w:hAnsi="仿宋" w:eastAsia="仿宋" w:cs="仿宋"/>
          <w:color w:val="000000"/>
          <w:sz w:val="24"/>
          <w:szCs w:val="24"/>
          <w:highlight w:val="none"/>
        </w:rPr>
        <w:fldChar w:fldCharType="separate"/>
      </w:r>
      <w:r>
        <w:rPr>
          <w:rFonts w:hint="eastAsia" w:ascii="仿宋" w:hAnsi="仿宋" w:eastAsia="仿宋" w:cs="仿宋"/>
          <w:color w:val="000000"/>
          <w:sz w:val="24"/>
          <w:szCs w:val="24"/>
          <w:highlight w:val="none"/>
        </w:rPr>
        <w:t>二、</w:t>
      </w:r>
      <w:r>
        <w:rPr>
          <w:rFonts w:hint="eastAsia" w:ascii="仿宋" w:hAnsi="仿宋" w:eastAsia="仿宋" w:cs="仿宋"/>
          <w:color w:val="000000"/>
          <w:sz w:val="24"/>
          <w:szCs w:val="24"/>
          <w:highlight w:val="none"/>
        </w:rPr>
        <w:fldChar w:fldCharType="end"/>
      </w:r>
      <w:r>
        <w:rPr>
          <w:rFonts w:hint="eastAsia" w:ascii="仿宋" w:hAnsi="仿宋" w:eastAsia="仿宋" w:cs="仿宋"/>
          <w:color w:val="000000"/>
          <w:sz w:val="24"/>
          <w:szCs w:val="24"/>
          <w:highlight w:val="none"/>
        </w:rPr>
        <w:t>资格</w:t>
      </w:r>
      <w:r>
        <w:rPr>
          <w:rFonts w:hint="eastAsia" w:ascii="仿宋" w:hAnsi="仿宋" w:eastAsia="仿宋" w:cs="仿宋"/>
          <w:color w:val="000000"/>
          <w:sz w:val="24"/>
          <w:szCs w:val="24"/>
          <w:highlight w:val="none"/>
          <w:lang w:val="en-US" w:eastAsia="zh-CN"/>
        </w:rPr>
        <w:t>审查……………………………………………………………………第（  ）页</w:t>
      </w:r>
    </w:p>
    <w:p w14:paraId="1EE11A61">
      <w:pPr>
        <w:pStyle w:val="24"/>
        <w:spacing w:line="360" w:lineRule="auto"/>
        <w:ind w:left="0" w:leftChars="0" w:firstLine="0" w:firstLineChars="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（一）资格自查表………………………………………………………………第（  ）页</w:t>
      </w:r>
    </w:p>
    <w:p w14:paraId="38B95D85">
      <w:pPr>
        <w:pStyle w:val="24"/>
        <w:spacing w:line="360" w:lineRule="auto"/>
        <w:ind w:left="0" w:leftChars="0" w:firstLine="0" w:firstLineChars="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（二）资格审查证明资料………………………………………………………第（  ）页</w:t>
      </w:r>
    </w:p>
    <w:p w14:paraId="3DF34E02">
      <w:pPr>
        <w:shd w:val="clear" w:color="auto" w:fill="FFFFFF"/>
        <w:spacing w:line="360" w:lineRule="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三、符合性</w:t>
      </w:r>
      <w:r>
        <w:rPr>
          <w:rFonts w:hint="eastAsia" w:ascii="仿宋" w:hAnsi="仿宋" w:eastAsia="仿宋" w:cs="仿宋"/>
          <w:color w:val="000000"/>
          <w:sz w:val="24"/>
          <w:szCs w:val="24"/>
          <w:highlight w:val="none"/>
          <w:lang w:val="en-US" w:eastAsia="zh-CN"/>
        </w:rPr>
        <w:t>审查…………………………………………………………………第（  ）页</w:t>
      </w:r>
    </w:p>
    <w:p w14:paraId="169BBDD4">
      <w:pPr>
        <w:pStyle w:val="24"/>
        <w:spacing w:line="360" w:lineRule="auto"/>
        <w:ind w:left="0" w:leftChars="0" w:firstLine="0" w:firstLineChars="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（一）符合性自查表……………………………………………………………第（  ）页</w:t>
      </w:r>
    </w:p>
    <w:p w14:paraId="2C6C71C1">
      <w:pPr>
        <w:pStyle w:val="24"/>
        <w:spacing w:line="360" w:lineRule="auto"/>
        <w:ind w:left="0" w:leftChars="0" w:firstLine="0" w:firstLineChars="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（二）符合性审查证明资料……………………………………………………第（  ）页</w:t>
      </w:r>
    </w:p>
    <w:p w14:paraId="6956066E">
      <w:pPr>
        <w:shd w:val="clear" w:color="auto" w:fill="FFFFFF"/>
        <w:spacing w:line="360" w:lineRule="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四、商务</w:t>
      </w:r>
      <w:r>
        <w:rPr>
          <w:rFonts w:hint="eastAsia" w:ascii="仿宋" w:hAnsi="仿宋" w:eastAsia="仿宋" w:cs="仿宋"/>
          <w:color w:val="000000"/>
          <w:sz w:val="24"/>
          <w:szCs w:val="24"/>
          <w:highlight w:val="none"/>
          <w:lang w:val="en-US" w:eastAsia="zh-CN"/>
        </w:rPr>
        <w:t>评审……………………………………………………………………第（  ）页</w:t>
      </w:r>
    </w:p>
    <w:p w14:paraId="76CEB72F">
      <w:pPr>
        <w:pStyle w:val="24"/>
        <w:spacing w:line="360" w:lineRule="auto"/>
        <w:ind w:left="0" w:leftChars="0" w:firstLine="0" w:firstLineChars="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w:t>
      </w:r>
      <w:r>
        <w:rPr>
          <w:rFonts w:hint="eastAsia" w:ascii="仿宋" w:hAnsi="仿宋" w:eastAsia="仿宋" w:cs="仿宋"/>
          <w:color w:val="000000"/>
          <w:sz w:val="24"/>
          <w:szCs w:val="24"/>
          <w:highlight w:val="none"/>
        </w:rPr>
        <w:t>商务</w:t>
      </w:r>
      <w:r>
        <w:rPr>
          <w:rFonts w:hint="eastAsia" w:ascii="仿宋" w:hAnsi="仿宋" w:eastAsia="仿宋" w:cs="仿宋"/>
          <w:color w:val="000000"/>
          <w:sz w:val="24"/>
          <w:szCs w:val="24"/>
          <w:highlight w:val="none"/>
          <w:lang w:val="en-US" w:eastAsia="zh-CN"/>
        </w:rPr>
        <w:t>评审自查表…………………………………………………………第（  ）页</w:t>
      </w:r>
    </w:p>
    <w:p w14:paraId="56CBF622">
      <w:pPr>
        <w:pStyle w:val="24"/>
        <w:spacing w:line="360" w:lineRule="auto"/>
        <w:ind w:left="0" w:leftChars="0" w:firstLine="0" w:firstLineChars="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（二）</w:t>
      </w:r>
      <w:r>
        <w:rPr>
          <w:rFonts w:hint="eastAsia" w:ascii="仿宋" w:hAnsi="仿宋" w:eastAsia="仿宋" w:cs="仿宋"/>
          <w:color w:val="000000"/>
          <w:sz w:val="24"/>
          <w:szCs w:val="24"/>
          <w:highlight w:val="none"/>
        </w:rPr>
        <w:t>商务</w:t>
      </w:r>
      <w:r>
        <w:rPr>
          <w:rFonts w:hint="eastAsia" w:ascii="仿宋" w:hAnsi="仿宋" w:eastAsia="仿宋" w:cs="仿宋"/>
          <w:color w:val="000000"/>
          <w:sz w:val="24"/>
          <w:szCs w:val="24"/>
          <w:highlight w:val="none"/>
          <w:lang w:val="en-US" w:eastAsia="zh-CN"/>
        </w:rPr>
        <w:t>评审证明资料………………………………………………………第（  ）页</w:t>
      </w:r>
    </w:p>
    <w:p w14:paraId="24EE99C3">
      <w:pPr>
        <w:shd w:val="clear" w:color="auto" w:fill="FFFFFF"/>
        <w:spacing w:line="360" w:lineRule="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t>五、</w:t>
      </w:r>
      <w:r>
        <w:rPr>
          <w:rFonts w:hint="eastAsia" w:ascii="仿宋" w:hAnsi="仿宋" w:eastAsia="仿宋" w:cs="仿宋"/>
          <w:color w:val="000000"/>
          <w:sz w:val="24"/>
          <w:szCs w:val="24"/>
          <w:highlight w:val="none"/>
          <w:lang w:val="en-US" w:eastAsia="zh-CN"/>
        </w:rPr>
        <w:t>技术评审……………………………………………………………………第（  ）页</w:t>
      </w:r>
    </w:p>
    <w:p w14:paraId="6D7938BB">
      <w:pPr>
        <w:pStyle w:val="24"/>
        <w:spacing w:line="360" w:lineRule="auto"/>
        <w:ind w:left="0" w:leftChars="0" w:firstLine="0" w:firstLineChars="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（一）技术评审自查表…………………………………………………………第（  ）页</w:t>
      </w:r>
    </w:p>
    <w:p w14:paraId="197131A9">
      <w:pPr>
        <w:pStyle w:val="24"/>
        <w:spacing w:line="360" w:lineRule="auto"/>
        <w:ind w:left="0" w:leftChars="0" w:firstLine="0" w:firstLineChars="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（二）技术评审证明资料………………………………………………………第（  ）页</w:t>
      </w:r>
    </w:p>
    <w:p w14:paraId="17E12D7E">
      <w:pPr>
        <w:shd w:val="clear" w:color="auto" w:fill="FFFFFF"/>
        <w:spacing w:line="360" w:lineRule="auto"/>
        <w:rPr>
          <w:rFonts w:hint="eastAsia" w:ascii="仿宋" w:hAnsi="仿宋" w:eastAsia="仿宋" w:cs="仿宋"/>
          <w:color w:val="000000"/>
          <w:sz w:val="24"/>
          <w:szCs w:val="36"/>
          <w:highlight w:val="none"/>
        </w:rPr>
      </w:pPr>
    </w:p>
    <w:p w14:paraId="46DA5A11">
      <w:pPr>
        <w:pStyle w:val="24"/>
        <w:rPr>
          <w:rFonts w:hint="eastAsia" w:ascii="仿宋" w:hAnsi="仿宋" w:eastAsia="仿宋" w:cs="仿宋"/>
          <w:color w:val="000000"/>
          <w:highlight w:val="none"/>
        </w:rPr>
      </w:pPr>
    </w:p>
    <w:p w14:paraId="76AD91F3">
      <w:pPr>
        <w:pStyle w:val="24"/>
        <w:ind w:left="0" w:leftChars="0" w:firstLine="0" w:firstLineChars="0"/>
        <w:rPr>
          <w:rFonts w:hint="eastAsia" w:ascii="仿宋" w:hAnsi="仿宋" w:eastAsia="仿宋" w:cs="仿宋"/>
          <w:color w:val="000000"/>
          <w:sz w:val="24"/>
          <w:szCs w:val="24"/>
          <w:highlight w:val="none"/>
        </w:rPr>
      </w:pPr>
    </w:p>
    <w:p w14:paraId="093F983C">
      <w:pPr>
        <w:pStyle w:val="24"/>
        <w:ind w:left="0" w:leftChars="0" w:firstLine="0" w:firstLineChars="0"/>
        <w:rPr>
          <w:rFonts w:hint="eastAsia" w:ascii="仿宋" w:hAnsi="仿宋" w:eastAsia="仿宋" w:cs="仿宋"/>
          <w:color w:val="000000"/>
          <w:sz w:val="24"/>
          <w:szCs w:val="24"/>
          <w:highlight w:val="none"/>
        </w:rPr>
      </w:pPr>
    </w:p>
    <w:p w14:paraId="3BDCAB4A">
      <w:pPr>
        <w:pStyle w:val="24"/>
        <w:ind w:firstLine="400"/>
        <w:rPr>
          <w:rFonts w:hint="eastAsia" w:ascii="仿宋" w:hAnsi="仿宋" w:eastAsia="仿宋" w:cs="仿宋"/>
          <w:color w:val="000000"/>
          <w:sz w:val="24"/>
          <w:szCs w:val="24"/>
          <w:highlight w:val="none"/>
        </w:rPr>
      </w:pPr>
    </w:p>
    <w:p w14:paraId="7FBDCBF1">
      <w:pPr>
        <w:pStyle w:val="24"/>
        <w:ind w:left="0" w:leftChars="0" w:firstLine="0" w:firstLineChars="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特别提示与要求：</w:t>
      </w:r>
    </w:p>
    <w:p w14:paraId="2F1597DC">
      <w:pPr>
        <w:pStyle w:val="24"/>
        <w:ind w:left="0" w:leftChars="0" w:firstLine="0" w:firstLineChars="0"/>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1.</w:t>
      </w:r>
      <w:r>
        <w:rPr>
          <w:rFonts w:hint="eastAsia" w:ascii="仿宋" w:hAnsi="仿宋" w:eastAsia="仿宋" w:cs="仿宋"/>
          <w:color w:val="000000"/>
          <w:sz w:val="24"/>
          <w:szCs w:val="24"/>
          <w:highlight w:val="none"/>
          <w:lang w:eastAsia="zh-CN"/>
        </w:rPr>
        <w:t>请</w:t>
      </w:r>
      <w:r>
        <w:rPr>
          <w:rFonts w:hint="eastAsia" w:ascii="仿宋" w:hAnsi="仿宋" w:eastAsia="仿宋" w:cs="仿宋"/>
          <w:color w:val="000000"/>
          <w:sz w:val="24"/>
          <w:szCs w:val="24"/>
          <w:highlight w:val="none"/>
          <w:u w:val="single"/>
        </w:rPr>
        <w:t>响应人</w:t>
      </w:r>
      <w:r>
        <w:rPr>
          <w:rFonts w:hint="eastAsia" w:ascii="仿宋" w:hAnsi="仿宋" w:eastAsia="仿宋" w:cs="仿宋"/>
          <w:color w:val="000000"/>
          <w:sz w:val="24"/>
          <w:szCs w:val="24"/>
          <w:highlight w:val="none"/>
          <w:lang w:eastAsia="zh-CN"/>
        </w:rPr>
        <w:t>按照以下要求的格式、内容、顺序制作</w:t>
      </w:r>
      <w:r>
        <w:rPr>
          <w:rFonts w:hint="eastAsia" w:ascii="仿宋" w:hAnsi="仿宋" w:eastAsia="仿宋" w:cs="仿宋"/>
          <w:color w:val="000000"/>
          <w:sz w:val="24"/>
          <w:szCs w:val="24"/>
          <w:highlight w:val="none"/>
          <w:u w:val="single"/>
        </w:rPr>
        <w:t>响应文件</w:t>
      </w:r>
      <w:r>
        <w:rPr>
          <w:rFonts w:hint="eastAsia" w:ascii="仿宋" w:hAnsi="仿宋" w:eastAsia="仿宋" w:cs="仿宋"/>
          <w:color w:val="000000"/>
          <w:sz w:val="24"/>
          <w:szCs w:val="24"/>
          <w:highlight w:val="none"/>
          <w:lang w:eastAsia="zh-CN"/>
        </w:rPr>
        <w:t>，并请</w:t>
      </w:r>
      <w:r>
        <w:rPr>
          <w:rFonts w:hint="eastAsia" w:ascii="仿宋" w:hAnsi="仿宋" w:eastAsia="仿宋" w:cs="仿宋"/>
          <w:b/>
          <w:bCs/>
          <w:color w:val="000000"/>
          <w:sz w:val="24"/>
          <w:szCs w:val="24"/>
          <w:highlight w:val="none"/>
          <w:lang w:eastAsia="zh-CN"/>
        </w:rPr>
        <w:t>编制目录及页码</w:t>
      </w:r>
      <w:r>
        <w:rPr>
          <w:rFonts w:hint="eastAsia" w:ascii="仿宋" w:hAnsi="仿宋" w:eastAsia="仿宋" w:cs="仿宋"/>
          <w:color w:val="000000"/>
          <w:sz w:val="24"/>
          <w:szCs w:val="24"/>
          <w:highlight w:val="none"/>
          <w:lang w:eastAsia="zh-CN"/>
        </w:rPr>
        <w:t>，否则可能将影响对</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lang w:eastAsia="zh-CN"/>
        </w:rPr>
        <w:t>文件的评价。</w:t>
      </w:r>
    </w:p>
    <w:p w14:paraId="2E741A98">
      <w:pPr>
        <w:pStyle w:val="24"/>
        <w:ind w:left="0" w:leftChars="0" w:firstLine="0" w:firstLineChars="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w:t>
      </w:r>
      <w:r>
        <w:rPr>
          <w:rFonts w:hint="eastAsia" w:ascii="仿宋" w:hAnsi="仿宋" w:eastAsia="仿宋" w:cs="仿宋"/>
          <w:b/>
          <w:bCs/>
          <w:color w:val="000000"/>
          <w:sz w:val="24"/>
          <w:szCs w:val="24"/>
          <w:highlight w:val="none"/>
        </w:rPr>
        <w:t>响应人所递交的</w:t>
      </w:r>
      <w:r>
        <w:rPr>
          <w:rFonts w:hint="eastAsia" w:ascii="仿宋" w:hAnsi="仿宋" w:eastAsia="仿宋" w:cs="仿宋"/>
          <w:b/>
          <w:bCs/>
          <w:color w:val="000000"/>
          <w:sz w:val="24"/>
          <w:szCs w:val="24"/>
          <w:highlight w:val="none"/>
          <w:lang w:val="en-US" w:eastAsia="zh-CN"/>
        </w:rPr>
        <w:t>所有</w:t>
      </w:r>
      <w:r>
        <w:rPr>
          <w:rFonts w:hint="eastAsia" w:ascii="仿宋" w:hAnsi="仿宋" w:eastAsia="仿宋" w:cs="仿宋"/>
          <w:b/>
          <w:bCs/>
          <w:color w:val="000000"/>
          <w:sz w:val="24"/>
          <w:szCs w:val="24"/>
          <w:highlight w:val="none"/>
        </w:rPr>
        <w:t>资料</w:t>
      </w:r>
      <w:r>
        <w:rPr>
          <w:rFonts w:hint="eastAsia" w:ascii="仿宋" w:hAnsi="仿宋" w:eastAsia="仿宋" w:cs="仿宋"/>
          <w:b/>
          <w:bCs/>
          <w:color w:val="000000"/>
          <w:sz w:val="24"/>
          <w:szCs w:val="24"/>
          <w:highlight w:val="none"/>
          <w:lang w:eastAsia="zh-CN"/>
        </w:rPr>
        <w:t>，</w:t>
      </w:r>
      <w:r>
        <w:rPr>
          <w:rFonts w:hint="eastAsia" w:ascii="仿宋" w:hAnsi="仿宋" w:eastAsia="仿宋" w:cs="仿宋"/>
          <w:b/>
          <w:bCs/>
          <w:color w:val="000000"/>
          <w:sz w:val="24"/>
          <w:szCs w:val="24"/>
          <w:highlight w:val="none"/>
          <w:lang w:val="en-US" w:eastAsia="zh-CN"/>
        </w:rPr>
        <w:t>要求</w:t>
      </w:r>
      <w:r>
        <w:rPr>
          <w:rFonts w:hint="eastAsia" w:ascii="仿宋" w:hAnsi="仿宋" w:eastAsia="仿宋" w:cs="仿宋"/>
          <w:b/>
          <w:bCs/>
          <w:color w:val="000000"/>
          <w:sz w:val="24"/>
          <w:szCs w:val="24"/>
          <w:highlight w:val="none"/>
        </w:rPr>
        <w:t>加盖响应人公章。</w:t>
      </w:r>
    </w:p>
    <w:p w14:paraId="381957C5">
      <w:pPr>
        <w:pStyle w:val="14"/>
        <w:spacing w:line="360" w:lineRule="auto"/>
        <w:rPr>
          <w:rFonts w:hint="eastAsia" w:ascii="仿宋" w:hAnsi="仿宋" w:eastAsia="仿宋" w:cs="仿宋"/>
          <w:color w:val="000000"/>
          <w:sz w:val="24"/>
          <w:szCs w:val="24"/>
          <w:highlight w:val="none"/>
        </w:rPr>
      </w:pPr>
    </w:p>
    <w:p w14:paraId="71E920CD">
      <w:pPr>
        <w:spacing w:before="240" w:line="360" w:lineRule="auto"/>
        <w:rPr>
          <w:rFonts w:ascii="宋体" w:hAnsi="宋体"/>
          <w:color w:val="000000"/>
          <w:sz w:val="24"/>
          <w:highlight w:val="none"/>
        </w:rPr>
      </w:pPr>
      <w:r>
        <w:rPr>
          <w:rFonts w:hint="eastAsia" w:ascii="仿宋" w:hAnsi="仿宋" w:eastAsia="仿宋" w:cs="仿宋"/>
          <w:b/>
          <w:bCs/>
          <w:color w:val="000000"/>
          <w:sz w:val="24"/>
          <w:highlight w:val="none"/>
          <w:lang w:val="zh-CN"/>
        </w:rPr>
        <w:fldChar w:fldCharType="end"/>
      </w:r>
    </w:p>
    <w:p w14:paraId="04C71BE3">
      <w:pPr>
        <w:pStyle w:val="24"/>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eastAsia="宋体"/>
          <w:color w:val="000000"/>
          <w:sz w:val="21"/>
          <w:szCs w:val="28"/>
          <w:highlight w:val="none"/>
          <w:lang w:val="en-US" w:eastAsia="zh-CN"/>
        </w:rPr>
      </w:pPr>
    </w:p>
    <w:bookmarkEnd w:id="21"/>
    <w:p w14:paraId="339D18FD">
      <w:pPr>
        <w:pStyle w:val="3"/>
        <w:keepNext/>
        <w:keepLines/>
        <w:pageBreakBefore/>
        <w:widowControl w:val="0"/>
        <w:kinsoku/>
        <w:wordWrap/>
        <w:overflowPunct/>
        <w:topLinePunct w:val="0"/>
        <w:autoSpaceDE/>
        <w:autoSpaceDN/>
        <w:bidi w:val="0"/>
        <w:adjustRightInd w:val="0"/>
        <w:snapToGrid w:val="0"/>
        <w:spacing w:before="157" w:beforeLines="50" w:after="0" w:line="360" w:lineRule="auto"/>
        <w:ind w:leftChars="0" w:firstLine="723" w:firstLineChars="200"/>
        <w:jc w:val="center"/>
        <w:textAlignment w:val="auto"/>
        <w:rPr>
          <w:rFonts w:hint="eastAsia"/>
          <w:b/>
          <w:bCs/>
          <w:color w:val="000000"/>
          <w:sz w:val="32"/>
          <w:szCs w:val="32"/>
          <w:highlight w:val="none"/>
          <w:lang w:eastAsia="zh-CN"/>
        </w:rPr>
      </w:pPr>
      <w:r>
        <w:rPr>
          <w:rFonts w:hint="eastAsia" w:ascii="黑体" w:hAnsi="黑体" w:eastAsia="黑体" w:cs="黑体"/>
          <w:color w:val="000000"/>
          <w:sz w:val="36"/>
          <w:szCs w:val="36"/>
          <w:highlight w:val="none"/>
          <w:lang w:val="en-US" w:eastAsia="zh-CN"/>
        </w:rPr>
        <w:t>一、</w:t>
      </w:r>
      <w:r>
        <w:rPr>
          <w:rFonts w:hint="eastAsia"/>
          <w:color w:val="000000"/>
          <w:sz w:val="36"/>
          <w:szCs w:val="36"/>
          <w:highlight w:val="none"/>
          <w:lang w:val="en-US" w:eastAsia="zh-CN"/>
        </w:rPr>
        <w:t>报价表</w:t>
      </w:r>
    </w:p>
    <w:p w14:paraId="27B32711">
      <w:pPr>
        <w:widowControl w:val="0"/>
        <w:numPr>
          <w:ilvl w:val="0"/>
          <w:numId w:val="0"/>
        </w:numPr>
        <w:shd w:val="clear" w:color="auto" w:fill="FFFFFF"/>
        <w:tabs>
          <w:tab w:val="left" w:pos="360"/>
        </w:tabs>
        <w:kinsoku/>
        <w:wordWrap/>
        <w:overflowPunct/>
        <w:topLinePunct w:val="0"/>
        <w:autoSpaceDE/>
        <w:autoSpaceDN/>
        <w:bidi w:val="0"/>
        <w:adjustRightInd w:val="0"/>
        <w:snapToGrid w:val="0"/>
        <w:spacing w:line="360" w:lineRule="auto"/>
        <w:ind w:leftChars="0"/>
        <w:jc w:val="center"/>
        <w:textAlignment w:val="auto"/>
        <w:rPr>
          <w:rFonts w:hint="eastAsia" w:ascii="仿宋" w:hAnsi="仿宋" w:eastAsia="仿宋" w:cs="仿宋"/>
          <w:b/>
          <w:bCs/>
          <w:color w:val="000000"/>
          <w:sz w:val="32"/>
          <w:szCs w:val="32"/>
          <w:highlight w:val="none"/>
        </w:rPr>
      </w:pPr>
      <w:r>
        <w:rPr>
          <w:rFonts w:hint="eastAsia" w:ascii="仿宋" w:hAnsi="仿宋" w:eastAsia="仿宋" w:cs="仿宋"/>
          <w:b/>
          <w:bCs/>
          <w:color w:val="000000"/>
          <w:sz w:val="32"/>
          <w:szCs w:val="32"/>
          <w:highlight w:val="none"/>
          <w:lang w:eastAsia="zh-CN"/>
        </w:rPr>
        <w:t>（</w:t>
      </w:r>
      <w:r>
        <w:rPr>
          <w:rFonts w:hint="eastAsia" w:ascii="仿宋" w:hAnsi="仿宋" w:eastAsia="仿宋" w:cs="仿宋"/>
          <w:b/>
          <w:bCs/>
          <w:color w:val="000000"/>
          <w:sz w:val="32"/>
          <w:szCs w:val="32"/>
          <w:highlight w:val="none"/>
          <w:lang w:val="en-US" w:eastAsia="zh-CN"/>
        </w:rPr>
        <w:t>一</w:t>
      </w:r>
      <w:r>
        <w:rPr>
          <w:rFonts w:hint="eastAsia" w:ascii="仿宋" w:hAnsi="仿宋" w:eastAsia="仿宋" w:cs="仿宋"/>
          <w:b/>
          <w:bCs/>
          <w:color w:val="000000"/>
          <w:sz w:val="32"/>
          <w:szCs w:val="32"/>
          <w:highlight w:val="none"/>
          <w:lang w:eastAsia="zh-CN"/>
        </w:rPr>
        <w:t>）报价一览表</w:t>
      </w:r>
    </w:p>
    <w:tbl>
      <w:tblPr>
        <w:tblStyle w:val="17"/>
        <w:tblW w:w="0" w:type="auto"/>
        <w:jc w:val="center"/>
        <w:tblLayout w:type="autofit"/>
        <w:tblCellMar>
          <w:top w:w="0" w:type="dxa"/>
          <w:left w:w="108" w:type="dxa"/>
          <w:bottom w:w="0" w:type="dxa"/>
          <w:right w:w="108" w:type="dxa"/>
        </w:tblCellMar>
      </w:tblPr>
      <w:tblGrid>
        <w:gridCol w:w="1560"/>
        <w:gridCol w:w="2593"/>
        <w:gridCol w:w="1517"/>
        <w:gridCol w:w="3428"/>
      </w:tblGrid>
      <w:tr w14:paraId="7EAFB353">
        <w:tblPrEx>
          <w:tblCellMar>
            <w:top w:w="0" w:type="dxa"/>
            <w:left w:w="108" w:type="dxa"/>
            <w:bottom w:w="0" w:type="dxa"/>
            <w:right w:w="108" w:type="dxa"/>
          </w:tblCellMar>
        </w:tblPrEx>
        <w:trPr>
          <w:jc w:val="center"/>
        </w:trPr>
        <w:tc>
          <w:tcPr>
            <w:tcW w:w="1560" w:type="dxa"/>
            <w:vAlign w:val="bottom"/>
          </w:tcPr>
          <w:p w14:paraId="753CC153">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rPr>
              <w:t>项目名称：</w:t>
            </w:r>
          </w:p>
        </w:tc>
        <w:tc>
          <w:tcPr>
            <w:tcW w:w="7538" w:type="dxa"/>
            <w:gridSpan w:val="3"/>
            <w:tcBorders>
              <w:top w:val="nil"/>
              <w:left w:val="nil"/>
              <w:bottom w:val="single" w:color="auto" w:sz="4" w:space="0"/>
              <w:right w:val="nil"/>
            </w:tcBorders>
            <w:vAlign w:val="bottom"/>
          </w:tcPr>
          <w:p w14:paraId="452C3DA0">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lang w:eastAsia="zh-CN"/>
              </w:rPr>
            </w:pPr>
            <w:r>
              <w:rPr>
                <w:rFonts w:hint="eastAsia" w:ascii="仿宋" w:hAnsi="仿宋" w:eastAsia="仿宋" w:cs="仿宋"/>
                <w:color w:val="000000"/>
                <w:sz w:val="24"/>
                <w:szCs w:val="32"/>
                <w:highlight w:val="none"/>
                <w:lang w:eastAsia="zh-CN"/>
              </w:rPr>
              <w:t>中山大学孙逸仙纪念医院</w:t>
            </w:r>
            <w:r>
              <w:rPr>
                <w:rFonts w:hint="eastAsia" w:ascii="仿宋" w:hAnsi="仿宋" w:eastAsia="仿宋" w:cs="仿宋"/>
                <w:color w:val="000000"/>
                <w:sz w:val="24"/>
                <w:szCs w:val="32"/>
                <w:highlight w:val="none"/>
                <w:lang w:val="en-US" w:eastAsia="zh-CN"/>
              </w:rPr>
              <w:t>采购高水平论文写作和发表能力提升专项服务项目</w:t>
            </w:r>
          </w:p>
        </w:tc>
      </w:tr>
      <w:tr w14:paraId="1C4C9677">
        <w:tblPrEx>
          <w:tblCellMar>
            <w:top w:w="0" w:type="dxa"/>
            <w:left w:w="108" w:type="dxa"/>
            <w:bottom w:w="0" w:type="dxa"/>
            <w:right w:w="108" w:type="dxa"/>
          </w:tblCellMar>
        </w:tblPrEx>
        <w:trPr>
          <w:jc w:val="center"/>
        </w:trPr>
        <w:tc>
          <w:tcPr>
            <w:tcW w:w="1560" w:type="dxa"/>
            <w:vAlign w:val="bottom"/>
          </w:tcPr>
          <w:p w14:paraId="18202D05">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lang w:eastAsia="zh-CN"/>
              </w:rPr>
              <w:t>响应</w:t>
            </w:r>
            <w:r>
              <w:rPr>
                <w:rFonts w:hint="eastAsia" w:ascii="仿宋" w:hAnsi="仿宋" w:eastAsia="仿宋" w:cs="仿宋"/>
                <w:color w:val="000000"/>
                <w:sz w:val="24"/>
                <w:szCs w:val="32"/>
                <w:highlight w:val="none"/>
              </w:rPr>
              <w:t>公司：</w:t>
            </w:r>
          </w:p>
        </w:tc>
        <w:tc>
          <w:tcPr>
            <w:tcW w:w="2593" w:type="dxa"/>
            <w:tcBorders>
              <w:top w:val="single" w:color="auto" w:sz="4" w:space="0"/>
              <w:left w:val="nil"/>
              <w:bottom w:val="single" w:color="auto" w:sz="4" w:space="0"/>
              <w:right w:val="nil"/>
            </w:tcBorders>
            <w:vAlign w:val="bottom"/>
          </w:tcPr>
          <w:p w14:paraId="29D48483">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p>
        </w:tc>
        <w:tc>
          <w:tcPr>
            <w:tcW w:w="1517" w:type="dxa"/>
            <w:tcBorders>
              <w:top w:val="single" w:color="auto" w:sz="4" w:space="0"/>
              <w:left w:val="nil"/>
              <w:bottom w:val="nil"/>
              <w:right w:val="nil"/>
            </w:tcBorders>
            <w:vAlign w:val="bottom"/>
          </w:tcPr>
          <w:p w14:paraId="7B9C53F9">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lang w:eastAsia="zh-CN"/>
              </w:rPr>
              <w:t>响应</w:t>
            </w:r>
            <w:r>
              <w:rPr>
                <w:rFonts w:hint="eastAsia" w:ascii="仿宋" w:hAnsi="仿宋" w:eastAsia="仿宋" w:cs="仿宋"/>
                <w:color w:val="000000"/>
                <w:sz w:val="24"/>
                <w:szCs w:val="32"/>
                <w:highlight w:val="none"/>
              </w:rPr>
              <w:t>日期：</w:t>
            </w:r>
          </w:p>
        </w:tc>
        <w:tc>
          <w:tcPr>
            <w:tcW w:w="3428" w:type="dxa"/>
            <w:tcBorders>
              <w:top w:val="single" w:color="auto" w:sz="4" w:space="0"/>
              <w:left w:val="nil"/>
              <w:bottom w:val="single" w:color="auto" w:sz="4" w:space="0"/>
              <w:right w:val="nil"/>
            </w:tcBorders>
          </w:tcPr>
          <w:p w14:paraId="360CBFEA">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p>
        </w:tc>
      </w:tr>
      <w:tr w14:paraId="184521B3">
        <w:tblPrEx>
          <w:tblCellMar>
            <w:top w:w="0" w:type="dxa"/>
            <w:left w:w="108" w:type="dxa"/>
            <w:bottom w:w="0" w:type="dxa"/>
            <w:right w:w="108" w:type="dxa"/>
          </w:tblCellMar>
        </w:tblPrEx>
        <w:trPr>
          <w:jc w:val="center"/>
        </w:trPr>
        <w:tc>
          <w:tcPr>
            <w:tcW w:w="1560" w:type="dxa"/>
            <w:vAlign w:val="bottom"/>
          </w:tcPr>
          <w:p w14:paraId="444782AB">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rPr>
              <w:t>联系人：</w:t>
            </w:r>
          </w:p>
        </w:tc>
        <w:tc>
          <w:tcPr>
            <w:tcW w:w="2593" w:type="dxa"/>
            <w:tcBorders>
              <w:top w:val="single" w:color="auto" w:sz="4" w:space="0"/>
              <w:left w:val="nil"/>
              <w:bottom w:val="single" w:color="auto" w:sz="4" w:space="0"/>
              <w:right w:val="nil"/>
            </w:tcBorders>
            <w:vAlign w:val="bottom"/>
          </w:tcPr>
          <w:p w14:paraId="363E9BB3">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p>
        </w:tc>
        <w:tc>
          <w:tcPr>
            <w:tcW w:w="1517" w:type="dxa"/>
            <w:vAlign w:val="bottom"/>
          </w:tcPr>
          <w:p w14:paraId="74669AA3">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rPr>
              <w:t>联系电话：</w:t>
            </w:r>
          </w:p>
        </w:tc>
        <w:tc>
          <w:tcPr>
            <w:tcW w:w="3428" w:type="dxa"/>
            <w:tcBorders>
              <w:top w:val="single" w:color="auto" w:sz="4" w:space="0"/>
              <w:left w:val="nil"/>
              <w:bottom w:val="single" w:color="auto" w:sz="4" w:space="0"/>
              <w:right w:val="nil"/>
            </w:tcBorders>
          </w:tcPr>
          <w:p w14:paraId="261FB153">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p>
        </w:tc>
      </w:tr>
    </w:tbl>
    <w:p w14:paraId="151B1FC3">
      <w:pPr>
        <w:rPr>
          <w:highlight w:val="none"/>
        </w:rPr>
      </w:pPr>
    </w:p>
    <w:p w14:paraId="163C678D">
      <w:pPr>
        <w:rPr>
          <w:highlight w:val="none"/>
        </w:rPr>
      </w:pPr>
    </w:p>
    <w:tbl>
      <w:tblPr>
        <w:tblStyle w:val="17"/>
        <w:tblW w:w="947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Layout w:type="fixed"/>
        <w:tblCellMar>
          <w:top w:w="0" w:type="dxa"/>
          <w:left w:w="108" w:type="dxa"/>
          <w:bottom w:w="0" w:type="dxa"/>
          <w:right w:w="108" w:type="dxa"/>
        </w:tblCellMar>
      </w:tblPr>
      <w:tblGrid>
        <w:gridCol w:w="3436"/>
        <w:gridCol w:w="3402"/>
        <w:gridCol w:w="1596"/>
        <w:gridCol w:w="1045"/>
      </w:tblGrid>
      <w:tr w14:paraId="0EB76E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jc w:val="center"/>
        </w:trPr>
        <w:tc>
          <w:tcPr>
            <w:tcW w:w="3436" w:type="dxa"/>
            <w:shd w:val="clear" w:color="auto" w:fill="EEECE1"/>
            <w:vAlign w:val="center"/>
          </w:tcPr>
          <w:p w14:paraId="462139E0">
            <w:pPr>
              <w:pStyle w:val="38"/>
              <w:keepNext w:val="0"/>
              <w:keepLines w:val="0"/>
              <w:suppressLineNumbers w:val="0"/>
              <w:spacing w:before="0" w:beforeAutospacing="0" w:after="0" w:afterAutospacing="0" w:line="240" w:lineRule="auto"/>
              <w:ind w:left="0" w:right="0" w:firstLine="0" w:firstLineChars="0"/>
              <w:jc w:val="center"/>
              <w:rPr>
                <w:rFonts w:hint="eastAsia" w:ascii="仿宋" w:hAnsi="仿宋" w:eastAsia="仿宋" w:cs="仿宋"/>
                <w:b/>
                <w:bCs/>
                <w:color w:val="auto"/>
                <w:sz w:val="22"/>
                <w:szCs w:val="22"/>
                <w:highlight w:val="none"/>
              </w:rPr>
            </w:pPr>
            <w:r>
              <w:rPr>
                <w:rFonts w:hint="eastAsia" w:ascii="仿宋" w:hAnsi="仿宋" w:eastAsia="仿宋" w:cs="仿宋"/>
                <w:b/>
                <w:bCs/>
                <w:color w:val="auto"/>
                <w:kern w:val="0"/>
                <w:sz w:val="22"/>
                <w:szCs w:val="22"/>
                <w:highlight w:val="none"/>
              </w:rPr>
              <w:t>项目名称</w:t>
            </w:r>
          </w:p>
        </w:tc>
        <w:tc>
          <w:tcPr>
            <w:tcW w:w="3402" w:type="dxa"/>
            <w:shd w:val="clear" w:color="auto" w:fill="EEECE1"/>
            <w:vAlign w:val="center"/>
          </w:tcPr>
          <w:p w14:paraId="1C8D729D">
            <w:pPr>
              <w:pStyle w:val="38"/>
              <w:keepNext w:val="0"/>
              <w:keepLines w:val="0"/>
              <w:suppressLineNumbers w:val="0"/>
              <w:spacing w:before="0" w:beforeAutospacing="0" w:after="0" w:afterAutospacing="0" w:line="240" w:lineRule="auto"/>
              <w:ind w:left="0" w:right="0" w:firstLine="0" w:firstLineChars="0"/>
              <w:jc w:val="center"/>
              <w:rPr>
                <w:rFonts w:hint="eastAsia" w:ascii="仿宋" w:hAnsi="仿宋" w:eastAsia="仿宋" w:cs="仿宋"/>
                <w:b/>
                <w:bCs/>
                <w:color w:val="auto"/>
                <w:kern w:val="0"/>
                <w:sz w:val="22"/>
                <w:szCs w:val="22"/>
                <w:highlight w:val="none"/>
              </w:rPr>
            </w:pPr>
            <w:r>
              <w:rPr>
                <w:rFonts w:hint="eastAsia" w:ascii="仿宋" w:hAnsi="仿宋" w:eastAsia="仿宋" w:cs="仿宋"/>
                <w:b/>
                <w:bCs/>
                <w:color w:val="auto"/>
                <w:kern w:val="0"/>
                <w:sz w:val="22"/>
                <w:szCs w:val="22"/>
                <w:highlight w:val="none"/>
                <w:lang w:val="en-US" w:eastAsia="zh-CN"/>
              </w:rPr>
              <w:t>响应总价</w:t>
            </w:r>
            <w:r>
              <w:rPr>
                <w:rFonts w:hint="eastAsia" w:ascii="仿宋" w:hAnsi="仿宋" w:eastAsia="仿宋" w:cs="仿宋"/>
                <w:b/>
                <w:bCs/>
                <w:color w:val="auto"/>
                <w:kern w:val="0"/>
                <w:sz w:val="22"/>
                <w:szCs w:val="22"/>
                <w:highlight w:val="none"/>
              </w:rPr>
              <w:t>（元）</w:t>
            </w:r>
          </w:p>
        </w:tc>
        <w:tc>
          <w:tcPr>
            <w:tcW w:w="1596" w:type="dxa"/>
            <w:shd w:val="clear" w:color="auto" w:fill="EEECE1"/>
            <w:vAlign w:val="center"/>
          </w:tcPr>
          <w:p w14:paraId="52FCFDE2">
            <w:pPr>
              <w:pStyle w:val="38"/>
              <w:keepNext w:val="0"/>
              <w:keepLines w:val="0"/>
              <w:suppressLineNumbers w:val="0"/>
              <w:spacing w:before="0" w:beforeAutospacing="0" w:after="0" w:afterAutospacing="0" w:line="240" w:lineRule="auto"/>
              <w:ind w:left="0" w:right="0" w:firstLine="0" w:firstLineChars="0"/>
              <w:jc w:val="center"/>
              <w:rPr>
                <w:rFonts w:hint="eastAsia" w:ascii="仿宋" w:hAnsi="仿宋" w:eastAsia="仿宋" w:cs="仿宋"/>
                <w:b/>
                <w:bCs/>
                <w:color w:val="auto"/>
                <w:kern w:val="0"/>
                <w:sz w:val="22"/>
                <w:szCs w:val="22"/>
                <w:highlight w:val="none"/>
              </w:rPr>
            </w:pPr>
            <w:r>
              <w:rPr>
                <w:rFonts w:hint="eastAsia" w:ascii="仿宋" w:hAnsi="仿宋" w:eastAsia="仿宋" w:cs="仿宋"/>
                <w:b/>
                <w:bCs/>
                <w:color w:val="auto"/>
                <w:kern w:val="0"/>
                <w:sz w:val="22"/>
                <w:szCs w:val="22"/>
                <w:highlight w:val="none"/>
              </w:rPr>
              <w:t>响应有效期</w:t>
            </w:r>
          </w:p>
        </w:tc>
        <w:tc>
          <w:tcPr>
            <w:tcW w:w="1045" w:type="dxa"/>
            <w:shd w:val="clear" w:color="auto" w:fill="EEECE1"/>
            <w:vAlign w:val="center"/>
          </w:tcPr>
          <w:p w14:paraId="0CF31942">
            <w:pPr>
              <w:pStyle w:val="38"/>
              <w:keepNext w:val="0"/>
              <w:keepLines w:val="0"/>
              <w:suppressLineNumbers w:val="0"/>
              <w:spacing w:before="0" w:beforeAutospacing="0" w:after="0" w:afterAutospacing="0" w:line="240" w:lineRule="auto"/>
              <w:ind w:left="0" w:right="0" w:firstLine="0" w:firstLineChars="0"/>
              <w:jc w:val="center"/>
              <w:rPr>
                <w:rFonts w:hint="eastAsia" w:ascii="仿宋" w:hAnsi="仿宋" w:eastAsia="仿宋" w:cs="仿宋"/>
                <w:b/>
                <w:bCs/>
                <w:color w:val="auto"/>
                <w:kern w:val="0"/>
                <w:sz w:val="22"/>
                <w:szCs w:val="22"/>
                <w:highlight w:val="none"/>
              </w:rPr>
            </w:pPr>
            <w:r>
              <w:rPr>
                <w:rFonts w:hint="eastAsia" w:ascii="仿宋" w:hAnsi="仿宋" w:eastAsia="仿宋" w:cs="仿宋"/>
                <w:b/>
                <w:bCs/>
                <w:color w:val="auto"/>
                <w:kern w:val="0"/>
                <w:sz w:val="22"/>
                <w:szCs w:val="22"/>
                <w:highlight w:val="none"/>
              </w:rPr>
              <w:t>备注</w:t>
            </w:r>
          </w:p>
        </w:tc>
      </w:tr>
      <w:tr w14:paraId="32D5F1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50" w:hRule="atLeast"/>
          <w:jc w:val="center"/>
        </w:trPr>
        <w:tc>
          <w:tcPr>
            <w:tcW w:w="3436" w:type="dxa"/>
            <w:shd w:val="clear" w:color="auto" w:fill="FFFFFF"/>
            <w:vAlign w:val="center"/>
          </w:tcPr>
          <w:p w14:paraId="24615C4E">
            <w:pPr>
              <w:pStyle w:val="38"/>
              <w:keepNext w:val="0"/>
              <w:keepLines w:val="0"/>
              <w:suppressLineNumbers w:val="0"/>
              <w:spacing w:before="0" w:beforeAutospacing="0" w:after="0" w:afterAutospacing="0" w:line="240" w:lineRule="auto"/>
              <w:ind w:left="0" w:right="0" w:firstLine="0" w:firstLineChars="0"/>
              <w:jc w:val="center"/>
              <w:rPr>
                <w:rFonts w:hint="eastAsia" w:ascii="仿宋" w:hAnsi="仿宋" w:eastAsia="仿宋" w:cs="仿宋"/>
                <w:bCs/>
                <w:color w:val="auto"/>
                <w:kern w:val="0"/>
                <w:sz w:val="22"/>
                <w:szCs w:val="22"/>
                <w:highlight w:val="none"/>
                <w:lang w:eastAsia="zh-CN"/>
              </w:rPr>
            </w:pPr>
            <w:r>
              <w:rPr>
                <w:rFonts w:hint="eastAsia" w:ascii="仿宋" w:hAnsi="仿宋" w:eastAsia="仿宋" w:cs="仿宋"/>
                <w:color w:val="auto"/>
                <w:sz w:val="22"/>
                <w:szCs w:val="22"/>
                <w:highlight w:val="none"/>
                <w:lang w:eastAsia="zh-CN"/>
              </w:rPr>
              <w:t>中山大学孙逸仙纪念医院采购高水平论文写作和发表能力提升专项服务项目</w:t>
            </w:r>
          </w:p>
        </w:tc>
        <w:tc>
          <w:tcPr>
            <w:tcW w:w="3402" w:type="dxa"/>
            <w:shd w:val="clear" w:color="auto" w:fill="FFFFFF"/>
            <w:vAlign w:val="center"/>
          </w:tcPr>
          <w:p w14:paraId="2B643CD8">
            <w:pPr>
              <w:keepNext w:val="0"/>
              <w:keepLines w:val="0"/>
              <w:suppressLineNumbers w:val="0"/>
              <w:overflowPunct w:val="0"/>
              <w:spacing w:before="0" w:beforeAutospacing="0" w:after="0" w:afterAutospacing="0" w:line="460" w:lineRule="exact"/>
              <w:ind w:left="0" w:right="0"/>
              <w:rPr>
                <w:rFonts w:hint="eastAsia" w:ascii="仿宋" w:hAnsi="仿宋" w:eastAsia="仿宋" w:cs="仿宋"/>
                <w:color w:val="auto"/>
                <w:sz w:val="22"/>
                <w:highlight w:val="none"/>
              </w:rPr>
            </w:pPr>
            <w:r>
              <w:rPr>
                <w:rFonts w:hint="eastAsia" w:ascii="仿宋" w:hAnsi="仿宋" w:eastAsia="仿宋" w:cs="仿宋"/>
                <w:color w:val="auto"/>
                <w:sz w:val="22"/>
                <w:highlight w:val="none"/>
              </w:rPr>
              <w:t>大写：</w:t>
            </w:r>
            <w:r>
              <w:rPr>
                <w:rFonts w:hint="eastAsia" w:ascii="仿宋" w:hAnsi="仿宋" w:eastAsia="仿宋" w:cs="仿宋"/>
                <w:color w:val="auto"/>
                <w:sz w:val="22"/>
                <w:highlight w:val="none"/>
                <w:u w:val="single"/>
              </w:rPr>
              <w:t xml:space="preserve">                          </w:t>
            </w:r>
          </w:p>
          <w:p w14:paraId="294B5198">
            <w:pPr>
              <w:keepNext w:val="0"/>
              <w:keepLines w:val="0"/>
              <w:suppressLineNumbers w:val="0"/>
              <w:overflowPunct w:val="0"/>
              <w:spacing w:before="0" w:beforeAutospacing="0" w:after="0" w:afterAutospacing="0" w:line="460" w:lineRule="exact"/>
              <w:ind w:left="0" w:right="0"/>
              <w:rPr>
                <w:rFonts w:hint="eastAsia" w:ascii="仿宋" w:hAnsi="仿宋" w:eastAsia="仿宋" w:cs="仿宋"/>
                <w:color w:val="auto"/>
                <w:highlight w:val="none"/>
                <w:u w:val="single"/>
              </w:rPr>
            </w:pPr>
            <w:r>
              <w:rPr>
                <w:rFonts w:hint="eastAsia" w:ascii="仿宋" w:hAnsi="仿宋" w:eastAsia="仿宋" w:cs="仿宋"/>
                <w:color w:val="auto"/>
                <w:sz w:val="22"/>
                <w:highlight w:val="none"/>
              </w:rPr>
              <w:t>小写：</w:t>
            </w:r>
            <w:r>
              <w:rPr>
                <w:rFonts w:hint="eastAsia" w:ascii="仿宋" w:hAnsi="仿宋" w:eastAsia="仿宋" w:cs="仿宋"/>
                <w:color w:val="auto"/>
                <w:highlight w:val="none"/>
                <w:u w:val="single"/>
              </w:rPr>
              <w:t xml:space="preserve">                          </w:t>
            </w:r>
          </w:p>
        </w:tc>
        <w:tc>
          <w:tcPr>
            <w:tcW w:w="1596" w:type="dxa"/>
            <w:shd w:val="clear" w:color="auto" w:fill="FFFFFF"/>
            <w:vAlign w:val="center"/>
          </w:tcPr>
          <w:p w14:paraId="7E854407">
            <w:pPr>
              <w:pStyle w:val="38"/>
              <w:keepNext w:val="0"/>
              <w:keepLines w:val="0"/>
              <w:suppressLineNumbers w:val="0"/>
              <w:spacing w:before="0" w:beforeAutospacing="0" w:after="0" w:afterAutospacing="0" w:line="240" w:lineRule="auto"/>
              <w:ind w:left="0" w:right="0" w:firstLine="0" w:firstLineChars="0"/>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自提交响应文件的截止之日起90个公历日</w:t>
            </w:r>
          </w:p>
        </w:tc>
        <w:tc>
          <w:tcPr>
            <w:tcW w:w="1045" w:type="dxa"/>
            <w:shd w:val="clear" w:color="auto" w:fill="FFFFFF"/>
            <w:vAlign w:val="center"/>
          </w:tcPr>
          <w:p w14:paraId="712FEF65">
            <w:pPr>
              <w:pStyle w:val="38"/>
              <w:keepNext w:val="0"/>
              <w:keepLines w:val="0"/>
              <w:suppressLineNumbers w:val="0"/>
              <w:spacing w:before="0" w:beforeAutospacing="0" w:after="0" w:afterAutospacing="0" w:line="240" w:lineRule="auto"/>
              <w:ind w:left="0" w:right="0" w:firstLine="0" w:firstLineChars="0"/>
              <w:jc w:val="center"/>
              <w:rPr>
                <w:rFonts w:hint="eastAsia" w:ascii="仿宋" w:hAnsi="仿宋" w:eastAsia="仿宋" w:cs="仿宋"/>
                <w:color w:val="auto"/>
                <w:sz w:val="22"/>
                <w:szCs w:val="22"/>
                <w:highlight w:val="none"/>
              </w:rPr>
            </w:pPr>
          </w:p>
        </w:tc>
      </w:tr>
    </w:tbl>
    <w:p w14:paraId="1BCBBD21">
      <w:pPr>
        <w:pStyle w:val="5"/>
        <w:rPr>
          <w:b/>
          <w:bCs/>
          <w:highlight w:val="none"/>
        </w:rPr>
      </w:pPr>
    </w:p>
    <w:p w14:paraId="4152DFCD">
      <w:pPr>
        <w:pStyle w:val="24"/>
        <w:rPr>
          <w:rFonts w:hint="eastAsia" w:ascii="仿宋" w:hAnsi="仿宋" w:eastAsia="仿宋" w:cs="仿宋"/>
          <w:color w:val="000000"/>
          <w:sz w:val="21"/>
          <w:szCs w:val="21"/>
          <w:highlight w:val="none"/>
        </w:rPr>
      </w:pPr>
    </w:p>
    <w:p w14:paraId="3E9652F1">
      <w:pPr>
        <w:pStyle w:val="24"/>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注：</w:t>
      </w:r>
    </w:p>
    <w:p w14:paraId="67587449">
      <w:pPr>
        <w:pStyle w:val="24"/>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1、响应人须按要求填写所有信息，不得随意更改本表格式。</w:t>
      </w:r>
    </w:p>
    <w:p w14:paraId="4CEB5F24">
      <w:pPr>
        <w:pStyle w:val="24"/>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2、报价应为</w:t>
      </w:r>
      <w:r>
        <w:rPr>
          <w:rFonts w:hint="eastAsia" w:ascii="仿宋" w:hAnsi="仿宋" w:eastAsia="仿宋" w:cs="仿宋"/>
          <w:color w:val="auto"/>
          <w:sz w:val="21"/>
          <w:szCs w:val="21"/>
          <w:highlight w:val="none"/>
          <w:lang w:eastAsia="zh-CN"/>
        </w:rPr>
        <w:t>响应人</w:t>
      </w:r>
      <w:r>
        <w:rPr>
          <w:rFonts w:hint="eastAsia" w:ascii="仿宋" w:hAnsi="仿宋" w:eastAsia="仿宋" w:cs="仿宋"/>
          <w:color w:val="auto"/>
          <w:sz w:val="21"/>
          <w:szCs w:val="21"/>
          <w:highlight w:val="none"/>
        </w:rPr>
        <w:t>完成本项目全部内容所需费用的含税价（</w:t>
      </w:r>
      <w:r>
        <w:rPr>
          <w:rFonts w:hint="eastAsia" w:ascii="仿宋" w:hAnsi="仿宋" w:eastAsia="仿宋" w:cs="仿宋"/>
          <w:color w:val="auto"/>
          <w:sz w:val="21"/>
          <w:szCs w:val="21"/>
          <w:highlight w:val="none"/>
          <w:lang w:val="en-US" w:eastAsia="zh-CN"/>
        </w:rPr>
        <w:t>包括但不限于人员费用、设备使用费用、差旅费、住宿费等</w:t>
      </w:r>
      <w:r>
        <w:rPr>
          <w:rFonts w:hint="eastAsia" w:ascii="仿宋" w:hAnsi="仿宋" w:eastAsia="仿宋" w:cs="仿宋"/>
          <w:color w:val="auto"/>
          <w:sz w:val="21"/>
          <w:szCs w:val="21"/>
          <w:highlight w:val="none"/>
        </w:rPr>
        <w:t>）。</w:t>
      </w:r>
    </w:p>
    <w:p w14:paraId="7ED02D4B">
      <w:pPr>
        <w:pStyle w:val="24"/>
        <w:rPr>
          <w:rFonts w:hint="eastAsia" w:ascii="仿宋" w:hAnsi="仿宋" w:eastAsia="仿宋" w:cs="仿宋"/>
          <w:color w:val="auto"/>
          <w:highlight w:val="none"/>
        </w:rPr>
      </w:pP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rPr>
        <w:t>此表是响应文件的必要组成文件。</w:t>
      </w:r>
    </w:p>
    <w:p w14:paraId="540B39DC">
      <w:pPr>
        <w:pStyle w:val="24"/>
        <w:rPr>
          <w:rFonts w:hint="eastAsia" w:ascii="仿宋" w:hAnsi="仿宋" w:eastAsia="仿宋" w:cs="仿宋"/>
          <w:color w:val="000000"/>
          <w:highlight w:val="none"/>
        </w:rPr>
      </w:pPr>
    </w:p>
    <w:p w14:paraId="7F23927B">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人名称（盖公章）：</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5CBBFFB9">
      <w:pPr>
        <w:pageBreakBefore w:val="0"/>
        <w:kinsoku/>
        <w:wordWrap/>
        <w:overflowPunct/>
        <w:topLinePunct w:val="0"/>
        <w:bidi w:val="0"/>
        <w:spacing w:line="360" w:lineRule="auto"/>
        <w:ind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人法定代表人或</w:t>
      </w:r>
      <w:r>
        <w:rPr>
          <w:rFonts w:hint="eastAsia" w:ascii="仿宋" w:hAnsi="仿宋" w:eastAsia="仿宋" w:cs="仿宋"/>
          <w:color w:val="000000"/>
          <w:sz w:val="24"/>
          <w:highlight w:val="none"/>
          <w:lang w:val="en-US" w:eastAsia="zh-CN"/>
        </w:rPr>
        <w:t>法定</w:t>
      </w:r>
      <w:r>
        <w:rPr>
          <w:rFonts w:hint="eastAsia" w:ascii="仿宋" w:hAnsi="仿宋" w:eastAsia="仿宋" w:cs="仿宋"/>
          <w:color w:val="000000"/>
          <w:sz w:val="24"/>
          <w:highlight w:val="none"/>
        </w:rPr>
        <w:t>授权代表（签字）：</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4453C5E3">
      <w:pPr>
        <w:pageBreakBefore w:val="0"/>
        <w:kinsoku/>
        <w:wordWrap/>
        <w:overflowPunct/>
        <w:topLinePunct w:val="0"/>
        <w:bidi w:val="0"/>
        <w:spacing w:line="360" w:lineRule="auto"/>
        <w:ind w:right="0" w:rightChars="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14:paraId="5AB29E2C">
      <w:pPr>
        <w:pStyle w:val="3"/>
        <w:keepNext/>
        <w:keepLines/>
        <w:pageBreakBefore/>
        <w:widowControl w:val="0"/>
        <w:kinsoku/>
        <w:wordWrap/>
        <w:overflowPunct/>
        <w:topLinePunct w:val="0"/>
        <w:autoSpaceDE/>
        <w:autoSpaceDN/>
        <w:bidi w:val="0"/>
        <w:adjustRightInd w:val="0"/>
        <w:snapToGrid w:val="0"/>
        <w:spacing w:before="157" w:beforeLines="50" w:after="0" w:line="240" w:lineRule="auto"/>
        <w:ind w:left="0" w:leftChars="0" w:firstLine="0" w:firstLineChars="0"/>
        <w:jc w:val="center"/>
        <w:textAlignment w:val="auto"/>
        <w:rPr>
          <w:rFonts w:hint="eastAsia"/>
          <w:b/>
          <w:bCs/>
          <w:color w:val="000000"/>
          <w:sz w:val="32"/>
          <w:szCs w:val="40"/>
          <w:highlight w:val="none"/>
          <w:lang w:eastAsia="zh-CN"/>
        </w:rPr>
      </w:pPr>
      <w:r>
        <w:rPr>
          <w:rFonts w:hint="eastAsia" w:ascii="黑体" w:hAnsi="黑体" w:cs="黑体"/>
          <w:color w:val="000000"/>
          <w:sz w:val="36"/>
          <w:szCs w:val="36"/>
          <w:highlight w:val="none"/>
          <w:lang w:val="en-US" w:eastAsia="zh-CN"/>
        </w:rPr>
        <w:t>二、资格审查</w:t>
      </w:r>
    </w:p>
    <w:p w14:paraId="4767ADA4">
      <w:pPr>
        <w:jc w:val="center"/>
        <w:rPr>
          <w:rFonts w:hint="eastAsia" w:ascii="仿宋" w:hAnsi="仿宋" w:eastAsia="仿宋" w:cs="仿宋"/>
          <w:b/>
          <w:bCs/>
          <w:color w:val="000000"/>
          <w:sz w:val="32"/>
          <w:szCs w:val="40"/>
          <w:highlight w:val="none"/>
          <w:lang w:eastAsia="zh-CN"/>
        </w:rPr>
      </w:pPr>
      <w:r>
        <w:rPr>
          <w:rFonts w:hint="eastAsia" w:ascii="仿宋" w:hAnsi="仿宋" w:eastAsia="仿宋" w:cs="仿宋"/>
          <w:b/>
          <w:bCs/>
          <w:color w:val="000000"/>
          <w:sz w:val="32"/>
          <w:szCs w:val="40"/>
          <w:highlight w:val="none"/>
          <w:lang w:eastAsia="zh-CN"/>
        </w:rPr>
        <w:t>（</w:t>
      </w:r>
      <w:r>
        <w:rPr>
          <w:rFonts w:hint="eastAsia" w:ascii="仿宋" w:hAnsi="仿宋" w:eastAsia="仿宋" w:cs="仿宋"/>
          <w:b/>
          <w:bCs/>
          <w:color w:val="000000"/>
          <w:sz w:val="32"/>
          <w:szCs w:val="40"/>
          <w:highlight w:val="none"/>
          <w:lang w:val="en-US" w:eastAsia="zh-CN"/>
        </w:rPr>
        <w:t>一</w:t>
      </w:r>
      <w:r>
        <w:rPr>
          <w:rFonts w:hint="eastAsia" w:ascii="仿宋" w:hAnsi="仿宋" w:eastAsia="仿宋" w:cs="仿宋"/>
          <w:b/>
          <w:bCs/>
          <w:color w:val="000000"/>
          <w:sz w:val="32"/>
          <w:szCs w:val="40"/>
          <w:highlight w:val="none"/>
          <w:lang w:eastAsia="zh-CN"/>
        </w:rPr>
        <w:t>）资格自查表</w:t>
      </w:r>
    </w:p>
    <w:tbl>
      <w:tblPr>
        <w:tblStyle w:val="17"/>
        <w:tblW w:w="10227"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589"/>
        <w:gridCol w:w="5834"/>
        <w:gridCol w:w="1515"/>
        <w:gridCol w:w="2289"/>
      </w:tblGrid>
      <w:tr w14:paraId="100015F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Align w:val="center"/>
          </w:tcPr>
          <w:p w14:paraId="36F8F8AA">
            <w:pPr>
              <w:keepNext w:val="0"/>
              <w:keepLines w:val="0"/>
              <w:suppressLineNumbers w:val="0"/>
              <w:spacing w:before="0" w:beforeAutospacing="0" w:after="0" w:afterAutospacing="0"/>
              <w:ind w:left="0" w:right="0"/>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rPr>
              <w:t>评审内容</w:t>
            </w:r>
          </w:p>
        </w:tc>
        <w:tc>
          <w:tcPr>
            <w:tcW w:w="5834" w:type="dxa"/>
            <w:vAlign w:val="center"/>
          </w:tcPr>
          <w:p w14:paraId="193AB4EB">
            <w:pPr>
              <w:keepNext w:val="0"/>
              <w:keepLines w:val="0"/>
              <w:suppressLineNumbers w:val="0"/>
              <w:spacing w:before="0" w:beforeAutospacing="0" w:after="0" w:afterAutospacing="0"/>
              <w:ind w:left="0" w:right="0" w:firstLine="18" w:firstLineChars="9"/>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lang w:eastAsia="zh-CN"/>
              </w:rPr>
              <w:t>比选文件</w:t>
            </w:r>
            <w:r>
              <w:rPr>
                <w:rFonts w:hint="eastAsia" w:ascii="仿宋" w:hAnsi="仿宋" w:eastAsia="仿宋" w:cs="仿宋"/>
                <w:bCs/>
                <w:szCs w:val="21"/>
                <w:highlight w:val="none"/>
              </w:rPr>
              <w:t>要求</w:t>
            </w:r>
          </w:p>
        </w:tc>
        <w:tc>
          <w:tcPr>
            <w:tcW w:w="1515" w:type="dxa"/>
            <w:vAlign w:val="center"/>
          </w:tcPr>
          <w:p w14:paraId="1F18C512">
            <w:pPr>
              <w:keepNext w:val="0"/>
              <w:keepLines w:val="0"/>
              <w:suppressLineNumbers w:val="0"/>
              <w:spacing w:before="0" w:beforeAutospacing="0" w:after="0" w:afterAutospacing="0"/>
              <w:ind w:left="0" w:right="0"/>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rPr>
              <w:t>自查结论</w:t>
            </w:r>
          </w:p>
        </w:tc>
        <w:tc>
          <w:tcPr>
            <w:tcW w:w="2289" w:type="dxa"/>
            <w:vAlign w:val="center"/>
          </w:tcPr>
          <w:p w14:paraId="1A7D0952">
            <w:pPr>
              <w:keepNext w:val="0"/>
              <w:keepLines w:val="0"/>
              <w:suppressLineNumbers w:val="0"/>
              <w:spacing w:before="0" w:beforeAutospacing="0" w:after="0" w:afterAutospacing="0"/>
              <w:ind w:left="0" w:right="-178" w:rightChars="-85"/>
              <w:jc w:val="center"/>
              <w:rPr>
                <w:rFonts w:hint="eastAsia" w:ascii="仿宋" w:hAnsi="仿宋" w:eastAsia="仿宋" w:cs="仿宋"/>
                <w:color w:val="auto"/>
                <w:sz w:val="22"/>
                <w:szCs w:val="22"/>
                <w:highlight w:val="none"/>
              </w:rPr>
            </w:pPr>
            <w:r>
              <w:rPr>
                <w:rFonts w:hint="eastAsia" w:ascii="仿宋" w:hAnsi="仿宋" w:eastAsia="仿宋" w:cs="仿宋"/>
                <w:bCs/>
                <w:szCs w:val="21"/>
                <w:highlight w:val="none"/>
              </w:rPr>
              <w:t>证明资料</w:t>
            </w:r>
          </w:p>
        </w:tc>
      </w:tr>
      <w:tr w14:paraId="2D10DA1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restart"/>
            <w:vAlign w:val="center"/>
          </w:tcPr>
          <w:p w14:paraId="3DE15B65">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 w:val="21"/>
                <w:szCs w:val="21"/>
                <w:highlight w:val="none"/>
              </w:rPr>
              <w:t>合格条件</w:t>
            </w:r>
          </w:p>
        </w:tc>
        <w:tc>
          <w:tcPr>
            <w:tcW w:w="5834" w:type="dxa"/>
            <w:vAlign w:val="center"/>
          </w:tcPr>
          <w:p w14:paraId="202ED42E">
            <w:pPr>
              <w:keepNext w:val="0"/>
              <w:keepLines w:val="0"/>
              <w:suppressLineNumbers w:val="0"/>
              <w:spacing w:before="0" w:beforeAutospacing="0" w:after="0" w:afterAutospacing="0"/>
              <w:ind w:left="0" w:right="78" w:rightChars="37"/>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供应商应具备以下条件：</w:t>
            </w:r>
          </w:p>
          <w:p w14:paraId="003F58FF">
            <w:pPr>
              <w:keepNext w:val="0"/>
              <w:keepLines w:val="0"/>
              <w:suppressLineNumbers w:val="0"/>
              <w:spacing w:before="0" w:beforeAutospacing="0" w:after="0" w:afterAutospacing="0"/>
              <w:ind w:left="0" w:right="78" w:rightChars="37"/>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①具有良好的商业信誉和健全的财务会计制度；</w:t>
            </w:r>
          </w:p>
          <w:p w14:paraId="72EB0E0C">
            <w:pPr>
              <w:keepNext w:val="0"/>
              <w:keepLines w:val="0"/>
              <w:suppressLineNumbers w:val="0"/>
              <w:spacing w:before="0" w:beforeAutospacing="0" w:after="0" w:afterAutospacing="0"/>
              <w:ind w:left="0" w:right="78" w:rightChars="37"/>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②有依法缴纳税收和社会保障资金的良好记录；</w:t>
            </w:r>
          </w:p>
          <w:p w14:paraId="2F033B69">
            <w:pPr>
              <w:keepNext w:val="0"/>
              <w:keepLines w:val="0"/>
              <w:suppressLineNumbers w:val="0"/>
              <w:spacing w:before="0" w:beforeAutospacing="0" w:after="0" w:afterAutospacing="0"/>
              <w:ind w:left="0" w:right="78" w:rightChars="37"/>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③具备履行合同所必需的设备和专业技术能力；</w:t>
            </w:r>
          </w:p>
          <w:p w14:paraId="6D213F36">
            <w:pPr>
              <w:keepNext w:val="0"/>
              <w:keepLines w:val="0"/>
              <w:suppressLineNumbers w:val="0"/>
              <w:spacing w:before="0" w:beforeAutospacing="0" w:after="0" w:afterAutospacing="0"/>
              <w:ind w:left="0" w:leftChars="0" w:right="78" w:rightChars="37"/>
              <w:jc w:val="left"/>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④参加本次采购活动前三年内，在经营活动中没有重大违法记录。（出具有效的声明函加盖公章，格式详见“1、资格声明函”）</w:t>
            </w:r>
          </w:p>
        </w:tc>
        <w:tc>
          <w:tcPr>
            <w:tcW w:w="1515" w:type="dxa"/>
            <w:vAlign w:val="center"/>
          </w:tcPr>
          <w:p w14:paraId="3718A337">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4501B78B">
            <w:pPr>
              <w:keepNext w:val="0"/>
              <w:keepLines w:val="0"/>
              <w:suppressLineNumbers w:val="0"/>
              <w:spacing w:before="0" w:beforeAutospacing="0" w:after="0" w:afterAutospacing="0"/>
              <w:ind w:left="36" w:leftChars="17" w:right="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□不通过</w:t>
            </w:r>
          </w:p>
        </w:tc>
        <w:tc>
          <w:tcPr>
            <w:tcW w:w="2289" w:type="dxa"/>
            <w:vAlign w:val="center"/>
          </w:tcPr>
          <w:p w14:paraId="1892514F">
            <w:pPr>
              <w:keepNext w:val="0"/>
              <w:keepLines w:val="0"/>
              <w:suppressLineNumbers w:val="0"/>
              <w:spacing w:before="0" w:beforeAutospacing="0" w:after="0" w:afterAutospacing="0"/>
              <w:ind w:left="0" w:right="-178" w:rightChars="-85"/>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2D8312E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14:paraId="749CDC59">
            <w:pPr>
              <w:keepNext w:val="0"/>
              <w:keepLines w:val="0"/>
              <w:suppressLineNumbers w:val="0"/>
              <w:spacing w:before="0" w:beforeAutospacing="0" w:after="0" w:afterAutospacing="0"/>
              <w:ind w:left="0" w:right="0"/>
              <w:jc w:val="center"/>
              <w:rPr>
                <w:rFonts w:hint="eastAsia" w:ascii="仿宋" w:hAnsi="仿宋" w:eastAsia="仿宋" w:cs="仿宋"/>
                <w:bCs/>
                <w:szCs w:val="21"/>
                <w:highlight w:val="none"/>
              </w:rPr>
            </w:pPr>
          </w:p>
        </w:tc>
        <w:tc>
          <w:tcPr>
            <w:tcW w:w="5834" w:type="dxa"/>
            <w:vAlign w:val="center"/>
          </w:tcPr>
          <w:p w14:paraId="52C5F18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法定代表人或单位负责人为同一人或者存在直接控股、管理关系的不同响应单位，不得参加同一合同项下的采购活动。（出具有效的声明函加盖公章，格式详见“1、资格声明函”）</w:t>
            </w:r>
          </w:p>
        </w:tc>
        <w:tc>
          <w:tcPr>
            <w:tcW w:w="1515" w:type="dxa"/>
            <w:vAlign w:val="center"/>
          </w:tcPr>
          <w:p w14:paraId="1DEEA284">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7F8E1A89">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□不通过</w:t>
            </w:r>
          </w:p>
        </w:tc>
        <w:tc>
          <w:tcPr>
            <w:tcW w:w="2289" w:type="dxa"/>
            <w:vAlign w:val="center"/>
          </w:tcPr>
          <w:p w14:paraId="26590842">
            <w:pPr>
              <w:keepNext w:val="0"/>
              <w:keepLines w:val="0"/>
              <w:suppressLineNumbers w:val="0"/>
              <w:spacing w:before="0" w:beforeAutospacing="0" w:after="0" w:afterAutospacing="0"/>
              <w:ind w:left="0"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58B758E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14:paraId="2F75BFD5">
            <w:pPr>
              <w:keepNext w:val="0"/>
              <w:keepLines w:val="0"/>
              <w:suppressLineNumbers w:val="0"/>
              <w:spacing w:before="0" w:beforeAutospacing="0" w:after="0" w:afterAutospacing="0"/>
              <w:ind w:left="0" w:right="0"/>
              <w:jc w:val="center"/>
              <w:rPr>
                <w:rFonts w:hint="eastAsia" w:ascii="仿宋" w:hAnsi="仿宋" w:eastAsia="仿宋" w:cs="仿宋"/>
                <w:bCs/>
                <w:szCs w:val="21"/>
                <w:highlight w:val="none"/>
              </w:rPr>
            </w:pPr>
          </w:p>
        </w:tc>
        <w:tc>
          <w:tcPr>
            <w:tcW w:w="5834" w:type="dxa"/>
            <w:vAlign w:val="center"/>
          </w:tcPr>
          <w:p w14:paraId="33C2E2C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kern w:val="28"/>
                <w:sz w:val="21"/>
                <w:szCs w:val="21"/>
                <w:highlight w:val="none"/>
                <w:lang w:val="en-US" w:eastAsia="zh-CN"/>
              </w:rPr>
            </w:pPr>
            <w:r>
              <w:rPr>
                <w:rFonts w:hint="eastAsia" w:ascii="仿宋" w:hAnsi="仿宋" w:eastAsia="仿宋" w:cs="仿宋"/>
                <w:kern w:val="28"/>
                <w:sz w:val="21"/>
                <w:szCs w:val="21"/>
                <w:highlight w:val="none"/>
                <w:lang w:val="en-US" w:eastAsia="zh-CN"/>
              </w:rPr>
              <w:t>为本采购项目提供过整体设计、规范编制或者项目管理、监理、检测等服务的供应商及其附属机构，不得再参加本采购项目的响应。（出具有效的声明函加盖公章，格式详见“1、资格声明函”）</w:t>
            </w:r>
          </w:p>
        </w:tc>
        <w:tc>
          <w:tcPr>
            <w:tcW w:w="1515" w:type="dxa"/>
            <w:vAlign w:val="center"/>
          </w:tcPr>
          <w:p w14:paraId="69117C7C">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3EAF5924">
            <w:pPr>
              <w:keepNext w:val="0"/>
              <w:keepLines w:val="0"/>
              <w:suppressLineNumbers w:val="0"/>
              <w:spacing w:before="0" w:beforeAutospacing="0" w:after="0" w:afterAutospacing="0"/>
              <w:ind w:left="36" w:leftChars="17" w:right="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□不通过</w:t>
            </w:r>
          </w:p>
        </w:tc>
        <w:tc>
          <w:tcPr>
            <w:tcW w:w="2289" w:type="dxa"/>
            <w:vAlign w:val="center"/>
          </w:tcPr>
          <w:p w14:paraId="6A2C78CD">
            <w:pPr>
              <w:keepNext w:val="0"/>
              <w:keepLines w:val="0"/>
              <w:suppressLineNumbers w:val="0"/>
              <w:spacing w:before="0" w:beforeAutospacing="0" w:after="0" w:afterAutospacing="0"/>
              <w:ind w:left="0" w:right="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33B29DA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14:paraId="7D90AB13">
            <w:pPr>
              <w:keepNext w:val="0"/>
              <w:keepLines w:val="0"/>
              <w:suppressLineNumbers w:val="0"/>
              <w:spacing w:before="0" w:beforeAutospacing="0" w:after="0" w:afterAutospacing="0"/>
              <w:ind w:left="0" w:right="0"/>
              <w:jc w:val="center"/>
              <w:rPr>
                <w:rFonts w:hint="eastAsia" w:ascii="仿宋" w:hAnsi="仿宋" w:eastAsia="仿宋" w:cs="仿宋"/>
                <w:bCs/>
                <w:szCs w:val="21"/>
                <w:highlight w:val="none"/>
              </w:rPr>
            </w:pPr>
          </w:p>
        </w:tc>
        <w:tc>
          <w:tcPr>
            <w:tcW w:w="5834" w:type="dxa"/>
            <w:vAlign w:val="center"/>
          </w:tcPr>
          <w:p w14:paraId="67618CE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kern w:val="28"/>
                <w:sz w:val="21"/>
                <w:szCs w:val="21"/>
                <w:highlight w:val="none"/>
                <w:lang w:val="en-US" w:eastAsia="zh-CN"/>
              </w:rPr>
              <w:t>本项目不接受联合体报名，成交供应商不得以任何方式转包或分包本项目。</w:t>
            </w:r>
            <w:r>
              <w:rPr>
                <w:rFonts w:hint="eastAsia" w:ascii="仿宋" w:hAnsi="仿宋" w:eastAsia="仿宋" w:cs="仿宋"/>
                <w:sz w:val="21"/>
                <w:szCs w:val="21"/>
                <w:highlight w:val="none"/>
                <w:lang w:val="en-US" w:eastAsia="zh-CN"/>
              </w:rPr>
              <w:t>（出具有效的声明函加盖公章，格式详见“1、资格声明函”）</w:t>
            </w:r>
          </w:p>
        </w:tc>
        <w:tc>
          <w:tcPr>
            <w:tcW w:w="1515" w:type="dxa"/>
            <w:vAlign w:val="center"/>
          </w:tcPr>
          <w:p w14:paraId="52423644">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0C280BE2">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sz w:val="21"/>
                <w:szCs w:val="21"/>
                <w:highlight w:val="none"/>
              </w:rPr>
              <w:t>□不通过</w:t>
            </w:r>
          </w:p>
        </w:tc>
        <w:tc>
          <w:tcPr>
            <w:tcW w:w="2289" w:type="dxa"/>
            <w:vAlign w:val="center"/>
          </w:tcPr>
          <w:p w14:paraId="36249773">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063732C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14:paraId="0BBFD1E9">
            <w:pPr>
              <w:keepNext w:val="0"/>
              <w:keepLines w:val="0"/>
              <w:suppressLineNumbers w:val="0"/>
              <w:spacing w:before="0" w:beforeAutospacing="0" w:after="0" w:afterAutospacing="0"/>
              <w:ind w:left="0" w:right="0"/>
              <w:jc w:val="center"/>
              <w:rPr>
                <w:rFonts w:hint="eastAsia" w:ascii="仿宋" w:hAnsi="仿宋" w:eastAsia="仿宋" w:cs="仿宋"/>
                <w:bCs/>
                <w:szCs w:val="21"/>
                <w:highlight w:val="none"/>
              </w:rPr>
            </w:pPr>
          </w:p>
        </w:tc>
        <w:tc>
          <w:tcPr>
            <w:tcW w:w="5834" w:type="dxa"/>
            <w:vAlign w:val="center"/>
          </w:tcPr>
          <w:p w14:paraId="02F2F69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kern w:val="28"/>
                <w:sz w:val="21"/>
                <w:szCs w:val="21"/>
                <w:highlight w:val="none"/>
                <w:lang w:val="en-US" w:eastAsia="zh-CN"/>
              </w:rPr>
            </w:pPr>
            <w:r>
              <w:rPr>
                <w:rFonts w:hint="eastAsia" w:ascii="仿宋" w:hAnsi="仿宋" w:eastAsia="仿宋" w:cs="仿宋"/>
                <w:highlight w:val="none"/>
                <w:lang w:val="en-US" w:eastAsia="zh-CN"/>
              </w:rPr>
              <w:t>评审现场查询：经查询“信用中国”网站（www.creditchina.gov.cn）网站和“中国政府采购网”网站（www.ccgp.gov.cn），被列入失信被执行人、重大税收违法失信主体、政府采购严重违法失信行为记录名单（处罚期限尚未届满的）的供应商，均不得参加本采购项目。（响应人无需提供证明资料，以比选会议现场查询结果为准）</w:t>
            </w:r>
          </w:p>
        </w:tc>
        <w:tc>
          <w:tcPr>
            <w:tcW w:w="1515" w:type="dxa"/>
            <w:vAlign w:val="center"/>
          </w:tcPr>
          <w:p w14:paraId="4F88FA94">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2E5A7981">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□不通过</w:t>
            </w:r>
          </w:p>
        </w:tc>
        <w:tc>
          <w:tcPr>
            <w:tcW w:w="2289" w:type="dxa"/>
            <w:vAlign w:val="center"/>
          </w:tcPr>
          <w:p w14:paraId="62365173">
            <w:pPr>
              <w:keepNext w:val="0"/>
              <w:keepLines w:val="0"/>
              <w:suppressLineNumbers w:val="0"/>
              <w:spacing w:before="0" w:beforeAutospacing="0" w:after="0" w:afterAutospacing="0"/>
              <w:ind w:left="0" w:right="-178" w:rightChars="-85"/>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048101B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90" w:hRule="atLeast"/>
          <w:jc w:val="center"/>
        </w:trPr>
        <w:tc>
          <w:tcPr>
            <w:tcW w:w="589" w:type="dxa"/>
            <w:vMerge w:val="continue"/>
            <w:vAlign w:val="center"/>
          </w:tcPr>
          <w:p w14:paraId="4D67E01B">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p>
        </w:tc>
        <w:tc>
          <w:tcPr>
            <w:tcW w:w="5834" w:type="dxa"/>
            <w:vAlign w:val="center"/>
          </w:tcPr>
          <w:p w14:paraId="0A4113C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color w:val="auto"/>
                <w:sz w:val="21"/>
                <w:szCs w:val="21"/>
                <w:highlight w:val="none"/>
                <w:lang w:val="en-US"/>
              </w:rPr>
            </w:pPr>
            <w:r>
              <w:rPr>
                <w:rFonts w:hint="eastAsia" w:ascii="仿宋" w:hAnsi="仿宋" w:eastAsia="仿宋" w:cs="仿宋"/>
                <w:sz w:val="21"/>
                <w:szCs w:val="21"/>
                <w:highlight w:val="none"/>
                <w:lang w:val="en-US" w:eastAsia="zh-CN"/>
              </w:rPr>
              <w:t>响应人必须是具有独立承担民事责任能力的在中华人民共和国境内注册的法人或其他组织。提供有效的营业执照（或事业法人登记证或身份证等相关证明）副本复印件，如非“三证合一”证照，同时提供税务登记证副本复印件,加盖公章；如为分公司报名，必须同时提供总公司的营业执照副本复印件及总公司授权书。</w:t>
            </w:r>
          </w:p>
        </w:tc>
        <w:tc>
          <w:tcPr>
            <w:tcW w:w="1515" w:type="dxa"/>
            <w:vAlign w:val="center"/>
          </w:tcPr>
          <w:p w14:paraId="6C6C0EBD">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5D88517D">
            <w:pPr>
              <w:keepNext w:val="0"/>
              <w:keepLines w:val="0"/>
              <w:suppressLineNumbers w:val="0"/>
              <w:spacing w:before="0" w:beforeAutospacing="0" w:after="0" w:afterAutospacing="0"/>
              <w:ind w:left="36" w:leftChars="17" w:right="0"/>
              <w:jc w:val="center"/>
              <w:rPr>
                <w:rFonts w:hint="eastAsia" w:ascii="仿宋" w:hAnsi="仿宋" w:eastAsia="仿宋" w:cs="仿宋"/>
                <w:color w:val="auto"/>
                <w:sz w:val="21"/>
                <w:szCs w:val="21"/>
                <w:highlight w:val="none"/>
              </w:rPr>
            </w:pPr>
            <w:r>
              <w:rPr>
                <w:rFonts w:hint="eastAsia" w:ascii="仿宋" w:hAnsi="仿宋" w:eastAsia="仿宋" w:cs="仿宋"/>
                <w:sz w:val="21"/>
                <w:szCs w:val="21"/>
                <w:highlight w:val="none"/>
              </w:rPr>
              <w:t>□不通过</w:t>
            </w:r>
          </w:p>
        </w:tc>
        <w:tc>
          <w:tcPr>
            <w:tcW w:w="2289" w:type="dxa"/>
            <w:vAlign w:val="center"/>
          </w:tcPr>
          <w:p w14:paraId="414D347E">
            <w:pPr>
              <w:keepNext w:val="0"/>
              <w:keepLines w:val="0"/>
              <w:suppressLineNumbers w:val="0"/>
              <w:spacing w:before="0" w:beforeAutospacing="0" w:after="0" w:afterAutospacing="0"/>
              <w:ind w:left="0" w:right="-178" w:rightChars="-85"/>
              <w:jc w:val="center"/>
              <w:rPr>
                <w:rFonts w:hint="eastAsia" w:ascii="仿宋" w:hAnsi="仿宋" w:eastAsia="仿宋" w:cs="仿宋"/>
                <w:color w:val="auto"/>
                <w:sz w:val="21"/>
                <w:szCs w:val="21"/>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0A9AD53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76" w:hRule="atLeast"/>
          <w:jc w:val="center"/>
        </w:trPr>
        <w:tc>
          <w:tcPr>
            <w:tcW w:w="589" w:type="dxa"/>
            <w:vMerge w:val="continue"/>
            <w:vAlign w:val="center"/>
          </w:tcPr>
          <w:p w14:paraId="2C260F51">
            <w:pPr>
              <w:keepNext w:val="0"/>
              <w:keepLines w:val="0"/>
              <w:numPr>
                <w:ilvl w:val="0"/>
                <w:numId w:val="0"/>
              </w:numPr>
              <w:suppressLineNumbers w:val="0"/>
              <w:tabs>
                <w:tab w:val="left" w:pos="0"/>
              </w:tabs>
              <w:spacing w:before="0" w:beforeAutospacing="0" w:after="0" w:afterAutospacing="0" w:line="360" w:lineRule="auto"/>
              <w:ind w:left="0" w:leftChars="0" w:right="0" w:firstLine="0" w:firstLineChars="0"/>
              <w:jc w:val="center"/>
              <w:rPr>
                <w:rFonts w:hint="eastAsia" w:ascii="仿宋" w:hAnsi="仿宋" w:eastAsia="仿宋" w:cs="仿宋"/>
                <w:color w:val="auto"/>
                <w:sz w:val="21"/>
                <w:szCs w:val="21"/>
                <w:highlight w:val="none"/>
                <w:lang w:val="en-US" w:eastAsia="zh-CN"/>
              </w:rPr>
            </w:pPr>
          </w:p>
        </w:tc>
        <w:tc>
          <w:tcPr>
            <w:tcW w:w="5834" w:type="dxa"/>
            <w:vAlign w:val="center"/>
          </w:tcPr>
          <w:p w14:paraId="024F4A8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bCs/>
                <w:color w:val="auto"/>
                <w:sz w:val="20"/>
                <w:szCs w:val="20"/>
                <w:highlight w:val="none"/>
                <w:lang w:eastAsia="zh-CN"/>
              </w:rPr>
            </w:pPr>
            <w:r>
              <w:rPr>
                <w:rFonts w:hint="eastAsia" w:ascii="仿宋" w:hAnsi="仿宋" w:eastAsia="仿宋" w:cs="仿宋"/>
                <w:sz w:val="21"/>
                <w:szCs w:val="21"/>
                <w:highlight w:val="none"/>
                <w:lang w:val="en-US" w:eastAsia="zh-CN"/>
              </w:rPr>
              <w:t>已成功报名本次项目。</w:t>
            </w:r>
          </w:p>
        </w:tc>
        <w:tc>
          <w:tcPr>
            <w:tcW w:w="1515" w:type="dxa"/>
            <w:vAlign w:val="center"/>
          </w:tcPr>
          <w:p w14:paraId="5C77A32C">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02624F3D">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□不通过</w:t>
            </w:r>
          </w:p>
        </w:tc>
        <w:tc>
          <w:tcPr>
            <w:tcW w:w="2289" w:type="dxa"/>
            <w:vAlign w:val="center"/>
          </w:tcPr>
          <w:p w14:paraId="638C9753">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lang w:eastAsia="zh-CN"/>
              </w:rPr>
            </w:pPr>
            <w:r>
              <w:rPr>
                <w:rFonts w:hint="eastAsia" w:ascii="仿宋" w:hAnsi="仿宋" w:eastAsia="仿宋" w:cs="仿宋"/>
                <w:sz w:val="21"/>
                <w:szCs w:val="21"/>
                <w:highlight w:val="none"/>
                <w:lang w:val="en-US" w:eastAsia="zh-CN"/>
              </w:rPr>
              <w:t>/</w:t>
            </w:r>
          </w:p>
        </w:tc>
      </w:tr>
    </w:tbl>
    <w:p w14:paraId="60380F5E">
      <w:pPr>
        <w:pageBreakBefore w:val="0"/>
        <w:kinsoku/>
        <w:wordWrap/>
        <w:overflowPunct/>
        <w:topLinePunct w:val="0"/>
        <w:autoSpaceDE w:val="0"/>
        <w:autoSpaceDN w:val="0"/>
        <w:bidi w:val="0"/>
        <w:adjustRightInd w:val="0"/>
        <w:ind w:left="0" w:leftChars="0" w:right="0" w:rightChars="0"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备</w:t>
      </w:r>
      <w:r>
        <w:rPr>
          <w:rFonts w:hint="eastAsia" w:ascii="仿宋" w:hAnsi="仿宋" w:eastAsia="仿宋" w:cs="仿宋"/>
          <w:color w:val="auto"/>
          <w:szCs w:val="21"/>
          <w:highlight w:val="none"/>
        </w:rPr>
        <w:t>注：</w:t>
      </w:r>
    </w:p>
    <w:p w14:paraId="2BEF4937">
      <w:pPr>
        <w:pageBreakBefore w:val="0"/>
        <w:kinsoku/>
        <w:wordWrap/>
        <w:overflowPunct/>
        <w:topLinePunct w:val="0"/>
        <w:autoSpaceDE w:val="0"/>
        <w:autoSpaceDN w:val="0"/>
        <w:bidi w:val="0"/>
        <w:adjustRightInd w:val="0"/>
        <w:ind w:left="0" w:leftChars="0" w:right="0" w:rightChars="0"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1、以上材料将作为</w:t>
      </w:r>
      <w:r>
        <w:rPr>
          <w:rFonts w:hint="eastAsia" w:ascii="仿宋" w:hAnsi="仿宋" w:eastAsia="仿宋" w:cs="仿宋"/>
          <w:color w:val="auto"/>
          <w:szCs w:val="21"/>
          <w:highlight w:val="none"/>
          <w:lang w:val="en-US" w:eastAsia="zh-CN"/>
        </w:rPr>
        <w:t>响应</w:t>
      </w:r>
      <w:r>
        <w:rPr>
          <w:rFonts w:hint="eastAsia" w:ascii="仿宋" w:hAnsi="仿宋" w:eastAsia="仿宋" w:cs="仿宋"/>
          <w:color w:val="auto"/>
          <w:szCs w:val="21"/>
          <w:highlight w:val="none"/>
        </w:rPr>
        <w:t>人</w:t>
      </w:r>
      <w:r>
        <w:rPr>
          <w:rFonts w:hint="eastAsia" w:ascii="仿宋" w:hAnsi="仿宋" w:eastAsia="仿宋" w:cs="仿宋"/>
          <w:color w:val="auto"/>
          <w:szCs w:val="21"/>
          <w:highlight w:val="none"/>
          <w:lang w:val="en-US" w:eastAsia="zh-CN"/>
        </w:rPr>
        <w:t>资格</w:t>
      </w:r>
      <w:r>
        <w:rPr>
          <w:rFonts w:hint="eastAsia" w:ascii="仿宋" w:hAnsi="仿宋" w:eastAsia="仿宋" w:cs="仿宋"/>
          <w:color w:val="auto"/>
          <w:szCs w:val="21"/>
          <w:highlight w:val="none"/>
        </w:rPr>
        <w:t>审核的重要内容之一，</w:t>
      </w:r>
      <w:r>
        <w:rPr>
          <w:rFonts w:hint="eastAsia" w:ascii="仿宋" w:hAnsi="仿宋" w:eastAsia="仿宋" w:cs="仿宋"/>
          <w:color w:val="auto"/>
          <w:szCs w:val="21"/>
          <w:highlight w:val="none"/>
          <w:lang w:val="en-US" w:eastAsia="zh-CN"/>
        </w:rPr>
        <w:t>响应</w:t>
      </w:r>
      <w:r>
        <w:rPr>
          <w:rFonts w:hint="eastAsia" w:ascii="仿宋" w:hAnsi="仿宋" w:eastAsia="仿宋" w:cs="仿宋"/>
          <w:color w:val="auto"/>
          <w:szCs w:val="21"/>
          <w:highlight w:val="none"/>
        </w:rPr>
        <w:t>人必须严格按照其内容及序列要求在</w:t>
      </w:r>
      <w:r>
        <w:rPr>
          <w:rFonts w:hint="eastAsia" w:ascii="仿宋" w:hAnsi="仿宋" w:eastAsia="仿宋" w:cs="仿宋"/>
          <w:color w:val="auto"/>
          <w:szCs w:val="21"/>
          <w:highlight w:val="none"/>
          <w:lang w:eastAsia="zh-CN"/>
        </w:rPr>
        <w:t>响应</w:t>
      </w:r>
      <w:r>
        <w:rPr>
          <w:rFonts w:hint="eastAsia" w:ascii="仿宋" w:hAnsi="仿宋" w:eastAsia="仿宋" w:cs="仿宋"/>
          <w:color w:val="auto"/>
          <w:szCs w:val="21"/>
          <w:highlight w:val="none"/>
        </w:rPr>
        <w:t>文件中对应如实提供，</w:t>
      </w:r>
      <w:r>
        <w:rPr>
          <w:rFonts w:hint="eastAsia" w:ascii="仿宋" w:hAnsi="仿宋" w:eastAsia="仿宋" w:cs="仿宋"/>
          <w:color w:val="auto"/>
          <w:kern w:val="0"/>
          <w:sz w:val="21"/>
          <w:szCs w:val="22"/>
          <w:highlight w:val="none"/>
          <w:lang w:val="en-US" w:eastAsia="zh-CN"/>
        </w:rPr>
        <w:t>对资格性证明文件的任何缺漏和不符合项</w:t>
      </w:r>
      <w:r>
        <w:rPr>
          <w:rFonts w:hint="eastAsia" w:ascii="仿宋" w:hAnsi="仿宋" w:eastAsia="仿宋" w:cs="仿宋"/>
          <w:color w:val="auto"/>
          <w:szCs w:val="21"/>
          <w:highlight w:val="none"/>
        </w:rPr>
        <w:t>将会直接导致无效</w:t>
      </w:r>
      <w:r>
        <w:rPr>
          <w:rFonts w:hint="eastAsia" w:ascii="仿宋" w:hAnsi="仿宋" w:eastAsia="仿宋" w:cs="仿宋"/>
          <w:color w:val="auto"/>
          <w:szCs w:val="21"/>
          <w:highlight w:val="none"/>
          <w:lang w:eastAsia="zh-CN"/>
        </w:rPr>
        <w:t>响应</w:t>
      </w:r>
      <w:r>
        <w:rPr>
          <w:rFonts w:hint="eastAsia" w:ascii="仿宋" w:hAnsi="仿宋" w:eastAsia="仿宋" w:cs="仿宋"/>
          <w:color w:val="auto"/>
          <w:szCs w:val="21"/>
          <w:highlight w:val="none"/>
        </w:rPr>
        <w:t>。</w:t>
      </w:r>
    </w:p>
    <w:p w14:paraId="5B05B8E2">
      <w:pPr>
        <w:pageBreakBefore w:val="0"/>
        <w:kinsoku/>
        <w:wordWrap/>
        <w:overflowPunct/>
        <w:topLinePunct w:val="0"/>
        <w:autoSpaceDE w:val="0"/>
        <w:autoSpaceDN w:val="0"/>
        <w:bidi w:val="0"/>
        <w:adjustRightInd w:val="0"/>
        <w:ind w:left="0" w:leftChars="0" w:right="0" w:rightChars="0"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lang w:val="en-US" w:eastAsia="zh-CN"/>
        </w:rPr>
        <w:t>2</w:t>
      </w:r>
      <w:r>
        <w:rPr>
          <w:rFonts w:hint="eastAsia" w:ascii="仿宋" w:hAnsi="仿宋" w:eastAsia="仿宋" w:cs="仿宋"/>
          <w:color w:val="auto"/>
          <w:kern w:val="0"/>
          <w:szCs w:val="21"/>
          <w:highlight w:val="none"/>
        </w:rPr>
        <w:t>、</w:t>
      </w:r>
      <w:r>
        <w:rPr>
          <w:rFonts w:hint="eastAsia" w:ascii="仿宋" w:hAnsi="仿宋" w:eastAsia="仿宋" w:cs="仿宋"/>
          <w:color w:val="auto"/>
          <w:kern w:val="0"/>
          <w:szCs w:val="21"/>
          <w:highlight w:val="none"/>
          <w:lang w:eastAsia="zh-CN"/>
        </w:rPr>
        <w:t>响应</w:t>
      </w:r>
      <w:r>
        <w:rPr>
          <w:rFonts w:hint="eastAsia" w:ascii="仿宋" w:hAnsi="仿宋" w:eastAsia="仿宋" w:cs="仿宋"/>
          <w:color w:val="auto"/>
          <w:kern w:val="0"/>
          <w:szCs w:val="21"/>
          <w:highlight w:val="none"/>
        </w:rPr>
        <w:t>人须在“自查结论”栏</w:t>
      </w:r>
      <w:r>
        <w:rPr>
          <w:rFonts w:hint="eastAsia" w:ascii="仿宋" w:hAnsi="仿宋" w:eastAsia="仿宋" w:cs="仿宋"/>
          <w:color w:val="auto"/>
          <w:kern w:val="0"/>
          <w:szCs w:val="21"/>
          <w:highlight w:val="none"/>
          <w:lang w:val="en-US" w:eastAsia="zh-CN"/>
        </w:rPr>
        <w:t>勾选</w:t>
      </w:r>
      <w:r>
        <w:rPr>
          <w:rFonts w:hint="eastAsia" w:ascii="仿宋" w:hAnsi="仿宋" w:eastAsia="仿宋" w:cs="仿宋"/>
          <w:color w:val="auto"/>
          <w:kern w:val="0"/>
          <w:szCs w:val="21"/>
          <w:highlight w:val="none"/>
        </w:rPr>
        <w:t>通过或不通过，在“证明资料”栏填写页码。</w:t>
      </w:r>
    </w:p>
    <w:p w14:paraId="79098F61">
      <w:pPr>
        <w:pStyle w:val="24"/>
        <w:rPr>
          <w:rFonts w:hint="eastAsia" w:ascii="仿宋" w:hAnsi="仿宋" w:eastAsia="仿宋" w:cs="仿宋"/>
          <w:color w:val="auto"/>
          <w:kern w:val="0"/>
          <w:sz w:val="21"/>
          <w:szCs w:val="22"/>
          <w:highlight w:val="none"/>
          <w:lang w:val="en-US" w:eastAsia="zh-CN"/>
        </w:rPr>
      </w:pPr>
      <w:r>
        <w:rPr>
          <w:rFonts w:hint="eastAsia" w:ascii="仿宋" w:hAnsi="仿宋" w:eastAsia="仿宋" w:cs="仿宋"/>
          <w:color w:val="auto"/>
          <w:kern w:val="0"/>
          <w:sz w:val="21"/>
          <w:szCs w:val="22"/>
          <w:highlight w:val="none"/>
          <w:lang w:val="en-US" w:eastAsia="zh-CN"/>
        </w:rPr>
        <w:t>3、本自查表不得擅自删改。</w:t>
      </w:r>
    </w:p>
    <w:p w14:paraId="6FD5ACE0">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000000"/>
          <w:sz w:val="24"/>
          <w:highlight w:val="none"/>
          <w:lang w:eastAsia="zh-CN"/>
        </w:rPr>
      </w:pPr>
    </w:p>
    <w:p w14:paraId="74926F3A">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人名称（盖公章）：</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31C30D14">
      <w:pPr>
        <w:pageBreakBefore w:val="0"/>
        <w:kinsoku/>
        <w:wordWrap/>
        <w:overflowPunct/>
        <w:topLinePunct w:val="0"/>
        <w:bidi w:val="0"/>
        <w:spacing w:line="360" w:lineRule="auto"/>
        <w:ind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人法定代表人或</w:t>
      </w:r>
      <w:r>
        <w:rPr>
          <w:rFonts w:hint="eastAsia" w:ascii="仿宋" w:hAnsi="仿宋" w:eastAsia="仿宋" w:cs="仿宋"/>
          <w:color w:val="000000"/>
          <w:sz w:val="24"/>
          <w:highlight w:val="none"/>
          <w:lang w:val="en-US" w:eastAsia="zh-CN"/>
        </w:rPr>
        <w:t>法定</w:t>
      </w:r>
      <w:r>
        <w:rPr>
          <w:rFonts w:hint="eastAsia" w:ascii="仿宋" w:hAnsi="仿宋" w:eastAsia="仿宋" w:cs="仿宋"/>
          <w:color w:val="000000"/>
          <w:sz w:val="24"/>
          <w:highlight w:val="none"/>
        </w:rPr>
        <w:t>授权代表（签字）：</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7A3EFEDC">
      <w:pPr>
        <w:pageBreakBefore w:val="0"/>
        <w:kinsoku/>
        <w:wordWrap/>
        <w:overflowPunct/>
        <w:topLinePunct w:val="0"/>
        <w:bidi w:val="0"/>
        <w:spacing w:line="360" w:lineRule="auto"/>
        <w:ind w:right="0" w:rightChars="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14:paraId="69629A62">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color w:val="000000"/>
          <w:szCs w:val="21"/>
          <w:highlight w:val="none"/>
          <w:lang w:eastAsia="zh-CN"/>
        </w:rPr>
      </w:pPr>
      <w:r>
        <w:rPr>
          <w:rFonts w:hint="eastAsia" w:ascii="仿宋" w:hAnsi="仿宋" w:eastAsia="仿宋" w:cs="仿宋"/>
          <w:b/>
          <w:bCs/>
          <w:color w:val="000000"/>
          <w:sz w:val="36"/>
          <w:szCs w:val="44"/>
          <w:highlight w:val="none"/>
          <w:lang w:eastAsia="zh-CN"/>
        </w:rPr>
        <w:t>（</w:t>
      </w:r>
      <w:r>
        <w:rPr>
          <w:rFonts w:hint="eastAsia" w:ascii="仿宋" w:hAnsi="仿宋" w:eastAsia="仿宋" w:cs="仿宋"/>
          <w:b/>
          <w:bCs/>
          <w:color w:val="000000"/>
          <w:sz w:val="36"/>
          <w:szCs w:val="44"/>
          <w:highlight w:val="none"/>
          <w:lang w:val="en-US" w:eastAsia="zh-CN"/>
        </w:rPr>
        <w:t>二</w:t>
      </w:r>
      <w:r>
        <w:rPr>
          <w:rFonts w:hint="eastAsia" w:ascii="仿宋" w:hAnsi="仿宋" w:eastAsia="仿宋" w:cs="仿宋"/>
          <w:b/>
          <w:bCs/>
          <w:color w:val="000000"/>
          <w:sz w:val="36"/>
          <w:szCs w:val="44"/>
          <w:highlight w:val="none"/>
          <w:lang w:eastAsia="zh-CN"/>
        </w:rPr>
        <w:t>）</w:t>
      </w:r>
      <w:r>
        <w:rPr>
          <w:rFonts w:hint="eastAsia" w:ascii="仿宋" w:hAnsi="仿宋" w:eastAsia="仿宋" w:cs="仿宋"/>
          <w:b/>
          <w:bCs/>
          <w:color w:val="000000"/>
          <w:sz w:val="36"/>
          <w:szCs w:val="44"/>
          <w:highlight w:val="none"/>
          <w:lang w:val="en-US" w:eastAsia="zh-CN"/>
        </w:rPr>
        <w:t>资格审查证明资料</w:t>
      </w:r>
    </w:p>
    <w:p w14:paraId="07E6AD7D">
      <w:pPr>
        <w:keepNext w:val="0"/>
        <w:keepLines w:val="0"/>
        <w:widowControl/>
        <w:suppressLineNumbers w:val="0"/>
        <w:jc w:val="center"/>
        <w:rPr>
          <w:rFonts w:hint="eastAsia" w:ascii="仿宋" w:hAnsi="仿宋" w:eastAsia="仿宋" w:cs="仿宋"/>
          <w:b/>
          <w:bCs/>
          <w:color w:val="000000"/>
          <w:sz w:val="32"/>
          <w:szCs w:val="32"/>
          <w:highlight w:val="none"/>
        </w:rPr>
      </w:pPr>
      <w:r>
        <w:rPr>
          <w:rFonts w:hint="eastAsia" w:ascii="仿宋" w:hAnsi="仿宋" w:eastAsia="仿宋" w:cs="仿宋"/>
          <w:b/>
          <w:bCs/>
          <w:color w:val="000000"/>
          <w:kern w:val="0"/>
          <w:sz w:val="32"/>
          <w:szCs w:val="32"/>
          <w:highlight w:val="none"/>
          <w:lang w:val="en-US" w:eastAsia="zh-CN"/>
        </w:rPr>
        <w:t>1、资格声明函</w:t>
      </w:r>
    </w:p>
    <w:p w14:paraId="2D729D8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000000"/>
          <w:sz w:val="24"/>
          <w:highlight w:val="none"/>
        </w:rPr>
      </w:pPr>
    </w:p>
    <w:p w14:paraId="37F3C9B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b/>
          <w:color w:val="auto"/>
          <w:sz w:val="24"/>
          <w:highlight w:val="none"/>
        </w:rPr>
      </w:pPr>
      <w:r>
        <w:rPr>
          <w:rFonts w:hint="eastAsia" w:ascii="仿宋" w:hAnsi="仿宋" w:eastAsia="仿宋" w:cs="仿宋"/>
          <w:color w:val="auto"/>
          <w:sz w:val="24"/>
          <w:highlight w:val="none"/>
        </w:rPr>
        <w:t>致：中山大学</w:t>
      </w:r>
      <w:r>
        <w:rPr>
          <w:rFonts w:hint="eastAsia" w:ascii="仿宋" w:hAnsi="仿宋" w:eastAsia="仿宋" w:cs="仿宋"/>
          <w:color w:val="auto"/>
          <w:sz w:val="24"/>
          <w:highlight w:val="none"/>
          <w:lang w:val="en-US" w:eastAsia="zh-CN"/>
        </w:rPr>
        <w:t>孙逸仙纪念</w:t>
      </w:r>
      <w:r>
        <w:rPr>
          <w:rFonts w:hint="eastAsia" w:ascii="仿宋" w:hAnsi="仿宋" w:eastAsia="仿宋" w:cs="仿宋"/>
          <w:color w:val="auto"/>
          <w:sz w:val="24"/>
          <w:highlight w:val="none"/>
        </w:rPr>
        <w:t>医院</w:t>
      </w:r>
    </w:p>
    <w:p w14:paraId="1F063FE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关于贵单位发布</w:t>
      </w:r>
      <w:r>
        <w:rPr>
          <w:rFonts w:hint="eastAsia" w:ascii="仿宋" w:hAnsi="仿宋" w:eastAsia="仿宋" w:cs="仿宋"/>
          <w:color w:val="auto"/>
          <w:sz w:val="24"/>
          <w:highlight w:val="none"/>
          <w:lang w:val="en-US" w:eastAsia="zh-CN"/>
        </w:rPr>
        <w:t>的</w:t>
      </w:r>
      <w:r>
        <w:rPr>
          <w:rFonts w:hint="eastAsia" w:ascii="仿宋" w:hAnsi="仿宋" w:eastAsia="仿宋" w:cs="仿宋"/>
          <w:color w:val="auto"/>
          <w:sz w:val="24"/>
          <w:highlight w:val="none"/>
          <w:u w:val="single"/>
        </w:rPr>
        <w:t>中山大学</w:t>
      </w:r>
      <w:r>
        <w:rPr>
          <w:rFonts w:hint="eastAsia" w:ascii="仿宋" w:hAnsi="仿宋" w:eastAsia="仿宋" w:cs="仿宋"/>
          <w:color w:val="auto"/>
          <w:sz w:val="24"/>
          <w:highlight w:val="none"/>
          <w:u w:val="single"/>
          <w:lang w:val="en-US" w:eastAsia="zh-CN"/>
        </w:rPr>
        <w:t>孙逸仙纪念医院***</w:t>
      </w:r>
      <w:r>
        <w:rPr>
          <w:rFonts w:hint="eastAsia" w:ascii="仿宋" w:hAnsi="仿宋" w:eastAsia="仿宋" w:cs="仿宋"/>
          <w:color w:val="auto"/>
          <w:sz w:val="24"/>
          <w:highlight w:val="none"/>
          <w:u w:val="single"/>
        </w:rPr>
        <w:t xml:space="preserve">采购 </w:t>
      </w:r>
      <w:r>
        <w:rPr>
          <w:rFonts w:hint="eastAsia" w:ascii="仿宋" w:hAnsi="仿宋" w:eastAsia="仿宋" w:cs="仿宋"/>
          <w:color w:val="auto"/>
          <w:sz w:val="24"/>
          <w:highlight w:val="none"/>
          <w:u w:val="none"/>
        </w:rPr>
        <w:t>项目</w:t>
      </w:r>
      <w:r>
        <w:rPr>
          <w:rFonts w:hint="eastAsia" w:ascii="仿宋" w:hAnsi="仿宋" w:eastAsia="仿宋" w:cs="仿宋"/>
          <w:color w:val="auto"/>
          <w:sz w:val="24"/>
          <w:highlight w:val="none"/>
        </w:rPr>
        <w:t>的</w:t>
      </w:r>
      <w:r>
        <w:rPr>
          <w:rFonts w:hint="eastAsia" w:ascii="仿宋" w:hAnsi="仿宋" w:eastAsia="仿宋" w:cs="仿宋"/>
          <w:color w:val="auto"/>
          <w:sz w:val="24"/>
          <w:highlight w:val="none"/>
          <w:lang w:eastAsia="zh-CN"/>
        </w:rPr>
        <w:t>比选邀请</w:t>
      </w:r>
      <w:r>
        <w:rPr>
          <w:rFonts w:hint="eastAsia" w:ascii="仿宋" w:hAnsi="仿宋" w:eastAsia="仿宋" w:cs="仿宋"/>
          <w:color w:val="auto"/>
          <w:sz w:val="24"/>
          <w:highlight w:val="none"/>
        </w:rPr>
        <w:t>，本单位（企业）自愿参加</w:t>
      </w:r>
      <w:r>
        <w:rPr>
          <w:rFonts w:hint="eastAsia" w:ascii="仿宋" w:hAnsi="仿宋" w:eastAsia="仿宋" w:cs="仿宋"/>
          <w:color w:val="auto"/>
          <w:sz w:val="24"/>
          <w:highlight w:val="none"/>
          <w:lang w:val="en-US" w:eastAsia="zh-CN"/>
        </w:rPr>
        <w:t>报名响应</w:t>
      </w:r>
      <w:r>
        <w:rPr>
          <w:rFonts w:hint="eastAsia" w:ascii="仿宋" w:hAnsi="仿宋" w:eastAsia="仿宋" w:cs="仿宋"/>
          <w:color w:val="auto"/>
          <w:sz w:val="24"/>
          <w:highlight w:val="none"/>
        </w:rPr>
        <w:t>，现声明如下：</w:t>
      </w:r>
    </w:p>
    <w:p w14:paraId="609D6C6E">
      <w:pPr>
        <w:pStyle w:val="24"/>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(1)本单位</w:t>
      </w:r>
      <w:r>
        <w:rPr>
          <w:rFonts w:hint="eastAsia" w:ascii="仿宋" w:hAnsi="仿宋" w:eastAsia="仿宋" w:cs="仿宋"/>
          <w:color w:val="auto"/>
          <w:sz w:val="24"/>
          <w:highlight w:val="none"/>
        </w:rPr>
        <w:t>（企业）</w:t>
      </w:r>
      <w:r>
        <w:rPr>
          <w:rFonts w:hint="eastAsia" w:ascii="仿宋" w:hAnsi="仿宋" w:eastAsia="仿宋" w:cs="仿宋"/>
          <w:color w:val="auto"/>
          <w:sz w:val="24"/>
          <w:szCs w:val="24"/>
          <w:highlight w:val="none"/>
        </w:rPr>
        <w:t>已</w:t>
      </w:r>
      <w:r>
        <w:rPr>
          <w:rFonts w:hint="eastAsia" w:ascii="仿宋" w:hAnsi="仿宋" w:eastAsia="仿宋" w:cs="仿宋"/>
          <w:color w:val="auto"/>
          <w:sz w:val="24"/>
          <w:szCs w:val="24"/>
          <w:highlight w:val="none"/>
          <w:lang w:val="en-US" w:eastAsia="zh-CN"/>
        </w:rPr>
        <w:t>完全</w:t>
      </w:r>
      <w:r>
        <w:rPr>
          <w:rFonts w:hint="eastAsia" w:ascii="仿宋" w:hAnsi="仿宋" w:eastAsia="仿宋" w:cs="仿宋"/>
          <w:color w:val="auto"/>
          <w:sz w:val="24"/>
          <w:szCs w:val="24"/>
          <w:highlight w:val="none"/>
        </w:rPr>
        <w:t>清楚</w:t>
      </w:r>
      <w:r>
        <w:rPr>
          <w:rFonts w:hint="eastAsia" w:ascii="仿宋" w:hAnsi="仿宋" w:eastAsia="仿宋" w:cs="仿宋"/>
          <w:color w:val="auto"/>
          <w:sz w:val="24"/>
          <w:szCs w:val="24"/>
          <w:highlight w:val="none"/>
          <w:lang w:val="en-US" w:eastAsia="zh-CN"/>
        </w:rPr>
        <w:t>本项目比选文件</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val="en-US" w:eastAsia="zh-CN"/>
        </w:rPr>
        <w:t>内容和</w:t>
      </w:r>
      <w:r>
        <w:rPr>
          <w:rFonts w:hint="eastAsia" w:ascii="仿宋" w:hAnsi="仿宋" w:eastAsia="仿宋" w:cs="仿宋"/>
          <w:color w:val="auto"/>
          <w:sz w:val="24"/>
          <w:szCs w:val="24"/>
          <w:highlight w:val="none"/>
        </w:rPr>
        <w:t>要求。</w:t>
      </w:r>
    </w:p>
    <w:p w14:paraId="08EAF63E">
      <w:pPr>
        <w:pStyle w:val="24"/>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(2)本单位（企业）具有履行合同所必需的设备和专业技术能力，且参加本次采购活动前</w:t>
      </w:r>
      <w:r>
        <w:rPr>
          <w:rFonts w:hint="eastAsia" w:ascii="仿宋" w:hAnsi="仿宋" w:eastAsia="仿宋" w:cs="仿宋"/>
          <w:color w:val="auto"/>
          <w:sz w:val="24"/>
          <w:szCs w:val="24"/>
          <w:highlight w:val="none"/>
          <w:u w:val="single"/>
          <w:lang w:val="en-US" w:eastAsia="zh-CN"/>
        </w:rPr>
        <w:t>三</w:t>
      </w:r>
      <w:r>
        <w:rPr>
          <w:rFonts w:hint="eastAsia" w:ascii="仿宋" w:hAnsi="仿宋" w:eastAsia="仿宋" w:cs="仿宋"/>
          <w:color w:val="auto"/>
          <w:sz w:val="24"/>
          <w:szCs w:val="24"/>
          <w:highlight w:val="none"/>
        </w:rPr>
        <w:t>年内在经营活动中没有重大违法记录。否则，由此所造成的损失、不良后果及法律责任，一律由我单位承担。</w:t>
      </w:r>
    </w:p>
    <w:p w14:paraId="5FEFB5C0">
      <w:pPr>
        <w:pStyle w:val="24"/>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(3)本公司（企业）</w:t>
      </w:r>
      <w:r>
        <w:rPr>
          <w:rFonts w:hint="eastAsia" w:ascii="仿宋" w:hAnsi="仿宋" w:eastAsia="仿宋" w:cs="仿宋"/>
          <w:color w:val="auto"/>
          <w:sz w:val="24"/>
          <w:szCs w:val="24"/>
          <w:highlight w:val="none"/>
          <w:lang w:val="en-US" w:eastAsia="zh-CN"/>
        </w:rPr>
        <w:t>具有良好的商业信誉和健全的财务会计制度、具有依法缴纳税收和社会保障资金的良好记录。</w:t>
      </w:r>
    </w:p>
    <w:p w14:paraId="441A727B">
      <w:pPr>
        <w:pStyle w:val="24"/>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)本公司（企业）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法定代表人或单位负责人为同一人或者存在直接控股、管理关系的不同响应单位，参加同一合同项下的采购活动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的情况</w:t>
      </w:r>
      <w:r>
        <w:rPr>
          <w:rFonts w:hint="eastAsia" w:ascii="仿宋" w:hAnsi="仿宋" w:eastAsia="仿宋" w:cs="仿宋"/>
          <w:color w:val="auto"/>
          <w:sz w:val="24"/>
          <w:szCs w:val="24"/>
          <w:highlight w:val="none"/>
        </w:rPr>
        <w:t>。</w:t>
      </w:r>
    </w:p>
    <w:p w14:paraId="05F232FB">
      <w:pPr>
        <w:pStyle w:val="24"/>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)本公司（企业）参加本次</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活动，具备独立实施能力，属于非联合体</w:t>
      </w:r>
      <w:r>
        <w:rPr>
          <w:rFonts w:hint="eastAsia" w:ascii="仿宋" w:hAnsi="仿宋" w:eastAsia="仿宋" w:cs="仿宋"/>
          <w:color w:val="auto"/>
          <w:sz w:val="24"/>
          <w:szCs w:val="24"/>
          <w:highlight w:val="none"/>
          <w:lang w:val="en-US" w:eastAsia="zh-CN"/>
        </w:rPr>
        <w:t>响应。</w:t>
      </w:r>
    </w:p>
    <w:p w14:paraId="5549F232">
      <w:pPr>
        <w:pStyle w:val="24"/>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(6)本公司</w:t>
      </w:r>
      <w:r>
        <w:rPr>
          <w:rFonts w:hint="eastAsia" w:ascii="仿宋" w:hAnsi="仿宋" w:eastAsia="仿宋" w:cs="仿宋"/>
          <w:color w:val="auto"/>
          <w:sz w:val="24"/>
          <w:szCs w:val="24"/>
          <w:highlight w:val="none"/>
        </w:rPr>
        <w:t>（企业）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为本采购项目提供过整体设计、规范编制或者项目管理、监理、检测等服务”的情况。</w:t>
      </w:r>
    </w:p>
    <w:p w14:paraId="5B068A9E">
      <w:pPr>
        <w:pStyle w:val="24"/>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(7)本公司（企业）承诺如若成交，绝不以任何方式转包或分包本项目。</w:t>
      </w:r>
    </w:p>
    <w:p w14:paraId="79C803CB">
      <w:pPr>
        <w:pStyle w:val="24"/>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14:paraId="792FB376">
      <w:pPr>
        <w:pStyle w:val="24"/>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 xml:space="preserve">)本次采购活动中，如有违法、违规、弄虚作假行为，所造成的损失、不良后果及法律责任，一律由我单位承担。 </w:t>
      </w:r>
    </w:p>
    <w:p w14:paraId="101CBE65">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特此声明</w:t>
      </w:r>
      <w:r>
        <w:rPr>
          <w:rFonts w:hint="eastAsia" w:ascii="仿宋" w:hAnsi="仿宋" w:eastAsia="仿宋" w:cs="仿宋"/>
          <w:color w:val="auto"/>
          <w:sz w:val="24"/>
          <w:highlight w:val="none"/>
          <w:lang w:eastAsia="zh-CN"/>
        </w:rPr>
        <w:t>。</w:t>
      </w:r>
    </w:p>
    <w:p w14:paraId="07DEA7F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2" w:firstLineChars="200"/>
        <w:textAlignment w:val="auto"/>
        <w:rPr>
          <w:rFonts w:hint="eastAsia" w:ascii="仿宋" w:hAnsi="仿宋" w:eastAsia="仿宋" w:cs="仿宋"/>
          <w:highlight w:val="none"/>
        </w:rPr>
      </w:pPr>
      <w:r>
        <w:rPr>
          <w:rFonts w:hint="eastAsia" w:ascii="仿宋" w:hAnsi="仿宋" w:eastAsia="仿宋" w:cs="仿宋"/>
          <w:b/>
          <w:color w:val="auto"/>
          <w:sz w:val="24"/>
          <w:highlight w:val="none"/>
        </w:rPr>
        <w:t>（注：本</w:t>
      </w:r>
      <w:r>
        <w:rPr>
          <w:rFonts w:hint="eastAsia" w:ascii="仿宋" w:hAnsi="仿宋" w:eastAsia="仿宋" w:cs="仿宋"/>
          <w:b/>
          <w:color w:val="auto"/>
          <w:sz w:val="24"/>
          <w:highlight w:val="none"/>
          <w:lang w:eastAsia="zh-CN"/>
        </w:rPr>
        <w:t>资格声明</w:t>
      </w:r>
      <w:r>
        <w:rPr>
          <w:rFonts w:hint="eastAsia" w:ascii="仿宋" w:hAnsi="仿宋" w:eastAsia="仿宋" w:cs="仿宋"/>
          <w:b/>
          <w:color w:val="auto"/>
          <w:sz w:val="24"/>
          <w:highlight w:val="none"/>
        </w:rPr>
        <w:t>函内容不得擅自删改）</w:t>
      </w:r>
    </w:p>
    <w:p w14:paraId="03966B6B">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人名称（盖公章）：</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5003DFCA">
      <w:pPr>
        <w:pageBreakBefore w:val="0"/>
        <w:kinsoku/>
        <w:wordWrap/>
        <w:overflowPunct/>
        <w:topLinePunct w:val="0"/>
        <w:bidi w:val="0"/>
        <w:spacing w:line="360" w:lineRule="auto"/>
        <w:ind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人法定代表人或</w:t>
      </w:r>
      <w:r>
        <w:rPr>
          <w:rFonts w:hint="eastAsia" w:ascii="仿宋" w:hAnsi="仿宋" w:eastAsia="仿宋" w:cs="仿宋"/>
          <w:color w:val="000000"/>
          <w:sz w:val="24"/>
          <w:highlight w:val="none"/>
          <w:lang w:val="en-US" w:eastAsia="zh-CN"/>
        </w:rPr>
        <w:t>法定</w:t>
      </w:r>
      <w:r>
        <w:rPr>
          <w:rFonts w:hint="eastAsia" w:ascii="仿宋" w:hAnsi="仿宋" w:eastAsia="仿宋" w:cs="仿宋"/>
          <w:color w:val="000000"/>
          <w:sz w:val="24"/>
          <w:highlight w:val="none"/>
        </w:rPr>
        <w:t>授权代表（签字）：</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4806D5C2">
      <w:pPr>
        <w:pageBreakBefore w:val="0"/>
        <w:kinsoku/>
        <w:wordWrap/>
        <w:overflowPunct/>
        <w:topLinePunct w:val="0"/>
        <w:bidi w:val="0"/>
        <w:spacing w:line="360" w:lineRule="auto"/>
        <w:ind w:right="0" w:rightChars="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14:paraId="65EC2FEF">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2"/>
          <w:szCs w:val="40"/>
          <w:highlight w:val="none"/>
          <w:lang w:eastAsia="zh-CN"/>
        </w:rPr>
      </w:pPr>
      <w:r>
        <w:rPr>
          <w:rFonts w:hint="eastAsia" w:ascii="仿宋" w:hAnsi="仿宋" w:eastAsia="仿宋" w:cs="仿宋"/>
          <w:b/>
          <w:bCs/>
          <w:sz w:val="32"/>
          <w:szCs w:val="40"/>
          <w:highlight w:val="none"/>
          <w:lang w:val="en-US" w:eastAsia="zh-CN"/>
        </w:rPr>
        <w:t>2、</w:t>
      </w:r>
      <w:r>
        <w:rPr>
          <w:rFonts w:hint="eastAsia" w:ascii="仿宋" w:hAnsi="仿宋" w:eastAsia="仿宋" w:cs="仿宋"/>
          <w:b/>
          <w:bCs/>
          <w:sz w:val="32"/>
          <w:szCs w:val="40"/>
          <w:highlight w:val="none"/>
          <w:lang w:eastAsia="zh-CN"/>
        </w:rPr>
        <w:t>营业执照副本（复印件）</w:t>
      </w:r>
    </w:p>
    <w:p w14:paraId="1A44C962">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28"/>
          <w:szCs w:val="36"/>
          <w:highlight w:val="none"/>
          <w:lang w:val="en-US" w:eastAsia="zh-CN"/>
        </w:rPr>
      </w:pPr>
      <w:r>
        <w:rPr>
          <w:rFonts w:hint="eastAsia" w:ascii="仿宋" w:hAnsi="仿宋" w:eastAsia="仿宋" w:cs="仿宋"/>
          <w:color w:val="000000"/>
          <w:kern w:val="0"/>
          <w:sz w:val="24"/>
          <w:szCs w:val="24"/>
          <w:highlight w:val="none"/>
          <w:lang w:val="en-US" w:eastAsia="zh-CN"/>
        </w:rPr>
        <w:t>（如为分公司报名，必须同时提供总公司的营业执照副本复印件及总公司授权书,加盖公章）</w:t>
      </w:r>
    </w:p>
    <w:p w14:paraId="31EFD0ED">
      <w:pPr>
        <w:pStyle w:val="24"/>
        <w:rPr>
          <w:rFonts w:hint="eastAsia" w:ascii="宋体" w:hAnsi="宋体" w:cs="宋体"/>
          <w:color w:val="auto"/>
          <w:szCs w:val="21"/>
          <w:highlight w:val="none"/>
          <w:lang w:eastAsia="zh-CN"/>
        </w:rPr>
      </w:pPr>
    </w:p>
    <w:p w14:paraId="3EC82C59">
      <w:pPr>
        <w:pStyle w:val="24"/>
        <w:rPr>
          <w:rFonts w:hint="eastAsia" w:ascii="宋体" w:hAnsi="宋体" w:cs="宋体"/>
          <w:color w:val="auto"/>
          <w:szCs w:val="21"/>
          <w:highlight w:val="none"/>
          <w:lang w:eastAsia="zh-CN"/>
        </w:rPr>
      </w:pPr>
    </w:p>
    <w:p w14:paraId="70CA1EA1">
      <w:pPr>
        <w:pStyle w:val="24"/>
        <w:rPr>
          <w:rFonts w:hint="eastAsia" w:ascii="宋体" w:hAnsi="宋体" w:cs="宋体"/>
          <w:color w:val="auto"/>
          <w:szCs w:val="21"/>
          <w:highlight w:val="none"/>
          <w:lang w:eastAsia="zh-CN"/>
        </w:rPr>
      </w:pPr>
    </w:p>
    <w:p w14:paraId="45E1E8FE">
      <w:pPr>
        <w:pStyle w:val="24"/>
        <w:rPr>
          <w:rFonts w:hint="eastAsia" w:ascii="宋体" w:hAnsi="宋体" w:cs="宋体"/>
          <w:color w:val="auto"/>
          <w:szCs w:val="21"/>
          <w:highlight w:val="none"/>
          <w:lang w:eastAsia="zh-CN"/>
        </w:rPr>
      </w:pPr>
    </w:p>
    <w:p w14:paraId="5B05D1C1">
      <w:pPr>
        <w:pStyle w:val="24"/>
        <w:rPr>
          <w:rFonts w:hint="eastAsia" w:ascii="宋体" w:hAnsi="宋体" w:cs="宋体"/>
          <w:color w:val="auto"/>
          <w:szCs w:val="21"/>
          <w:highlight w:val="none"/>
          <w:lang w:eastAsia="zh-CN"/>
        </w:rPr>
      </w:pPr>
    </w:p>
    <w:p w14:paraId="4D1D35BB">
      <w:pPr>
        <w:pStyle w:val="24"/>
        <w:rPr>
          <w:rFonts w:hint="eastAsia" w:ascii="宋体" w:hAnsi="宋体" w:cs="宋体"/>
          <w:color w:val="auto"/>
          <w:szCs w:val="21"/>
          <w:highlight w:val="none"/>
          <w:lang w:eastAsia="zh-CN"/>
        </w:rPr>
      </w:pPr>
    </w:p>
    <w:p w14:paraId="51CA30A0">
      <w:pPr>
        <w:pStyle w:val="24"/>
        <w:rPr>
          <w:rFonts w:hint="eastAsia" w:ascii="宋体" w:hAnsi="宋体" w:cs="宋体"/>
          <w:color w:val="auto"/>
          <w:szCs w:val="21"/>
          <w:highlight w:val="none"/>
          <w:lang w:eastAsia="zh-CN"/>
        </w:rPr>
      </w:pPr>
    </w:p>
    <w:p w14:paraId="57A3925D">
      <w:pPr>
        <w:pStyle w:val="24"/>
        <w:rPr>
          <w:rFonts w:hint="eastAsia" w:ascii="宋体" w:hAnsi="宋体" w:cs="宋体"/>
          <w:color w:val="auto"/>
          <w:szCs w:val="21"/>
          <w:highlight w:val="none"/>
          <w:lang w:eastAsia="zh-CN"/>
        </w:rPr>
      </w:pPr>
    </w:p>
    <w:p w14:paraId="7FC71EE2">
      <w:pPr>
        <w:pStyle w:val="24"/>
        <w:rPr>
          <w:rFonts w:hint="eastAsia" w:ascii="宋体" w:hAnsi="宋体" w:cs="宋体"/>
          <w:color w:val="auto"/>
          <w:szCs w:val="21"/>
          <w:highlight w:val="none"/>
          <w:lang w:eastAsia="zh-CN"/>
        </w:rPr>
      </w:pPr>
    </w:p>
    <w:p w14:paraId="2951F14D">
      <w:pPr>
        <w:pStyle w:val="24"/>
        <w:rPr>
          <w:rFonts w:hint="eastAsia" w:ascii="宋体" w:hAnsi="宋体" w:cs="宋体"/>
          <w:color w:val="auto"/>
          <w:szCs w:val="21"/>
          <w:highlight w:val="none"/>
          <w:lang w:eastAsia="zh-CN"/>
        </w:rPr>
      </w:pPr>
    </w:p>
    <w:p w14:paraId="0A3CAE83">
      <w:pPr>
        <w:pStyle w:val="24"/>
        <w:rPr>
          <w:rFonts w:hint="eastAsia" w:ascii="宋体" w:hAnsi="宋体" w:cs="宋体"/>
          <w:color w:val="auto"/>
          <w:szCs w:val="21"/>
          <w:highlight w:val="none"/>
          <w:lang w:eastAsia="zh-CN"/>
        </w:rPr>
      </w:pPr>
    </w:p>
    <w:p w14:paraId="232798D6">
      <w:pPr>
        <w:pStyle w:val="24"/>
        <w:rPr>
          <w:rFonts w:hint="eastAsia" w:ascii="宋体" w:hAnsi="宋体" w:cs="宋体"/>
          <w:color w:val="auto"/>
          <w:szCs w:val="21"/>
          <w:highlight w:val="none"/>
          <w:lang w:eastAsia="zh-CN"/>
        </w:rPr>
      </w:pPr>
    </w:p>
    <w:p w14:paraId="5FCB678B">
      <w:pPr>
        <w:pStyle w:val="24"/>
        <w:rPr>
          <w:rFonts w:hint="eastAsia" w:ascii="宋体" w:hAnsi="宋体" w:cs="宋体"/>
          <w:color w:val="auto"/>
          <w:szCs w:val="21"/>
          <w:highlight w:val="none"/>
          <w:lang w:eastAsia="zh-CN"/>
        </w:rPr>
      </w:pPr>
    </w:p>
    <w:p w14:paraId="4602BE26">
      <w:pPr>
        <w:pStyle w:val="24"/>
        <w:rPr>
          <w:rFonts w:hint="eastAsia" w:ascii="宋体" w:hAnsi="宋体" w:cs="宋体"/>
          <w:color w:val="auto"/>
          <w:szCs w:val="21"/>
          <w:highlight w:val="none"/>
          <w:lang w:eastAsia="zh-CN"/>
        </w:rPr>
      </w:pPr>
    </w:p>
    <w:p w14:paraId="30994118">
      <w:pPr>
        <w:pStyle w:val="24"/>
        <w:rPr>
          <w:rFonts w:hint="eastAsia" w:ascii="宋体" w:hAnsi="宋体" w:cs="宋体"/>
          <w:color w:val="auto"/>
          <w:szCs w:val="21"/>
          <w:highlight w:val="none"/>
          <w:lang w:eastAsia="zh-CN"/>
        </w:rPr>
      </w:pPr>
    </w:p>
    <w:p w14:paraId="68D5403D">
      <w:pPr>
        <w:pStyle w:val="24"/>
        <w:rPr>
          <w:rFonts w:hint="eastAsia" w:ascii="宋体" w:hAnsi="宋体" w:cs="宋体"/>
          <w:color w:val="auto"/>
          <w:szCs w:val="21"/>
          <w:highlight w:val="none"/>
          <w:lang w:eastAsia="zh-CN"/>
        </w:rPr>
      </w:pPr>
    </w:p>
    <w:p w14:paraId="65EED135">
      <w:pPr>
        <w:pStyle w:val="24"/>
        <w:rPr>
          <w:rFonts w:hint="eastAsia" w:ascii="宋体" w:hAnsi="宋体" w:cs="宋体"/>
          <w:color w:val="auto"/>
          <w:szCs w:val="21"/>
          <w:highlight w:val="none"/>
          <w:lang w:eastAsia="zh-CN"/>
        </w:rPr>
      </w:pPr>
    </w:p>
    <w:p w14:paraId="7D67203E">
      <w:pPr>
        <w:pStyle w:val="24"/>
        <w:rPr>
          <w:rFonts w:hint="eastAsia" w:ascii="宋体" w:hAnsi="宋体" w:cs="宋体"/>
          <w:color w:val="auto"/>
          <w:szCs w:val="21"/>
          <w:highlight w:val="none"/>
          <w:lang w:eastAsia="zh-CN"/>
        </w:rPr>
      </w:pPr>
    </w:p>
    <w:p w14:paraId="5236D545">
      <w:pPr>
        <w:pStyle w:val="24"/>
        <w:rPr>
          <w:rFonts w:hint="eastAsia" w:ascii="宋体" w:hAnsi="宋体" w:cs="宋体"/>
          <w:color w:val="auto"/>
          <w:szCs w:val="21"/>
          <w:highlight w:val="none"/>
          <w:lang w:eastAsia="zh-CN"/>
        </w:rPr>
      </w:pPr>
    </w:p>
    <w:p w14:paraId="59C0DBE4">
      <w:pPr>
        <w:pStyle w:val="24"/>
        <w:rPr>
          <w:rFonts w:hint="eastAsia" w:ascii="宋体" w:hAnsi="宋体" w:cs="宋体"/>
          <w:color w:val="auto"/>
          <w:szCs w:val="21"/>
          <w:highlight w:val="none"/>
          <w:lang w:eastAsia="zh-CN"/>
        </w:rPr>
      </w:pPr>
    </w:p>
    <w:p w14:paraId="23244549">
      <w:pPr>
        <w:pStyle w:val="24"/>
        <w:rPr>
          <w:rFonts w:hint="eastAsia" w:ascii="宋体" w:hAnsi="宋体" w:cs="宋体"/>
          <w:color w:val="auto"/>
          <w:szCs w:val="21"/>
          <w:highlight w:val="none"/>
          <w:lang w:eastAsia="zh-CN"/>
        </w:rPr>
      </w:pPr>
    </w:p>
    <w:p w14:paraId="0E8AAD1D">
      <w:pPr>
        <w:pStyle w:val="24"/>
        <w:rPr>
          <w:rFonts w:hint="eastAsia" w:ascii="宋体" w:hAnsi="宋体" w:cs="宋体"/>
          <w:color w:val="auto"/>
          <w:szCs w:val="21"/>
          <w:highlight w:val="none"/>
          <w:lang w:eastAsia="zh-CN"/>
        </w:rPr>
      </w:pPr>
    </w:p>
    <w:p w14:paraId="7EB2BF72">
      <w:pPr>
        <w:pStyle w:val="24"/>
        <w:rPr>
          <w:rFonts w:hint="eastAsia" w:ascii="宋体" w:hAnsi="宋体" w:cs="宋体"/>
          <w:color w:val="auto"/>
          <w:szCs w:val="21"/>
          <w:highlight w:val="none"/>
          <w:lang w:eastAsia="zh-CN"/>
        </w:rPr>
      </w:pPr>
    </w:p>
    <w:p w14:paraId="660EFB06">
      <w:pPr>
        <w:pStyle w:val="24"/>
        <w:rPr>
          <w:rFonts w:hint="eastAsia" w:ascii="宋体" w:hAnsi="宋体" w:cs="宋体"/>
          <w:color w:val="auto"/>
          <w:szCs w:val="21"/>
          <w:highlight w:val="none"/>
          <w:lang w:eastAsia="zh-CN"/>
        </w:rPr>
      </w:pPr>
    </w:p>
    <w:p w14:paraId="784A74D7">
      <w:pPr>
        <w:pStyle w:val="29"/>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rPr>
          <w:rFonts w:hint="eastAsia" w:ascii="宋体" w:hAnsi="宋体" w:cs="宋体"/>
          <w:b/>
          <w:bCs/>
          <w:sz w:val="32"/>
          <w:szCs w:val="32"/>
          <w:highlight w:val="none"/>
          <w:lang w:val="en-US" w:eastAsia="zh-CN"/>
        </w:rPr>
      </w:pPr>
    </w:p>
    <w:p w14:paraId="24434901">
      <w:pPr>
        <w:pStyle w:val="29"/>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rPr>
          <w:rFonts w:hint="eastAsia" w:ascii="宋体" w:hAnsi="宋体" w:cs="宋体"/>
          <w:b/>
          <w:bCs/>
          <w:sz w:val="32"/>
          <w:szCs w:val="32"/>
          <w:highlight w:val="none"/>
          <w:lang w:val="en-US" w:eastAsia="zh-CN"/>
        </w:rPr>
      </w:pPr>
    </w:p>
    <w:p w14:paraId="6900C3DD">
      <w:pPr>
        <w:pStyle w:val="29"/>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rPr>
          <w:rFonts w:hint="eastAsia" w:ascii="宋体" w:hAnsi="宋体" w:cs="宋体"/>
          <w:b/>
          <w:bCs/>
          <w:sz w:val="32"/>
          <w:szCs w:val="32"/>
          <w:highlight w:val="none"/>
          <w:lang w:val="en-US" w:eastAsia="zh-CN"/>
        </w:rPr>
      </w:pPr>
    </w:p>
    <w:p w14:paraId="10AECFBE">
      <w:pPr>
        <w:pStyle w:val="29"/>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rPr>
          <w:rFonts w:hint="eastAsia" w:ascii="宋体" w:hAnsi="宋体" w:cs="宋体"/>
          <w:b/>
          <w:bCs/>
          <w:sz w:val="32"/>
          <w:szCs w:val="32"/>
          <w:highlight w:val="none"/>
          <w:lang w:val="en-US" w:eastAsia="zh-CN"/>
        </w:rPr>
      </w:pPr>
    </w:p>
    <w:p w14:paraId="31183A52">
      <w:pPr>
        <w:pStyle w:val="29"/>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rPr>
          <w:rFonts w:hint="eastAsia" w:ascii="宋体" w:hAnsi="宋体" w:cs="宋体"/>
          <w:b/>
          <w:bCs/>
          <w:sz w:val="32"/>
          <w:szCs w:val="32"/>
          <w:highlight w:val="none"/>
          <w:lang w:val="en-US" w:eastAsia="zh-CN"/>
        </w:rPr>
      </w:pPr>
    </w:p>
    <w:p w14:paraId="6B2E13CD">
      <w:pPr>
        <w:pStyle w:val="29"/>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both"/>
        <w:textAlignment w:val="auto"/>
        <w:rPr>
          <w:rFonts w:hint="eastAsia" w:ascii="宋体" w:hAnsi="宋体" w:cs="宋体"/>
          <w:b/>
          <w:bCs/>
          <w:sz w:val="32"/>
          <w:szCs w:val="32"/>
          <w:highlight w:val="none"/>
          <w:lang w:val="en-US" w:eastAsia="zh-CN"/>
        </w:rPr>
      </w:pPr>
    </w:p>
    <w:p w14:paraId="46988CCD">
      <w:pPr>
        <w:pStyle w:val="29"/>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360" w:lineRule="auto"/>
        <w:ind w:leftChars="0"/>
        <w:jc w:val="center"/>
        <w:textAlignment w:val="auto"/>
        <w:rPr>
          <w:rFonts w:hint="eastAsia" w:ascii="仿宋" w:hAnsi="仿宋" w:eastAsia="仿宋" w:cs="仿宋"/>
          <w:b/>
          <w:bCs/>
          <w:sz w:val="32"/>
          <w:szCs w:val="32"/>
          <w:highlight w:val="none"/>
          <w:lang w:val="en-US" w:eastAsia="zh-CN"/>
        </w:rPr>
      </w:pPr>
    </w:p>
    <w:p w14:paraId="7B5EC7D2">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2"/>
          <w:szCs w:val="32"/>
          <w:highlight w:val="none"/>
          <w:lang w:eastAsia="zh-CN"/>
        </w:rPr>
      </w:pPr>
      <w:r>
        <w:rPr>
          <w:rFonts w:hint="eastAsia" w:ascii="黑体" w:hAnsi="黑体" w:eastAsia="黑体" w:cs="黑体"/>
          <w:b/>
          <w:bCs/>
          <w:sz w:val="36"/>
          <w:szCs w:val="36"/>
          <w:highlight w:val="none"/>
          <w:lang w:val="en-US" w:eastAsia="zh-CN"/>
        </w:rPr>
        <w:t>二、符合性审查</w:t>
      </w:r>
    </w:p>
    <w:p w14:paraId="391BB156">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24"/>
          <w:szCs w:val="24"/>
          <w:highlight w:val="none"/>
        </w:rPr>
      </w:pPr>
      <w:r>
        <w:rPr>
          <w:rFonts w:hint="eastAsia" w:ascii="仿宋" w:hAnsi="仿宋" w:eastAsia="仿宋" w:cs="仿宋"/>
          <w:b/>
          <w:bCs/>
          <w:sz w:val="32"/>
          <w:szCs w:val="32"/>
          <w:highlight w:val="none"/>
          <w:lang w:eastAsia="zh-CN"/>
        </w:rPr>
        <w:t>（</w:t>
      </w:r>
      <w:r>
        <w:rPr>
          <w:rFonts w:hint="eastAsia" w:ascii="仿宋" w:hAnsi="仿宋" w:eastAsia="仿宋" w:cs="仿宋"/>
          <w:b/>
          <w:bCs/>
          <w:sz w:val="32"/>
          <w:szCs w:val="32"/>
          <w:highlight w:val="none"/>
          <w:lang w:val="en-US" w:eastAsia="zh-CN"/>
        </w:rPr>
        <w:t>一）</w:t>
      </w:r>
      <w:r>
        <w:rPr>
          <w:rFonts w:hint="eastAsia" w:ascii="仿宋" w:hAnsi="仿宋" w:eastAsia="仿宋" w:cs="仿宋"/>
          <w:b/>
          <w:bCs/>
          <w:sz w:val="32"/>
          <w:szCs w:val="32"/>
          <w:highlight w:val="none"/>
        </w:rPr>
        <w:t>符合性自查表</w:t>
      </w:r>
    </w:p>
    <w:tbl>
      <w:tblPr>
        <w:tblStyle w:val="17"/>
        <w:tblW w:w="9743" w:type="dxa"/>
        <w:tblInd w:w="-11"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2032"/>
        <w:gridCol w:w="4418"/>
        <w:gridCol w:w="1100"/>
        <w:gridCol w:w="2193"/>
      </w:tblGrid>
      <w:tr w14:paraId="0EEE5CD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14:paraId="4C6AF8CE">
            <w:pPr>
              <w:keepNext w:val="0"/>
              <w:keepLines w:val="0"/>
              <w:suppressLineNumbers w:val="0"/>
              <w:spacing w:before="0" w:beforeAutospacing="0" w:after="0" w:afterAutospacing="0"/>
              <w:ind w:left="0" w:right="0"/>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rPr>
              <w:t>评审内容</w:t>
            </w:r>
          </w:p>
        </w:tc>
        <w:tc>
          <w:tcPr>
            <w:tcW w:w="4418" w:type="dxa"/>
            <w:vAlign w:val="center"/>
          </w:tcPr>
          <w:p w14:paraId="1550E189">
            <w:pPr>
              <w:keepNext w:val="0"/>
              <w:keepLines w:val="0"/>
              <w:suppressLineNumbers w:val="0"/>
              <w:spacing w:before="0" w:beforeAutospacing="0" w:after="0" w:afterAutospacing="0"/>
              <w:ind w:left="0" w:right="0" w:firstLine="18" w:firstLineChars="9"/>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lang w:eastAsia="zh-CN"/>
              </w:rPr>
              <w:t>比选文件</w:t>
            </w:r>
            <w:r>
              <w:rPr>
                <w:rFonts w:hint="eastAsia" w:ascii="仿宋" w:hAnsi="仿宋" w:eastAsia="仿宋" w:cs="仿宋"/>
                <w:bCs/>
                <w:szCs w:val="21"/>
                <w:highlight w:val="none"/>
              </w:rPr>
              <w:t>要求</w:t>
            </w:r>
          </w:p>
        </w:tc>
        <w:tc>
          <w:tcPr>
            <w:tcW w:w="1100" w:type="dxa"/>
            <w:vAlign w:val="center"/>
          </w:tcPr>
          <w:p w14:paraId="7BBE5573">
            <w:pPr>
              <w:keepNext w:val="0"/>
              <w:keepLines w:val="0"/>
              <w:suppressLineNumbers w:val="0"/>
              <w:spacing w:before="0" w:beforeAutospacing="0" w:after="0" w:afterAutospacing="0"/>
              <w:ind w:left="0" w:right="0"/>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rPr>
              <w:t>自查结论</w:t>
            </w:r>
          </w:p>
        </w:tc>
        <w:tc>
          <w:tcPr>
            <w:tcW w:w="2193" w:type="dxa"/>
            <w:vAlign w:val="center"/>
          </w:tcPr>
          <w:p w14:paraId="5763CE55">
            <w:pPr>
              <w:keepNext w:val="0"/>
              <w:keepLines w:val="0"/>
              <w:suppressLineNumbers w:val="0"/>
              <w:spacing w:before="0" w:beforeAutospacing="0" w:after="0" w:afterAutospacing="0"/>
              <w:ind w:left="0" w:right="-178" w:rightChars="-85"/>
              <w:jc w:val="center"/>
              <w:rPr>
                <w:rFonts w:hint="eastAsia" w:ascii="仿宋" w:hAnsi="仿宋" w:eastAsia="仿宋" w:cs="仿宋"/>
                <w:color w:val="auto"/>
                <w:sz w:val="22"/>
                <w:szCs w:val="22"/>
                <w:highlight w:val="none"/>
              </w:rPr>
            </w:pPr>
            <w:r>
              <w:rPr>
                <w:rFonts w:hint="eastAsia" w:ascii="仿宋" w:hAnsi="仿宋" w:eastAsia="仿宋" w:cs="仿宋"/>
                <w:bCs/>
                <w:szCs w:val="21"/>
                <w:highlight w:val="none"/>
              </w:rPr>
              <w:t>证明资料</w:t>
            </w:r>
          </w:p>
        </w:tc>
      </w:tr>
      <w:tr w14:paraId="4B5B204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1036" w:hRule="atLeast"/>
        </w:trPr>
        <w:tc>
          <w:tcPr>
            <w:tcW w:w="2032" w:type="dxa"/>
            <w:vAlign w:val="center"/>
          </w:tcPr>
          <w:p w14:paraId="61179541">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kern w:val="0"/>
                <w:szCs w:val="21"/>
                <w:highlight w:val="none"/>
              </w:rPr>
              <w:t>响应报价</w:t>
            </w:r>
          </w:p>
        </w:tc>
        <w:tc>
          <w:tcPr>
            <w:tcW w:w="4418" w:type="dxa"/>
          </w:tcPr>
          <w:p w14:paraId="482A6F2C">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响应报价：</w:t>
            </w:r>
          </w:p>
          <w:p w14:paraId="15C5D096">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①响应报价未超过本项目最高限价。</w:t>
            </w:r>
          </w:p>
          <w:p w14:paraId="789FAAD7">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②对本项目的全部内容进行响应报价。</w:t>
            </w:r>
          </w:p>
          <w:p w14:paraId="0440A09D">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③响应报价不存在明显低于其他通过符合性审查响应人报价的，或报价虽明显低于其他通过符合性审查响应人报价，但响应人能够提供证明其诚信履约且不影响服务质量的书面说明等相关证明材料的。</w:t>
            </w:r>
          </w:p>
          <w:p w14:paraId="076974C8">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④响应报价是唯一确定的。</w:t>
            </w:r>
          </w:p>
          <w:p w14:paraId="61915076">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color w:val="auto"/>
                <w:sz w:val="20"/>
                <w:szCs w:val="20"/>
                <w:highlight w:val="none"/>
                <w:lang w:val="en-US" w:eastAsia="zh-CN"/>
              </w:rPr>
            </w:pPr>
            <w:r>
              <w:rPr>
                <w:rFonts w:hint="eastAsia" w:ascii="仿宋" w:hAnsi="仿宋" w:eastAsia="仿宋" w:cs="仿宋"/>
                <w:sz w:val="20"/>
                <w:szCs w:val="20"/>
                <w:highlight w:val="none"/>
              </w:rPr>
              <w:t>⑤响应报价均应包含国家规定的税费。</w:t>
            </w:r>
          </w:p>
        </w:tc>
        <w:tc>
          <w:tcPr>
            <w:tcW w:w="1100" w:type="dxa"/>
            <w:vAlign w:val="center"/>
          </w:tcPr>
          <w:p w14:paraId="44AAD065">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2B4B258A">
            <w:pPr>
              <w:keepNext w:val="0"/>
              <w:keepLines w:val="0"/>
              <w:suppressLineNumbers w:val="0"/>
              <w:spacing w:before="0" w:beforeAutospacing="0" w:after="0" w:afterAutospacing="0"/>
              <w:ind w:left="36" w:leftChars="17" w:right="0"/>
              <w:jc w:val="center"/>
              <w:rPr>
                <w:rFonts w:hint="eastAsia" w:ascii="仿宋" w:hAnsi="仿宋" w:eastAsia="仿宋" w:cs="仿宋"/>
                <w:color w:val="auto"/>
                <w:sz w:val="21"/>
                <w:szCs w:val="21"/>
                <w:highlight w:val="none"/>
              </w:rPr>
            </w:pPr>
            <w:r>
              <w:rPr>
                <w:rFonts w:hint="eastAsia" w:ascii="仿宋" w:hAnsi="仿宋" w:eastAsia="仿宋" w:cs="仿宋"/>
                <w:sz w:val="21"/>
                <w:szCs w:val="21"/>
                <w:highlight w:val="none"/>
              </w:rPr>
              <w:t>□不通过</w:t>
            </w:r>
          </w:p>
        </w:tc>
        <w:tc>
          <w:tcPr>
            <w:tcW w:w="2193" w:type="dxa"/>
            <w:vAlign w:val="center"/>
          </w:tcPr>
          <w:p w14:paraId="3C7CB21F">
            <w:pPr>
              <w:keepNext w:val="0"/>
              <w:keepLines w:val="0"/>
              <w:suppressLineNumbers w:val="0"/>
              <w:spacing w:before="0" w:beforeAutospacing="0" w:after="0" w:afterAutospacing="0"/>
              <w:ind w:left="0" w:right="-178" w:rightChars="-85"/>
              <w:jc w:val="center"/>
              <w:rPr>
                <w:rFonts w:hint="eastAsia" w:ascii="仿宋" w:hAnsi="仿宋" w:eastAsia="仿宋" w:cs="仿宋"/>
                <w:color w:val="auto"/>
                <w:sz w:val="21"/>
                <w:szCs w:val="21"/>
                <w:highlight w:val="none"/>
              </w:rPr>
            </w:pPr>
            <w:r>
              <w:rPr>
                <w:rFonts w:hint="eastAsia" w:ascii="仿宋" w:hAnsi="仿宋" w:eastAsia="仿宋" w:cs="仿宋"/>
                <w:sz w:val="21"/>
                <w:szCs w:val="21"/>
                <w:highlight w:val="none"/>
                <w:lang w:val="en-US" w:eastAsia="zh-CN"/>
              </w:rPr>
              <w:t>/</w:t>
            </w:r>
          </w:p>
        </w:tc>
      </w:tr>
      <w:tr w14:paraId="4653BC6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69" w:hRule="atLeast"/>
        </w:trPr>
        <w:tc>
          <w:tcPr>
            <w:tcW w:w="2032" w:type="dxa"/>
            <w:vAlign w:val="center"/>
          </w:tcPr>
          <w:p w14:paraId="0BDD3824">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Cs w:val="21"/>
                <w:highlight w:val="none"/>
              </w:rPr>
              <w:t>响应有效期</w:t>
            </w:r>
          </w:p>
        </w:tc>
        <w:tc>
          <w:tcPr>
            <w:tcW w:w="4418" w:type="dxa"/>
          </w:tcPr>
          <w:p w14:paraId="4D6EA5BF">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auto"/>
                <w:sz w:val="20"/>
                <w:szCs w:val="20"/>
                <w:highlight w:val="none"/>
                <w:lang w:val="en-US" w:eastAsia="zh-CN"/>
              </w:rPr>
            </w:pPr>
            <w:r>
              <w:rPr>
                <w:rFonts w:hint="eastAsia" w:ascii="仿宋" w:hAnsi="仿宋" w:eastAsia="仿宋" w:cs="仿宋"/>
                <w:color w:val="000000"/>
                <w:sz w:val="20"/>
                <w:szCs w:val="20"/>
                <w:highlight w:val="none"/>
              </w:rPr>
              <w:t>提供《响应</w:t>
            </w:r>
            <w:r>
              <w:rPr>
                <w:rFonts w:hint="eastAsia" w:ascii="仿宋" w:hAnsi="仿宋" w:eastAsia="仿宋" w:cs="仿宋"/>
                <w:color w:val="000000"/>
                <w:sz w:val="20"/>
                <w:szCs w:val="20"/>
                <w:highlight w:val="none"/>
                <w:lang w:val="en-US" w:eastAsia="zh-CN"/>
              </w:rPr>
              <w:t>承诺</w:t>
            </w:r>
            <w:r>
              <w:rPr>
                <w:rFonts w:hint="eastAsia" w:ascii="仿宋" w:hAnsi="仿宋" w:eastAsia="仿宋" w:cs="仿宋"/>
                <w:color w:val="000000"/>
                <w:sz w:val="20"/>
                <w:szCs w:val="20"/>
                <w:highlight w:val="none"/>
              </w:rPr>
              <w:t>函》，响应有效期为提交响应文件的截止之日起90天</w:t>
            </w:r>
          </w:p>
        </w:tc>
        <w:tc>
          <w:tcPr>
            <w:tcW w:w="1100" w:type="dxa"/>
            <w:vAlign w:val="center"/>
          </w:tcPr>
          <w:p w14:paraId="50105B59">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77D5A89B">
            <w:pPr>
              <w:keepNext w:val="0"/>
              <w:keepLines w:val="0"/>
              <w:suppressLineNumbers w:val="0"/>
              <w:spacing w:before="0" w:beforeAutospacing="0" w:after="0" w:afterAutospacing="0"/>
              <w:ind w:left="0" w:right="0"/>
              <w:jc w:val="center"/>
              <w:rPr>
                <w:rFonts w:hint="eastAsia" w:ascii="仿宋" w:hAnsi="仿宋" w:eastAsia="仿宋" w:cs="仿宋"/>
                <w:highlight w:val="none"/>
              </w:rPr>
            </w:pPr>
            <w:r>
              <w:rPr>
                <w:rFonts w:hint="eastAsia" w:ascii="仿宋" w:hAnsi="仿宋" w:eastAsia="仿宋" w:cs="仿宋"/>
                <w:sz w:val="21"/>
                <w:szCs w:val="21"/>
                <w:highlight w:val="none"/>
              </w:rPr>
              <w:t>□不通过</w:t>
            </w:r>
          </w:p>
        </w:tc>
        <w:tc>
          <w:tcPr>
            <w:tcW w:w="2193" w:type="dxa"/>
            <w:vAlign w:val="center"/>
          </w:tcPr>
          <w:p w14:paraId="0BE74492">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1DBD70F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14:paraId="3F747BD4">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Cs w:val="21"/>
                <w:highlight w:val="none"/>
              </w:rPr>
              <w:t>法定代表人证明书及授权委托书</w:t>
            </w:r>
          </w:p>
        </w:tc>
        <w:tc>
          <w:tcPr>
            <w:tcW w:w="4418" w:type="dxa"/>
          </w:tcPr>
          <w:p w14:paraId="69D56A6D">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bCs/>
                <w:color w:val="auto"/>
                <w:sz w:val="20"/>
                <w:szCs w:val="20"/>
                <w:highlight w:val="none"/>
                <w:lang w:eastAsia="zh-CN"/>
              </w:rPr>
            </w:pPr>
            <w:r>
              <w:rPr>
                <w:rFonts w:hint="eastAsia" w:ascii="仿宋" w:hAnsi="仿宋" w:eastAsia="仿宋" w:cs="仿宋"/>
                <w:color w:val="000000"/>
                <w:sz w:val="20"/>
                <w:szCs w:val="20"/>
                <w:highlight w:val="none"/>
              </w:rPr>
              <w:t>法定代表人资格证明书及授权委托书：按对应格式文件签署、盖章(原件)</w:t>
            </w:r>
          </w:p>
        </w:tc>
        <w:tc>
          <w:tcPr>
            <w:tcW w:w="1100" w:type="dxa"/>
            <w:vAlign w:val="center"/>
          </w:tcPr>
          <w:p w14:paraId="7F09828C">
            <w:pPr>
              <w:keepNext w:val="0"/>
              <w:keepLines w:val="0"/>
              <w:suppressLineNumbers w:val="0"/>
              <w:spacing w:before="0" w:beforeAutospacing="0" w:after="0" w:afterAutospacing="0"/>
              <w:ind w:left="36" w:leftChars="17" w:right="0"/>
              <w:jc w:val="center"/>
              <w:rPr>
                <w:rFonts w:hint="eastAsia" w:ascii="仿宋" w:hAnsi="仿宋" w:eastAsia="仿宋" w:cs="仿宋"/>
                <w:highlight w:val="none"/>
              </w:rPr>
            </w:pPr>
            <w:r>
              <w:rPr>
                <w:rFonts w:hint="eastAsia" w:ascii="仿宋" w:hAnsi="仿宋" w:eastAsia="仿宋" w:cs="仿宋"/>
                <w:highlight w:val="none"/>
              </w:rPr>
              <w:t>□通过</w:t>
            </w:r>
          </w:p>
          <w:p w14:paraId="6BA76D23">
            <w:pPr>
              <w:pStyle w:val="24"/>
              <w:keepNext w:val="0"/>
              <w:keepLines w:val="0"/>
              <w:suppressLineNumbers w:val="0"/>
              <w:spacing w:before="0" w:beforeAutospacing="0" w:after="0" w:afterAutospacing="0"/>
              <w:ind w:left="0" w:leftChars="0" w:right="0" w:firstLine="0" w:firstLineChars="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□不通过</w:t>
            </w:r>
          </w:p>
        </w:tc>
        <w:tc>
          <w:tcPr>
            <w:tcW w:w="2193" w:type="dxa"/>
            <w:vAlign w:val="center"/>
          </w:tcPr>
          <w:p w14:paraId="26C22ED1">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2B8FBD4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14:paraId="1FC2DC00">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Cs w:val="21"/>
                <w:highlight w:val="none"/>
              </w:rPr>
              <w:t>响应文件签署、盖章</w:t>
            </w:r>
          </w:p>
        </w:tc>
        <w:tc>
          <w:tcPr>
            <w:tcW w:w="4418" w:type="dxa"/>
          </w:tcPr>
          <w:p w14:paraId="2937458D">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auto"/>
                <w:kern w:val="28"/>
                <w:sz w:val="20"/>
                <w:szCs w:val="20"/>
                <w:highlight w:val="none"/>
                <w:lang w:eastAsia="zh-CN"/>
              </w:rPr>
            </w:pPr>
            <w:r>
              <w:rPr>
                <w:rFonts w:hint="eastAsia" w:ascii="仿宋" w:hAnsi="仿宋" w:eastAsia="仿宋" w:cs="仿宋"/>
                <w:color w:val="000000"/>
                <w:sz w:val="20"/>
                <w:szCs w:val="20"/>
                <w:highlight w:val="none"/>
              </w:rPr>
              <w:t>响应文件按照</w:t>
            </w:r>
            <w:r>
              <w:rPr>
                <w:rFonts w:hint="eastAsia" w:ascii="仿宋" w:hAnsi="仿宋" w:eastAsia="仿宋" w:cs="仿宋"/>
                <w:color w:val="000000"/>
                <w:sz w:val="20"/>
                <w:szCs w:val="20"/>
                <w:highlight w:val="none"/>
                <w:lang w:eastAsia="zh-CN"/>
              </w:rPr>
              <w:t>比选文件</w:t>
            </w:r>
            <w:r>
              <w:rPr>
                <w:rFonts w:hint="eastAsia" w:ascii="仿宋" w:hAnsi="仿宋" w:eastAsia="仿宋" w:cs="仿宋"/>
                <w:color w:val="000000"/>
                <w:sz w:val="20"/>
                <w:szCs w:val="20"/>
                <w:highlight w:val="none"/>
              </w:rPr>
              <w:t>规定要求签署、盖章</w:t>
            </w:r>
            <w:r>
              <w:rPr>
                <w:rFonts w:hint="eastAsia" w:ascii="仿宋" w:hAnsi="仿宋" w:eastAsia="仿宋" w:cs="仿宋"/>
                <w:color w:val="000000"/>
                <w:sz w:val="20"/>
                <w:szCs w:val="20"/>
                <w:highlight w:val="none"/>
                <w:lang w:eastAsia="zh-CN"/>
              </w:rPr>
              <w:t>（</w:t>
            </w:r>
            <w:r>
              <w:rPr>
                <w:rFonts w:hint="eastAsia" w:ascii="仿宋" w:hAnsi="仿宋" w:eastAsia="仿宋" w:cs="仿宋"/>
                <w:color w:val="000000"/>
                <w:sz w:val="20"/>
                <w:szCs w:val="20"/>
                <w:highlight w:val="none"/>
                <w:lang w:val="en-US" w:eastAsia="zh-CN"/>
              </w:rPr>
              <w:t>包括封面、骑缝以及含有“签字”“盖章”字眼的每一处</w:t>
            </w:r>
            <w:r>
              <w:rPr>
                <w:rFonts w:hint="eastAsia" w:ascii="仿宋" w:hAnsi="仿宋" w:eastAsia="仿宋" w:cs="仿宋"/>
                <w:color w:val="000000"/>
                <w:sz w:val="20"/>
                <w:szCs w:val="20"/>
                <w:highlight w:val="none"/>
                <w:lang w:eastAsia="zh-CN"/>
              </w:rPr>
              <w:t>），</w:t>
            </w:r>
            <w:r>
              <w:rPr>
                <w:rFonts w:hint="eastAsia" w:ascii="仿宋" w:hAnsi="仿宋" w:eastAsia="仿宋" w:cs="仿宋"/>
                <w:color w:val="000000"/>
                <w:sz w:val="20"/>
                <w:szCs w:val="20"/>
                <w:highlight w:val="none"/>
                <w:lang w:val="en-US" w:eastAsia="zh-CN"/>
              </w:rPr>
              <w:t>不得改动本比选文件中已明确要求不得擅自删改的部分，以及遵守比选文件中已列明必须遵照执行否则按无效响应处理的各类要求。</w:t>
            </w:r>
          </w:p>
        </w:tc>
        <w:tc>
          <w:tcPr>
            <w:tcW w:w="1100" w:type="dxa"/>
            <w:vAlign w:val="center"/>
          </w:tcPr>
          <w:p w14:paraId="3D5E34D9">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1FAABFD0">
            <w:pPr>
              <w:keepNext w:val="0"/>
              <w:keepLines w:val="0"/>
              <w:suppressLineNumbers w:val="0"/>
              <w:spacing w:before="0" w:beforeAutospacing="0" w:after="0" w:afterAutospacing="0"/>
              <w:ind w:left="36" w:leftChars="17"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□不通过</w:t>
            </w:r>
          </w:p>
        </w:tc>
        <w:tc>
          <w:tcPr>
            <w:tcW w:w="2193" w:type="dxa"/>
            <w:vAlign w:val="center"/>
          </w:tcPr>
          <w:p w14:paraId="5617EBEA">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lang w:eastAsia="zh-CN"/>
              </w:rPr>
            </w:pPr>
            <w:r>
              <w:rPr>
                <w:rFonts w:hint="eastAsia" w:ascii="仿宋" w:hAnsi="仿宋" w:eastAsia="仿宋" w:cs="仿宋"/>
                <w:sz w:val="21"/>
                <w:szCs w:val="21"/>
                <w:highlight w:val="none"/>
                <w:lang w:val="en-US" w:eastAsia="zh-CN"/>
              </w:rPr>
              <w:t>/</w:t>
            </w:r>
          </w:p>
        </w:tc>
      </w:tr>
      <w:tr w14:paraId="2947C1E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33" w:hRule="atLeast"/>
        </w:trPr>
        <w:tc>
          <w:tcPr>
            <w:tcW w:w="2032" w:type="dxa"/>
            <w:vAlign w:val="center"/>
          </w:tcPr>
          <w:p w14:paraId="0A52B396">
            <w:pPr>
              <w:keepNext w:val="0"/>
              <w:keepLines w:val="0"/>
              <w:suppressLineNumbers w:val="0"/>
              <w:tabs>
                <w:tab w:val="left" w:pos="2880"/>
              </w:tabs>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Cs w:val="21"/>
                <w:highlight w:val="none"/>
              </w:rPr>
              <w:t>本公开</w:t>
            </w:r>
            <w:r>
              <w:rPr>
                <w:rFonts w:hint="eastAsia" w:ascii="仿宋" w:hAnsi="仿宋" w:eastAsia="仿宋" w:cs="仿宋"/>
                <w:szCs w:val="21"/>
                <w:highlight w:val="none"/>
                <w:lang w:eastAsia="zh-CN"/>
              </w:rPr>
              <w:t>比选文件</w:t>
            </w:r>
            <w:r>
              <w:rPr>
                <w:rFonts w:hint="eastAsia" w:ascii="仿宋" w:hAnsi="仿宋" w:eastAsia="仿宋" w:cs="仿宋"/>
                <w:szCs w:val="21"/>
                <w:highlight w:val="none"/>
              </w:rPr>
              <w:t>中的“★”号条款要求</w:t>
            </w:r>
          </w:p>
        </w:tc>
        <w:tc>
          <w:tcPr>
            <w:tcW w:w="4418" w:type="dxa"/>
          </w:tcPr>
          <w:p w14:paraId="1B1A6BDF">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auto"/>
                <w:kern w:val="28"/>
                <w:sz w:val="20"/>
                <w:szCs w:val="20"/>
                <w:highlight w:val="none"/>
                <w:lang w:val="en-US" w:eastAsia="zh-CN"/>
              </w:rPr>
            </w:pPr>
            <w:r>
              <w:rPr>
                <w:rFonts w:hint="eastAsia" w:ascii="仿宋" w:hAnsi="仿宋" w:eastAsia="仿宋" w:cs="仿宋"/>
                <w:color w:val="000000"/>
                <w:sz w:val="20"/>
                <w:szCs w:val="20"/>
                <w:highlight w:val="none"/>
              </w:rPr>
              <w:t>本公开</w:t>
            </w:r>
            <w:r>
              <w:rPr>
                <w:rFonts w:hint="eastAsia" w:ascii="仿宋" w:hAnsi="仿宋" w:eastAsia="仿宋" w:cs="仿宋"/>
                <w:color w:val="000000"/>
                <w:sz w:val="20"/>
                <w:szCs w:val="20"/>
                <w:highlight w:val="none"/>
                <w:lang w:eastAsia="zh-CN"/>
              </w:rPr>
              <w:t>比选文件</w:t>
            </w:r>
            <w:r>
              <w:rPr>
                <w:rFonts w:hint="eastAsia" w:ascii="仿宋" w:hAnsi="仿宋" w:eastAsia="仿宋" w:cs="仿宋"/>
                <w:color w:val="000000"/>
                <w:sz w:val="20"/>
                <w:szCs w:val="20"/>
                <w:highlight w:val="none"/>
              </w:rPr>
              <w:t>中的“★”号条款要求：响应方案</w:t>
            </w:r>
            <w:r>
              <w:rPr>
                <w:rFonts w:hint="eastAsia" w:ascii="仿宋" w:hAnsi="仿宋" w:eastAsia="仿宋" w:cs="仿宋"/>
                <w:color w:val="000000"/>
                <w:sz w:val="20"/>
                <w:szCs w:val="20"/>
                <w:highlight w:val="none"/>
                <w:lang w:val="en-US" w:eastAsia="zh-CN"/>
              </w:rPr>
              <w:t>一一</w:t>
            </w:r>
            <w:r>
              <w:rPr>
                <w:rFonts w:hint="eastAsia" w:ascii="仿宋" w:hAnsi="仿宋" w:eastAsia="仿宋" w:cs="仿宋"/>
                <w:color w:val="000000"/>
                <w:sz w:val="20"/>
                <w:szCs w:val="20"/>
                <w:highlight w:val="none"/>
              </w:rPr>
              <w:t>满足</w:t>
            </w:r>
            <w:r>
              <w:rPr>
                <w:rFonts w:hint="eastAsia" w:ascii="仿宋" w:hAnsi="仿宋" w:eastAsia="仿宋" w:cs="仿宋"/>
                <w:color w:val="000000"/>
                <w:sz w:val="20"/>
                <w:szCs w:val="20"/>
                <w:highlight w:val="none"/>
                <w:lang w:eastAsia="zh-CN"/>
              </w:rPr>
              <w:t>比选文件</w:t>
            </w:r>
            <w:r>
              <w:rPr>
                <w:rFonts w:hint="eastAsia" w:ascii="仿宋" w:hAnsi="仿宋" w:eastAsia="仿宋" w:cs="仿宋"/>
                <w:color w:val="000000"/>
                <w:sz w:val="20"/>
                <w:szCs w:val="20"/>
                <w:highlight w:val="none"/>
              </w:rPr>
              <w:t>“★”号条款要求</w:t>
            </w:r>
          </w:p>
        </w:tc>
        <w:tc>
          <w:tcPr>
            <w:tcW w:w="1100" w:type="dxa"/>
            <w:vAlign w:val="center"/>
          </w:tcPr>
          <w:p w14:paraId="6E338E67">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734CB46D">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□不通过</w:t>
            </w:r>
          </w:p>
        </w:tc>
        <w:tc>
          <w:tcPr>
            <w:tcW w:w="2193" w:type="dxa"/>
            <w:vAlign w:val="center"/>
          </w:tcPr>
          <w:p w14:paraId="4E73F98C">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“3、响应承诺函”</w:t>
            </w:r>
          </w:p>
        </w:tc>
      </w:tr>
      <w:tr w14:paraId="0445F1E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24" w:hRule="atLeast"/>
        </w:trPr>
        <w:tc>
          <w:tcPr>
            <w:tcW w:w="2032" w:type="dxa"/>
            <w:vAlign w:val="center"/>
          </w:tcPr>
          <w:p w14:paraId="757E6914">
            <w:pPr>
              <w:keepNext w:val="0"/>
              <w:keepLines w:val="0"/>
              <w:suppressLineNumbers w:val="0"/>
              <w:tabs>
                <w:tab w:val="left" w:pos="2880"/>
              </w:tabs>
              <w:spacing w:before="0" w:beforeAutospacing="0" w:after="0" w:afterAutospacing="0"/>
              <w:ind w:left="0" w:right="0"/>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其他</w:t>
            </w:r>
          </w:p>
        </w:tc>
        <w:tc>
          <w:tcPr>
            <w:tcW w:w="4418" w:type="dxa"/>
          </w:tcPr>
          <w:p w14:paraId="13EA6122">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sz w:val="20"/>
                <w:szCs w:val="20"/>
                <w:highlight w:val="none"/>
              </w:rPr>
            </w:pPr>
            <w:r>
              <w:rPr>
                <w:rFonts w:hint="eastAsia" w:ascii="仿宋" w:hAnsi="仿宋" w:eastAsia="仿宋" w:cs="仿宋"/>
                <w:color w:val="000000"/>
                <w:sz w:val="20"/>
                <w:szCs w:val="20"/>
                <w:highlight w:val="none"/>
                <w:lang w:val="en-US" w:eastAsia="zh-CN"/>
              </w:rPr>
              <w:t>响应</w:t>
            </w:r>
            <w:r>
              <w:rPr>
                <w:rFonts w:hint="eastAsia" w:ascii="仿宋" w:hAnsi="仿宋" w:eastAsia="仿宋" w:cs="仿宋"/>
                <w:color w:val="000000"/>
                <w:sz w:val="20"/>
                <w:szCs w:val="20"/>
                <w:highlight w:val="none"/>
              </w:rPr>
              <w:t>文件未含有采购人不能接受的附加条件</w:t>
            </w:r>
            <w:r>
              <w:rPr>
                <w:rFonts w:hint="eastAsia" w:ascii="仿宋" w:hAnsi="仿宋" w:eastAsia="仿宋" w:cs="仿宋"/>
                <w:color w:val="000000"/>
                <w:sz w:val="20"/>
                <w:szCs w:val="20"/>
                <w:highlight w:val="none"/>
                <w:lang w:eastAsia="zh-CN"/>
              </w:rPr>
              <w:t>。</w:t>
            </w:r>
          </w:p>
        </w:tc>
        <w:tc>
          <w:tcPr>
            <w:tcW w:w="1100" w:type="dxa"/>
            <w:vAlign w:val="center"/>
          </w:tcPr>
          <w:p w14:paraId="507B05EB">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4F1B9397">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sz w:val="21"/>
                <w:szCs w:val="21"/>
                <w:highlight w:val="none"/>
              </w:rPr>
              <w:t>□不通过</w:t>
            </w:r>
          </w:p>
        </w:tc>
        <w:tc>
          <w:tcPr>
            <w:tcW w:w="2193" w:type="dxa"/>
            <w:vAlign w:val="center"/>
          </w:tcPr>
          <w:p w14:paraId="4CFE2A8C">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“3、响应承诺函”</w:t>
            </w:r>
          </w:p>
        </w:tc>
      </w:tr>
    </w:tbl>
    <w:p w14:paraId="5D7C4E1F">
      <w:pPr>
        <w:pStyle w:val="8"/>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p>
    <w:p w14:paraId="162D2E5E">
      <w:pPr>
        <w:pStyle w:val="8"/>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备注：</w:t>
      </w:r>
    </w:p>
    <w:p w14:paraId="52B8902D">
      <w:pPr>
        <w:pStyle w:val="8"/>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1、</w:t>
      </w:r>
      <w:r>
        <w:rPr>
          <w:rFonts w:hint="eastAsia" w:ascii="仿宋" w:hAnsi="仿宋" w:eastAsia="仿宋" w:cs="仿宋"/>
          <w:sz w:val="21"/>
          <w:szCs w:val="21"/>
          <w:highlight w:val="none"/>
        </w:rPr>
        <w:t>以上材料将作为响应人符合性审核的重要内容之一，响应人必须严格按照其内容及序列要求在响应文件中对应如实提供，对符合性证明文件的任何缺漏和不符合项将会直接导致无效响应。</w:t>
      </w:r>
    </w:p>
    <w:p w14:paraId="1524CA9E">
      <w:pPr>
        <w:pStyle w:val="8"/>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2、响应人须在“自查结论”栏勾选通过或不通过，在“证明资料”栏填写页码。</w:t>
      </w:r>
    </w:p>
    <w:p w14:paraId="5701ABFD">
      <w:pPr>
        <w:pStyle w:val="8"/>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3、本自查表不得擅自删改。</w:t>
      </w:r>
    </w:p>
    <w:p w14:paraId="333DB810">
      <w:pPr>
        <w:pStyle w:val="8"/>
        <w:shd w:val="clear" w:color="auto" w:fill="FFFFFF"/>
        <w:rPr>
          <w:rFonts w:hint="eastAsia" w:ascii="仿宋" w:hAnsi="仿宋" w:eastAsia="仿宋" w:cs="仿宋"/>
          <w:sz w:val="21"/>
          <w:szCs w:val="21"/>
          <w:highlight w:val="none"/>
        </w:rPr>
      </w:pPr>
    </w:p>
    <w:p w14:paraId="355B71A1">
      <w:pPr>
        <w:pStyle w:val="8"/>
        <w:shd w:val="clear" w:color="auto" w:fill="FFFFFF"/>
        <w:rPr>
          <w:rFonts w:hint="eastAsia" w:ascii="仿宋" w:hAnsi="仿宋" w:eastAsia="仿宋" w:cs="仿宋"/>
          <w:sz w:val="21"/>
          <w:szCs w:val="21"/>
          <w:highlight w:val="none"/>
        </w:rPr>
      </w:pPr>
    </w:p>
    <w:p w14:paraId="2C22367B">
      <w:pPr>
        <w:pStyle w:val="8"/>
        <w:shd w:val="clear" w:color="auto" w:fill="FFFFFF"/>
        <w:rPr>
          <w:rFonts w:hint="eastAsia" w:ascii="仿宋" w:hAnsi="仿宋" w:eastAsia="仿宋" w:cs="仿宋"/>
          <w:sz w:val="21"/>
          <w:szCs w:val="21"/>
          <w:highlight w:val="none"/>
        </w:rPr>
      </w:pPr>
    </w:p>
    <w:p w14:paraId="403C559B">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人名称（盖公章）：</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14:paraId="606B1766">
      <w:pPr>
        <w:pageBreakBefore w:val="0"/>
        <w:kinsoku/>
        <w:wordWrap/>
        <w:overflowPunct/>
        <w:topLinePunct w:val="0"/>
        <w:bidi w:val="0"/>
        <w:spacing w:line="360" w:lineRule="auto"/>
        <w:ind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人法定代表人或</w:t>
      </w:r>
      <w:r>
        <w:rPr>
          <w:rFonts w:hint="eastAsia" w:ascii="仿宋" w:hAnsi="仿宋" w:eastAsia="仿宋" w:cs="仿宋"/>
          <w:color w:val="auto"/>
          <w:sz w:val="24"/>
          <w:highlight w:val="none"/>
          <w:lang w:val="en-US" w:eastAsia="zh-CN"/>
        </w:rPr>
        <w:t>法定</w:t>
      </w:r>
      <w:r>
        <w:rPr>
          <w:rFonts w:hint="eastAsia" w:ascii="仿宋" w:hAnsi="仿宋" w:eastAsia="仿宋" w:cs="仿宋"/>
          <w:color w:val="auto"/>
          <w:sz w:val="24"/>
          <w:highlight w:val="none"/>
        </w:rPr>
        <w:t>授权代表（签字）：</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14:paraId="66709884">
      <w:pPr>
        <w:pageBreakBefore w:val="0"/>
        <w:kinsoku/>
        <w:wordWrap/>
        <w:overflowPunct/>
        <w:topLinePunct w:val="0"/>
        <w:bidi w:val="0"/>
        <w:spacing w:line="360" w:lineRule="auto"/>
        <w:ind w:right="0" w:rightChars="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14:paraId="64BF794C">
      <w:pPr>
        <w:pageBreakBefore w:val="0"/>
        <w:kinsoku/>
        <w:wordWrap/>
        <w:overflowPunct/>
        <w:topLinePunct w:val="0"/>
        <w:bidi w:val="0"/>
        <w:spacing w:line="360" w:lineRule="auto"/>
        <w:ind w:left="0" w:leftChars="0" w:right="0" w:rightChars="0" w:firstLine="5250" w:firstLineChars="2500"/>
        <w:rPr>
          <w:rFonts w:hint="eastAsia" w:ascii="仿宋" w:hAnsi="仿宋" w:eastAsia="仿宋" w:cs="仿宋"/>
          <w:sz w:val="21"/>
          <w:szCs w:val="21"/>
          <w:highlight w:val="none"/>
        </w:rPr>
      </w:pPr>
    </w:p>
    <w:p w14:paraId="3702C3EA">
      <w:pPr>
        <w:pageBreakBefore w:val="0"/>
        <w:kinsoku/>
        <w:wordWrap/>
        <w:overflowPunct/>
        <w:topLinePunct w:val="0"/>
        <w:autoSpaceDE w:val="0"/>
        <w:autoSpaceDN w:val="0"/>
        <w:bidi w:val="0"/>
        <w:adjustRightInd w:val="0"/>
        <w:ind w:right="0" w:rightChars="0"/>
        <w:jc w:val="left"/>
        <w:outlineLvl w:val="2"/>
        <w:rPr>
          <w:rFonts w:hint="eastAsia" w:ascii="宋体" w:hAnsi="宋体" w:cs="宋体"/>
          <w:b/>
          <w:color w:val="auto"/>
          <w:sz w:val="30"/>
          <w:szCs w:val="30"/>
          <w:highlight w:val="none"/>
        </w:rPr>
      </w:pPr>
      <w:r>
        <w:rPr>
          <w:rFonts w:hint="eastAsia" w:ascii="宋体" w:hAnsi="宋体" w:cs="宋体"/>
          <w:b/>
          <w:color w:val="auto"/>
          <w:sz w:val="30"/>
          <w:szCs w:val="30"/>
          <w:highlight w:val="none"/>
        </w:rPr>
        <w:br w:type="page"/>
      </w:r>
    </w:p>
    <w:p w14:paraId="3DDE9B09">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Cs/>
          <w:color w:val="000000"/>
          <w:sz w:val="44"/>
          <w:szCs w:val="44"/>
          <w:highlight w:val="none"/>
          <w:lang w:val="en-US"/>
        </w:rPr>
      </w:pPr>
      <w:r>
        <w:rPr>
          <w:rFonts w:hint="eastAsia" w:ascii="仿宋" w:hAnsi="仿宋" w:eastAsia="仿宋" w:cs="仿宋"/>
          <w:b/>
          <w:bCs/>
          <w:sz w:val="36"/>
          <w:szCs w:val="36"/>
          <w:highlight w:val="none"/>
          <w:lang w:eastAsia="zh-CN"/>
        </w:rPr>
        <w:t>（</w:t>
      </w:r>
      <w:r>
        <w:rPr>
          <w:rFonts w:hint="eastAsia" w:ascii="仿宋" w:hAnsi="仿宋" w:eastAsia="仿宋" w:cs="仿宋"/>
          <w:b/>
          <w:bCs/>
          <w:sz w:val="36"/>
          <w:szCs w:val="36"/>
          <w:highlight w:val="none"/>
          <w:lang w:val="en-US" w:eastAsia="zh-CN"/>
        </w:rPr>
        <w:t>二</w:t>
      </w:r>
      <w:r>
        <w:rPr>
          <w:rFonts w:hint="eastAsia" w:ascii="仿宋" w:hAnsi="仿宋" w:eastAsia="仿宋" w:cs="仿宋"/>
          <w:b/>
          <w:bCs/>
          <w:sz w:val="36"/>
          <w:szCs w:val="36"/>
          <w:highlight w:val="none"/>
          <w:lang w:eastAsia="zh-CN"/>
        </w:rPr>
        <w:t>）</w:t>
      </w:r>
      <w:r>
        <w:rPr>
          <w:rFonts w:hint="eastAsia" w:ascii="仿宋" w:hAnsi="仿宋" w:eastAsia="仿宋" w:cs="仿宋"/>
          <w:b/>
          <w:bCs/>
          <w:sz w:val="36"/>
          <w:szCs w:val="36"/>
          <w:highlight w:val="none"/>
          <w:lang w:val="en-US" w:eastAsia="zh-CN"/>
        </w:rPr>
        <w:t>符合性审查证明资料</w:t>
      </w:r>
    </w:p>
    <w:p w14:paraId="1344A5FF">
      <w:pPr>
        <w:pStyle w:val="9"/>
        <w:tabs>
          <w:tab w:val="left" w:pos="900"/>
        </w:tabs>
        <w:spacing w:line="400" w:lineRule="exact"/>
        <w:ind w:firstLine="0"/>
        <w:jc w:val="center"/>
        <w:rPr>
          <w:rFonts w:hint="eastAsia" w:ascii="仿宋" w:hAnsi="仿宋" w:eastAsia="仿宋" w:cs="仿宋"/>
          <w:b/>
          <w:bCs w:val="0"/>
          <w:color w:val="000000"/>
          <w:sz w:val="32"/>
          <w:szCs w:val="32"/>
          <w:highlight w:val="none"/>
          <w:lang w:val="en-US"/>
        </w:rPr>
      </w:pPr>
      <w:r>
        <w:rPr>
          <w:rFonts w:hint="eastAsia" w:ascii="仿宋" w:hAnsi="仿宋" w:eastAsia="仿宋" w:cs="仿宋"/>
          <w:b/>
          <w:bCs/>
          <w:sz w:val="32"/>
          <w:szCs w:val="32"/>
          <w:highlight w:val="none"/>
          <w:lang w:val="en-US" w:eastAsia="zh-CN"/>
        </w:rPr>
        <w:t>1、</w:t>
      </w:r>
      <w:r>
        <w:rPr>
          <w:rFonts w:hint="eastAsia" w:ascii="仿宋" w:hAnsi="仿宋" w:eastAsia="仿宋" w:cs="仿宋"/>
          <w:b/>
          <w:bCs w:val="0"/>
          <w:color w:val="000000"/>
          <w:sz w:val="32"/>
          <w:szCs w:val="32"/>
          <w:highlight w:val="none"/>
          <w:lang w:val="en-US"/>
        </w:rPr>
        <w:t>法定代表人</w:t>
      </w:r>
      <w:r>
        <w:rPr>
          <w:rFonts w:hint="eastAsia" w:ascii="仿宋" w:hAnsi="仿宋" w:eastAsia="仿宋" w:cs="仿宋"/>
          <w:b/>
          <w:bCs w:val="0"/>
          <w:color w:val="000000"/>
          <w:sz w:val="32"/>
          <w:szCs w:val="32"/>
          <w:highlight w:val="none"/>
          <w:lang w:val="en-US" w:eastAsia="zh-CN"/>
        </w:rPr>
        <w:t>（负责人）</w:t>
      </w:r>
      <w:r>
        <w:rPr>
          <w:rFonts w:hint="eastAsia" w:ascii="仿宋" w:hAnsi="仿宋" w:eastAsia="仿宋" w:cs="仿宋"/>
          <w:b/>
          <w:bCs w:val="0"/>
          <w:color w:val="000000"/>
          <w:sz w:val="32"/>
          <w:szCs w:val="32"/>
          <w:highlight w:val="none"/>
          <w:lang w:val="en-US"/>
        </w:rPr>
        <w:t>证明书</w:t>
      </w:r>
    </w:p>
    <w:p w14:paraId="7B6B4334">
      <w:pPr>
        <w:pStyle w:val="9"/>
        <w:tabs>
          <w:tab w:val="left" w:pos="900"/>
        </w:tabs>
        <w:spacing w:line="400" w:lineRule="exact"/>
        <w:ind w:firstLine="0"/>
        <w:jc w:val="center"/>
        <w:rPr>
          <w:rFonts w:hint="eastAsia" w:ascii="仿宋" w:hAnsi="仿宋" w:eastAsia="仿宋" w:cs="仿宋"/>
          <w:bCs/>
          <w:color w:val="000000"/>
          <w:sz w:val="22"/>
          <w:szCs w:val="22"/>
          <w:highlight w:val="none"/>
          <w:lang w:val="en-US"/>
        </w:rPr>
      </w:pPr>
    </w:p>
    <w:p w14:paraId="4C05CFDD">
      <w:pPr>
        <w:pStyle w:val="9"/>
        <w:tabs>
          <w:tab w:val="left" w:pos="900"/>
        </w:tabs>
        <w:spacing w:line="400" w:lineRule="exact"/>
        <w:ind w:firstLine="0"/>
        <w:rPr>
          <w:rFonts w:hint="eastAsia" w:ascii="仿宋" w:hAnsi="仿宋" w:eastAsia="仿宋" w:cs="仿宋"/>
          <w:bCs/>
          <w:color w:val="000000"/>
          <w:highlight w:val="none"/>
          <w:lang w:val="en-US"/>
        </w:rPr>
      </w:pPr>
    </w:p>
    <w:p w14:paraId="2A10569C">
      <w:pPr>
        <w:pStyle w:val="9"/>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0"/>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中山大学孙逸仙纪念医院</w:t>
      </w:r>
      <w:r>
        <w:rPr>
          <w:rFonts w:hint="eastAsia" w:ascii="仿宋" w:hAnsi="仿宋" w:eastAsia="仿宋" w:cs="仿宋"/>
          <w:bCs/>
          <w:color w:val="000000"/>
          <w:sz w:val="28"/>
          <w:szCs w:val="28"/>
          <w:highlight w:val="none"/>
          <w:lang w:val="en-US"/>
        </w:rPr>
        <w:t>：</w:t>
      </w:r>
    </w:p>
    <w:p w14:paraId="667E56F6">
      <w:pPr>
        <w:pStyle w:val="9"/>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 xml:space="preserve"> ________现任我单位________职务，为法定代表人，特此证明。</w:t>
      </w:r>
    </w:p>
    <w:p w14:paraId="3A621CA9">
      <w:pPr>
        <w:pStyle w:val="9"/>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bCs/>
          <w:color w:val="000000"/>
          <w:sz w:val="28"/>
          <w:szCs w:val="28"/>
          <w:highlight w:val="none"/>
          <w:u w:val="single"/>
          <w:lang w:val="en-US" w:eastAsia="zh-CN"/>
        </w:rPr>
      </w:pPr>
      <w:r>
        <w:rPr>
          <w:rFonts w:hint="eastAsia" w:ascii="仿宋" w:hAnsi="仿宋" w:eastAsia="仿宋" w:cs="仿宋"/>
          <w:bCs/>
          <w:color w:val="000000"/>
          <w:sz w:val="28"/>
          <w:szCs w:val="28"/>
          <w:highlight w:val="none"/>
          <w:lang w:val="en-US"/>
        </w:rPr>
        <w:t>有效期限：</w:t>
      </w:r>
      <w:r>
        <w:rPr>
          <w:rFonts w:hint="eastAsia" w:ascii="仿宋" w:hAnsi="仿宋" w:eastAsia="仿宋" w:cs="仿宋"/>
          <w:bCs/>
          <w:color w:val="000000"/>
          <w:sz w:val="28"/>
          <w:szCs w:val="28"/>
          <w:highlight w:val="none"/>
          <w:u w:val="single"/>
          <w:lang w:val="en-US" w:eastAsia="zh-CN"/>
        </w:rPr>
        <w:t xml:space="preserve">                       </w:t>
      </w:r>
    </w:p>
    <w:p w14:paraId="50D0DFB7">
      <w:pPr>
        <w:pStyle w:val="9"/>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rPr>
        <w:t xml:space="preserve">附：代表人性别：____ </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年龄：____</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 xml:space="preserve"> 身份证号码：</w:t>
      </w:r>
      <w:r>
        <w:rPr>
          <w:rFonts w:hint="eastAsia" w:ascii="仿宋" w:hAnsi="仿宋" w:eastAsia="仿宋" w:cs="仿宋"/>
          <w:bCs/>
          <w:color w:val="000000"/>
          <w:sz w:val="28"/>
          <w:szCs w:val="28"/>
          <w:highlight w:val="none"/>
          <w:u w:val="single"/>
          <w:lang w:val="en-US" w:eastAsia="zh-CN"/>
        </w:rPr>
        <w:t xml:space="preserve">           </w:t>
      </w:r>
      <w:r>
        <w:rPr>
          <w:rFonts w:hint="eastAsia" w:ascii="仿宋" w:hAnsi="仿宋" w:eastAsia="仿宋" w:cs="仿宋"/>
          <w:bCs/>
          <w:color w:val="000000"/>
          <w:sz w:val="28"/>
          <w:szCs w:val="28"/>
          <w:highlight w:val="none"/>
          <w:lang w:val="en-US" w:eastAsia="zh-CN"/>
        </w:rPr>
        <w:t xml:space="preserve">  </w:t>
      </w:r>
    </w:p>
    <w:p w14:paraId="34F55C25">
      <w:pPr>
        <w:pStyle w:val="9"/>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 xml:space="preserve">注册号码：______________ 企业类型：_______________________ </w:t>
      </w:r>
    </w:p>
    <w:p w14:paraId="63AA1FAF">
      <w:pPr>
        <w:pStyle w:val="9"/>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经营范围：__________</w:t>
      </w:r>
      <w:r>
        <w:rPr>
          <w:rFonts w:hint="eastAsia" w:ascii="仿宋" w:hAnsi="仿宋" w:eastAsia="仿宋" w:cs="仿宋"/>
          <w:bCs/>
          <w:color w:val="000000"/>
          <w:sz w:val="28"/>
          <w:szCs w:val="28"/>
          <w:highlight w:val="none"/>
          <w:u w:val="none"/>
          <w:lang w:val="en-US"/>
        </w:rPr>
        <w:t>_____________</w:t>
      </w:r>
      <w:r>
        <w:rPr>
          <w:rFonts w:hint="eastAsia" w:ascii="仿宋" w:hAnsi="仿宋" w:eastAsia="仿宋" w:cs="仿宋"/>
          <w:bCs/>
          <w:color w:val="000000"/>
          <w:sz w:val="28"/>
          <w:szCs w:val="28"/>
          <w:highlight w:val="none"/>
          <w:u w:val="single"/>
          <w:lang w:val="en-US" w:eastAsia="zh-CN"/>
        </w:rPr>
        <w:t xml:space="preserve">                   </w:t>
      </w:r>
      <w:r>
        <w:rPr>
          <w:rFonts w:hint="eastAsia" w:ascii="仿宋" w:hAnsi="仿宋" w:eastAsia="仿宋" w:cs="仿宋"/>
          <w:bCs/>
          <w:color w:val="000000"/>
          <w:sz w:val="28"/>
          <w:szCs w:val="28"/>
          <w:highlight w:val="none"/>
          <w:u w:val="single"/>
          <w:lang w:val="en-US"/>
        </w:rPr>
        <w:t xml:space="preserve"> </w:t>
      </w:r>
      <w:r>
        <w:rPr>
          <w:rFonts w:hint="eastAsia" w:ascii="仿宋" w:hAnsi="仿宋" w:eastAsia="仿宋" w:cs="仿宋"/>
          <w:bCs/>
          <w:color w:val="000000"/>
          <w:sz w:val="28"/>
          <w:szCs w:val="28"/>
          <w:highlight w:val="none"/>
          <w:u w:val="single"/>
          <w:lang w:val="en-US" w:eastAsia="zh-CN"/>
        </w:rPr>
        <w:t xml:space="preserve">     </w:t>
      </w:r>
    </w:p>
    <w:p w14:paraId="632F3FD7">
      <w:pPr>
        <w:pStyle w:val="9"/>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eastAsia="zh-CN"/>
        </w:rPr>
      </w:pPr>
    </w:p>
    <w:p w14:paraId="780F32B8">
      <w:pPr>
        <w:pStyle w:val="9"/>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响应供应商</w:t>
      </w:r>
      <w:r>
        <w:rPr>
          <w:rFonts w:hint="eastAsia" w:ascii="仿宋" w:hAnsi="仿宋" w:eastAsia="仿宋" w:cs="仿宋"/>
          <w:bCs/>
          <w:color w:val="000000"/>
          <w:sz w:val="28"/>
          <w:szCs w:val="28"/>
          <w:highlight w:val="none"/>
          <w:lang w:val="en-US"/>
        </w:rPr>
        <w:t>(公章)：</w:t>
      </w:r>
    </w:p>
    <w:p w14:paraId="239766E2">
      <w:pPr>
        <w:pStyle w:val="9"/>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eastAsia="zh-CN"/>
        </w:rPr>
        <w:t>地址：</w:t>
      </w:r>
    </w:p>
    <w:p w14:paraId="59220EF3">
      <w:pPr>
        <w:pStyle w:val="9"/>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法定代表</w:t>
      </w:r>
      <w:r>
        <w:rPr>
          <w:rFonts w:hint="eastAsia" w:ascii="仿宋" w:hAnsi="仿宋" w:eastAsia="仿宋" w:cs="仿宋"/>
          <w:bCs/>
          <w:color w:val="000000"/>
          <w:sz w:val="28"/>
          <w:szCs w:val="28"/>
          <w:highlight w:val="none"/>
          <w:lang w:val="en-US" w:eastAsia="zh-CN"/>
        </w:rPr>
        <w:t>/负责</w:t>
      </w:r>
      <w:r>
        <w:rPr>
          <w:rFonts w:hint="eastAsia" w:ascii="仿宋" w:hAnsi="仿宋" w:eastAsia="仿宋" w:cs="仿宋"/>
          <w:bCs/>
          <w:color w:val="000000"/>
          <w:sz w:val="28"/>
          <w:szCs w:val="28"/>
          <w:highlight w:val="none"/>
          <w:lang w:val="en-US"/>
        </w:rPr>
        <w:t>人（签名）：</w:t>
      </w:r>
    </w:p>
    <w:p w14:paraId="0F16B7D8">
      <w:pPr>
        <w:pStyle w:val="9"/>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日期：    年    月    日</w:t>
      </w:r>
    </w:p>
    <w:p w14:paraId="05694A0E">
      <w:pPr>
        <w:pStyle w:val="9"/>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rPr>
      </w:pPr>
    </w:p>
    <w:p w14:paraId="43409C18">
      <w:pPr>
        <w:tabs>
          <w:tab w:val="left" w:pos="4602"/>
        </w:tabs>
        <w:spacing w:line="240" w:lineRule="auto"/>
        <w:ind w:left="391" w:right="0" w:firstLine="0"/>
        <w:rPr>
          <w:rFonts w:hint="eastAsia" w:ascii="仿宋" w:hAnsi="仿宋" w:eastAsia="仿宋" w:cs="仿宋"/>
          <w:sz w:val="20"/>
          <w:highlight w:val="none"/>
        </w:rPr>
      </w:pPr>
      <w:r>
        <w:rPr>
          <w:rFonts w:hint="eastAsia" w:ascii="仿宋" w:hAnsi="仿宋" w:eastAsia="仿宋" w:cs="仿宋"/>
          <w:sz w:val="20"/>
          <w:highlight w:val="none"/>
        </w:rPr>
        <mc:AlternateContent>
          <mc:Choice Requires="wpg">
            <w:drawing>
              <wp:inline distT="0" distB="0" distL="0" distR="0">
                <wp:extent cx="2489200" cy="1605915"/>
                <wp:effectExtent l="635" t="0" r="5715" b="13335"/>
                <wp:docPr id="1026" name="组合 7"/>
                <wp:cNvGraphicFramePr/>
                <a:graphic xmlns:a="http://schemas.openxmlformats.org/drawingml/2006/main">
                  <a:graphicData uri="http://schemas.microsoft.com/office/word/2010/wordprocessingGroup">
                    <wpg:wgp>
                      <wpg:cNvGrpSpPr/>
                      <wpg:grpSpPr>
                        <a:xfrm rot="0">
                          <a:off x="0" y="0"/>
                          <a:ext cx="2489200" cy="1605915"/>
                          <a:chOff x="0" y="0"/>
                          <a:chExt cx="3920" cy="2529"/>
                        </a:xfrm>
                      </wpg:grpSpPr>
                      <wps:wsp>
                        <wps:cNvPr id="1" name="矩形 1"/>
                        <wps:cNvSpPr/>
                        <wps:spPr>
                          <a:xfrm>
                            <a:off x="7" y="7"/>
                            <a:ext cx="3905" cy="2514"/>
                          </a:xfrm>
                          <a:prstGeom prst="rect">
                            <a:avLst/>
                          </a:prstGeom>
                          <a:solidFill>
                            <a:srgbClr val="FFFFFF"/>
                          </a:solidFill>
                          <a:ln>
                            <a:noFill/>
                          </a:ln>
                        </wps:spPr>
                        <wps:bodyPr/>
                      </wps:wsp>
                      <wps:wsp>
                        <wps:cNvPr id="2" name="矩形 2"/>
                        <wps:cNvSpPr/>
                        <wps:spPr>
                          <a:xfrm>
                            <a:off x="7" y="7"/>
                            <a:ext cx="3905" cy="2514"/>
                          </a:xfrm>
                          <a:prstGeom prst="rect">
                            <a:avLst/>
                          </a:prstGeom>
                          <a:ln w="9525" cap="flat" cmpd="sng">
                            <a:solidFill>
                              <a:srgbClr val="000000"/>
                            </a:solidFill>
                            <a:prstDash val="solid"/>
                            <a:miter/>
                            <a:headEnd type="none" w="med" len="med"/>
                            <a:tailEnd type="none" w="med" len="med"/>
                          </a:ln>
                        </wps:spPr>
                        <wps:txbx>
                          <w:txbxContent>
                            <w:p w14:paraId="75C94413">
                              <w:pPr>
                                <w:spacing w:before="0" w:line="240" w:lineRule="auto"/>
                                <w:rPr>
                                  <w:sz w:val="20"/>
                                </w:rPr>
                              </w:pPr>
                            </w:p>
                            <w:p w14:paraId="037618DA">
                              <w:pPr>
                                <w:spacing w:before="179"/>
                                <w:ind w:left="155" w:right="155" w:firstLine="0"/>
                                <w:jc w:val="center"/>
                                <w:rPr>
                                  <w:rFonts w:hint="eastAsia" w:ascii="华文中宋" w:hAnsi="华文中宋" w:eastAsia="华文中宋" w:cs="华文中宋"/>
                                  <w:sz w:val="21"/>
                                </w:rPr>
                              </w:pPr>
                              <w:r>
                                <w:rPr>
                                  <w:rFonts w:hint="eastAsia" w:ascii="华文中宋" w:hAnsi="华文中宋" w:eastAsia="华文中宋" w:cs="华文中宋"/>
                                  <w:sz w:val="21"/>
                                </w:rPr>
                                <w:t>法定代表人</w:t>
                              </w:r>
                            </w:p>
                            <w:p w14:paraId="3EB8140E">
                              <w:pPr>
                                <w:spacing w:before="62" w:line="297" w:lineRule="auto"/>
                                <w:ind w:left="158" w:right="155" w:firstLine="0"/>
                                <w:jc w:val="center"/>
                                <w:rPr>
                                  <w:rFonts w:hint="eastAsia" w:ascii="华文中宋" w:hAnsi="华文中宋" w:eastAsia="华文中宋" w:cs="华文中宋"/>
                                  <w:sz w:val="21"/>
                                </w:rPr>
                              </w:pPr>
                              <w:r>
                                <w:rPr>
                                  <w:rFonts w:hint="eastAsia" w:ascii="华文中宋" w:hAnsi="华文中宋" w:eastAsia="华文中宋" w:cs="华文中宋"/>
                                  <w:b/>
                                  <w:sz w:val="21"/>
                                  <w:u w:val="single"/>
                                </w:rPr>
                                <w:t>有效期内的</w:t>
                              </w:r>
                              <w:r>
                                <w:rPr>
                                  <w:rFonts w:hint="eastAsia" w:ascii="华文中宋" w:hAnsi="华文中宋" w:eastAsia="华文中宋" w:cs="华文中宋"/>
                                  <w:sz w:val="21"/>
                                </w:rPr>
                                <w:t>居民身份证复印件（正面） 粘贴处</w:t>
                              </w:r>
                            </w:p>
                          </w:txbxContent>
                        </wps:txbx>
                        <wps:bodyPr lIns="0" tIns="0" rIns="0" bIns="0" upright="1"/>
                      </wps:wsp>
                    </wpg:wgp>
                  </a:graphicData>
                </a:graphic>
              </wp:inline>
            </w:drawing>
          </mc:Choice>
          <mc:Fallback>
            <w:pict>
              <v:group id="组合 7" o:spid="_x0000_s1026" o:spt="203" style="height:126.45pt;width:196pt;" coordsize="3920,2529" o:gfxdata="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">
                <o:lock v:ext="edit" aspectratio="f"/>
                <v:rect id="_x0000_s1026" o:spid="_x0000_s1026" o:spt="1" style="position:absolute;left:7;top:7;height:2514;width:3905;" fillcolor="#FFFFFF" filled="t" stroked="f" coordsize="21600,21600" o:gfxdata="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9MfiK5AAAA2gAA&#10;AA8AAAAAAAAAAQAgAAAAIgAAAGRycy9kb3ducmV2LnhtbFBLAQIUABQAAAAIAIdO4kAzLwWeOwAA&#10;ADkAAAAQAAAAAAAAAAEAIAAAAAgBAABkcnMvc2hhcGV4bWwueG1sUEsFBgAAAAAGAAYAWwEAALID&#10;AAAAAA==&#10;">
                  <v:fill on="t" focussize="0,0"/>
                  <v:stroke on="f"/>
                  <v:imagedata o:title=""/>
                  <o:lock v:ext="edit" aspectratio="f"/>
                </v:rect>
                <v:rect id="_x0000_s1026" o:spid="_x0000_s1026" o:spt="1" style="position:absolute;left:7;top:7;height:2514;width:3905;" filled="f" stroked="t" coordsize="21600,21600" o:gfxdata="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mfo2ougAAANoA&#10;AAAPAAAAAAAAAAEAIAAAACIAAABkcnMvZG93bnJldi54bWxQSwECFAAUAAAACACHTuJAMy8FnjsA&#10;AAA5AAAAEAAAAAAAAAABACAAAAAJAQAAZHJzL3NoYXBleG1sLnhtbFBLBQYAAAAABgAGAFsBAACz&#10;AwAAAAA=&#10;">
                  <v:fill on="f" focussize="0,0"/>
                  <v:stroke color="#000000" joinstyle="miter"/>
                  <v:imagedata o:title=""/>
                  <o:lock v:ext="edit" aspectratio="f"/>
                  <v:textbox inset="0mm,0mm,0mm,0mm">
                    <w:txbxContent>
                      <w:p w14:paraId="75C94413">
                        <w:pPr>
                          <w:spacing w:before="0" w:line="240" w:lineRule="auto"/>
                          <w:rPr>
                            <w:sz w:val="20"/>
                          </w:rPr>
                        </w:pPr>
                      </w:p>
                      <w:p w14:paraId="037618DA">
                        <w:pPr>
                          <w:spacing w:before="179"/>
                          <w:ind w:left="155" w:right="155" w:firstLine="0"/>
                          <w:jc w:val="center"/>
                          <w:rPr>
                            <w:rFonts w:hint="eastAsia" w:ascii="华文中宋" w:hAnsi="华文中宋" w:eastAsia="华文中宋" w:cs="华文中宋"/>
                            <w:sz w:val="21"/>
                          </w:rPr>
                        </w:pPr>
                        <w:r>
                          <w:rPr>
                            <w:rFonts w:hint="eastAsia" w:ascii="华文中宋" w:hAnsi="华文中宋" w:eastAsia="华文中宋" w:cs="华文中宋"/>
                            <w:sz w:val="21"/>
                          </w:rPr>
                          <w:t>法定代表人</w:t>
                        </w:r>
                      </w:p>
                      <w:p w14:paraId="3EB8140E">
                        <w:pPr>
                          <w:spacing w:before="62" w:line="297" w:lineRule="auto"/>
                          <w:ind w:left="158" w:right="155" w:firstLine="0"/>
                          <w:jc w:val="center"/>
                          <w:rPr>
                            <w:rFonts w:hint="eastAsia" w:ascii="华文中宋" w:hAnsi="华文中宋" w:eastAsia="华文中宋" w:cs="华文中宋"/>
                            <w:sz w:val="21"/>
                          </w:rPr>
                        </w:pPr>
                        <w:r>
                          <w:rPr>
                            <w:rFonts w:hint="eastAsia" w:ascii="华文中宋" w:hAnsi="华文中宋" w:eastAsia="华文中宋" w:cs="华文中宋"/>
                            <w:b/>
                            <w:sz w:val="21"/>
                            <w:u w:val="single"/>
                          </w:rPr>
                          <w:t>有效期内的</w:t>
                        </w:r>
                        <w:r>
                          <w:rPr>
                            <w:rFonts w:hint="eastAsia" w:ascii="华文中宋" w:hAnsi="华文中宋" w:eastAsia="华文中宋" w:cs="华文中宋"/>
                            <w:sz w:val="21"/>
                          </w:rPr>
                          <w:t>居民身份证复印件（正面） 粘贴处</w:t>
                        </w:r>
                      </w:p>
                    </w:txbxContent>
                  </v:textbox>
                </v:rect>
                <w10:wrap type="none"/>
                <w10:anchorlock/>
              </v:group>
            </w:pict>
          </mc:Fallback>
        </mc:AlternateContent>
      </w:r>
      <w:r>
        <w:rPr>
          <w:rFonts w:hint="eastAsia" w:ascii="仿宋" w:hAnsi="仿宋" w:eastAsia="仿宋" w:cs="仿宋"/>
          <w:sz w:val="20"/>
          <w:highlight w:val="none"/>
        </w:rPr>
        <w:tab/>
      </w:r>
      <w:r>
        <w:rPr>
          <w:rFonts w:hint="eastAsia" w:ascii="仿宋" w:hAnsi="仿宋" w:eastAsia="仿宋" w:cs="仿宋"/>
          <w:position w:val="0"/>
          <w:sz w:val="20"/>
          <w:highlight w:val="none"/>
        </w:rPr>
        <mc:AlternateContent>
          <mc:Choice Requires="wps">
            <w:drawing>
              <wp:inline distT="0" distB="0" distL="0" distR="0">
                <wp:extent cx="2491740" cy="1596390"/>
                <wp:effectExtent l="4445" t="4445" r="18415" b="18415"/>
                <wp:docPr id="1030" name="文本框 8"/>
                <wp:cNvGraphicFramePr/>
                <a:graphic xmlns:a="http://schemas.openxmlformats.org/drawingml/2006/main">
                  <a:graphicData uri="http://schemas.microsoft.com/office/word/2010/wordprocessingShape">
                    <wps:wsp>
                      <wps:cNvSpPr/>
                      <wps:spPr>
                        <a:xfrm>
                          <a:off x="0" y="0"/>
                          <a:ext cx="2491740" cy="1596390"/>
                        </a:xfrm>
                        <a:prstGeom prst="rect">
                          <a:avLst/>
                        </a:prstGeom>
                        <a:ln w="9525" cap="flat" cmpd="sng">
                          <a:solidFill>
                            <a:srgbClr val="000000"/>
                          </a:solidFill>
                          <a:prstDash val="solid"/>
                          <a:miter/>
                          <a:headEnd type="none" w="med" len="med"/>
                          <a:tailEnd type="none" w="med" len="med"/>
                        </a:ln>
                      </wps:spPr>
                      <wps:txbx>
                        <w:txbxContent>
                          <w:p w14:paraId="16F08D0E">
                            <w:pPr>
                              <w:pStyle w:val="5"/>
                              <w:rPr>
                                <w:sz w:val="20"/>
                              </w:rPr>
                            </w:pPr>
                          </w:p>
                          <w:p w14:paraId="0D2D7CF4">
                            <w:pPr>
                              <w:pStyle w:val="5"/>
                              <w:spacing w:before="179"/>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法定代表人</w:t>
                            </w:r>
                          </w:p>
                          <w:p w14:paraId="2297F3E7">
                            <w:pPr>
                              <w:spacing w:before="62" w:line="297" w:lineRule="auto"/>
                              <w:ind w:left="166" w:right="166" w:firstLine="0"/>
                              <w:jc w:val="center"/>
                              <w:rPr>
                                <w:rFonts w:hint="eastAsia" w:ascii="华文中宋" w:hAnsi="华文中宋" w:eastAsia="华文中宋" w:cs="华文中宋"/>
                                <w:sz w:val="21"/>
                                <w:szCs w:val="24"/>
                              </w:rPr>
                            </w:pPr>
                            <w:r>
                              <w:rPr>
                                <w:rFonts w:hint="eastAsia" w:ascii="华文中宋" w:hAnsi="华文中宋" w:eastAsia="华文中宋" w:cs="华文中宋"/>
                                <w:b/>
                                <w:sz w:val="21"/>
                                <w:szCs w:val="24"/>
                                <w:u w:val="single"/>
                              </w:rPr>
                              <w:t>有效期内的</w:t>
                            </w:r>
                            <w:r>
                              <w:rPr>
                                <w:rFonts w:hint="eastAsia" w:ascii="华文中宋" w:hAnsi="华文中宋" w:eastAsia="华文中宋" w:cs="华文中宋"/>
                                <w:sz w:val="21"/>
                                <w:szCs w:val="24"/>
                              </w:rPr>
                              <w:t>居民身份证复印件（反面） 粘贴处</w:t>
                            </w:r>
                          </w:p>
                        </w:txbxContent>
                      </wps:txbx>
                      <wps:bodyPr lIns="0" tIns="0" rIns="0" bIns="0" upright="1"/>
                    </wps:wsp>
                  </a:graphicData>
                </a:graphic>
              </wp:inline>
            </w:drawing>
          </mc:Choice>
          <mc:Fallback>
            <w:pict>
              <v:rect id="文本框 8"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G5V2B0wAAAAUBAAAPAAAAAAAAAAEAIAAAACIA&#10;AABkcnMvZG93bnJldi54bWxQSwECFAAUAAAACACHTuJApYdWpg4CAAAgBAAADgAAAAAAAAABACAA&#10;AAAiAQAAZHJzL2Uyb0RvYy54bWxQSwUGAAAAAAYABgBZAQAAogUAAAAA&#10;">
                <v:fill on="f" focussize="0,0"/>
                <v:stroke color="#000000" joinstyle="miter"/>
                <v:imagedata o:title=""/>
                <o:lock v:ext="edit" aspectratio="f"/>
                <v:textbox inset="0mm,0mm,0mm,0mm">
                  <w:txbxContent>
                    <w:p w14:paraId="16F08D0E">
                      <w:pPr>
                        <w:pStyle w:val="5"/>
                        <w:rPr>
                          <w:sz w:val="20"/>
                        </w:rPr>
                      </w:pPr>
                    </w:p>
                    <w:p w14:paraId="0D2D7CF4">
                      <w:pPr>
                        <w:pStyle w:val="5"/>
                        <w:spacing w:before="179"/>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法定代表人</w:t>
                      </w:r>
                    </w:p>
                    <w:p w14:paraId="2297F3E7">
                      <w:pPr>
                        <w:spacing w:before="62" w:line="297" w:lineRule="auto"/>
                        <w:ind w:left="166" w:right="166" w:firstLine="0"/>
                        <w:jc w:val="center"/>
                        <w:rPr>
                          <w:rFonts w:hint="eastAsia" w:ascii="华文中宋" w:hAnsi="华文中宋" w:eastAsia="华文中宋" w:cs="华文中宋"/>
                          <w:sz w:val="21"/>
                          <w:szCs w:val="24"/>
                        </w:rPr>
                      </w:pPr>
                      <w:r>
                        <w:rPr>
                          <w:rFonts w:hint="eastAsia" w:ascii="华文中宋" w:hAnsi="华文中宋" w:eastAsia="华文中宋" w:cs="华文中宋"/>
                          <w:b/>
                          <w:sz w:val="21"/>
                          <w:szCs w:val="24"/>
                          <w:u w:val="single"/>
                        </w:rPr>
                        <w:t>有效期内的</w:t>
                      </w:r>
                      <w:r>
                        <w:rPr>
                          <w:rFonts w:hint="eastAsia" w:ascii="华文中宋" w:hAnsi="华文中宋" w:eastAsia="华文中宋" w:cs="华文中宋"/>
                          <w:sz w:val="21"/>
                          <w:szCs w:val="24"/>
                        </w:rPr>
                        <w:t>居民身份证复印件（反面） 粘贴处</w:t>
                      </w:r>
                    </w:p>
                  </w:txbxContent>
                </v:textbox>
                <w10:wrap type="none"/>
                <w10:anchorlock/>
              </v:rect>
            </w:pict>
          </mc:Fallback>
        </mc:AlternateContent>
      </w:r>
    </w:p>
    <w:p w14:paraId="3670A377">
      <w:pPr>
        <w:pStyle w:val="9"/>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0"/>
        <w:textAlignment w:val="auto"/>
        <w:rPr>
          <w:rFonts w:hint="eastAsia" w:ascii="仿宋" w:hAnsi="仿宋" w:eastAsia="仿宋" w:cs="仿宋"/>
          <w:bCs/>
          <w:color w:val="000000"/>
          <w:sz w:val="30"/>
          <w:szCs w:val="30"/>
          <w:highlight w:val="none"/>
          <w:lang w:val="en-US"/>
        </w:rPr>
      </w:pPr>
    </w:p>
    <w:p w14:paraId="0784A87F">
      <w:pPr>
        <w:pStyle w:val="24"/>
        <w:ind w:left="0" w:leftChars="0" w:firstLine="0" w:firstLineChars="0"/>
        <w:rPr>
          <w:rFonts w:hint="eastAsia" w:ascii="仿宋" w:hAnsi="仿宋" w:eastAsia="仿宋" w:cs="仿宋"/>
          <w:highlight w:val="none"/>
          <w:lang w:eastAsia="zh-CN"/>
        </w:rPr>
      </w:pPr>
    </w:p>
    <w:p w14:paraId="7D54C461">
      <w:pPr>
        <w:pStyle w:val="9"/>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14:paraId="7FC020A8">
      <w:pPr>
        <w:pStyle w:val="9"/>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14:paraId="63FE2373">
      <w:pPr>
        <w:pStyle w:val="9"/>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14:paraId="35D1D460">
      <w:pPr>
        <w:pStyle w:val="9"/>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14:paraId="7E3E4286">
      <w:pPr>
        <w:pStyle w:val="9"/>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14:paraId="41A2AF40">
      <w:pPr>
        <w:pStyle w:val="9"/>
        <w:numPr>
          <w:ilvl w:val="0"/>
          <w:numId w:val="0"/>
        </w:numPr>
        <w:tabs>
          <w:tab w:val="left" w:pos="900"/>
        </w:tabs>
        <w:spacing w:line="400" w:lineRule="exact"/>
        <w:ind w:leftChars="200"/>
        <w:jc w:val="center"/>
        <w:rPr>
          <w:rFonts w:hint="eastAsia" w:ascii="仿宋" w:hAnsi="仿宋" w:eastAsia="仿宋" w:cs="仿宋"/>
          <w:b/>
          <w:bCs w:val="0"/>
          <w:color w:val="000000"/>
          <w:sz w:val="32"/>
          <w:szCs w:val="32"/>
          <w:highlight w:val="none"/>
          <w:lang w:val="en-US"/>
        </w:rPr>
      </w:pPr>
      <w:r>
        <w:rPr>
          <w:rFonts w:hint="eastAsia" w:ascii="仿宋" w:hAnsi="仿宋" w:eastAsia="仿宋" w:cs="仿宋"/>
          <w:b/>
          <w:bCs w:val="0"/>
          <w:color w:val="000000"/>
          <w:sz w:val="32"/>
          <w:szCs w:val="32"/>
          <w:highlight w:val="none"/>
          <w:lang w:val="en-US" w:eastAsia="zh-CN"/>
        </w:rPr>
        <w:t>2、</w:t>
      </w:r>
      <w:r>
        <w:rPr>
          <w:rFonts w:hint="eastAsia" w:ascii="仿宋" w:hAnsi="仿宋" w:eastAsia="仿宋" w:cs="仿宋"/>
          <w:b/>
          <w:bCs w:val="0"/>
          <w:color w:val="000000"/>
          <w:sz w:val="32"/>
          <w:szCs w:val="32"/>
          <w:highlight w:val="none"/>
          <w:lang w:val="en-US"/>
        </w:rPr>
        <w:t>法定代表人（负责人）授权委托书</w:t>
      </w:r>
    </w:p>
    <w:p w14:paraId="6F2581BA">
      <w:pPr>
        <w:pStyle w:val="9"/>
        <w:numPr>
          <w:ilvl w:val="0"/>
          <w:numId w:val="0"/>
        </w:numPr>
        <w:tabs>
          <w:tab w:val="left" w:pos="900"/>
        </w:tabs>
        <w:spacing w:line="400" w:lineRule="exact"/>
        <w:ind w:leftChars="200"/>
        <w:jc w:val="center"/>
        <w:rPr>
          <w:rFonts w:hint="eastAsia" w:ascii="仿宋" w:hAnsi="仿宋" w:eastAsia="仿宋" w:cs="仿宋"/>
          <w:b/>
          <w:bCs w:val="0"/>
          <w:color w:val="000000"/>
          <w:sz w:val="24"/>
          <w:szCs w:val="24"/>
          <w:highlight w:val="none"/>
          <w:lang w:val="en-US"/>
        </w:rPr>
      </w:pPr>
      <w:r>
        <w:rPr>
          <w:rFonts w:hint="eastAsia" w:ascii="仿宋" w:hAnsi="仿宋" w:eastAsia="仿宋" w:cs="仿宋"/>
          <w:b/>
          <w:bCs/>
          <w:sz w:val="24"/>
          <w:szCs w:val="24"/>
          <w:highlight w:val="none"/>
          <w:lang w:eastAsia="zh-CN"/>
        </w:rPr>
        <w:t>（</w:t>
      </w:r>
      <w:r>
        <w:rPr>
          <w:rFonts w:hint="eastAsia" w:ascii="仿宋" w:hAnsi="仿宋" w:eastAsia="仿宋" w:cs="仿宋"/>
          <w:b/>
          <w:bCs/>
          <w:sz w:val="24"/>
          <w:szCs w:val="24"/>
          <w:highlight w:val="none"/>
          <w:lang w:val="en-US" w:eastAsia="zh-CN"/>
        </w:rPr>
        <w:t>如适用)</w:t>
      </w:r>
    </w:p>
    <w:p w14:paraId="516AB0EC">
      <w:pPr>
        <w:pStyle w:val="9"/>
        <w:tabs>
          <w:tab w:val="left" w:pos="900"/>
        </w:tabs>
        <w:spacing w:line="400" w:lineRule="exact"/>
        <w:ind w:firstLine="0"/>
        <w:rPr>
          <w:rFonts w:hint="eastAsia" w:ascii="仿宋" w:hAnsi="仿宋" w:eastAsia="仿宋" w:cs="仿宋"/>
          <w:bCs/>
          <w:color w:val="000000"/>
          <w:sz w:val="24"/>
          <w:szCs w:val="24"/>
          <w:highlight w:val="none"/>
          <w:lang w:val="en-US"/>
        </w:rPr>
      </w:pPr>
    </w:p>
    <w:p w14:paraId="05B9E0E6">
      <w:pPr>
        <w:pStyle w:val="9"/>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0"/>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中山大学孙逸仙纪念医院</w:t>
      </w:r>
      <w:r>
        <w:rPr>
          <w:rFonts w:hint="eastAsia" w:ascii="仿宋" w:hAnsi="仿宋" w:eastAsia="仿宋" w:cs="仿宋"/>
          <w:bCs/>
          <w:color w:val="000000"/>
          <w:sz w:val="28"/>
          <w:szCs w:val="28"/>
          <w:highlight w:val="none"/>
          <w:lang w:val="en-US"/>
        </w:rPr>
        <w:t>：</w:t>
      </w:r>
    </w:p>
    <w:p w14:paraId="6B247053">
      <w:pPr>
        <w:pStyle w:val="9"/>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rPr>
        <w:t>本授权书声明：</w:t>
      </w:r>
      <w:r>
        <w:rPr>
          <w:rFonts w:hint="eastAsia" w:ascii="仿宋" w:hAnsi="仿宋" w:eastAsia="仿宋" w:cs="仿宋"/>
          <w:bCs/>
          <w:color w:val="000000"/>
          <w:sz w:val="28"/>
          <w:szCs w:val="28"/>
          <w:highlight w:val="none"/>
          <w:u w:val="single"/>
          <w:lang w:val="en-US" w:eastAsia="zh-CN"/>
        </w:rPr>
        <w:t>（</w:t>
      </w:r>
      <w:r>
        <w:rPr>
          <w:rFonts w:hint="eastAsia" w:ascii="仿宋" w:hAnsi="仿宋" w:eastAsia="仿宋" w:cs="仿宋"/>
          <w:bCs/>
          <w:color w:val="000000"/>
          <w:sz w:val="28"/>
          <w:szCs w:val="28"/>
          <w:highlight w:val="none"/>
          <w:u w:val="single"/>
          <w:lang w:val="en-US"/>
        </w:rPr>
        <w:t>法定代表人</w:t>
      </w:r>
      <w:r>
        <w:rPr>
          <w:rFonts w:hint="eastAsia" w:ascii="仿宋" w:hAnsi="仿宋" w:eastAsia="仿宋" w:cs="仿宋"/>
          <w:bCs/>
          <w:color w:val="000000"/>
          <w:sz w:val="28"/>
          <w:szCs w:val="28"/>
          <w:highlight w:val="none"/>
          <w:u w:val="single"/>
          <w:lang w:val="en-US" w:eastAsia="zh-CN"/>
        </w:rPr>
        <w:t>姓名）</w:t>
      </w:r>
      <w:r>
        <w:rPr>
          <w:rFonts w:hint="eastAsia" w:ascii="仿宋" w:hAnsi="仿宋" w:eastAsia="仿宋" w:cs="仿宋"/>
          <w:bCs/>
          <w:color w:val="000000"/>
          <w:sz w:val="28"/>
          <w:szCs w:val="28"/>
          <w:highlight w:val="none"/>
          <w:lang w:val="en-US"/>
        </w:rPr>
        <w:t>代表</w:t>
      </w:r>
      <w:r>
        <w:rPr>
          <w:rFonts w:hint="eastAsia" w:ascii="仿宋" w:hAnsi="仿宋" w:eastAsia="仿宋" w:cs="仿宋"/>
          <w:bCs/>
          <w:color w:val="000000"/>
          <w:sz w:val="28"/>
          <w:szCs w:val="28"/>
          <w:highlight w:val="none"/>
          <w:u w:val="single"/>
          <w:lang w:val="en-US" w:eastAsia="zh-CN"/>
        </w:rPr>
        <w:t xml:space="preserve"> （</w:t>
      </w:r>
      <w:r>
        <w:rPr>
          <w:rFonts w:hint="eastAsia" w:ascii="仿宋" w:hAnsi="仿宋" w:eastAsia="仿宋" w:cs="仿宋"/>
          <w:bCs/>
          <w:color w:val="000000"/>
          <w:sz w:val="28"/>
          <w:szCs w:val="28"/>
          <w:highlight w:val="none"/>
          <w:u w:val="single"/>
          <w:lang w:val="en-US"/>
        </w:rPr>
        <w:t>公司</w:t>
      </w:r>
      <w:r>
        <w:rPr>
          <w:rFonts w:hint="eastAsia" w:ascii="仿宋" w:hAnsi="仿宋" w:eastAsia="仿宋" w:cs="仿宋"/>
          <w:bCs/>
          <w:color w:val="000000"/>
          <w:sz w:val="28"/>
          <w:szCs w:val="28"/>
          <w:highlight w:val="none"/>
          <w:u w:val="single"/>
          <w:lang w:val="en-US" w:eastAsia="zh-CN"/>
        </w:rPr>
        <w:t>全称）</w:t>
      </w:r>
      <w:r>
        <w:rPr>
          <w:rFonts w:hint="eastAsia" w:ascii="仿宋" w:hAnsi="仿宋" w:eastAsia="仿宋" w:cs="仿宋"/>
          <w:bCs/>
          <w:color w:val="000000"/>
          <w:sz w:val="28"/>
          <w:szCs w:val="28"/>
          <w:highlight w:val="none"/>
          <w:u w:val="single"/>
          <w:lang w:val="en-US"/>
        </w:rPr>
        <w:t xml:space="preserve"> </w:t>
      </w:r>
      <w:r>
        <w:rPr>
          <w:rFonts w:hint="eastAsia" w:ascii="仿宋" w:hAnsi="仿宋" w:eastAsia="仿宋" w:cs="仿宋"/>
          <w:bCs/>
          <w:color w:val="000000"/>
          <w:sz w:val="28"/>
          <w:szCs w:val="28"/>
          <w:highlight w:val="none"/>
          <w:lang w:val="en-US"/>
        </w:rPr>
        <w:t>授权</w:t>
      </w:r>
      <w:r>
        <w:rPr>
          <w:rFonts w:hint="eastAsia" w:ascii="仿宋" w:hAnsi="仿宋" w:eastAsia="仿宋" w:cs="仿宋"/>
          <w:bCs/>
          <w:color w:val="000000"/>
          <w:sz w:val="28"/>
          <w:szCs w:val="28"/>
          <w:highlight w:val="none"/>
          <w:u w:val="single"/>
          <w:lang w:val="en-US" w:eastAsia="zh-CN"/>
        </w:rPr>
        <w:t>（姓名、</w:t>
      </w:r>
      <w:r>
        <w:rPr>
          <w:rFonts w:hint="eastAsia" w:ascii="仿宋" w:hAnsi="仿宋" w:eastAsia="仿宋" w:cs="仿宋"/>
          <w:bCs/>
          <w:color w:val="000000"/>
          <w:sz w:val="28"/>
          <w:szCs w:val="28"/>
          <w:highlight w:val="none"/>
          <w:u w:val="single"/>
          <w:lang w:val="en-US"/>
        </w:rPr>
        <w:t>职务</w:t>
      </w:r>
      <w:r>
        <w:rPr>
          <w:rFonts w:hint="eastAsia" w:ascii="仿宋" w:hAnsi="仿宋" w:eastAsia="仿宋" w:cs="仿宋"/>
          <w:bCs/>
          <w:color w:val="000000"/>
          <w:sz w:val="28"/>
          <w:szCs w:val="28"/>
          <w:highlight w:val="none"/>
          <w:u w:val="single"/>
          <w:lang w:val="en-US" w:eastAsia="zh-CN"/>
        </w:rPr>
        <w:t>）</w:t>
      </w:r>
      <w:r>
        <w:rPr>
          <w:rFonts w:hint="eastAsia" w:ascii="仿宋" w:hAnsi="仿宋" w:eastAsia="仿宋" w:cs="仿宋"/>
          <w:bCs/>
          <w:color w:val="000000"/>
          <w:sz w:val="28"/>
          <w:szCs w:val="28"/>
          <w:highlight w:val="none"/>
          <w:lang w:val="en-US"/>
        </w:rPr>
        <w:t>为我</w:t>
      </w:r>
      <w:r>
        <w:rPr>
          <w:rFonts w:hint="eastAsia" w:ascii="仿宋" w:hAnsi="仿宋" w:eastAsia="仿宋" w:cs="仿宋"/>
          <w:bCs/>
          <w:color w:val="000000"/>
          <w:sz w:val="28"/>
          <w:szCs w:val="28"/>
          <w:highlight w:val="none"/>
          <w:lang w:val="en-US" w:eastAsia="zh-CN"/>
        </w:rPr>
        <w:t>司</w:t>
      </w:r>
      <w:r>
        <w:rPr>
          <w:rFonts w:hint="eastAsia" w:ascii="仿宋" w:hAnsi="仿宋" w:eastAsia="仿宋" w:cs="仿宋"/>
          <w:bCs/>
          <w:color w:val="000000"/>
          <w:sz w:val="28"/>
          <w:szCs w:val="28"/>
          <w:highlight w:val="none"/>
          <w:lang w:val="en-US"/>
        </w:rPr>
        <w:t>的合法代理人，就</w:t>
      </w:r>
      <w:r>
        <w:rPr>
          <w:rFonts w:hint="eastAsia" w:ascii="仿宋" w:hAnsi="仿宋" w:eastAsia="仿宋" w:cs="仿宋"/>
          <w:bCs/>
          <w:color w:val="000000"/>
          <w:sz w:val="28"/>
          <w:szCs w:val="28"/>
          <w:highlight w:val="none"/>
          <w:u w:val="single"/>
          <w:lang w:val="en-US"/>
        </w:rPr>
        <w:t>中山大学孙逸仙纪念医院***项目</w:t>
      </w:r>
      <w:r>
        <w:rPr>
          <w:rFonts w:hint="eastAsia" w:ascii="仿宋" w:hAnsi="仿宋" w:eastAsia="仿宋" w:cs="仿宋"/>
          <w:bCs/>
          <w:color w:val="000000"/>
          <w:sz w:val="28"/>
          <w:szCs w:val="28"/>
          <w:highlight w:val="none"/>
          <w:u w:val="none"/>
          <w:lang w:val="en-US" w:eastAsia="zh-CN"/>
        </w:rPr>
        <w:t>采购</w:t>
      </w:r>
      <w:r>
        <w:rPr>
          <w:rFonts w:hint="eastAsia" w:ascii="仿宋" w:hAnsi="仿宋" w:eastAsia="仿宋" w:cs="仿宋"/>
          <w:bCs/>
          <w:color w:val="000000"/>
          <w:sz w:val="28"/>
          <w:szCs w:val="28"/>
          <w:highlight w:val="none"/>
          <w:u w:val="none"/>
          <w:lang w:val="en-US"/>
        </w:rPr>
        <w:t>活动</w:t>
      </w:r>
      <w:r>
        <w:rPr>
          <w:rFonts w:hint="eastAsia" w:ascii="仿宋" w:hAnsi="仿宋" w:eastAsia="仿宋" w:cs="仿宋"/>
          <w:bCs/>
          <w:color w:val="000000"/>
          <w:sz w:val="28"/>
          <w:szCs w:val="28"/>
          <w:highlight w:val="none"/>
          <w:lang w:val="en-US"/>
        </w:rPr>
        <w:t>，全权代表</w:t>
      </w:r>
      <w:r>
        <w:rPr>
          <w:rFonts w:hint="eastAsia" w:ascii="仿宋" w:hAnsi="仿宋" w:eastAsia="仿宋" w:cs="仿宋"/>
          <w:bCs/>
          <w:color w:val="000000"/>
          <w:sz w:val="28"/>
          <w:szCs w:val="28"/>
          <w:highlight w:val="none"/>
          <w:lang w:val="en-US" w:eastAsia="zh-CN"/>
        </w:rPr>
        <w:t>我</w:t>
      </w:r>
      <w:r>
        <w:rPr>
          <w:rFonts w:hint="eastAsia" w:ascii="仿宋" w:hAnsi="仿宋" w:eastAsia="仿宋" w:cs="仿宋"/>
          <w:bCs/>
          <w:color w:val="000000"/>
          <w:sz w:val="28"/>
          <w:szCs w:val="28"/>
          <w:highlight w:val="none"/>
          <w:lang w:val="en-US"/>
        </w:rPr>
        <w:t>司参与</w:t>
      </w:r>
      <w:r>
        <w:rPr>
          <w:rFonts w:hint="eastAsia" w:ascii="仿宋" w:hAnsi="仿宋" w:eastAsia="仿宋" w:cs="仿宋"/>
          <w:bCs/>
          <w:color w:val="000000"/>
          <w:sz w:val="28"/>
          <w:szCs w:val="28"/>
          <w:highlight w:val="none"/>
          <w:lang w:val="en-US" w:eastAsia="zh-CN"/>
        </w:rPr>
        <w:t>本项目报名响应和合同执行，以我方的名义处理一切与之有关的事宜。</w:t>
      </w:r>
    </w:p>
    <w:p w14:paraId="618A6D3A">
      <w:pPr>
        <w:pStyle w:val="9"/>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本授权书</w:t>
      </w:r>
      <w:r>
        <w:rPr>
          <w:rFonts w:hint="eastAsia" w:ascii="仿宋" w:hAnsi="仿宋" w:eastAsia="仿宋" w:cs="仿宋"/>
          <w:bCs/>
          <w:color w:val="000000"/>
          <w:sz w:val="28"/>
          <w:szCs w:val="28"/>
          <w:highlight w:val="none"/>
          <w:lang w:val="en-US" w:eastAsia="zh-CN"/>
        </w:rPr>
        <w:t>自</w:t>
      </w:r>
      <w:r>
        <w:rPr>
          <w:rFonts w:hint="eastAsia" w:ascii="仿宋" w:hAnsi="仿宋" w:eastAsia="仿宋" w:cs="仿宋"/>
          <w:bCs/>
          <w:color w:val="000000"/>
          <w:sz w:val="28"/>
          <w:szCs w:val="28"/>
          <w:highlight w:val="none"/>
          <w:lang w:val="en-US"/>
        </w:rPr>
        <w:t>签字</w:t>
      </w:r>
      <w:r>
        <w:rPr>
          <w:rFonts w:hint="eastAsia" w:ascii="仿宋" w:hAnsi="仿宋" w:eastAsia="仿宋" w:cs="仿宋"/>
          <w:bCs/>
          <w:color w:val="000000"/>
          <w:sz w:val="28"/>
          <w:szCs w:val="28"/>
          <w:highlight w:val="none"/>
          <w:lang w:val="en-US" w:eastAsia="zh-CN"/>
        </w:rPr>
        <w:t>之日起</w:t>
      </w:r>
      <w:r>
        <w:rPr>
          <w:rFonts w:hint="eastAsia" w:ascii="仿宋" w:hAnsi="仿宋" w:eastAsia="仿宋" w:cs="仿宋"/>
          <w:bCs/>
          <w:color w:val="000000"/>
          <w:sz w:val="28"/>
          <w:szCs w:val="28"/>
          <w:highlight w:val="none"/>
          <w:lang w:val="en-US"/>
        </w:rPr>
        <w:t>生效，特此声明。</w:t>
      </w:r>
    </w:p>
    <w:p w14:paraId="74344717">
      <w:pPr>
        <w:pStyle w:val="9"/>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Cs/>
          <w:color w:val="000000"/>
          <w:sz w:val="28"/>
          <w:szCs w:val="28"/>
          <w:highlight w:val="none"/>
          <w:lang w:val="en-US"/>
        </w:rPr>
      </w:pPr>
    </w:p>
    <w:p w14:paraId="21303C07">
      <w:pPr>
        <w:pStyle w:val="9"/>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响应供应商</w:t>
      </w:r>
      <w:r>
        <w:rPr>
          <w:rFonts w:hint="eastAsia" w:ascii="仿宋" w:hAnsi="仿宋" w:eastAsia="仿宋" w:cs="仿宋"/>
          <w:bCs/>
          <w:color w:val="000000"/>
          <w:sz w:val="28"/>
          <w:szCs w:val="28"/>
          <w:highlight w:val="none"/>
          <w:lang w:val="en-US"/>
        </w:rPr>
        <w:t>(公章)：</w:t>
      </w:r>
    </w:p>
    <w:p w14:paraId="4072B4DF">
      <w:pPr>
        <w:pStyle w:val="9"/>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eastAsia="zh-CN"/>
        </w:rPr>
        <w:t>地址：</w:t>
      </w:r>
    </w:p>
    <w:p w14:paraId="2CDB9870">
      <w:pPr>
        <w:pStyle w:val="9"/>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法定代表</w:t>
      </w:r>
      <w:r>
        <w:rPr>
          <w:rFonts w:hint="eastAsia" w:ascii="仿宋" w:hAnsi="仿宋" w:eastAsia="仿宋" w:cs="仿宋"/>
          <w:bCs/>
          <w:color w:val="000000"/>
          <w:sz w:val="28"/>
          <w:szCs w:val="28"/>
          <w:highlight w:val="none"/>
          <w:lang w:val="en-US" w:eastAsia="zh-CN"/>
        </w:rPr>
        <w:t>/负责</w:t>
      </w:r>
      <w:r>
        <w:rPr>
          <w:rFonts w:hint="eastAsia" w:ascii="仿宋" w:hAnsi="仿宋" w:eastAsia="仿宋" w:cs="仿宋"/>
          <w:bCs/>
          <w:color w:val="000000"/>
          <w:sz w:val="28"/>
          <w:szCs w:val="28"/>
          <w:highlight w:val="none"/>
          <w:lang w:val="en-US"/>
        </w:rPr>
        <w:t>人（签名）：</w:t>
      </w:r>
    </w:p>
    <w:p w14:paraId="3922331E">
      <w:pPr>
        <w:pStyle w:val="9"/>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授权</w:t>
      </w:r>
      <w:r>
        <w:rPr>
          <w:rFonts w:hint="eastAsia" w:ascii="仿宋" w:hAnsi="仿宋" w:eastAsia="仿宋" w:cs="仿宋"/>
          <w:bCs/>
          <w:color w:val="000000"/>
          <w:sz w:val="28"/>
          <w:szCs w:val="28"/>
          <w:highlight w:val="none"/>
          <w:lang w:val="en-US"/>
        </w:rPr>
        <w:t>代理人（签名）：</w:t>
      </w:r>
    </w:p>
    <w:p w14:paraId="205F0BDD">
      <w:pPr>
        <w:pStyle w:val="9"/>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日期：</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年</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月</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日</w:t>
      </w:r>
    </w:p>
    <w:p w14:paraId="41F70888">
      <w:pPr>
        <w:pStyle w:val="9"/>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5100" w:firstLineChars="1700"/>
        <w:jc w:val="left"/>
        <w:textAlignment w:val="auto"/>
        <w:rPr>
          <w:rFonts w:hint="eastAsia" w:ascii="仿宋" w:hAnsi="仿宋" w:eastAsia="仿宋" w:cs="仿宋"/>
          <w:bCs/>
          <w:color w:val="000000"/>
          <w:sz w:val="30"/>
          <w:szCs w:val="30"/>
          <w:highlight w:val="none"/>
          <w:lang w:val="en-US"/>
        </w:rPr>
      </w:pPr>
    </w:p>
    <w:p w14:paraId="7D4E8A0E">
      <w:pPr>
        <w:tabs>
          <w:tab w:val="left" w:pos="4842"/>
        </w:tabs>
        <w:spacing w:line="240" w:lineRule="auto"/>
        <w:ind w:left="631" w:right="0" w:firstLine="0"/>
        <w:rPr>
          <w:sz w:val="20"/>
          <w:highlight w:val="none"/>
        </w:rPr>
      </w:pPr>
      <w:r>
        <w:rPr>
          <w:rFonts w:hint="eastAsia" w:ascii="仿宋" w:hAnsi="仿宋" w:eastAsia="仿宋" w:cs="仿宋"/>
          <w:position w:val="0"/>
          <w:sz w:val="20"/>
          <w:highlight w:val="none"/>
        </w:rPr>
        <mc:AlternateContent>
          <mc:Choice Requires="wps">
            <w:drawing>
              <wp:inline distT="0" distB="0" distL="0" distR="0">
                <wp:extent cx="2479675" cy="1596390"/>
                <wp:effectExtent l="5080" t="4445" r="10795" b="18415"/>
                <wp:docPr id="1032" name="文本框 42"/>
                <wp:cNvGraphicFramePr/>
                <a:graphic xmlns:a="http://schemas.openxmlformats.org/drawingml/2006/main">
                  <a:graphicData uri="http://schemas.microsoft.com/office/word/2010/wordprocessingShape">
                    <wps:wsp>
                      <wps:cNvSpPr/>
                      <wps:spPr>
                        <a:xfrm>
                          <a:off x="0" y="0"/>
                          <a:ext cx="2479675" cy="1596390"/>
                        </a:xfrm>
                        <a:prstGeom prst="rect">
                          <a:avLst/>
                        </a:prstGeom>
                        <a:ln w="9525" cap="flat" cmpd="sng">
                          <a:solidFill>
                            <a:srgbClr val="000000"/>
                          </a:solidFill>
                          <a:prstDash val="solid"/>
                          <a:miter/>
                          <a:headEnd type="none" w="med" len="med"/>
                          <a:tailEnd type="none" w="med" len="med"/>
                        </a:ln>
                      </wps:spPr>
                      <wps:txbx>
                        <w:txbxContent>
                          <w:p w14:paraId="6EC4D584">
                            <w:pPr>
                              <w:pStyle w:val="5"/>
                              <w:rPr>
                                <w:sz w:val="20"/>
                              </w:rPr>
                            </w:pPr>
                          </w:p>
                          <w:p w14:paraId="08162A0B">
                            <w:pPr>
                              <w:pStyle w:val="5"/>
                              <w:spacing w:before="178"/>
                              <w:ind w:left="157" w:right="155"/>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14:paraId="24DCA6CD">
                            <w:pPr>
                              <w:spacing w:before="65" w:line="295" w:lineRule="auto"/>
                              <w:ind w:left="158" w:right="155" w:firstLine="0"/>
                              <w:jc w:val="center"/>
                              <w:rPr>
                                <w:sz w:val="21"/>
                              </w:rPr>
                            </w:pPr>
                            <w:r>
                              <w:rPr>
                                <w:rFonts w:hint="eastAsia" w:ascii="华文中宋" w:hAnsi="华文中宋" w:eastAsia="华文中宋" w:cs="华文中宋"/>
                                <w:b/>
                                <w:sz w:val="21"/>
                                <w:szCs w:val="21"/>
                                <w:u w:val="single"/>
                              </w:rPr>
                              <w:t>有效期内的</w:t>
                            </w:r>
                            <w:r>
                              <w:rPr>
                                <w:rFonts w:hint="eastAsia" w:ascii="华文中宋" w:hAnsi="华文中宋" w:eastAsia="华文中宋" w:cs="华文中宋"/>
                                <w:sz w:val="21"/>
                                <w:szCs w:val="21"/>
                              </w:rPr>
                              <w:t>居民身份证复印件（正面） 粘贴处</w:t>
                            </w:r>
                          </w:p>
                        </w:txbxContent>
                      </wps:txbx>
                      <wps:bodyPr lIns="0" tIns="0" rIns="0" bIns="0" upright="1"/>
                    </wps:wsp>
                  </a:graphicData>
                </a:graphic>
              </wp:inline>
            </w:drawing>
          </mc:Choice>
          <mc:Fallback>
            <w:pict>
              <v:rect id="文本框 42" o:spid="_x0000_s1026" o:spt="1" style="height:125.7pt;width:195.25pt;" filled="f" stroked="t" coordsize="21600,21600" o:gfxdata="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TqudG0gAAAAUBAAAPAAAAAAAAAAEAIAAAACIA&#10;AABkcnMvZG93bnJldi54bWxQSwECFAAUAAAACACHTuJAO2SaeA8CAAAhBAAADgAAAAAAAAABACAA&#10;AAAhAQAAZHJzL2Uyb0RvYy54bWxQSwUGAAAAAAYABgBZAQAAogUAAAAA&#10;">
                <v:fill on="f" focussize="0,0"/>
                <v:stroke color="#000000" joinstyle="miter"/>
                <v:imagedata o:title=""/>
                <o:lock v:ext="edit" aspectratio="f"/>
                <v:textbox inset="0mm,0mm,0mm,0mm">
                  <w:txbxContent>
                    <w:p w14:paraId="6EC4D584">
                      <w:pPr>
                        <w:pStyle w:val="5"/>
                        <w:rPr>
                          <w:sz w:val="20"/>
                        </w:rPr>
                      </w:pPr>
                    </w:p>
                    <w:p w14:paraId="08162A0B">
                      <w:pPr>
                        <w:pStyle w:val="5"/>
                        <w:spacing w:before="178"/>
                        <w:ind w:left="157" w:right="155"/>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14:paraId="24DCA6CD">
                      <w:pPr>
                        <w:spacing w:before="65" w:line="295" w:lineRule="auto"/>
                        <w:ind w:left="158" w:right="155" w:firstLine="0"/>
                        <w:jc w:val="center"/>
                        <w:rPr>
                          <w:sz w:val="21"/>
                        </w:rPr>
                      </w:pPr>
                      <w:r>
                        <w:rPr>
                          <w:rFonts w:hint="eastAsia" w:ascii="华文中宋" w:hAnsi="华文中宋" w:eastAsia="华文中宋" w:cs="华文中宋"/>
                          <w:b/>
                          <w:sz w:val="21"/>
                          <w:szCs w:val="21"/>
                          <w:u w:val="single"/>
                        </w:rPr>
                        <w:t>有效期内的</w:t>
                      </w:r>
                      <w:r>
                        <w:rPr>
                          <w:rFonts w:hint="eastAsia" w:ascii="华文中宋" w:hAnsi="华文中宋" w:eastAsia="华文中宋" w:cs="华文中宋"/>
                          <w:sz w:val="21"/>
                          <w:szCs w:val="21"/>
                        </w:rPr>
                        <w:t>居民身份证复印件（正面） 粘贴处</w:t>
                      </w:r>
                    </w:p>
                  </w:txbxContent>
                </v:textbox>
                <w10:wrap type="none"/>
                <w10:anchorlock/>
              </v:rect>
            </w:pict>
          </mc:Fallback>
        </mc:AlternateContent>
      </w:r>
      <w:r>
        <w:rPr>
          <w:rFonts w:hint="eastAsia" w:ascii="仿宋" w:hAnsi="仿宋" w:eastAsia="仿宋" w:cs="仿宋"/>
          <w:position w:val="0"/>
          <w:sz w:val="20"/>
          <w:highlight w:val="none"/>
        </w:rPr>
        <w:tab/>
      </w:r>
      <w:r>
        <w:rPr>
          <w:rFonts w:hint="eastAsia" w:ascii="仿宋" w:hAnsi="仿宋" w:eastAsia="仿宋" w:cs="仿宋"/>
          <w:position w:val="0"/>
          <w:sz w:val="20"/>
          <w:highlight w:val="none"/>
        </w:rPr>
        <mc:AlternateContent>
          <mc:Choice Requires="wps">
            <w:drawing>
              <wp:inline distT="0" distB="0" distL="0" distR="0">
                <wp:extent cx="2491740" cy="1596390"/>
                <wp:effectExtent l="4445" t="4445" r="18415" b="18415"/>
                <wp:docPr id="1034" name="文本框 41"/>
                <wp:cNvGraphicFramePr/>
                <a:graphic xmlns:a="http://schemas.openxmlformats.org/drawingml/2006/main">
                  <a:graphicData uri="http://schemas.microsoft.com/office/word/2010/wordprocessingShape">
                    <wps:wsp>
                      <wps:cNvSpPr/>
                      <wps:spPr>
                        <a:xfrm>
                          <a:off x="0" y="0"/>
                          <a:ext cx="2491740" cy="1596390"/>
                        </a:xfrm>
                        <a:prstGeom prst="rect">
                          <a:avLst/>
                        </a:prstGeom>
                        <a:ln w="9525" cap="flat" cmpd="sng">
                          <a:solidFill>
                            <a:srgbClr val="000000"/>
                          </a:solidFill>
                          <a:prstDash val="solid"/>
                          <a:miter/>
                          <a:headEnd type="none" w="med" len="med"/>
                          <a:tailEnd type="none" w="med" len="med"/>
                        </a:ln>
                      </wps:spPr>
                      <wps:txbx>
                        <w:txbxContent>
                          <w:p w14:paraId="6ADBCA58">
                            <w:pPr>
                              <w:pStyle w:val="5"/>
                              <w:rPr>
                                <w:rFonts w:hint="eastAsia" w:ascii="华文中宋" w:hAnsi="华文中宋" w:eastAsia="华文中宋" w:cs="华文中宋"/>
                                <w:sz w:val="21"/>
                                <w:szCs w:val="21"/>
                              </w:rPr>
                            </w:pPr>
                          </w:p>
                          <w:p w14:paraId="23112ACA">
                            <w:pPr>
                              <w:pStyle w:val="5"/>
                              <w:spacing w:before="178"/>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14:paraId="5F5A7F40">
                            <w:pPr>
                              <w:spacing w:before="65" w:line="295" w:lineRule="auto"/>
                              <w:ind w:left="166" w:right="166" w:firstLine="0"/>
                              <w:jc w:val="center"/>
                              <w:rPr>
                                <w:rFonts w:hint="eastAsia" w:ascii="华文中宋" w:hAnsi="华文中宋" w:eastAsia="华文中宋" w:cs="华文中宋"/>
                                <w:sz w:val="21"/>
                                <w:szCs w:val="21"/>
                              </w:rPr>
                            </w:pPr>
                            <w:r>
                              <w:rPr>
                                <w:rFonts w:hint="eastAsia" w:ascii="华文中宋" w:hAnsi="华文中宋" w:eastAsia="华文中宋" w:cs="华文中宋"/>
                                <w:b/>
                                <w:sz w:val="21"/>
                                <w:szCs w:val="21"/>
                                <w:u w:val="single"/>
                              </w:rPr>
                              <w:t>有效期内的</w:t>
                            </w:r>
                            <w:r>
                              <w:rPr>
                                <w:rFonts w:hint="eastAsia" w:ascii="华文中宋" w:hAnsi="华文中宋" w:eastAsia="华文中宋" w:cs="华文中宋"/>
                                <w:sz w:val="21"/>
                                <w:szCs w:val="21"/>
                              </w:rPr>
                              <w:t>居民身份证复印件（反面） 粘贴处</w:t>
                            </w:r>
                          </w:p>
                        </w:txbxContent>
                      </wps:txbx>
                      <wps:bodyPr lIns="0" tIns="0" rIns="0" bIns="0" upright="1"/>
                    </wps:wsp>
                  </a:graphicData>
                </a:graphic>
              </wp:inline>
            </w:drawing>
          </mc:Choice>
          <mc:Fallback>
            <w:pict>
              <v:rect id="文本框 41"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huVdgdMAAAAFAQAADwAAAAAAAAABACAAAAAi&#10;AAAAZHJzL2Rvd25yZXYueG1sUEsBAhQAFAAAAAgAh07iQJZVF8wPAgAAIQQAAA4AAAAAAAAAAQAg&#10;AAAAIgEAAGRycy9lMm9Eb2MueG1sUEsFBgAAAAAGAAYAWQEAAKMFAAAAAA==&#10;">
                <v:fill on="f" focussize="0,0"/>
                <v:stroke color="#000000" joinstyle="miter"/>
                <v:imagedata o:title=""/>
                <o:lock v:ext="edit" aspectratio="f"/>
                <v:textbox inset="0mm,0mm,0mm,0mm">
                  <w:txbxContent>
                    <w:p w14:paraId="6ADBCA58">
                      <w:pPr>
                        <w:pStyle w:val="5"/>
                        <w:rPr>
                          <w:rFonts w:hint="eastAsia" w:ascii="华文中宋" w:hAnsi="华文中宋" w:eastAsia="华文中宋" w:cs="华文中宋"/>
                          <w:sz w:val="21"/>
                          <w:szCs w:val="21"/>
                        </w:rPr>
                      </w:pPr>
                    </w:p>
                    <w:p w14:paraId="23112ACA">
                      <w:pPr>
                        <w:pStyle w:val="5"/>
                        <w:spacing w:before="178"/>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14:paraId="5F5A7F40">
                      <w:pPr>
                        <w:spacing w:before="65" w:line="295" w:lineRule="auto"/>
                        <w:ind w:left="166" w:right="166" w:firstLine="0"/>
                        <w:jc w:val="center"/>
                        <w:rPr>
                          <w:rFonts w:hint="eastAsia" w:ascii="华文中宋" w:hAnsi="华文中宋" w:eastAsia="华文中宋" w:cs="华文中宋"/>
                          <w:sz w:val="21"/>
                          <w:szCs w:val="21"/>
                        </w:rPr>
                      </w:pPr>
                      <w:r>
                        <w:rPr>
                          <w:rFonts w:hint="eastAsia" w:ascii="华文中宋" w:hAnsi="华文中宋" w:eastAsia="华文中宋" w:cs="华文中宋"/>
                          <w:b/>
                          <w:sz w:val="21"/>
                          <w:szCs w:val="21"/>
                          <w:u w:val="single"/>
                        </w:rPr>
                        <w:t>有效期内的</w:t>
                      </w:r>
                      <w:r>
                        <w:rPr>
                          <w:rFonts w:hint="eastAsia" w:ascii="华文中宋" w:hAnsi="华文中宋" w:eastAsia="华文中宋" w:cs="华文中宋"/>
                          <w:sz w:val="21"/>
                          <w:szCs w:val="21"/>
                        </w:rPr>
                        <w:t>居民身份证复印件（反面） 粘贴处</w:t>
                      </w:r>
                    </w:p>
                  </w:txbxContent>
                </v:textbox>
                <w10:wrap type="none"/>
                <w10:anchorlock/>
              </v:rect>
            </w:pict>
          </mc:Fallback>
        </mc:AlternateContent>
      </w:r>
    </w:p>
    <w:p w14:paraId="6B830B04">
      <w:pPr>
        <w:pStyle w:val="24"/>
        <w:ind w:left="0" w:leftChars="0" w:firstLine="0" w:firstLineChars="0"/>
        <w:rPr>
          <w:rFonts w:hint="eastAsia" w:ascii="宋体" w:hAnsi="宋体" w:eastAsia="宋体" w:cs="仿宋_GB2312"/>
          <w:bCs/>
          <w:color w:val="000000"/>
          <w:sz w:val="30"/>
          <w:szCs w:val="30"/>
          <w:highlight w:val="none"/>
          <w:lang w:val="en-US"/>
        </w:rPr>
      </w:pPr>
    </w:p>
    <w:p w14:paraId="000612C7">
      <w:pPr>
        <w:pStyle w:val="24"/>
        <w:ind w:left="0" w:leftChars="0" w:firstLine="0" w:firstLineChars="0"/>
        <w:rPr>
          <w:rFonts w:hint="eastAsia" w:ascii="宋体" w:hAnsi="宋体" w:eastAsia="宋体" w:cs="宋体"/>
          <w:b/>
          <w:bCs/>
          <w:sz w:val="28"/>
          <w:szCs w:val="36"/>
          <w:highlight w:val="none"/>
          <w:lang w:eastAsia="zh-CN"/>
        </w:rPr>
      </w:pPr>
    </w:p>
    <w:p w14:paraId="073B3AB9">
      <w:pPr>
        <w:pStyle w:val="5"/>
        <w:pageBreakBefore w:val="0"/>
        <w:kinsoku/>
        <w:wordWrap/>
        <w:overflowPunct/>
        <w:topLinePunct w:val="0"/>
        <w:bidi w:val="0"/>
        <w:spacing w:line="360" w:lineRule="auto"/>
        <w:ind w:left="0" w:leftChars="0" w:right="0" w:rightChars="0" w:firstLine="562" w:firstLineChars="200"/>
        <w:jc w:val="center"/>
        <w:rPr>
          <w:rFonts w:hint="eastAsia" w:ascii="宋体" w:hAnsi="宋体" w:eastAsia="宋体" w:cs="宋体"/>
          <w:b/>
          <w:bCs/>
          <w:sz w:val="28"/>
          <w:szCs w:val="28"/>
          <w:highlight w:val="none"/>
          <w:lang w:val="en-US" w:eastAsia="zh-CN"/>
        </w:rPr>
      </w:pPr>
    </w:p>
    <w:p w14:paraId="253C6FAC">
      <w:pPr>
        <w:pStyle w:val="24"/>
        <w:ind w:left="0" w:leftChars="0" w:firstLine="0" w:firstLineChars="0"/>
        <w:rPr>
          <w:rFonts w:hint="eastAsia" w:ascii="宋体" w:hAnsi="宋体" w:eastAsia="宋体" w:cs="仿宋_GB2312"/>
          <w:bCs/>
          <w:color w:val="000000"/>
          <w:sz w:val="30"/>
          <w:szCs w:val="30"/>
          <w:highlight w:val="none"/>
          <w:lang w:val="en-US"/>
        </w:rPr>
      </w:pPr>
    </w:p>
    <w:p w14:paraId="0A210F7A">
      <w:pPr>
        <w:pStyle w:val="5"/>
        <w:pageBreakBefore w:val="0"/>
        <w:kinsoku/>
        <w:wordWrap/>
        <w:overflowPunct/>
        <w:topLinePunct w:val="0"/>
        <w:bidi w:val="0"/>
        <w:spacing w:line="360" w:lineRule="auto"/>
        <w:ind w:left="0" w:leftChars="0" w:right="0" w:rightChars="0" w:firstLine="643" w:firstLineChars="200"/>
        <w:jc w:val="center"/>
        <w:rPr>
          <w:rFonts w:hint="eastAsia" w:ascii="仿宋" w:hAnsi="仿宋" w:eastAsia="仿宋" w:cs="仿宋"/>
          <w:b/>
          <w:bCs/>
          <w:color w:val="auto"/>
          <w:sz w:val="32"/>
          <w:szCs w:val="32"/>
          <w:highlight w:val="none"/>
        </w:rPr>
      </w:pPr>
      <w:r>
        <w:rPr>
          <w:rFonts w:hint="eastAsia" w:ascii="仿宋" w:hAnsi="仿宋" w:eastAsia="仿宋" w:cs="仿宋"/>
          <w:b/>
          <w:bCs/>
          <w:sz w:val="32"/>
          <w:szCs w:val="32"/>
          <w:highlight w:val="none"/>
          <w:lang w:val="en-US" w:eastAsia="zh-CN"/>
        </w:rPr>
        <w:t>3</w:t>
      </w:r>
      <w:r>
        <w:rPr>
          <w:rFonts w:hint="eastAsia" w:ascii="仿宋" w:hAnsi="仿宋" w:eastAsia="仿宋" w:cs="仿宋"/>
          <w:b/>
          <w:bCs/>
          <w:sz w:val="32"/>
          <w:szCs w:val="32"/>
          <w:highlight w:val="none"/>
          <w:lang w:eastAsia="zh-CN"/>
        </w:rPr>
        <w:t>、</w:t>
      </w:r>
      <w:r>
        <w:rPr>
          <w:rFonts w:hint="eastAsia" w:ascii="仿宋" w:hAnsi="仿宋" w:eastAsia="仿宋" w:cs="仿宋"/>
          <w:b/>
          <w:bCs/>
          <w:color w:val="auto"/>
          <w:sz w:val="32"/>
          <w:szCs w:val="32"/>
          <w:highlight w:val="none"/>
          <w:lang w:eastAsia="zh-CN"/>
        </w:rPr>
        <w:t>响应</w:t>
      </w:r>
      <w:r>
        <w:rPr>
          <w:rFonts w:hint="eastAsia" w:ascii="仿宋" w:hAnsi="仿宋" w:eastAsia="仿宋" w:cs="仿宋"/>
          <w:b/>
          <w:bCs/>
          <w:color w:val="auto"/>
          <w:sz w:val="32"/>
          <w:szCs w:val="32"/>
          <w:highlight w:val="none"/>
          <w:lang w:val="en-US" w:eastAsia="zh-CN"/>
        </w:rPr>
        <w:t>承诺</w:t>
      </w:r>
      <w:r>
        <w:rPr>
          <w:rFonts w:hint="eastAsia" w:ascii="仿宋" w:hAnsi="仿宋" w:eastAsia="仿宋" w:cs="仿宋"/>
          <w:b/>
          <w:bCs/>
          <w:color w:val="auto"/>
          <w:sz w:val="32"/>
          <w:szCs w:val="32"/>
          <w:highlight w:val="none"/>
        </w:rPr>
        <w:t>函</w:t>
      </w:r>
    </w:p>
    <w:p w14:paraId="100DB992">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40" w:firstLineChars="200"/>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致：中山大学</w:t>
      </w:r>
      <w:r>
        <w:rPr>
          <w:rFonts w:hint="eastAsia" w:ascii="仿宋" w:hAnsi="仿宋" w:eastAsia="仿宋" w:cs="仿宋"/>
          <w:color w:val="auto"/>
          <w:sz w:val="22"/>
          <w:szCs w:val="22"/>
          <w:highlight w:val="none"/>
          <w:lang w:val="en-US" w:eastAsia="zh-CN"/>
        </w:rPr>
        <w:t>孙逸仙纪念</w:t>
      </w:r>
      <w:r>
        <w:rPr>
          <w:rFonts w:hint="eastAsia" w:ascii="仿宋" w:hAnsi="仿宋" w:eastAsia="仿宋" w:cs="仿宋"/>
          <w:color w:val="auto"/>
          <w:sz w:val="22"/>
          <w:szCs w:val="22"/>
          <w:highlight w:val="none"/>
        </w:rPr>
        <w:t>医院</w:t>
      </w:r>
    </w:p>
    <w:p w14:paraId="2F94183C">
      <w:pPr>
        <w:pStyle w:val="24"/>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依据贵方（项目名称/项目编号：</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lang w:val="en-US" w:eastAsia="zh-CN"/>
        </w:rPr>
        <w:t>)的响应邀请，我方代表</w:t>
      </w:r>
      <w:r>
        <w:rPr>
          <w:rFonts w:hint="eastAsia" w:ascii="仿宋" w:hAnsi="仿宋" w:eastAsia="仿宋" w:cs="仿宋"/>
          <w:color w:val="auto"/>
          <w:sz w:val="22"/>
          <w:szCs w:val="22"/>
          <w:highlight w:val="none"/>
          <w:u w:val="single"/>
          <w:lang w:val="en-US" w:eastAsia="zh-CN"/>
        </w:rPr>
        <w:t>（姓名、职务）</w:t>
      </w:r>
      <w:r>
        <w:rPr>
          <w:rFonts w:hint="eastAsia" w:ascii="仿宋" w:hAnsi="仿宋" w:eastAsia="仿宋" w:cs="仿宋"/>
          <w:color w:val="auto"/>
          <w:sz w:val="22"/>
          <w:szCs w:val="22"/>
          <w:highlight w:val="none"/>
          <w:lang w:val="en-US" w:eastAsia="zh-CN"/>
        </w:rPr>
        <w:t>经正式授权并代表</w:t>
      </w:r>
      <w:r>
        <w:rPr>
          <w:rFonts w:hint="eastAsia" w:ascii="仿宋" w:hAnsi="仿宋" w:eastAsia="仿宋" w:cs="仿宋"/>
          <w:color w:val="auto"/>
          <w:sz w:val="22"/>
          <w:szCs w:val="22"/>
          <w:highlight w:val="none"/>
          <w:u w:val="single"/>
          <w:lang w:val="en-US" w:eastAsia="zh-CN"/>
        </w:rPr>
        <w:t>（响应人名称、地址）</w:t>
      </w:r>
      <w:r>
        <w:rPr>
          <w:rFonts w:hint="eastAsia" w:ascii="仿宋" w:hAnsi="仿宋" w:eastAsia="仿宋" w:cs="仿宋"/>
          <w:color w:val="auto"/>
          <w:sz w:val="22"/>
          <w:szCs w:val="22"/>
          <w:highlight w:val="none"/>
          <w:lang w:val="en-US" w:eastAsia="zh-CN"/>
        </w:rPr>
        <w:t>提交响应文件正本</w:t>
      </w:r>
      <w:r>
        <w:rPr>
          <w:rFonts w:hint="eastAsia" w:ascii="仿宋" w:hAnsi="仿宋" w:eastAsia="仿宋" w:cs="仿宋"/>
          <w:color w:val="auto"/>
          <w:sz w:val="22"/>
          <w:szCs w:val="22"/>
          <w:highlight w:val="none"/>
          <w:u w:val="single"/>
          <w:lang w:val="en-US" w:eastAsia="zh-CN"/>
        </w:rPr>
        <w:t xml:space="preserve"> 1 </w:t>
      </w:r>
      <w:r>
        <w:rPr>
          <w:rFonts w:hint="eastAsia" w:ascii="仿宋" w:hAnsi="仿宋" w:eastAsia="仿宋" w:cs="仿宋"/>
          <w:color w:val="auto"/>
          <w:sz w:val="22"/>
          <w:szCs w:val="22"/>
          <w:highlight w:val="none"/>
          <w:lang w:val="en-US" w:eastAsia="zh-CN"/>
        </w:rPr>
        <w:t>份，副本</w:t>
      </w:r>
      <w:r>
        <w:rPr>
          <w:rFonts w:hint="eastAsia" w:ascii="仿宋" w:hAnsi="仿宋" w:eastAsia="仿宋" w:cs="仿宋"/>
          <w:color w:val="auto"/>
          <w:sz w:val="22"/>
          <w:szCs w:val="22"/>
          <w:highlight w:val="none"/>
          <w:u w:val="single"/>
          <w:lang w:val="en-US" w:eastAsia="zh-CN"/>
        </w:rPr>
        <w:t xml:space="preserve"> 2 </w:t>
      </w:r>
      <w:r>
        <w:rPr>
          <w:rFonts w:hint="eastAsia" w:ascii="仿宋" w:hAnsi="仿宋" w:eastAsia="仿宋" w:cs="仿宋"/>
          <w:color w:val="auto"/>
          <w:sz w:val="22"/>
          <w:szCs w:val="22"/>
          <w:highlight w:val="none"/>
          <w:lang w:val="en-US" w:eastAsia="zh-CN"/>
        </w:rPr>
        <w:t>份。</w:t>
      </w:r>
    </w:p>
    <w:p w14:paraId="46C98098">
      <w:pPr>
        <w:pStyle w:val="24"/>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在此，我方承诺如下：</w:t>
      </w:r>
    </w:p>
    <w:p w14:paraId="62B897D7">
      <w:pPr>
        <w:pStyle w:val="24"/>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1、同意并接受比选文件的各项要求，遵守比选文件中的各项规定，按比选文件的要求提供报价。</w:t>
      </w:r>
    </w:p>
    <w:p w14:paraId="36DEFBC5">
      <w:pPr>
        <w:pStyle w:val="24"/>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2、响应有效期为递交响应文件之日起</w:t>
      </w:r>
      <w:r>
        <w:rPr>
          <w:rFonts w:hint="eastAsia" w:ascii="仿宋" w:hAnsi="仿宋" w:eastAsia="仿宋" w:cs="仿宋"/>
          <w:color w:val="auto"/>
          <w:sz w:val="22"/>
          <w:szCs w:val="22"/>
          <w:highlight w:val="none"/>
          <w:u w:val="single"/>
          <w:lang w:val="en-US" w:eastAsia="zh-CN"/>
        </w:rPr>
        <w:t>九十天</w:t>
      </w:r>
      <w:r>
        <w:rPr>
          <w:rFonts w:hint="eastAsia" w:ascii="仿宋" w:hAnsi="仿宋" w:eastAsia="仿宋" w:cs="仿宋"/>
          <w:color w:val="auto"/>
          <w:sz w:val="22"/>
          <w:szCs w:val="22"/>
          <w:highlight w:val="none"/>
          <w:lang w:val="en-US" w:eastAsia="zh-CN"/>
        </w:rPr>
        <w:t>，成交供应商响应有效期延至合同验收之日。</w:t>
      </w:r>
    </w:p>
    <w:p w14:paraId="7F27B80A">
      <w:pPr>
        <w:pStyle w:val="24"/>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3、我方已经详细地阅读了全部比选文件及其附件，包括澄清及参考文件(如果有的话)。我方已完全清晰理解比选文件的要求，不存在任何含糊不清和误解之处，同意放弃对这些文件所提出的异议和质疑的权利。</w:t>
      </w:r>
    </w:p>
    <w:p w14:paraId="5AC19427">
      <w:pPr>
        <w:pStyle w:val="24"/>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4、如果我单位成交，我方将保证按照院方认可的条件，以本比选文件内写明的金额、方式和时间要求提交履约保证金（如有）。</w:t>
      </w:r>
    </w:p>
    <w:p w14:paraId="38010940">
      <w:pPr>
        <w:pStyle w:val="24"/>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5、我方已毫无保留地向贵方提供一切所需的证明材料。</w:t>
      </w:r>
    </w:p>
    <w:p w14:paraId="0B7D1A91">
      <w:pPr>
        <w:pStyle w:val="24"/>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6、我方承诺能够完全对比选文件所有带“</w:t>
      </w:r>
      <w:r>
        <w:rPr>
          <w:rFonts w:hint="eastAsia" w:ascii="仿宋" w:hAnsi="仿宋" w:eastAsia="仿宋" w:cs="仿宋"/>
          <w:sz w:val="22"/>
          <w:szCs w:val="22"/>
          <w:highlight w:val="none"/>
          <w:lang w:eastAsia="zh-CN"/>
        </w:rPr>
        <w:t>★</w:t>
      </w:r>
      <w:r>
        <w:rPr>
          <w:rFonts w:hint="eastAsia" w:ascii="仿宋" w:hAnsi="仿宋" w:eastAsia="仿宋" w:cs="仿宋"/>
          <w:color w:val="auto"/>
          <w:sz w:val="22"/>
          <w:szCs w:val="22"/>
          <w:highlight w:val="none"/>
          <w:lang w:val="en-US" w:eastAsia="zh-CN"/>
        </w:rPr>
        <w:t>”号条款作出响应，具体如下：</w:t>
      </w:r>
    </w:p>
    <w:p w14:paraId="53CDA3E5">
      <w:pPr>
        <w:pStyle w:val="24"/>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b/>
          <w:bCs/>
          <w:color w:val="auto"/>
          <w:sz w:val="22"/>
          <w:szCs w:val="22"/>
          <w:highlight w:val="none"/>
          <w:lang w:val="en-US" w:eastAsia="zh-CN"/>
        </w:rPr>
      </w:pPr>
      <w:r>
        <w:rPr>
          <w:rFonts w:hint="eastAsia" w:ascii="仿宋" w:hAnsi="仿宋" w:eastAsia="仿宋" w:cs="仿宋"/>
          <w:b/>
          <w:bCs/>
          <w:color w:val="auto"/>
          <w:sz w:val="22"/>
          <w:szCs w:val="22"/>
          <w:highlight w:val="none"/>
          <w:lang w:val="en-US" w:eastAsia="zh-CN"/>
        </w:rPr>
        <w:t>本项目无“</w:t>
      </w:r>
      <w:r>
        <w:rPr>
          <w:rFonts w:hint="eastAsia" w:ascii="仿宋" w:hAnsi="仿宋" w:eastAsia="仿宋" w:cs="仿宋"/>
          <w:b/>
          <w:bCs/>
          <w:sz w:val="22"/>
          <w:szCs w:val="22"/>
          <w:highlight w:val="none"/>
          <w:lang w:eastAsia="zh-CN"/>
        </w:rPr>
        <w:t>★</w:t>
      </w:r>
      <w:r>
        <w:rPr>
          <w:rFonts w:hint="eastAsia" w:ascii="仿宋" w:hAnsi="仿宋" w:eastAsia="仿宋" w:cs="仿宋"/>
          <w:b/>
          <w:bCs/>
          <w:color w:val="auto"/>
          <w:sz w:val="22"/>
          <w:szCs w:val="22"/>
          <w:highlight w:val="none"/>
          <w:lang w:val="en-US" w:eastAsia="zh-CN"/>
        </w:rPr>
        <w:t>”号条款</w:t>
      </w:r>
    </w:p>
    <w:p w14:paraId="6979315D">
      <w:pPr>
        <w:pStyle w:val="24"/>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7、我方承诺在本次采购活动中提供的一切文件，无论是原件还是复印件均为真实和准确的，绝无任何虚假、伪造和夸大的成份，否则，愿承担相应的后果和法律责任。</w:t>
      </w:r>
    </w:p>
    <w:p w14:paraId="20DBDF7B">
      <w:pPr>
        <w:pStyle w:val="24"/>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8、我方承诺响应文件未含有贵院不能接受的附加条件。</w:t>
      </w:r>
    </w:p>
    <w:p w14:paraId="5E9131B1">
      <w:pPr>
        <w:pStyle w:val="24"/>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sz w:val="22"/>
          <w:szCs w:val="22"/>
          <w:highlight w:val="none"/>
        </w:rPr>
      </w:pPr>
      <w:r>
        <w:rPr>
          <w:rFonts w:hint="eastAsia" w:ascii="仿宋" w:hAnsi="仿宋" w:eastAsia="仿宋" w:cs="仿宋"/>
          <w:color w:val="auto"/>
          <w:sz w:val="22"/>
          <w:szCs w:val="22"/>
          <w:highlight w:val="none"/>
          <w:lang w:val="en-US" w:eastAsia="zh-CN"/>
        </w:rPr>
        <w:t>9、我方完全服从和尊重评审委员会所作的评定结果，同时清楚理解到报价最低并非意味着必定获得成交资格。</w:t>
      </w:r>
    </w:p>
    <w:p w14:paraId="0ABEB097">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42" w:firstLineChars="200"/>
        <w:textAlignment w:val="auto"/>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（注：本</w:t>
      </w:r>
      <w:r>
        <w:rPr>
          <w:rFonts w:hint="eastAsia" w:ascii="仿宋" w:hAnsi="仿宋" w:eastAsia="仿宋" w:cs="仿宋"/>
          <w:b/>
          <w:color w:val="auto"/>
          <w:sz w:val="22"/>
          <w:szCs w:val="22"/>
          <w:highlight w:val="none"/>
          <w:lang w:eastAsia="zh-CN"/>
        </w:rPr>
        <w:t>响应</w:t>
      </w:r>
      <w:r>
        <w:rPr>
          <w:rFonts w:hint="eastAsia" w:ascii="仿宋" w:hAnsi="仿宋" w:eastAsia="仿宋" w:cs="仿宋"/>
          <w:b/>
          <w:color w:val="auto"/>
          <w:sz w:val="22"/>
          <w:szCs w:val="22"/>
          <w:highlight w:val="none"/>
          <w:lang w:val="en-US" w:eastAsia="zh-CN"/>
        </w:rPr>
        <w:t>承诺</w:t>
      </w:r>
      <w:r>
        <w:rPr>
          <w:rFonts w:hint="eastAsia" w:ascii="仿宋" w:hAnsi="仿宋" w:eastAsia="仿宋" w:cs="仿宋"/>
          <w:b/>
          <w:color w:val="auto"/>
          <w:sz w:val="22"/>
          <w:szCs w:val="22"/>
          <w:highlight w:val="none"/>
        </w:rPr>
        <w:t>函内容不得擅自删改）</w:t>
      </w:r>
    </w:p>
    <w:p w14:paraId="39321FB3">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300" w:firstLineChars="1500"/>
        <w:textAlignment w:val="auto"/>
        <w:rPr>
          <w:rFonts w:hint="eastAsia" w:ascii="仿宋" w:hAnsi="仿宋" w:eastAsia="仿宋" w:cs="仿宋"/>
          <w:color w:val="auto"/>
          <w:sz w:val="22"/>
          <w:szCs w:val="22"/>
          <w:highlight w:val="none"/>
          <w:lang w:eastAsia="zh-CN"/>
        </w:rPr>
      </w:pPr>
    </w:p>
    <w:p w14:paraId="51799509">
      <w:pPr>
        <w:pStyle w:val="5"/>
        <w:rPr>
          <w:rFonts w:hint="eastAsia"/>
          <w:lang w:eastAsia="zh-CN"/>
        </w:rPr>
      </w:pPr>
    </w:p>
    <w:p w14:paraId="733A50A7">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300" w:firstLineChars="1500"/>
        <w:textAlignment w:val="auto"/>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highlight w:val="none"/>
          <w:lang w:eastAsia="zh-CN"/>
        </w:rPr>
        <w:t>响应</w:t>
      </w:r>
      <w:r>
        <w:rPr>
          <w:rFonts w:hint="eastAsia" w:ascii="仿宋" w:hAnsi="仿宋" w:eastAsia="仿宋" w:cs="仿宋"/>
          <w:color w:val="auto"/>
          <w:sz w:val="22"/>
          <w:szCs w:val="22"/>
          <w:highlight w:val="none"/>
        </w:rPr>
        <w:t>人名称（盖公章）：</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u w:val="single"/>
        </w:rPr>
        <w:t xml:space="preserve">               </w:t>
      </w:r>
    </w:p>
    <w:p w14:paraId="1D9DB406">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300" w:firstLineChars="1500"/>
        <w:textAlignment w:val="auto"/>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highlight w:val="none"/>
          <w:lang w:eastAsia="zh-CN"/>
        </w:rPr>
        <w:t>响应</w:t>
      </w:r>
      <w:r>
        <w:rPr>
          <w:rFonts w:hint="eastAsia" w:ascii="仿宋" w:hAnsi="仿宋" w:eastAsia="仿宋" w:cs="仿宋"/>
          <w:color w:val="auto"/>
          <w:sz w:val="22"/>
          <w:szCs w:val="22"/>
          <w:highlight w:val="none"/>
        </w:rPr>
        <w:t>人法定代表人或</w:t>
      </w:r>
      <w:r>
        <w:rPr>
          <w:rFonts w:hint="eastAsia" w:ascii="仿宋" w:hAnsi="仿宋" w:eastAsia="仿宋" w:cs="仿宋"/>
          <w:color w:val="auto"/>
          <w:sz w:val="22"/>
          <w:szCs w:val="22"/>
          <w:highlight w:val="none"/>
          <w:lang w:val="en-US" w:eastAsia="zh-CN"/>
        </w:rPr>
        <w:t>法定</w:t>
      </w:r>
      <w:r>
        <w:rPr>
          <w:rFonts w:hint="eastAsia" w:ascii="仿宋" w:hAnsi="仿宋" w:eastAsia="仿宋" w:cs="仿宋"/>
          <w:color w:val="auto"/>
          <w:sz w:val="22"/>
          <w:szCs w:val="22"/>
          <w:highlight w:val="none"/>
        </w:rPr>
        <w:t>授权代表（签字）：</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u w:val="single"/>
        </w:rPr>
        <w:t xml:space="preserve">     </w:t>
      </w:r>
    </w:p>
    <w:p w14:paraId="6BA277B6">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val="en-US" w:eastAsia="zh-CN"/>
        </w:rPr>
        <w:t xml:space="preserve">                </w:t>
      </w:r>
      <w:r>
        <w:rPr>
          <w:rFonts w:hint="eastAsia" w:ascii="仿宋" w:hAnsi="仿宋" w:eastAsia="仿宋" w:cs="仿宋"/>
          <w:color w:val="auto"/>
          <w:sz w:val="22"/>
          <w:szCs w:val="22"/>
          <w:highlight w:val="none"/>
        </w:rPr>
        <w:t>日期：</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年</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月</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日</w:t>
      </w:r>
    </w:p>
    <w:p w14:paraId="58783E84">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sz w:val="40"/>
          <w:szCs w:val="40"/>
          <w:highlight w:val="none"/>
          <w:lang w:val="en-US" w:eastAsia="zh-CN"/>
        </w:rPr>
      </w:pPr>
    </w:p>
    <w:p w14:paraId="42473304">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sz w:val="40"/>
          <w:szCs w:val="40"/>
          <w:highlight w:val="none"/>
          <w:lang w:val="en-US" w:eastAsia="zh-CN"/>
        </w:rPr>
      </w:pPr>
    </w:p>
    <w:p w14:paraId="03BC9E0B">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sz w:val="40"/>
          <w:szCs w:val="40"/>
          <w:highlight w:val="none"/>
          <w:lang w:val="en-US" w:eastAsia="zh-CN"/>
        </w:rPr>
      </w:pPr>
    </w:p>
    <w:p w14:paraId="1B296B10">
      <w:pPr>
        <w:pStyle w:val="22"/>
        <w:rPr>
          <w:rFonts w:hint="eastAsia" w:ascii="黑体" w:hAnsi="黑体" w:eastAsia="黑体" w:cs="黑体"/>
          <w:b/>
          <w:bCs/>
          <w:sz w:val="40"/>
          <w:szCs w:val="40"/>
          <w:highlight w:val="none"/>
          <w:lang w:val="en-US" w:eastAsia="zh-CN"/>
        </w:rPr>
      </w:pPr>
    </w:p>
    <w:p w14:paraId="79ECC742">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b/>
          <w:bCs/>
          <w:sz w:val="32"/>
          <w:szCs w:val="32"/>
          <w:highlight w:val="none"/>
          <w:lang w:val="en-US" w:eastAsia="zh-CN"/>
        </w:rPr>
      </w:pPr>
    </w:p>
    <w:p w14:paraId="7D1725E5">
      <w:pPr>
        <w:pStyle w:val="22"/>
        <w:rPr>
          <w:rFonts w:hint="eastAsia" w:ascii="黑体" w:hAnsi="黑体" w:eastAsia="黑体" w:cs="黑体"/>
          <w:b/>
          <w:bCs/>
          <w:sz w:val="40"/>
          <w:szCs w:val="40"/>
          <w:highlight w:val="none"/>
          <w:lang w:val="en-US" w:eastAsia="zh-CN"/>
        </w:rPr>
      </w:pPr>
    </w:p>
    <w:p w14:paraId="557B598D">
      <w:pPr>
        <w:pStyle w:val="22"/>
        <w:rPr>
          <w:rFonts w:hint="eastAsia" w:ascii="黑体" w:hAnsi="黑体" w:eastAsia="黑体" w:cs="黑体"/>
          <w:b/>
          <w:bCs/>
          <w:sz w:val="40"/>
          <w:szCs w:val="40"/>
          <w:highlight w:val="none"/>
          <w:lang w:val="en-US" w:eastAsia="zh-CN"/>
        </w:rPr>
      </w:pPr>
    </w:p>
    <w:p w14:paraId="37AC1CF0">
      <w:pPr>
        <w:pStyle w:val="22"/>
        <w:rPr>
          <w:rFonts w:hint="eastAsia" w:ascii="黑体" w:hAnsi="黑体" w:eastAsia="黑体" w:cs="黑体"/>
          <w:b/>
          <w:bCs/>
          <w:sz w:val="40"/>
          <w:szCs w:val="40"/>
          <w:highlight w:val="none"/>
          <w:lang w:val="en-US" w:eastAsia="zh-CN"/>
        </w:rPr>
      </w:pPr>
    </w:p>
    <w:p w14:paraId="61F331F4">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宋体" w:hAnsi="宋体" w:cs="华文仿宋"/>
          <w:b/>
          <w:bCs/>
          <w:sz w:val="36"/>
          <w:szCs w:val="36"/>
          <w:highlight w:val="none"/>
          <w:lang w:val="en-US" w:eastAsia="zh-CN"/>
        </w:rPr>
      </w:pPr>
      <w:r>
        <w:rPr>
          <w:rFonts w:hint="eastAsia" w:ascii="黑体" w:hAnsi="黑体" w:eastAsia="黑体" w:cs="黑体"/>
          <w:b/>
          <w:bCs/>
          <w:sz w:val="40"/>
          <w:szCs w:val="40"/>
          <w:highlight w:val="none"/>
          <w:lang w:val="en-US" w:eastAsia="zh-CN"/>
        </w:rPr>
        <w:t>三、商务评审</w:t>
      </w:r>
    </w:p>
    <w:p w14:paraId="3E0569DA">
      <w:pPr>
        <w:keepNext w:val="0"/>
        <w:keepLines w:val="0"/>
        <w:pageBreakBefore w:val="0"/>
        <w:widowControl w:val="0"/>
        <w:numPr>
          <w:ilvl w:val="0"/>
          <w:numId w:val="0"/>
        </w:numPr>
        <w:shd w:val="clear" w:color="auto" w:fill="FFFFFF"/>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z w:val="20"/>
          <w:szCs w:val="22"/>
          <w:highlight w:val="none"/>
        </w:rPr>
      </w:pPr>
      <w:r>
        <w:rPr>
          <w:rFonts w:hint="eastAsia" w:ascii="仿宋" w:hAnsi="仿宋" w:eastAsia="仿宋" w:cs="仿宋"/>
          <w:b/>
          <w:bCs/>
          <w:sz w:val="32"/>
          <w:szCs w:val="32"/>
          <w:highlight w:val="none"/>
          <w:lang w:val="en-US" w:eastAsia="zh-CN"/>
        </w:rPr>
        <w:t>（一）商务评审</w:t>
      </w:r>
      <w:r>
        <w:rPr>
          <w:rFonts w:hint="eastAsia" w:ascii="仿宋" w:hAnsi="仿宋" w:eastAsia="仿宋" w:cs="仿宋"/>
          <w:b/>
          <w:bCs/>
          <w:sz w:val="32"/>
          <w:szCs w:val="32"/>
          <w:highlight w:val="none"/>
        </w:rPr>
        <w:t>自查表</w:t>
      </w:r>
    </w:p>
    <w:p w14:paraId="538ED311">
      <w:pPr>
        <w:keepNext w:val="0"/>
        <w:keepLines w:val="0"/>
        <w:pageBreakBefore w:val="0"/>
        <w:widowControl w:val="0"/>
        <w:kinsoku/>
        <w:wordWrap/>
        <w:overflowPunct/>
        <w:topLinePunct w:val="0"/>
        <w:autoSpaceDE/>
        <w:autoSpaceDN/>
        <w:bidi w:val="0"/>
        <w:adjustRightInd w:val="0"/>
        <w:snapToGrid w:val="0"/>
        <w:spacing w:line="240" w:lineRule="auto"/>
        <w:ind w:left="-617" w:leftChars="-294" w:right="-395" w:rightChars="-188" w:firstLine="420" w:firstLineChars="199"/>
        <w:textAlignment w:val="auto"/>
        <w:rPr>
          <w:rFonts w:hint="eastAsia" w:ascii="仿宋" w:hAnsi="仿宋" w:eastAsia="仿宋" w:cs="仿宋"/>
          <w:b/>
          <w:bCs/>
          <w:color w:val="auto"/>
          <w:sz w:val="21"/>
          <w:szCs w:val="21"/>
          <w:highlight w:val="none"/>
          <w:lang w:eastAsia="zh-CN"/>
        </w:rPr>
      </w:pPr>
      <w:r>
        <w:rPr>
          <w:rFonts w:hint="eastAsia" w:ascii="仿宋" w:hAnsi="仿宋" w:eastAsia="仿宋" w:cs="仿宋"/>
          <w:b/>
          <w:bCs/>
          <w:color w:val="auto"/>
          <w:sz w:val="21"/>
          <w:szCs w:val="21"/>
          <w:highlight w:val="none"/>
          <w:lang w:val="en-GB" w:eastAsia="zh-CN"/>
        </w:rPr>
        <w:t>响应</w:t>
      </w:r>
      <w:r>
        <w:rPr>
          <w:rFonts w:hint="eastAsia" w:ascii="仿宋" w:hAnsi="仿宋" w:eastAsia="仿宋" w:cs="仿宋"/>
          <w:b/>
          <w:bCs/>
          <w:color w:val="auto"/>
          <w:sz w:val="21"/>
          <w:szCs w:val="21"/>
          <w:highlight w:val="none"/>
          <w:lang w:val="en-GB"/>
        </w:rPr>
        <w:t>人应根据《商务评审自查表》的各项内容填写此表</w:t>
      </w:r>
      <w:r>
        <w:rPr>
          <w:rFonts w:hint="eastAsia" w:ascii="仿宋" w:hAnsi="仿宋" w:eastAsia="仿宋" w:cs="仿宋"/>
          <w:b/>
          <w:bCs/>
          <w:color w:val="auto"/>
          <w:sz w:val="21"/>
          <w:szCs w:val="21"/>
          <w:highlight w:val="none"/>
          <w:lang w:val="en-GB" w:eastAsia="zh-CN"/>
        </w:rPr>
        <w:t>，</w:t>
      </w:r>
      <w:r>
        <w:rPr>
          <w:rFonts w:hint="eastAsia" w:ascii="仿宋" w:hAnsi="仿宋" w:eastAsia="仿宋" w:cs="仿宋"/>
          <w:b/>
          <w:bCs/>
          <w:color w:val="auto"/>
          <w:sz w:val="21"/>
          <w:szCs w:val="21"/>
          <w:highlight w:val="none"/>
          <w:lang w:val="en-US" w:eastAsia="zh-CN"/>
        </w:rPr>
        <w:t>并</w:t>
      </w:r>
      <w:r>
        <w:rPr>
          <w:rFonts w:hint="eastAsia" w:ascii="仿宋" w:hAnsi="仿宋" w:eastAsia="仿宋" w:cs="仿宋"/>
          <w:b/>
          <w:bCs/>
          <w:sz w:val="21"/>
          <w:szCs w:val="21"/>
          <w:highlight w:val="none"/>
        </w:rPr>
        <w:t>提供相应的</w:t>
      </w:r>
      <w:r>
        <w:rPr>
          <w:rFonts w:hint="eastAsia" w:ascii="仿宋" w:hAnsi="仿宋" w:eastAsia="仿宋" w:cs="仿宋"/>
          <w:b/>
          <w:bCs/>
          <w:sz w:val="21"/>
          <w:szCs w:val="21"/>
          <w:highlight w:val="none"/>
          <w:lang w:eastAsia="zh-CN"/>
        </w:rPr>
        <w:t>证明资料</w:t>
      </w:r>
      <w:r>
        <w:rPr>
          <w:rFonts w:hint="eastAsia" w:ascii="仿宋" w:hAnsi="仿宋" w:eastAsia="仿宋" w:cs="仿宋"/>
          <w:b/>
          <w:bCs/>
          <w:color w:val="auto"/>
          <w:sz w:val="21"/>
          <w:szCs w:val="21"/>
          <w:highlight w:val="none"/>
          <w:lang w:eastAsia="zh-CN"/>
        </w:rPr>
        <w:t>及填写页码</w:t>
      </w:r>
      <w:r>
        <w:rPr>
          <w:rFonts w:hint="eastAsia" w:ascii="仿宋" w:hAnsi="仿宋" w:eastAsia="仿宋" w:cs="仿宋"/>
          <w:b/>
          <w:bCs/>
          <w:sz w:val="21"/>
          <w:szCs w:val="21"/>
          <w:highlight w:val="none"/>
        </w:rPr>
        <w:t>，如未提供，</w:t>
      </w:r>
      <w:r>
        <w:rPr>
          <w:rFonts w:hint="eastAsia" w:ascii="仿宋" w:hAnsi="仿宋" w:eastAsia="仿宋" w:cs="仿宋"/>
          <w:b/>
          <w:bCs/>
          <w:sz w:val="21"/>
          <w:szCs w:val="21"/>
          <w:highlight w:val="none"/>
          <w:lang w:val="en-US" w:eastAsia="zh-CN"/>
        </w:rPr>
        <w:t>评审委员会</w:t>
      </w:r>
      <w:r>
        <w:rPr>
          <w:rFonts w:hint="eastAsia" w:ascii="仿宋" w:hAnsi="仿宋" w:eastAsia="仿宋" w:cs="仿宋"/>
          <w:b/>
          <w:bCs/>
          <w:sz w:val="21"/>
          <w:szCs w:val="21"/>
          <w:highlight w:val="none"/>
        </w:rPr>
        <w:t>有权认为不具备或不符合，并影响响应人的得分。</w:t>
      </w:r>
    </w:p>
    <w:tbl>
      <w:tblPr>
        <w:tblStyle w:val="17"/>
        <w:tblpPr w:leftFromText="180" w:rightFromText="180" w:vertAnchor="text" w:horzAnchor="page" w:tblpX="868" w:tblpY="260"/>
        <w:tblOverlap w:val="never"/>
        <w:tblW w:w="10781" w:type="dxa"/>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47"/>
        <w:gridCol w:w="2595"/>
        <w:gridCol w:w="2508"/>
        <w:gridCol w:w="1510"/>
        <w:gridCol w:w="2098"/>
        <w:gridCol w:w="1423"/>
      </w:tblGrid>
      <w:tr w14:paraId="1B0CBEE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647" w:type="dxa"/>
            <w:vAlign w:val="center"/>
          </w:tcPr>
          <w:p w14:paraId="68A56256">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序号</w:t>
            </w:r>
          </w:p>
        </w:tc>
        <w:tc>
          <w:tcPr>
            <w:tcW w:w="5103" w:type="dxa"/>
            <w:gridSpan w:val="2"/>
            <w:vAlign w:val="center"/>
          </w:tcPr>
          <w:p w14:paraId="3B8B7B41">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评审细则</w:t>
            </w:r>
          </w:p>
        </w:tc>
        <w:tc>
          <w:tcPr>
            <w:tcW w:w="1510" w:type="dxa"/>
            <w:vAlign w:val="center"/>
          </w:tcPr>
          <w:p w14:paraId="386F6BF2">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lang w:eastAsia="zh-CN"/>
              </w:rPr>
            </w:pPr>
            <w:r>
              <w:rPr>
                <w:rFonts w:hint="eastAsia" w:ascii="仿宋" w:hAnsi="仿宋" w:eastAsia="仿宋" w:cs="仿宋"/>
                <w:bCs/>
                <w:sz w:val="21"/>
                <w:szCs w:val="21"/>
                <w:highlight w:val="none"/>
                <w:lang w:val="en-US" w:eastAsia="zh-CN"/>
              </w:rPr>
              <w:t>提供情况</w:t>
            </w:r>
          </w:p>
        </w:tc>
        <w:tc>
          <w:tcPr>
            <w:tcW w:w="2098" w:type="dxa"/>
            <w:vAlign w:val="center"/>
          </w:tcPr>
          <w:p w14:paraId="7674DA4A">
            <w:pPr>
              <w:keepNext w:val="0"/>
              <w:keepLines w:val="0"/>
              <w:pageBreakBefore w:val="0"/>
              <w:suppressLineNumbers w:val="0"/>
              <w:kinsoku/>
              <w:wordWrap/>
              <w:overflowPunct/>
              <w:topLinePunct w:val="0"/>
              <w:bidi w:val="0"/>
              <w:spacing w:before="0" w:beforeAutospacing="0" w:after="0" w:afterAutospacing="0"/>
              <w:ind w:left="0" w:leftChars="0" w:right="0" w:rightChars="0" w:firstLine="0" w:firstLineChars="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证明</w:t>
            </w:r>
            <w:r>
              <w:rPr>
                <w:rFonts w:hint="eastAsia" w:ascii="仿宋" w:hAnsi="仿宋" w:eastAsia="仿宋" w:cs="仿宋"/>
                <w:b w:val="0"/>
                <w:bCs/>
                <w:color w:val="auto"/>
                <w:sz w:val="21"/>
                <w:szCs w:val="21"/>
                <w:highlight w:val="none"/>
                <w:lang w:val="en-US" w:eastAsia="zh-CN"/>
              </w:rPr>
              <w:t>资料</w:t>
            </w:r>
            <w:r>
              <w:rPr>
                <w:rFonts w:hint="eastAsia" w:ascii="仿宋" w:hAnsi="仿宋" w:eastAsia="仿宋" w:cs="仿宋"/>
                <w:b w:val="0"/>
                <w:bCs/>
                <w:color w:val="auto"/>
                <w:sz w:val="21"/>
                <w:szCs w:val="21"/>
                <w:highlight w:val="none"/>
              </w:rPr>
              <w:t>（如有）</w:t>
            </w:r>
          </w:p>
        </w:tc>
        <w:tc>
          <w:tcPr>
            <w:tcW w:w="1423" w:type="dxa"/>
            <w:vAlign w:val="center"/>
          </w:tcPr>
          <w:p w14:paraId="049BD744">
            <w:pPr>
              <w:keepNext w:val="0"/>
              <w:keepLines w:val="0"/>
              <w:pageBreakBefore w:val="0"/>
              <w:suppressLineNumbers w:val="0"/>
              <w:kinsoku/>
              <w:wordWrap/>
              <w:overflowPunct/>
              <w:topLinePunct w:val="0"/>
              <w:bidi w:val="0"/>
              <w:spacing w:before="0" w:beforeAutospacing="0" w:after="0" w:afterAutospacing="0"/>
              <w:ind w:left="0" w:leftChars="0" w:right="0" w:rightChars="0" w:firstLine="0" w:firstLineChars="0"/>
              <w:jc w:val="center"/>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自评分</w:t>
            </w:r>
          </w:p>
        </w:tc>
      </w:tr>
      <w:tr w14:paraId="7E56759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7" w:hRule="atLeast"/>
        </w:trPr>
        <w:tc>
          <w:tcPr>
            <w:tcW w:w="647" w:type="dxa"/>
            <w:vAlign w:val="center"/>
          </w:tcPr>
          <w:p w14:paraId="0CF5A71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w:t>
            </w:r>
          </w:p>
        </w:tc>
        <w:tc>
          <w:tcPr>
            <w:tcW w:w="2595" w:type="dxa"/>
            <w:vAlign w:val="center"/>
          </w:tcPr>
          <w:p w14:paraId="1E57B22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sz w:val="21"/>
                <w:szCs w:val="21"/>
                <w:lang w:val="en-US" w:eastAsia="zh-CN"/>
              </w:rPr>
            </w:pPr>
            <w:r>
              <w:rPr>
                <w:rFonts w:hint="eastAsia" w:ascii="仿宋" w:hAnsi="仿宋" w:eastAsia="仿宋" w:cs="仿宋"/>
                <w:sz w:val="21"/>
                <w:szCs w:val="21"/>
              </w:rPr>
              <w:t>根据响应人自202</w:t>
            </w:r>
            <w:r>
              <w:rPr>
                <w:rFonts w:hint="eastAsia" w:ascii="仿宋" w:hAnsi="仿宋" w:eastAsia="仿宋" w:cs="仿宋"/>
                <w:sz w:val="21"/>
                <w:szCs w:val="21"/>
                <w:lang w:val="en-US" w:eastAsia="zh-CN"/>
              </w:rPr>
              <w:t>3</w:t>
            </w:r>
            <w:r>
              <w:rPr>
                <w:rFonts w:hint="eastAsia" w:ascii="仿宋" w:hAnsi="仿宋" w:eastAsia="仿宋" w:cs="仿宋"/>
                <w:sz w:val="21"/>
                <w:szCs w:val="21"/>
              </w:rPr>
              <w:t>年1月1日（以合同签订时间为准）以来，完成同类项目（承办同类型培训课程）业绩进行评分，每提供一个业绩得3分，本项最高得</w:t>
            </w:r>
            <w:r>
              <w:rPr>
                <w:rFonts w:hint="eastAsia" w:ascii="仿宋" w:hAnsi="仿宋" w:eastAsia="仿宋" w:cs="仿宋"/>
                <w:sz w:val="21"/>
                <w:szCs w:val="21"/>
                <w:lang w:val="en-US" w:eastAsia="zh-CN"/>
              </w:rPr>
              <w:t>12</w:t>
            </w:r>
            <w:r>
              <w:rPr>
                <w:rFonts w:hint="eastAsia" w:ascii="仿宋" w:hAnsi="仿宋" w:eastAsia="仿宋" w:cs="仿宋"/>
                <w:sz w:val="21"/>
                <w:szCs w:val="21"/>
              </w:rPr>
              <w:t>分。</w:t>
            </w:r>
          </w:p>
        </w:tc>
        <w:tc>
          <w:tcPr>
            <w:tcW w:w="2508" w:type="dxa"/>
            <w:vAlign w:val="center"/>
          </w:tcPr>
          <w:p w14:paraId="31E1C35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6"/>
                <w:szCs w:val="16"/>
                <w:highlight w:val="none"/>
                <w:lang w:val="en-US" w:eastAsia="zh-CN"/>
              </w:rPr>
              <w:t>注：须提供加盖响应人公章的业绩合同复印件（关键页内容必须清晰阐明项目名称、合同金额页、合同履行主要内容）。业绩合同主体不得为外包、转包或联合体。公章或合同章上的供应商名称与响应人名称不一致的视为无效，如响应人变更过名称，需提供有关部门证明。未按要求提供的不得分。同一客户单位不重复计分。</w:t>
            </w:r>
          </w:p>
        </w:tc>
        <w:tc>
          <w:tcPr>
            <w:tcW w:w="1510" w:type="dxa"/>
            <w:vAlign w:val="center"/>
          </w:tcPr>
          <w:p w14:paraId="2AAE6DE2">
            <w:pPr>
              <w:keepNext w:val="0"/>
              <w:keepLines w:val="0"/>
              <w:numPr>
                <w:ilvl w:val="0"/>
                <w:numId w:val="0"/>
              </w:numPr>
              <w:suppressLineNumbers w:val="0"/>
              <w:spacing w:before="0" w:beforeAutospacing="0" w:after="0" w:afterAutospacing="0"/>
              <w:ind w:left="0" w:leftChars="0" w:right="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14:paraId="6595D151">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c>
          <w:tcPr>
            <w:tcW w:w="1423" w:type="dxa"/>
            <w:vAlign w:val="center"/>
          </w:tcPr>
          <w:p w14:paraId="2A9A16FF">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w:t>
            </w:r>
            <w:r>
              <w:rPr>
                <w:rFonts w:hint="eastAsia" w:ascii="仿宋" w:hAnsi="仿宋" w:eastAsia="仿宋" w:cs="仿宋"/>
                <w:color w:val="auto"/>
                <w:sz w:val="21"/>
                <w:szCs w:val="21"/>
                <w:highlight w:val="none"/>
                <w:lang w:val="en-US" w:eastAsia="zh-CN"/>
              </w:rPr>
              <w:t>分</w:t>
            </w:r>
          </w:p>
        </w:tc>
      </w:tr>
      <w:tr w14:paraId="662F216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81" w:hRule="atLeast"/>
        </w:trPr>
        <w:tc>
          <w:tcPr>
            <w:tcW w:w="647" w:type="dxa"/>
            <w:vAlign w:val="center"/>
          </w:tcPr>
          <w:p w14:paraId="05A97CA7">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w:t>
            </w:r>
          </w:p>
        </w:tc>
        <w:tc>
          <w:tcPr>
            <w:tcW w:w="2595" w:type="dxa"/>
            <w:vAlign w:val="center"/>
          </w:tcPr>
          <w:p w14:paraId="6AE60D4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sz w:val="21"/>
                <w:szCs w:val="21"/>
                <w:lang w:val="en-US" w:eastAsia="zh-CN"/>
              </w:rPr>
              <w:t>提供上述有效响应业绩的使用用户评价，每提供一个类似“满意”或“非常满意”或“优”的使用用户评价得 1.5分，本项最高不超过6分。</w:t>
            </w:r>
          </w:p>
        </w:tc>
        <w:tc>
          <w:tcPr>
            <w:tcW w:w="2508" w:type="dxa"/>
            <w:vAlign w:val="center"/>
          </w:tcPr>
          <w:p w14:paraId="28E0A81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6"/>
                <w:szCs w:val="16"/>
                <w:highlight w:val="none"/>
                <w:lang w:val="en-US" w:eastAsia="zh-CN"/>
              </w:rPr>
              <w:t>须提供用户单位的评价证明（格式自拟，须加盖用户单位印章）。其他表达满意度的词语或评分，由评委参照以上评价等级程度认定对应的评价等级。同一甲方单位的多份用户评价只计算 1 份。</w:t>
            </w:r>
          </w:p>
        </w:tc>
        <w:tc>
          <w:tcPr>
            <w:tcW w:w="1510" w:type="dxa"/>
            <w:vAlign w:val="center"/>
          </w:tcPr>
          <w:p w14:paraId="78B50817">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14:paraId="64B16081">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c>
          <w:tcPr>
            <w:tcW w:w="1423" w:type="dxa"/>
            <w:vAlign w:val="center"/>
          </w:tcPr>
          <w:p w14:paraId="60BE467D">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w:t>
            </w:r>
            <w:r>
              <w:rPr>
                <w:rFonts w:hint="eastAsia" w:ascii="仿宋" w:hAnsi="仿宋" w:eastAsia="仿宋" w:cs="仿宋"/>
                <w:color w:val="auto"/>
                <w:sz w:val="21"/>
                <w:szCs w:val="21"/>
                <w:highlight w:val="none"/>
                <w:lang w:val="en-US" w:eastAsia="zh-CN"/>
              </w:rPr>
              <w:t>分</w:t>
            </w:r>
          </w:p>
        </w:tc>
      </w:tr>
      <w:tr w14:paraId="05F4AC8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901" w:hRule="atLeast"/>
        </w:trPr>
        <w:tc>
          <w:tcPr>
            <w:tcW w:w="647" w:type="dxa"/>
            <w:vMerge w:val="restart"/>
            <w:vAlign w:val="center"/>
          </w:tcPr>
          <w:p w14:paraId="3229A07C">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w:t>
            </w:r>
          </w:p>
        </w:tc>
        <w:tc>
          <w:tcPr>
            <w:tcW w:w="2595" w:type="dxa"/>
            <w:vAlign w:val="center"/>
          </w:tcPr>
          <w:p w14:paraId="24AE2E05">
            <w:pPr>
              <w:keepNext w:val="0"/>
              <w:keepLines w:val="0"/>
              <w:pageBreakBefore w:val="0"/>
              <w:suppressLineNumbers w:val="0"/>
              <w:kinsoku/>
              <w:wordWrap/>
              <w:overflowPunct/>
              <w:topLinePunct w:val="0"/>
              <w:bidi w:val="0"/>
              <w:spacing w:before="0" w:beforeAutospacing="0" w:after="0" w:afterAutospacing="0"/>
              <w:ind w:left="0" w:right="0" w:rightChars="0"/>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项目负责人/项目经理具有本科及以上学历，得4分。</w:t>
            </w:r>
          </w:p>
        </w:tc>
        <w:tc>
          <w:tcPr>
            <w:tcW w:w="2508" w:type="dxa"/>
            <w:vMerge w:val="restart"/>
            <w:vAlign w:val="center"/>
          </w:tcPr>
          <w:p w14:paraId="3532E8E7">
            <w:pPr>
              <w:keepNext w:val="0"/>
              <w:keepLines w:val="0"/>
              <w:pageBreakBefore w:val="0"/>
              <w:suppressLineNumbers w:val="0"/>
              <w:kinsoku/>
              <w:wordWrap/>
              <w:overflowPunct/>
              <w:topLinePunct w:val="0"/>
              <w:bidi w:val="0"/>
              <w:spacing w:before="0" w:beforeAutospacing="0" w:after="0" w:afterAutospacing="0"/>
              <w:ind w:left="0" w:right="0" w:rightChars="0"/>
              <w:jc w:val="left"/>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注：</w:t>
            </w:r>
          </w:p>
          <w:p w14:paraId="65D34D36">
            <w:pPr>
              <w:keepNext w:val="0"/>
              <w:keepLines w:val="0"/>
              <w:pageBreakBefore w:val="0"/>
              <w:suppressLineNumbers w:val="0"/>
              <w:kinsoku/>
              <w:wordWrap/>
              <w:overflowPunct/>
              <w:topLinePunct w:val="0"/>
              <w:bidi w:val="0"/>
              <w:spacing w:before="0" w:beforeAutospacing="0" w:after="0" w:afterAutospacing="0"/>
              <w:ind w:left="0" w:right="0" w:rightChars="0"/>
              <w:jc w:val="left"/>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1、须提供以上相关人员有效期内的学历证明文件复印件及2025年6月以来任意一个月的响应供应商为其缴纳的社保证明材料复印件，缺一不可。</w:t>
            </w:r>
          </w:p>
          <w:p w14:paraId="6E9D6981">
            <w:pPr>
              <w:keepNext w:val="0"/>
              <w:keepLines w:val="0"/>
              <w:pageBreakBefore w:val="0"/>
              <w:suppressLineNumbers w:val="0"/>
              <w:kinsoku/>
              <w:wordWrap/>
              <w:overflowPunct/>
              <w:topLinePunct w:val="0"/>
              <w:bidi w:val="0"/>
              <w:spacing w:before="0" w:beforeAutospacing="0" w:after="0" w:afterAutospacing="0"/>
              <w:ind w:left="0" w:right="0" w:rightChars="0"/>
              <w:jc w:val="left"/>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2、须提供加盖响应人公章的业绩合同复印件（关键页内容必须清晰阐明项目名称、合同金额页、合同履行主要内容以及项目负责人/经理的名字）。业绩合同主体不得为外包、转包或联合体。公章或合同章上的供应商名称与响应人名称不一致的视为无效，如响应人变更过名称，需提供有关部门证明。未按要求提供的不得分。同一客户单位不重复计分。</w:t>
            </w:r>
          </w:p>
        </w:tc>
        <w:tc>
          <w:tcPr>
            <w:tcW w:w="1510" w:type="dxa"/>
            <w:vAlign w:val="center"/>
          </w:tcPr>
          <w:p w14:paraId="6BAF469E">
            <w:pPr>
              <w:keepNext w:val="0"/>
              <w:keepLines w:val="0"/>
              <w:numPr>
                <w:ilvl w:val="0"/>
                <w:numId w:val="0"/>
              </w:numPr>
              <w:suppressLineNumbers w:val="0"/>
              <w:spacing w:before="0" w:beforeAutospacing="0" w:after="0" w:afterAutospacing="0"/>
              <w:ind w:left="0" w:leftChars="0" w:right="0" w:firstLine="0" w:firstLine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14:paraId="6C097525">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c>
          <w:tcPr>
            <w:tcW w:w="1423" w:type="dxa"/>
            <w:vAlign w:val="center"/>
          </w:tcPr>
          <w:p w14:paraId="4D8667C6">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  ）</w:t>
            </w:r>
            <w:r>
              <w:rPr>
                <w:rFonts w:hint="eastAsia" w:ascii="仿宋" w:hAnsi="仿宋" w:eastAsia="仿宋" w:cs="仿宋"/>
                <w:color w:val="auto"/>
                <w:sz w:val="21"/>
                <w:szCs w:val="21"/>
                <w:highlight w:val="none"/>
                <w:lang w:val="en-US" w:eastAsia="zh-CN"/>
              </w:rPr>
              <w:t>分</w:t>
            </w:r>
          </w:p>
        </w:tc>
      </w:tr>
      <w:tr w14:paraId="03EC2AE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119" w:hRule="atLeast"/>
        </w:trPr>
        <w:tc>
          <w:tcPr>
            <w:tcW w:w="647" w:type="dxa"/>
            <w:vMerge w:val="continue"/>
            <w:vAlign w:val="center"/>
          </w:tcPr>
          <w:p w14:paraId="68C7E062">
            <w:pPr>
              <w:keepNext w:val="0"/>
              <w:keepLines w:val="0"/>
              <w:pageBreakBefore w:val="0"/>
              <w:suppressLineNumbers w:val="0"/>
              <w:kinsoku/>
              <w:wordWrap/>
              <w:overflowPunct/>
              <w:topLinePunct w:val="0"/>
              <w:bidi w:val="0"/>
              <w:spacing w:before="0" w:beforeAutospacing="0" w:after="0" w:afterAutospacing="0"/>
              <w:ind w:left="0" w:right="0" w:rightChars="0"/>
              <w:jc w:val="left"/>
              <w:rPr>
                <w:rFonts w:hint="eastAsia" w:ascii="仿宋" w:hAnsi="仿宋" w:eastAsia="仿宋" w:cs="仿宋"/>
              </w:rPr>
            </w:pPr>
          </w:p>
        </w:tc>
        <w:tc>
          <w:tcPr>
            <w:tcW w:w="2595" w:type="dxa"/>
            <w:vAlign w:val="center"/>
          </w:tcPr>
          <w:p w14:paraId="4A139022">
            <w:pPr>
              <w:keepNext w:val="0"/>
              <w:keepLines w:val="0"/>
              <w:pageBreakBefore w:val="0"/>
              <w:suppressLineNumbers w:val="0"/>
              <w:kinsoku/>
              <w:wordWrap/>
              <w:overflowPunct/>
              <w:topLinePunct w:val="0"/>
              <w:bidi w:val="0"/>
              <w:spacing w:before="0" w:beforeAutospacing="0" w:after="0" w:afterAutospacing="0"/>
              <w:ind w:left="0" w:right="0" w:rightChars="0"/>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如上述项目负责人/项目经理具备承办同类型培训课程的业绩，每提供一份得1分，最高得4分。</w:t>
            </w:r>
          </w:p>
        </w:tc>
        <w:tc>
          <w:tcPr>
            <w:tcW w:w="2508" w:type="dxa"/>
            <w:vMerge w:val="continue"/>
            <w:vAlign w:val="center"/>
          </w:tcPr>
          <w:p w14:paraId="7E36871C">
            <w:pPr>
              <w:keepNext w:val="0"/>
              <w:keepLines w:val="0"/>
              <w:pageBreakBefore w:val="0"/>
              <w:suppressLineNumbers w:val="0"/>
              <w:kinsoku/>
              <w:wordWrap/>
              <w:overflowPunct/>
              <w:topLinePunct w:val="0"/>
              <w:bidi w:val="0"/>
              <w:spacing w:before="0" w:beforeAutospacing="0" w:after="0" w:afterAutospacing="0"/>
              <w:ind w:left="0" w:right="0" w:rightChars="0"/>
              <w:jc w:val="left"/>
              <w:rPr>
                <w:rFonts w:hint="eastAsia" w:ascii="仿宋" w:hAnsi="仿宋" w:eastAsia="仿宋" w:cs="仿宋"/>
                <w:color w:val="auto"/>
                <w:sz w:val="21"/>
                <w:szCs w:val="21"/>
                <w:highlight w:val="none"/>
                <w:lang w:val="en-US" w:eastAsia="zh-CN"/>
              </w:rPr>
            </w:pPr>
          </w:p>
        </w:tc>
        <w:tc>
          <w:tcPr>
            <w:tcW w:w="1510" w:type="dxa"/>
            <w:vAlign w:val="center"/>
          </w:tcPr>
          <w:p w14:paraId="6999ED25">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14:paraId="637030D6">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c>
          <w:tcPr>
            <w:tcW w:w="1423" w:type="dxa"/>
            <w:vAlign w:val="center"/>
          </w:tcPr>
          <w:p w14:paraId="1713BB25">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w:t>
            </w:r>
            <w:r>
              <w:rPr>
                <w:rFonts w:hint="eastAsia" w:ascii="仿宋" w:hAnsi="仿宋" w:eastAsia="仿宋" w:cs="仿宋"/>
                <w:color w:val="auto"/>
                <w:sz w:val="21"/>
                <w:szCs w:val="21"/>
                <w:highlight w:val="none"/>
                <w:lang w:val="en-US" w:eastAsia="zh-CN"/>
              </w:rPr>
              <w:t>分</w:t>
            </w:r>
          </w:p>
        </w:tc>
      </w:tr>
      <w:tr w14:paraId="5224119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647" w:type="dxa"/>
            <w:vAlign w:val="center"/>
          </w:tcPr>
          <w:p w14:paraId="52E1F73A">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w:t>
            </w:r>
          </w:p>
        </w:tc>
        <w:tc>
          <w:tcPr>
            <w:tcW w:w="2595" w:type="dxa"/>
            <w:vAlign w:val="center"/>
          </w:tcPr>
          <w:p w14:paraId="45611D8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在满足采购需求的基础上，供应商每多提供一名满足采购需求要求的主讲人，得2分，最高得4分。</w:t>
            </w:r>
          </w:p>
        </w:tc>
        <w:tc>
          <w:tcPr>
            <w:tcW w:w="2508" w:type="dxa"/>
            <w:vAlign w:val="center"/>
          </w:tcPr>
          <w:p w14:paraId="6F82BF7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left"/>
              <w:textAlignment w:val="auto"/>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注：供应商须在响应文件提供承诺函，不提供不得分。</w:t>
            </w:r>
          </w:p>
        </w:tc>
        <w:tc>
          <w:tcPr>
            <w:tcW w:w="1510" w:type="dxa"/>
            <w:vAlign w:val="center"/>
          </w:tcPr>
          <w:p w14:paraId="44018756">
            <w:pPr>
              <w:keepNext w:val="0"/>
              <w:keepLines w:val="0"/>
              <w:numPr>
                <w:ilvl w:val="0"/>
                <w:numId w:val="0"/>
              </w:numPr>
              <w:suppressLineNumbers w:val="0"/>
              <w:spacing w:before="0" w:beforeAutospacing="0" w:after="0" w:afterAutospacing="0"/>
              <w:ind w:left="0" w:leftChars="0" w:right="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14:paraId="34921DE4">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c>
          <w:tcPr>
            <w:tcW w:w="1423" w:type="dxa"/>
            <w:vAlign w:val="center"/>
          </w:tcPr>
          <w:p w14:paraId="2866B4B6">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w:t>
            </w:r>
            <w:r>
              <w:rPr>
                <w:rFonts w:hint="eastAsia" w:ascii="仿宋" w:hAnsi="仿宋" w:eastAsia="仿宋" w:cs="仿宋"/>
                <w:color w:val="auto"/>
                <w:sz w:val="21"/>
                <w:szCs w:val="21"/>
                <w:highlight w:val="none"/>
                <w:lang w:val="en-US" w:eastAsia="zh-CN"/>
              </w:rPr>
              <w:t>分</w:t>
            </w:r>
          </w:p>
        </w:tc>
      </w:tr>
    </w:tbl>
    <w:p w14:paraId="390EC323">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617" w:leftChars="-294" w:right="-395" w:rightChars="-188" w:firstLine="417" w:firstLineChars="199"/>
        <w:textAlignment w:val="auto"/>
        <w:rPr>
          <w:rFonts w:hint="eastAsia" w:ascii="仿宋" w:hAnsi="仿宋" w:eastAsia="仿宋" w:cs="仿宋"/>
          <w:color w:val="auto"/>
          <w:sz w:val="21"/>
          <w:szCs w:val="21"/>
          <w:highlight w:val="none"/>
        </w:rPr>
      </w:pPr>
    </w:p>
    <w:p w14:paraId="014EC98D">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617" w:leftChars="-294" w:right="-395" w:rightChars="-188" w:firstLine="417" w:firstLineChars="199"/>
        <w:textAlignment w:val="auto"/>
        <w:rPr>
          <w:rFonts w:hint="eastAsia" w:ascii="仿宋" w:hAnsi="仿宋" w:eastAsia="仿宋" w:cs="仿宋"/>
          <w:color w:val="auto"/>
          <w:sz w:val="21"/>
          <w:szCs w:val="21"/>
          <w:highlight w:val="none"/>
        </w:rPr>
      </w:pPr>
    </w:p>
    <w:p w14:paraId="59CB9B9C">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617" w:leftChars="-294" w:right="-395" w:rightChars="-188" w:firstLine="417" w:firstLineChars="199"/>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注：</w:t>
      </w:r>
    </w:p>
    <w:p w14:paraId="7C718CD4">
      <w:pPr>
        <w:pStyle w:val="24"/>
        <w:numPr>
          <w:ilvl w:val="0"/>
          <w:numId w:val="0"/>
        </w:numPr>
        <w:ind w:left="-617" w:leftChars="-294" w:right="-395" w:rightChars="-188" w:firstLine="417" w:firstLineChars="199"/>
        <w:rPr>
          <w:rFonts w:hint="eastAsia" w:ascii="仿宋" w:hAnsi="仿宋" w:eastAsia="仿宋" w:cs="仿宋"/>
          <w:sz w:val="21"/>
          <w:szCs w:val="21"/>
          <w:highlight w:val="none"/>
          <w:lang w:val="en-US"/>
        </w:rPr>
      </w:pPr>
      <w:r>
        <w:rPr>
          <w:rFonts w:hint="eastAsia" w:ascii="仿宋" w:hAnsi="仿宋" w:eastAsia="仿宋" w:cs="仿宋"/>
          <w:sz w:val="21"/>
          <w:szCs w:val="21"/>
          <w:highlight w:val="none"/>
          <w:lang w:val="en-US"/>
        </w:rPr>
        <w:t>1、请在表格下方附上相关证明资料，提供所需证书（或证明文件）复印件且加盖公章方可得分，不提供不得分。</w:t>
      </w:r>
    </w:p>
    <w:p w14:paraId="0B235002">
      <w:pPr>
        <w:pStyle w:val="24"/>
        <w:numPr>
          <w:ilvl w:val="0"/>
          <w:numId w:val="0"/>
        </w:numPr>
        <w:ind w:left="-617" w:leftChars="-294" w:right="-395" w:rightChars="-188" w:firstLine="417" w:firstLineChars="199"/>
        <w:rPr>
          <w:rFonts w:hint="eastAsia" w:ascii="仿宋" w:hAnsi="仿宋" w:eastAsia="仿宋" w:cs="仿宋"/>
          <w:sz w:val="21"/>
          <w:szCs w:val="21"/>
          <w:highlight w:val="none"/>
          <w:lang w:val="en-US"/>
        </w:rPr>
      </w:pPr>
      <w:r>
        <w:rPr>
          <w:rFonts w:hint="eastAsia" w:ascii="仿宋" w:hAnsi="仿宋" w:eastAsia="仿宋" w:cs="仿宋"/>
          <w:sz w:val="21"/>
          <w:szCs w:val="21"/>
          <w:highlight w:val="none"/>
          <w:lang w:val="en-US"/>
        </w:rPr>
        <w:t>2、本表中所要求提交的与评分项目相关的各类证明文件或资料，需清晰反映相关的数据及印章等，如模糊不清无法辨别的，视为未按要求提交，该项评分不得分。</w:t>
      </w:r>
    </w:p>
    <w:p w14:paraId="15F365B6">
      <w:pPr>
        <w:pStyle w:val="24"/>
        <w:numPr>
          <w:ilvl w:val="0"/>
          <w:numId w:val="0"/>
        </w:numPr>
        <w:ind w:left="-617" w:leftChars="-294" w:right="-395" w:rightChars="-188" w:firstLine="417" w:firstLineChars="199"/>
        <w:rPr>
          <w:rFonts w:hint="eastAsia" w:ascii="仿宋" w:hAnsi="仿宋" w:eastAsia="仿宋" w:cs="仿宋"/>
          <w:sz w:val="21"/>
          <w:szCs w:val="21"/>
          <w:highlight w:val="none"/>
          <w:lang w:val="en-US"/>
        </w:rPr>
      </w:pPr>
      <w:r>
        <w:rPr>
          <w:rFonts w:hint="eastAsia" w:ascii="仿宋" w:hAnsi="仿宋" w:eastAsia="仿宋" w:cs="仿宋"/>
          <w:sz w:val="21"/>
          <w:szCs w:val="21"/>
          <w:highlight w:val="none"/>
          <w:lang w:val="en-US"/>
        </w:rPr>
        <w:t>3、本表要求提供的证书等证明文件，如存在有效期的，须在有效期内，否则不予得分。</w:t>
      </w:r>
    </w:p>
    <w:p w14:paraId="03934527">
      <w:pPr>
        <w:pStyle w:val="24"/>
        <w:numPr>
          <w:ilvl w:val="0"/>
          <w:numId w:val="0"/>
        </w:numPr>
        <w:ind w:left="-617" w:leftChars="-294" w:right="-395" w:rightChars="-188" w:firstLine="417" w:firstLineChars="199"/>
        <w:rPr>
          <w:rFonts w:hint="eastAsia" w:ascii="仿宋" w:hAnsi="仿宋" w:eastAsia="仿宋" w:cs="仿宋"/>
          <w:sz w:val="21"/>
          <w:szCs w:val="21"/>
          <w:highlight w:val="none"/>
          <w:lang w:val="en-US"/>
        </w:rPr>
      </w:pPr>
      <w:r>
        <w:rPr>
          <w:rFonts w:hint="eastAsia" w:ascii="仿宋" w:hAnsi="仿宋" w:eastAsia="仿宋" w:cs="仿宋"/>
          <w:sz w:val="21"/>
          <w:szCs w:val="21"/>
          <w:highlight w:val="none"/>
          <w:lang w:val="en-US"/>
        </w:rPr>
        <w:t>4、承诺以上响应情况属实，如有虚假响应，同意本项目一票否决，并列入采购人失信供应商名单。</w:t>
      </w:r>
    </w:p>
    <w:p w14:paraId="75EB1620">
      <w:pPr>
        <w:pStyle w:val="24"/>
        <w:numPr>
          <w:ilvl w:val="0"/>
          <w:numId w:val="0"/>
        </w:numPr>
        <w:ind w:left="-617" w:leftChars="-294" w:right="-395" w:rightChars="-188" w:firstLine="417" w:firstLineChars="199"/>
        <w:rPr>
          <w:rFonts w:hint="eastAsia" w:ascii="仿宋" w:hAnsi="仿宋" w:eastAsia="仿宋" w:cs="仿宋"/>
          <w:highlight w:val="none"/>
        </w:rPr>
      </w:pPr>
      <w:r>
        <w:rPr>
          <w:rFonts w:hint="eastAsia" w:ascii="仿宋" w:hAnsi="仿宋" w:eastAsia="仿宋" w:cs="仿宋"/>
          <w:sz w:val="21"/>
          <w:szCs w:val="21"/>
          <w:highlight w:val="none"/>
          <w:lang w:val="en-US"/>
        </w:rPr>
        <w:t>5、本自查表不得擅自删改。</w:t>
      </w:r>
    </w:p>
    <w:p w14:paraId="033C5879">
      <w:pPr>
        <w:pageBreakBefore w:val="0"/>
        <w:kinsoku/>
        <w:wordWrap/>
        <w:overflowPunct/>
        <w:topLinePunct w:val="0"/>
        <w:bidi w:val="0"/>
        <w:spacing w:line="360" w:lineRule="auto"/>
        <w:ind w:left="0" w:leftChars="0" w:right="0" w:rightChars="0"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 xml:space="preserve"> </w:t>
      </w:r>
    </w:p>
    <w:p w14:paraId="60780C07">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lang w:eastAsia="zh-CN"/>
        </w:rPr>
      </w:pPr>
    </w:p>
    <w:p w14:paraId="60C3E266">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18944D09">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0B843E46">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58E09A53">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14:paraId="00D1E70E">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14:paraId="4A5F3DB4">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14:paraId="4BDB4864">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14:paraId="5F260E86">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14:paraId="1C33AC5F">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14:paraId="18641575">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14:paraId="1102A76C">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14:paraId="6252A4E2">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14:paraId="12334849">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14:paraId="6252C663">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14:paraId="020A4316">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14:paraId="57301239">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14:paraId="4FC36F50">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14:paraId="446077C7">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r>
        <w:rPr>
          <w:rFonts w:hint="eastAsia" w:ascii="仿宋" w:hAnsi="仿宋" w:eastAsia="仿宋" w:cs="仿宋"/>
          <w:b/>
          <w:bCs/>
          <w:sz w:val="36"/>
          <w:szCs w:val="36"/>
          <w:highlight w:val="none"/>
          <w:lang w:eastAsia="zh-CN"/>
        </w:rPr>
        <w:t>（</w:t>
      </w:r>
      <w:r>
        <w:rPr>
          <w:rFonts w:hint="eastAsia" w:ascii="仿宋" w:hAnsi="仿宋" w:eastAsia="仿宋" w:cs="仿宋"/>
          <w:b/>
          <w:bCs/>
          <w:sz w:val="36"/>
          <w:szCs w:val="36"/>
          <w:highlight w:val="none"/>
          <w:lang w:val="en-US" w:eastAsia="zh-CN"/>
        </w:rPr>
        <w:t>二）商务评审证明资料</w:t>
      </w:r>
      <w:r>
        <w:rPr>
          <w:rFonts w:hint="eastAsia" w:ascii="仿宋" w:hAnsi="仿宋" w:eastAsia="仿宋" w:cs="仿宋"/>
          <w:b/>
          <w:bCs w:val="0"/>
          <w:sz w:val="22"/>
          <w:szCs w:val="22"/>
          <w:highlight w:val="none"/>
          <w:lang w:val="en-US" w:eastAsia="zh-CN"/>
        </w:rPr>
        <w:t>（如有）</w:t>
      </w:r>
    </w:p>
    <w:p w14:paraId="7CC8C533">
      <w:pPr>
        <w:shd w:val="clear" w:color="auto" w:fill="FFFFFF"/>
        <w:tabs>
          <w:tab w:val="left" w:pos="180"/>
        </w:tabs>
        <w:ind w:left="-240"/>
        <w:jc w:val="center"/>
        <w:rPr>
          <w:rFonts w:hint="eastAsia" w:ascii="仿宋" w:hAnsi="仿宋" w:eastAsia="仿宋" w:cs="仿宋"/>
          <w:b/>
          <w:bCs w:val="0"/>
          <w:sz w:val="32"/>
          <w:szCs w:val="32"/>
          <w:highlight w:val="none"/>
          <w:lang w:eastAsia="zh-CN"/>
        </w:rPr>
      </w:pPr>
      <w:r>
        <w:rPr>
          <w:rFonts w:hint="eastAsia" w:ascii="仿宋" w:hAnsi="仿宋" w:eastAsia="仿宋" w:cs="仿宋"/>
          <w:b/>
          <w:bCs w:val="0"/>
          <w:sz w:val="32"/>
          <w:szCs w:val="32"/>
          <w:highlight w:val="none"/>
        </w:rPr>
        <w:t>1、响应人情况介绍表</w:t>
      </w:r>
    </w:p>
    <w:tbl>
      <w:tblPr>
        <w:tblStyle w:val="17"/>
        <w:tblW w:w="1043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44"/>
        <w:gridCol w:w="1418"/>
        <w:gridCol w:w="1460"/>
        <w:gridCol w:w="227"/>
        <w:gridCol w:w="1393"/>
        <w:gridCol w:w="256"/>
        <w:gridCol w:w="1792"/>
        <w:gridCol w:w="1649"/>
      </w:tblGrid>
      <w:tr w14:paraId="4A0B01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14:paraId="600A8AD6">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单位名称</w:t>
            </w:r>
          </w:p>
        </w:tc>
        <w:tc>
          <w:tcPr>
            <w:tcW w:w="8195" w:type="dxa"/>
            <w:gridSpan w:val="7"/>
            <w:tcBorders>
              <w:top w:val="single" w:color="auto" w:sz="4" w:space="0"/>
              <w:left w:val="single" w:color="auto" w:sz="4" w:space="0"/>
              <w:bottom w:val="single" w:color="auto" w:sz="4" w:space="0"/>
              <w:right w:val="single" w:color="auto" w:sz="4" w:space="0"/>
            </w:tcBorders>
            <w:vAlign w:val="center"/>
          </w:tcPr>
          <w:p w14:paraId="753F9115">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14:paraId="2B43E4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14:paraId="0F80188E">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注册地址</w:t>
            </w:r>
          </w:p>
        </w:tc>
        <w:tc>
          <w:tcPr>
            <w:tcW w:w="8195" w:type="dxa"/>
            <w:gridSpan w:val="7"/>
            <w:tcBorders>
              <w:top w:val="single" w:color="auto" w:sz="4" w:space="0"/>
              <w:left w:val="single" w:color="auto" w:sz="4" w:space="0"/>
              <w:bottom w:val="single" w:color="auto" w:sz="4" w:space="0"/>
              <w:right w:val="single" w:color="auto" w:sz="4" w:space="0"/>
            </w:tcBorders>
            <w:vAlign w:val="center"/>
          </w:tcPr>
          <w:p w14:paraId="58174E99">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14:paraId="6B618D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restart"/>
            <w:tcBorders>
              <w:top w:val="single" w:color="auto" w:sz="4" w:space="0"/>
              <w:left w:val="single" w:color="auto" w:sz="4" w:space="0"/>
              <w:bottom w:val="single" w:color="auto" w:sz="4" w:space="0"/>
              <w:right w:val="single" w:color="auto" w:sz="4" w:space="0"/>
            </w:tcBorders>
            <w:vAlign w:val="center"/>
          </w:tcPr>
          <w:p w14:paraId="26B7D01D">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联系方式</w:t>
            </w:r>
          </w:p>
        </w:tc>
        <w:tc>
          <w:tcPr>
            <w:tcW w:w="1418" w:type="dxa"/>
            <w:tcBorders>
              <w:top w:val="single" w:color="auto" w:sz="4" w:space="0"/>
              <w:left w:val="single" w:color="auto" w:sz="4" w:space="0"/>
              <w:bottom w:val="single" w:color="auto" w:sz="4" w:space="0"/>
              <w:right w:val="single" w:color="auto" w:sz="4" w:space="0"/>
            </w:tcBorders>
            <w:vAlign w:val="center"/>
          </w:tcPr>
          <w:p w14:paraId="3E22BB3B">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法人代表姓名</w:t>
            </w: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3919747F">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49" w:type="dxa"/>
            <w:gridSpan w:val="2"/>
            <w:tcBorders>
              <w:top w:val="single" w:color="auto" w:sz="4" w:space="0"/>
              <w:left w:val="single" w:color="auto" w:sz="4" w:space="0"/>
              <w:bottom w:val="single" w:color="auto" w:sz="4" w:space="0"/>
              <w:right w:val="single" w:color="auto" w:sz="4" w:space="0"/>
            </w:tcBorders>
            <w:vAlign w:val="center"/>
          </w:tcPr>
          <w:p w14:paraId="632C1640">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电话/技术职称</w:t>
            </w:r>
          </w:p>
        </w:tc>
        <w:tc>
          <w:tcPr>
            <w:tcW w:w="1792" w:type="dxa"/>
            <w:tcBorders>
              <w:top w:val="single" w:color="auto" w:sz="4" w:space="0"/>
              <w:left w:val="single" w:color="auto" w:sz="4" w:space="0"/>
              <w:bottom w:val="single" w:color="auto" w:sz="4" w:space="0"/>
              <w:right w:val="single" w:color="auto" w:sz="4" w:space="0"/>
            </w:tcBorders>
            <w:vAlign w:val="center"/>
          </w:tcPr>
          <w:p w14:paraId="06ED427B">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49" w:type="dxa"/>
            <w:tcBorders>
              <w:top w:val="single" w:color="auto" w:sz="4" w:space="0"/>
              <w:left w:val="single" w:color="auto" w:sz="4" w:space="0"/>
              <w:bottom w:val="single" w:color="auto" w:sz="4" w:space="0"/>
              <w:right w:val="single" w:color="auto" w:sz="4" w:space="0"/>
            </w:tcBorders>
          </w:tcPr>
          <w:p w14:paraId="565E9680">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14:paraId="1AB6C7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continue"/>
            <w:tcBorders>
              <w:top w:val="single" w:color="auto" w:sz="4" w:space="0"/>
              <w:left w:val="single" w:color="auto" w:sz="4" w:space="0"/>
              <w:bottom w:val="single" w:color="auto" w:sz="4" w:space="0"/>
              <w:right w:val="single" w:color="auto" w:sz="4" w:space="0"/>
            </w:tcBorders>
            <w:vAlign w:val="center"/>
          </w:tcPr>
          <w:p w14:paraId="67A6D56B">
            <w:pPr>
              <w:keepNext w:val="0"/>
              <w:keepLines w:val="0"/>
              <w:widowControl/>
              <w:suppressLineNumbers w:val="0"/>
              <w:spacing w:before="0" w:beforeAutospacing="0" w:after="0" w:afterAutospacing="0"/>
              <w:ind w:left="0" w:right="0"/>
              <w:jc w:val="left"/>
              <w:rPr>
                <w:rFonts w:hint="eastAsia" w:ascii="仿宋" w:hAnsi="仿宋" w:eastAsia="仿宋" w:cs="仿宋"/>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14:paraId="4C6B0905">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授权代表姓名</w:t>
            </w: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62FCD48F">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49" w:type="dxa"/>
            <w:gridSpan w:val="2"/>
            <w:tcBorders>
              <w:top w:val="single" w:color="auto" w:sz="4" w:space="0"/>
              <w:left w:val="single" w:color="auto" w:sz="4" w:space="0"/>
              <w:bottom w:val="single" w:color="auto" w:sz="4" w:space="0"/>
              <w:right w:val="single" w:color="auto" w:sz="4" w:space="0"/>
            </w:tcBorders>
            <w:vAlign w:val="center"/>
          </w:tcPr>
          <w:p w14:paraId="21F7D048">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电话/职务</w:t>
            </w:r>
          </w:p>
        </w:tc>
        <w:tc>
          <w:tcPr>
            <w:tcW w:w="1792" w:type="dxa"/>
            <w:tcBorders>
              <w:top w:val="single" w:color="auto" w:sz="4" w:space="0"/>
              <w:left w:val="single" w:color="auto" w:sz="4" w:space="0"/>
              <w:bottom w:val="single" w:color="auto" w:sz="4" w:space="0"/>
              <w:right w:val="single" w:color="auto" w:sz="4" w:space="0"/>
            </w:tcBorders>
            <w:vAlign w:val="center"/>
          </w:tcPr>
          <w:p w14:paraId="480B5908">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49" w:type="dxa"/>
            <w:tcBorders>
              <w:top w:val="single" w:color="auto" w:sz="4" w:space="0"/>
              <w:left w:val="single" w:color="auto" w:sz="4" w:space="0"/>
              <w:bottom w:val="single" w:color="auto" w:sz="4" w:space="0"/>
              <w:right w:val="single" w:color="auto" w:sz="4" w:space="0"/>
            </w:tcBorders>
          </w:tcPr>
          <w:p w14:paraId="4CFA92A1">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14:paraId="26C12B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14:paraId="12383BC1">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成立时间</w:t>
            </w:r>
          </w:p>
        </w:tc>
        <w:tc>
          <w:tcPr>
            <w:tcW w:w="1418" w:type="dxa"/>
            <w:tcBorders>
              <w:top w:val="single" w:color="auto" w:sz="4" w:space="0"/>
              <w:left w:val="single" w:color="auto" w:sz="4" w:space="0"/>
              <w:bottom w:val="single" w:color="auto" w:sz="4" w:space="0"/>
              <w:right w:val="single" w:color="auto" w:sz="4" w:space="0"/>
            </w:tcBorders>
            <w:vAlign w:val="center"/>
          </w:tcPr>
          <w:p w14:paraId="089A7926">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5A256F26">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经济类型</w:t>
            </w:r>
          </w:p>
        </w:tc>
        <w:tc>
          <w:tcPr>
            <w:tcW w:w="1649" w:type="dxa"/>
            <w:gridSpan w:val="2"/>
            <w:tcBorders>
              <w:top w:val="single" w:color="auto" w:sz="4" w:space="0"/>
              <w:left w:val="single" w:color="auto" w:sz="4" w:space="0"/>
              <w:bottom w:val="single" w:color="auto" w:sz="4" w:space="0"/>
              <w:right w:val="single" w:color="auto" w:sz="4" w:space="0"/>
            </w:tcBorders>
            <w:vAlign w:val="center"/>
          </w:tcPr>
          <w:p w14:paraId="1C21C41D">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792" w:type="dxa"/>
            <w:tcBorders>
              <w:top w:val="single" w:color="auto" w:sz="4" w:space="0"/>
              <w:left w:val="single" w:color="auto" w:sz="4" w:space="0"/>
              <w:bottom w:val="single" w:color="auto" w:sz="4" w:space="0"/>
              <w:right w:val="single" w:color="auto" w:sz="4" w:space="0"/>
            </w:tcBorders>
            <w:vAlign w:val="center"/>
          </w:tcPr>
          <w:p w14:paraId="69F1B4E0">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登记机关</w:t>
            </w:r>
          </w:p>
        </w:tc>
        <w:tc>
          <w:tcPr>
            <w:tcW w:w="1649" w:type="dxa"/>
            <w:tcBorders>
              <w:top w:val="single" w:color="auto" w:sz="4" w:space="0"/>
              <w:left w:val="single" w:color="auto" w:sz="4" w:space="0"/>
              <w:bottom w:val="single" w:color="auto" w:sz="4" w:space="0"/>
              <w:right w:val="single" w:color="auto" w:sz="4" w:space="0"/>
            </w:tcBorders>
          </w:tcPr>
          <w:p w14:paraId="6D3EA3A6">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14:paraId="0FC03E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14:paraId="3E1EC256">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邮编</w:t>
            </w:r>
          </w:p>
        </w:tc>
        <w:tc>
          <w:tcPr>
            <w:tcW w:w="1418" w:type="dxa"/>
            <w:tcBorders>
              <w:top w:val="single" w:color="auto" w:sz="4" w:space="0"/>
              <w:left w:val="single" w:color="auto" w:sz="4" w:space="0"/>
              <w:bottom w:val="single" w:color="auto" w:sz="4" w:space="0"/>
              <w:right w:val="single" w:color="auto" w:sz="4" w:space="0"/>
            </w:tcBorders>
            <w:vAlign w:val="center"/>
          </w:tcPr>
          <w:p w14:paraId="1987828D">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5BAC733A">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联系电子邮箱</w:t>
            </w:r>
          </w:p>
        </w:tc>
        <w:tc>
          <w:tcPr>
            <w:tcW w:w="5090" w:type="dxa"/>
            <w:gridSpan w:val="4"/>
            <w:tcBorders>
              <w:top w:val="single" w:color="auto" w:sz="4" w:space="0"/>
              <w:left w:val="single" w:color="auto" w:sz="4" w:space="0"/>
              <w:bottom w:val="single" w:color="auto" w:sz="4" w:space="0"/>
              <w:right w:val="single" w:color="auto" w:sz="4" w:space="0"/>
            </w:tcBorders>
            <w:vAlign w:val="center"/>
          </w:tcPr>
          <w:p w14:paraId="5D8092CF">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14:paraId="715F46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63" w:hRule="atLeast"/>
          <w:jc w:val="center"/>
        </w:trPr>
        <w:tc>
          <w:tcPr>
            <w:tcW w:w="2244" w:type="dxa"/>
            <w:tcBorders>
              <w:top w:val="single" w:color="auto" w:sz="4" w:space="0"/>
              <w:left w:val="single" w:color="auto" w:sz="4" w:space="0"/>
              <w:bottom w:val="single" w:color="auto" w:sz="4" w:space="0"/>
              <w:right w:val="single" w:color="auto" w:sz="4" w:space="0"/>
            </w:tcBorders>
            <w:vAlign w:val="center"/>
          </w:tcPr>
          <w:p w14:paraId="01F6916A">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单位简介及机构设置</w:t>
            </w:r>
          </w:p>
          <w:p w14:paraId="1A91D600">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 w:val="18"/>
                <w:szCs w:val="18"/>
                <w:highlight w:val="none"/>
              </w:rPr>
              <w:t>(</w:t>
            </w:r>
            <w:r>
              <w:rPr>
                <w:rFonts w:hint="eastAsia" w:ascii="仿宋" w:hAnsi="仿宋" w:eastAsia="仿宋" w:cs="仿宋"/>
                <w:sz w:val="18"/>
                <w:szCs w:val="18"/>
                <w:highlight w:val="none"/>
                <w:lang w:val="en-GB"/>
              </w:rPr>
              <w:t>单位性质、发展历程、经营规模及服务理念、主营产品、技术力量</w:t>
            </w:r>
            <w:r>
              <w:rPr>
                <w:rFonts w:hint="eastAsia" w:ascii="仿宋" w:hAnsi="仿宋" w:eastAsia="仿宋" w:cs="仿宋"/>
                <w:sz w:val="18"/>
                <w:szCs w:val="18"/>
                <w:highlight w:val="none"/>
                <w:lang w:val="en-GB" w:eastAsia="zh-CN"/>
              </w:rPr>
              <w:t>、经营场所、主要或关键货物介绍、生产场所及工艺流程等</w:t>
            </w:r>
            <w:r>
              <w:rPr>
                <w:rFonts w:hint="eastAsia" w:ascii="仿宋" w:hAnsi="仿宋" w:eastAsia="仿宋" w:cs="仿宋"/>
                <w:sz w:val="18"/>
                <w:szCs w:val="18"/>
                <w:highlight w:val="none"/>
              </w:rPr>
              <w:t>)</w:t>
            </w:r>
          </w:p>
        </w:tc>
        <w:tc>
          <w:tcPr>
            <w:tcW w:w="8195" w:type="dxa"/>
            <w:gridSpan w:val="7"/>
            <w:tcBorders>
              <w:top w:val="single" w:color="auto" w:sz="4" w:space="0"/>
              <w:left w:val="single" w:color="auto" w:sz="4" w:space="0"/>
              <w:bottom w:val="single" w:color="auto" w:sz="4" w:space="0"/>
              <w:right w:val="single" w:color="auto" w:sz="4" w:space="0"/>
            </w:tcBorders>
            <w:vAlign w:val="center"/>
          </w:tcPr>
          <w:p w14:paraId="1A390BB5">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p w14:paraId="1F52D98E">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p w14:paraId="66E85428">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p w14:paraId="17BFF0BA">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p w14:paraId="06F69A3E">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p w14:paraId="60A02960">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14:paraId="471E6C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restart"/>
            <w:tcBorders>
              <w:top w:val="single" w:color="auto" w:sz="4" w:space="0"/>
              <w:left w:val="single" w:color="auto" w:sz="4" w:space="0"/>
              <w:bottom w:val="single" w:color="auto" w:sz="4" w:space="0"/>
              <w:right w:val="single" w:color="auto" w:sz="4" w:space="0"/>
            </w:tcBorders>
            <w:vAlign w:val="center"/>
          </w:tcPr>
          <w:p w14:paraId="506402D7">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单位概况</w:t>
            </w:r>
          </w:p>
        </w:tc>
        <w:tc>
          <w:tcPr>
            <w:tcW w:w="1418" w:type="dxa"/>
            <w:tcBorders>
              <w:top w:val="single" w:color="auto" w:sz="4" w:space="0"/>
              <w:left w:val="single" w:color="auto" w:sz="4" w:space="0"/>
              <w:bottom w:val="single" w:color="auto" w:sz="4" w:space="0"/>
              <w:right w:val="single" w:color="auto" w:sz="4" w:space="0"/>
            </w:tcBorders>
          </w:tcPr>
          <w:p w14:paraId="188D6B23">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注册资本</w:t>
            </w:r>
          </w:p>
        </w:tc>
        <w:tc>
          <w:tcPr>
            <w:tcW w:w="1460" w:type="dxa"/>
            <w:tcBorders>
              <w:top w:val="single" w:color="auto" w:sz="4" w:space="0"/>
              <w:left w:val="single" w:color="auto" w:sz="4" w:space="0"/>
              <w:bottom w:val="single" w:color="auto" w:sz="4" w:space="0"/>
              <w:right w:val="single" w:color="auto" w:sz="4" w:space="0"/>
            </w:tcBorders>
          </w:tcPr>
          <w:p w14:paraId="604E706E">
            <w:pPr>
              <w:keepNext w:val="0"/>
              <w:keepLines w:val="0"/>
              <w:suppressLineNumbers w:val="0"/>
              <w:tabs>
                <w:tab w:val="left" w:pos="540"/>
              </w:tabs>
              <w:spacing w:before="0" w:beforeAutospacing="0" w:after="0" w:afterAutospacing="0"/>
              <w:ind w:left="-132" w:leftChars="-64" w:right="-105" w:rightChars="-50" w:hanging="2"/>
              <w:jc w:val="right"/>
              <w:rPr>
                <w:rFonts w:hint="eastAsia" w:ascii="仿宋" w:hAnsi="仿宋" w:eastAsia="仿宋" w:cs="仿宋"/>
                <w:szCs w:val="21"/>
                <w:highlight w:val="none"/>
              </w:rPr>
            </w:pPr>
            <w:r>
              <w:rPr>
                <w:rFonts w:hint="eastAsia" w:ascii="仿宋" w:hAnsi="仿宋" w:eastAsia="仿宋" w:cs="仿宋"/>
                <w:szCs w:val="21"/>
                <w:highlight w:val="none"/>
              </w:rPr>
              <w:t>万元</w:t>
            </w:r>
          </w:p>
        </w:tc>
        <w:tc>
          <w:tcPr>
            <w:tcW w:w="1620" w:type="dxa"/>
            <w:gridSpan w:val="2"/>
            <w:tcBorders>
              <w:top w:val="single" w:color="auto" w:sz="4" w:space="0"/>
              <w:left w:val="single" w:color="auto" w:sz="4" w:space="0"/>
              <w:bottom w:val="single" w:color="auto" w:sz="4" w:space="0"/>
              <w:right w:val="single" w:color="auto" w:sz="4" w:space="0"/>
            </w:tcBorders>
          </w:tcPr>
          <w:p w14:paraId="121F1E60">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占地面积</w:t>
            </w:r>
          </w:p>
        </w:tc>
        <w:tc>
          <w:tcPr>
            <w:tcW w:w="3697" w:type="dxa"/>
            <w:gridSpan w:val="3"/>
            <w:tcBorders>
              <w:top w:val="single" w:color="auto" w:sz="4" w:space="0"/>
              <w:left w:val="single" w:color="auto" w:sz="4" w:space="0"/>
              <w:bottom w:val="single" w:color="auto" w:sz="4" w:space="0"/>
              <w:right w:val="single" w:color="auto" w:sz="4" w:space="0"/>
            </w:tcBorders>
          </w:tcPr>
          <w:p w14:paraId="183ECA44">
            <w:pPr>
              <w:keepNext w:val="0"/>
              <w:keepLines w:val="0"/>
              <w:suppressLineNumbers w:val="0"/>
              <w:tabs>
                <w:tab w:val="left" w:pos="540"/>
              </w:tabs>
              <w:spacing w:before="0" w:beforeAutospacing="0" w:after="0" w:afterAutospacing="0"/>
              <w:ind w:left="-134" w:leftChars="-64" w:right="-105" w:rightChars="-50" w:firstLine="3045" w:firstLineChars="1450"/>
              <w:jc w:val="center"/>
              <w:rPr>
                <w:rFonts w:hint="eastAsia" w:ascii="仿宋" w:hAnsi="仿宋" w:eastAsia="仿宋" w:cs="仿宋"/>
                <w:szCs w:val="21"/>
                <w:highlight w:val="none"/>
              </w:rPr>
            </w:pPr>
            <w:r>
              <w:rPr>
                <w:rFonts w:hint="eastAsia" w:ascii="仿宋" w:hAnsi="仿宋" w:eastAsia="仿宋" w:cs="仿宋"/>
                <w:szCs w:val="21"/>
                <w:highlight w:val="none"/>
              </w:rPr>
              <w:t>M</w:t>
            </w:r>
            <w:r>
              <w:rPr>
                <w:rFonts w:hint="eastAsia" w:ascii="仿宋" w:hAnsi="仿宋" w:eastAsia="仿宋" w:cs="仿宋"/>
                <w:szCs w:val="21"/>
                <w:highlight w:val="none"/>
                <w:vertAlign w:val="superscript"/>
              </w:rPr>
              <w:t>2</w:t>
            </w:r>
          </w:p>
        </w:tc>
      </w:tr>
      <w:tr w14:paraId="4C99E2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continue"/>
            <w:tcBorders>
              <w:top w:val="single" w:color="auto" w:sz="4" w:space="0"/>
              <w:left w:val="single" w:color="auto" w:sz="4" w:space="0"/>
              <w:bottom w:val="single" w:color="auto" w:sz="4" w:space="0"/>
              <w:right w:val="single" w:color="auto" w:sz="4" w:space="0"/>
            </w:tcBorders>
            <w:vAlign w:val="center"/>
          </w:tcPr>
          <w:p w14:paraId="35670133">
            <w:pPr>
              <w:keepNext w:val="0"/>
              <w:keepLines w:val="0"/>
              <w:widowControl/>
              <w:suppressLineNumbers w:val="0"/>
              <w:spacing w:before="0" w:beforeAutospacing="0" w:after="0" w:afterAutospacing="0"/>
              <w:ind w:left="0" w:right="0"/>
              <w:jc w:val="left"/>
              <w:rPr>
                <w:rFonts w:hint="eastAsia" w:ascii="仿宋" w:hAnsi="仿宋" w:eastAsia="仿宋" w:cs="仿宋"/>
                <w:szCs w:val="21"/>
                <w:highlight w:val="none"/>
              </w:rPr>
            </w:pPr>
          </w:p>
        </w:tc>
        <w:tc>
          <w:tcPr>
            <w:tcW w:w="1418" w:type="dxa"/>
            <w:tcBorders>
              <w:top w:val="single" w:color="auto" w:sz="4" w:space="0"/>
              <w:left w:val="single" w:color="auto" w:sz="4" w:space="0"/>
              <w:bottom w:val="single" w:color="auto" w:sz="4" w:space="0"/>
              <w:right w:val="single" w:color="auto" w:sz="4" w:space="0"/>
            </w:tcBorders>
          </w:tcPr>
          <w:p w14:paraId="61A9F177">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职工总数</w:t>
            </w:r>
          </w:p>
        </w:tc>
        <w:tc>
          <w:tcPr>
            <w:tcW w:w="1460" w:type="dxa"/>
            <w:tcBorders>
              <w:top w:val="single" w:color="auto" w:sz="4" w:space="0"/>
              <w:left w:val="single" w:color="auto" w:sz="4" w:space="0"/>
              <w:bottom w:val="single" w:color="auto" w:sz="4" w:space="0"/>
              <w:right w:val="single" w:color="auto" w:sz="4" w:space="0"/>
            </w:tcBorders>
          </w:tcPr>
          <w:p w14:paraId="5FF06293">
            <w:pPr>
              <w:keepNext w:val="0"/>
              <w:keepLines w:val="0"/>
              <w:suppressLineNumbers w:val="0"/>
              <w:tabs>
                <w:tab w:val="left" w:pos="540"/>
              </w:tabs>
              <w:spacing w:before="0" w:beforeAutospacing="0" w:after="0" w:afterAutospacing="0"/>
              <w:ind w:left="-132" w:leftChars="-64" w:right="-105" w:rightChars="-50" w:hanging="2"/>
              <w:jc w:val="right"/>
              <w:rPr>
                <w:rFonts w:hint="eastAsia" w:ascii="仿宋" w:hAnsi="仿宋" w:eastAsia="仿宋" w:cs="仿宋"/>
                <w:szCs w:val="21"/>
                <w:highlight w:val="none"/>
              </w:rPr>
            </w:pPr>
            <w:r>
              <w:rPr>
                <w:rFonts w:hint="eastAsia" w:ascii="仿宋" w:hAnsi="仿宋" w:eastAsia="仿宋" w:cs="仿宋"/>
                <w:szCs w:val="21"/>
                <w:highlight w:val="none"/>
              </w:rPr>
              <w:t>人</w:t>
            </w:r>
          </w:p>
        </w:tc>
        <w:tc>
          <w:tcPr>
            <w:tcW w:w="1620" w:type="dxa"/>
            <w:gridSpan w:val="2"/>
            <w:tcBorders>
              <w:top w:val="single" w:color="auto" w:sz="4" w:space="0"/>
              <w:left w:val="single" w:color="auto" w:sz="4" w:space="0"/>
              <w:bottom w:val="single" w:color="auto" w:sz="4" w:space="0"/>
              <w:right w:val="single" w:color="auto" w:sz="4" w:space="0"/>
            </w:tcBorders>
          </w:tcPr>
          <w:p w14:paraId="64BA85F9">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建筑面积</w:t>
            </w:r>
          </w:p>
        </w:tc>
        <w:tc>
          <w:tcPr>
            <w:tcW w:w="3697" w:type="dxa"/>
            <w:gridSpan w:val="3"/>
            <w:tcBorders>
              <w:top w:val="single" w:color="auto" w:sz="4" w:space="0"/>
              <w:left w:val="single" w:color="auto" w:sz="4" w:space="0"/>
              <w:bottom w:val="single" w:color="auto" w:sz="4" w:space="0"/>
              <w:right w:val="single" w:color="auto" w:sz="4" w:space="0"/>
            </w:tcBorders>
          </w:tcPr>
          <w:p w14:paraId="16DC2FA4">
            <w:pPr>
              <w:keepNext w:val="0"/>
              <w:keepLines w:val="0"/>
              <w:suppressLineNumbers w:val="0"/>
              <w:tabs>
                <w:tab w:val="left" w:pos="540"/>
              </w:tabs>
              <w:spacing w:before="0" w:beforeAutospacing="0" w:after="0" w:afterAutospacing="0"/>
              <w:ind w:left="-134" w:leftChars="-64" w:right="-105" w:rightChars="-50" w:firstLine="3045" w:firstLineChars="1450"/>
              <w:jc w:val="center"/>
              <w:rPr>
                <w:rFonts w:hint="eastAsia" w:ascii="仿宋" w:hAnsi="仿宋" w:eastAsia="仿宋" w:cs="仿宋"/>
                <w:szCs w:val="21"/>
                <w:highlight w:val="none"/>
              </w:rPr>
            </w:pPr>
            <w:r>
              <w:rPr>
                <w:rFonts w:hint="eastAsia" w:ascii="仿宋" w:hAnsi="仿宋" w:eastAsia="仿宋" w:cs="仿宋"/>
                <w:szCs w:val="21"/>
                <w:highlight w:val="none"/>
              </w:rPr>
              <w:t>M</w:t>
            </w:r>
            <w:r>
              <w:rPr>
                <w:rFonts w:hint="eastAsia" w:ascii="仿宋" w:hAnsi="仿宋" w:eastAsia="仿宋" w:cs="仿宋"/>
                <w:szCs w:val="21"/>
                <w:highlight w:val="none"/>
                <w:vertAlign w:val="superscript"/>
              </w:rPr>
              <w:t>2</w:t>
            </w:r>
          </w:p>
        </w:tc>
      </w:tr>
    </w:tbl>
    <w:p w14:paraId="559828C5">
      <w:pPr>
        <w:pStyle w:val="22"/>
        <w:keepNext w:val="0"/>
        <w:keepLines w:val="0"/>
        <w:pageBreakBefore w:val="0"/>
        <w:widowControl w:val="0"/>
        <w:shd w:val="clear" w:color="auto" w:fill="FFFFFF"/>
        <w:kinsoku/>
        <w:wordWrap/>
        <w:overflowPunct/>
        <w:topLinePunct w:val="0"/>
        <w:autoSpaceDE/>
        <w:autoSpaceDN/>
        <w:bidi w:val="0"/>
        <w:adjustRightInd w:val="0"/>
        <w:snapToGrid w:val="0"/>
        <w:spacing w:before="0" w:after="0"/>
        <w:textAlignment w:val="auto"/>
        <w:rPr>
          <w:rFonts w:hint="eastAsia" w:ascii="仿宋" w:hAnsi="仿宋" w:eastAsia="仿宋" w:cs="仿宋"/>
          <w:bCs w:val="0"/>
          <w:spacing w:val="0"/>
          <w:kern w:val="2"/>
          <w:sz w:val="18"/>
          <w:szCs w:val="18"/>
          <w:highlight w:val="none"/>
          <w:lang w:val="en-GB"/>
        </w:rPr>
      </w:pPr>
      <w:r>
        <w:rPr>
          <w:rFonts w:hint="eastAsia" w:ascii="仿宋" w:hAnsi="仿宋" w:eastAsia="仿宋" w:cs="仿宋"/>
          <w:bCs w:val="0"/>
          <w:spacing w:val="0"/>
          <w:kern w:val="2"/>
          <w:sz w:val="18"/>
          <w:szCs w:val="18"/>
          <w:highlight w:val="none"/>
          <w:lang w:val="en-GB"/>
        </w:rPr>
        <w:t>注：1、文字描述：单位性质、发展历程、经营规模及服务理念、主营产品、技术力量等。</w:t>
      </w:r>
    </w:p>
    <w:p w14:paraId="4E5B45BA">
      <w:pPr>
        <w:pStyle w:val="22"/>
        <w:keepNext w:val="0"/>
        <w:keepLines w:val="0"/>
        <w:pageBreakBefore w:val="0"/>
        <w:widowControl w:val="0"/>
        <w:shd w:val="clear" w:color="auto" w:fill="FFFFFF"/>
        <w:kinsoku/>
        <w:wordWrap/>
        <w:overflowPunct/>
        <w:topLinePunct w:val="0"/>
        <w:autoSpaceDE/>
        <w:autoSpaceDN/>
        <w:bidi w:val="0"/>
        <w:adjustRightInd w:val="0"/>
        <w:snapToGrid w:val="0"/>
        <w:spacing w:before="0" w:after="0"/>
        <w:textAlignment w:val="auto"/>
        <w:rPr>
          <w:rFonts w:hint="eastAsia" w:ascii="仿宋" w:hAnsi="仿宋" w:eastAsia="仿宋" w:cs="仿宋"/>
          <w:bCs w:val="0"/>
          <w:spacing w:val="0"/>
          <w:kern w:val="2"/>
          <w:sz w:val="18"/>
          <w:szCs w:val="18"/>
          <w:highlight w:val="none"/>
          <w:lang w:val="en-GB"/>
        </w:rPr>
      </w:pPr>
      <w:r>
        <w:rPr>
          <w:rFonts w:hint="eastAsia" w:ascii="仿宋" w:hAnsi="仿宋" w:eastAsia="仿宋" w:cs="仿宋"/>
          <w:bCs w:val="0"/>
          <w:spacing w:val="0"/>
          <w:kern w:val="2"/>
          <w:sz w:val="18"/>
          <w:szCs w:val="18"/>
          <w:highlight w:val="none"/>
          <w:lang w:val="en-GB"/>
        </w:rPr>
        <w:t>2、图片描述：经营场所、主要或关键</w:t>
      </w:r>
      <w:r>
        <w:rPr>
          <w:rFonts w:hint="eastAsia" w:ascii="仿宋" w:hAnsi="仿宋" w:eastAsia="仿宋" w:cs="仿宋"/>
          <w:bCs w:val="0"/>
          <w:spacing w:val="0"/>
          <w:kern w:val="2"/>
          <w:sz w:val="18"/>
          <w:szCs w:val="18"/>
          <w:highlight w:val="none"/>
          <w:lang w:val="en-GB" w:eastAsia="zh-CN"/>
        </w:rPr>
        <w:t>货物</w:t>
      </w:r>
      <w:r>
        <w:rPr>
          <w:rFonts w:hint="eastAsia" w:ascii="仿宋" w:hAnsi="仿宋" w:eastAsia="仿宋" w:cs="仿宋"/>
          <w:bCs w:val="0"/>
          <w:spacing w:val="0"/>
          <w:kern w:val="2"/>
          <w:sz w:val="18"/>
          <w:szCs w:val="18"/>
          <w:highlight w:val="none"/>
          <w:lang w:val="en-GB"/>
        </w:rPr>
        <w:t>介绍、生产场所及工艺流程等。</w:t>
      </w:r>
    </w:p>
    <w:p w14:paraId="3EDA5B60">
      <w:pPr>
        <w:pStyle w:val="22"/>
        <w:keepNext w:val="0"/>
        <w:keepLines w:val="0"/>
        <w:pageBreakBefore w:val="0"/>
        <w:widowControl w:val="0"/>
        <w:shd w:val="clear" w:color="auto" w:fill="FFFFFF"/>
        <w:kinsoku/>
        <w:wordWrap/>
        <w:overflowPunct/>
        <w:topLinePunct w:val="0"/>
        <w:autoSpaceDE/>
        <w:autoSpaceDN/>
        <w:bidi w:val="0"/>
        <w:adjustRightInd w:val="0"/>
        <w:snapToGrid w:val="0"/>
        <w:spacing w:before="0" w:after="0"/>
        <w:textAlignment w:val="auto"/>
        <w:rPr>
          <w:rFonts w:hint="eastAsia" w:ascii="仿宋" w:hAnsi="仿宋" w:eastAsia="仿宋" w:cs="仿宋"/>
          <w:bCs w:val="0"/>
          <w:spacing w:val="0"/>
          <w:kern w:val="2"/>
          <w:sz w:val="18"/>
          <w:szCs w:val="18"/>
          <w:highlight w:val="none"/>
          <w:lang w:val="en-GB"/>
        </w:rPr>
      </w:pPr>
      <w:r>
        <w:rPr>
          <w:rFonts w:hint="eastAsia" w:ascii="仿宋" w:hAnsi="仿宋" w:eastAsia="仿宋" w:cs="仿宋"/>
          <w:bCs w:val="0"/>
          <w:spacing w:val="0"/>
          <w:kern w:val="2"/>
          <w:sz w:val="18"/>
          <w:szCs w:val="18"/>
          <w:highlight w:val="none"/>
          <w:lang w:val="en-GB"/>
        </w:rPr>
        <w:t>3、如响应人此表数据有虚假，一经查实，自行承担相关责任。</w:t>
      </w:r>
    </w:p>
    <w:p w14:paraId="7B05ECDE">
      <w:pPr>
        <w:pStyle w:val="24"/>
        <w:jc w:val="center"/>
        <w:rPr>
          <w:rFonts w:hint="eastAsia" w:ascii="宋体" w:hAnsi="宋体" w:eastAsia="宋体" w:cs="宋体"/>
          <w:b/>
          <w:bCs w:val="0"/>
          <w:sz w:val="32"/>
          <w:szCs w:val="32"/>
          <w:highlight w:val="none"/>
          <w:lang w:val="en-US" w:eastAsia="zh-CN"/>
        </w:rPr>
      </w:pPr>
    </w:p>
    <w:p w14:paraId="4C34EA9B">
      <w:pPr>
        <w:pStyle w:val="24"/>
        <w:jc w:val="center"/>
        <w:rPr>
          <w:rFonts w:hint="eastAsia" w:ascii="宋体" w:hAnsi="宋体" w:eastAsia="宋体" w:cs="宋体"/>
          <w:b/>
          <w:bCs w:val="0"/>
          <w:sz w:val="32"/>
          <w:szCs w:val="32"/>
          <w:highlight w:val="none"/>
          <w:lang w:val="en-US" w:eastAsia="zh-CN"/>
        </w:rPr>
      </w:pPr>
    </w:p>
    <w:p w14:paraId="26A8D2D4">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2B228C6D">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0BB94759">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6B9A84AD">
      <w:pPr>
        <w:pStyle w:val="24"/>
        <w:rPr>
          <w:rFonts w:hint="eastAsia" w:ascii="宋体" w:hAnsi="宋体" w:eastAsia="宋体" w:cs="宋体"/>
          <w:b/>
          <w:bCs w:val="0"/>
          <w:sz w:val="32"/>
          <w:szCs w:val="32"/>
          <w:highlight w:val="none"/>
          <w:lang w:val="en-US" w:eastAsia="zh-CN"/>
        </w:rPr>
      </w:pPr>
    </w:p>
    <w:p w14:paraId="5F9489AB">
      <w:pPr>
        <w:pStyle w:val="24"/>
        <w:jc w:val="center"/>
        <w:rPr>
          <w:rFonts w:hint="eastAsia" w:ascii="宋体" w:hAnsi="宋体" w:eastAsia="宋体" w:cs="宋体"/>
          <w:b/>
          <w:bCs w:val="0"/>
          <w:sz w:val="32"/>
          <w:szCs w:val="32"/>
          <w:highlight w:val="none"/>
          <w:lang w:val="en-US" w:eastAsia="zh-CN"/>
        </w:rPr>
      </w:pPr>
    </w:p>
    <w:p w14:paraId="51D5C27E">
      <w:pPr>
        <w:pStyle w:val="24"/>
        <w:jc w:val="center"/>
        <w:rPr>
          <w:rFonts w:hint="eastAsia" w:ascii="宋体" w:hAnsi="宋体" w:eastAsia="宋体" w:cs="宋体"/>
          <w:b/>
          <w:bCs w:val="0"/>
          <w:sz w:val="32"/>
          <w:szCs w:val="32"/>
          <w:highlight w:val="none"/>
          <w:lang w:val="en-US" w:eastAsia="zh-CN"/>
        </w:rPr>
      </w:pPr>
    </w:p>
    <w:p w14:paraId="0CD2CB03">
      <w:pPr>
        <w:pStyle w:val="24"/>
        <w:jc w:val="center"/>
        <w:rPr>
          <w:rFonts w:hint="eastAsia" w:ascii="宋体" w:hAnsi="宋体" w:eastAsia="宋体" w:cs="宋体"/>
          <w:b/>
          <w:bCs w:val="0"/>
          <w:sz w:val="32"/>
          <w:szCs w:val="32"/>
          <w:highlight w:val="none"/>
          <w:lang w:val="en-US" w:eastAsia="zh-CN"/>
        </w:rPr>
      </w:pPr>
    </w:p>
    <w:p w14:paraId="3535838D">
      <w:pPr>
        <w:pStyle w:val="24"/>
        <w:jc w:val="center"/>
        <w:rPr>
          <w:rFonts w:hint="eastAsia" w:ascii="宋体" w:hAnsi="宋体" w:eastAsia="宋体" w:cs="宋体"/>
          <w:b/>
          <w:bCs w:val="0"/>
          <w:sz w:val="32"/>
          <w:szCs w:val="32"/>
          <w:highlight w:val="none"/>
          <w:lang w:val="en-US" w:eastAsia="zh-CN"/>
        </w:rPr>
      </w:pPr>
    </w:p>
    <w:p w14:paraId="0F662A7B">
      <w:pPr>
        <w:pStyle w:val="24"/>
        <w:jc w:val="center"/>
        <w:rPr>
          <w:rFonts w:hint="eastAsia" w:ascii="宋体" w:hAnsi="宋体" w:eastAsia="宋体" w:cs="宋体"/>
          <w:b/>
          <w:bCs w:val="0"/>
          <w:sz w:val="32"/>
          <w:szCs w:val="32"/>
          <w:highlight w:val="none"/>
          <w:lang w:val="en-US" w:eastAsia="zh-CN"/>
        </w:rPr>
      </w:pPr>
    </w:p>
    <w:p w14:paraId="494E38BF">
      <w:pPr>
        <w:pStyle w:val="24"/>
        <w:ind w:left="0" w:leftChars="0" w:firstLine="0" w:firstLineChars="0"/>
        <w:jc w:val="both"/>
        <w:rPr>
          <w:rFonts w:hint="eastAsia" w:ascii="宋体" w:hAnsi="宋体" w:eastAsia="宋体" w:cs="宋体"/>
          <w:b/>
          <w:bCs w:val="0"/>
          <w:sz w:val="32"/>
          <w:szCs w:val="32"/>
          <w:highlight w:val="none"/>
          <w:lang w:val="en-US" w:eastAsia="zh-CN"/>
        </w:rPr>
      </w:pPr>
    </w:p>
    <w:p w14:paraId="2AA287B6">
      <w:pPr>
        <w:pStyle w:val="24"/>
        <w:ind w:left="0" w:leftChars="0" w:firstLine="0" w:firstLineChars="0"/>
        <w:jc w:val="both"/>
        <w:rPr>
          <w:rFonts w:hint="eastAsia" w:ascii="宋体" w:hAnsi="宋体" w:eastAsia="宋体" w:cs="宋体"/>
          <w:b/>
          <w:bCs w:val="0"/>
          <w:sz w:val="32"/>
          <w:szCs w:val="32"/>
          <w:highlight w:val="none"/>
          <w:lang w:val="en-US" w:eastAsia="zh-CN"/>
        </w:rPr>
      </w:pPr>
    </w:p>
    <w:p w14:paraId="2A6D2A5F">
      <w:pPr>
        <w:shd w:val="clear" w:color="auto" w:fill="FFFFFF"/>
        <w:jc w:val="center"/>
        <w:rPr>
          <w:rFonts w:hint="eastAsia" w:ascii="仿宋" w:hAnsi="仿宋" w:eastAsia="仿宋" w:cs="仿宋"/>
          <w:bCs/>
          <w:sz w:val="32"/>
          <w:szCs w:val="32"/>
          <w:highlight w:val="none"/>
        </w:rPr>
      </w:pPr>
      <w:r>
        <w:rPr>
          <w:rFonts w:hint="eastAsia" w:ascii="仿宋" w:hAnsi="仿宋" w:eastAsia="仿宋" w:cs="仿宋"/>
          <w:b/>
          <w:bCs/>
          <w:sz w:val="32"/>
          <w:szCs w:val="32"/>
          <w:highlight w:val="none"/>
          <w:lang w:val="en-US" w:eastAsia="zh-CN"/>
        </w:rPr>
        <w:t>2、</w:t>
      </w:r>
      <w:r>
        <w:rPr>
          <w:rFonts w:hint="eastAsia" w:ascii="仿宋" w:hAnsi="仿宋" w:eastAsia="仿宋" w:cs="仿宋"/>
          <w:b/>
          <w:bCs/>
          <w:sz w:val="32"/>
          <w:szCs w:val="32"/>
          <w:highlight w:val="none"/>
        </w:rPr>
        <w:t>企业股东构成情况表</w:t>
      </w:r>
      <w:r>
        <w:rPr>
          <w:rFonts w:hint="eastAsia" w:ascii="仿宋" w:hAnsi="仿宋" w:eastAsia="仿宋" w:cs="仿宋"/>
          <w:b/>
          <w:bCs w:val="0"/>
          <w:sz w:val="22"/>
          <w:szCs w:val="22"/>
          <w:highlight w:val="none"/>
          <w:lang w:val="en-US" w:eastAsia="zh-CN"/>
        </w:rPr>
        <w:t>（如有）</w:t>
      </w:r>
    </w:p>
    <w:tbl>
      <w:tblPr>
        <w:tblStyle w:val="17"/>
        <w:tblW w:w="903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1276"/>
        <w:gridCol w:w="284"/>
        <w:gridCol w:w="1417"/>
        <w:gridCol w:w="1496"/>
        <w:gridCol w:w="630"/>
        <w:gridCol w:w="448"/>
        <w:gridCol w:w="545"/>
        <w:gridCol w:w="1134"/>
        <w:gridCol w:w="1134"/>
      </w:tblGrid>
      <w:tr w14:paraId="365182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14:paraId="31FBE95E">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企业名称</w:t>
            </w:r>
          </w:p>
        </w:tc>
        <w:tc>
          <w:tcPr>
            <w:tcW w:w="7088" w:type="dxa"/>
            <w:gridSpan w:val="8"/>
            <w:tcBorders>
              <w:top w:val="single" w:color="auto" w:sz="4" w:space="0"/>
              <w:left w:val="single" w:color="auto" w:sz="4" w:space="0"/>
              <w:bottom w:val="single" w:color="auto" w:sz="4" w:space="0"/>
              <w:right w:val="single" w:color="auto" w:sz="4" w:space="0"/>
            </w:tcBorders>
            <w:vAlign w:val="center"/>
          </w:tcPr>
          <w:p w14:paraId="6EF9B920">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14:paraId="3FD7D6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14:paraId="3062840D">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注册地址</w:t>
            </w:r>
          </w:p>
        </w:tc>
        <w:tc>
          <w:tcPr>
            <w:tcW w:w="3197" w:type="dxa"/>
            <w:gridSpan w:val="3"/>
            <w:tcBorders>
              <w:top w:val="single" w:color="auto" w:sz="4" w:space="0"/>
              <w:left w:val="single" w:color="auto" w:sz="4" w:space="0"/>
              <w:bottom w:val="single" w:color="auto" w:sz="4" w:space="0"/>
              <w:right w:val="single" w:color="auto" w:sz="4" w:space="0"/>
            </w:tcBorders>
            <w:vAlign w:val="center"/>
          </w:tcPr>
          <w:p w14:paraId="3083261A">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14:paraId="0C1198A5">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企业类型</w:t>
            </w:r>
          </w:p>
        </w:tc>
        <w:tc>
          <w:tcPr>
            <w:tcW w:w="2813" w:type="dxa"/>
            <w:gridSpan w:val="3"/>
            <w:tcBorders>
              <w:top w:val="single" w:color="auto" w:sz="4" w:space="0"/>
              <w:left w:val="single" w:color="auto" w:sz="4" w:space="0"/>
              <w:bottom w:val="single" w:color="auto" w:sz="4" w:space="0"/>
              <w:right w:val="single" w:color="auto" w:sz="4" w:space="0"/>
            </w:tcBorders>
            <w:vAlign w:val="center"/>
          </w:tcPr>
          <w:p w14:paraId="4C823F75">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14:paraId="173E9E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14:paraId="26899BC4">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法定代表人姓名</w:t>
            </w:r>
          </w:p>
        </w:tc>
        <w:tc>
          <w:tcPr>
            <w:tcW w:w="3197" w:type="dxa"/>
            <w:gridSpan w:val="3"/>
            <w:tcBorders>
              <w:top w:val="single" w:color="auto" w:sz="4" w:space="0"/>
              <w:left w:val="single" w:color="auto" w:sz="4" w:space="0"/>
              <w:bottom w:val="single" w:color="auto" w:sz="4" w:space="0"/>
              <w:right w:val="single" w:color="auto" w:sz="4" w:space="0"/>
            </w:tcBorders>
            <w:vAlign w:val="center"/>
          </w:tcPr>
          <w:p w14:paraId="63CC8376">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14:paraId="484E981A">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电话</w:t>
            </w:r>
          </w:p>
        </w:tc>
        <w:tc>
          <w:tcPr>
            <w:tcW w:w="2813" w:type="dxa"/>
            <w:gridSpan w:val="3"/>
            <w:tcBorders>
              <w:top w:val="single" w:color="auto" w:sz="4" w:space="0"/>
              <w:left w:val="single" w:color="auto" w:sz="4" w:space="0"/>
              <w:bottom w:val="single" w:color="auto" w:sz="4" w:space="0"/>
              <w:right w:val="single" w:color="auto" w:sz="4" w:space="0"/>
            </w:tcBorders>
            <w:vAlign w:val="center"/>
          </w:tcPr>
          <w:p w14:paraId="4AC0840E">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14:paraId="2A4D90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9039" w:type="dxa"/>
            <w:gridSpan w:val="10"/>
            <w:tcBorders>
              <w:top w:val="single" w:color="auto" w:sz="4" w:space="0"/>
              <w:left w:val="single" w:color="auto" w:sz="4" w:space="0"/>
              <w:bottom w:val="single" w:color="auto" w:sz="4" w:space="0"/>
              <w:right w:val="single" w:color="auto" w:sz="4" w:space="0"/>
            </w:tcBorders>
            <w:vAlign w:val="center"/>
          </w:tcPr>
          <w:p w14:paraId="50221AF2">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股东及出资信息</w:t>
            </w:r>
          </w:p>
        </w:tc>
      </w:tr>
      <w:tr w14:paraId="3E883B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362E9613">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序号</w:t>
            </w: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768EDB0B">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股东名称(姓名/股东全称)</w:t>
            </w:r>
          </w:p>
        </w:tc>
        <w:tc>
          <w:tcPr>
            <w:tcW w:w="1417" w:type="dxa"/>
            <w:tcBorders>
              <w:top w:val="single" w:color="auto" w:sz="4" w:space="0"/>
              <w:left w:val="single" w:color="auto" w:sz="4" w:space="0"/>
              <w:bottom w:val="single" w:color="auto" w:sz="4" w:space="0"/>
              <w:right w:val="single" w:color="auto" w:sz="4" w:space="0"/>
            </w:tcBorders>
            <w:vAlign w:val="center"/>
          </w:tcPr>
          <w:p w14:paraId="34DCC5C0">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股东类型</w:t>
            </w:r>
          </w:p>
          <w:p w14:paraId="4D8BD08E">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(法人股东)</w:t>
            </w: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6D40E92B">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身份证号</w:t>
            </w:r>
          </w:p>
          <w:p w14:paraId="35729658">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/统一社会信用代码</w:t>
            </w: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0A73B578">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出资额(万元)</w:t>
            </w:r>
          </w:p>
        </w:tc>
        <w:tc>
          <w:tcPr>
            <w:tcW w:w="1134" w:type="dxa"/>
            <w:tcBorders>
              <w:top w:val="single" w:color="auto" w:sz="4" w:space="0"/>
              <w:left w:val="single" w:color="auto" w:sz="4" w:space="0"/>
              <w:bottom w:val="single" w:color="auto" w:sz="4" w:space="0"/>
              <w:right w:val="single" w:color="auto" w:sz="4" w:space="0"/>
            </w:tcBorders>
            <w:vAlign w:val="center"/>
          </w:tcPr>
          <w:p w14:paraId="237822C8">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出资方式</w:t>
            </w:r>
          </w:p>
        </w:tc>
        <w:tc>
          <w:tcPr>
            <w:tcW w:w="1134" w:type="dxa"/>
            <w:tcBorders>
              <w:top w:val="single" w:color="auto" w:sz="4" w:space="0"/>
              <w:left w:val="single" w:color="auto" w:sz="4" w:space="0"/>
              <w:bottom w:val="single" w:color="auto" w:sz="4" w:space="0"/>
              <w:right w:val="single" w:color="auto" w:sz="4" w:space="0"/>
            </w:tcBorders>
            <w:vAlign w:val="center"/>
          </w:tcPr>
          <w:p w14:paraId="1D07A99E">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占全部股份比例</w:t>
            </w:r>
          </w:p>
        </w:tc>
      </w:tr>
      <w:tr w14:paraId="7510F1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1B23B84E">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746F7354">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68EC8BE6">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14A32810">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42BC14E0">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564E4CBE">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3A41EA9F">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14:paraId="6AF511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3EA01BA4">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5C8C546C">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562F952E">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1BF06F22">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451AD0E0">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66B51715">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5247C672">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14:paraId="45405A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25A8DDA7">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36A3679F">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2D7040AA">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6695C50E">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4EC35088">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0FEECC9D">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1045F92D">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14:paraId="446733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5DAB117E">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5123F045">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2594B759">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2B60C081">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00A89A5B">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66190E0C">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2964FE05">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14:paraId="051202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1504365A">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7159743F">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0EF31709">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2030432E">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5A0CADCE">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1C73A5CF">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350FCF25">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14:paraId="626397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4DCF8C46">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7A431EDE">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30743304">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7BF3A51D">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108F10FD">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3A7A7C02">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24B331EB">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bl>
    <w:p w14:paraId="4CC40C02">
      <w:pPr>
        <w:shd w:val="clear" w:color="auto" w:fill="FFFFFF"/>
        <w:jc w:val="left"/>
        <w:rPr>
          <w:rFonts w:hint="eastAsia" w:ascii="仿宋" w:hAnsi="仿宋" w:eastAsia="仿宋" w:cs="仿宋"/>
          <w:szCs w:val="21"/>
          <w:highlight w:val="none"/>
        </w:rPr>
      </w:pPr>
    </w:p>
    <w:p w14:paraId="7470980C">
      <w:pPr>
        <w:shd w:val="clear" w:color="auto" w:fill="FFFFFF"/>
        <w:adjustRightInd w:val="0"/>
        <w:snapToGrid w:val="0"/>
        <w:rPr>
          <w:rFonts w:hint="eastAsia" w:ascii="仿宋" w:hAnsi="仿宋" w:eastAsia="仿宋" w:cs="仿宋"/>
          <w:sz w:val="21"/>
          <w:szCs w:val="21"/>
          <w:highlight w:val="none"/>
        </w:rPr>
      </w:pPr>
      <w:r>
        <w:rPr>
          <w:rFonts w:hint="eastAsia" w:ascii="仿宋" w:hAnsi="仿宋" w:eastAsia="仿宋" w:cs="仿宋"/>
          <w:sz w:val="21"/>
          <w:szCs w:val="21"/>
          <w:highlight w:val="none"/>
        </w:rPr>
        <w:t>备注：</w:t>
      </w:r>
    </w:p>
    <w:p w14:paraId="0B7930F5">
      <w:pPr>
        <w:shd w:val="clear" w:color="auto" w:fill="FFFFFF"/>
        <w:adjustRightInd w:val="0"/>
        <w:snapToGrid w:val="0"/>
        <w:rPr>
          <w:rFonts w:hint="eastAsia" w:ascii="仿宋" w:hAnsi="仿宋" w:eastAsia="仿宋" w:cs="仿宋"/>
          <w:sz w:val="21"/>
          <w:szCs w:val="21"/>
          <w:highlight w:val="none"/>
        </w:rPr>
      </w:pPr>
      <w:r>
        <w:rPr>
          <w:rFonts w:hint="eastAsia" w:ascii="仿宋" w:hAnsi="仿宋" w:eastAsia="仿宋" w:cs="仿宋"/>
          <w:sz w:val="21"/>
          <w:szCs w:val="21"/>
          <w:highlight w:val="none"/>
        </w:rPr>
        <w:t>1.股东或出资人为法人的，填写法人企业全称及统一社会信用代码。出资方式填写：货物、实物、工艺产权和非专利技术、土地使用权等。</w:t>
      </w:r>
    </w:p>
    <w:p w14:paraId="29C514A2">
      <w:pPr>
        <w:shd w:val="clear" w:color="auto" w:fill="FFFFFF"/>
        <w:adjustRightInd w:val="0"/>
        <w:snapToGrid w:val="0"/>
        <w:rPr>
          <w:rFonts w:hint="eastAsia" w:ascii="仿宋" w:hAnsi="仿宋" w:eastAsia="仿宋" w:cs="仿宋"/>
          <w:sz w:val="21"/>
          <w:szCs w:val="21"/>
          <w:highlight w:val="none"/>
        </w:rPr>
      </w:pPr>
      <w:r>
        <w:rPr>
          <w:rFonts w:hint="eastAsia" w:ascii="仿宋" w:hAnsi="仿宋" w:eastAsia="仿宋" w:cs="仿宋"/>
          <w:sz w:val="21"/>
          <w:szCs w:val="21"/>
          <w:highlight w:val="none"/>
        </w:rPr>
        <w:t>2.响应人必须如实填写股东构成情况，具体信息情况</w:t>
      </w:r>
      <w:r>
        <w:rPr>
          <w:rFonts w:hint="eastAsia" w:ascii="仿宋" w:hAnsi="仿宋" w:eastAsia="仿宋" w:cs="仿宋"/>
          <w:sz w:val="21"/>
          <w:szCs w:val="21"/>
          <w:highlight w:val="none"/>
          <w:lang w:val="en-US" w:eastAsia="zh-CN"/>
        </w:rPr>
        <w:t>须</w:t>
      </w:r>
      <w:r>
        <w:rPr>
          <w:rFonts w:hint="eastAsia" w:ascii="仿宋" w:hAnsi="仿宋" w:eastAsia="仿宋" w:cs="仿宋"/>
          <w:sz w:val="21"/>
          <w:szCs w:val="21"/>
          <w:highlight w:val="none"/>
        </w:rPr>
        <w:t>与“国家企业信用信息公示系统”网站查询的信息一致。</w:t>
      </w:r>
    </w:p>
    <w:p w14:paraId="31DDCA2A">
      <w:pPr>
        <w:pStyle w:val="24"/>
        <w:rPr>
          <w:rFonts w:hint="eastAsia" w:ascii="仿宋" w:hAnsi="仿宋" w:eastAsia="仿宋" w:cs="仿宋"/>
          <w:highlight w:val="none"/>
        </w:rPr>
      </w:pPr>
    </w:p>
    <w:p w14:paraId="7836D3AE">
      <w:pPr>
        <w:pStyle w:val="24"/>
        <w:numPr>
          <w:ilvl w:val="0"/>
          <w:numId w:val="0"/>
        </w:numPr>
        <w:ind w:leftChars="200"/>
        <w:jc w:val="center"/>
        <w:rPr>
          <w:rFonts w:hint="eastAsia" w:ascii="仿宋" w:hAnsi="仿宋" w:eastAsia="仿宋" w:cs="仿宋"/>
          <w:b/>
          <w:bCs w:val="0"/>
          <w:sz w:val="32"/>
          <w:szCs w:val="32"/>
          <w:highlight w:val="none"/>
          <w:lang w:val="en-US" w:eastAsia="zh-CN"/>
        </w:rPr>
      </w:pPr>
    </w:p>
    <w:p w14:paraId="17BE729D">
      <w:pPr>
        <w:pStyle w:val="24"/>
        <w:jc w:val="center"/>
        <w:rPr>
          <w:rFonts w:hint="eastAsia" w:ascii="宋体" w:hAnsi="宋体" w:eastAsia="宋体" w:cs="宋体"/>
          <w:b/>
          <w:bCs w:val="0"/>
          <w:sz w:val="32"/>
          <w:szCs w:val="32"/>
          <w:highlight w:val="none"/>
          <w:lang w:val="en-US" w:eastAsia="zh-CN"/>
        </w:rPr>
      </w:pPr>
    </w:p>
    <w:p w14:paraId="2D0D4078">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16004E19">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066F8953">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62E5F553">
      <w:pPr>
        <w:pStyle w:val="24"/>
        <w:numPr>
          <w:ilvl w:val="0"/>
          <w:numId w:val="0"/>
        </w:numPr>
        <w:ind w:leftChars="200"/>
        <w:jc w:val="center"/>
        <w:rPr>
          <w:rFonts w:hint="eastAsia" w:ascii="仿宋" w:hAnsi="仿宋" w:eastAsia="仿宋" w:cs="仿宋"/>
          <w:b/>
          <w:bCs w:val="0"/>
          <w:sz w:val="32"/>
          <w:szCs w:val="32"/>
          <w:highlight w:val="none"/>
          <w:lang w:val="en-US" w:eastAsia="zh-CN"/>
        </w:rPr>
      </w:pPr>
    </w:p>
    <w:p w14:paraId="3FECF8B7">
      <w:pPr>
        <w:pStyle w:val="24"/>
        <w:numPr>
          <w:ilvl w:val="0"/>
          <w:numId w:val="0"/>
        </w:numPr>
        <w:ind w:leftChars="200"/>
        <w:jc w:val="center"/>
        <w:rPr>
          <w:rFonts w:hint="eastAsia" w:ascii="仿宋" w:hAnsi="仿宋" w:eastAsia="仿宋" w:cs="仿宋"/>
          <w:b/>
          <w:bCs w:val="0"/>
          <w:sz w:val="32"/>
          <w:szCs w:val="32"/>
          <w:highlight w:val="none"/>
          <w:lang w:val="en-US" w:eastAsia="zh-CN"/>
        </w:rPr>
      </w:pPr>
    </w:p>
    <w:p w14:paraId="13F67E26">
      <w:pPr>
        <w:pStyle w:val="24"/>
        <w:numPr>
          <w:ilvl w:val="0"/>
          <w:numId w:val="0"/>
        </w:numPr>
        <w:ind w:leftChars="200"/>
        <w:jc w:val="center"/>
        <w:rPr>
          <w:rFonts w:hint="eastAsia" w:ascii="仿宋" w:hAnsi="仿宋" w:eastAsia="仿宋" w:cs="仿宋"/>
          <w:b/>
          <w:bCs w:val="0"/>
          <w:sz w:val="32"/>
          <w:szCs w:val="32"/>
          <w:highlight w:val="none"/>
          <w:lang w:val="en-US" w:eastAsia="zh-CN"/>
        </w:rPr>
      </w:pPr>
    </w:p>
    <w:p w14:paraId="7CAD8012">
      <w:pPr>
        <w:pStyle w:val="24"/>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3、经验业绩</w:t>
      </w:r>
      <w:r>
        <w:rPr>
          <w:rFonts w:hint="eastAsia" w:ascii="仿宋" w:hAnsi="仿宋" w:eastAsia="仿宋" w:cs="仿宋"/>
          <w:b/>
          <w:bCs w:val="0"/>
          <w:sz w:val="22"/>
          <w:szCs w:val="22"/>
          <w:highlight w:val="none"/>
          <w:lang w:val="en-US" w:eastAsia="zh-CN"/>
        </w:rPr>
        <w:t>（如有）</w:t>
      </w:r>
    </w:p>
    <w:tbl>
      <w:tblPr>
        <w:tblStyle w:val="17"/>
        <w:tblpPr w:leftFromText="180" w:rightFromText="180" w:vertAnchor="text" w:horzAnchor="page" w:tblpX="730" w:tblpY="19"/>
        <w:tblOverlap w:val="never"/>
        <w:tblW w:w="10620" w:type="dxa"/>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828"/>
        <w:gridCol w:w="1491"/>
        <w:gridCol w:w="1331"/>
        <w:gridCol w:w="2237"/>
        <w:gridCol w:w="1421"/>
        <w:gridCol w:w="1260"/>
        <w:gridCol w:w="2052"/>
      </w:tblGrid>
      <w:tr w14:paraId="7821592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80" w:hRule="atLeast"/>
        </w:trPr>
        <w:tc>
          <w:tcPr>
            <w:tcW w:w="828" w:type="dxa"/>
            <w:tcBorders>
              <w:bottom w:val="single" w:color="000000" w:sz="6" w:space="0"/>
              <w:right w:val="single" w:color="000000" w:sz="6" w:space="0"/>
            </w:tcBorders>
          </w:tcPr>
          <w:p w14:paraId="68AD9CB2">
            <w:pPr>
              <w:pStyle w:val="35"/>
              <w:keepNext w:val="0"/>
              <w:keepLines w:val="0"/>
              <w:suppressLineNumbers w:val="0"/>
              <w:spacing w:before="105" w:beforeAutospacing="0" w:after="0" w:afterAutospacing="0"/>
              <w:ind w:left="203" w:right="0"/>
              <w:rPr>
                <w:rFonts w:hint="eastAsia" w:ascii="仿宋" w:hAnsi="仿宋" w:eastAsia="仿宋" w:cs="仿宋"/>
                <w:b/>
                <w:sz w:val="21"/>
                <w:highlight w:val="none"/>
              </w:rPr>
            </w:pPr>
            <w:r>
              <w:rPr>
                <w:rFonts w:hint="eastAsia" w:ascii="仿宋" w:hAnsi="仿宋" w:eastAsia="仿宋" w:cs="仿宋"/>
                <w:b/>
                <w:sz w:val="21"/>
                <w:highlight w:val="none"/>
              </w:rPr>
              <w:t>序号</w:t>
            </w:r>
          </w:p>
        </w:tc>
        <w:tc>
          <w:tcPr>
            <w:tcW w:w="1491" w:type="dxa"/>
            <w:tcBorders>
              <w:left w:val="single" w:color="000000" w:sz="6" w:space="0"/>
              <w:bottom w:val="single" w:color="000000" w:sz="6" w:space="0"/>
              <w:right w:val="single" w:color="000000" w:sz="6" w:space="0"/>
            </w:tcBorders>
          </w:tcPr>
          <w:p w14:paraId="47AC3842">
            <w:pPr>
              <w:pStyle w:val="35"/>
              <w:keepNext w:val="0"/>
              <w:keepLines w:val="0"/>
              <w:suppressLineNumbers w:val="0"/>
              <w:spacing w:before="105" w:beforeAutospacing="0" w:after="0" w:afterAutospacing="0"/>
              <w:ind w:left="0" w:right="0"/>
              <w:jc w:val="center"/>
              <w:rPr>
                <w:rFonts w:hint="eastAsia" w:ascii="仿宋" w:hAnsi="仿宋" w:eastAsia="仿宋" w:cs="仿宋"/>
                <w:b/>
                <w:sz w:val="21"/>
                <w:highlight w:val="none"/>
                <w:lang w:val="en-US" w:eastAsia="zh-CN"/>
              </w:rPr>
            </w:pPr>
            <w:r>
              <w:rPr>
                <w:rFonts w:hint="eastAsia" w:ascii="仿宋" w:hAnsi="仿宋" w:eastAsia="仿宋" w:cs="仿宋"/>
                <w:b/>
                <w:sz w:val="21"/>
                <w:highlight w:val="none"/>
                <w:lang w:val="en-US" w:eastAsia="zh-CN"/>
              </w:rPr>
              <w:t>客户单位名称</w:t>
            </w:r>
          </w:p>
        </w:tc>
        <w:tc>
          <w:tcPr>
            <w:tcW w:w="1331" w:type="dxa"/>
            <w:tcBorders>
              <w:left w:val="single" w:color="000000" w:sz="6" w:space="0"/>
              <w:bottom w:val="single" w:color="000000" w:sz="6" w:space="0"/>
              <w:right w:val="single" w:color="000000" w:sz="6" w:space="0"/>
            </w:tcBorders>
          </w:tcPr>
          <w:p w14:paraId="6EB80AAD">
            <w:pPr>
              <w:pStyle w:val="35"/>
              <w:keepNext w:val="0"/>
              <w:keepLines w:val="0"/>
              <w:suppressLineNumbers w:val="0"/>
              <w:spacing w:before="105" w:beforeAutospacing="0" w:after="0" w:afterAutospacing="0"/>
              <w:ind w:left="0" w:right="0"/>
              <w:jc w:val="center"/>
              <w:rPr>
                <w:rFonts w:hint="eastAsia" w:ascii="仿宋" w:hAnsi="仿宋" w:eastAsia="仿宋" w:cs="仿宋"/>
                <w:b/>
                <w:sz w:val="21"/>
                <w:highlight w:val="none"/>
                <w:lang w:val="en-US" w:eastAsia="zh-CN"/>
              </w:rPr>
            </w:pPr>
            <w:r>
              <w:rPr>
                <w:rFonts w:hint="eastAsia" w:ascii="仿宋" w:hAnsi="仿宋" w:eastAsia="仿宋" w:cs="仿宋"/>
                <w:b/>
                <w:sz w:val="21"/>
                <w:highlight w:val="none"/>
                <w:lang w:val="en-US" w:eastAsia="zh-CN"/>
              </w:rPr>
              <w:t>项目名称</w:t>
            </w:r>
          </w:p>
        </w:tc>
        <w:tc>
          <w:tcPr>
            <w:tcW w:w="2237" w:type="dxa"/>
            <w:tcBorders>
              <w:left w:val="single" w:color="000000" w:sz="6" w:space="0"/>
              <w:bottom w:val="single" w:color="000000" w:sz="6" w:space="0"/>
              <w:right w:val="single" w:color="000000" w:sz="6" w:space="0"/>
            </w:tcBorders>
          </w:tcPr>
          <w:p w14:paraId="6553482A">
            <w:pPr>
              <w:pStyle w:val="35"/>
              <w:keepNext w:val="0"/>
              <w:keepLines w:val="0"/>
              <w:suppressLineNumbers w:val="0"/>
              <w:spacing w:before="105" w:beforeAutospacing="0" w:after="0" w:afterAutospacing="0"/>
              <w:ind w:left="0" w:right="0"/>
              <w:jc w:val="center"/>
              <w:rPr>
                <w:rFonts w:hint="eastAsia" w:ascii="仿宋" w:hAnsi="仿宋" w:eastAsia="仿宋" w:cs="仿宋"/>
                <w:b/>
                <w:sz w:val="21"/>
                <w:highlight w:val="none"/>
              </w:rPr>
            </w:pPr>
            <w:r>
              <w:rPr>
                <w:rFonts w:hint="eastAsia" w:ascii="仿宋" w:hAnsi="仿宋" w:eastAsia="仿宋" w:cs="仿宋"/>
                <w:b/>
                <w:sz w:val="21"/>
                <w:highlight w:val="none"/>
              </w:rPr>
              <w:t>合同标的内容</w:t>
            </w:r>
          </w:p>
        </w:tc>
        <w:tc>
          <w:tcPr>
            <w:tcW w:w="1421" w:type="dxa"/>
            <w:tcBorders>
              <w:left w:val="single" w:color="000000" w:sz="6" w:space="0"/>
              <w:bottom w:val="single" w:color="000000" w:sz="6" w:space="0"/>
              <w:right w:val="single" w:color="000000" w:sz="6" w:space="0"/>
            </w:tcBorders>
          </w:tcPr>
          <w:p w14:paraId="7102B679">
            <w:pPr>
              <w:pStyle w:val="35"/>
              <w:keepNext w:val="0"/>
              <w:keepLines w:val="0"/>
              <w:suppressLineNumbers w:val="0"/>
              <w:spacing w:before="105" w:beforeAutospacing="0" w:after="0" w:afterAutospacing="0"/>
              <w:ind w:left="216" w:right="0"/>
              <w:rPr>
                <w:rFonts w:hint="eastAsia" w:ascii="仿宋" w:hAnsi="仿宋" w:eastAsia="仿宋" w:cs="仿宋"/>
                <w:b/>
                <w:sz w:val="21"/>
                <w:highlight w:val="none"/>
                <w:lang w:val="en-US" w:eastAsia="zh-CN"/>
              </w:rPr>
            </w:pPr>
            <w:r>
              <w:rPr>
                <w:rFonts w:hint="eastAsia" w:ascii="仿宋" w:hAnsi="仿宋" w:eastAsia="仿宋" w:cs="仿宋"/>
                <w:b/>
                <w:sz w:val="21"/>
                <w:highlight w:val="none"/>
              </w:rPr>
              <w:t>签约日期</w:t>
            </w:r>
          </w:p>
        </w:tc>
        <w:tc>
          <w:tcPr>
            <w:tcW w:w="1260" w:type="dxa"/>
            <w:tcBorders>
              <w:left w:val="single" w:color="000000" w:sz="6" w:space="0"/>
              <w:bottom w:val="single" w:color="000000" w:sz="6" w:space="0"/>
              <w:right w:val="single" w:color="000000" w:sz="6" w:space="0"/>
            </w:tcBorders>
          </w:tcPr>
          <w:p w14:paraId="5746E73F">
            <w:pPr>
              <w:pStyle w:val="35"/>
              <w:keepNext w:val="0"/>
              <w:keepLines w:val="0"/>
              <w:suppressLineNumbers w:val="0"/>
              <w:spacing w:before="105" w:beforeAutospacing="0" w:after="0" w:afterAutospacing="0"/>
              <w:ind w:left="216" w:right="0"/>
              <w:jc w:val="both"/>
              <w:rPr>
                <w:rFonts w:hint="eastAsia" w:ascii="仿宋" w:hAnsi="仿宋" w:eastAsia="仿宋" w:cs="仿宋"/>
                <w:b/>
                <w:sz w:val="21"/>
                <w:highlight w:val="none"/>
              </w:rPr>
            </w:pPr>
            <w:r>
              <w:rPr>
                <w:rFonts w:hint="eastAsia" w:ascii="仿宋" w:hAnsi="仿宋" w:eastAsia="仿宋" w:cs="仿宋"/>
                <w:b/>
                <w:sz w:val="21"/>
                <w:highlight w:val="none"/>
              </w:rPr>
              <w:t>合同总价</w:t>
            </w:r>
          </w:p>
        </w:tc>
        <w:tc>
          <w:tcPr>
            <w:tcW w:w="2052" w:type="dxa"/>
            <w:tcBorders>
              <w:left w:val="single" w:color="000000" w:sz="6" w:space="0"/>
              <w:bottom w:val="single" w:color="000000" w:sz="6" w:space="0"/>
            </w:tcBorders>
          </w:tcPr>
          <w:p w14:paraId="5A042671">
            <w:pPr>
              <w:pStyle w:val="35"/>
              <w:keepNext w:val="0"/>
              <w:keepLines w:val="0"/>
              <w:suppressLineNumbers w:val="0"/>
              <w:spacing w:before="105" w:beforeAutospacing="0" w:after="0" w:afterAutospacing="0"/>
              <w:ind w:left="192" w:right="0"/>
              <w:jc w:val="center"/>
              <w:rPr>
                <w:rFonts w:hint="eastAsia" w:ascii="仿宋" w:hAnsi="仿宋" w:eastAsia="仿宋" w:cs="仿宋"/>
                <w:b/>
                <w:sz w:val="21"/>
                <w:highlight w:val="none"/>
              </w:rPr>
            </w:pPr>
            <w:r>
              <w:rPr>
                <w:rFonts w:hint="eastAsia" w:ascii="仿宋" w:hAnsi="仿宋" w:eastAsia="仿宋" w:cs="仿宋"/>
                <w:b/>
                <w:sz w:val="21"/>
                <w:highlight w:val="none"/>
                <w:lang w:val="en-US" w:eastAsia="zh-CN"/>
              </w:rPr>
              <w:t>联系人</w:t>
            </w:r>
            <w:r>
              <w:rPr>
                <w:rFonts w:hint="eastAsia" w:ascii="仿宋" w:hAnsi="仿宋" w:eastAsia="仿宋" w:cs="仿宋"/>
                <w:b/>
                <w:sz w:val="21"/>
                <w:highlight w:val="none"/>
              </w:rPr>
              <w:t>及电话</w:t>
            </w:r>
          </w:p>
        </w:tc>
      </w:tr>
      <w:tr w14:paraId="2EEC404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9" w:hRule="atLeast"/>
        </w:trPr>
        <w:tc>
          <w:tcPr>
            <w:tcW w:w="828" w:type="dxa"/>
            <w:tcBorders>
              <w:top w:val="single" w:color="000000" w:sz="6" w:space="0"/>
              <w:bottom w:val="single" w:color="000000" w:sz="6" w:space="0"/>
              <w:right w:val="single" w:color="000000" w:sz="6" w:space="0"/>
            </w:tcBorders>
          </w:tcPr>
          <w:p w14:paraId="1554966F">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14:paraId="0C6CB8AC">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14:paraId="02D9779E">
            <w:pPr>
              <w:pStyle w:val="35"/>
              <w:keepNext w:val="0"/>
              <w:keepLines w:val="0"/>
              <w:suppressLineNumbers w:val="0"/>
              <w:spacing w:before="0" w:beforeAutospacing="0" w:after="0" w:afterAutospacing="0"/>
              <w:ind w:left="0" w:right="0"/>
              <w:rPr>
                <w:rFonts w:hint="eastAsia" w:ascii="仿宋" w:hAnsi="仿宋" w:eastAsia="仿宋" w:cs="仿宋"/>
                <w:sz w:val="20"/>
                <w:highlight w:val="none"/>
                <w:lang w:val="en-US"/>
              </w:rPr>
            </w:pPr>
          </w:p>
        </w:tc>
        <w:tc>
          <w:tcPr>
            <w:tcW w:w="2237" w:type="dxa"/>
            <w:tcBorders>
              <w:top w:val="single" w:color="000000" w:sz="6" w:space="0"/>
              <w:left w:val="single" w:color="000000" w:sz="6" w:space="0"/>
              <w:bottom w:val="single" w:color="000000" w:sz="6" w:space="0"/>
              <w:right w:val="single" w:color="000000" w:sz="6" w:space="0"/>
            </w:tcBorders>
          </w:tcPr>
          <w:p w14:paraId="71122196">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14:paraId="5584CE18">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4698C2F4">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bottom w:val="single" w:color="000000" w:sz="6" w:space="0"/>
            </w:tcBorders>
          </w:tcPr>
          <w:p w14:paraId="7434AAFD">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r>
      <w:tr w14:paraId="35E76C8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7" w:hRule="atLeast"/>
        </w:trPr>
        <w:tc>
          <w:tcPr>
            <w:tcW w:w="828" w:type="dxa"/>
            <w:tcBorders>
              <w:top w:val="single" w:color="000000" w:sz="6" w:space="0"/>
              <w:bottom w:val="single" w:color="000000" w:sz="6" w:space="0"/>
              <w:right w:val="single" w:color="000000" w:sz="6" w:space="0"/>
            </w:tcBorders>
          </w:tcPr>
          <w:p w14:paraId="04C0B04C">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14:paraId="730ED66F">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14:paraId="170FF9D1">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237" w:type="dxa"/>
            <w:tcBorders>
              <w:top w:val="single" w:color="000000" w:sz="6" w:space="0"/>
              <w:left w:val="single" w:color="000000" w:sz="6" w:space="0"/>
              <w:bottom w:val="single" w:color="000000" w:sz="6" w:space="0"/>
              <w:right w:val="single" w:color="000000" w:sz="6" w:space="0"/>
            </w:tcBorders>
          </w:tcPr>
          <w:p w14:paraId="6D6E764D">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14:paraId="683B1CA0">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05DC56A0">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bottom w:val="single" w:color="000000" w:sz="6" w:space="0"/>
            </w:tcBorders>
          </w:tcPr>
          <w:p w14:paraId="010191A2">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r>
      <w:tr w14:paraId="25227E1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14:paraId="32C7B3B7">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14:paraId="24F39A04">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14:paraId="3A41B52A">
            <w:pPr>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237" w:type="dxa"/>
            <w:tcBorders>
              <w:top w:val="single" w:color="000000" w:sz="6" w:space="0"/>
              <w:left w:val="single" w:color="000000" w:sz="6" w:space="0"/>
              <w:bottom w:val="single" w:color="000000" w:sz="6" w:space="0"/>
              <w:right w:val="single" w:color="000000" w:sz="6" w:space="0"/>
            </w:tcBorders>
          </w:tcPr>
          <w:p w14:paraId="32692379">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14:paraId="0CA6D49E">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3433FD5D">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bottom w:val="single" w:color="000000" w:sz="6" w:space="0"/>
            </w:tcBorders>
          </w:tcPr>
          <w:p w14:paraId="081C5C90">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r>
      <w:tr w14:paraId="5B83581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14:paraId="78142581">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14:paraId="15D43B22">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14:paraId="72F8A826">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237" w:type="dxa"/>
            <w:tcBorders>
              <w:top w:val="single" w:color="000000" w:sz="6" w:space="0"/>
              <w:left w:val="single" w:color="000000" w:sz="6" w:space="0"/>
              <w:bottom w:val="single" w:color="000000" w:sz="6" w:space="0"/>
              <w:right w:val="single" w:color="000000" w:sz="6" w:space="0"/>
            </w:tcBorders>
          </w:tcPr>
          <w:p w14:paraId="2AF8D58F">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14:paraId="7D42FD97">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326540F0">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bottom w:val="single" w:color="000000" w:sz="6" w:space="0"/>
            </w:tcBorders>
          </w:tcPr>
          <w:p w14:paraId="1FB27981">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r>
      <w:tr w14:paraId="57BF555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14:paraId="146BA573">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14:paraId="10FA0A48">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14:paraId="7D09875E">
            <w:pPr>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237" w:type="dxa"/>
            <w:tcBorders>
              <w:top w:val="single" w:color="000000" w:sz="6" w:space="0"/>
              <w:left w:val="single" w:color="000000" w:sz="6" w:space="0"/>
              <w:bottom w:val="single" w:color="000000" w:sz="6" w:space="0"/>
              <w:right w:val="single" w:color="000000" w:sz="6" w:space="0"/>
            </w:tcBorders>
          </w:tcPr>
          <w:p w14:paraId="66C76F96">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14:paraId="027FEB30">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0295BA64">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bottom w:val="single" w:color="000000" w:sz="6" w:space="0"/>
            </w:tcBorders>
          </w:tcPr>
          <w:p w14:paraId="35EFA470">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r>
      <w:tr w14:paraId="79E9D4A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408" w:hRule="atLeast"/>
        </w:trPr>
        <w:tc>
          <w:tcPr>
            <w:tcW w:w="828" w:type="dxa"/>
            <w:tcBorders>
              <w:top w:val="single" w:color="000000" w:sz="6" w:space="0"/>
              <w:right w:val="single" w:color="000000" w:sz="6" w:space="0"/>
            </w:tcBorders>
          </w:tcPr>
          <w:p w14:paraId="1C486B1A">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right w:val="single" w:color="000000" w:sz="6" w:space="0"/>
            </w:tcBorders>
          </w:tcPr>
          <w:p w14:paraId="1F0F6B2D">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right w:val="single" w:color="000000" w:sz="6" w:space="0"/>
            </w:tcBorders>
          </w:tcPr>
          <w:p w14:paraId="24A1D391">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r>
              <w:rPr>
                <w:rFonts w:hint="eastAsia" w:ascii="仿宋" w:hAnsi="仿宋" w:eastAsia="仿宋" w:cs="仿宋"/>
                <w:sz w:val="21"/>
                <w:szCs w:val="21"/>
                <w:highlight w:val="none"/>
                <w:lang w:val="en-US" w:eastAsia="zh-CN"/>
              </w:rPr>
              <w:t xml:space="preserve"> </w:t>
            </w:r>
          </w:p>
        </w:tc>
        <w:tc>
          <w:tcPr>
            <w:tcW w:w="2237" w:type="dxa"/>
            <w:tcBorders>
              <w:top w:val="single" w:color="000000" w:sz="6" w:space="0"/>
              <w:left w:val="single" w:color="000000" w:sz="6" w:space="0"/>
              <w:right w:val="single" w:color="000000" w:sz="6" w:space="0"/>
            </w:tcBorders>
          </w:tcPr>
          <w:p w14:paraId="6F67EB29">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right w:val="single" w:color="000000" w:sz="6" w:space="0"/>
            </w:tcBorders>
          </w:tcPr>
          <w:p w14:paraId="46E36DBB">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right w:val="single" w:color="000000" w:sz="6" w:space="0"/>
            </w:tcBorders>
          </w:tcPr>
          <w:p w14:paraId="482603B2">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tcBorders>
          </w:tcPr>
          <w:p w14:paraId="10A1815A">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r>
    </w:tbl>
    <w:p w14:paraId="38DBDACC">
      <w:pPr>
        <w:pStyle w:val="36"/>
        <w:keepNext w:val="0"/>
        <w:keepLines w:val="0"/>
        <w:pageBreakBefore w:val="0"/>
        <w:numPr>
          <w:ilvl w:val="0"/>
          <w:numId w:val="0"/>
        </w:numPr>
        <w:tabs>
          <w:tab w:val="left" w:pos="1110"/>
        </w:tabs>
        <w:kinsoku/>
        <w:wordWrap/>
        <w:overflowPunct/>
        <w:topLinePunct w:val="0"/>
        <w:autoSpaceDE/>
        <w:autoSpaceDN/>
        <w:bidi w:val="0"/>
        <w:adjustRightInd w:val="0"/>
        <w:snapToGrid w:val="0"/>
        <w:spacing w:after="0" w:line="240" w:lineRule="auto"/>
        <w:ind w:leftChars="0" w:right="0" w:rightChars="0" w:firstLine="420" w:firstLineChars="200"/>
        <w:jc w:val="left"/>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注：1.响应人应如实填写同类项目业绩，不得弄虚作假；</w:t>
      </w:r>
    </w:p>
    <w:p w14:paraId="6754738F">
      <w:pPr>
        <w:pStyle w:val="36"/>
        <w:keepNext w:val="0"/>
        <w:keepLines w:val="0"/>
        <w:pageBreakBefore w:val="0"/>
        <w:numPr>
          <w:ilvl w:val="0"/>
          <w:numId w:val="0"/>
        </w:numPr>
        <w:tabs>
          <w:tab w:val="left" w:pos="1110"/>
        </w:tabs>
        <w:kinsoku/>
        <w:wordWrap/>
        <w:overflowPunct/>
        <w:topLinePunct w:val="0"/>
        <w:autoSpaceDE/>
        <w:autoSpaceDN/>
        <w:bidi w:val="0"/>
        <w:adjustRightInd w:val="0"/>
        <w:snapToGrid w:val="0"/>
        <w:spacing w:after="0" w:line="240" w:lineRule="auto"/>
        <w:ind w:leftChars="0" w:right="0" w:rightChars="0" w:firstLine="420" w:firstLineChars="200"/>
        <w:jc w:val="left"/>
        <w:textAlignment w:val="auto"/>
        <w:rPr>
          <w:rFonts w:hint="eastAsia" w:ascii="仿宋" w:hAnsi="仿宋" w:eastAsia="仿宋" w:cs="仿宋"/>
          <w:spacing w:val="-15"/>
          <w:sz w:val="21"/>
          <w:szCs w:val="21"/>
          <w:highlight w:val="none"/>
        </w:rPr>
      </w:pPr>
      <w:r>
        <w:rPr>
          <w:rFonts w:hint="eastAsia" w:ascii="仿宋" w:hAnsi="仿宋" w:eastAsia="仿宋" w:cs="仿宋"/>
          <w:sz w:val="21"/>
          <w:szCs w:val="21"/>
          <w:highlight w:val="none"/>
        </w:rPr>
        <w:t>2.如果响应人没有同类经验业绩的，请在上表正文内容第一行填写“无”。</w:t>
      </w:r>
    </w:p>
    <w:p w14:paraId="4CD86385">
      <w:pPr>
        <w:pStyle w:val="24"/>
        <w:numPr>
          <w:ilvl w:val="0"/>
          <w:numId w:val="0"/>
        </w:numPr>
        <w:ind w:leftChars="200"/>
        <w:jc w:val="center"/>
        <w:rPr>
          <w:rFonts w:hint="eastAsia" w:ascii="仿宋" w:hAnsi="仿宋" w:eastAsia="仿宋" w:cs="仿宋"/>
          <w:b/>
          <w:bCs w:val="0"/>
          <w:sz w:val="32"/>
          <w:szCs w:val="32"/>
          <w:highlight w:val="none"/>
          <w:lang w:val="en-US" w:eastAsia="zh-CN"/>
        </w:rPr>
      </w:pPr>
    </w:p>
    <w:p w14:paraId="7A55AD44">
      <w:pPr>
        <w:pStyle w:val="24"/>
        <w:numPr>
          <w:ilvl w:val="0"/>
          <w:numId w:val="0"/>
        </w:numPr>
        <w:ind w:leftChars="200"/>
        <w:jc w:val="center"/>
        <w:rPr>
          <w:rFonts w:hint="eastAsia" w:ascii="仿宋" w:hAnsi="仿宋" w:eastAsia="仿宋" w:cs="仿宋"/>
          <w:b/>
          <w:bCs w:val="0"/>
          <w:sz w:val="32"/>
          <w:szCs w:val="32"/>
          <w:highlight w:val="none"/>
          <w:lang w:val="en-US" w:eastAsia="zh-CN"/>
        </w:rPr>
      </w:pPr>
    </w:p>
    <w:p w14:paraId="5CA44F18">
      <w:pPr>
        <w:pStyle w:val="24"/>
        <w:numPr>
          <w:ilvl w:val="0"/>
          <w:numId w:val="0"/>
        </w:numPr>
        <w:ind w:leftChars="200"/>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4、项目团队</w:t>
      </w:r>
      <w:r>
        <w:rPr>
          <w:rFonts w:hint="eastAsia" w:ascii="仿宋" w:hAnsi="仿宋" w:eastAsia="仿宋" w:cs="仿宋"/>
          <w:b/>
          <w:bCs w:val="0"/>
          <w:sz w:val="22"/>
          <w:szCs w:val="22"/>
          <w:highlight w:val="none"/>
          <w:lang w:val="en-US" w:eastAsia="zh-CN"/>
        </w:rPr>
        <w:t>（如有）</w:t>
      </w:r>
    </w:p>
    <w:tbl>
      <w:tblPr>
        <w:tblStyle w:val="17"/>
        <w:tblW w:w="8155"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36"/>
        <w:gridCol w:w="1147"/>
        <w:gridCol w:w="970"/>
        <w:gridCol w:w="2150"/>
        <w:gridCol w:w="1128"/>
        <w:gridCol w:w="2024"/>
      </w:tblGrid>
      <w:tr w14:paraId="7B96DE8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99" w:hRule="atLeast"/>
          <w:jc w:val="center"/>
        </w:trPr>
        <w:tc>
          <w:tcPr>
            <w:tcW w:w="736" w:type="dxa"/>
            <w:tcBorders>
              <w:top w:val="single" w:color="auto" w:sz="12" w:space="0"/>
              <w:left w:val="single" w:color="auto" w:sz="12" w:space="0"/>
              <w:bottom w:val="single" w:color="auto" w:sz="2" w:space="0"/>
              <w:right w:val="single" w:color="auto" w:sz="2" w:space="0"/>
            </w:tcBorders>
            <w:vAlign w:val="center"/>
          </w:tcPr>
          <w:p w14:paraId="31D1D0D7">
            <w:pPr>
              <w:keepNext w:val="0"/>
              <w:keepLines w:val="0"/>
              <w:suppressLineNumbers w:val="0"/>
              <w:spacing w:before="0" w:beforeAutospacing="0" w:after="0" w:afterAutospacing="0" w:line="360" w:lineRule="auto"/>
              <w:ind w:left="0" w:right="0"/>
              <w:jc w:val="center"/>
              <w:rPr>
                <w:rFonts w:hint="eastAsia" w:ascii="仿宋" w:hAnsi="仿宋" w:eastAsia="仿宋" w:cs="仿宋"/>
              </w:rPr>
            </w:pPr>
            <w:r>
              <w:rPr>
                <w:rFonts w:hint="eastAsia" w:ascii="仿宋" w:hAnsi="仿宋" w:eastAsia="仿宋" w:cs="仿宋"/>
              </w:rPr>
              <w:t>序号</w:t>
            </w:r>
          </w:p>
        </w:tc>
        <w:tc>
          <w:tcPr>
            <w:tcW w:w="1147" w:type="dxa"/>
            <w:tcBorders>
              <w:top w:val="single" w:color="auto" w:sz="12" w:space="0"/>
              <w:left w:val="single" w:color="auto" w:sz="2" w:space="0"/>
              <w:bottom w:val="single" w:color="auto" w:sz="2" w:space="0"/>
              <w:right w:val="single" w:color="auto" w:sz="2" w:space="0"/>
            </w:tcBorders>
            <w:vAlign w:val="center"/>
          </w:tcPr>
          <w:p w14:paraId="25F1118C">
            <w:pPr>
              <w:pStyle w:val="33"/>
              <w:keepNext w:val="0"/>
              <w:keepLines w:val="0"/>
              <w:suppressLineNumbers w:val="0"/>
              <w:adjustRightInd/>
              <w:spacing w:before="0" w:beforeAutospacing="0" w:after="0" w:afterAutospacing="0" w:line="360" w:lineRule="auto"/>
              <w:ind w:left="0" w:right="0"/>
              <w:jc w:val="center"/>
              <w:rPr>
                <w:rFonts w:hint="eastAsia" w:ascii="仿宋" w:hAnsi="仿宋" w:eastAsia="仿宋" w:cs="仿宋"/>
                <w:spacing w:val="0"/>
                <w:kern w:val="2"/>
                <w:sz w:val="21"/>
                <w:szCs w:val="24"/>
              </w:rPr>
            </w:pPr>
            <w:r>
              <w:rPr>
                <w:rFonts w:hint="eastAsia" w:ascii="仿宋" w:hAnsi="仿宋" w:eastAsia="仿宋" w:cs="仿宋"/>
                <w:spacing w:val="0"/>
                <w:kern w:val="2"/>
                <w:sz w:val="21"/>
                <w:szCs w:val="24"/>
              </w:rPr>
              <w:t>姓名</w:t>
            </w:r>
          </w:p>
        </w:tc>
        <w:tc>
          <w:tcPr>
            <w:tcW w:w="970" w:type="dxa"/>
            <w:tcBorders>
              <w:top w:val="single" w:color="auto" w:sz="12" w:space="0"/>
              <w:left w:val="single" w:color="auto" w:sz="2" w:space="0"/>
              <w:bottom w:val="single" w:color="auto" w:sz="2" w:space="0"/>
              <w:right w:val="single" w:color="auto" w:sz="2" w:space="0"/>
            </w:tcBorders>
            <w:vAlign w:val="center"/>
          </w:tcPr>
          <w:p w14:paraId="1E2BF52C">
            <w:pPr>
              <w:keepNext w:val="0"/>
              <w:keepLines w:val="0"/>
              <w:suppressLineNumbers w:val="0"/>
              <w:spacing w:before="0" w:beforeAutospacing="0" w:after="0" w:afterAutospacing="0" w:line="360" w:lineRule="auto"/>
              <w:ind w:left="0" w:right="0"/>
              <w:jc w:val="center"/>
              <w:rPr>
                <w:rFonts w:hint="eastAsia" w:ascii="仿宋" w:hAnsi="仿宋" w:eastAsia="仿宋" w:cs="仿宋"/>
              </w:rPr>
            </w:pPr>
            <w:r>
              <w:rPr>
                <w:rFonts w:hint="eastAsia" w:ascii="仿宋" w:hAnsi="仿宋" w:eastAsia="仿宋" w:cs="仿宋"/>
              </w:rPr>
              <w:t>年龄</w:t>
            </w:r>
          </w:p>
        </w:tc>
        <w:tc>
          <w:tcPr>
            <w:tcW w:w="2150" w:type="dxa"/>
            <w:tcBorders>
              <w:top w:val="single" w:color="auto" w:sz="12" w:space="0"/>
              <w:left w:val="single" w:color="auto" w:sz="2" w:space="0"/>
              <w:bottom w:val="single" w:color="auto" w:sz="2" w:space="0"/>
              <w:right w:val="single" w:color="auto" w:sz="2" w:space="0"/>
            </w:tcBorders>
            <w:vAlign w:val="center"/>
          </w:tcPr>
          <w:p w14:paraId="528EE866">
            <w:pPr>
              <w:keepNext w:val="0"/>
              <w:keepLines w:val="0"/>
              <w:suppressLineNumbers w:val="0"/>
              <w:spacing w:before="0" w:beforeAutospacing="0" w:after="0" w:afterAutospacing="0" w:line="360" w:lineRule="auto"/>
              <w:ind w:left="0" w:right="0"/>
              <w:jc w:val="center"/>
              <w:rPr>
                <w:rFonts w:hint="eastAsia" w:ascii="仿宋" w:hAnsi="仿宋" w:eastAsia="仿宋" w:cs="仿宋"/>
                <w:lang w:val="en-US" w:eastAsia="zh-CN"/>
              </w:rPr>
            </w:pPr>
            <w:r>
              <w:rPr>
                <w:rFonts w:hint="eastAsia" w:ascii="仿宋" w:hAnsi="仿宋" w:eastAsia="仿宋" w:cs="仿宋"/>
                <w:lang w:val="en-US" w:eastAsia="zh-CN"/>
              </w:rPr>
              <w:t>证书</w:t>
            </w:r>
          </w:p>
        </w:tc>
        <w:tc>
          <w:tcPr>
            <w:tcW w:w="1128" w:type="dxa"/>
            <w:tcBorders>
              <w:top w:val="single" w:color="auto" w:sz="12" w:space="0"/>
              <w:left w:val="single" w:color="auto" w:sz="2" w:space="0"/>
              <w:bottom w:val="single" w:color="auto" w:sz="2" w:space="0"/>
              <w:right w:val="single" w:color="auto" w:sz="2" w:space="0"/>
            </w:tcBorders>
            <w:vAlign w:val="center"/>
          </w:tcPr>
          <w:p w14:paraId="3B53DA14">
            <w:pPr>
              <w:keepNext w:val="0"/>
              <w:keepLines w:val="0"/>
              <w:suppressLineNumbers w:val="0"/>
              <w:spacing w:before="0" w:beforeAutospacing="0" w:after="0" w:afterAutospacing="0" w:line="360" w:lineRule="auto"/>
              <w:ind w:left="0" w:right="0"/>
              <w:jc w:val="center"/>
              <w:rPr>
                <w:rFonts w:hint="eastAsia" w:ascii="仿宋" w:hAnsi="仿宋" w:eastAsia="仿宋" w:cs="仿宋"/>
              </w:rPr>
            </w:pPr>
            <w:r>
              <w:rPr>
                <w:rFonts w:hint="eastAsia" w:ascii="仿宋" w:hAnsi="仿宋" w:eastAsia="仿宋" w:cs="仿宋"/>
              </w:rPr>
              <w:t>经验年限</w:t>
            </w:r>
          </w:p>
        </w:tc>
        <w:tc>
          <w:tcPr>
            <w:tcW w:w="2024" w:type="dxa"/>
            <w:tcBorders>
              <w:top w:val="single" w:color="auto" w:sz="12" w:space="0"/>
              <w:left w:val="single" w:color="auto" w:sz="2" w:space="0"/>
              <w:bottom w:val="single" w:color="auto" w:sz="2" w:space="0"/>
              <w:right w:val="single" w:color="auto" w:sz="12" w:space="0"/>
            </w:tcBorders>
            <w:vAlign w:val="center"/>
          </w:tcPr>
          <w:p w14:paraId="3AACDFA7">
            <w:pPr>
              <w:keepNext w:val="0"/>
              <w:keepLines w:val="0"/>
              <w:suppressLineNumbers w:val="0"/>
              <w:spacing w:before="0" w:beforeAutospacing="0" w:after="0" w:afterAutospacing="0" w:line="360" w:lineRule="auto"/>
              <w:ind w:left="0" w:right="0"/>
              <w:jc w:val="center"/>
              <w:rPr>
                <w:rFonts w:hint="eastAsia" w:ascii="仿宋" w:hAnsi="仿宋" w:eastAsia="仿宋" w:cs="仿宋"/>
              </w:rPr>
            </w:pPr>
            <w:r>
              <w:rPr>
                <w:rFonts w:hint="eastAsia" w:ascii="仿宋" w:hAnsi="仿宋" w:eastAsia="仿宋" w:cs="仿宋"/>
              </w:rPr>
              <w:t>本项目拟担任职务</w:t>
            </w:r>
          </w:p>
        </w:tc>
      </w:tr>
      <w:tr w14:paraId="562BDDC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op w:val="single" w:color="auto" w:sz="2" w:space="0"/>
              <w:left w:val="single" w:color="auto" w:sz="12" w:space="0"/>
              <w:bottom w:val="single" w:color="auto" w:sz="2" w:space="0"/>
              <w:right w:val="single" w:color="auto" w:sz="2" w:space="0"/>
            </w:tcBorders>
            <w:vAlign w:val="center"/>
          </w:tcPr>
          <w:p w14:paraId="5AE07DCF">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147" w:type="dxa"/>
            <w:tcBorders>
              <w:top w:val="single" w:color="auto" w:sz="2" w:space="0"/>
              <w:left w:val="single" w:color="auto" w:sz="2" w:space="0"/>
              <w:bottom w:val="single" w:color="auto" w:sz="2" w:space="0"/>
              <w:right w:val="single" w:color="auto" w:sz="2" w:space="0"/>
            </w:tcBorders>
            <w:vAlign w:val="center"/>
          </w:tcPr>
          <w:p w14:paraId="387D7DE8">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970" w:type="dxa"/>
            <w:tcBorders>
              <w:top w:val="single" w:color="auto" w:sz="2" w:space="0"/>
              <w:left w:val="single" w:color="auto" w:sz="2" w:space="0"/>
              <w:bottom w:val="single" w:color="auto" w:sz="2" w:space="0"/>
              <w:right w:val="single" w:color="auto" w:sz="2" w:space="0"/>
            </w:tcBorders>
            <w:vAlign w:val="center"/>
          </w:tcPr>
          <w:p w14:paraId="136C63D5">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2150" w:type="dxa"/>
            <w:tcBorders>
              <w:top w:val="single" w:color="auto" w:sz="2" w:space="0"/>
              <w:left w:val="single" w:color="auto" w:sz="2" w:space="0"/>
              <w:bottom w:val="single" w:color="auto" w:sz="2" w:space="0"/>
              <w:right w:val="single" w:color="auto" w:sz="2" w:space="0"/>
            </w:tcBorders>
            <w:vAlign w:val="center"/>
          </w:tcPr>
          <w:p w14:paraId="039C4733">
            <w:pPr>
              <w:keepNext w:val="0"/>
              <w:keepLines w:val="0"/>
              <w:suppressLineNumbers w:val="0"/>
              <w:spacing w:before="0" w:beforeAutospacing="0" w:after="0" w:afterAutospacing="0" w:line="240" w:lineRule="auto"/>
              <w:ind w:left="0" w:right="0"/>
              <w:jc w:val="both"/>
              <w:rPr>
                <w:rFonts w:hint="eastAsia" w:ascii="仿宋" w:hAnsi="仿宋" w:eastAsia="仿宋" w:cs="仿宋"/>
                <w:lang w:val="en-US" w:eastAsia="zh-CN"/>
              </w:rPr>
            </w:pPr>
          </w:p>
        </w:tc>
        <w:tc>
          <w:tcPr>
            <w:tcW w:w="1128" w:type="dxa"/>
            <w:tcBorders>
              <w:top w:val="single" w:color="auto" w:sz="2" w:space="0"/>
              <w:left w:val="single" w:color="auto" w:sz="2" w:space="0"/>
              <w:bottom w:val="single" w:color="auto" w:sz="2" w:space="0"/>
              <w:right w:val="single" w:color="auto" w:sz="2" w:space="0"/>
            </w:tcBorders>
            <w:vAlign w:val="center"/>
          </w:tcPr>
          <w:p w14:paraId="3F97C151">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2024" w:type="dxa"/>
            <w:tcBorders>
              <w:top w:val="single" w:color="auto" w:sz="2" w:space="0"/>
              <w:left w:val="single" w:color="auto" w:sz="2" w:space="0"/>
              <w:bottom w:val="single" w:color="auto" w:sz="2" w:space="0"/>
              <w:right w:val="single" w:color="auto" w:sz="12" w:space="0"/>
            </w:tcBorders>
            <w:vAlign w:val="center"/>
          </w:tcPr>
          <w:p w14:paraId="1A732FA9">
            <w:pPr>
              <w:keepNext w:val="0"/>
              <w:keepLines w:val="0"/>
              <w:suppressLineNumbers w:val="0"/>
              <w:spacing w:before="0" w:beforeAutospacing="0" w:after="0" w:afterAutospacing="0" w:line="360" w:lineRule="auto"/>
              <w:ind w:left="0" w:right="0"/>
              <w:jc w:val="center"/>
              <w:rPr>
                <w:rFonts w:hint="default" w:ascii="仿宋" w:hAnsi="仿宋" w:eastAsia="仿宋" w:cs="仿宋"/>
                <w:lang w:val="en-US" w:eastAsia="zh-CN"/>
              </w:rPr>
            </w:pPr>
            <w:r>
              <w:rPr>
                <w:rFonts w:hint="eastAsia" w:ascii="仿宋" w:hAnsi="仿宋" w:eastAsia="仿宋" w:cs="仿宋"/>
                <w:lang w:val="en-US" w:eastAsia="zh-CN"/>
              </w:rPr>
              <w:t>项目经理</w:t>
            </w:r>
          </w:p>
        </w:tc>
      </w:tr>
      <w:tr w14:paraId="0FA7D89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op w:val="single" w:color="auto" w:sz="2" w:space="0"/>
              <w:left w:val="single" w:color="auto" w:sz="12" w:space="0"/>
              <w:bottom w:val="single" w:color="auto" w:sz="2" w:space="0"/>
              <w:right w:val="single" w:color="auto" w:sz="2" w:space="0"/>
            </w:tcBorders>
            <w:vAlign w:val="center"/>
          </w:tcPr>
          <w:p w14:paraId="5053BE71">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147" w:type="dxa"/>
            <w:tcBorders>
              <w:top w:val="single" w:color="auto" w:sz="2" w:space="0"/>
              <w:left w:val="single" w:color="auto" w:sz="2" w:space="0"/>
              <w:bottom w:val="single" w:color="auto" w:sz="2" w:space="0"/>
              <w:right w:val="single" w:color="auto" w:sz="2" w:space="0"/>
            </w:tcBorders>
            <w:vAlign w:val="center"/>
          </w:tcPr>
          <w:p w14:paraId="79509604">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970" w:type="dxa"/>
            <w:tcBorders>
              <w:top w:val="single" w:color="auto" w:sz="2" w:space="0"/>
              <w:left w:val="single" w:color="auto" w:sz="2" w:space="0"/>
              <w:bottom w:val="single" w:color="auto" w:sz="2" w:space="0"/>
              <w:right w:val="single" w:color="auto" w:sz="2" w:space="0"/>
            </w:tcBorders>
            <w:vAlign w:val="center"/>
          </w:tcPr>
          <w:p w14:paraId="6EBFABE1">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2150" w:type="dxa"/>
            <w:tcBorders>
              <w:top w:val="single" w:color="auto" w:sz="2" w:space="0"/>
              <w:left w:val="single" w:color="auto" w:sz="2" w:space="0"/>
              <w:bottom w:val="single" w:color="auto" w:sz="2" w:space="0"/>
              <w:right w:val="single" w:color="auto" w:sz="2" w:space="0"/>
            </w:tcBorders>
            <w:vAlign w:val="center"/>
          </w:tcPr>
          <w:p w14:paraId="523FFCAD">
            <w:pPr>
              <w:keepNext w:val="0"/>
              <w:keepLines w:val="0"/>
              <w:suppressLineNumbers w:val="0"/>
              <w:spacing w:before="0" w:beforeAutospacing="0" w:after="0" w:afterAutospacing="0" w:line="240" w:lineRule="auto"/>
              <w:ind w:left="0" w:right="0"/>
              <w:jc w:val="both"/>
              <w:rPr>
                <w:rFonts w:hint="eastAsia" w:ascii="仿宋" w:hAnsi="仿宋" w:eastAsia="仿宋" w:cs="仿宋"/>
              </w:rPr>
            </w:pPr>
          </w:p>
        </w:tc>
        <w:tc>
          <w:tcPr>
            <w:tcW w:w="1128" w:type="dxa"/>
            <w:tcBorders>
              <w:top w:val="single" w:color="auto" w:sz="2" w:space="0"/>
              <w:left w:val="single" w:color="auto" w:sz="2" w:space="0"/>
              <w:bottom w:val="single" w:color="auto" w:sz="2" w:space="0"/>
              <w:right w:val="single" w:color="auto" w:sz="2" w:space="0"/>
            </w:tcBorders>
            <w:vAlign w:val="center"/>
          </w:tcPr>
          <w:p w14:paraId="305C9A98">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2024" w:type="dxa"/>
            <w:tcBorders>
              <w:top w:val="single" w:color="auto" w:sz="2" w:space="0"/>
              <w:left w:val="single" w:color="auto" w:sz="2" w:space="0"/>
              <w:bottom w:val="single" w:color="auto" w:sz="2" w:space="0"/>
              <w:right w:val="single" w:color="auto" w:sz="12" w:space="0"/>
            </w:tcBorders>
            <w:vAlign w:val="center"/>
          </w:tcPr>
          <w:p w14:paraId="261FF25A">
            <w:pPr>
              <w:keepNext w:val="0"/>
              <w:keepLines w:val="0"/>
              <w:suppressLineNumbers w:val="0"/>
              <w:spacing w:before="0" w:beforeAutospacing="0" w:after="0" w:afterAutospacing="0" w:line="360" w:lineRule="auto"/>
              <w:ind w:left="0" w:right="0"/>
              <w:jc w:val="center"/>
              <w:rPr>
                <w:rFonts w:hint="default" w:ascii="仿宋" w:hAnsi="仿宋" w:eastAsia="仿宋" w:cs="仿宋"/>
                <w:lang w:val="en-US" w:eastAsia="zh-CN"/>
              </w:rPr>
            </w:pPr>
            <w:r>
              <w:rPr>
                <w:rFonts w:hint="eastAsia" w:ascii="仿宋" w:hAnsi="仿宋" w:eastAsia="仿宋" w:cs="仿宋"/>
                <w:lang w:eastAsia="zh-CN"/>
              </w:rPr>
              <w:t>……</w:t>
            </w:r>
          </w:p>
        </w:tc>
      </w:tr>
      <w:tr w14:paraId="08CFAF1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op w:val="single" w:color="auto" w:sz="2" w:space="0"/>
              <w:left w:val="single" w:color="auto" w:sz="12" w:space="0"/>
              <w:bottom w:val="single" w:color="auto" w:sz="2" w:space="0"/>
              <w:right w:val="single" w:color="auto" w:sz="2" w:space="0"/>
            </w:tcBorders>
            <w:vAlign w:val="center"/>
          </w:tcPr>
          <w:p w14:paraId="43D8142C">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147" w:type="dxa"/>
            <w:tcBorders>
              <w:top w:val="single" w:color="auto" w:sz="2" w:space="0"/>
              <w:left w:val="single" w:color="auto" w:sz="2" w:space="0"/>
              <w:bottom w:val="single" w:color="auto" w:sz="2" w:space="0"/>
              <w:right w:val="single" w:color="auto" w:sz="2" w:space="0"/>
            </w:tcBorders>
            <w:vAlign w:val="center"/>
          </w:tcPr>
          <w:p w14:paraId="1ACBE697">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970" w:type="dxa"/>
            <w:tcBorders>
              <w:top w:val="single" w:color="auto" w:sz="2" w:space="0"/>
              <w:left w:val="single" w:color="auto" w:sz="2" w:space="0"/>
              <w:bottom w:val="single" w:color="auto" w:sz="2" w:space="0"/>
              <w:right w:val="single" w:color="auto" w:sz="2" w:space="0"/>
            </w:tcBorders>
            <w:vAlign w:val="center"/>
          </w:tcPr>
          <w:p w14:paraId="149816DE">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2150" w:type="dxa"/>
            <w:tcBorders>
              <w:top w:val="single" w:color="auto" w:sz="2" w:space="0"/>
              <w:left w:val="single" w:color="auto" w:sz="2" w:space="0"/>
              <w:bottom w:val="single" w:color="auto" w:sz="2" w:space="0"/>
              <w:right w:val="single" w:color="auto" w:sz="2" w:space="0"/>
            </w:tcBorders>
            <w:vAlign w:val="center"/>
          </w:tcPr>
          <w:p w14:paraId="65828E14">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128" w:type="dxa"/>
            <w:tcBorders>
              <w:top w:val="single" w:color="auto" w:sz="2" w:space="0"/>
              <w:left w:val="single" w:color="auto" w:sz="2" w:space="0"/>
              <w:bottom w:val="single" w:color="auto" w:sz="2" w:space="0"/>
              <w:right w:val="single" w:color="auto" w:sz="2" w:space="0"/>
            </w:tcBorders>
            <w:vAlign w:val="center"/>
          </w:tcPr>
          <w:p w14:paraId="70ACF7F1">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2024" w:type="dxa"/>
            <w:tcBorders>
              <w:top w:val="single" w:color="auto" w:sz="2" w:space="0"/>
              <w:left w:val="single" w:color="auto" w:sz="2" w:space="0"/>
              <w:bottom w:val="single" w:color="auto" w:sz="2" w:space="0"/>
              <w:right w:val="single" w:color="auto" w:sz="12" w:space="0"/>
            </w:tcBorders>
            <w:vAlign w:val="center"/>
          </w:tcPr>
          <w:p w14:paraId="2BD3934F">
            <w:pPr>
              <w:keepNext w:val="0"/>
              <w:keepLines w:val="0"/>
              <w:suppressLineNumbers w:val="0"/>
              <w:spacing w:before="0" w:beforeAutospacing="0" w:after="0" w:afterAutospacing="0" w:line="360" w:lineRule="auto"/>
              <w:ind w:left="0" w:right="0"/>
              <w:jc w:val="center"/>
              <w:rPr>
                <w:rFonts w:hint="eastAsia" w:ascii="仿宋" w:hAnsi="仿宋" w:eastAsia="仿宋" w:cs="仿宋"/>
                <w:lang w:eastAsia="zh-CN"/>
              </w:rPr>
            </w:pPr>
            <w:r>
              <w:rPr>
                <w:rFonts w:hint="eastAsia" w:ascii="仿宋" w:hAnsi="仿宋" w:eastAsia="仿宋" w:cs="仿宋"/>
                <w:lang w:eastAsia="zh-CN"/>
              </w:rPr>
              <w:t>……</w:t>
            </w:r>
          </w:p>
        </w:tc>
      </w:tr>
      <w:tr w14:paraId="456AB05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op w:val="single" w:color="auto" w:sz="2" w:space="0"/>
              <w:left w:val="single" w:color="auto" w:sz="12" w:space="0"/>
              <w:bottom w:val="single" w:color="auto" w:sz="2" w:space="0"/>
              <w:right w:val="single" w:color="auto" w:sz="2" w:space="0"/>
            </w:tcBorders>
            <w:vAlign w:val="center"/>
          </w:tcPr>
          <w:p w14:paraId="75E4A485">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147" w:type="dxa"/>
            <w:tcBorders>
              <w:top w:val="single" w:color="auto" w:sz="2" w:space="0"/>
              <w:left w:val="single" w:color="auto" w:sz="2" w:space="0"/>
              <w:bottom w:val="single" w:color="auto" w:sz="2" w:space="0"/>
              <w:right w:val="single" w:color="auto" w:sz="2" w:space="0"/>
            </w:tcBorders>
            <w:vAlign w:val="center"/>
          </w:tcPr>
          <w:p w14:paraId="635FA7F1">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970" w:type="dxa"/>
            <w:tcBorders>
              <w:top w:val="single" w:color="auto" w:sz="2" w:space="0"/>
              <w:left w:val="single" w:color="auto" w:sz="2" w:space="0"/>
              <w:bottom w:val="single" w:color="auto" w:sz="2" w:space="0"/>
              <w:right w:val="single" w:color="auto" w:sz="2" w:space="0"/>
            </w:tcBorders>
            <w:vAlign w:val="center"/>
          </w:tcPr>
          <w:p w14:paraId="0DF5A9BD">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2150" w:type="dxa"/>
            <w:tcBorders>
              <w:top w:val="single" w:color="auto" w:sz="2" w:space="0"/>
              <w:left w:val="single" w:color="auto" w:sz="2" w:space="0"/>
              <w:bottom w:val="single" w:color="auto" w:sz="2" w:space="0"/>
              <w:right w:val="single" w:color="auto" w:sz="2" w:space="0"/>
            </w:tcBorders>
            <w:vAlign w:val="center"/>
          </w:tcPr>
          <w:p w14:paraId="079AAE45">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128" w:type="dxa"/>
            <w:tcBorders>
              <w:top w:val="single" w:color="auto" w:sz="2" w:space="0"/>
              <w:left w:val="single" w:color="auto" w:sz="2" w:space="0"/>
              <w:bottom w:val="single" w:color="auto" w:sz="2" w:space="0"/>
              <w:right w:val="single" w:color="auto" w:sz="2" w:space="0"/>
            </w:tcBorders>
            <w:vAlign w:val="center"/>
          </w:tcPr>
          <w:p w14:paraId="74231194">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2024" w:type="dxa"/>
            <w:tcBorders>
              <w:top w:val="single" w:color="auto" w:sz="2" w:space="0"/>
              <w:left w:val="single" w:color="auto" w:sz="2" w:space="0"/>
              <w:bottom w:val="single" w:color="auto" w:sz="2" w:space="0"/>
              <w:right w:val="single" w:color="auto" w:sz="12" w:space="0"/>
            </w:tcBorders>
            <w:vAlign w:val="center"/>
          </w:tcPr>
          <w:p w14:paraId="1C81D15B">
            <w:pPr>
              <w:keepNext w:val="0"/>
              <w:keepLines w:val="0"/>
              <w:suppressLineNumbers w:val="0"/>
              <w:spacing w:before="0" w:beforeAutospacing="0" w:after="0" w:afterAutospacing="0" w:line="360" w:lineRule="auto"/>
              <w:ind w:left="0" w:right="0"/>
              <w:jc w:val="center"/>
              <w:rPr>
                <w:rFonts w:hint="eastAsia" w:ascii="仿宋" w:hAnsi="仿宋" w:eastAsia="仿宋" w:cs="仿宋"/>
                <w:lang w:val="en-US" w:eastAsia="zh-CN"/>
              </w:rPr>
            </w:pPr>
          </w:p>
        </w:tc>
      </w:tr>
      <w:tr w14:paraId="1AA6528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op w:val="single" w:color="auto" w:sz="2" w:space="0"/>
              <w:left w:val="single" w:color="auto" w:sz="12" w:space="0"/>
              <w:bottom w:val="single" w:color="auto" w:sz="2" w:space="0"/>
              <w:right w:val="single" w:color="auto" w:sz="2" w:space="0"/>
            </w:tcBorders>
            <w:vAlign w:val="center"/>
          </w:tcPr>
          <w:p w14:paraId="2EFEEA22">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147" w:type="dxa"/>
            <w:tcBorders>
              <w:top w:val="single" w:color="auto" w:sz="2" w:space="0"/>
              <w:left w:val="single" w:color="auto" w:sz="2" w:space="0"/>
              <w:bottom w:val="single" w:color="auto" w:sz="2" w:space="0"/>
              <w:right w:val="single" w:color="auto" w:sz="2" w:space="0"/>
            </w:tcBorders>
            <w:vAlign w:val="center"/>
          </w:tcPr>
          <w:p w14:paraId="6B6E07B8">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970" w:type="dxa"/>
            <w:tcBorders>
              <w:top w:val="single" w:color="auto" w:sz="2" w:space="0"/>
              <w:left w:val="single" w:color="auto" w:sz="2" w:space="0"/>
              <w:bottom w:val="single" w:color="auto" w:sz="2" w:space="0"/>
              <w:right w:val="single" w:color="auto" w:sz="2" w:space="0"/>
            </w:tcBorders>
            <w:vAlign w:val="center"/>
          </w:tcPr>
          <w:p w14:paraId="4BF9A582">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2150" w:type="dxa"/>
            <w:tcBorders>
              <w:top w:val="single" w:color="auto" w:sz="2" w:space="0"/>
              <w:left w:val="single" w:color="auto" w:sz="2" w:space="0"/>
              <w:bottom w:val="single" w:color="auto" w:sz="2" w:space="0"/>
              <w:right w:val="single" w:color="auto" w:sz="2" w:space="0"/>
            </w:tcBorders>
            <w:vAlign w:val="center"/>
          </w:tcPr>
          <w:p w14:paraId="31562F67">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128" w:type="dxa"/>
            <w:tcBorders>
              <w:top w:val="single" w:color="auto" w:sz="2" w:space="0"/>
              <w:left w:val="single" w:color="auto" w:sz="2" w:space="0"/>
              <w:bottom w:val="single" w:color="auto" w:sz="2" w:space="0"/>
              <w:right w:val="single" w:color="auto" w:sz="2" w:space="0"/>
            </w:tcBorders>
            <w:vAlign w:val="center"/>
          </w:tcPr>
          <w:p w14:paraId="0F71F338">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2024" w:type="dxa"/>
            <w:tcBorders>
              <w:top w:val="single" w:color="auto" w:sz="2" w:space="0"/>
              <w:left w:val="single" w:color="auto" w:sz="2" w:space="0"/>
              <w:bottom w:val="single" w:color="auto" w:sz="2" w:space="0"/>
              <w:right w:val="single" w:color="auto" w:sz="12" w:space="0"/>
            </w:tcBorders>
            <w:vAlign w:val="center"/>
          </w:tcPr>
          <w:p w14:paraId="4620A86D">
            <w:pPr>
              <w:keepNext w:val="0"/>
              <w:keepLines w:val="0"/>
              <w:suppressLineNumbers w:val="0"/>
              <w:spacing w:before="0" w:beforeAutospacing="0" w:after="0" w:afterAutospacing="0" w:line="360" w:lineRule="auto"/>
              <w:ind w:left="0" w:right="0"/>
              <w:jc w:val="center"/>
              <w:rPr>
                <w:rFonts w:hint="eastAsia" w:ascii="仿宋" w:hAnsi="仿宋" w:eastAsia="仿宋" w:cs="仿宋"/>
              </w:rPr>
            </w:pPr>
          </w:p>
        </w:tc>
      </w:tr>
      <w:tr w14:paraId="4EE9D0B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op w:val="single" w:color="auto" w:sz="2" w:space="0"/>
              <w:left w:val="single" w:color="auto" w:sz="12" w:space="0"/>
              <w:bottom w:val="single" w:color="auto" w:sz="2" w:space="0"/>
              <w:right w:val="single" w:color="auto" w:sz="2" w:space="0"/>
            </w:tcBorders>
            <w:vAlign w:val="center"/>
          </w:tcPr>
          <w:p w14:paraId="00152DCA">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147" w:type="dxa"/>
            <w:tcBorders>
              <w:top w:val="single" w:color="auto" w:sz="2" w:space="0"/>
              <w:left w:val="single" w:color="auto" w:sz="2" w:space="0"/>
              <w:bottom w:val="single" w:color="auto" w:sz="2" w:space="0"/>
              <w:right w:val="single" w:color="auto" w:sz="2" w:space="0"/>
            </w:tcBorders>
            <w:vAlign w:val="center"/>
          </w:tcPr>
          <w:p w14:paraId="052CCFF0">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970" w:type="dxa"/>
            <w:tcBorders>
              <w:top w:val="single" w:color="auto" w:sz="2" w:space="0"/>
              <w:left w:val="single" w:color="auto" w:sz="2" w:space="0"/>
              <w:bottom w:val="single" w:color="auto" w:sz="2" w:space="0"/>
              <w:right w:val="single" w:color="auto" w:sz="2" w:space="0"/>
            </w:tcBorders>
            <w:vAlign w:val="center"/>
          </w:tcPr>
          <w:p w14:paraId="2A6FAB77">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2150" w:type="dxa"/>
            <w:tcBorders>
              <w:top w:val="single" w:color="auto" w:sz="2" w:space="0"/>
              <w:left w:val="single" w:color="auto" w:sz="2" w:space="0"/>
              <w:bottom w:val="single" w:color="auto" w:sz="2" w:space="0"/>
              <w:right w:val="single" w:color="auto" w:sz="2" w:space="0"/>
            </w:tcBorders>
            <w:vAlign w:val="center"/>
          </w:tcPr>
          <w:p w14:paraId="578A3DA5">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128" w:type="dxa"/>
            <w:tcBorders>
              <w:top w:val="single" w:color="auto" w:sz="2" w:space="0"/>
              <w:left w:val="single" w:color="auto" w:sz="2" w:space="0"/>
              <w:bottom w:val="single" w:color="auto" w:sz="2" w:space="0"/>
              <w:right w:val="single" w:color="auto" w:sz="2" w:space="0"/>
            </w:tcBorders>
            <w:vAlign w:val="center"/>
          </w:tcPr>
          <w:p w14:paraId="5B5809BA">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2024" w:type="dxa"/>
            <w:tcBorders>
              <w:top w:val="single" w:color="auto" w:sz="2" w:space="0"/>
              <w:left w:val="single" w:color="auto" w:sz="2" w:space="0"/>
              <w:bottom w:val="single" w:color="auto" w:sz="2" w:space="0"/>
              <w:right w:val="single" w:color="auto" w:sz="12" w:space="0"/>
            </w:tcBorders>
            <w:vAlign w:val="center"/>
          </w:tcPr>
          <w:p w14:paraId="33F32085">
            <w:pPr>
              <w:keepNext w:val="0"/>
              <w:keepLines w:val="0"/>
              <w:suppressLineNumbers w:val="0"/>
              <w:spacing w:before="0" w:beforeAutospacing="0" w:after="0" w:afterAutospacing="0" w:line="360" w:lineRule="auto"/>
              <w:ind w:left="0" w:right="0"/>
              <w:jc w:val="center"/>
              <w:rPr>
                <w:rFonts w:hint="eastAsia" w:ascii="仿宋" w:hAnsi="仿宋" w:eastAsia="仿宋" w:cs="仿宋"/>
              </w:rPr>
            </w:pPr>
          </w:p>
        </w:tc>
      </w:tr>
      <w:tr w14:paraId="0ACA47A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op w:val="single" w:color="auto" w:sz="2" w:space="0"/>
              <w:left w:val="single" w:color="auto" w:sz="12" w:space="0"/>
              <w:bottom w:val="single" w:color="auto" w:sz="2" w:space="0"/>
              <w:right w:val="single" w:color="auto" w:sz="2" w:space="0"/>
            </w:tcBorders>
            <w:vAlign w:val="center"/>
          </w:tcPr>
          <w:p w14:paraId="59D3E617">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147" w:type="dxa"/>
            <w:tcBorders>
              <w:top w:val="single" w:color="auto" w:sz="2" w:space="0"/>
              <w:left w:val="single" w:color="auto" w:sz="2" w:space="0"/>
              <w:bottom w:val="single" w:color="auto" w:sz="2" w:space="0"/>
              <w:right w:val="single" w:color="auto" w:sz="2" w:space="0"/>
            </w:tcBorders>
            <w:vAlign w:val="center"/>
          </w:tcPr>
          <w:p w14:paraId="6D6F40A9">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970" w:type="dxa"/>
            <w:tcBorders>
              <w:top w:val="single" w:color="auto" w:sz="2" w:space="0"/>
              <w:left w:val="single" w:color="auto" w:sz="2" w:space="0"/>
              <w:bottom w:val="single" w:color="auto" w:sz="2" w:space="0"/>
              <w:right w:val="single" w:color="auto" w:sz="2" w:space="0"/>
            </w:tcBorders>
            <w:vAlign w:val="center"/>
          </w:tcPr>
          <w:p w14:paraId="4F386D8A">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2150" w:type="dxa"/>
            <w:tcBorders>
              <w:top w:val="single" w:color="auto" w:sz="2" w:space="0"/>
              <w:left w:val="single" w:color="auto" w:sz="2" w:space="0"/>
              <w:bottom w:val="single" w:color="auto" w:sz="2" w:space="0"/>
              <w:right w:val="single" w:color="auto" w:sz="2" w:space="0"/>
            </w:tcBorders>
            <w:vAlign w:val="center"/>
          </w:tcPr>
          <w:p w14:paraId="50BCE537">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128" w:type="dxa"/>
            <w:tcBorders>
              <w:top w:val="single" w:color="auto" w:sz="2" w:space="0"/>
              <w:left w:val="single" w:color="auto" w:sz="2" w:space="0"/>
              <w:bottom w:val="single" w:color="auto" w:sz="2" w:space="0"/>
              <w:right w:val="single" w:color="auto" w:sz="2" w:space="0"/>
            </w:tcBorders>
            <w:vAlign w:val="center"/>
          </w:tcPr>
          <w:p w14:paraId="2CACF766">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2024" w:type="dxa"/>
            <w:tcBorders>
              <w:top w:val="single" w:color="auto" w:sz="2" w:space="0"/>
              <w:left w:val="single" w:color="auto" w:sz="2" w:space="0"/>
              <w:bottom w:val="single" w:color="auto" w:sz="2" w:space="0"/>
              <w:right w:val="single" w:color="auto" w:sz="12" w:space="0"/>
            </w:tcBorders>
            <w:vAlign w:val="center"/>
          </w:tcPr>
          <w:p w14:paraId="59FC3119">
            <w:pPr>
              <w:keepNext w:val="0"/>
              <w:keepLines w:val="0"/>
              <w:suppressLineNumbers w:val="0"/>
              <w:spacing w:before="0" w:beforeAutospacing="0" w:after="0" w:afterAutospacing="0" w:line="360" w:lineRule="auto"/>
              <w:ind w:left="0" w:right="0"/>
              <w:jc w:val="center"/>
              <w:rPr>
                <w:rFonts w:hint="eastAsia" w:ascii="仿宋" w:hAnsi="仿宋" w:eastAsia="仿宋" w:cs="仿宋"/>
              </w:rPr>
            </w:pPr>
          </w:p>
        </w:tc>
      </w:tr>
    </w:tbl>
    <w:p w14:paraId="75A09303">
      <w:pPr>
        <w:pStyle w:val="24"/>
        <w:ind w:left="0" w:leftChars="0" w:firstLine="0" w:firstLineChars="0"/>
        <w:rPr>
          <w:rFonts w:hint="eastAsia" w:ascii="仿宋" w:hAnsi="仿宋" w:eastAsia="仿宋" w:cs="仿宋"/>
          <w:color w:val="auto"/>
          <w:sz w:val="20"/>
          <w:szCs w:val="20"/>
          <w:lang w:val="en-GB"/>
        </w:rPr>
      </w:pPr>
      <w:r>
        <w:rPr>
          <w:rFonts w:hint="eastAsia" w:ascii="仿宋" w:hAnsi="仿宋" w:eastAsia="仿宋" w:cs="仿宋"/>
          <w:color w:val="auto"/>
          <w:sz w:val="20"/>
          <w:szCs w:val="20"/>
          <w:lang w:val="en-GB"/>
        </w:rPr>
        <w:t>注：1.响应人应如实填写，不得弄虚作假；</w:t>
      </w:r>
    </w:p>
    <w:p w14:paraId="4A5E33E6">
      <w:pPr>
        <w:pStyle w:val="24"/>
        <w:ind w:left="0" w:leftChars="0" w:firstLine="0" w:firstLineChars="0"/>
        <w:rPr>
          <w:rFonts w:hint="eastAsia" w:ascii="仿宋" w:hAnsi="仿宋" w:eastAsia="仿宋" w:cs="仿宋"/>
          <w:color w:val="auto"/>
          <w:sz w:val="20"/>
          <w:szCs w:val="20"/>
          <w:lang w:val="en-GB" w:eastAsia="zh-CN"/>
        </w:rPr>
      </w:pPr>
      <w:r>
        <w:rPr>
          <w:rFonts w:hint="eastAsia" w:ascii="仿宋" w:hAnsi="仿宋" w:eastAsia="仿宋" w:cs="仿宋"/>
          <w:color w:val="auto"/>
          <w:sz w:val="20"/>
          <w:szCs w:val="20"/>
          <w:lang w:val="en-US" w:eastAsia="zh-CN"/>
        </w:rPr>
        <w:t>2.</w:t>
      </w:r>
      <w:r>
        <w:rPr>
          <w:rFonts w:hint="eastAsia" w:ascii="仿宋" w:hAnsi="仿宋" w:eastAsia="仿宋" w:cs="仿宋"/>
          <w:color w:val="auto"/>
          <w:sz w:val="20"/>
          <w:szCs w:val="20"/>
          <w:lang w:val="en-GB" w:eastAsia="zh-CN"/>
        </w:rPr>
        <w:t>须提供以上相关人员有效期内的证书复印件及202</w:t>
      </w:r>
      <w:r>
        <w:rPr>
          <w:rFonts w:hint="eastAsia" w:ascii="仿宋" w:hAnsi="仿宋" w:eastAsia="仿宋" w:cs="仿宋"/>
          <w:color w:val="auto"/>
          <w:sz w:val="20"/>
          <w:szCs w:val="20"/>
          <w:lang w:val="en-US" w:eastAsia="zh-CN"/>
        </w:rPr>
        <w:t>5</w:t>
      </w:r>
      <w:r>
        <w:rPr>
          <w:rFonts w:hint="eastAsia" w:ascii="仿宋" w:hAnsi="仿宋" w:eastAsia="仿宋" w:cs="仿宋"/>
          <w:color w:val="auto"/>
          <w:sz w:val="20"/>
          <w:szCs w:val="20"/>
          <w:lang w:val="en-GB" w:eastAsia="zh-CN"/>
        </w:rPr>
        <w:t>年</w:t>
      </w:r>
      <w:r>
        <w:rPr>
          <w:rFonts w:hint="eastAsia" w:ascii="仿宋" w:hAnsi="仿宋" w:eastAsia="仿宋" w:cs="仿宋"/>
          <w:color w:val="auto"/>
          <w:sz w:val="20"/>
          <w:szCs w:val="20"/>
          <w:lang w:val="en-US" w:eastAsia="zh-CN"/>
        </w:rPr>
        <w:t>6</w:t>
      </w:r>
      <w:r>
        <w:rPr>
          <w:rFonts w:hint="eastAsia" w:ascii="仿宋" w:hAnsi="仿宋" w:eastAsia="仿宋" w:cs="仿宋"/>
          <w:color w:val="auto"/>
          <w:sz w:val="20"/>
          <w:szCs w:val="20"/>
          <w:lang w:val="en-GB" w:eastAsia="zh-CN"/>
        </w:rPr>
        <w:t>月以来任意一个月的响应供应商为其缴纳的社保证明材料复印件，缺一不可。</w:t>
      </w:r>
    </w:p>
    <w:p w14:paraId="200FD9E5">
      <w:pPr>
        <w:pStyle w:val="24"/>
        <w:ind w:left="0" w:leftChars="0" w:firstLine="0" w:firstLineChars="0"/>
        <w:rPr>
          <w:rFonts w:hint="eastAsia" w:ascii="仿宋" w:hAnsi="仿宋" w:eastAsia="仿宋" w:cs="仿宋"/>
          <w:color w:val="auto"/>
          <w:sz w:val="20"/>
          <w:szCs w:val="20"/>
          <w:lang w:val="en-GB" w:eastAsia="zh-CN"/>
        </w:rPr>
      </w:pPr>
    </w:p>
    <w:p w14:paraId="43F8A6DD">
      <w:pPr>
        <w:numPr>
          <w:ilvl w:val="0"/>
          <w:numId w:val="0"/>
        </w:numPr>
        <w:spacing w:line="360" w:lineRule="auto"/>
        <w:ind w:firstLine="3600" w:firstLineChars="1500"/>
        <w:jc w:val="both"/>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32F20609">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11EF1CE1">
      <w:pPr>
        <w:keepNext w:val="0"/>
        <w:keepLines w:val="0"/>
        <w:pageBreakBefore w:val="0"/>
        <w:widowControl w:val="0"/>
        <w:kinsoku/>
        <w:wordWrap/>
        <w:overflowPunct/>
        <w:topLinePunct w:val="0"/>
        <w:autoSpaceDE/>
        <w:autoSpaceDN/>
        <w:bidi w:val="0"/>
        <w:adjustRightInd w:val="0"/>
        <w:snapToGrid w:val="0"/>
        <w:spacing w:line="360" w:lineRule="auto"/>
        <w:ind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678354E4">
      <w:pPr>
        <w:pStyle w:val="24"/>
        <w:numPr>
          <w:ilvl w:val="0"/>
          <w:numId w:val="0"/>
        </w:numPr>
        <w:ind w:leftChars="200"/>
        <w:jc w:val="center"/>
        <w:rPr>
          <w:rFonts w:hint="eastAsia" w:ascii="仿宋" w:hAnsi="仿宋" w:eastAsia="仿宋" w:cs="仿宋"/>
          <w:b/>
          <w:bCs w:val="0"/>
          <w:sz w:val="32"/>
          <w:szCs w:val="32"/>
          <w:highlight w:val="none"/>
          <w:lang w:val="en-US" w:eastAsia="zh-CN"/>
        </w:rPr>
      </w:pPr>
    </w:p>
    <w:p w14:paraId="14A41FD8">
      <w:pPr>
        <w:pStyle w:val="24"/>
        <w:numPr>
          <w:ilvl w:val="0"/>
          <w:numId w:val="0"/>
        </w:numPr>
        <w:ind w:leftChars="200"/>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5、主讲人人数</w:t>
      </w:r>
      <w:r>
        <w:rPr>
          <w:rFonts w:hint="eastAsia" w:ascii="仿宋" w:hAnsi="仿宋" w:eastAsia="仿宋" w:cs="仿宋"/>
          <w:b/>
          <w:bCs w:val="0"/>
          <w:sz w:val="22"/>
          <w:szCs w:val="22"/>
          <w:highlight w:val="none"/>
          <w:lang w:val="en-US" w:eastAsia="zh-CN"/>
        </w:rPr>
        <w:t>（格式自拟）</w:t>
      </w:r>
    </w:p>
    <w:p w14:paraId="2A11E6C3">
      <w:pPr>
        <w:pageBreakBefore w:val="0"/>
        <w:kinsoku/>
        <w:wordWrap/>
        <w:overflowPunct/>
        <w:topLinePunct w:val="0"/>
        <w:bidi w:val="0"/>
        <w:spacing w:line="360" w:lineRule="auto"/>
        <w:ind w:left="0" w:leftChars="0" w:right="0" w:rightChars="0" w:firstLine="480" w:firstLineChars="200"/>
        <w:rPr>
          <w:rFonts w:hint="eastAsia" w:ascii="仿宋" w:hAnsi="仿宋" w:eastAsia="仿宋" w:cs="仿宋"/>
          <w:color w:val="auto"/>
          <w:sz w:val="24"/>
          <w:highlight w:val="none"/>
          <w:lang w:val="en-US" w:eastAsia="zh-CN"/>
        </w:rPr>
      </w:pPr>
    </w:p>
    <w:p w14:paraId="3B3CB8BA">
      <w:pPr>
        <w:pageBreakBefore w:val="0"/>
        <w:kinsoku/>
        <w:wordWrap/>
        <w:overflowPunct/>
        <w:topLinePunct w:val="0"/>
        <w:bidi w:val="0"/>
        <w:spacing w:line="360" w:lineRule="auto"/>
        <w:ind w:left="0" w:leftChars="0" w:right="0" w:rightChars="0" w:firstLine="480" w:firstLineChars="200"/>
        <w:rPr>
          <w:rFonts w:hint="eastAsia" w:ascii="仿宋" w:hAnsi="仿宋" w:eastAsia="仿宋" w:cs="仿宋"/>
          <w:color w:val="auto"/>
          <w:sz w:val="24"/>
          <w:highlight w:val="none"/>
          <w:lang w:val="en-US" w:eastAsia="zh-CN"/>
        </w:rPr>
      </w:pPr>
    </w:p>
    <w:p w14:paraId="4C705C9E">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1DC13E3A">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79C6CC38">
      <w:pPr>
        <w:keepNext w:val="0"/>
        <w:keepLines w:val="0"/>
        <w:pageBreakBefore w:val="0"/>
        <w:widowControl w:val="0"/>
        <w:kinsoku/>
        <w:wordWrap/>
        <w:overflowPunct/>
        <w:topLinePunct w:val="0"/>
        <w:autoSpaceDE/>
        <w:autoSpaceDN/>
        <w:bidi w:val="0"/>
        <w:adjustRightInd w:val="0"/>
        <w:snapToGrid w:val="0"/>
        <w:spacing w:line="360" w:lineRule="auto"/>
        <w:ind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7D59FD6C">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40"/>
          <w:szCs w:val="40"/>
          <w:highlight w:val="none"/>
          <w:lang w:val="en-US" w:eastAsia="zh-CN"/>
        </w:rPr>
      </w:pPr>
    </w:p>
    <w:p w14:paraId="531572F7">
      <w:pPr>
        <w:pStyle w:val="24"/>
        <w:jc w:val="center"/>
        <w:rPr>
          <w:rFonts w:hint="eastAsia" w:ascii="宋体" w:hAnsi="宋体" w:cs="宋体"/>
          <w:b/>
          <w:bCs w:val="0"/>
          <w:sz w:val="32"/>
          <w:szCs w:val="32"/>
          <w:highlight w:val="none"/>
          <w:lang w:val="en-US" w:eastAsia="zh-CN"/>
        </w:rPr>
      </w:pPr>
    </w:p>
    <w:p w14:paraId="2C127DED">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40"/>
          <w:szCs w:val="40"/>
          <w:highlight w:val="none"/>
          <w:lang w:val="en-US" w:eastAsia="zh-CN"/>
        </w:rPr>
      </w:pPr>
    </w:p>
    <w:p w14:paraId="0C464FA2">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40"/>
          <w:szCs w:val="40"/>
          <w:highlight w:val="none"/>
          <w:lang w:val="en-US" w:eastAsia="zh-CN"/>
        </w:rPr>
      </w:pPr>
    </w:p>
    <w:p w14:paraId="43174C25">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40"/>
          <w:szCs w:val="40"/>
          <w:highlight w:val="none"/>
          <w:lang w:val="en-US" w:eastAsia="zh-CN"/>
        </w:rPr>
      </w:pPr>
    </w:p>
    <w:p w14:paraId="55203EFF">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40"/>
          <w:szCs w:val="40"/>
          <w:highlight w:val="none"/>
          <w:lang w:val="en-US" w:eastAsia="zh-CN"/>
        </w:rPr>
      </w:pPr>
    </w:p>
    <w:p w14:paraId="13F0475F">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40"/>
          <w:szCs w:val="40"/>
          <w:highlight w:val="none"/>
          <w:lang w:val="en-US" w:eastAsia="zh-CN"/>
        </w:rPr>
      </w:pPr>
    </w:p>
    <w:p w14:paraId="1A9EEFAC">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40"/>
          <w:szCs w:val="40"/>
          <w:highlight w:val="none"/>
          <w:lang w:val="en-US" w:eastAsia="zh-CN"/>
        </w:rPr>
      </w:pPr>
    </w:p>
    <w:p w14:paraId="310172ED">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40"/>
          <w:szCs w:val="40"/>
          <w:highlight w:val="none"/>
          <w:lang w:val="en-US" w:eastAsia="zh-CN"/>
        </w:rPr>
      </w:pPr>
    </w:p>
    <w:p w14:paraId="2B822D44">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40"/>
          <w:szCs w:val="40"/>
          <w:highlight w:val="none"/>
          <w:lang w:val="en-US" w:eastAsia="zh-CN"/>
        </w:rPr>
      </w:pPr>
    </w:p>
    <w:p w14:paraId="250F7DA5">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40"/>
          <w:szCs w:val="40"/>
          <w:highlight w:val="none"/>
          <w:lang w:val="en-US" w:eastAsia="zh-CN"/>
        </w:rPr>
      </w:pPr>
    </w:p>
    <w:p w14:paraId="65065808">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40"/>
          <w:szCs w:val="40"/>
          <w:highlight w:val="none"/>
          <w:lang w:val="en-US" w:eastAsia="zh-CN"/>
        </w:rPr>
      </w:pPr>
    </w:p>
    <w:p w14:paraId="097A02FD">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40"/>
          <w:szCs w:val="40"/>
          <w:highlight w:val="none"/>
          <w:lang w:val="en-US" w:eastAsia="zh-CN"/>
        </w:rPr>
      </w:pPr>
    </w:p>
    <w:p w14:paraId="7D9E94FE">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40"/>
          <w:szCs w:val="40"/>
          <w:highlight w:val="none"/>
          <w:lang w:val="en-US" w:eastAsia="zh-CN"/>
        </w:rPr>
      </w:pPr>
    </w:p>
    <w:p w14:paraId="2FB56C7F">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2"/>
          <w:szCs w:val="32"/>
          <w:highlight w:val="none"/>
          <w:lang w:eastAsia="zh-CN"/>
        </w:rPr>
      </w:pPr>
      <w:r>
        <w:rPr>
          <w:rFonts w:hint="eastAsia" w:ascii="黑体" w:hAnsi="黑体" w:eastAsia="黑体" w:cs="黑体"/>
          <w:b/>
          <w:bCs/>
          <w:sz w:val="40"/>
          <w:szCs w:val="40"/>
          <w:highlight w:val="none"/>
          <w:lang w:val="en-US" w:eastAsia="zh-CN"/>
        </w:rPr>
        <w:t>四、技术评审</w:t>
      </w:r>
    </w:p>
    <w:p w14:paraId="533FB7B1">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rPr>
      </w:pPr>
      <w:r>
        <w:rPr>
          <w:rFonts w:hint="eastAsia" w:ascii="仿宋" w:hAnsi="仿宋" w:eastAsia="仿宋" w:cs="仿宋"/>
          <w:b/>
          <w:bCs/>
          <w:sz w:val="36"/>
          <w:szCs w:val="36"/>
          <w:highlight w:val="none"/>
          <w:lang w:eastAsia="zh-CN"/>
        </w:rPr>
        <w:t>（</w:t>
      </w:r>
      <w:r>
        <w:rPr>
          <w:rFonts w:hint="eastAsia" w:ascii="仿宋" w:hAnsi="仿宋" w:eastAsia="仿宋" w:cs="仿宋"/>
          <w:b/>
          <w:bCs/>
          <w:sz w:val="36"/>
          <w:szCs w:val="36"/>
          <w:highlight w:val="none"/>
          <w:lang w:val="en-US" w:eastAsia="zh-CN"/>
        </w:rPr>
        <w:t>一）技术评审</w:t>
      </w:r>
      <w:r>
        <w:rPr>
          <w:rFonts w:hint="eastAsia" w:ascii="仿宋" w:hAnsi="仿宋" w:eastAsia="仿宋" w:cs="仿宋"/>
          <w:b/>
          <w:bCs/>
          <w:sz w:val="36"/>
          <w:szCs w:val="36"/>
          <w:highlight w:val="none"/>
        </w:rPr>
        <w:t>自查表</w:t>
      </w:r>
    </w:p>
    <w:tbl>
      <w:tblPr>
        <w:tblStyle w:val="17"/>
        <w:tblW w:w="9622"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41"/>
        <w:gridCol w:w="1304"/>
        <w:gridCol w:w="5221"/>
        <w:gridCol w:w="1373"/>
        <w:gridCol w:w="1083"/>
      </w:tblGrid>
      <w:tr w14:paraId="46E2E88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41" w:type="dxa"/>
            <w:vAlign w:val="center"/>
          </w:tcPr>
          <w:p w14:paraId="4368A679">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0"/>
                <w:szCs w:val="20"/>
                <w:highlight w:val="none"/>
              </w:rPr>
              <w:t>序号</w:t>
            </w:r>
          </w:p>
        </w:tc>
        <w:tc>
          <w:tcPr>
            <w:tcW w:w="1304" w:type="dxa"/>
            <w:vAlign w:val="center"/>
          </w:tcPr>
          <w:p w14:paraId="6B6DA6CB">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lang w:val="en-US"/>
              </w:rPr>
            </w:pPr>
            <w:r>
              <w:rPr>
                <w:rFonts w:hint="eastAsia" w:ascii="仿宋" w:hAnsi="仿宋" w:eastAsia="仿宋" w:cs="仿宋"/>
                <w:b w:val="0"/>
                <w:bCs/>
                <w:color w:val="auto"/>
                <w:sz w:val="21"/>
                <w:szCs w:val="21"/>
                <w:highlight w:val="none"/>
                <w:lang w:val="en-US" w:eastAsia="zh-CN"/>
              </w:rPr>
              <w:t>评审指标</w:t>
            </w:r>
          </w:p>
        </w:tc>
        <w:tc>
          <w:tcPr>
            <w:tcW w:w="5221" w:type="dxa"/>
            <w:vAlign w:val="center"/>
          </w:tcPr>
          <w:p w14:paraId="0CAD7EF9">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评审细则</w:t>
            </w:r>
          </w:p>
        </w:tc>
        <w:tc>
          <w:tcPr>
            <w:tcW w:w="1373" w:type="dxa"/>
            <w:vAlign w:val="center"/>
          </w:tcPr>
          <w:p w14:paraId="4BDD6048">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lang w:val="en-US" w:eastAsia="zh-CN"/>
              </w:rPr>
            </w:pPr>
            <w:r>
              <w:rPr>
                <w:rFonts w:hint="eastAsia" w:ascii="仿宋" w:hAnsi="仿宋" w:eastAsia="仿宋" w:cs="仿宋"/>
                <w:bCs/>
                <w:sz w:val="21"/>
                <w:szCs w:val="21"/>
                <w:highlight w:val="none"/>
                <w:lang w:val="en-US" w:eastAsia="zh-CN"/>
              </w:rPr>
              <w:t>提供情况</w:t>
            </w:r>
          </w:p>
        </w:tc>
        <w:tc>
          <w:tcPr>
            <w:tcW w:w="1083" w:type="dxa"/>
            <w:vAlign w:val="center"/>
          </w:tcPr>
          <w:p w14:paraId="6F79CF59">
            <w:pPr>
              <w:keepNext w:val="0"/>
              <w:keepLines w:val="0"/>
              <w:pageBreakBefore w:val="0"/>
              <w:suppressLineNumbers w:val="0"/>
              <w:kinsoku/>
              <w:wordWrap/>
              <w:overflowPunct/>
              <w:topLinePunct w:val="0"/>
              <w:bidi w:val="0"/>
              <w:spacing w:before="0" w:beforeAutospacing="0" w:after="0" w:afterAutospacing="0"/>
              <w:ind w:left="0" w:leftChars="0" w:right="0" w:rightChars="0" w:firstLine="0" w:firstLineChars="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证明</w:t>
            </w:r>
            <w:r>
              <w:rPr>
                <w:rFonts w:hint="eastAsia" w:ascii="仿宋" w:hAnsi="仿宋" w:eastAsia="仿宋" w:cs="仿宋"/>
                <w:b w:val="0"/>
                <w:bCs/>
                <w:color w:val="auto"/>
                <w:sz w:val="21"/>
                <w:szCs w:val="21"/>
                <w:highlight w:val="none"/>
                <w:lang w:val="en-US" w:eastAsia="zh-CN"/>
              </w:rPr>
              <w:t>资料</w:t>
            </w:r>
            <w:r>
              <w:rPr>
                <w:rFonts w:hint="eastAsia" w:ascii="仿宋" w:hAnsi="仿宋" w:eastAsia="仿宋" w:cs="仿宋"/>
                <w:b w:val="0"/>
                <w:bCs/>
                <w:color w:val="auto"/>
                <w:sz w:val="21"/>
                <w:szCs w:val="21"/>
                <w:highlight w:val="none"/>
              </w:rPr>
              <w:t>（如有）</w:t>
            </w:r>
          </w:p>
        </w:tc>
      </w:tr>
      <w:tr w14:paraId="0A5072A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15" w:hRule="atLeast"/>
          <w:jc w:val="center"/>
        </w:trPr>
        <w:tc>
          <w:tcPr>
            <w:tcW w:w="641" w:type="dxa"/>
            <w:vAlign w:val="center"/>
          </w:tcPr>
          <w:p w14:paraId="2E1A9BDE">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w:t>
            </w:r>
          </w:p>
        </w:tc>
        <w:tc>
          <w:tcPr>
            <w:tcW w:w="1304" w:type="dxa"/>
            <w:vAlign w:val="center"/>
          </w:tcPr>
          <w:p w14:paraId="2983ADEC">
            <w:pPr>
              <w:keepNext w:val="0"/>
              <w:keepLines w:val="0"/>
              <w:widowControl/>
              <w:suppressLineNumbers w:val="0"/>
              <w:snapToGrid w:val="0"/>
              <w:spacing w:before="0" w:beforeAutospacing="0" w:after="0" w:afterAutospacing="0" w:line="271" w:lineRule="auto"/>
              <w:ind w:left="0" w:leftChars="0" w:right="0" w:rightChars="0"/>
              <w:jc w:val="center"/>
              <w:rPr>
                <w:rFonts w:hint="eastAsia" w:ascii="仿宋" w:hAnsi="仿宋" w:eastAsia="仿宋" w:cs="仿宋"/>
                <w:color w:val="000000"/>
                <w:kern w:val="0"/>
                <w:sz w:val="20"/>
                <w:szCs w:val="20"/>
                <w:highlight w:val="none"/>
              </w:rPr>
            </w:pP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课程定制化方案</w:t>
            </w:r>
          </w:p>
        </w:tc>
        <w:tc>
          <w:tcPr>
            <w:tcW w:w="5221" w:type="dxa"/>
            <w:vAlign w:val="top"/>
          </w:tcPr>
          <w:p w14:paraId="388A7631">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根据各响应人提供的课程定制化方案进行综合评价，包括以下方面：</w:t>
            </w:r>
          </w:p>
          <w:p w14:paraId="50DC6277">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(1)代表性论文案例；</w:t>
            </w:r>
          </w:p>
          <w:p w14:paraId="75BA7317">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(2)常见退稿原因分析；</w:t>
            </w:r>
          </w:p>
          <w:p w14:paraId="32CF058B">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(3)如何根据采购人提供的学员背景进行需求分析、描述与编辑共同设计课程的流程；</w:t>
            </w:r>
          </w:p>
          <w:p w14:paraId="2263936C">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(4)如何将采购人提供的学员背景信息有机融入课程等。</w:t>
            </w:r>
          </w:p>
          <w:p w14:paraId="0BCBF815">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kern w:val="0"/>
                <w:sz w:val="20"/>
                <w:szCs w:val="20"/>
                <w:highlight w:val="none"/>
                <w:lang w:val="en-US" w:eastAsia="zh-CN"/>
              </w:rPr>
            </w:pP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每提供1项内容且详细、具体，能满足本项目提出的所有要求，有具体可行的、规范的措施，操作性强，能有效保证项目质量，完全满足且优于采购需求的，每项得4分；若提供的内容较为详细具体，有较为具体规范的措施来保证项目质量，能满足采购需求的，每项得3分；若提供的内容片面或明显有瑕疵，部分满足采购需求的，每项得1.5分。不提供方案的不得分。本项最高得16分。</w:t>
            </w:r>
          </w:p>
        </w:tc>
        <w:tc>
          <w:tcPr>
            <w:tcW w:w="1373" w:type="dxa"/>
            <w:vAlign w:val="center"/>
          </w:tcPr>
          <w:p w14:paraId="4185A24F">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highlight w:val="none"/>
              </w:rPr>
            </w:pPr>
            <w:r>
              <w:rPr>
                <w:rFonts w:hint="eastAsia" w:ascii="仿宋" w:hAnsi="仿宋" w:eastAsia="仿宋" w:cs="仿宋"/>
                <w:sz w:val="21"/>
                <w:szCs w:val="21"/>
              </w:rPr>
              <w:t>□</w:t>
            </w:r>
            <w:r>
              <w:rPr>
                <w:rFonts w:hint="eastAsia" w:ascii="仿宋" w:hAnsi="仿宋" w:eastAsia="仿宋" w:cs="仿宋"/>
                <w:sz w:val="21"/>
                <w:szCs w:val="21"/>
                <w:lang w:val="en-US" w:eastAsia="zh-CN"/>
              </w:rPr>
              <w:t xml:space="preserve">有 </w:t>
            </w:r>
            <w:r>
              <w:rPr>
                <w:rFonts w:hint="eastAsia" w:ascii="仿宋" w:hAnsi="仿宋" w:eastAsia="仿宋" w:cs="仿宋"/>
                <w:sz w:val="21"/>
                <w:szCs w:val="21"/>
              </w:rPr>
              <w:t>□</w:t>
            </w:r>
            <w:r>
              <w:rPr>
                <w:rFonts w:hint="eastAsia" w:ascii="仿宋" w:hAnsi="仿宋" w:eastAsia="仿宋" w:cs="仿宋"/>
                <w:sz w:val="21"/>
                <w:szCs w:val="21"/>
                <w:lang w:val="en-US" w:eastAsia="zh-CN"/>
              </w:rPr>
              <w:t>无</w:t>
            </w:r>
          </w:p>
        </w:tc>
        <w:tc>
          <w:tcPr>
            <w:tcW w:w="1083" w:type="dxa"/>
            <w:vAlign w:val="center"/>
          </w:tcPr>
          <w:p w14:paraId="4F488170">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见响应文件（）页</w:t>
            </w:r>
          </w:p>
        </w:tc>
      </w:tr>
      <w:tr w14:paraId="09059FD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15" w:hRule="atLeast"/>
          <w:jc w:val="center"/>
        </w:trPr>
        <w:tc>
          <w:tcPr>
            <w:tcW w:w="641" w:type="dxa"/>
            <w:vAlign w:val="center"/>
          </w:tcPr>
          <w:p w14:paraId="13FF3C13">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w:t>
            </w:r>
          </w:p>
        </w:tc>
        <w:tc>
          <w:tcPr>
            <w:tcW w:w="1304" w:type="dxa"/>
            <w:vAlign w:val="center"/>
          </w:tcPr>
          <w:p w14:paraId="225472F7">
            <w:pPr>
              <w:keepNext w:val="0"/>
              <w:keepLines w:val="0"/>
              <w:widowControl/>
              <w:suppressLineNumbers w:val="0"/>
              <w:snapToGrid w:val="0"/>
              <w:spacing w:before="0" w:beforeAutospacing="0" w:after="0" w:afterAutospacing="0" w:line="271" w:lineRule="auto"/>
              <w:ind w:left="0" w:leftChars="0" w:right="0" w:rightChars="0"/>
              <w:jc w:val="cente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pPr>
            <w:r>
              <w:rPr>
                <w:rFonts w:hint="eastAsia" w:ascii="仿宋" w:hAnsi="仿宋" w:eastAsia="仿宋" w:cs="仿宋"/>
                <w:color w:val="000000"/>
                <w:szCs w:val="21"/>
                <w:lang w:val="en-US" w:eastAsia="zh-CN"/>
              </w:rPr>
              <w:t>项目实施计划方案</w:t>
            </w:r>
          </w:p>
        </w:tc>
        <w:tc>
          <w:tcPr>
            <w:tcW w:w="5221" w:type="dxa"/>
            <w:vAlign w:val="center"/>
          </w:tcPr>
          <w:p w14:paraId="31D551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根据各响应人提供的项目实施计划方案（6个阶段（启动、策划、深化、准备、交付、收尾））进行综合评价，包括以下方面：</w:t>
            </w:r>
          </w:p>
          <w:p w14:paraId="36F3C5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(1)具体任务；</w:t>
            </w:r>
          </w:p>
          <w:p w14:paraId="0A3D75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(2)时间节点；</w:t>
            </w:r>
          </w:p>
          <w:p w14:paraId="14D077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(3)交付物及责任人。</w:t>
            </w:r>
          </w:p>
          <w:p w14:paraId="38C4E7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仿宋" w:hAnsi="仿宋" w:eastAsia="仿宋" w:cs="仿宋"/>
              </w:rPr>
            </w:pP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每提供1项内容且详细、具体，能满足本项目提出的所有要求，有具体可行的、规范的措施，操作性强，能有效保证项目质量，完全满足且优于采购需求的，每项得4分；若提供的内容较为详细具体，有较为具体规范的措施来保证项目质量，能满足采购需求的，每项得3分；若提供的内容片面或明显有瑕疵，部分满足采购需求的，每项得1分。不提供方案的不得分。本项最高得12分。</w:t>
            </w:r>
          </w:p>
        </w:tc>
        <w:tc>
          <w:tcPr>
            <w:tcW w:w="1373" w:type="dxa"/>
            <w:vAlign w:val="center"/>
          </w:tcPr>
          <w:p w14:paraId="04F7D979">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rPr>
            </w:pPr>
            <w:r>
              <w:rPr>
                <w:rFonts w:hint="eastAsia" w:ascii="仿宋" w:hAnsi="仿宋" w:eastAsia="仿宋" w:cs="仿宋"/>
                <w:sz w:val="21"/>
                <w:szCs w:val="21"/>
              </w:rPr>
              <w:t>□</w:t>
            </w:r>
            <w:r>
              <w:rPr>
                <w:rFonts w:hint="eastAsia" w:ascii="仿宋" w:hAnsi="仿宋" w:eastAsia="仿宋" w:cs="仿宋"/>
                <w:sz w:val="21"/>
                <w:szCs w:val="21"/>
                <w:lang w:val="en-US" w:eastAsia="zh-CN"/>
              </w:rPr>
              <w:t xml:space="preserve">有 </w:t>
            </w:r>
            <w:r>
              <w:rPr>
                <w:rFonts w:hint="eastAsia" w:ascii="仿宋" w:hAnsi="仿宋" w:eastAsia="仿宋" w:cs="仿宋"/>
                <w:sz w:val="21"/>
                <w:szCs w:val="21"/>
              </w:rPr>
              <w:t>□</w:t>
            </w:r>
            <w:r>
              <w:rPr>
                <w:rFonts w:hint="eastAsia" w:ascii="仿宋" w:hAnsi="仿宋" w:eastAsia="仿宋" w:cs="仿宋"/>
                <w:sz w:val="21"/>
                <w:szCs w:val="21"/>
                <w:lang w:val="en-US" w:eastAsia="zh-CN"/>
              </w:rPr>
              <w:t>无</w:t>
            </w:r>
          </w:p>
        </w:tc>
        <w:tc>
          <w:tcPr>
            <w:tcW w:w="1083" w:type="dxa"/>
            <w:vAlign w:val="center"/>
          </w:tcPr>
          <w:p w14:paraId="2A96B20E">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见响应文件（）页</w:t>
            </w:r>
          </w:p>
        </w:tc>
      </w:tr>
      <w:tr w14:paraId="56C69CC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15" w:hRule="atLeast"/>
          <w:jc w:val="center"/>
        </w:trPr>
        <w:tc>
          <w:tcPr>
            <w:tcW w:w="641" w:type="dxa"/>
            <w:vAlign w:val="center"/>
          </w:tcPr>
          <w:p w14:paraId="6CE276FC">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w:t>
            </w:r>
          </w:p>
        </w:tc>
        <w:tc>
          <w:tcPr>
            <w:tcW w:w="1304" w:type="dxa"/>
            <w:vAlign w:val="center"/>
          </w:tcPr>
          <w:p w14:paraId="11EBB08E">
            <w:pPr>
              <w:keepNext w:val="0"/>
              <w:keepLines w:val="0"/>
              <w:widowControl/>
              <w:suppressLineNumbers w:val="0"/>
              <w:snapToGrid w:val="0"/>
              <w:spacing w:before="0" w:beforeAutospacing="0" w:after="0" w:afterAutospacing="0" w:line="271" w:lineRule="auto"/>
              <w:ind w:left="0" w:leftChars="0" w:right="0" w:rightChars="0"/>
              <w:jc w:val="center"/>
              <w:rPr>
                <w:rFonts w:hint="eastAsia" w:ascii="仿宋" w:hAnsi="仿宋" w:eastAsia="仿宋" w:cs="仿宋"/>
                <w:color w:val="000000"/>
                <w:kern w:val="0"/>
                <w:sz w:val="21"/>
                <w:szCs w:val="21"/>
                <w:highlight w:val="none"/>
              </w:rPr>
            </w:pPr>
            <w:r>
              <w:rPr>
                <w:rFonts w:hint="eastAsia" w:ascii="仿宋" w:hAnsi="仿宋" w:eastAsia="仿宋" w:cs="仿宋"/>
                <w:color w:val="000000"/>
                <w:szCs w:val="21"/>
              </w:rPr>
              <w:t>风险控制与应急方案</w:t>
            </w:r>
          </w:p>
        </w:tc>
        <w:tc>
          <w:tcPr>
            <w:tcW w:w="5221" w:type="dxa"/>
            <w:vAlign w:val="center"/>
          </w:tcPr>
          <w:p w14:paraId="1F51E4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根据各响应人提供的风险控制与应急方案进行综合评价，包括以下方面：</w:t>
            </w:r>
          </w:p>
          <w:p w14:paraId="6302924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(1)主讲人变更；</w:t>
            </w:r>
          </w:p>
          <w:p w14:paraId="6A8624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(2)质量监控；</w:t>
            </w:r>
          </w:p>
          <w:p w14:paraId="722394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(3)保密与安全；</w:t>
            </w:r>
          </w:p>
          <w:p w14:paraId="2106F5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(4)课程质量不达标；</w:t>
            </w:r>
          </w:p>
          <w:p w14:paraId="62BB25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(5)物料或行程延误；</w:t>
            </w:r>
          </w:p>
          <w:p w14:paraId="56F59E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(6)现场突发情况。</w:t>
            </w:r>
          </w:p>
          <w:p w14:paraId="2CA95D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仿宋" w:hAnsi="仿宋" w:eastAsia="仿宋" w:cs="仿宋"/>
                <w:sz w:val="21"/>
                <w:szCs w:val="21"/>
                <w:highlight w:val="none"/>
              </w:rPr>
            </w:pP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每提供1项内容且详细、具体，能满足本项目提出的所有要求，有具体可行的、规范的措施，操作性强，能有效保证项目质量，完全满足且优于采购需求的，每项得2分；若提供的内容较为详细具体，有较为具体规范的措施来保证项目质量，能满足采购需求的，每项得1.5分；若提供的内容片面或明显有瑕疵，部分满足采购需求的，每项得1分。不提供方案的不得分。本项最高得12分。</w:t>
            </w:r>
          </w:p>
        </w:tc>
        <w:tc>
          <w:tcPr>
            <w:tcW w:w="1373" w:type="dxa"/>
            <w:vAlign w:val="center"/>
          </w:tcPr>
          <w:p w14:paraId="43FF6FD5">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rPr>
            </w:pPr>
            <w:r>
              <w:rPr>
                <w:rFonts w:hint="eastAsia" w:ascii="仿宋" w:hAnsi="仿宋" w:eastAsia="仿宋" w:cs="仿宋"/>
                <w:sz w:val="21"/>
                <w:szCs w:val="21"/>
              </w:rPr>
              <w:t>□</w:t>
            </w:r>
            <w:r>
              <w:rPr>
                <w:rFonts w:hint="eastAsia" w:ascii="仿宋" w:hAnsi="仿宋" w:eastAsia="仿宋" w:cs="仿宋"/>
                <w:sz w:val="21"/>
                <w:szCs w:val="21"/>
                <w:lang w:val="en-US" w:eastAsia="zh-CN"/>
              </w:rPr>
              <w:t xml:space="preserve">有 </w:t>
            </w:r>
            <w:r>
              <w:rPr>
                <w:rFonts w:hint="eastAsia" w:ascii="仿宋" w:hAnsi="仿宋" w:eastAsia="仿宋" w:cs="仿宋"/>
                <w:sz w:val="21"/>
                <w:szCs w:val="21"/>
              </w:rPr>
              <w:t>□</w:t>
            </w:r>
            <w:r>
              <w:rPr>
                <w:rFonts w:hint="eastAsia" w:ascii="仿宋" w:hAnsi="仿宋" w:eastAsia="仿宋" w:cs="仿宋"/>
                <w:sz w:val="21"/>
                <w:szCs w:val="21"/>
                <w:lang w:val="en-US" w:eastAsia="zh-CN"/>
              </w:rPr>
              <w:t>无</w:t>
            </w:r>
          </w:p>
        </w:tc>
        <w:tc>
          <w:tcPr>
            <w:tcW w:w="1083" w:type="dxa"/>
            <w:vAlign w:val="center"/>
          </w:tcPr>
          <w:p w14:paraId="5C1101D0">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见响应文件（）页</w:t>
            </w:r>
          </w:p>
        </w:tc>
      </w:tr>
    </w:tbl>
    <w:p w14:paraId="33A9FBB1">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422" w:firstLineChars="200"/>
        <w:textAlignment w:val="auto"/>
        <w:rPr>
          <w:rFonts w:hint="eastAsia" w:ascii="仿宋" w:hAnsi="仿宋" w:eastAsia="仿宋" w:cs="仿宋"/>
          <w:b/>
          <w:bCs/>
          <w:color w:val="auto"/>
          <w:sz w:val="21"/>
          <w:szCs w:val="21"/>
          <w:highlight w:val="none"/>
          <w:lang w:eastAsia="zh-CN"/>
        </w:rPr>
      </w:pPr>
      <w:r>
        <w:rPr>
          <w:rFonts w:hint="eastAsia" w:ascii="仿宋" w:hAnsi="仿宋" w:eastAsia="仿宋" w:cs="仿宋"/>
          <w:b/>
          <w:bCs/>
          <w:color w:val="auto"/>
          <w:sz w:val="21"/>
          <w:szCs w:val="21"/>
          <w:highlight w:val="none"/>
          <w:lang w:val="en-GB" w:eastAsia="zh-CN"/>
        </w:rPr>
        <w:t>响应</w:t>
      </w:r>
      <w:r>
        <w:rPr>
          <w:rFonts w:hint="eastAsia" w:ascii="仿宋" w:hAnsi="仿宋" w:eastAsia="仿宋" w:cs="仿宋"/>
          <w:b/>
          <w:bCs/>
          <w:color w:val="auto"/>
          <w:sz w:val="21"/>
          <w:szCs w:val="21"/>
          <w:highlight w:val="none"/>
          <w:lang w:val="en-GB"/>
        </w:rPr>
        <w:t>人应根据《</w:t>
      </w:r>
      <w:r>
        <w:rPr>
          <w:rFonts w:hint="eastAsia" w:ascii="仿宋" w:hAnsi="仿宋" w:eastAsia="仿宋" w:cs="仿宋"/>
          <w:b/>
          <w:bCs/>
          <w:color w:val="auto"/>
          <w:sz w:val="21"/>
          <w:szCs w:val="21"/>
          <w:highlight w:val="none"/>
          <w:lang w:val="en-US" w:eastAsia="zh-CN"/>
        </w:rPr>
        <w:t>技术评审</w:t>
      </w:r>
      <w:r>
        <w:rPr>
          <w:rFonts w:hint="eastAsia" w:ascii="仿宋" w:hAnsi="仿宋" w:eastAsia="仿宋" w:cs="仿宋"/>
          <w:b/>
          <w:bCs/>
          <w:color w:val="auto"/>
          <w:sz w:val="21"/>
          <w:szCs w:val="21"/>
          <w:highlight w:val="none"/>
          <w:lang w:val="en-GB"/>
        </w:rPr>
        <w:t>自查表》的各项内容填写此表</w:t>
      </w:r>
      <w:r>
        <w:rPr>
          <w:rFonts w:hint="eastAsia" w:ascii="仿宋" w:hAnsi="仿宋" w:eastAsia="仿宋" w:cs="仿宋"/>
          <w:b/>
          <w:bCs/>
          <w:color w:val="auto"/>
          <w:sz w:val="21"/>
          <w:szCs w:val="21"/>
          <w:highlight w:val="none"/>
          <w:lang w:val="en-GB" w:eastAsia="zh-CN"/>
        </w:rPr>
        <w:t>，</w:t>
      </w:r>
      <w:r>
        <w:rPr>
          <w:rFonts w:hint="eastAsia" w:ascii="仿宋" w:hAnsi="仿宋" w:eastAsia="仿宋" w:cs="仿宋"/>
          <w:b/>
          <w:bCs/>
          <w:color w:val="auto"/>
          <w:sz w:val="21"/>
          <w:szCs w:val="21"/>
          <w:highlight w:val="none"/>
          <w:lang w:val="en-US" w:eastAsia="zh-CN"/>
        </w:rPr>
        <w:t>并</w:t>
      </w:r>
      <w:r>
        <w:rPr>
          <w:rFonts w:hint="eastAsia" w:ascii="仿宋" w:hAnsi="仿宋" w:eastAsia="仿宋" w:cs="仿宋"/>
          <w:b/>
          <w:bCs/>
          <w:sz w:val="21"/>
          <w:szCs w:val="21"/>
          <w:highlight w:val="none"/>
        </w:rPr>
        <w:t>提供相应的</w:t>
      </w:r>
      <w:r>
        <w:rPr>
          <w:rFonts w:hint="eastAsia" w:ascii="仿宋" w:hAnsi="仿宋" w:eastAsia="仿宋" w:cs="仿宋"/>
          <w:b/>
          <w:bCs/>
          <w:sz w:val="21"/>
          <w:szCs w:val="21"/>
          <w:highlight w:val="none"/>
          <w:lang w:eastAsia="zh-CN"/>
        </w:rPr>
        <w:t>证明资料</w:t>
      </w:r>
      <w:r>
        <w:rPr>
          <w:rFonts w:hint="eastAsia" w:ascii="仿宋" w:hAnsi="仿宋" w:eastAsia="仿宋" w:cs="仿宋"/>
          <w:b/>
          <w:bCs/>
          <w:color w:val="auto"/>
          <w:sz w:val="21"/>
          <w:szCs w:val="21"/>
          <w:highlight w:val="none"/>
          <w:lang w:eastAsia="zh-CN"/>
        </w:rPr>
        <w:t>及填写页码</w:t>
      </w:r>
      <w:r>
        <w:rPr>
          <w:rFonts w:hint="eastAsia" w:ascii="仿宋" w:hAnsi="仿宋" w:eastAsia="仿宋" w:cs="仿宋"/>
          <w:b/>
          <w:bCs/>
          <w:sz w:val="21"/>
          <w:szCs w:val="21"/>
          <w:highlight w:val="none"/>
        </w:rPr>
        <w:t>，如未提供，</w:t>
      </w:r>
      <w:r>
        <w:rPr>
          <w:rFonts w:hint="eastAsia" w:ascii="仿宋" w:hAnsi="仿宋" w:eastAsia="仿宋" w:cs="仿宋"/>
          <w:b/>
          <w:bCs/>
          <w:sz w:val="21"/>
          <w:szCs w:val="21"/>
          <w:highlight w:val="none"/>
          <w:lang w:val="en-US" w:eastAsia="zh-CN"/>
        </w:rPr>
        <w:t>评审委员会</w:t>
      </w:r>
      <w:r>
        <w:rPr>
          <w:rFonts w:hint="eastAsia" w:ascii="仿宋" w:hAnsi="仿宋" w:eastAsia="仿宋" w:cs="仿宋"/>
          <w:b/>
          <w:bCs/>
          <w:sz w:val="21"/>
          <w:szCs w:val="21"/>
          <w:highlight w:val="none"/>
        </w:rPr>
        <w:t>有权认为不具备或不符合，并影响响应人的得分。</w:t>
      </w:r>
    </w:p>
    <w:p w14:paraId="71309414">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200" w:right="0" w:rightChars="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备注：</w:t>
      </w:r>
    </w:p>
    <w:p w14:paraId="641995DD">
      <w:pPr>
        <w:numPr>
          <w:ilvl w:val="0"/>
          <w:numId w:val="0"/>
        </w:numPr>
        <w:shd w:val="clear" w:color="auto" w:fill="FFFFFF"/>
        <w:ind w:leftChars="0"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1、请在表格下方附上相关证明资料，提供所需证书（或证明文件）复印件且加盖公章方可得分，不提供不得分。</w:t>
      </w:r>
    </w:p>
    <w:p w14:paraId="23DD93FB">
      <w:pPr>
        <w:numPr>
          <w:ilvl w:val="0"/>
          <w:numId w:val="0"/>
        </w:numPr>
        <w:shd w:val="clear" w:color="auto" w:fill="FFFFFF"/>
        <w:ind w:leftChars="0"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rPr>
        <w:t>、本表中所要求提交的与评分项目相关的各类证明文件或资料，需清晰反映相关的数据及印章等，如模糊不清无法辨别的，视为未按要求提交，该项评分不得分。</w:t>
      </w:r>
    </w:p>
    <w:p w14:paraId="4D461D16">
      <w:pPr>
        <w:numPr>
          <w:ilvl w:val="0"/>
          <w:numId w:val="0"/>
        </w:numPr>
        <w:shd w:val="clear" w:color="auto" w:fill="FFFFFF"/>
        <w:ind w:leftChars="0" w:firstLine="420" w:firstLineChars="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3、承诺以上响应情况属实，如有虚假响应，同意本项目一票否决，并列入采购人</w:t>
      </w:r>
      <w:r>
        <w:rPr>
          <w:rFonts w:hint="eastAsia" w:ascii="仿宋" w:hAnsi="仿宋" w:eastAsia="仿宋" w:cs="仿宋"/>
          <w:sz w:val="21"/>
          <w:szCs w:val="21"/>
          <w:highlight w:val="none"/>
          <w:lang w:val="en-US"/>
        </w:rPr>
        <w:t>失信供应商名单</w:t>
      </w:r>
      <w:r>
        <w:rPr>
          <w:rFonts w:hint="eastAsia" w:ascii="仿宋" w:hAnsi="仿宋" w:eastAsia="仿宋" w:cs="仿宋"/>
          <w:color w:val="auto"/>
          <w:sz w:val="21"/>
          <w:szCs w:val="21"/>
          <w:highlight w:val="none"/>
          <w:lang w:val="en-US" w:eastAsia="zh-CN"/>
        </w:rPr>
        <w:t>。</w:t>
      </w:r>
    </w:p>
    <w:p w14:paraId="4BA336F2">
      <w:pPr>
        <w:pStyle w:val="24"/>
        <w:numPr>
          <w:ilvl w:val="0"/>
          <w:numId w:val="0"/>
        </w:numPr>
        <w:ind w:leftChars="0" w:firstLine="420" w:firstLineChars="200"/>
        <w:rPr>
          <w:rFonts w:hint="eastAsia" w:ascii="仿宋" w:hAnsi="仿宋" w:eastAsia="仿宋" w:cs="仿宋"/>
          <w:sz w:val="21"/>
          <w:szCs w:val="21"/>
          <w:highlight w:val="none"/>
          <w:lang w:val="en-US"/>
        </w:rPr>
      </w:pPr>
      <w:r>
        <w:rPr>
          <w:rFonts w:hint="eastAsia" w:ascii="仿宋" w:hAnsi="仿宋" w:eastAsia="仿宋" w:cs="仿宋"/>
          <w:sz w:val="21"/>
          <w:szCs w:val="21"/>
          <w:highlight w:val="none"/>
          <w:lang w:val="en-US" w:eastAsia="zh-CN"/>
        </w:rPr>
        <w:t>4</w:t>
      </w:r>
      <w:r>
        <w:rPr>
          <w:rFonts w:hint="eastAsia" w:ascii="仿宋" w:hAnsi="仿宋" w:eastAsia="仿宋" w:cs="仿宋"/>
          <w:sz w:val="21"/>
          <w:szCs w:val="21"/>
          <w:highlight w:val="none"/>
          <w:lang w:val="en-US"/>
        </w:rPr>
        <w:t>、本自查表不得擅自删改。</w:t>
      </w:r>
    </w:p>
    <w:p w14:paraId="2209EFB0">
      <w:pPr>
        <w:pStyle w:val="24"/>
        <w:ind w:left="0" w:leftChars="0" w:firstLine="0" w:firstLineChars="0"/>
        <w:rPr>
          <w:rFonts w:hint="eastAsia" w:ascii="仿宋" w:hAnsi="仿宋" w:eastAsia="仿宋" w:cs="仿宋"/>
          <w:highlight w:val="none"/>
        </w:rPr>
      </w:pPr>
    </w:p>
    <w:p w14:paraId="41A885E5">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656942FB">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16BFE401">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3E8F2F16">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lang w:eastAsia="zh-CN"/>
        </w:rPr>
      </w:pPr>
    </w:p>
    <w:p w14:paraId="47A4A0CB">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lang w:eastAsia="zh-CN"/>
        </w:rPr>
      </w:pPr>
    </w:p>
    <w:p w14:paraId="13D750B2">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lang w:eastAsia="zh-CN"/>
        </w:rPr>
      </w:pPr>
    </w:p>
    <w:p w14:paraId="13BCF503">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lang w:eastAsia="zh-CN"/>
        </w:rPr>
      </w:pPr>
    </w:p>
    <w:p w14:paraId="471FF7B4">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lang w:eastAsia="zh-CN"/>
        </w:rPr>
      </w:pPr>
    </w:p>
    <w:p w14:paraId="5AADE18E">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lang w:eastAsia="zh-CN"/>
        </w:rPr>
      </w:pPr>
    </w:p>
    <w:p w14:paraId="10CEA9AE">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lang w:eastAsia="zh-CN"/>
        </w:rPr>
      </w:pPr>
    </w:p>
    <w:p w14:paraId="20437369">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lang w:eastAsia="zh-CN"/>
        </w:rPr>
      </w:pPr>
    </w:p>
    <w:p w14:paraId="4675262C">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lang w:eastAsia="zh-CN"/>
        </w:rPr>
      </w:pPr>
    </w:p>
    <w:p w14:paraId="2855E42B">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lang w:eastAsia="zh-CN"/>
        </w:rPr>
      </w:pPr>
    </w:p>
    <w:p w14:paraId="3C5860DE">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lang w:eastAsia="zh-CN"/>
        </w:rPr>
      </w:pPr>
    </w:p>
    <w:p w14:paraId="1D554987">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sz w:val="32"/>
          <w:szCs w:val="28"/>
          <w:lang w:val="en-US" w:eastAsia="zh-CN"/>
        </w:rPr>
      </w:pPr>
      <w:r>
        <w:rPr>
          <w:rFonts w:hint="eastAsia" w:ascii="仿宋" w:hAnsi="仿宋" w:eastAsia="仿宋" w:cs="仿宋"/>
          <w:b/>
          <w:bCs/>
          <w:sz w:val="36"/>
          <w:szCs w:val="36"/>
          <w:lang w:eastAsia="zh-CN"/>
        </w:rPr>
        <w:t>（</w:t>
      </w:r>
      <w:r>
        <w:rPr>
          <w:rFonts w:hint="eastAsia" w:ascii="仿宋" w:hAnsi="仿宋" w:eastAsia="仿宋" w:cs="仿宋"/>
          <w:b/>
          <w:bCs/>
          <w:sz w:val="36"/>
          <w:szCs w:val="36"/>
          <w:lang w:val="en-US" w:eastAsia="zh-CN"/>
        </w:rPr>
        <w:t>二）技术评审证明资料</w:t>
      </w:r>
      <w:r>
        <w:rPr>
          <w:rFonts w:hint="eastAsia" w:ascii="仿宋" w:hAnsi="仿宋" w:eastAsia="仿宋" w:cs="仿宋"/>
          <w:b/>
          <w:bCs w:val="0"/>
          <w:sz w:val="22"/>
          <w:szCs w:val="22"/>
          <w:lang w:val="en-US" w:eastAsia="zh-CN"/>
        </w:rPr>
        <w:t>（如有）</w:t>
      </w:r>
    </w:p>
    <w:p w14:paraId="77EFFB66">
      <w:pPr>
        <w:pStyle w:val="24"/>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1、课程定制化方案</w:t>
      </w:r>
      <w:r>
        <w:rPr>
          <w:rFonts w:hint="eastAsia" w:ascii="仿宋" w:hAnsi="仿宋" w:eastAsia="仿宋" w:cs="仿宋"/>
          <w:b/>
          <w:bCs w:val="0"/>
          <w:sz w:val="22"/>
          <w:szCs w:val="22"/>
          <w:highlight w:val="none"/>
          <w:lang w:val="en-US" w:eastAsia="zh-CN"/>
        </w:rPr>
        <w:t>（如有）</w:t>
      </w:r>
    </w:p>
    <w:p w14:paraId="5E93094B">
      <w:pPr>
        <w:pStyle w:val="22"/>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（按照实际情况自行拟写）</w:t>
      </w:r>
    </w:p>
    <w:p w14:paraId="1E5EF120">
      <w:pPr>
        <w:pStyle w:val="22"/>
        <w:keepNext w:val="0"/>
        <w:keepLines w:val="0"/>
        <w:pageBreakBefore w:val="0"/>
        <w:kinsoku/>
        <w:wordWrap/>
        <w:overflowPunct/>
        <w:topLinePunct w:val="0"/>
        <w:autoSpaceDE/>
        <w:autoSpaceDN/>
        <w:bidi w:val="0"/>
        <w:adjustRightInd/>
        <w:spacing w:before="0" w:after="0" w:line="360" w:lineRule="auto"/>
        <w:textAlignment w:val="auto"/>
        <w:rPr>
          <w:rFonts w:hint="eastAsia" w:ascii="仿宋" w:hAnsi="仿宋" w:eastAsia="仿宋" w:cs="仿宋"/>
          <w:sz w:val="21"/>
          <w:szCs w:val="21"/>
          <w:highlight w:val="none"/>
        </w:rPr>
      </w:pPr>
    </w:p>
    <w:p w14:paraId="081F29F0">
      <w:pPr>
        <w:pStyle w:val="22"/>
        <w:keepNext w:val="0"/>
        <w:keepLines w:val="0"/>
        <w:pageBreakBefore w:val="0"/>
        <w:kinsoku/>
        <w:wordWrap/>
        <w:overflowPunct/>
        <w:topLinePunct w:val="0"/>
        <w:autoSpaceDE/>
        <w:autoSpaceDN/>
        <w:bidi w:val="0"/>
        <w:adjustRightInd/>
        <w:spacing w:before="0" w:after="0" w:line="360" w:lineRule="auto"/>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内容应包括但不限于：</w:t>
      </w:r>
    </w:p>
    <w:p w14:paraId="5362AD78">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left"/>
        <w:textAlignment w:val="auto"/>
        <w:rPr>
          <w:rFonts w:hint="eastAsia" w:ascii="仿宋" w:hAnsi="仿宋" w:eastAsia="仿宋" w:cs="仿宋"/>
          <w:color w:val="000000" w:themeColor="text1"/>
          <w:szCs w:val="21"/>
          <w:highlight w:val="none"/>
          <w:lang w:bidi="ar"/>
          <w14:textFill>
            <w14:solidFill>
              <w14:schemeClr w14:val="tx1"/>
            </w14:solidFill>
          </w14:textFill>
        </w:rPr>
      </w:pPr>
      <w:r>
        <w:rPr>
          <w:rFonts w:hint="eastAsia" w:ascii="仿宋" w:hAnsi="仿宋" w:eastAsia="仿宋" w:cs="仿宋"/>
          <w:color w:val="000000" w:themeColor="text1"/>
          <w:szCs w:val="21"/>
          <w:highlight w:val="none"/>
          <w:lang w:bidi="ar"/>
          <w14:textFill>
            <w14:solidFill>
              <w14:schemeClr w14:val="tx1"/>
            </w14:solidFill>
          </w14:textFill>
        </w:rPr>
        <w:t>(1)代表性论文案例；</w:t>
      </w:r>
    </w:p>
    <w:p w14:paraId="3F0D34E7">
      <w:pPr>
        <w:keepNext w:val="0"/>
        <w:keepLines w:val="0"/>
        <w:pageBreakBefore w:val="0"/>
        <w:widowControl w:val="0"/>
        <w:kinsoku/>
        <w:wordWrap/>
        <w:overflowPunct/>
        <w:topLinePunct w:val="0"/>
        <w:autoSpaceDE/>
        <w:autoSpaceDN/>
        <w:bidi w:val="0"/>
        <w:adjustRightInd w:val="0"/>
        <w:snapToGrid w:val="0"/>
        <w:spacing w:line="360" w:lineRule="exact"/>
        <w:ind w:right="0" w:rightChars="0"/>
        <w:textAlignment w:val="auto"/>
        <w:rPr>
          <w:rFonts w:hint="eastAsia" w:ascii="仿宋" w:hAnsi="仿宋" w:eastAsia="仿宋" w:cs="仿宋"/>
          <w:color w:val="000000" w:themeColor="text1"/>
          <w:szCs w:val="21"/>
          <w:highlight w:val="none"/>
          <w:lang w:bidi="ar"/>
          <w14:textFill>
            <w14:solidFill>
              <w14:schemeClr w14:val="tx1"/>
            </w14:solidFill>
          </w14:textFill>
        </w:rPr>
      </w:pPr>
      <w:r>
        <w:rPr>
          <w:rFonts w:hint="eastAsia" w:ascii="仿宋" w:hAnsi="仿宋" w:eastAsia="仿宋" w:cs="仿宋"/>
          <w:color w:val="000000" w:themeColor="text1"/>
          <w:szCs w:val="21"/>
          <w:highlight w:val="none"/>
          <w:lang w:bidi="ar"/>
          <w14:textFill>
            <w14:solidFill>
              <w14:schemeClr w14:val="tx1"/>
            </w14:solidFill>
          </w14:textFill>
        </w:rPr>
        <w:t>(2)常见退稿原因分析；</w:t>
      </w:r>
    </w:p>
    <w:p w14:paraId="6A479A5B">
      <w:pPr>
        <w:keepNext w:val="0"/>
        <w:keepLines w:val="0"/>
        <w:pageBreakBefore w:val="0"/>
        <w:widowControl w:val="0"/>
        <w:kinsoku/>
        <w:wordWrap/>
        <w:overflowPunct/>
        <w:topLinePunct w:val="0"/>
        <w:autoSpaceDE/>
        <w:autoSpaceDN/>
        <w:bidi w:val="0"/>
        <w:adjustRightInd w:val="0"/>
        <w:snapToGrid w:val="0"/>
        <w:spacing w:line="360" w:lineRule="exact"/>
        <w:ind w:right="0" w:rightChars="0"/>
        <w:textAlignment w:val="auto"/>
        <w:rPr>
          <w:rFonts w:hint="eastAsia" w:ascii="仿宋" w:hAnsi="仿宋" w:eastAsia="仿宋" w:cs="仿宋"/>
          <w:color w:val="000000" w:themeColor="text1"/>
          <w:szCs w:val="21"/>
          <w:highlight w:val="none"/>
          <w:lang w:bidi="ar"/>
          <w14:textFill>
            <w14:solidFill>
              <w14:schemeClr w14:val="tx1"/>
            </w14:solidFill>
          </w14:textFill>
        </w:rPr>
      </w:pPr>
      <w:r>
        <w:rPr>
          <w:rFonts w:hint="eastAsia" w:ascii="仿宋" w:hAnsi="仿宋" w:eastAsia="仿宋" w:cs="仿宋"/>
          <w:color w:val="000000" w:themeColor="text1"/>
          <w:szCs w:val="21"/>
          <w:highlight w:val="none"/>
          <w:lang w:bidi="ar"/>
          <w14:textFill>
            <w14:solidFill>
              <w14:schemeClr w14:val="tx1"/>
            </w14:solidFill>
          </w14:textFill>
        </w:rPr>
        <w:t>(3)如何根据采购人提供的学员背景进行需求分析、描述与编辑共同设计课程的流程；</w:t>
      </w:r>
    </w:p>
    <w:p w14:paraId="6765EE5C">
      <w:pPr>
        <w:keepNext w:val="0"/>
        <w:keepLines w:val="0"/>
        <w:pageBreakBefore w:val="0"/>
        <w:widowControl w:val="0"/>
        <w:kinsoku/>
        <w:wordWrap/>
        <w:overflowPunct/>
        <w:topLinePunct w:val="0"/>
        <w:autoSpaceDE/>
        <w:autoSpaceDN/>
        <w:bidi w:val="0"/>
        <w:adjustRightInd w:val="0"/>
        <w:snapToGrid w:val="0"/>
        <w:spacing w:line="360" w:lineRule="exact"/>
        <w:ind w:right="0" w:rightChars="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000000" w:themeColor="text1"/>
          <w:szCs w:val="21"/>
          <w:highlight w:val="none"/>
          <w:lang w:bidi="ar"/>
          <w14:textFill>
            <w14:solidFill>
              <w14:schemeClr w14:val="tx1"/>
            </w14:solidFill>
          </w14:textFill>
        </w:rPr>
        <w:t>(4)如何将采购人提供的学员背景信息有机融入课程等。</w:t>
      </w:r>
    </w:p>
    <w:p w14:paraId="2F5D150D">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lang w:eastAsia="zh-CN"/>
        </w:rPr>
      </w:pPr>
    </w:p>
    <w:p w14:paraId="25E7EDB0">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300" w:firstLineChars="1500"/>
        <w:textAlignment w:val="auto"/>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highlight w:val="none"/>
          <w:lang w:eastAsia="zh-CN"/>
        </w:rPr>
        <w:t>响应</w:t>
      </w:r>
      <w:r>
        <w:rPr>
          <w:rFonts w:hint="eastAsia" w:ascii="仿宋" w:hAnsi="仿宋" w:eastAsia="仿宋" w:cs="仿宋"/>
          <w:color w:val="auto"/>
          <w:sz w:val="22"/>
          <w:szCs w:val="22"/>
          <w:highlight w:val="none"/>
        </w:rPr>
        <w:t>人名称（盖公章）：</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u w:val="single"/>
        </w:rPr>
        <w:t xml:space="preserve">               </w:t>
      </w:r>
    </w:p>
    <w:p w14:paraId="1B4AF08A">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300" w:firstLineChars="1500"/>
        <w:textAlignment w:val="auto"/>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highlight w:val="none"/>
          <w:lang w:eastAsia="zh-CN"/>
        </w:rPr>
        <w:t>响应</w:t>
      </w:r>
      <w:r>
        <w:rPr>
          <w:rFonts w:hint="eastAsia" w:ascii="仿宋" w:hAnsi="仿宋" w:eastAsia="仿宋" w:cs="仿宋"/>
          <w:color w:val="auto"/>
          <w:sz w:val="22"/>
          <w:szCs w:val="22"/>
          <w:highlight w:val="none"/>
        </w:rPr>
        <w:t>人法定代表人或</w:t>
      </w:r>
      <w:r>
        <w:rPr>
          <w:rFonts w:hint="eastAsia" w:ascii="仿宋" w:hAnsi="仿宋" w:eastAsia="仿宋" w:cs="仿宋"/>
          <w:color w:val="auto"/>
          <w:sz w:val="22"/>
          <w:szCs w:val="22"/>
          <w:highlight w:val="none"/>
          <w:lang w:val="en-US" w:eastAsia="zh-CN"/>
        </w:rPr>
        <w:t>法定</w:t>
      </w:r>
      <w:r>
        <w:rPr>
          <w:rFonts w:hint="eastAsia" w:ascii="仿宋" w:hAnsi="仿宋" w:eastAsia="仿宋" w:cs="仿宋"/>
          <w:color w:val="auto"/>
          <w:sz w:val="22"/>
          <w:szCs w:val="22"/>
          <w:highlight w:val="none"/>
        </w:rPr>
        <w:t>授权代表（签字）：</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u w:val="single"/>
        </w:rPr>
        <w:t xml:space="preserve">     </w:t>
      </w:r>
    </w:p>
    <w:p w14:paraId="6F55DC48">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val="en-US" w:eastAsia="zh-CN"/>
        </w:rPr>
        <w:t xml:space="preserve">                </w:t>
      </w:r>
      <w:r>
        <w:rPr>
          <w:rFonts w:hint="eastAsia" w:ascii="仿宋" w:hAnsi="仿宋" w:eastAsia="仿宋" w:cs="仿宋"/>
          <w:color w:val="auto"/>
          <w:sz w:val="22"/>
          <w:szCs w:val="22"/>
          <w:highlight w:val="none"/>
        </w:rPr>
        <w:t>日期：</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年</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月</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日</w:t>
      </w:r>
    </w:p>
    <w:p w14:paraId="14C20832">
      <w:pPr>
        <w:pStyle w:val="22"/>
        <w:rPr>
          <w:rFonts w:hint="default" w:ascii="宋体" w:hAnsi="宋体" w:cs="宋体"/>
          <w:color w:val="auto"/>
          <w:sz w:val="24"/>
          <w:highlight w:val="none"/>
          <w:lang w:val="en-US" w:eastAsia="zh-CN"/>
        </w:rPr>
      </w:pPr>
    </w:p>
    <w:p w14:paraId="6278C0E3">
      <w:pPr>
        <w:pStyle w:val="22"/>
        <w:rPr>
          <w:rFonts w:hint="default" w:ascii="宋体" w:hAnsi="宋体" w:cs="宋体"/>
          <w:color w:val="auto"/>
          <w:sz w:val="24"/>
          <w:highlight w:val="none"/>
          <w:lang w:val="en-US" w:eastAsia="zh-CN"/>
        </w:rPr>
      </w:pPr>
    </w:p>
    <w:p w14:paraId="0D6C7932">
      <w:pPr>
        <w:pStyle w:val="22"/>
        <w:rPr>
          <w:rFonts w:hint="default" w:ascii="宋体" w:hAnsi="宋体" w:cs="宋体"/>
          <w:color w:val="auto"/>
          <w:sz w:val="24"/>
          <w:highlight w:val="none"/>
          <w:lang w:val="en-US" w:eastAsia="zh-CN"/>
        </w:rPr>
      </w:pPr>
    </w:p>
    <w:p w14:paraId="353EE2B4">
      <w:pPr>
        <w:pStyle w:val="22"/>
        <w:rPr>
          <w:rFonts w:hint="default" w:ascii="宋体" w:hAnsi="宋体" w:cs="宋体"/>
          <w:color w:val="auto"/>
          <w:sz w:val="24"/>
          <w:highlight w:val="none"/>
          <w:lang w:val="en-US" w:eastAsia="zh-CN"/>
        </w:rPr>
      </w:pPr>
    </w:p>
    <w:p w14:paraId="065FE35E">
      <w:pPr>
        <w:pStyle w:val="22"/>
        <w:rPr>
          <w:rFonts w:hint="default" w:ascii="宋体" w:hAnsi="宋体" w:cs="宋体"/>
          <w:color w:val="auto"/>
          <w:sz w:val="24"/>
          <w:highlight w:val="none"/>
          <w:lang w:val="en-US" w:eastAsia="zh-CN"/>
        </w:rPr>
      </w:pPr>
    </w:p>
    <w:p w14:paraId="2E118067">
      <w:pPr>
        <w:pStyle w:val="22"/>
        <w:rPr>
          <w:rFonts w:hint="default" w:ascii="宋体" w:hAnsi="宋体" w:cs="宋体"/>
          <w:color w:val="auto"/>
          <w:sz w:val="24"/>
          <w:highlight w:val="none"/>
          <w:lang w:val="en-US" w:eastAsia="zh-CN"/>
        </w:rPr>
      </w:pPr>
    </w:p>
    <w:p w14:paraId="0998BC09">
      <w:pPr>
        <w:pStyle w:val="24"/>
        <w:jc w:val="center"/>
        <w:rPr>
          <w:rFonts w:hint="eastAsia" w:ascii="仿宋" w:hAnsi="仿宋" w:eastAsia="仿宋" w:cs="仿宋"/>
          <w:b/>
          <w:bCs w:val="0"/>
          <w:sz w:val="32"/>
          <w:szCs w:val="32"/>
          <w:highlight w:val="none"/>
          <w:lang w:val="en-US" w:eastAsia="zh-CN"/>
        </w:rPr>
      </w:pPr>
    </w:p>
    <w:p w14:paraId="4212AF01">
      <w:pPr>
        <w:pStyle w:val="24"/>
        <w:jc w:val="center"/>
        <w:rPr>
          <w:rFonts w:hint="eastAsia" w:ascii="仿宋" w:hAnsi="仿宋" w:eastAsia="仿宋" w:cs="仿宋"/>
          <w:b/>
          <w:bCs w:val="0"/>
          <w:sz w:val="32"/>
          <w:szCs w:val="32"/>
          <w:highlight w:val="none"/>
          <w:lang w:val="en-US" w:eastAsia="zh-CN"/>
        </w:rPr>
      </w:pPr>
    </w:p>
    <w:p w14:paraId="7B5C8B92">
      <w:pPr>
        <w:pStyle w:val="24"/>
        <w:jc w:val="center"/>
        <w:rPr>
          <w:rFonts w:hint="eastAsia" w:ascii="仿宋" w:hAnsi="仿宋" w:eastAsia="仿宋" w:cs="仿宋"/>
          <w:b/>
          <w:bCs w:val="0"/>
          <w:sz w:val="32"/>
          <w:szCs w:val="32"/>
          <w:highlight w:val="none"/>
          <w:lang w:val="en-US" w:eastAsia="zh-CN"/>
        </w:rPr>
      </w:pPr>
    </w:p>
    <w:p w14:paraId="3B5906E5">
      <w:pPr>
        <w:pStyle w:val="24"/>
        <w:jc w:val="center"/>
        <w:rPr>
          <w:rFonts w:hint="eastAsia" w:ascii="仿宋" w:hAnsi="仿宋" w:eastAsia="仿宋" w:cs="仿宋"/>
          <w:b/>
          <w:bCs w:val="0"/>
          <w:sz w:val="32"/>
          <w:szCs w:val="32"/>
          <w:highlight w:val="none"/>
          <w:lang w:val="en-US" w:eastAsia="zh-CN"/>
        </w:rPr>
      </w:pPr>
    </w:p>
    <w:p w14:paraId="7325CFA4">
      <w:pPr>
        <w:pStyle w:val="24"/>
        <w:jc w:val="center"/>
        <w:rPr>
          <w:rFonts w:hint="eastAsia" w:ascii="仿宋" w:hAnsi="仿宋" w:eastAsia="仿宋" w:cs="仿宋"/>
          <w:b/>
          <w:bCs w:val="0"/>
          <w:sz w:val="32"/>
          <w:szCs w:val="32"/>
          <w:highlight w:val="none"/>
          <w:lang w:val="en-US" w:eastAsia="zh-CN"/>
        </w:rPr>
      </w:pPr>
    </w:p>
    <w:p w14:paraId="08C882E9">
      <w:pPr>
        <w:pStyle w:val="24"/>
        <w:jc w:val="center"/>
        <w:rPr>
          <w:rFonts w:hint="eastAsia" w:ascii="仿宋" w:hAnsi="仿宋" w:eastAsia="仿宋" w:cs="仿宋"/>
          <w:b/>
          <w:bCs w:val="0"/>
          <w:sz w:val="32"/>
          <w:szCs w:val="32"/>
          <w:highlight w:val="none"/>
          <w:lang w:val="en-US" w:eastAsia="zh-CN"/>
        </w:rPr>
      </w:pPr>
    </w:p>
    <w:p w14:paraId="41A7D80C">
      <w:pPr>
        <w:pStyle w:val="24"/>
        <w:jc w:val="center"/>
        <w:rPr>
          <w:rFonts w:hint="eastAsia" w:ascii="仿宋" w:hAnsi="仿宋" w:eastAsia="仿宋" w:cs="仿宋"/>
          <w:b/>
          <w:bCs w:val="0"/>
          <w:sz w:val="32"/>
          <w:szCs w:val="32"/>
          <w:highlight w:val="none"/>
          <w:lang w:val="en-US" w:eastAsia="zh-CN"/>
        </w:rPr>
      </w:pPr>
    </w:p>
    <w:p w14:paraId="470F9B1A">
      <w:pPr>
        <w:pStyle w:val="24"/>
        <w:jc w:val="center"/>
        <w:rPr>
          <w:rFonts w:hint="eastAsia" w:ascii="仿宋" w:hAnsi="仿宋" w:eastAsia="仿宋" w:cs="仿宋"/>
          <w:b/>
          <w:bCs w:val="0"/>
          <w:sz w:val="32"/>
          <w:szCs w:val="32"/>
          <w:highlight w:val="none"/>
          <w:lang w:val="en-US" w:eastAsia="zh-CN"/>
        </w:rPr>
      </w:pPr>
    </w:p>
    <w:p w14:paraId="4B23E93A">
      <w:pPr>
        <w:pStyle w:val="24"/>
        <w:jc w:val="center"/>
        <w:rPr>
          <w:rFonts w:hint="eastAsia" w:ascii="仿宋" w:hAnsi="仿宋" w:eastAsia="仿宋" w:cs="仿宋"/>
          <w:b/>
          <w:bCs w:val="0"/>
          <w:sz w:val="32"/>
          <w:szCs w:val="32"/>
          <w:highlight w:val="none"/>
          <w:lang w:val="en-US" w:eastAsia="zh-CN"/>
        </w:rPr>
      </w:pPr>
    </w:p>
    <w:p w14:paraId="6E3BE7E0">
      <w:pPr>
        <w:pStyle w:val="24"/>
        <w:jc w:val="center"/>
        <w:rPr>
          <w:rFonts w:hint="eastAsia" w:ascii="仿宋" w:hAnsi="仿宋" w:eastAsia="仿宋" w:cs="仿宋"/>
          <w:b/>
          <w:bCs w:val="0"/>
          <w:sz w:val="32"/>
          <w:szCs w:val="32"/>
          <w:highlight w:val="none"/>
          <w:lang w:val="en-US" w:eastAsia="zh-CN"/>
        </w:rPr>
      </w:pPr>
    </w:p>
    <w:p w14:paraId="5362C622">
      <w:pPr>
        <w:pStyle w:val="24"/>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2、项目实施计划方案</w:t>
      </w:r>
      <w:r>
        <w:rPr>
          <w:rFonts w:hint="eastAsia" w:ascii="仿宋" w:hAnsi="仿宋" w:eastAsia="仿宋" w:cs="仿宋"/>
          <w:b/>
          <w:bCs w:val="0"/>
          <w:sz w:val="22"/>
          <w:szCs w:val="22"/>
          <w:highlight w:val="none"/>
          <w:lang w:val="en-US" w:eastAsia="zh-CN"/>
        </w:rPr>
        <w:t>（如有）</w:t>
      </w:r>
    </w:p>
    <w:p w14:paraId="2D451A29">
      <w:pPr>
        <w:pStyle w:val="22"/>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（按照实际情况自行拟写）</w:t>
      </w:r>
    </w:p>
    <w:p w14:paraId="7A2A1795">
      <w:pPr>
        <w:pStyle w:val="22"/>
        <w:rPr>
          <w:rFonts w:hint="eastAsia" w:ascii="仿宋" w:hAnsi="仿宋" w:eastAsia="仿宋" w:cs="仿宋"/>
          <w:sz w:val="21"/>
          <w:szCs w:val="21"/>
          <w:highlight w:val="none"/>
        </w:rPr>
      </w:pPr>
    </w:p>
    <w:p w14:paraId="0257B0F0">
      <w:pPr>
        <w:pStyle w:val="22"/>
        <w:keepNext w:val="0"/>
        <w:keepLines w:val="0"/>
        <w:pageBreakBefore w:val="0"/>
        <w:kinsoku/>
        <w:wordWrap/>
        <w:overflowPunct/>
        <w:topLinePunct w:val="0"/>
        <w:autoSpaceDE/>
        <w:autoSpaceDN/>
        <w:bidi w:val="0"/>
        <w:adjustRightInd/>
        <w:spacing w:before="0" w:after="0" w:line="360" w:lineRule="auto"/>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内容应包括但不限于：</w:t>
      </w:r>
    </w:p>
    <w:p w14:paraId="0A2314C2">
      <w:pPr>
        <w:keepNext w:val="0"/>
        <w:keepLines w:val="0"/>
        <w:pageBreakBefore w:val="0"/>
        <w:widowControl w:val="0"/>
        <w:kinsoku/>
        <w:wordWrap/>
        <w:overflowPunct/>
        <w:topLinePunct w:val="0"/>
        <w:autoSpaceDE/>
        <w:autoSpaceDN/>
        <w:bidi w:val="0"/>
        <w:adjustRightInd w:val="0"/>
        <w:snapToGrid w:val="0"/>
        <w:spacing w:line="360" w:lineRule="exact"/>
        <w:ind w:right="0" w:rightChars="0"/>
        <w:textAlignment w:val="auto"/>
        <w:rPr>
          <w:rFonts w:hint="eastAsia" w:ascii="仿宋" w:hAnsi="仿宋" w:eastAsia="仿宋" w:cs="仿宋"/>
          <w:color w:val="000000"/>
          <w:szCs w:val="21"/>
        </w:rPr>
      </w:pPr>
      <w:r>
        <w:rPr>
          <w:rFonts w:hint="eastAsia" w:ascii="仿宋" w:hAnsi="仿宋" w:eastAsia="仿宋" w:cs="仿宋"/>
          <w:color w:val="000000"/>
          <w:szCs w:val="21"/>
        </w:rPr>
        <w:t>（1）具体任务；</w:t>
      </w:r>
    </w:p>
    <w:p w14:paraId="501F19DF">
      <w:pPr>
        <w:keepNext w:val="0"/>
        <w:keepLines w:val="0"/>
        <w:pageBreakBefore w:val="0"/>
        <w:widowControl w:val="0"/>
        <w:kinsoku/>
        <w:wordWrap/>
        <w:overflowPunct/>
        <w:topLinePunct w:val="0"/>
        <w:autoSpaceDE/>
        <w:autoSpaceDN/>
        <w:bidi w:val="0"/>
        <w:adjustRightInd w:val="0"/>
        <w:snapToGrid w:val="0"/>
        <w:spacing w:line="360" w:lineRule="exact"/>
        <w:ind w:right="0" w:rightChars="0"/>
        <w:textAlignment w:val="auto"/>
        <w:rPr>
          <w:rFonts w:hint="eastAsia" w:ascii="仿宋" w:hAnsi="仿宋" w:eastAsia="仿宋" w:cs="仿宋"/>
          <w:color w:val="000000"/>
          <w:szCs w:val="21"/>
        </w:rPr>
      </w:pPr>
      <w:r>
        <w:rPr>
          <w:rFonts w:hint="eastAsia" w:ascii="仿宋" w:hAnsi="仿宋" w:eastAsia="仿宋" w:cs="仿宋"/>
          <w:color w:val="000000"/>
          <w:szCs w:val="21"/>
        </w:rPr>
        <w:t>（2）时间节点；</w:t>
      </w:r>
    </w:p>
    <w:p w14:paraId="6661C5C8">
      <w:pPr>
        <w:keepNext w:val="0"/>
        <w:keepLines w:val="0"/>
        <w:pageBreakBefore w:val="0"/>
        <w:widowControl w:val="0"/>
        <w:kinsoku/>
        <w:wordWrap/>
        <w:overflowPunct/>
        <w:topLinePunct w:val="0"/>
        <w:autoSpaceDE/>
        <w:autoSpaceDN/>
        <w:bidi w:val="0"/>
        <w:adjustRightInd w:val="0"/>
        <w:snapToGrid w:val="0"/>
        <w:spacing w:line="360" w:lineRule="exact"/>
        <w:ind w:right="0" w:rightChars="0"/>
        <w:textAlignment w:val="auto"/>
        <w:rPr>
          <w:rFonts w:hint="eastAsia" w:ascii="仿宋" w:hAnsi="仿宋" w:eastAsia="仿宋" w:cs="仿宋"/>
          <w:color w:val="auto"/>
          <w:sz w:val="22"/>
          <w:szCs w:val="22"/>
          <w:lang w:val="en-US" w:eastAsia="zh-CN"/>
        </w:rPr>
      </w:pPr>
      <w:r>
        <w:rPr>
          <w:rFonts w:hint="eastAsia" w:ascii="仿宋" w:hAnsi="仿宋" w:eastAsia="仿宋" w:cs="仿宋"/>
          <w:color w:val="000000"/>
          <w:szCs w:val="21"/>
        </w:rPr>
        <w:t>（3）交付物及责任人。</w:t>
      </w:r>
      <w:r>
        <w:rPr>
          <w:rFonts w:hint="eastAsia" w:ascii="仿宋" w:hAnsi="仿宋" w:eastAsia="仿宋" w:cs="仿宋"/>
          <w:color w:val="auto"/>
          <w:sz w:val="22"/>
          <w:szCs w:val="22"/>
        </w:rPr>
        <w:t xml:space="preserve"> </w:t>
      </w:r>
      <w:r>
        <w:rPr>
          <w:rFonts w:hint="eastAsia" w:ascii="仿宋" w:hAnsi="仿宋" w:eastAsia="仿宋" w:cs="仿宋"/>
          <w:color w:val="auto"/>
          <w:sz w:val="22"/>
          <w:szCs w:val="22"/>
          <w:lang w:val="en-US" w:eastAsia="zh-CN"/>
        </w:rPr>
        <w:t xml:space="preserve"> </w:t>
      </w:r>
    </w:p>
    <w:p w14:paraId="266A4E32">
      <w:pPr>
        <w:keepNext w:val="0"/>
        <w:keepLines w:val="0"/>
        <w:pageBreakBefore w:val="0"/>
        <w:widowControl w:val="0"/>
        <w:kinsoku/>
        <w:wordWrap/>
        <w:overflowPunct/>
        <w:topLinePunct w:val="0"/>
        <w:autoSpaceDE/>
        <w:autoSpaceDN/>
        <w:bidi w:val="0"/>
        <w:adjustRightInd w:val="0"/>
        <w:snapToGrid w:val="0"/>
        <w:spacing w:line="360" w:lineRule="exact"/>
        <w:ind w:right="0" w:rightChars="0"/>
        <w:textAlignment w:val="auto"/>
        <w:rPr>
          <w:rFonts w:hint="eastAsia" w:ascii="仿宋" w:hAnsi="仿宋" w:eastAsia="仿宋" w:cs="仿宋"/>
          <w:color w:val="auto"/>
          <w:sz w:val="22"/>
          <w:szCs w:val="22"/>
          <w:lang w:val="en-US" w:eastAsia="zh-CN"/>
        </w:rPr>
      </w:pPr>
    </w:p>
    <w:p w14:paraId="462E0153">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520" w:firstLineChars="1600"/>
        <w:textAlignment w:val="auto"/>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highlight w:val="none"/>
          <w:lang w:eastAsia="zh-CN"/>
        </w:rPr>
        <w:t>响应</w:t>
      </w:r>
      <w:r>
        <w:rPr>
          <w:rFonts w:hint="eastAsia" w:ascii="仿宋" w:hAnsi="仿宋" w:eastAsia="仿宋" w:cs="仿宋"/>
          <w:color w:val="auto"/>
          <w:sz w:val="22"/>
          <w:szCs w:val="22"/>
          <w:highlight w:val="none"/>
        </w:rPr>
        <w:t>人名称（盖公章）：</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u w:val="single"/>
        </w:rPr>
        <w:t xml:space="preserve">               </w:t>
      </w:r>
    </w:p>
    <w:p w14:paraId="09E8F8EA">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520" w:firstLineChars="1600"/>
        <w:textAlignment w:val="auto"/>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highlight w:val="none"/>
          <w:lang w:eastAsia="zh-CN"/>
        </w:rPr>
        <w:t>响应</w:t>
      </w:r>
      <w:r>
        <w:rPr>
          <w:rFonts w:hint="eastAsia" w:ascii="仿宋" w:hAnsi="仿宋" w:eastAsia="仿宋" w:cs="仿宋"/>
          <w:color w:val="auto"/>
          <w:sz w:val="22"/>
          <w:szCs w:val="22"/>
          <w:highlight w:val="none"/>
        </w:rPr>
        <w:t>人法定代表人或</w:t>
      </w:r>
      <w:r>
        <w:rPr>
          <w:rFonts w:hint="eastAsia" w:ascii="仿宋" w:hAnsi="仿宋" w:eastAsia="仿宋" w:cs="仿宋"/>
          <w:color w:val="auto"/>
          <w:sz w:val="22"/>
          <w:szCs w:val="22"/>
          <w:highlight w:val="none"/>
          <w:lang w:val="en-US" w:eastAsia="zh-CN"/>
        </w:rPr>
        <w:t>法定</w:t>
      </w:r>
      <w:r>
        <w:rPr>
          <w:rFonts w:hint="eastAsia" w:ascii="仿宋" w:hAnsi="仿宋" w:eastAsia="仿宋" w:cs="仿宋"/>
          <w:color w:val="auto"/>
          <w:sz w:val="22"/>
          <w:szCs w:val="22"/>
          <w:highlight w:val="none"/>
        </w:rPr>
        <w:t>授权代表（签字）：</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u w:val="single"/>
        </w:rPr>
        <w:t xml:space="preserve">     </w:t>
      </w:r>
    </w:p>
    <w:p w14:paraId="5AA48674">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val="en-US" w:eastAsia="zh-CN"/>
        </w:rPr>
        <w:t xml:space="preserve">                </w:t>
      </w:r>
      <w:r>
        <w:rPr>
          <w:rFonts w:hint="eastAsia" w:ascii="仿宋" w:hAnsi="仿宋" w:eastAsia="仿宋" w:cs="仿宋"/>
          <w:color w:val="auto"/>
          <w:sz w:val="22"/>
          <w:szCs w:val="22"/>
          <w:highlight w:val="none"/>
        </w:rPr>
        <w:t>日期：</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年</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月</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日</w:t>
      </w:r>
    </w:p>
    <w:p w14:paraId="067A687B">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2"/>
          <w:szCs w:val="22"/>
          <w:highlight w:val="none"/>
        </w:rPr>
      </w:pPr>
    </w:p>
    <w:p w14:paraId="7FA7C060">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default" w:ascii="仿宋" w:hAnsi="仿宋" w:eastAsia="仿宋" w:cs="仿宋"/>
          <w:color w:val="auto"/>
          <w:sz w:val="22"/>
          <w:szCs w:val="22"/>
          <w:highlight w:val="none"/>
          <w:lang w:val="en-US" w:eastAsia="zh-CN"/>
        </w:rPr>
      </w:pPr>
    </w:p>
    <w:p w14:paraId="56051964">
      <w:pPr>
        <w:pStyle w:val="24"/>
        <w:jc w:val="center"/>
        <w:rPr>
          <w:rFonts w:hint="eastAsia" w:ascii="仿宋" w:hAnsi="仿宋" w:eastAsia="仿宋" w:cs="仿宋"/>
          <w:b/>
          <w:bCs w:val="0"/>
          <w:sz w:val="32"/>
          <w:szCs w:val="32"/>
          <w:highlight w:val="none"/>
          <w:lang w:val="en-US" w:eastAsia="zh-CN"/>
        </w:rPr>
      </w:pPr>
    </w:p>
    <w:p w14:paraId="3387D23E">
      <w:pPr>
        <w:pStyle w:val="24"/>
        <w:jc w:val="center"/>
        <w:rPr>
          <w:rFonts w:hint="eastAsia" w:ascii="仿宋" w:hAnsi="仿宋" w:eastAsia="仿宋" w:cs="仿宋"/>
          <w:b/>
          <w:bCs w:val="0"/>
          <w:sz w:val="32"/>
          <w:szCs w:val="32"/>
          <w:highlight w:val="none"/>
          <w:lang w:val="en-US" w:eastAsia="zh-CN"/>
        </w:rPr>
      </w:pPr>
    </w:p>
    <w:p w14:paraId="1073E145">
      <w:pPr>
        <w:pStyle w:val="24"/>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3、风险控制与应急方案</w:t>
      </w:r>
      <w:r>
        <w:rPr>
          <w:rFonts w:hint="eastAsia" w:ascii="仿宋" w:hAnsi="仿宋" w:eastAsia="仿宋" w:cs="仿宋"/>
          <w:b/>
          <w:bCs w:val="0"/>
          <w:sz w:val="22"/>
          <w:szCs w:val="22"/>
          <w:highlight w:val="none"/>
          <w:lang w:val="en-US" w:eastAsia="zh-CN"/>
        </w:rPr>
        <w:t>（如有）</w:t>
      </w:r>
    </w:p>
    <w:p w14:paraId="31B46C78">
      <w:pPr>
        <w:pStyle w:val="24"/>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（按照实际情况自行拟写）</w:t>
      </w:r>
    </w:p>
    <w:p w14:paraId="5D78ECCD">
      <w:pPr>
        <w:pStyle w:val="24"/>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eastAsia" w:ascii="仿宋" w:hAnsi="仿宋" w:eastAsia="仿宋" w:cs="仿宋"/>
          <w:sz w:val="21"/>
          <w:szCs w:val="21"/>
          <w:highlight w:val="none"/>
          <w:lang w:val="en-US" w:eastAsia="zh-CN"/>
        </w:rPr>
      </w:pPr>
    </w:p>
    <w:p w14:paraId="44395DD7">
      <w:pPr>
        <w:pStyle w:val="22"/>
        <w:keepNext w:val="0"/>
        <w:keepLines w:val="0"/>
        <w:pageBreakBefore w:val="0"/>
        <w:kinsoku/>
        <w:wordWrap/>
        <w:overflowPunct/>
        <w:topLinePunct w:val="0"/>
        <w:autoSpaceDE/>
        <w:autoSpaceDN/>
        <w:bidi w:val="0"/>
        <w:adjustRightInd/>
        <w:spacing w:before="0" w:after="0" w:line="360" w:lineRule="auto"/>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内容应包括但不限于：</w:t>
      </w:r>
    </w:p>
    <w:p w14:paraId="345C194A">
      <w:pPr>
        <w:keepNext w:val="0"/>
        <w:keepLines w:val="0"/>
        <w:pageBreakBefore w:val="0"/>
        <w:widowControl w:val="0"/>
        <w:kinsoku/>
        <w:wordWrap/>
        <w:overflowPunct/>
        <w:topLinePunct w:val="0"/>
        <w:autoSpaceDE/>
        <w:autoSpaceDN/>
        <w:bidi w:val="0"/>
        <w:adjustRightInd w:val="0"/>
        <w:snapToGrid w:val="0"/>
        <w:spacing w:line="360" w:lineRule="exact"/>
        <w:ind w:right="0" w:rightChars="0"/>
        <w:textAlignment w:val="auto"/>
        <w:rPr>
          <w:rFonts w:hint="eastAsia" w:ascii="仿宋" w:hAnsi="仿宋" w:eastAsia="仿宋" w:cs="仿宋"/>
          <w:color w:val="000000"/>
          <w:szCs w:val="21"/>
        </w:rPr>
      </w:pPr>
      <w:r>
        <w:rPr>
          <w:rFonts w:hint="eastAsia" w:ascii="仿宋" w:hAnsi="仿宋" w:eastAsia="仿宋" w:cs="仿宋"/>
          <w:color w:val="000000"/>
          <w:szCs w:val="21"/>
        </w:rPr>
        <w:t>(1)主讲人变更；</w:t>
      </w:r>
    </w:p>
    <w:p w14:paraId="40E80205">
      <w:pPr>
        <w:keepNext w:val="0"/>
        <w:keepLines w:val="0"/>
        <w:pageBreakBefore w:val="0"/>
        <w:widowControl w:val="0"/>
        <w:kinsoku/>
        <w:wordWrap/>
        <w:overflowPunct/>
        <w:topLinePunct w:val="0"/>
        <w:autoSpaceDE/>
        <w:autoSpaceDN/>
        <w:bidi w:val="0"/>
        <w:adjustRightInd w:val="0"/>
        <w:snapToGrid w:val="0"/>
        <w:spacing w:line="360" w:lineRule="exact"/>
        <w:ind w:right="0" w:rightChars="0"/>
        <w:textAlignment w:val="auto"/>
        <w:rPr>
          <w:rFonts w:hint="eastAsia" w:ascii="仿宋" w:hAnsi="仿宋" w:eastAsia="仿宋" w:cs="仿宋"/>
          <w:color w:val="000000"/>
          <w:szCs w:val="21"/>
        </w:rPr>
      </w:pPr>
      <w:r>
        <w:rPr>
          <w:rFonts w:hint="eastAsia" w:ascii="仿宋" w:hAnsi="仿宋" w:eastAsia="仿宋" w:cs="仿宋"/>
          <w:color w:val="000000"/>
          <w:szCs w:val="21"/>
        </w:rPr>
        <w:t>(2)质量监控；</w:t>
      </w:r>
    </w:p>
    <w:p w14:paraId="36FF05C0">
      <w:pPr>
        <w:keepNext w:val="0"/>
        <w:keepLines w:val="0"/>
        <w:pageBreakBefore w:val="0"/>
        <w:widowControl w:val="0"/>
        <w:kinsoku/>
        <w:wordWrap/>
        <w:overflowPunct/>
        <w:topLinePunct w:val="0"/>
        <w:autoSpaceDE/>
        <w:autoSpaceDN/>
        <w:bidi w:val="0"/>
        <w:adjustRightInd w:val="0"/>
        <w:snapToGrid w:val="0"/>
        <w:spacing w:line="360" w:lineRule="exact"/>
        <w:ind w:right="0" w:rightChars="0"/>
        <w:textAlignment w:val="auto"/>
        <w:rPr>
          <w:rFonts w:hint="eastAsia" w:ascii="仿宋" w:hAnsi="仿宋" w:eastAsia="仿宋" w:cs="仿宋"/>
          <w:color w:val="000000"/>
          <w:szCs w:val="21"/>
        </w:rPr>
      </w:pPr>
      <w:r>
        <w:rPr>
          <w:rFonts w:hint="eastAsia" w:ascii="仿宋" w:hAnsi="仿宋" w:eastAsia="仿宋" w:cs="仿宋"/>
          <w:color w:val="000000"/>
          <w:szCs w:val="21"/>
        </w:rPr>
        <w:t>(3)保密与安全；</w:t>
      </w:r>
    </w:p>
    <w:p w14:paraId="02404126">
      <w:pPr>
        <w:keepNext w:val="0"/>
        <w:keepLines w:val="0"/>
        <w:pageBreakBefore w:val="0"/>
        <w:widowControl w:val="0"/>
        <w:kinsoku/>
        <w:wordWrap/>
        <w:overflowPunct/>
        <w:topLinePunct w:val="0"/>
        <w:autoSpaceDE/>
        <w:autoSpaceDN/>
        <w:bidi w:val="0"/>
        <w:adjustRightInd w:val="0"/>
        <w:snapToGrid w:val="0"/>
        <w:spacing w:line="360" w:lineRule="exact"/>
        <w:ind w:right="0" w:rightChars="0"/>
        <w:textAlignment w:val="auto"/>
        <w:rPr>
          <w:rFonts w:hint="eastAsia" w:ascii="仿宋" w:hAnsi="仿宋" w:eastAsia="仿宋" w:cs="仿宋"/>
          <w:color w:val="000000"/>
          <w:szCs w:val="21"/>
        </w:rPr>
      </w:pPr>
      <w:r>
        <w:rPr>
          <w:rFonts w:hint="eastAsia" w:ascii="仿宋" w:hAnsi="仿宋" w:eastAsia="仿宋" w:cs="仿宋"/>
          <w:color w:val="000000"/>
          <w:szCs w:val="21"/>
        </w:rPr>
        <w:t>(4)课程质量不达标；</w:t>
      </w:r>
    </w:p>
    <w:p w14:paraId="40BEA113">
      <w:pPr>
        <w:keepNext w:val="0"/>
        <w:keepLines w:val="0"/>
        <w:pageBreakBefore w:val="0"/>
        <w:widowControl w:val="0"/>
        <w:kinsoku/>
        <w:wordWrap/>
        <w:overflowPunct/>
        <w:topLinePunct w:val="0"/>
        <w:autoSpaceDE/>
        <w:autoSpaceDN/>
        <w:bidi w:val="0"/>
        <w:adjustRightInd w:val="0"/>
        <w:snapToGrid w:val="0"/>
        <w:spacing w:line="360" w:lineRule="exact"/>
        <w:ind w:right="0" w:rightChars="0"/>
        <w:textAlignment w:val="auto"/>
        <w:rPr>
          <w:rFonts w:hint="eastAsia" w:ascii="仿宋" w:hAnsi="仿宋" w:eastAsia="仿宋" w:cs="仿宋"/>
          <w:color w:val="000000"/>
          <w:szCs w:val="21"/>
        </w:rPr>
      </w:pPr>
      <w:r>
        <w:rPr>
          <w:rFonts w:hint="eastAsia" w:ascii="仿宋" w:hAnsi="仿宋" w:eastAsia="仿宋" w:cs="仿宋"/>
          <w:color w:val="000000"/>
          <w:szCs w:val="21"/>
        </w:rPr>
        <w:t>(5)物料或行程延误；</w:t>
      </w:r>
    </w:p>
    <w:p w14:paraId="514C3302">
      <w:pPr>
        <w:keepNext w:val="0"/>
        <w:keepLines w:val="0"/>
        <w:pageBreakBefore w:val="0"/>
        <w:widowControl w:val="0"/>
        <w:kinsoku/>
        <w:wordWrap/>
        <w:overflowPunct/>
        <w:topLinePunct w:val="0"/>
        <w:autoSpaceDE/>
        <w:autoSpaceDN/>
        <w:bidi w:val="0"/>
        <w:adjustRightInd w:val="0"/>
        <w:snapToGrid w:val="0"/>
        <w:spacing w:line="360" w:lineRule="exact"/>
        <w:ind w:right="0" w:rightChars="0"/>
        <w:textAlignment w:val="auto"/>
        <w:rPr>
          <w:rFonts w:hint="eastAsia" w:ascii="仿宋" w:hAnsi="仿宋" w:eastAsia="仿宋" w:cs="仿宋"/>
          <w:color w:val="auto"/>
          <w:sz w:val="22"/>
          <w:szCs w:val="22"/>
        </w:rPr>
      </w:pPr>
      <w:r>
        <w:rPr>
          <w:rFonts w:hint="eastAsia" w:ascii="仿宋" w:hAnsi="仿宋" w:eastAsia="仿宋" w:cs="仿宋"/>
          <w:color w:val="000000"/>
          <w:szCs w:val="21"/>
        </w:rPr>
        <w:t>(6)现场突发情况。</w:t>
      </w:r>
      <w:r>
        <w:rPr>
          <w:rFonts w:hint="eastAsia" w:ascii="仿宋" w:hAnsi="仿宋" w:eastAsia="仿宋" w:cs="仿宋"/>
          <w:color w:val="auto"/>
          <w:sz w:val="22"/>
          <w:szCs w:val="22"/>
        </w:rPr>
        <w:t xml:space="preserve"> </w:t>
      </w:r>
    </w:p>
    <w:p w14:paraId="1737902A">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300" w:firstLineChars="1500"/>
        <w:textAlignment w:val="auto"/>
        <w:rPr>
          <w:rFonts w:hint="eastAsia" w:ascii="仿宋" w:hAnsi="仿宋" w:eastAsia="仿宋" w:cs="仿宋"/>
          <w:color w:val="auto"/>
          <w:sz w:val="22"/>
          <w:szCs w:val="22"/>
          <w:lang w:val="en-US" w:eastAsia="zh-CN"/>
        </w:rPr>
      </w:pPr>
    </w:p>
    <w:p w14:paraId="66095F91">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300" w:firstLineChars="1500"/>
        <w:textAlignment w:val="auto"/>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lang w:val="en-US" w:eastAsia="zh-CN"/>
        </w:rPr>
        <w:t xml:space="preserve"> </w:t>
      </w:r>
      <w:r>
        <w:rPr>
          <w:rFonts w:hint="eastAsia" w:ascii="仿宋" w:hAnsi="仿宋" w:eastAsia="仿宋" w:cs="仿宋"/>
          <w:color w:val="auto"/>
          <w:sz w:val="22"/>
          <w:szCs w:val="22"/>
          <w:highlight w:val="none"/>
          <w:lang w:eastAsia="zh-CN"/>
        </w:rPr>
        <w:t>响应</w:t>
      </w:r>
      <w:r>
        <w:rPr>
          <w:rFonts w:hint="eastAsia" w:ascii="仿宋" w:hAnsi="仿宋" w:eastAsia="仿宋" w:cs="仿宋"/>
          <w:color w:val="auto"/>
          <w:sz w:val="22"/>
          <w:szCs w:val="22"/>
          <w:highlight w:val="none"/>
        </w:rPr>
        <w:t>人名称（盖公章）：</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u w:val="single"/>
        </w:rPr>
        <w:t xml:space="preserve">               </w:t>
      </w:r>
    </w:p>
    <w:p w14:paraId="2FEDC815">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520" w:firstLineChars="1600"/>
        <w:textAlignment w:val="auto"/>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highlight w:val="none"/>
          <w:lang w:eastAsia="zh-CN"/>
        </w:rPr>
        <w:t>响应</w:t>
      </w:r>
      <w:r>
        <w:rPr>
          <w:rFonts w:hint="eastAsia" w:ascii="仿宋" w:hAnsi="仿宋" w:eastAsia="仿宋" w:cs="仿宋"/>
          <w:color w:val="auto"/>
          <w:sz w:val="22"/>
          <w:szCs w:val="22"/>
          <w:highlight w:val="none"/>
        </w:rPr>
        <w:t>人法定代表人或</w:t>
      </w:r>
      <w:r>
        <w:rPr>
          <w:rFonts w:hint="eastAsia" w:ascii="仿宋" w:hAnsi="仿宋" w:eastAsia="仿宋" w:cs="仿宋"/>
          <w:color w:val="auto"/>
          <w:sz w:val="22"/>
          <w:szCs w:val="22"/>
          <w:highlight w:val="none"/>
          <w:lang w:val="en-US" w:eastAsia="zh-CN"/>
        </w:rPr>
        <w:t>法定</w:t>
      </w:r>
      <w:r>
        <w:rPr>
          <w:rFonts w:hint="eastAsia" w:ascii="仿宋" w:hAnsi="仿宋" w:eastAsia="仿宋" w:cs="仿宋"/>
          <w:color w:val="auto"/>
          <w:sz w:val="22"/>
          <w:szCs w:val="22"/>
          <w:highlight w:val="none"/>
        </w:rPr>
        <w:t>授权代表（签字）：</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u w:val="single"/>
        </w:rPr>
        <w:t xml:space="preserve">     </w:t>
      </w:r>
    </w:p>
    <w:p w14:paraId="7E7C34B6">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val="en-US" w:eastAsia="zh-CN"/>
        </w:rPr>
        <w:t xml:space="preserve">                </w:t>
      </w:r>
      <w:r>
        <w:rPr>
          <w:rFonts w:hint="eastAsia" w:ascii="仿宋" w:hAnsi="仿宋" w:eastAsia="仿宋" w:cs="仿宋"/>
          <w:color w:val="auto"/>
          <w:sz w:val="22"/>
          <w:szCs w:val="22"/>
          <w:highlight w:val="none"/>
        </w:rPr>
        <w:t>日期：</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年</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月</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日</w:t>
      </w:r>
    </w:p>
    <w:p w14:paraId="2AC53769">
      <w:pPr>
        <w:pStyle w:val="24"/>
        <w:rPr>
          <w:rFonts w:hint="eastAsia" w:ascii="宋体" w:hAnsi="宋体" w:cs="宋体"/>
          <w:color w:val="auto"/>
          <w:szCs w:val="21"/>
          <w:highlight w:val="none"/>
          <w:lang w:val="en-GB"/>
        </w:rPr>
      </w:pPr>
    </w:p>
    <w:p w14:paraId="17F97FCE"/>
    <w:sectPr>
      <w:footerReference r:id="rId7" w:type="default"/>
      <w:pgSz w:w="11906" w:h="16838"/>
      <w:pgMar w:top="1440" w:right="946" w:bottom="1440" w:left="880" w:header="851" w:footer="992" w:gutter="0"/>
      <w:pgBorders>
        <w:top w:val="none" w:sz="0" w:space="0"/>
        <w:left w:val="none" w:sz="0" w:space="0"/>
        <w:bottom w:val="none" w:sz="0" w:space="0"/>
        <w:right w:val="none" w:sz="0" w:space="0"/>
      </w:pgBorders>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30F83D7-4B85-490E-B712-3C73419C085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EBFCD7A9-9191-463C-AA87-4C4B294EEFCE}"/>
  </w:font>
  <w:font w:name="微软雅黑">
    <w:panose1 w:val="020B0503020204020204"/>
    <w:charset w:val="86"/>
    <w:family w:val="auto"/>
    <w:pitch w:val="default"/>
    <w:sig w:usb0="80000287" w:usb1="2ACF3C50" w:usb2="00000016" w:usb3="00000000" w:csb0="0004001F" w:csb1="00000000"/>
    <w:embedRegular r:id="rId3" w:fontKey="{1FD6F21C-FEFD-4BCD-AF74-39AAE56C131F}"/>
  </w:font>
  <w:font w:name="方正仿宋简体">
    <w:panose1 w:val="02000000000000000000"/>
    <w:charset w:val="86"/>
    <w:family w:val="auto"/>
    <w:pitch w:val="default"/>
    <w:sig w:usb0="A00002BF" w:usb1="184F6CFA" w:usb2="00000012" w:usb3="00000000" w:csb0="00040001" w:csb1="00000000"/>
    <w:embedRegular r:id="rId4" w:fontKey="{1F89DB4B-980B-4EEC-83B4-C907885BE315}"/>
  </w:font>
  <w:font w:name="仿宋">
    <w:panose1 w:val="02010609060101010101"/>
    <w:charset w:val="86"/>
    <w:family w:val="auto"/>
    <w:pitch w:val="default"/>
    <w:sig w:usb0="800002BF" w:usb1="38CF7CFA" w:usb2="00000016" w:usb3="00000000" w:csb0="00040001" w:csb1="00000000"/>
    <w:embedRegular r:id="rId5" w:fontKey="{9A46D15F-DAF1-4CBA-865C-45994F159F6C}"/>
  </w:font>
  <w:font w:name="华文中宋">
    <w:panose1 w:val="02010600040101010101"/>
    <w:charset w:val="86"/>
    <w:family w:val="auto"/>
    <w:pitch w:val="default"/>
    <w:sig w:usb0="00000287" w:usb1="080F0000" w:usb2="00000000" w:usb3="00000000" w:csb0="0004009F" w:csb1="DFD70000"/>
    <w:embedRegular r:id="rId6" w:fontKey="{A0266522-ADE2-443A-B4FA-C90BF2EB8C4A}"/>
  </w:font>
  <w:font w:name="华文仿宋">
    <w:panose1 w:val="02010600040101010101"/>
    <w:charset w:val="86"/>
    <w:family w:val="auto"/>
    <w:pitch w:val="default"/>
    <w:sig w:usb0="00000287" w:usb1="080F0000" w:usb2="00000000" w:usb3="00000000" w:csb0="0004009F" w:csb1="DFD70000"/>
    <w:embedRegular r:id="rId7" w:fontKey="{5A497998-916F-4EAC-85E7-F17986351C91}"/>
  </w:font>
  <w:font w:name="Tahoma">
    <w:panose1 w:val="020B0604030504040204"/>
    <w:charset w:val="00"/>
    <w:family w:val="auto"/>
    <w:pitch w:val="default"/>
    <w:sig w:usb0="E1002EFF" w:usb1="C000605B" w:usb2="00000029" w:usb3="00000000" w:csb0="200101FF" w:csb1="20280000"/>
    <w:embedRegular r:id="rId8" w:fontKey="{12D1DC2C-4F92-44A6-B9A0-1ECB26419584}"/>
  </w:font>
  <w:font w:name="Calibri Light">
    <w:panose1 w:val="020F0302020204030204"/>
    <w:charset w:val="00"/>
    <w:family w:val="swiss"/>
    <w:pitch w:val="default"/>
    <w:sig w:usb0="E0002AFF" w:usb1="C000247B" w:usb2="00000009" w:usb3="00000000" w:csb0="200001FF" w:csb1="00000000"/>
    <w:embedRegular r:id="rId9" w:fontKey="{0A6C8607-97AD-45C1-871B-C3A241A13188}"/>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D42F25">
    <w:pPr>
      <w:spacing w:line="212" w:lineRule="auto"/>
      <w:rPr>
        <w:rFonts w:ascii="Tahoma" w:hAnsi="Tahoma" w:eastAsia="Tahoma" w:cs="Tahoma"/>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0B4A26">
    <w:pPr>
      <w:pStyle w:val="11"/>
      <w:rPr>
        <w:rFonts w:hint="eastAsia"/>
        <w:sz w:val="18"/>
        <w:szCs w:val="24"/>
      </w:rPr>
    </w:pPr>
  </w:p>
  <w:p w14:paraId="2274D667">
    <w:pPr>
      <w:pStyle w:val="11"/>
      <w:rPr>
        <w:rFonts w:hint="eastAsia"/>
        <w:sz w:val="18"/>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72E5F7">
    <w:pPr>
      <w:pStyle w:val="11"/>
      <w:rPr>
        <w:rFonts w:hint="eastAsia"/>
        <w:sz w:val="18"/>
        <w:szCs w:val="24"/>
      </w:rPr>
    </w:pPr>
  </w:p>
  <w:p w14:paraId="22FE58D5">
    <w:pPr>
      <w:pStyle w:val="11"/>
      <w:rPr>
        <w:rFonts w:hint="eastAsia"/>
        <w:sz w:val="18"/>
        <w:szCs w:val="2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063207">
    <w:pPr>
      <w:pStyle w:val="11"/>
      <w:rPr>
        <w:rFonts w:hint="eastAsia"/>
        <w:sz w:val="18"/>
        <w:szCs w:val="24"/>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501A89">
                          <w:pPr>
                            <w:pStyle w:val="11"/>
                          </w:pPr>
                          <w:r>
                            <w:t xml:space="preserve">第 </w:t>
                          </w:r>
                          <w:r>
                            <w:fldChar w:fldCharType="begin"/>
                          </w:r>
                          <w:r>
                            <w:instrText xml:space="preserve"> PAGE  \* MERGEFORMAT </w:instrText>
                          </w:r>
                          <w:r>
                            <w:fldChar w:fldCharType="separate"/>
                          </w:r>
                          <w:r>
                            <w:t>3</w:t>
                          </w:r>
                          <w:r>
                            <w:fldChar w:fldCharType="end"/>
                          </w:r>
                          <w:r>
                            <w:t xml:space="preserve"> 页 共 </w:t>
                          </w:r>
                          <w:r>
                            <w:rPr>
                              <w:rFonts w:hint="eastAsia"/>
                              <w:lang w:val="en-US" w:eastAsia="zh-CN"/>
                            </w:rPr>
                            <w:t>45</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A501A89">
                    <w:pPr>
                      <w:pStyle w:val="11"/>
                    </w:pPr>
                    <w:r>
                      <w:t xml:space="preserve">第 </w:t>
                    </w:r>
                    <w:r>
                      <w:fldChar w:fldCharType="begin"/>
                    </w:r>
                    <w:r>
                      <w:instrText xml:space="preserve"> PAGE  \* MERGEFORMAT </w:instrText>
                    </w:r>
                    <w:r>
                      <w:fldChar w:fldCharType="separate"/>
                    </w:r>
                    <w:r>
                      <w:t>3</w:t>
                    </w:r>
                    <w:r>
                      <w:fldChar w:fldCharType="end"/>
                    </w:r>
                    <w:r>
                      <w:t xml:space="preserve"> 页 共 </w:t>
                    </w:r>
                    <w:r>
                      <w:rPr>
                        <w:rFonts w:hint="eastAsia"/>
                        <w:lang w:val="en-US" w:eastAsia="zh-CN"/>
                      </w:rPr>
                      <w:t>45</w:t>
                    </w:r>
                    <w:r>
                      <w:t xml:space="preserve"> 页</w:t>
                    </w:r>
                  </w:p>
                </w:txbxContent>
              </v:textbox>
            </v:shape>
          </w:pict>
        </mc:Fallback>
      </mc:AlternateContent>
    </w:r>
  </w:p>
  <w:p w14:paraId="0896E401">
    <w:pPr>
      <w:pStyle w:val="11"/>
      <w:rPr>
        <w:rFonts w:hint="eastAsia"/>
        <w:sz w:val="18"/>
        <w:szCs w:val="2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1F03C6">
    <w:pPr>
      <w:pStyle w:val="12"/>
      <w:pBdr>
        <w:bottom w:val="none" w:color="auto" w:sz="0" w:space="1"/>
      </w:pBdr>
      <w:rPr>
        <w:rFonts w:hint="eastAsia" w:eastAsia="宋体"/>
        <w:sz w:val="18"/>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3388E9"/>
    <w:multiLevelType w:val="singleLevel"/>
    <w:tmpl w:val="833388E9"/>
    <w:lvl w:ilvl="0" w:tentative="0">
      <w:start w:val="1"/>
      <w:numFmt w:val="decimal"/>
      <w:lvlText w:val="%1."/>
      <w:lvlJc w:val="left"/>
      <w:pPr>
        <w:ind w:left="425" w:hanging="425"/>
      </w:pPr>
      <w:rPr>
        <w:rFonts w:hint="default"/>
      </w:rPr>
    </w:lvl>
  </w:abstractNum>
  <w:abstractNum w:abstractNumId="1">
    <w:nsid w:val="8A7110D4"/>
    <w:multiLevelType w:val="singleLevel"/>
    <w:tmpl w:val="8A7110D4"/>
    <w:lvl w:ilvl="0" w:tentative="0">
      <w:start w:val="1"/>
      <w:numFmt w:val="decimal"/>
      <w:lvlText w:val="(%1)"/>
      <w:lvlJc w:val="left"/>
      <w:pPr>
        <w:ind w:left="425" w:hanging="425"/>
      </w:pPr>
      <w:rPr>
        <w:rFonts w:hint="default"/>
      </w:rPr>
    </w:lvl>
  </w:abstractNum>
  <w:abstractNum w:abstractNumId="2">
    <w:nsid w:val="8B554A82"/>
    <w:multiLevelType w:val="singleLevel"/>
    <w:tmpl w:val="8B554A82"/>
    <w:lvl w:ilvl="0" w:tentative="0">
      <w:start w:val="1"/>
      <w:numFmt w:val="decimal"/>
      <w:lvlText w:val="(%1)"/>
      <w:lvlJc w:val="left"/>
      <w:pPr>
        <w:ind w:left="425" w:hanging="425"/>
      </w:pPr>
      <w:rPr>
        <w:rFonts w:hint="default"/>
      </w:rPr>
    </w:lvl>
  </w:abstractNum>
  <w:abstractNum w:abstractNumId="3">
    <w:nsid w:val="8D7A6054"/>
    <w:multiLevelType w:val="singleLevel"/>
    <w:tmpl w:val="8D7A6054"/>
    <w:lvl w:ilvl="0" w:tentative="0">
      <w:start w:val="1"/>
      <w:numFmt w:val="chineseCounting"/>
      <w:suff w:val="space"/>
      <w:lvlText w:val="（%1）"/>
      <w:lvlJc w:val="left"/>
      <w:pPr>
        <w:ind w:left="0" w:firstLine="420"/>
      </w:pPr>
      <w:rPr>
        <w:rFonts w:hint="eastAsia"/>
      </w:rPr>
    </w:lvl>
  </w:abstractNum>
  <w:abstractNum w:abstractNumId="4">
    <w:nsid w:val="91FD3035"/>
    <w:multiLevelType w:val="singleLevel"/>
    <w:tmpl w:val="91FD3035"/>
    <w:lvl w:ilvl="0" w:tentative="0">
      <w:start w:val="1"/>
      <w:numFmt w:val="chineseCounting"/>
      <w:suff w:val="space"/>
      <w:lvlText w:val="（%1）"/>
      <w:lvlJc w:val="left"/>
      <w:pPr>
        <w:ind w:left="0" w:firstLine="420"/>
      </w:pPr>
      <w:rPr>
        <w:rFonts w:hint="eastAsia"/>
      </w:rPr>
    </w:lvl>
  </w:abstractNum>
  <w:abstractNum w:abstractNumId="5">
    <w:nsid w:val="93B976C8"/>
    <w:multiLevelType w:val="singleLevel"/>
    <w:tmpl w:val="93B976C8"/>
    <w:lvl w:ilvl="0" w:tentative="0">
      <w:start w:val="1"/>
      <w:numFmt w:val="decimal"/>
      <w:suff w:val="nothing"/>
      <w:lvlText w:val="(%1)"/>
      <w:lvlJc w:val="left"/>
      <w:pPr>
        <w:ind w:left="425" w:hanging="425"/>
      </w:pPr>
      <w:rPr>
        <w:rFonts w:hint="default"/>
      </w:rPr>
    </w:lvl>
  </w:abstractNum>
  <w:abstractNum w:abstractNumId="6">
    <w:nsid w:val="9FBA50A0"/>
    <w:multiLevelType w:val="singleLevel"/>
    <w:tmpl w:val="9FBA50A0"/>
    <w:lvl w:ilvl="0" w:tentative="0">
      <w:start w:val="1"/>
      <w:numFmt w:val="decimal"/>
      <w:lvlText w:val="%1."/>
      <w:lvlJc w:val="left"/>
      <w:pPr>
        <w:ind w:left="425" w:hanging="425"/>
      </w:pPr>
      <w:rPr>
        <w:rFonts w:hint="default"/>
      </w:rPr>
    </w:lvl>
  </w:abstractNum>
  <w:abstractNum w:abstractNumId="7">
    <w:nsid w:val="A56B76FB"/>
    <w:multiLevelType w:val="singleLevel"/>
    <w:tmpl w:val="A56B76FB"/>
    <w:lvl w:ilvl="0" w:tentative="0">
      <w:start w:val="1"/>
      <w:numFmt w:val="decimal"/>
      <w:suff w:val="space"/>
      <w:lvlText w:val="(%1)"/>
      <w:lvlJc w:val="left"/>
      <w:pPr>
        <w:ind w:left="425" w:hanging="425"/>
      </w:pPr>
      <w:rPr>
        <w:rFonts w:hint="default"/>
      </w:rPr>
    </w:lvl>
  </w:abstractNum>
  <w:abstractNum w:abstractNumId="8">
    <w:nsid w:val="AA6CDB1F"/>
    <w:multiLevelType w:val="singleLevel"/>
    <w:tmpl w:val="AA6CDB1F"/>
    <w:lvl w:ilvl="0" w:tentative="0">
      <w:start w:val="1"/>
      <w:numFmt w:val="decimal"/>
      <w:suff w:val="space"/>
      <w:lvlText w:val="%1."/>
      <w:lvlJc w:val="left"/>
      <w:pPr>
        <w:ind w:left="425" w:hanging="425"/>
      </w:pPr>
      <w:rPr>
        <w:rFonts w:hint="default"/>
      </w:rPr>
    </w:lvl>
  </w:abstractNum>
  <w:abstractNum w:abstractNumId="9">
    <w:nsid w:val="AE0F2C4F"/>
    <w:multiLevelType w:val="singleLevel"/>
    <w:tmpl w:val="AE0F2C4F"/>
    <w:lvl w:ilvl="0" w:tentative="0">
      <w:start w:val="1"/>
      <w:numFmt w:val="decimal"/>
      <w:lvlText w:val="(%1)"/>
      <w:lvlJc w:val="left"/>
      <w:pPr>
        <w:ind w:left="425" w:hanging="425"/>
      </w:pPr>
      <w:rPr>
        <w:rFonts w:hint="default"/>
      </w:rPr>
    </w:lvl>
  </w:abstractNum>
  <w:abstractNum w:abstractNumId="10">
    <w:nsid w:val="AE4972E1"/>
    <w:multiLevelType w:val="singleLevel"/>
    <w:tmpl w:val="AE4972E1"/>
    <w:lvl w:ilvl="0" w:tentative="0">
      <w:start w:val="1"/>
      <w:numFmt w:val="chineseCounting"/>
      <w:suff w:val="space"/>
      <w:lvlText w:val="（%1）"/>
      <w:lvlJc w:val="left"/>
      <w:pPr>
        <w:ind w:left="0" w:firstLine="420"/>
      </w:pPr>
      <w:rPr>
        <w:rFonts w:hint="eastAsia"/>
      </w:rPr>
    </w:lvl>
  </w:abstractNum>
  <w:abstractNum w:abstractNumId="11">
    <w:nsid w:val="AF30D59A"/>
    <w:multiLevelType w:val="singleLevel"/>
    <w:tmpl w:val="AF30D59A"/>
    <w:lvl w:ilvl="0" w:tentative="0">
      <w:start w:val="1"/>
      <w:numFmt w:val="decimal"/>
      <w:lvlText w:val="%1."/>
      <w:lvlJc w:val="left"/>
      <w:pPr>
        <w:ind w:left="425" w:hanging="425"/>
      </w:pPr>
      <w:rPr>
        <w:rFonts w:hint="default"/>
      </w:rPr>
    </w:lvl>
  </w:abstractNum>
  <w:abstractNum w:abstractNumId="12">
    <w:nsid w:val="B3E70466"/>
    <w:multiLevelType w:val="singleLevel"/>
    <w:tmpl w:val="B3E70466"/>
    <w:lvl w:ilvl="0" w:tentative="0">
      <w:start w:val="1"/>
      <w:numFmt w:val="decimal"/>
      <w:suff w:val="space"/>
      <w:lvlText w:val="(%1)"/>
      <w:lvlJc w:val="left"/>
      <w:pPr>
        <w:ind w:left="425" w:hanging="425"/>
      </w:pPr>
      <w:rPr>
        <w:rFonts w:hint="default"/>
      </w:rPr>
    </w:lvl>
  </w:abstractNum>
  <w:abstractNum w:abstractNumId="13">
    <w:nsid w:val="B7CF3278"/>
    <w:multiLevelType w:val="singleLevel"/>
    <w:tmpl w:val="B7CF3278"/>
    <w:lvl w:ilvl="0" w:tentative="0">
      <w:start w:val="1"/>
      <w:numFmt w:val="decimal"/>
      <w:lvlText w:val="%1."/>
      <w:lvlJc w:val="left"/>
      <w:pPr>
        <w:ind w:left="425" w:hanging="425"/>
      </w:pPr>
      <w:rPr>
        <w:rFonts w:hint="default"/>
      </w:rPr>
    </w:lvl>
  </w:abstractNum>
  <w:abstractNum w:abstractNumId="14">
    <w:nsid w:val="BD0E2DB0"/>
    <w:multiLevelType w:val="singleLevel"/>
    <w:tmpl w:val="BD0E2DB0"/>
    <w:lvl w:ilvl="0" w:tentative="0">
      <w:start w:val="1"/>
      <w:numFmt w:val="decimalEnclosedCircleChinese"/>
      <w:suff w:val="space"/>
      <w:lvlText w:val="%1　"/>
      <w:lvlJc w:val="left"/>
      <w:pPr>
        <w:ind w:left="0" w:firstLine="400"/>
      </w:pPr>
      <w:rPr>
        <w:rFonts w:hint="eastAsia"/>
      </w:rPr>
    </w:lvl>
  </w:abstractNum>
  <w:abstractNum w:abstractNumId="15">
    <w:nsid w:val="BDD62686"/>
    <w:multiLevelType w:val="singleLevel"/>
    <w:tmpl w:val="BDD62686"/>
    <w:lvl w:ilvl="0" w:tentative="0">
      <w:start w:val="1"/>
      <w:numFmt w:val="decimal"/>
      <w:suff w:val="nothing"/>
      <w:lvlText w:val="%1．"/>
      <w:lvlJc w:val="left"/>
      <w:pPr>
        <w:ind w:left="0" w:firstLine="400"/>
      </w:pPr>
      <w:rPr>
        <w:rFonts w:hint="default"/>
      </w:rPr>
    </w:lvl>
  </w:abstractNum>
  <w:abstractNum w:abstractNumId="16">
    <w:nsid w:val="C1FEB183"/>
    <w:multiLevelType w:val="singleLevel"/>
    <w:tmpl w:val="C1FEB183"/>
    <w:lvl w:ilvl="0" w:tentative="0">
      <w:start w:val="1"/>
      <w:numFmt w:val="decimal"/>
      <w:lvlText w:val="%1."/>
      <w:lvlJc w:val="left"/>
      <w:pPr>
        <w:ind w:left="425" w:hanging="425"/>
      </w:pPr>
      <w:rPr>
        <w:rFonts w:hint="default"/>
      </w:rPr>
    </w:lvl>
  </w:abstractNum>
  <w:abstractNum w:abstractNumId="17">
    <w:nsid w:val="CC514666"/>
    <w:multiLevelType w:val="singleLevel"/>
    <w:tmpl w:val="CC514666"/>
    <w:lvl w:ilvl="0" w:tentative="0">
      <w:start w:val="1"/>
      <w:numFmt w:val="decimal"/>
      <w:suff w:val="space"/>
      <w:lvlText w:val="(%1)"/>
      <w:lvlJc w:val="left"/>
      <w:pPr>
        <w:ind w:left="425" w:hanging="425"/>
      </w:pPr>
      <w:rPr>
        <w:rFonts w:hint="default"/>
      </w:rPr>
    </w:lvl>
  </w:abstractNum>
  <w:abstractNum w:abstractNumId="18">
    <w:nsid w:val="D19A86A6"/>
    <w:multiLevelType w:val="singleLevel"/>
    <w:tmpl w:val="D19A86A6"/>
    <w:lvl w:ilvl="0" w:tentative="0">
      <w:start w:val="1"/>
      <w:numFmt w:val="decimal"/>
      <w:suff w:val="space"/>
      <w:lvlText w:val="(%1)"/>
      <w:lvlJc w:val="left"/>
      <w:pPr>
        <w:ind w:left="425" w:hanging="425"/>
      </w:pPr>
      <w:rPr>
        <w:rFonts w:hint="default"/>
      </w:rPr>
    </w:lvl>
  </w:abstractNum>
  <w:abstractNum w:abstractNumId="19">
    <w:nsid w:val="D28A8E2D"/>
    <w:multiLevelType w:val="singleLevel"/>
    <w:tmpl w:val="D28A8E2D"/>
    <w:lvl w:ilvl="0" w:tentative="0">
      <w:start w:val="1"/>
      <w:numFmt w:val="decimal"/>
      <w:lvlText w:val="%1."/>
      <w:lvlJc w:val="left"/>
      <w:pPr>
        <w:ind w:left="425" w:hanging="425"/>
      </w:pPr>
      <w:rPr>
        <w:rFonts w:hint="default"/>
      </w:rPr>
    </w:lvl>
  </w:abstractNum>
  <w:abstractNum w:abstractNumId="20">
    <w:nsid w:val="D90AEDFB"/>
    <w:multiLevelType w:val="singleLevel"/>
    <w:tmpl w:val="D90AEDFB"/>
    <w:lvl w:ilvl="0" w:tentative="0">
      <w:start w:val="1"/>
      <w:numFmt w:val="decimal"/>
      <w:suff w:val="space"/>
      <w:lvlText w:val="(%1)"/>
      <w:lvlJc w:val="left"/>
      <w:pPr>
        <w:ind w:left="425" w:hanging="425"/>
      </w:pPr>
      <w:rPr>
        <w:rFonts w:hint="default"/>
      </w:rPr>
    </w:lvl>
  </w:abstractNum>
  <w:abstractNum w:abstractNumId="21">
    <w:nsid w:val="DEFB07E2"/>
    <w:multiLevelType w:val="singleLevel"/>
    <w:tmpl w:val="DEFB07E2"/>
    <w:lvl w:ilvl="0" w:tentative="0">
      <w:start w:val="1"/>
      <w:numFmt w:val="decimal"/>
      <w:lvlText w:val="%1."/>
      <w:lvlJc w:val="left"/>
      <w:pPr>
        <w:ind w:left="425" w:hanging="425"/>
      </w:pPr>
      <w:rPr>
        <w:rFonts w:hint="default"/>
      </w:rPr>
    </w:lvl>
  </w:abstractNum>
  <w:abstractNum w:abstractNumId="22">
    <w:nsid w:val="E16C6773"/>
    <w:multiLevelType w:val="singleLevel"/>
    <w:tmpl w:val="E16C6773"/>
    <w:lvl w:ilvl="0" w:tentative="0">
      <w:start w:val="1"/>
      <w:numFmt w:val="chineseCounting"/>
      <w:suff w:val="space"/>
      <w:lvlText w:val="（%1）"/>
      <w:lvlJc w:val="left"/>
      <w:pPr>
        <w:ind w:left="0" w:firstLine="420"/>
      </w:pPr>
      <w:rPr>
        <w:rFonts w:hint="eastAsia"/>
      </w:rPr>
    </w:lvl>
  </w:abstractNum>
  <w:abstractNum w:abstractNumId="23">
    <w:nsid w:val="E2A40909"/>
    <w:multiLevelType w:val="singleLevel"/>
    <w:tmpl w:val="E2A40909"/>
    <w:lvl w:ilvl="0" w:tentative="0">
      <w:start w:val="1"/>
      <w:numFmt w:val="chineseCounting"/>
      <w:suff w:val="space"/>
      <w:lvlText w:val="%1、"/>
      <w:lvlJc w:val="left"/>
      <w:rPr>
        <w:rFonts w:hint="eastAsia"/>
      </w:rPr>
    </w:lvl>
  </w:abstractNum>
  <w:abstractNum w:abstractNumId="24">
    <w:nsid w:val="E7EE0059"/>
    <w:multiLevelType w:val="singleLevel"/>
    <w:tmpl w:val="E7EE0059"/>
    <w:lvl w:ilvl="0" w:tentative="0">
      <w:start w:val="1"/>
      <w:numFmt w:val="decimal"/>
      <w:suff w:val="space"/>
      <w:lvlText w:val="(%1)"/>
      <w:lvlJc w:val="left"/>
      <w:pPr>
        <w:ind w:left="425" w:hanging="425"/>
      </w:pPr>
      <w:rPr>
        <w:rFonts w:hint="default"/>
      </w:rPr>
    </w:lvl>
  </w:abstractNum>
  <w:abstractNum w:abstractNumId="25">
    <w:nsid w:val="FC5CEE88"/>
    <w:multiLevelType w:val="singleLevel"/>
    <w:tmpl w:val="FC5CEE88"/>
    <w:lvl w:ilvl="0" w:tentative="0">
      <w:start w:val="1"/>
      <w:numFmt w:val="decimal"/>
      <w:suff w:val="space"/>
      <w:lvlText w:val="%1."/>
      <w:lvlJc w:val="left"/>
      <w:pPr>
        <w:ind w:left="425" w:hanging="425"/>
      </w:pPr>
      <w:rPr>
        <w:rFonts w:hint="default"/>
      </w:rPr>
    </w:lvl>
  </w:abstractNum>
  <w:abstractNum w:abstractNumId="26">
    <w:nsid w:val="00000001"/>
    <w:multiLevelType w:val="singleLevel"/>
    <w:tmpl w:val="00000001"/>
    <w:lvl w:ilvl="0" w:tentative="0">
      <w:start w:val="4"/>
      <w:numFmt w:val="decimal"/>
      <w:suff w:val="nothing"/>
      <w:lvlText w:val="（%1）"/>
      <w:lvlJc w:val="left"/>
    </w:lvl>
  </w:abstractNum>
  <w:abstractNum w:abstractNumId="27">
    <w:nsid w:val="00000003"/>
    <w:multiLevelType w:val="singleLevel"/>
    <w:tmpl w:val="00000003"/>
    <w:lvl w:ilvl="0" w:tentative="0">
      <w:start w:val="4"/>
      <w:numFmt w:val="decimal"/>
      <w:suff w:val="nothing"/>
      <w:lvlText w:val="（%1）"/>
      <w:lvlJc w:val="left"/>
    </w:lvl>
  </w:abstractNum>
  <w:abstractNum w:abstractNumId="28">
    <w:nsid w:val="00000004"/>
    <w:multiLevelType w:val="singleLevel"/>
    <w:tmpl w:val="00000004"/>
    <w:lvl w:ilvl="0" w:tentative="0">
      <w:start w:val="1"/>
      <w:numFmt w:val="decimal"/>
      <w:suff w:val="nothing"/>
      <w:lvlText w:val="%1、"/>
      <w:lvlJc w:val="left"/>
    </w:lvl>
  </w:abstractNum>
  <w:abstractNum w:abstractNumId="29">
    <w:nsid w:val="00000005"/>
    <w:multiLevelType w:val="multilevel"/>
    <w:tmpl w:val="00000005"/>
    <w:lvl w:ilvl="0" w:tentative="0">
      <w:start w:val="1"/>
      <w:numFmt w:val="decimal"/>
      <w:suff w:val="nothing"/>
      <w:lvlText w:val="%1．"/>
      <w:lvlJc w:val="left"/>
      <w:pPr>
        <w:ind w:left="0" w:firstLine="400"/>
      </w:pPr>
      <w:rPr>
        <w:rFonts w:hint="default" w:ascii="宋体" w:hAnsi="宋体" w:eastAsia="宋体" w:cs="宋体"/>
        <w:sz w:val="24"/>
        <w:szCs w:val="24"/>
      </w:rPr>
    </w:lvl>
    <w:lvl w:ilvl="1" w:tentative="0">
      <w:start w:val="1"/>
      <w:numFmt w:val="decimal"/>
      <w:lvlText w:val="%2."/>
      <w:lvlJc w:val="left"/>
      <w:pPr>
        <w:tabs>
          <w:tab w:val="left" w:pos="1440"/>
        </w:tabs>
        <w:ind w:left="1440" w:hanging="360"/>
      </w:pPr>
      <w:rPr>
        <w:rFonts w:hint="eastAsia" w:ascii="Times New Roman" w:hAnsi="Times New Roman" w:eastAsia="Times New Roman" w:cs="Times New Roman"/>
        <w:u w:val="none" w:color="auto"/>
      </w:rPr>
    </w:lvl>
    <w:lvl w:ilvl="2" w:tentative="0">
      <w:start w:val="1"/>
      <w:numFmt w:val="decimal"/>
      <w:lvlText w:val="%3."/>
      <w:lvlJc w:val="left"/>
      <w:pPr>
        <w:tabs>
          <w:tab w:val="left" w:pos="2160"/>
        </w:tabs>
        <w:ind w:left="2160" w:hanging="360"/>
      </w:pPr>
      <w:rPr>
        <w:rFonts w:hint="eastAsia" w:ascii="Times New Roman" w:hAnsi="Times New Roman" w:eastAsia="Times New Roman" w:cs="Times New Roman"/>
        <w:u w:val="none" w:color="auto"/>
      </w:rPr>
    </w:lvl>
    <w:lvl w:ilvl="3" w:tentative="0">
      <w:start w:val="1"/>
      <w:numFmt w:val="decimal"/>
      <w:lvlText w:val="%4."/>
      <w:lvlJc w:val="left"/>
      <w:pPr>
        <w:tabs>
          <w:tab w:val="left" w:pos="2880"/>
        </w:tabs>
        <w:ind w:left="2880" w:hanging="360"/>
      </w:pPr>
      <w:rPr>
        <w:rFonts w:hint="eastAsia" w:ascii="Times New Roman" w:hAnsi="Times New Roman" w:eastAsia="Times New Roman" w:cs="Times New Roman"/>
        <w:u w:val="none" w:color="auto"/>
      </w:rPr>
    </w:lvl>
    <w:lvl w:ilvl="4" w:tentative="0">
      <w:start w:val="1"/>
      <w:numFmt w:val="decimal"/>
      <w:lvlText w:val="%5."/>
      <w:lvlJc w:val="left"/>
      <w:pPr>
        <w:tabs>
          <w:tab w:val="left" w:pos="3600"/>
        </w:tabs>
        <w:ind w:left="3600" w:hanging="360"/>
      </w:pPr>
      <w:rPr>
        <w:rFonts w:hint="eastAsia" w:ascii="Times New Roman" w:hAnsi="Times New Roman" w:eastAsia="Times New Roman" w:cs="Times New Roman"/>
        <w:u w:val="none" w:color="auto"/>
      </w:rPr>
    </w:lvl>
    <w:lvl w:ilvl="5" w:tentative="0">
      <w:start w:val="1"/>
      <w:numFmt w:val="decimal"/>
      <w:lvlText w:val="%6."/>
      <w:lvlJc w:val="left"/>
      <w:pPr>
        <w:tabs>
          <w:tab w:val="left" w:pos="4320"/>
        </w:tabs>
        <w:ind w:left="4320" w:hanging="360"/>
      </w:pPr>
      <w:rPr>
        <w:rFonts w:hint="eastAsia" w:ascii="Times New Roman" w:hAnsi="Times New Roman" w:eastAsia="Times New Roman" w:cs="Times New Roman"/>
        <w:u w:val="none" w:color="auto"/>
      </w:rPr>
    </w:lvl>
    <w:lvl w:ilvl="6" w:tentative="0">
      <w:start w:val="1"/>
      <w:numFmt w:val="decimal"/>
      <w:lvlText w:val="%7."/>
      <w:lvlJc w:val="left"/>
      <w:pPr>
        <w:tabs>
          <w:tab w:val="left" w:pos="5040"/>
        </w:tabs>
        <w:ind w:left="5040" w:hanging="360"/>
      </w:pPr>
      <w:rPr>
        <w:rFonts w:hint="eastAsia" w:ascii="Times New Roman" w:hAnsi="Times New Roman" w:eastAsia="Times New Roman" w:cs="Times New Roman"/>
        <w:u w:val="none" w:color="auto"/>
      </w:rPr>
    </w:lvl>
    <w:lvl w:ilvl="7" w:tentative="0">
      <w:start w:val="1"/>
      <w:numFmt w:val="decimal"/>
      <w:lvlText w:val="%8."/>
      <w:lvlJc w:val="left"/>
      <w:pPr>
        <w:tabs>
          <w:tab w:val="left" w:pos="5760"/>
        </w:tabs>
        <w:ind w:left="5760" w:hanging="360"/>
      </w:pPr>
      <w:rPr>
        <w:rFonts w:hint="eastAsia" w:ascii="Times New Roman" w:hAnsi="Times New Roman" w:eastAsia="Times New Roman" w:cs="Times New Roman"/>
        <w:u w:val="none" w:color="auto"/>
      </w:rPr>
    </w:lvl>
    <w:lvl w:ilvl="8" w:tentative="0">
      <w:start w:val="1"/>
      <w:numFmt w:val="decimal"/>
      <w:lvlText w:val="%9."/>
      <w:lvlJc w:val="left"/>
      <w:pPr>
        <w:tabs>
          <w:tab w:val="left" w:pos="6480"/>
        </w:tabs>
        <w:ind w:left="6480" w:hanging="360"/>
      </w:pPr>
      <w:rPr>
        <w:rFonts w:hint="eastAsia" w:ascii="Times New Roman" w:hAnsi="Times New Roman" w:eastAsia="Times New Roman" w:cs="Times New Roman"/>
        <w:u w:val="none" w:color="auto"/>
      </w:rPr>
    </w:lvl>
  </w:abstractNum>
  <w:abstractNum w:abstractNumId="30">
    <w:nsid w:val="00000006"/>
    <w:multiLevelType w:val="singleLevel"/>
    <w:tmpl w:val="00000006"/>
    <w:lvl w:ilvl="0" w:tentative="0">
      <w:start w:val="5"/>
      <w:numFmt w:val="chineseCounting"/>
      <w:suff w:val="nothing"/>
      <w:lvlText w:val="（%1）"/>
      <w:lvlJc w:val="left"/>
      <w:rPr>
        <w:rFonts w:hint="eastAsia"/>
      </w:rPr>
    </w:lvl>
  </w:abstractNum>
  <w:abstractNum w:abstractNumId="31">
    <w:nsid w:val="00000009"/>
    <w:multiLevelType w:val="singleLevel"/>
    <w:tmpl w:val="00000009"/>
    <w:lvl w:ilvl="0" w:tentative="0">
      <w:start w:val="1"/>
      <w:numFmt w:val="chineseCounting"/>
      <w:suff w:val="nothing"/>
      <w:lvlText w:val="%1、"/>
      <w:lvlJc w:val="left"/>
      <w:rPr>
        <w:rFonts w:hint="eastAsia"/>
      </w:rPr>
    </w:lvl>
  </w:abstractNum>
  <w:abstractNum w:abstractNumId="32">
    <w:nsid w:val="05A92331"/>
    <w:multiLevelType w:val="singleLevel"/>
    <w:tmpl w:val="05A92331"/>
    <w:lvl w:ilvl="0" w:tentative="0">
      <w:start w:val="1"/>
      <w:numFmt w:val="decimal"/>
      <w:suff w:val="space"/>
      <w:lvlText w:val="%1."/>
      <w:lvlJc w:val="left"/>
      <w:pPr>
        <w:ind w:left="425" w:hanging="425"/>
      </w:pPr>
      <w:rPr>
        <w:rFonts w:hint="default"/>
      </w:rPr>
    </w:lvl>
  </w:abstractNum>
  <w:abstractNum w:abstractNumId="33">
    <w:nsid w:val="0F8247EE"/>
    <w:multiLevelType w:val="singleLevel"/>
    <w:tmpl w:val="0F8247EE"/>
    <w:lvl w:ilvl="0" w:tentative="0">
      <w:start w:val="1"/>
      <w:numFmt w:val="decimal"/>
      <w:suff w:val="space"/>
      <w:lvlText w:val="(%1)"/>
      <w:lvlJc w:val="left"/>
      <w:pPr>
        <w:ind w:left="425" w:hanging="425"/>
      </w:pPr>
      <w:rPr>
        <w:rFonts w:hint="default"/>
      </w:rPr>
    </w:lvl>
  </w:abstractNum>
  <w:abstractNum w:abstractNumId="34">
    <w:nsid w:val="1375EF82"/>
    <w:multiLevelType w:val="singleLevel"/>
    <w:tmpl w:val="1375EF82"/>
    <w:lvl w:ilvl="0" w:tentative="0">
      <w:start w:val="1"/>
      <w:numFmt w:val="decimal"/>
      <w:suff w:val="space"/>
      <w:lvlText w:val="(%1)"/>
      <w:lvlJc w:val="left"/>
      <w:pPr>
        <w:ind w:left="425" w:hanging="425"/>
      </w:pPr>
      <w:rPr>
        <w:rFonts w:hint="default"/>
      </w:rPr>
    </w:lvl>
  </w:abstractNum>
  <w:abstractNum w:abstractNumId="35">
    <w:nsid w:val="16D918F2"/>
    <w:multiLevelType w:val="singleLevel"/>
    <w:tmpl w:val="16D918F2"/>
    <w:lvl w:ilvl="0" w:tentative="0">
      <w:start w:val="1"/>
      <w:numFmt w:val="decimal"/>
      <w:suff w:val="space"/>
      <w:lvlText w:val="(%1)"/>
      <w:lvlJc w:val="left"/>
      <w:pPr>
        <w:ind w:left="425" w:hanging="425"/>
      </w:pPr>
      <w:rPr>
        <w:rFonts w:hint="default"/>
      </w:rPr>
    </w:lvl>
  </w:abstractNum>
  <w:abstractNum w:abstractNumId="36">
    <w:nsid w:val="19BD77B1"/>
    <w:multiLevelType w:val="singleLevel"/>
    <w:tmpl w:val="19BD77B1"/>
    <w:lvl w:ilvl="0" w:tentative="0">
      <w:start w:val="1"/>
      <w:numFmt w:val="decimalEnclosedCircleChinese"/>
      <w:suff w:val="space"/>
      <w:lvlText w:val="%1　"/>
      <w:lvlJc w:val="left"/>
      <w:pPr>
        <w:ind w:left="0" w:firstLine="400"/>
      </w:pPr>
      <w:rPr>
        <w:rFonts w:hint="eastAsia"/>
      </w:rPr>
    </w:lvl>
  </w:abstractNum>
  <w:abstractNum w:abstractNumId="37">
    <w:nsid w:val="25B48065"/>
    <w:multiLevelType w:val="singleLevel"/>
    <w:tmpl w:val="25B48065"/>
    <w:lvl w:ilvl="0" w:tentative="0">
      <w:start w:val="1"/>
      <w:numFmt w:val="decimal"/>
      <w:lvlText w:val="(%1)"/>
      <w:lvlJc w:val="left"/>
      <w:pPr>
        <w:ind w:left="425" w:hanging="425"/>
      </w:pPr>
      <w:rPr>
        <w:rFonts w:hint="default"/>
      </w:rPr>
    </w:lvl>
  </w:abstractNum>
  <w:abstractNum w:abstractNumId="38">
    <w:nsid w:val="2C5722CB"/>
    <w:multiLevelType w:val="singleLevel"/>
    <w:tmpl w:val="2C5722CB"/>
    <w:lvl w:ilvl="0" w:tentative="0">
      <w:start w:val="1"/>
      <w:numFmt w:val="decimal"/>
      <w:suff w:val="space"/>
      <w:lvlText w:val="(%1)"/>
      <w:lvlJc w:val="left"/>
      <w:pPr>
        <w:ind w:left="425" w:hanging="425"/>
      </w:pPr>
      <w:rPr>
        <w:rFonts w:hint="default"/>
      </w:rPr>
    </w:lvl>
  </w:abstractNum>
  <w:abstractNum w:abstractNumId="39">
    <w:nsid w:val="2F95CA2B"/>
    <w:multiLevelType w:val="singleLevel"/>
    <w:tmpl w:val="2F95CA2B"/>
    <w:lvl w:ilvl="0" w:tentative="0">
      <w:start w:val="1"/>
      <w:numFmt w:val="decimal"/>
      <w:suff w:val="space"/>
      <w:lvlText w:val="%1."/>
      <w:lvlJc w:val="left"/>
      <w:pPr>
        <w:ind w:left="425" w:hanging="425"/>
      </w:pPr>
      <w:rPr>
        <w:rFonts w:hint="default"/>
      </w:rPr>
    </w:lvl>
  </w:abstractNum>
  <w:abstractNum w:abstractNumId="40">
    <w:nsid w:val="356BF94F"/>
    <w:multiLevelType w:val="singleLevel"/>
    <w:tmpl w:val="356BF94F"/>
    <w:lvl w:ilvl="0" w:tentative="0">
      <w:start w:val="1"/>
      <w:numFmt w:val="chineseCounting"/>
      <w:suff w:val="space"/>
      <w:lvlText w:val="（%1）"/>
      <w:lvlJc w:val="left"/>
      <w:pPr>
        <w:ind w:left="0" w:firstLine="420"/>
      </w:pPr>
      <w:rPr>
        <w:rFonts w:hint="eastAsia"/>
      </w:rPr>
    </w:lvl>
  </w:abstractNum>
  <w:abstractNum w:abstractNumId="41">
    <w:nsid w:val="37571B97"/>
    <w:multiLevelType w:val="singleLevel"/>
    <w:tmpl w:val="37571B97"/>
    <w:lvl w:ilvl="0" w:tentative="0">
      <w:start w:val="1"/>
      <w:numFmt w:val="decimal"/>
      <w:suff w:val="space"/>
      <w:lvlText w:val="(%1)"/>
      <w:lvlJc w:val="left"/>
      <w:pPr>
        <w:ind w:left="425" w:hanging="425"/>
      </w:pPr>
      <w:rPr>
        <w:rFonts w:hint="default"/>
      </w:rPr>
    </w:lvl>
  </w:abstractNum>
  <w:abstractNum w:abstractNumId="42">
    <w:nsid w:val="376A1D32"/>
    <w:multiLevelType w:val="singleLevel"/>
    <w:tmpl w:val="376A1D32"/>
    <w:lvl w:ilvl="0" w:tentative="0">
      <w:start w:val="1"/>
      <w:numFmt w:val="chineseCounting"/>
      <w:suff w:val="nothing"/>
      <w:lvlText w:val="%1、"/>
      <w:lvlJc w:val="left"/>
      <w:pPr>
        <w:ind w:left="0" w:firstLine="420"/>
      </w:pPr>
      <w:rPr>
        <w:rFonts w:hint="eastAsia"/>
      </w:rPr>
    </w:lvl>
  </w:abstractNum>
  <w:abstractNum w:abstractNumId="43">
    <w:nsid w:val="3B7A9D4B"/>
    <w:multiLevelType w:val="singleLevel"/>
    <w:tmpl w:val="3B7A9D4B"/>
    <w:lvl w:ilvl="0" w:tentative="0">
      <w:start w:val="1"/>
      <w:numFmt w:val="chineseCounting"/>
      <w:suff w:val="space"/>
      <w:lvlText w:val="（%1）"/>
      <w:lvlJc w:val="left"/>
      <w:pPr>
        <w:ind w:left="0" w:firstLine="420"/>
      </w:pPr>
      <w:rPr>
        <w:rFonts w:hint="eastAsia"/>
      </w:rPr>
    </w:lvl>
  </w:abstractNum>
  <w:abstractNum w:abstractNumId="44">
    <w:nsid w:val="3F209F16"/>
    <w:multiLevelType w:val="singleLevel"/>
    <w:tmpl w:val="3F209F16"/>
    <w:lvl w:ilvl="0" w:tentative="0">
      <w:start w:val="1"/>
      <w:numFmt w:val="decimal"/>
      <w:lvlText w:val="%1."/>
      <w:lvlJc w:val="left"/>
      <w:pPr>
        <w:ind w:left="425" w:hanging="425"/>
      </w:pPr>
      <w:rPr>
        <w:rFonts w:hint="default"/>
      </w:rPr>
    </w:lvl>
  </w:abstractNum>
  <w:abstractNum w:abstractNumId="45">
    <w:nsid w:val="3F488269"/>
    <w:multiLevelType w:val="singleLevel"/>
    <w:tmpl w:val="3F488269"/>
    <w:lvl w:ilvl="0" w:tentative="0">
      <w:start w:val="1"/>
      <w:numFmt w:val="decimal"/>
      <w:lvlText w:val="%1."/>
      <w:lvlJc w:val="left"/>
      <w:pPr>
        <w:ind w:left="425" w:hanging="425"/>
      </w:pPr>
      <w:rPr>
        <w:rFonts w:hint="default"/>
      </w:rPr>
    </w:lvl>
  </w:abstractNum>
  <w:abstractNum w:abstractNumId="46">
    <w:nsid w:val="428A85E2"/>
    <w:multiLevelType w:val="singleLevel"/>
    <w:tmpl w:val="428A85E2"/>
    <w:lvl w:ilvl="0" w:tentative="0">
      <w:start w:val="1"/>
      <w:numFmt w:val="decimal"/>
      <w:suff w:val="nothing"/>
      <w:lvlText w:val="%1．"/>
      <w:lvlJc w:val="left"/>
      <w:pPr>
        <w:ind w:left="0" w:firstLine="400"/>
      </w:pPr>
      <w:rPr>
        <w:rFonts w:hint="default"/>
      </w:rPr>
    </w:lvl>
  </w:abstractNum>
  <w:abstractNum w:abstractNumId="47">
    <w:nsid w:val="42E03F6B"/>
    <w:multiLevelType w:val="singleLevel"/>
    <w:tmpl w:val="42E03F6B"/>
    <w:lvl w:ilvl="0" w:tentative="0">
      <w:start w:val="1"/>
      <w:numFmt w:val="decimalEnclosedCircleChinese"/>
      <w:suff w:val="space"/>
      <w:lvlText w:val="%1　"/>
      <w:lvlJc w:val="left"/>
      <w:pPr>
        <w:ind w:left="0" w:firstLine="400"/>
      </w:pPr>
      <w:rPr>
        <w:rFonts w:hint="eastAsia"/>
      </w:rPr>
    </w:lvl>
  </w:abstractNum>
  <w:abstractNum w:abstractNumId="48">
    <w:nsid w:val="4390F0FD"/>
    <w:multiLevelType w:val="singleLevel"/>
    <w:tmpl w:val="4390F0FD"/>
    <w:lvl w:ilvl="0" w:tentative="0">
      <w:start w:val="1"/>
      <w:numFmt w:val="decimalEnclosedCircleChinese"/>
      <w:suff w:val="space"/>
      <w:lvlText w:val="%1　"/>
      <w:lvlJc w:val="left"/>
      <w:pPr>
        <w:ind w:left="0" w:firstLine="400"/>
      </w:pPr>
      <w:rPr>
        <w:rFonts w:hint="eastAsia"/>
      </w:rPr>
    </w:lvl>
  </w:abstractNum>
  <w:abstractNum w:abstractNumId="49">
    <w:nsid w:val="4779D907"/>
    <w:multiLevelType w:val="singleLevel"/>
    <w:tmpl w:val="4779D907"/>
    <w:lvl w:ilvl="0" w:tentative="0">
      <w:start w:val="1"/>
      <w:numFmt w:val="decimal"/>
      <w:suff w:val="space"/>
      <w:lvlText w:val="%1."/>
      <w:lvlJc w:val="left"/>
      <w:pPr>
        <w:ind w:left="425" w:hanging="425"/>
      </w:pPr>
      <w:rPr>
        <w:rFonts w:hint="default"/>
      </w:rPr>
    </w:lvl>
  </w:abstractNum>
  <w:abstractNum w:abstractNumId="50">
    <w:nsid w:val="481AEBD5"/>
    <w:multiLevelType w:val="singleLevel"/>
    <w:tmpl w:val="481AEBD5"/>
    <w:lvl w:ilvl="0" w:tentative="0">
      <w:start w:val="1"/>
      <w:numFmt w:val="decimal"/>
      <w:suff w:val="nothing"/>
      <w:lvlText w:val="%1、"/>
      <w:lvlJc w:val="left"/>
    </w:lvl>
  </w:abstractNum>
  <w:abstractNum w:abstractNumId="51">
    <w:nsid w:val="580B3179"/>
    <w:multiLevelType w:val="singleLevel"/>
    <w:tmpl w:val="580B3179"/>
    <w:lvl w:ilvl="0" w:tentative="0">
      <w:start w:val="1"/>
      <w:numFmt w:val="decimal"/>
      <w:suff w:val="nothing"/>
      <w:lvlText w:val="（%1）"/>
      <w:lvlJc w:val="left"/>
    </w:lvl>
  </w:abstractNum>
  <w:abstractNum w:abstractNumId="52">
    <w:nsid w:val="5AA09123"/>
    <w:multiLevelType w:val="singleLevel"/>
    <w:tmpl w:val="5AA09123"/>
    <w:lvl w:ilvl="0" w:tentative="0">
      <w:start w:val="1"/>
      <w:numFmt w:val="decimal"/>
      <w:lvlText w:val="%1."/>
      <w:lvlJc w:val="left"/>
      <w:pPr>
        <w:ind w:left="425" w:hanging="425"/>
      </w:pPr>
      <w:rPr>
        <w:rFonts w:hint="default"/>
      </w:rPr>
    </w:lvl>
  </w:abstractNum>
  <w:num w:numId="1">
    <w:abstractNumId w:val="50"/>
  </w:num>
  <w:num w:numId="2">
    <w:abstractNumId w:val="31"/>
  </w:num>
  <w:num w:numId="3">
    <w:abstractNumId w:val="6"/>
  </w:num>
  <w:num w:numId="4">
    <w:abstractNumId w:val="19"/>
  </w:num>
  <w:num w:numId="5">
    <w:abstractNumId w:val="44"/>
  </w:num>
  <w:num w:numId="6">
    <w:abstractNumId w:val="5"/>
  </w:num>
  <w:num w:numId="7">
    <w:abstractNumId w:val="52"/>
  </w:num>
  <w:num w:numId="8">
    <w:abstractNumId w:val="21"/>
  </w:num>
  <w:num w:numId="9">
    <w:abstractNumId w:val="23"/>
  </w:num>
  <w:num w:numId="10">
    <w:abstractNumId w:val="10"/>
  </w:num>
  <w:num w:numId="11">
    <w:abstractNumId w:val="40"/>
  </w:num>
  <w:num w:numId="12">
    <w:abstractNumId w:val="49"/>
  </w:num>
  <w:num w:numId="13">
    <w:abstractNumId w:val="24"/>
  </w:num>
  <w:num w:numId="14">
    <w:abstractNumId w:val="7"/>
  </w:num>
  <w:num w:numId="15">
    <w:abstractNumId w:val="41"/>
  </w:num>
  <w:num w:numId="16">
    <w:abstractNumId w:val="18"/>
  </w:num>
  <w:num w:numId="17">
    <w:abstractNumId w:val="17"/>
  </w:num>
  <w:num w:numId="18">
    <w:abstractNumId w:val="32"/>
  </w:num>
  <w:num w:numId="19">
    <w:abstractNumId w:val="25"/>
  </w:num>
  <w:num w:numId="20">
    <w:abstractNumId w:val="22"/>
  </w:num>
  <w:num w:numId="21">
    <w:abstractNumId w:val="8"/>
  </w:num>
  <w:num w:numId="22">
    <w:abstractNumId w:val="4"/>
  </w:num>
  <w:num w:numId="23">
    <w:abstractNumId w:val="43"/>
  </w:num>
  <w:num w:numId="24">
    <w:abstractNumId w:val="3"/>
  </w:num>
  <w:num w:numId="25">
    <w:abstractNumId w:val="26"/>
  </w:num>
  <w:num w:numId="26">
    <w:abstractNumId w:val="29"/>
  </w:num>
  <w:num w:numId="27">
    <w:abstractNumId w:val="30"/>
  </w:num>
  <w:num w:numId="28">
    <w:abstractNumId w:val="9"/>
  </w:num>
  <w:num w:numId="29">
    <w:abstractNumId w:val="37"/>
  </w:num>
  <w:num w:numId="30">
    <w:abstractNumId w:val="1"/>
  </w:num>
  <w:num w:numId="31">
    <w:abstractNumId w:val="51"/>
  </w:num>
  <w:num w:numId="32">
    <w:abstractNumId w:val="2"/>
  </w:num>
  <w:num w:numId="33">
    <w:abstractNumId w:val="27"/>
  </w:num>
  <w:num w:numId="34">
    <w:abstractNumId w:val="42"/>
  </w:num>
  <w:num w:numId="35">
    <w:abstractNumId w:val="45"/>
  </w:num>
  <w:num w:numId="36">
    <w:abstractNumId w:val="0"/>
  </w:num>
  <w:num w:numId="37">
    <w:abstractNumId w:val="35"/>
  </w:num>
  <w:num w:numId="38">
    <w:abstractNumId w:val="47"/>
  </w:num>
  <w:num w:numId="39">
    <w:abstractNumId w:val="36"/>
  </w:num>
  <w:num w:numId="40">
    <w:abstractNumId w:val="14"/>
  </w:num>
  <w:num w:numId="41">
    <w:abstractNumId w:val="20"/>
  </w:num>
  <w:num w:numId="42">
    <w:abstractNumId w:val="48"/>
  </w:num>
  <w:num w:numId="43">
    <w:abstractNumId w:val="39"/>
  </w:num>
  <w:num w:numId="44">
    <w:abstractNumId w:val="12"/>
  </w:num>
  <w:num w:numId="45">
    <w:abstractNumId w:val="11"/>
  </w:num>
  <w:num w:numId="46">
    <w:abstractNumId w:val="34"/>
  </w:num>
  <w:num w:numId="47">
    <w:abstractNumId w:val="33"/>
  </w:num>
  <w:num w:numId="48">
    <w:abstractNumId w:val="38"/>
  </w:num>
  <w:num w:numId="49">
    <w:abstractNumId w:val="13"/>
  </w:num>
  <w:num w:numId="50">
    <w:abstractNumId w:val="16"/>
  </w:num>
  <w:num w:numId="51">
    <w:abstractNumId w:val="46"/>
  </w:num>
  <w:num w:numId="52">
    <w:abstractNumId w:val="15"/>
  </w:num>
  <w:num w:numId="5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7A6AA4"/>
    <w:rsid w:val="02704F84"/>
    <w:rsid w:val="057448C8"/>
    <w:rsid w:val="05C5642F"/>
    <w:rsid w:val="06A04B76"/>
    <w:rsid w:val="07074BBB"/>
    <w:rsid w:val="07FD6DF7"/>
    <w:rsid w:val="0B9C3825"/>
    <w:rsid w:val="0BEB6D98"/>
    <w:rsid w:val="0CF10B03"/>
    <w:rsid w:val="10A20470"/>
    <w:rsid w:val="10DC23B3"/>
    <w:rsid w:val="124829CE"/>
    <w:rsid w:val="15401C8D"/>
    <w:rsid w:val="16500A3A"/>
    <w:rsid w:val="17287C20"/>
    <w:rsid w:val="18872402"/>
    <w:rsid w:val="18ED4334"/>
    <w:rsid w:val="18FC6C57"/>
    <w:rsid w:val="191E3CA8"/>
    <w:rsid w:val="1C4F7578"/>
    <w:rsid w:val="1DCF493A"/>
    <w:rsid w:val="1E705A3B"/>
    <w:rsid w:val="1F02489B"/>
    <w:rsid w:val="1F2004D6"/>
    <w:rsid w:val="1F6E1960"/>
    <w:rsid w:val="1F7532BF"/>
    <w:rsid w:val="1FBE6CD9"/>
    <w:rsid w:val="2049683A"/>
    <w:rsid w:val="2099095F"/>
    <w:rsid w:val="20AC5498"/>
    <w:rsid w:val="20E1128C"/>
    <w:rsid w:val="222A213F"/>
    <w:rsid w:val="22D901C7"/>
    <w:rsid w:val="24EE6F1F"/>
    <w:rsid w:val="25B16498"/>
    <w:rsid w:val="25BD0FD4"/>
    <w:rsid w:val="25F6326A"/>
    <w:rsid w:val="28BE09DB"/>
    <w:rsid w:val="29793223"/>
    <w:rsid w:val="29982ACA"/>
    <w:rsid w:val="29DE7C0C"/>
    <w:rsid w:val="2B6F4B5A"/>
    <w:rsid w:val="2D1B234D"/>
    <w:rsid w:val="2DEC01B0"/>
    <w:rsid w:val="30212CED"/>
    <w:rsid w:val="31492EA1"/>
    <w:rsid w:val="31AA0FD9"/>
    <w:rsid w:val="31E3230A"/>
    <w:rsid w:val="32244DFC"/>
    <w:rsid w:val="32AA04CA"/>
    <w:rsid w:val="3329129C"/>
    <w:rsid w:val="338F5921"/>
    <w:rsid w:val="341B4C51"/>
    <w:rsid w:val="35B46497"/>
    <w:rsid w:val="36396E28"/>
    <w:rsid w:val="36ED2523"/>
    <w:rsid w:val="3768578B"/>
    <w:rsid w:val="379320DC"/>
    <w:rsid w:val="38DC339B"/>
    <w:rsid w:val="3A683CF4"/>
    <w:rsid w:val="3BB07B00"/>
    <w:rsid w:val="3C1A2DCC"/>
    <w:rsid w:val="3CC01983"/>
    <w:rsid w:val="3DE6740A"/>
    <w:rsid w:val="3EAF6C49"/>
    <w:rsid w:val="3ECF4138"/>
    <w:rsid w:val="3FBA0BE1"/>
    <w:rsid w:val="404F553D"/>
    <w:rsid w:val="40843739"/>
    <w:rsid w:val="41343D0B"/>
    <w:rsid w:val="4191768D"/>
    <w:rsid w:val="41D103D1"/>
    <w:rsid w:val="41D852BC"/>
    <w:rsid w:val="41DB1250"/>
    <w:rsid w:val="42CD0F08"/>
    <w:rsid w:val="43A772A8"/>
    <w:rsid w:val="4467501D"/>
    <w:rsid w:val="464078D3"/>
    <w:rsid w:val="4791100B"/>
    <w:rsid w:val="493A1676"/>
    <w:rsid w:val="4B8F7021"/>
    <w:rsid w:val="4BA83F51"/>
    <w:rsid w:val="4D671BE9"/>
    <w:rsid w:val="4ED92673"/>
    <w:rsid w:val="4EEE1C44"/>
    <w:rsid w:val="4F416B96"/>
    <w:rsid w:val="4FC357FD"/>
    <w:rsid w:val="4FF15D13"/>
    <w:rsid w:val="516F28F6"/>
    <w:rsid w:val="51AB0B68"/>
    <w:rsid w:val="52285515"/>
    <w:rsid w:val="52662D83"/>
    <w:rsid w:val="527F1783"/>
    <w:rsid w:val="52926C9E"/>
    <w:rsid w:val="53265F8B"/>
    <w:rsid w:val="53806DAF"/>
    <w:rsid w:val="54116FE7"/>
    <w:rsid w:val="54372316"/>
    <w:rsid w:val="549B438F"/>
    <w:rsid w:val="555E5F59"/>
    <w:rsid w:val="55FC45E5"/>
    <w:rsid w:val="564D3401"/>
    <w:rsid w:val="58763509"/>
    <w:rsid w:val="593E5EF4"/>
    <w:rsid w:val="5ABF77ED"/>
    <w:rsid w:val="5B607437"/>
    <w:rsid w:val="5BD26DC8"/>
    <w:rsid w:val="5E7A6AA4"/>
    <w:rsid w:val="5EC71E5A"/>
    <w:rsid w:val="5ED846F5"/>
    <w:rsid w:val="5F493FC0"/>
    <w:rsid w:val="618F19E3"/>
    <w:rsid w:val="62353C0D"/>
    <w:rsid w:val="6276114C"/>
    <w:rsid w:val="65637A4A"/>
    <w:rsid w:val="656A2163"/>
    <w:rsid w:val="660C260F"/>
    <w:rsid w:val="674255B3"/>
    <w:rsid w:val="689E21AB"/>
    <w:rsid w:val="68E32614"/>
    <w:rsid w:val="69FF4345"/>
    <w:rsid w:val="6A0C7B82"/>
    <w:rsid w:val="6B000F7F"/>
    <w:rsid w:val="6BC30A2F"/>
    <w:rsid w:val="6C711CE5"/>
    <w:rsid w:val="6C7D0A58"/>
    <w:rsid w:val="6DC269A6"/>
    <w:rsid w:val="6EB81E4D"/>
    <w:rsid w:val="6FFE7D34"/>
    <w:rsid w:val="71B31D58"/>
    <w:rsid w:val="72593CA6"/>
    <w:rsid w:val="72DF075C"/>
    <w:rsid w:val="735B6F5A"/>
    <w:rsid w:val="73F82765"/>
    <w:rsid w:val="772D7053"/>
    <w:rsid w:val="78C4257B"/>
    <w:rsid w:val="798352FF"/>
    <w:rsid w:val="7A4E428E"/>
    <w:rsid w:val="7E9A5FFD"/>
    <w:rsid w:val="7EB36B2A"/>
    <w:rsid w:val="7F2132AC"/>
    <w:rsid w:val="7FBD0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widowControl w:val="0"/>
      <w:tabs>
        <w:tab w:val="left" w:pos="851"/>
      </w:tabs>
      <w:spacing w:before="340" w:line="578" w:lineRule="auto"/>
      <w:jc w:val="center"/>
      <w:outlineLvl w:val="0"/>
    </w:pPr>
    <w:rPr>
      <w:rFonts w:ascii="Times New Roman" w:hAnsi="Times New Roman" w:eastAsia="黑体" w:cs="Times New Roman"/>
      <w:b/>
      <w:bCs/>
      <w:color w:val="000000"/>
      <w:kern w:val="44"/>
      <w:sz w:val="44"/>
      <w:szCs w:val="44"/>
      <w:lang w:val="en-US" w:eastAsia="zh-CN" w:bidi="ar-SA"/>
    </w:rPr>
  </w:style>
  <w:style w:type="paragraph" w:styleId="3">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4">
    <w:name w:val="Normal Indent"/>
    <w:basedOn w:val="1"/>
    <w:next w:val="5"/>
    <w:qFormat/>
    <w:uiPriority w:val="99"/>
    <w:pPr>
      <w:ind w:firstLine="420"/>
    </w:pPr>
    <w:rPr>
      <w:rFonts w:ascii="Calibri" w:hAnsi="Calibri"/>
      <w:sz w:val="20"/>
      <w:szCs w:val="20"/>
    </w:rPr>
  </w:style>
  <w:style w:type="paragraph" w:styleId="5">
    <w:name w:val="Body Text"/>
    <w:basedOn w:val="1"/>
    <w:next w:val="1"/>
    <w:qFormat/>
    <w:uiPriority w:val="0"/>
    <w:rPr>
      <w:sz w:val="24"/>
    </w:rPr>
  </w:style>
  <w:style w:type="paragraph" w:styleId="6">
    <w:name w:val="toa heading"/>
    <w:basedOn w:val="1"/>
    <w:next w:val="1"/>
    <w:qFormat/>
    <w:uiPriority w:val="0"/>
    <w:pPr>
      <w:autoSpaceDE w:val="0"/>
      <w:autoSpaceDN w:val="0"/>
      <w:adjustRightInd w:val="0"/>
      <w:snapToGrid w:val="0"/>
      <w:spacing w:before="120" w:line="360" w:lineRule="auto"/>
    </w:pPr>
    <w:rPr>
      <w:rFonts w:ascii="Arial" w:hAnsi="Arial"/>
      <w:snapToGrid w:val="0"/>
      <w:color w:val="000000"/>
    </w:rPr>
  </w:style>
  <w:style w:type="paragraph" w:styleId="7">
    <w:name w:val="annotation text"/>
    <w:basedOn w:val="1"/>
    <w:qFormat/>
    <w:uiPriority w:val="0"/>
    <w:pPr>
      <w:jc w:val="left"/>
    </w:pPr>
  </w:style>
  <w:style w:type="paragraph" w:styleId="8">
    <w:name w:val="Body Text 3"/>
    <w:basedOn w:val="1"/>
    <w:qFormat/>
    <w:uiPriority w:val="99"/>
    <w:pPr>
      <w:spacing w:after="120"/>
    </w:pPr>
    <w:rPr>
      <w:sz w:val="16"/>
      <w:szCs w:val="16"/>
    </w:rPr>
  </w:style>
  <w:style w:type="paragraph" w:styleId="9">
    <w:name w:val="Body Text Indent"/>
    <w:basedOn w:val="1"/>
    <w:qFormat/>
    <w:uiPriority w:val="0"/>
    <w:pPr>
      <w:ind w:firstLine="570"/>
    </w:pPr>
    <w:rPr>
      <w:rFonts w:ascii="宋体" w:hAnsi="宋体"/>
      <w:sz w:val="28"/>
      <w:szCs w:val="20"/>
    </w:rPr>
  </w:style>
  <w:style w:type="paragraph" w:styleId="10">
    <w:name w:val="Plain Text"/>
    <w:basedOn w:val="1"/>
    <w:qFormat/>
    <w:uiPriority w:val="0"/>
    <w:rPr>
      <w:rFonts w:ascii="宋体" w:hAnsi="Courier New"/>
      <w:szCs w:val="20"/>
    </w:rPr>
  </w:style>
  <w:style w:type="paragraph" w:styleId="11">
    <w:name w:val="footer"/>
    <w:basedOn w:val="1"/>
    <w:next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toc 1"/>
    <w:basedOn w:val="1"/>
    <w:next w:val="1"/>
    <w:qFormat/>
    <w:uiPriority w:val="39"/>
    <w:pPr>
      <w:tabs>
        <w:tab w:val="left" w:pos="1050"/>
        <w:tab w:val="right" w:leader="middleDot" w:pos="9232"/>
      </w:tabs>
      <w:spacing w:before="120" w:after="120" w:line="360" w:lineRule="auto"/>
      <w:jc w:val="left"/>
    </w:pPr>
    <w:rPr>
      <w:rFonts w:ascii="黑体" w:eastAsia="黑体"/>
    </w:rPr>
  </w:style>
  <w:style w:type="paragraph" w:styleId="14">
    <w:name w:val="toc 2"/>
    <w:basedOn w:val="1"/>
    <w:next w:val="1"/>
    <w:qFormat/>
    <w:uiPriority w:val="39"/>
    <w:pPr>
      <w:tabs>
        <w:tab w:val="right" w:leader="dot" w:pos="8296"/>
      </w:tabs>
      <w:ind w:left="420" w:leftChars="200"/>
    </w:pPr>
  </w:style>
  <w:style w:type="paragraph" w:styleId="15">
    <w:name w:val="Normal (Web)"/>
    <w:basedOn w:val="1"/>
    <w:qFormat/>
    <w:uiPriority w:val="0"/>
    <w:pPr>
      <w:spacing w:before="0" w:beforeAutospacing="1" w:after="0" w:afterAutospacing="1"/>
      <w:ind w:left="0" w:right="0"/>
      <w:jc w:val="left"/>
    </w:pPr>
    <w:rPr>
      <w:kern w:val="0"/>
      <w:sz w:val="24"/>
      <w:lang w:val="en-US" w:eastAsia="zh-CN"/>
    </w:rPr>
  </w:style>
  <w:style w:type="paragraph" w:styleId="16">
    <w:name w:val="Body Text First Indent"/>
    <w:basedOn w:val="5"/>
    <w:qFormat/>
    <w:uiPriority w:val="99"/>
    <w:pPr>
      <w:spacing w:after="120"/>
      <w:ind w:firstLine="420" w:firstLineChars="100"/>
    </w:pPr>
    <w:rPr>
      <w:sz w:val="21"/>
    </w:rPr>
  </w:style>
  <w:style w:type="table" w:styleId="18">
    <w:name w:val="Table Grid"/>
    <w:basedOn w:val="1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basedOn w:val="19"/>
    <w:qFormat/>
    <w:uiPriority w:val="0"/>
    <w:rPr>
      <w:b/>
    </w:rPr>
  </w:style>
  <w:style w:type="character" w:styleId="21">
    <w:name w:val="Hyperlink"/>
    <w:qFormat/>
    <w:uiPriority w:val="99"/>
    <w:rPr>
      <w:color w:val="0000FF"/>
      <w:u w:val="single"/>
    </w:rPr>
  </w:style>
  <w:style w:type="paragraph" w:customStyle="1" w:styleId="22">
    <w:name w:val="表格文字"/>
    <w:basedOn w:val="23"/>
    <w:qFormat/>
    <w:uiPriority w:val="0"/>
    <w:pPr>
      <w:spacing w:before="25" w:after="25"/>
      <w:jc w:val="left"/>
    </w:pPr>
    <w:rPr>
      <w:bCs/>
      <w:spacing w:val="10"/>
      <w:kern w:val="0"/>
      <w:sz w:val="24"/>
      <w:szCs w:val="20"/>
    </w:rPr>
  </w:style>
  <w:style w:type="paragraph" w:customStyle="1" w:styleId="23">
    <w:name w:val="表格文字（两侧对齐）"/>
    <w:basedOn w:val="1"/>
    <w:qFormat/>
    <w:uiPriority w:val="0"/>
    <w:pPr>
      <w:snapToGrid w:val="0"/>
    </w:pPr>
    <w:rPr>
      <w:kern w:val="0"/>
      <w:sz w:val="20"/>
    </w:rPr>
  </w:style>
  <w:style w:type="paragraph" w:customStyle="1" w:styleId="24">
    <w:name w:val="_Style 3"/>
    <w:basedOn w:val="1"/>
    <w:qFormat/>
    <w:uiPriority w:val="0"/>
    <w:pPr>
      <w:ind w:firstLine="420" w:firstLineChars="200"/>
    </w:pPr>
    <w:rPr>
      <w:sz w:val="20"/>
    </w:rPr>
  </w:style>
  <w:style w:type="character" w:customStyle="1" w:styleId="25">
    <w:name w:val="font141"/>
    <w:basedOn w:val="19"/>
    <w:qFormat/>
    <w:uiPriority w:val="0"/>
    <w:rPr>
      <w:rFonts w:hint="default" w:ascii="Times New Roman" w:hAnsi="Times New Roman" w:cs="Times New Roman"/>
      <w:b/>
      <w:bCs/>
      <w:color w:val="000000"/>
      <w:sz w:val="18"/>
      <w:szCs w:val="18"/>
      <w:u w:val="none"/>
    </w:rPr>
  </w:style>
  <w:style w:type="character" w:customStyle="1" w:styleId="26">
    <w:name w:val="font151"/>
    <w:basedOn w:val="19"/>
    <w:qFormat/>
    <w:uiPriority w:val="0"/>
    <w:rPr>
      <w:rFonts w:hint="default" w:ascii="Times New Roman" w:hAnsi="Times New Roman" w:cs="Times New Roman"/>
      <w:color w:val="000000"/>
      <w:sz w:val="20"/>
      <w:szCs w:val="20"/>
      <w:u w:val="none"/>
    </w:rPr>
  </w:style>
  <w:style w:type="character" w:customStyle="1" w:styleId="27">
    <w:name w:val="font51"/>
    <w:basedOn w:val="19"/>
    <w:qFormat/>
    <w:uiPriority w:val="0"/>
    <w:rPr>
      <w:rFonts w:hint="eastAsia" w:ascii="宋体" w:hAnsi="宋体" w:eastAsia="宋体" w:cs="宋体"/>
      <w:color w:val="000000"/>
      <w:sz w:val="20"/>
      <w:szCs w:val="20"/>
      <w:u w:val="none"/>
    </w:rPr>
  </w:style>
  <w:style w:type="character" w:customStyle="1" w:styleId="28">
    <w:name w:val="font161"/>
    <w:basedOn w:val="19"/>
    <w:qFormat/>
    <w:uiPriority w:val="0"/>
    <w:rPr>
      <w:rFonts w:hint="eastAsia" w:ascii="宋体" w:hAnsi="宋体" w:eastAsia="宋体" w:cs="宋体"/>
      <w:color w:val="000000"/>
      <w:sz w:val="20"/>
      <w:szCs w:val="20"/>
      <w:u w:val="none"/>
    </w:rPr>
  </w:style>
  <w:style w:type="paragraph" w:customStyle="1" w:styleId="29">
    <w:name w:val="正文缩进1"/>
    <w:basedOn w:val="30"/>
    <w:next w:val="31"/>
    <w:qFormat/>
    <w:uiPriority w:val="0"/>
    <w:pPr>
      <w:widowControl/>
      <w:ind w:firstLine="420"/>
      <w:jc w:val="left"/>
    </w:pPr>
    <w:rPr>
      <w:rFonts w:ascii="Calibri" w:hAnsi="Calibri"/>
      <w:kern w:val="0"/>
    </w:rPr>
  </w:style>
  <w:style w:type="paragraph" w:customStyle="1" w:styleId="30">
    <w:name w:val="正文_2"/>
    <w:next w:val="29"/>
    <w:qFormat/>
    <w:uiPriority w:val="0"/>
    <w:pPr>
      <w:widowControl w:val="0"/>
      <w:jc w:val="both"/>
    </w:pPr>
    <w:rPr>
      <w:rFonts w:ascii="Times New Roman" w:hAnsi="Times New Roman" w:eastAsia="宋体" w:cs="Calibri"/>
      <w:kern w:val="2"/>
      <w:sz w:val="21"/>
      <w:szCs w:val="21"/>
      <w:lang w:val="en-US" w:eastAsia="zh-CN" w:bidi="ar-SA"/>
    </w:rPr>
  </w:style>
  <w:style w:type="paragraph" w:customStyle="1" w:styleId="31">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32">
    <w:name w:val="Table caption|1"/>
    <w:basedOn w:val="1"/>
    <w:qFormat/>
    <w:uiPriority w:val="0"/>
    <w:pPr>
      <w:spacing w:line="293" w:lineRule="exact"/>
    </w:pPr>
    <w:rPr>
      <w:rFonts w:ascii="宋体" w:hAnsi="宋体" w:cs="宋体"/>
      <w:sz w:val="19"/>
      <w:szCs w:val="19"/>
      <w:lang w:val="zh-TW" w:eastAsia="zh-TW" w:bidi="zh-TW"/>
    </w:rPr>
  </w:style>
  <w:style w:type="paragraph" w:customStyle="1" w:styleId="33">
    <w:name w:val="图"/>
    <w:basedOn w:val="1"/>
    <w:qFormat/>
    <w:uiPriority w:val="99"/>
    <w:pPr>
      <w:keepNext/>
      <w:adjustRightInd w:val="0"/>
      <w:spacing w:before="60" w:after="60" w:line="300" w:lineRule="auto"/>
      <w:jc w:val="center"/>
      <w:textAlignment w:val="center"/>
    </w:pPr>
    <w:rPr>
      <w:snapToGrid/>
      <w:spacing w:val="20"/>
      <w:kern w:val="0"/>
      <w:sz w:val="24"/>
      <w:szCs w:val="20"/>
    </w:rPr>
  </w:style>
  <w:style w:type="paragraph" w:customStyle="1" w:styleId="34">
    <w:name w:val="font5"/>
    <w:basedOn w:val="1"/>
    <w:qFormat/>
    <w:uiPriority w:val="0"/>
    <w:pPr>
      <w:widowControl/>
      <w:spacing w:before="100" w:beforeAutospacing="1" w:after="100" w:afterAutospacing="1"/>
      <w:jc w:val="left"/>
    </w:pPr>
    <w:rPr>
      <w:rFonts w:ascii="宋体" w:hAnsi="宋体"/>
      <w:kern w:val="0"/>
      <w:sz w:val="18"/>
      <w:szCs w:val="18"/>
    </w:rPr>
  </w:style>
  <w:style w:type="paragraph" w:customStyle="1" w:styleId="35">
    <w:name w:val="Table Paragraph"/>
    <w:basedOn w:val="1"/>
    <w:qFormat/>
    <w:uiPriority w:val="1"/>
    <w:rPr>
      <w:rFonts w:ascii="宋体" w:hAnsi="宋体" w:eastAsia="宋体" w:cs="宋体"/>
      <w:lang w:val="zh-CN" w:eastAsia="zh-CN" w:bidi="zh-CN"/>
    </w:rPr>
  </w:style>
  <w:style w:type="paragraph" w:styleId="36">
    <w:name w:val="List Paragraph"/>
    <w:basedOn w:val="1"/>
    <w:qFormat/>
    <w:uiPriority w:val="34"/>
    <w:pPr>
      <w:widowControl/>
      <w:ind w:firstLine="420" w:firstLineChars="200"/>
      <w:jc w:val="left"/>
    </w:pPr>
    <w:rPr>
      <w:kern w:val="0"/>
      <w:sz w:val="20"/>
      <w:szCs w:val="20"/>
    </w:rPr>
  </w:style>
  <w:style w:type="paragraph" w:customStyle="1" w:styleId="37">
    <w:name w:val="Body text|1"/>
    <w:basedOn w:val="1"/>
    <w:qFormat/>
    <w:uiPriority w:val="0"/>
    <w:pPr>
      <w:widowControl w:val="0"/>
      <w:shd w:val="clear" w:color="auto" w:fill="auto"/>
      <w:spacing w:after="260" w:line="434" w:lineRule="auto"/>
      <w:ind w:firstLine="400"/>
    </w:pPr>
    <w:rPr>
      <w:rFonts w:ascii="宋体" w:hAnsi="宋体" w:eastAsia="宋体" w:cs="宋体"/>
      <w:sz w:val="22"/>
      <w:szCs w:val="22"/>
      <w:u w:val="none"/>
      <w:shd w:val="clear" w:color="auto" w:fill="auto"/>
      <w:lang w:val="zh-TW" w:eastAsia="zh-TW" w:bidi="zh-TW"/>
    </w:rPr>
  </w:style>
  <w:style w:type="paragraph" w:customStyle="1" w:styleId="38">
    <w:name w:val="正文缩进2格"/>
    <w:basedOn w:val="1"/>
    <w:qFormat/>
    <w:uiPriority w:val="0"/>
    <w:pPr>
      <w:spacing w:line="600" w:lineRule="exact"/>
      <w:ind w:firstLine="639" w:firstLineChars="206"/>
    </w:pPr>
    <w:rPr>
      <w:rFonts w:ascii="仿宋_GB2312" w:hAnsi="宋体" w:eastAsia="仿宋_GB2312"/>
      <w:sz w:val="31"/>
      <w:szCs w:val="28"/>
    </w:rPr>
  </w:style>
  <w:style w:type="paragraph" w:customStyle="1" w:styleId="39">
    <w:name w:val="列出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49</Pages>
  <Words>12937</Words>
  <Characters>13517</Characters>
  <Lines>0</Lines>
  <Paragraphs>0</Paragraphs>
  <TotalTime>59</TotalTime>
  <ScaleCrop>false</ScaleCrop>
  <LinksUpToDate>false</LinksUpToDate>
  <CharactersWithSpaces>13688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2025-09-23T01:47:00Z</dcterms:created>
  <dc:creator>梁凤娟</dc:creator>
  <cp:lastModifiedBy>林经纬</cp:lastModifiedBy>
  <dcterms:modified xsi:type="dcterms:W3CDTF">2026-02-24T00:25:39Z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4933B54881614C97A7FD8BF7CD5A144D_13</vt:lpwstr>
  </property>
  <property fmtid="{D5CDD505-2E9C-101B-9397-08002B2CF9AE}" pid="4" name="KSOTemplateDocerSaveRecord">
    <vt:lpwstr>eyJoZGlkIjoiZjZmNmRmZjQ5ZGQ2NzQ4OGY2Yzc5MWY3YWQxNTRjNjIiLCJ1c2VySWQiOiI5NDI3ODEyNzAifQ==</vt:lpwstr>
  </property>
</Properties>
</file>