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BA0DF">
      <w:pPr>
        <w:spacing w:line="360" w:lineRule="auto"/>
        <w:jc w:val="center"/>
        <w:rPr>
          <w:rFonts w:ascii="微软雅黑" w:hAnsi="微软雅黑" w:eastAsia="微软雅黑" w:cs="微软雅黑"/>
          <w:b/>
          <w:bCs/>
          <w:spacing w:val="-30"/>
          <w:sz w:val="72"/>
          <w:szCs w:val="72"/>
          <w:highlight w:val="none"/>
        </w:rPr>
      </w:pPr>
    </w:p>
    <w:p w14:paraId="1859B875">
      <w:pPr>
        <w:spacing w:line="360" w:lineRule="auto"/>
        <w:jc w:val="center"/>
        <w:rPr>
          <w:rFonts w:ascii="微软雅黑" w:hAnsi="微软雅黑" w:eastAsia="微软雅黑" w:cs="微软雅黑"/>
          <w:b/>
          <w:bCs/>
          <w:spacing w:val="-30"/>
          <w:sz w:val="72"/>
          <w:szCs w:val="72"/>
          <w:highlight w:val="none"/>
        </w:rPr>
      </w:pPr>
    </w:p>
    <w:p w14:paraId="1D65E617">
      <w:pPr>
        <w:spacing w:line="360" w:lineRule="auto"/>
        <w:jc w:val="center"/>
        <w:rPr>
          <w:rFonts w:ascii="微软雅黑" w:hAnsi="微软雅黑" w:eastAsia="微软雅黑" w:cs="微软雅黑"/>
          <w:b/>
          <w:bCs/>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院内</w:t>
      </w:r>
      <w:r>
        <w:rPr>
          <w:rFonts w:hint="eastAsia" w:ascii="微软雅黑" w:hAnsi="微软雅黑" w:eastAsia="微软雅黑" w:cs="微软雅黑"/>
          <w:b/>
          <w:bCs/>
          <w:spacing w:val="-30"/>
          <w:sz w:val="72"/>
          <w:szCs w:val="72"/>
          <w:highlight w:val="none"/>
          <w:lang w:eastAsia="zh-CN"/>
        </w:rPr>
        <w:t>公开比选</w:t>
      </w:r>
      <w:r>
        <w:rPr>
          <w:rFonts w:hint="eastAsia" w:ascii="微软雅黑" w:hAnsi="微软雅黑" w:eastAsia="微软雅黑" w:cs="微软雅黑"/>
          <w:b/>
          <w:bCs/>
          <w:spacing w:val="-30"/>
          <w:sz w:val="72"/>
          <w:szCs w:val="72"/>
          <w:highlight w:val="none"/>
        </w:rPr>
        <w:t>文件</w:t>
      </w:r>
    </w:p>
    <w:p w14:paraId="4D942B33">
      <w:pPr>
        <w:spacing w:line="360" w:lineRule="auto"/>
        <w:ind w:firstLine="420" w:firstLineChars="200"/>
        <w:jc w:val="center"/>
        <w:rPr>
          <w:rFonts w:ascii="宋体" w:hAnsi="宋体" w:cs="宋体"/>
          <w:highlight w:val="none"/>
        </w:rPr>
      </w:pPr>
    </w:p>
    <w:p w14:paraId="7D43FE9C">
      <w:pPr>
        <w:spacing w:line="360" w:lineRule="auto"/>
        <w:ind w:firstLine="422" w:firstLineChars="200"/>
        <w:rPr>
          <w:rFonts w:ascii="宋体" w:hAnsi="宋体" w:cs="宋体"/>
          <w:b/>
          <w:bCs/>
          <w:highlight w:val="none"/>
        </w:rPr>
      </w:pPr>
    </w:p>
    <w:p w14:paraId="7FA5C822">
      <w:pPr>
        <w:adjustRightInd w:val="0"/>
        <w:snapToGrid w:val="0"/>
        <w:spacing w:line="408" w:lineRule="auto"/>
        <w:ind w:right="-691" w:rightChars="-329"/>
        <w:jc w:val="center"/>
        <w:rPr>
          <w:rFonts w:ascii="宋体" w:hAnsi="宋体" w:cs="宋体"/>
          <w:b/>
          <w:sz w:val="36"/>
          <w:szCs w:val="36"/>
          <w:highlight w:val="none"/>
        </w:rPr>
      </w:pPr>
    </w:p>
    <w:p w14:paraId="2324FE0D">
      <w:pPr>
        <w:spacing w:line="500" w:lineRule="exact"/>
        <w:jc w:val="center"/>
        <w:rPr>
          <w:rFonts w:hint="default"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rPr>
        <w:t>项目编</w:t>
      </w:r>
      <w:r>
        <w:rPr>
          <w:rFonts w:hint="eastAsia" w:ascii="仿宋_GB2312" w:hAnsi="仿宋_GB2312" w:eastAsia="仿宋_GB2312" w:cs="仿宋_GB2312"/>
          <w:b/>
          <w:bCs/>
          <w:sz w:val="28"/>
          <w:szCs w:val="28"/>
          <w:highlight w:val="yellow"/>
        </w:rPr>
        <w:t>号：ZCB-</w:t>
      </w:r>
      <w:ins w:id="0" w:author="古皓" w:date="2026-03-24T10:09:42Z">
        <w:r>
          <w:rPr>
            <w:rFonts w:hint="eastAsia" w:ascii="仿宋_GB2312" w:hAnsi="仿宋_GB2312" w:eastAsia="仿宋_GB2312" w:cs="仿宋_GB2312"/>
            <w:b/>
            <w:bCs/>
            <w:sz w:val="28"/>
            <w:szCs w:val="28"/>
            <w:highlight w:val="yellow"/>
            <w:lang w:val="en-US" w:eastAsia="zh-CN"/>
          </w:rPr>
          <w:t>2026034</w:t>
        </w:r>
      </w:ins>
    </w:p>
    <w:p w14:paraId="56450FE8">
      <w:pPr>
        <w:jc w:val="center"/>
        <w:rPr>
          <w:rFonts w:hint="eastAsia" w:ascii="仿宋_GB2312" w:hAnsi="仿宋_GB2312" w:eastAsia="仿宋_GB2312" w:cs="仿宋_GB2312"/>
          <w:b/>
          <w:bCs/>
          <w:sz w:val="28"/>
          <w:szCs w:val="28"/>
          <w:highlight w:val="none"/>
          <w:u w:val="single"/>
          <w:lang w:eastAsia="zh-CN"/>
        </w:rPr>
      </w:pPr>
      <w:r>
        <w:rPr>
          <w:rFonts w:hint="eastAsia" w:ascii="仿宋_GB2312" w:hAnsi="仿宋_GB2312" w:eastAsia="仿宋_GB2312" w:cs="仿宋_GB2312"/>
          <w:b/>
          <w:bCs/>
          <w:sz w:val="28"/>
          <w:szCs w:val="28"/>
          <w:highlight w:val="none"/>
        </w:rPr>
        <w:t>项目名称：</w:t>
      </w:r>
      <w:r>
        <w:rPr>
          <w:rFonts w:hint="eastAsia" w:ascii="仿宋_GB2312" w:hAnsi="仿宋_GB2312" w:eastAsia="仿宋_GB2312" w:cs="仿宋_GB2312"/>
          <w:b/>
          <w:bCs/>
          <w:sz w:val="28"/>
          <w:szCs w:val="28"/>
          <w:highlight w:val="none"/>
          <w:u w:val="single"/>
        </w:rPr>
        <w:t>中山大学孙逸仙纪念医院</w:t>
      </w:r>
    </w:p>
    <w:p w14:paraId="66831990">
      <w:pPr>
        <w:jc w:val="center"/>
        <w:rPr>
          <w:rFonts w:ascii="仿宋_GB2312" w:hAnsi="仿宋_GB2312" w:eastAsia="仿宋_GB2312" w:cs="仿宋_GB2312"/>
          <w:b/>
          <w:bCs/>
          <w:sz w:val="28"/>
          <w:szCs w:val="28"/>
          <w:highlight w:val="none"/>
          <w:u w:val="single"/>
        </w:rPr>
      </w:pPr>
      <w:r>
        <w:rPr>
          <w:rFonts w:hint="eastAsia" w:ascii="仿宋_GB2312" w:hAnsi="仿宋_GB2312" w:eastAsia="仿宋_GB2312" w:cs="仿宋_GB2312"/>
          <w:b/>
          <w:bCs/>
          <w:sz w:val="28"/>
          <w:szCs w:val="28"/>
          <w:highlight w:val="none"/>
          <w:u w:val="single"/>
          <w:lang w:val="en-US" w:eastAsia="zh-CN"/>
        </w:rPr>
        <w:t>辐照灭菌SPF级大小鼠维持及繁育饲料采购项目</w:t>
      </w:r>
    </w:p>
    <w:p w14:paraId="30E01492">
      <w:pPr>
        <w:pStyle w:val="28"/>
        <w:ind w:firstLine="400"/>
        <w:rPr>
          <w:highlight w:val="none"/>
        </w:rPr>
      </w:pPr>
    </w:p>
    <w:p w14:paraId="267E9AAF">
      <w:pPr>
        <w:spacing w:line="360" w:lineRule="auto"/>
        <w:ind w:firstLine="422" w:firstLineChars="200"/>
        <w:jc w:val="center"/>
        <w:rPr>
          <w:rFonts w:ascii="宋体" w:hAnsi="宋体" w:cs="宋体"/>
          <w:b/>
          <w:bCs/>
          <w:highlight w:val="none"/>
        </w:rPr>
      </w:pPr>
    </w:p>
    <w:p w14:paraId="6CF23E21">
      <w:pPr>
        <w:spacing w:line="360" w:lineRule="auto"/>
        <w:ind w:firstLine="422" w:firstLineChars="200"/>
        <w:jc w:val="center"/>
        <w:rPr>
          <w:rFonts w:ascii="宋体" w:hAnsi="宋体" w:cs="宋体"/>
          <w:b/>
          <w:bCs/>
          <w:highlight w:val="none"/>
        </w:rPr>
      </w:pPr>
    </w:p>
    <w:p w14:paraId="1642FD93">
      <w:pPr>
        <w:spacing w:line="360" w:lineRule="auto"/>
        <w:ind w:firstLine="422" w:firstLineChars="200"/>
        <w:jc w:val="center"/>
        <w:rPr>
          <w:rFonts w:ascii="宋体" w:hAnsi="宋体" w:cs="宋体"/>
          <w:b/>
          <w:bCs/>
          <w:highlight w:val="none"/>
        </w:rPr>
      </w:pPr>
    </w:p>
    <w:p w14:paraId="1C5926D5">
      <w:pPr>
        <w:spacing w:line="360" w:lineRule="auto"/>
        <w:ind w:firstLine="422" w:firstLineChars="200"/>
        <w:jc w:val="center"/>
        <w:rPr>
          <w:rFonts w:ascii="宋体" w:hAnsi="宋体" w:cs="宋体"/>
          <w:b/>
          <w:bCs/>
          <w:highlight w:val="none"/>
        </w:rPr>
      </w:pPr>
    </w:p>
    <w:p w14:paraId="4DAB8F6D">
      <w:pPr>
        <w:spacing w:line="360" w:lineRule="auto"/>
        <w:ind w:firstLine="562" w:firstLineChars="200"/>
        <w:jc w:val="center"/>
        <w:rPr>
          <w:rFonts w:ascii="宋体" w:hAnsi="宋体" w:cs="宋体"/>
          <w:b/>
          <w:bCs/>
          <w:sz w:val="28"/>
          <w:szCs w:val="28"/>
          <w:highlight w:val="none"/>
        </w:rPr>
      </w:pPr>
    </w:p>
    <w:p w14:paraId="0652DA12">
      <w:pPr>
        <w:spacing w:line="360" w:lineRule="auto"/>
        <w:jc w:val="center"/>
        <w:rPr>
          <w:rFonts w:hint="default" w:ascii="宋体" w:hAnsi="宋体" w:eastAsia="微软雅黑" w:cs="宋体"/>
          <w:b/>
          <w:bCs/>
          <w:sz w:val="28"/>
          <w:szCs w:val="28"/>
          <w:highlight w:val="none"/>
          <w:lang w:val="en-US" w:eastAsia="zh-CN"/>
        </w:rPr>
      </w:pPr>
      <w:r>
        <w:rPr>
          <w:rFonts w:hint="eastAsia" w:ascii="微软雅黑" w:hAnsi="微软雅黑" w:eastAsia="微软雅黑" w:cs="微软雅黑"/>
          <w:b/>
          <w:bCs/>
          <w:sz w:val="28"/>
          <w:szCs w:val="28"/>
          <w:highlight w:val="none"/>
        </w:rPr>
        <w:t>中山大学孙逸仙纪念医院</w:t>
      </w:r>
    </w:p>
    <w:p w14:paraId="70B5014F">
      <w:pPr>
        <w:spacing w:line="360" w:lineRule="auto"/>
        <w:jc w:val="center"/>
        <w:rPr>
          <w:rFonts w:ascii="宋体" w:hAnsi="宋体" w:cs="宋体"/>
          <w:b/>
          <w:bCs/>
          <w:sz w:val="28"/>
          <w:szCs w:val="28"/>
          <w:highlight w:val="yellow"/>
        </w:rPr>
      </w:pPr>
      <w:r>
        <w:rPr>
          <w:rFonts w:hint="eastAsia" w:ascii="宋体" w:hAnsi="宋体" w:cs="宋体"/>
          <w:b/>
          <w:bCs/>
          <w:sz w:val="28"/>
          <w:szCs w:val="28"/>
          <w:highlight w:val="none"/>
        </w:rPr>
        <w:t>202</w:t>
      </w:r>
      <w:r>
        <w:rPr>
          <w:rFonts w:hint="eastAsia" w:ascii="宋体" w:hAnsi="宋体" w:cs="宋体"/>
          <w:b/>
          <w:bCs/>
          <w:sz w:val="28"/>
          <w:szCs w:val="28"/>
          <w:highlight w:val="none"/>
          <w:lang w:val="en-US" w:eastAsia="zh-CN"/>
        </w:rPr>
        <w:t>6</w:t>
      </w:r>
      <w:r>
        <w:rPr>
          <w:rFonts w:hint="eastAsia" w:ascii="宋体" w:hAnsi="宋体" w:cs="宋体"/>
          <w:b/>
          <w:bCs/>
          <w:sz w:val="28"/>
          <w:szCs w:val="28"/>
          <w:highlight w:val="none"/>
        </w:rPr>
        <w:t>年</w:t>
      </w:r>
      <w:r>
        <w:rPr>
          <w:rFonts w:hint="eastAsia" w:ascii="宋体" w:hAnsi="宋体" w:cs="宋体"/>
          <w:b/>
          <w:bCs/>
          <w:sz w:val="28"/>
          <w:szCs w:val="28"/>
          <w:highlight w:val="yellow"/>
          <w:lang w:val="en-US" w:eastAsia="zh-CN"/>
        </w:rPr>
        <w:t>3</w:t>
      </w:r>
      <w:r>
        <w:rPr>
          <w:rFonts w:hint="eastAsia" w:ascii="宋体" w:hAnsi="宋体" w:cs="宋体"/>
          <w:b/>
          <w:bCs/>
          <w:sz w:val="28"/>
          <w:szCs w:val="28"/>
          <w:highlight w:val="yellow"/>
        </w:rPr>
        <w:t>月</w:t>
      </w:r>
      <w:ins w:id="1" w:author="古皓" w:date="2026-03-24T10:09:49Z">
        <w:r>
          <w:rPr>
            <w:rFonts w:hint="eastAsia" w:ascii="宋体" w:hAnsi="宋体" w:cs="宋体"/>
            <w:b/>
            <w:bCs/>
            <w:sz w:val="28"/>
            <w:szCs w:val="28"/>
            <w:highlight w:val="yellow"/>
            <w:lang w:val="en-US" w:eastAsia="zh-CN"/>
          </w:rPr>
          <w:t>2</w:t>
        </w:r>
      </w:ins>
      <w:ins w:id="2" w:author="古皓" w:date="2026-03-24T10:09:50Z">
        <w:r>
          <w:rPr>
            <w:rFonts w:hint="eastAsia" w:ascii="宋体" w:hAnsi="宋体" w:cs="宋体"/>
            <w:b/>
            <w:bCs/>
            <w:sz w:val="28"/>
            <w:szCs w:val="28"/>
            <w:highlight w:val="yellow"/>
            <w:lang w:val="en-US" w:eastAsia="zh-CN"/>
          </w:rPr>
          <w:t>4</w:t>
        </w:r>
      </w:ins>
      <w:r>
        <w:rPr>
          <w:rFonts w:hint="eastAsia" w:ascii="宋体" w:hAnsi="宋体" w:cs="宋体"/>
          <w:b/>
          <w:bCs/>
          <w:sz w:val="28"/>
          <w:szCs w:val="28"/>
          <w:highlight w:val="yellow"/>
        </w:rPr>
        <w:t>日</w:t>
      </w:r>
    </w:p>
    <w:p w14:paraId="437B3531">
      <w:pPr>
        <w:pStyle w:val="28"/>
        <w:ind w:firstLine="562"/>
        <w:rPr>
          <w:rFonts w:ascii="宋体" w:hAnsi="宋体" w:cs="宋体"/>
          <w:b/>
          <w:bCs/>
          <w:sz w:val="28"/>
          <w:szCs w:val="28"/>
          <w:highlight w:val="none"/>
        </w:rPr>
      </w:pPr>
    </w:p>
    <w:p w14:paraId="5D4783D0">
      <w:pPr>
        <w:pStyle w:val="28"/>
        <w:ind w:firstLine="562"/>
        <w:rPr>
          <w:rFonts w:ascii="宋体" w:hAnsi="宋体" w:cs="宋体"/>
          <w:b/>
          <w:bCs/>
          <w:sz w:val="28"/>
          <w:szCs w:val="28"/>
          <w:highlight w:val="none"/>
        </w:rPr>
      </w:pPr>
    </w:p>
    <w:p w14:paraId="5499D71B">
      <w:pPr>
        <w:pStyle w:val="28"/>
        <w:ind w:firstLine="562"/>
        <w:rPr>
          <w:rFonts w:ascii="宋体" w:hAnsi="宋体" w:cs="宋体"/>
          <w:b/>
          <w:bCs/>
          <w:sz w:val="28"/>
          <w:szCs w:val="28"/>
          <w:highlight w:val="none"/>
        </w:rPr>
      </w:pPr>
    </w:p>
    <w:p w14:paraId="31C320BF">
      <w:pPr>
        <w:pStyle w:val="28"/>
        <w:ind w:firstLine="562"/>
        <w:rPr>
          <w:rFonts w:ascii="宋体" w:hAnsi="宋体" w:cs="宋体"/>
          <w:b/>
          <w:bCs/>
          <w:sz w:val="28"/>
          <w:szCs w:val="28"/>
          <w:highlight w:val="none"/>
        </w:rPr>
      </w:pPr>
    </w:p>
    <w:p w14:paraId="0BBE7A38">
      <w:pPr>
        <w:pStyle w:val="28"/>
        <w:ind w:firstLine="562"/>
        <w:rPr>
          <w:rFonts w:ascii="宋体" w:hAnsi="宋体" w:cs="宋体"/>
          <w:b/>
          <w:bCs/>
          <w:sz w:val="28"/>
          <w:szCs w:val="28"/>
          <w:highlight w:val="none"/>
        </w:rPr>
      </w:pPr>
    </w:p>
    <w:p w14:paraId="593479B3">
      <w:pPr>
        <w:pStyle w:val="28"/>
        <w:ind w:firstLine="562"/>
        <w:rPr>
          <w:rFonts w:ascii="宋体" w:hAnsi="宋体" w:cs="宋体"/>
          <w:b/>
          <w:bCs/>
          <w:sz w:val="28"/>
          <w:szCs w:val="28"/>
          <w:highlight w:val="none"/>
        </w:rPr>
      </w:pPr>
    </w:p>
    <w:p w14:paraId="55B4B3BD">
      <w:pPr>
        <w:pStyle w:val="28"/>
        <w:ind w:firstLine="562"/>
        <w:rPr>
          <w:rFonts w:ascii="宋体" w:hAnsi="宋体" w:cs="宋体"/>
          <w:b/>
          <w:bCs/>
          <w:sz w:val="28"/>
          <w:szCs w:val="28"/>
          <w:highlight w:val="none"/>
        </w:rPr>
      </w:pPr>
    </w:p>
    <w:p w14:paraId="3ACB1520">
      <w:pPr>
        <w:pStyle w:val="28"/>
        <w:ind w:firstLine="562"/>
        <w:rPr>
          <w:rFonts w:ascii="宋体" w:hAnsi="宋体" w:cs="宋体"/>
          <w:b/>
          <w:bCs/>
          <w:sz w:val="28"/>
          <w:szCs w:val="28"/>
          <w:highlight w:val="none"/>
        </w:rPr>
      </w:pPr>
    </w:p>
    <w:p w14:paraId="14643459">
      <w:pPr>
        <w:ind w:firstLine="964" w:firstLineChars="200"/>
        <w:jc w:val="center"/>
        <w:rPr>
          <w:rFonts w:ascii="华文中宋" w:hAnsi="华文中宋" w:eastAsia="华文中宋" w:cs="华文中宋"/>
          <w:b/>
          <w:bCs/>
          <w:sz w:val="48"/>
          <w:szCs w:val="48"/>
          <w:highlight w:val="none"/>
        </w:rPr>
      </w:pPr>
      <w:r>
        <w:rPr>
          <w:rFonts w:hint="eastAsia" w:ascii="华文中宋" w:hAnsi="华文中宋" w:eastAsia="华文中宋" w:cs="华文中宋"/>
          <w:b/>
          <w:bCs/>
          <w:sz w:val="48"/>
          <w:szCs w:val="48"/>
          <w:highlight w:val="none"/>
        </w:rPr>
        <w:t>目  录</w:t>
      </w:r>
    </w:p>
    <w:p w14:paraId="26300B90">
      <w:pPr>
        <w:pStyle w:val="14"/>
        <w:adjustRightInd w:val="0"/>
        <w:snapToGrid w:val="0"/>
        <w:spacing w:before="0" w:after="0" w:line="480" w:lineRule="auto"/>
        <w:rPr>
          <w:rFonts w:ascii="华文仿宋" w:hAnsi="华文仿宋" w:eastAsia="华文仿宋" w:cs="华文仿宋"/>
          <w:b/>
          <w:sz w:val="30"/>
          <w:szCs w:val="30"/>
          <w:highlight w:val="none"/>
        </w:rPr>
      </w:pPr>
    </w:p>
    <w:p w14:paraId="2F4F30F4">
      <w:pPr>
        <w:pStyle w:val="14"/>
        <w:adjustRightInd w:val="0"/>
        <w:snapToGrid w:val="0"/>
        <w:spacing w:before="0" w:after="0" w:line="480" w:lineRule="auto"/>
        <w:ind w:firstLine="3213" w:firstLineChars="1000"/>
        <w:rPr>
          <w:rFonts w:ascii="华文仿宋" w:hAnsi="华文仿宋" w:eastAsia="华文仿宋" w:cs="华文仿宋"/>
          <w:b/>
          <w:sz w:val="32"/>
          <w:szCs w:val="32"/>
          <w:highlight w:val="none"/>
        </w:rPr>
      </w:pPr>
      <w:r>
        <w:rPr>
          <w:rFonts w:hint="eastAsia" w:ascii="华文仿宋" w:hAnsi="华文仿宋" w:eastAsia="华文仿宋" w:cs="华文仿宋"/>
          <w:b/>
          <w:sz w:val="32"/>
          <w:szCs w:val="32"/>
          <w:highlight w:val="none"/>
        </w:rPr>
        <w:fldChar w:fldCharType="begin"/>
      </w:r>
      <w:r>
        <w:rPr>
          <w:rFonts w:hint="eastAsia" w:ascii="华文仿宋" w:hAnsi="华文仿宋" w:eastAsia="华文仿宋" w:cs="华文仿宋"/>
          <w:b/>
          <w:sz w:val="32"/>
          <w:szCs w:val="32"/>
          <w:highlight w:val="none"/>
        </w:rPr>
        <w:instrText xml:space="preserve"> TOC \o "1-1" \h \z \u </w:instrText>
      </w:r>
      <w:r>
        <w:rPr>
          <w:rFonts w:hint="eastAsia" w:ascii="华文仿宋" w:hAnsi="华文仿宋" w:eastAsia="华文仿宋" w:cs="华文仿宋"/>
          <w:b/>
          <w:sz w:val="32"/>
          <w:szCs w:val="32"/>
          <w:highlight w:val="none"/>
        </w:rPr>
        <w:fldChar w:fldCharType="separate"/>
      </w:r>
      <w:r>
        <w:rPr>
          <w:highlight w:val="none"/>
        </w:rPr>
        <w:fldChar w:fldCharType="begin"/>
      </w:r>
      <w:r>
        <w:rPr>
          <w:highlight w:val="none"/>
        </w:rPr>
        <w:instrText xml:space="preserve"> HYPERLINK \l "_Toc417914517" </w:instrText>
      </w:r>
      <w:r>
        <w:rPr>
          <w:highlight w:val="none"/>
        </w:rPr>
        <w:fldChar w:fldCharType="separate"/>
      </w:r>
      <w:r>
        <w:rPr>
          <w:rStyle w:val="24"/>
          <w:rFonts w:hint="eastAsia" w:ascii="华文仿宋" w:hAnsi="华文仿宋" w:eastAsia="华文仿宋" w:cs="华文仿宋"/>
          <w:b/>
          <w:color w:val="auto"/>
          <w:sz w:val="32"/>
          <w:szCs w:val="32"/>
          <w:highlight w:val="none"/>
        </w:rPr>
        <w:t xml:space="preserve">第一章  </w:t>
      </w:r>
      <w:r>
        <w:rPr>
          <w:rStyle w:val="24"/>
          <w:rFonts w:hint="eastAsia" w:ascii="华文仿宋" w:hAnsi="华文仿宋" w:eastAsia="华文仿宋" w:cs="华文仿宋"/>
          <w:b/>
          <w:color w:val="auto"/>
          <w:sz w:val="32"/>
          <w:szCs w:val="32"/>
          <w:highlight w:val="none"/>
          <w:lang w:val="en-US" w:eastAsia="zh-CN"/>
        </w:rPr>
        <w:t>比选</w:t>
      </w:r>
      <w:r>
        <w:rPr>
          <w:rStyle w:val="24"/>
          <w:rFonts w:hint="eastAsia" w:ascii="华文仿宋" w:hAnsi="华文仿宋" w:eastAsia="华文仿宋" w:cs="华文仿宋"/>
          <w:b/>
          <w:color w:val="auto"/>
          <w:sz w:val="32"/>
          <w:szCs w:val="32"/>
          <w:highlight w:val="none"/>
        </w:rPr>
        <w:t>邀请函</w:t>
      </w:r>
      <w:r>
        <w:rPr>
          <w:rStyle w:val="24"/>
          <w:rFonts w:hint="eastAsia" w:ascii="华文仿宋" w:hAnsi="华文仿宋" w:eastAsia="华文仿宋" w:cs="华文仿宋"/>
          <w:b/>
          <w:color w:val="auto"/>
          <w:sz w:val="32"/>
          <w:szCs w:val="32"/>
          <w:highlight w:val="none"/>
        </w:rPr>
        <w:fldChar w:fldCharType="end"/>
      </w:r>
    </w:p>
    <w:p w14:paraId="686103DA">
      <w:pPr>
        <w:pStyle w:val="14"/>
        <w:adjustRightInd w:val="0"/>
        <w:snapToGrid w:val="0"/>
        <w:spacing w:before="0" w:after="0" w:line="480" w:lineRule="auto"/>
        <w:ind w:firstLine="3150" w:firstLineChars="1500"/>
        <w:rPr>
          <w:rFonts w:ascii="华文仿宋" w:hAnsi="华文仿宋" w:eastAsia="华文仿宋" w:cs="华文仿宋"/>
          <w:b/>
          <w:sz w:val="32"/>
          <w:szCs w:val="32"/>
          <w:highlight w:val="none"/>
        </w:rPr>
      </w:pPr>
      <w:r>
        <w:rPr>
          <w:highlight w:val="none"/>
        </w:rPr>
        <w:fldChar w:fldCharType="begin"/>
      </w:r>
      <w:r>
        <w:rPr>
          <w:highlight w:val="none"/>
        </w:rPr>
        <w:instrText xml:space="preserve"> HYPERLINK \l "_Toc417914518" </w:instrText>
      </w:r>
      <w:r>
        <w:rPr>
          <w:highlight w:val="none"/>
        </w:rPr>
        <w:fldChar w:fldCharType="separate"/>
      </w:r>
      <w:r>
        <w:rPr>
          <w:rStyle w:val="24"/>
          <w:rFonts w:hint="eastAsia" w:ascii="华文仿宋" w:hAnsi="华文仿宋" w:eastAsia="华文仿宋" w:cs="华文仿宋"/>
          <w:b/>
          <w:color w:val="auto"/>
          <w:sz w:val="32"/>
          <w:szCs w:val="32"/>
          <w:highlight w:val="none"/>
        </w:rPr>
        <w:t>第二章  用户需求书</w:t>
      </w:r>
      <w:r>
        <w:rPr>
          <w:rStyle w:val="24"/>
          <w:rFonts w:hint="eastAsia" w:ascii="华文仿宋" w:hAnsi="华文仿宋" w:eastAsia="华文仿宋" w:cs="华文仿宋"/>
          <w:b/>
          <w:color w:val="auto"/>
          <w:sz w:val="32"/>
          <w:szCs w:val="32"/>
          <w:highlight w:val="none"/>
        </w:rPr>
        <w:fldChar w:fldCharType="end"/>
      </w:r>
    </w:p>
    <w:p w14:paraId="5A01F322">
      <w:pPr>
        <w:pStyle w:val="14"/>
        <w:adjustRightInd w:val="0"/>
        <w:snapToGrid w:val="0"/>
        <w:spacing w:before="0" w:after="0" w:line="480" w:lineRule="auto"/>
        <w:ind w:firstLine="3150" w:firstLineChars="1500"/>
        <w:rPr>
          <w:rFonts w:ascii="华文仿宋" w:hAnsi="华文仿宋" w:eastAsia="华文仿宋" w:cs="华文仿宋"/>
          <w:b/>
          <w:sz w:val="32"/>
          <w:szCs w:val="32"/>
          <w:highlight w:val="none"/>
        </w:rPr>
      </w:pPr>
      <w:r>
        <w:rPr>
          <w:highlight w:val="none"/>
        </w:rPr>
        <w:fldChar w:fldCharType="begin"/>
      </w:r>
      <w:r>
        <w:rPr>
          <w:highlight w:val="none"/>
        </w:rPr>
        <w:instrText xml:space="preserve"> HYPERLINK \l "_Toc417914519" </w:instrText>
      </w:r>
      <w:r>
        <w:rPr>
          <w:highlight w:val="none"/>
        </w:rPr>
        <w:fldChar w:fldCharType="separate"/>
      </w:r>
      <w:r>
        <w:rPr>
          <w:rStyle w:val="24"/>
          <w:rFonts w:hint="eastAsia" w:ascii="华文仿宋" w:hAnsi="华文仿宋" w:eastAsia="华文仿宋" w:cs="华文仿宋"/>
          <w:b/>
          <w:color w:val="auto"/>
          <w:sz w:val="32"/>
          <w:szCs w:val="32"/>
          <w:highlight w:val="none"/>
        </w:rPr>
        <w:t>第三章  响应须知</w:t>
      </w:r>
      <w:r>
        <w:rPr>
          <w:rStyle w:val="24"/>
          <w:rFonts w:hint="eastAsia" w:ascii="华文仿宋" w:hAnsi="华文仿宋" w:eastAsia="华文仿宋" w:cs="华文仿宋"/>
          <w:b/>
          <w:color w:val="auto"/>
          <w:sz w:val="32"/>
          <w:szCs w:val="32"/>
          <w:highlight w:val="none"/>
        </w:rPr>
        <w:fldChar w:fldCharType="end"/>
      </w:r>
    </w:p>
    <w:p w14:paraId="7D0761F4">
      <w:pPr>
        <w:adjustRightInd w:val="0"/>
        <w:snapToGrid w:val="0"/>
        <w:spacing w:line="480" w:lineRule="auto"/>
        <w:ind w:firstLine="3213" w:firstLineChars="1000"/>
        <w:jc w:val="left"/>
        <w:rPr>
          <w:rFonts w:ascii="华文仿宋" w:hAnsi="华文仿宋" w:eastAsia="华文仿宋" w:cs="华文仿宋"/>
          <w:b/>
          <w:bCs/>
          <w:sz w:val="32"/>
          <w:szCs w:val="32"/>
          <w:highlight w:val="none"/>
        </w:rPr>
      </w:pPr>
      <w:r>
        <w:rPr>
          <w:rFonts w:hint="eastAsia" w:ascii="华文仿宋" w:hAnsi="华文仿宋" w:eastAsia="华文仿宋" w:cs="华文仿宋"/>
          <w:b/>
          <w:bCs/>
          <w:sz w:val="32"/>
          <w:szCs w:val="32"/>
          <w:highlight w:val="none"/>
        </w:rPr>
        <w:t>第四章　合同参考文本</w:t>
      </w:r>
    </w:p>
    <w:p w14:paraId="070C35F5">
      <w:pPr>
        <w:pStyle w:val="14"/>
        <w:adjustRightInd w:val="0"/>
        <w:snapToGrid w:val="0"/>
        <w:spacing w:before="0" w:after="0" w:line="480" w:lineRule="auto"/>
        <w:ind w:firstLine="3213" w:firstLineChars="1000"/>
        <w:rPr>
          <w:rFonts w:ascii="华文仿宋" w:hAnsi="华文仿宋" w:eastAsia="华文仿宋" w:cs="华文仿宋"/>
          <w:b/>
          <w:sz w:val="32"/>
          <w:szCs w:val="32"/>
          <w:highlight w:val="none"/>
        </w:rPr>
      </w:pPr>
      <w:r>
        <w:rPr>
          <w:rFonts w:hint="eastAsia" w:ascii="华文仿宋" w:hAnsi="华文仿宋" w:eastAsia="华文仿宋" w:cs="华文仿宋"/>
          <w:b/>
          <w:sz w:val="32"/>
          <w:szCs w:val="32"/>
          <w:highlight w:val="none"/>
        </w:rPr>
        <w:t>第五章  响应文件编制要求</w:t>
      </w:r>
    </w:p>
    <w:p w14:paraId="1BA25305">
      <w:pPr>
        <w:pStyle w:val="28"/>
        <w:adjustRightInd w:val="0"/>
        <w:snapToGrid w:val="0"/>
        <w:spacing w:line="480" w:lineRule="auto"/>
        <w:ind w:firstLine="641"/>
        <w:jc w:val="left"/>
        <w:rPr>
          <w:rFonts w:ascii="宋体" w:hAnsi="宋体" w:cs="宋体"/>
          <w:b/>
          <w:bCs/>
          <w:sz w:val="28"/>
          <w:szCs w:val="28"/>
          <w:highlight w:val="none"/>
        </w:rPr>
      </w:pPr>
      <w:r>
        <w:rPr>
          <w:rFonts w:hint="eastAsia" w:ascii="华文仿宋" w:hAnsi="华文仿宋" w:eastAsia="华文仿宋" w:cs="华文仿宋"/>
          <w:b/>
          <w:sz w:val="32"/>
          <w:szCs w:val="32"/>
          <w:highlight w:val="none"/>
        </w:rPr>
        <w:fldChar w:fldCharType="end"/>
      </w:r>
    </w:p>
    <w:p w14:paraId="0DCAAA8F">
      <w:pPr>
        <w:spacing w:line="360" w:lineRule="auto"/>
        <w:ind w:firstLine="723" w:firstLineChars="200"/>
        <w:jc w:val="center"/>
        <w:rPr>
          <w:rFonts w:ascii="宋体" w:hAnsi="宋体" w:cs="宋体"/>
          <w:b/>
          <w:sz w:val="36"/>
          <w:szCs w:val="36"/>
          <w:highlight w:val="none"/>
        </w:rPr>
      </w:pPr>
    </w:p>
    <w:p w14:paraId="57F1581D">
      <w:pPr>
        <w:spacing w:line="360" w:lineRule="auto"/>
        <w:ind w:firstLine="723" w:firstLineChars="200"/>
        <w:jc w:val="center"/>
        <w:rPr>
          <w:rFonts w:ascii="宋体" w:hAnsi="宋体" w:cs="宋体"/>
          <w:b/>
          <w:sz w:val="36"/>
          <w:szCs w:val="36"/>
          <w:highlight w:val="none"/>
        </w:rPr>
      </w:pPr>
    </w:p>
    <w:p w14:paraId="50B23137">
      <w:pPr>
        <w:spacing w:line="360" w:lineRule="auto"/>
        <w:ind w:firstLine="723" w:firstLineChars="200"/>
        <w:jc w:val="center"/>
        <w:rPr>
          <w:rFonts w:ascii="宋体" w:hAnsi="宋体" w:cs="宋体"/>
          <w:b/>
          <w:sz w:val="36"/>
          <w:szCs w:val="36"/>
          <w:highlight w:val="none"/>
        </w:rPr>
      </w:pPr>
    </w:p>
    <w:p w14:paraId="79630B0A">
      <w:pPr>
        <w:spacing w:line="360" w:lineRule="auto"/>
        <w:ind w:firstLine="723" w:firstLineChars="200"/>
        <w:jc w:val="center"/>
        <w:rPr>
          <w:rFonts w:ascii="宋体" w:hAnsi="宋体" w:cs="宋体"/>
          <w:b/>
          <w:sz w:val="36"/>
          <w:szCs w:val="36"/>
          <w:highlight w:val="none"/>
        </w:rPr>
      </w:pPr>
    </w:p>
    <w:p w14:paraId="2125C411">
      <w:pPr>
        <w:spacing w:line="360" w:lineRule="auto"/>
        <w:ind w:firstLine="723" w:firstLineChars="200"/>
        <w:jc w:val="center"/>
        <w:rPr>
          <w:rFonts w:ascii="宋体" w:hAnsi="宋体" w:cs="宋体"/>
          <w:b/>
          <w:sz w:val="36"/>
          <w:szCs w:val="36"/>
          <w:highlight w:val="none"/>
        </w:rPr>
      </w:pPr>
    </w:p>
    <w:p w14:paraId="62141E12">
      <w:pPr>
        <w:spacing w:line="360" w:lineRule="auto"/>
        <w:ind w:firstLine="723" w:firstLineChars="200"/>
        <w:jc w:val="center"/>
        <w:rPr>
          <w:rFonts w:ascii="宋体" w:hAnsi="宋体" w:cs="宋体"/>
          <w:b/>
          <w:sz w:val="36"/>
          <w:szCs w:val="36"/>
          <w:highlight w:val="none"/>
        </w:rPr>
      </w:pPr>
    </w:p>
    <w:p w14:paraId="5EE47CB5">
      <w:pPr>
        <w:spacing w:line="360" w:lineRule="auto"/>
        <w:ind w:firstLine="723" w:firstLineChars="200"/>
        <w:jc w:val="center"/>
        <w:rPr>
          <w:rFonts w:ascii="宋体" w:hAnsi="宋体" w:cs="宋体"/>
          <w:b/>
          <w:sz w:val="36"/>
          <w:szCs w:val="36"/>
          <w:highlight w:val="none"/>
        </w:rPr>
      </w:pPr>
    </w:p>
    <w:p w14:paraId="54D2D625">
      <w:pPr>
        <w:spacing w:line="360" w:lineRule="auto"/>
        <w:ind w:firstLine="723" w:firstLineChars="200"/>
        <w:rPr>
          <w:rFonts w:ascii="宋体" w:hAnsi="宋体" w:cs="宋体"/>
          <w:b/>
          <w:sz w:val="36"/>
          <w:szCs w:val="36"/>
          <w:highlight w:val="none"/>
        </w:rPr>
      </w:pPr>
    </w:p>
    <w:p w14:paraId="59169CCC">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79690293">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p>
    <w:p w14:paraId="7C11A032">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中山大学孙逸仙纪念医院对参与医院采购活动的供应商实施诚信管理。响应人须对其所提供资料的真实性负责，如有作假，一经发现立即取消</w:t>
      </w:r>
      <w:r>
        <w:rPr>
          <w:rFonts w:hint="eastAsia" w:ascii="宋体" w:hAnsi="宋体" w:cs="宋体"/>
          <w:color w:val="000000"/>
          <w:kern w:val="0"/>
          <w:sz w:val="28"/>
          <w:szCs w:val="28"/>
          <w:lang w:val="en-US" w:eastAsia="zh-CN" w:bidi="ar"/>
        </w:rPr>
        <w:t>参与</w:t>
      </w:r>
      <w:r>
        <w:rPr>
          <w:rFonts w:hint="eastAsia" w:ascii="宋体" w:hAnsi="宋体" w:eastAsia="宋体" w:cs="宋体"/>
          <w:color w:val="000000"/>
          <w:kern w:val="0"/>
          <w:sz w:val="28"/>
          <w:szCs w:val="28"/>
          <w:lang w:val="en-US" w:eastAsia="zh-CN" w:bidi="ar"/>
        </w:rPr>
        <w:t>资格。响应人在本项目中存在下列（包括但不限于）行为的，将被列入失信记录，医院按照相关制度对</w:t>
      </w:r>
      <w:r>
        <w:rPr>
          <w:rFonts w:hint="eastAsia" w:ascii="宋体" w:hAnsi="宋体" w:cs="宋体"/>
          <w:color w:val="000000"/>
          <w:kern w:val="0"/>
          <w:sz w:val="28"/>
          <w:szCs w:val="28"/>
          <w:lang w:val="en-US" w:eastAsia="zh-CN" w:bidi="ar"/>
        </w:rPr>
        <w:t>响应人</w:t>
      </w:r>
      <w:r>
        <w:rPr>
          <w:rFonts w:hint="eastAsia" w:ascii="宋体" w:hAnsi="宋体" w:eastAsia="宋体" w:cs="宋体"/>
          <w:color w:val="000000"/>
          <w:kern w:val="0"/>
          <w:sz w:val="28"/>
          <w:szCs w:val="28"/>
          <w:lang w:val="en-US" w:eastAsia="zh-CN" w:bidi="ar"/>
        </w:rPr>
        <w:t xml:space="preserve">进行处理： </w:t>
      </w:r>
    </w:p>
    <w:p w14:paraId="7ED50BF8">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256D992D">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63D22154">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3A75B98C">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1D033E79">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0F7F7C77">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w:t>
      </w:r>
      <w:r>
        <w:rPr>
          <w:rFonts w:hint="eastAsia" w:ascii="宋体" w:hAnsi="宋体" w:cs="宋体"/>
          <w:color w:val="000000"/>
          <w:kern w:val="0"/>
          <w:sz w:val="28"/>
          <w:szCs w:val="28"/>
          <w:highlight w:val="none"/>
          <w:lang w:val="en-US" w:eastAsia="zh-CN" w:bidi="ar"/>
        </w:rPr>
        <w:t>响应</w:t>
      </w:r>
      <w:r>
        <w:rPr>
          <w:rFonts w:hint="eastAsia" w:ascii="宋体" w:hAnsi="宋体" w:eastAsia="宋体" w:cs="宋体"/>
          <w:color w:val="000000"/>
          <w:kern w:val="0"/>
          <w:sz w:val="28"/>
          <w:szCs w:val="28"/>
          <w:highlight w:val="none"/>
          <w:lang w:val="en-US" w:eastAsia="zh-CN" w:bidi="ar"/>
        </w:rPr>
        <w:t>、围标的情况；</w:t>
      </w:r>
    </w:p>
    <w:p w14:paraId="584E705E">
      <w:pPr>
        <w:keepNext w:val="0"/>
        <w:keepLines w:val="0"/>
        <w:widowControl/>
        <w:numPr>
          <w:ilvl w:val="0"/>
          <w:numId w:val="1"/>
        </w:numPr>
        <w:suppressLineNumbers w:val="0"/>
        <w:spacing w:line="360" w:lineRule="auto"/>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2AC7C5E7">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p>
    <w:p w14:paraId="564AE522">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p>
    <w:p w14:paraId="6A0ACDDA">
      <w:pPr>
        <w:keepNext w:val="0"/>
        <w:keepLines w:val="0"/>
        <w:widowControl/>
        <w:suppressLineNumbers w:val="0"/>
        <w:spacing w:line="36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0F429FC1">
      <w:pPr>
        <w:keepNext w:val="0"/>
        <w:keepLines w:val="0"/>
        <w:widowControl/>
        <w:suppressLineNumbers w:val="0"/>
        <w:spacing w:line="360" w:lineRule="auto"/>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w:t>
      </w:r>
      <w:r>
        <w:rPr>
          <w:rFonts w:hint="eastAsia" w:ascii="宋体" w:hAnsi="宋体" w:cs="宋体"/>
          <w:color w:val="000000"/>
          <w:kern w:val="0"/>
          <w:sz w:val="28"/>
          <w:szCs w:val="28"/>
          <w:lang w:val="en-US" w:eastAsia="zh-CN" w:bidi="ar"/>
        </w:rPr>
        <w:t>投标</w:t>
      </w:r>
      <w:r>
        <w:rPr>
          <w:rFonts w:hint="eastAsia" w:ascii="宋体" w:hAnsi="宋体" w:eastAsia="宋体" w:cs="宋体"/>
          <w:color w:val="000000"/>
          <w:kern w:val="0"/>
          <w:sz w:val="28"/>
          <w:szCs w:val="28"/>
          <w:lang w:val="en-US" w:eastAsia="zh-CN" w:bidi="ar"/>
        </w:rPr>
        <w:t>与采购管理办公室</w:t>
      </w:r>
    </w:p>
    <w:p w14:paraId="4A89080E">
      <w:pPr>
        <w:pStyle w:val="28"/>
        <w:ind w:firstLine="562"/>
        <w:rPr>
          <w:rFonts w:ascii="宋体" w:hAnsi="宋体" w:cs="宋体"/>
          <w:b/>
          <w:bCs/>
          <w:color w:val="000000"/>
          <w:sz w:val="28"/>
          <w:szCs w:val="28"/>
        </w:rPr>
      </w:pPr>
    </w:p>
    <w:p w14:paraId="07F7342C">
      <w:pPr>
        <w:pStyle w:val="28"/>
        <w:ind w:firstLine="562"/>
        <w:rPr>
          <w:rFonts w:ascii="宋体" w:hAnsi="宋体" w:cs="宋体"/>
          <w:b/>
          <w:bCs/>
          <w:color w:val="000000"/>
          <w:sz w:val="28"/>
          <w:szCs w:val="28"/>
        </w:rPr>
      </w:pPr>
    </w:p>
    <w:p w14:paraId="3F86E39C">
      <w:pPr>
        <w:pStyle w:val="28"/>
        <w:ind w:firstLine="562"/>
        <w:rPr>
          <w:rFonts w:ascii="宋体" w:hAnsi="宋体" w:cs="宋体"/>
          <w:b/>
          <w:bCs/>
          <w:color w:val="000000"/>
          <w:sz w:val="28"/>
          <w:szCs w:val="28"/>
        </w:rPr>
      </w:pPr>
    </w:p>
    <w:p w14:paraId="0D61DBB9">
      <w:pPr>
        <w:pStyle w:val="28"/>
        <w:ind w:firstLine="562"/>
        <w:rPr>
          <w:rFonts w:ascii="宋体" w:hAnsi="宋体" w:cs="宋体"/>
          <w:b/>
          <w:bCs/>
          <w:color w:val="000000"/>
          <w:sz w:val="28"/>
          <w:szCs w:val="28"/>
        </w:rPr>
      </w:pPr>
    </w:p>
    <w:p w14:paraId="0B2CEA44">
      <w:pPr>
        <w:rPr>
          <w:highlight w:val="none"/>
        </w:rPr>
      </w:pPr>
    </w:p>
    <w:p w14:paraId="06779901">
      <w:pPr>
        <w:pStyle w:val="28"/>
        <w:ind w:firstLine="400"/>
        <w:rPr>
          <w:highlight w:val="none"/>
        </w:rPr>
      </w:pPr>
    </w:p>
    <w:p w14:paraId="38272329">
      <w:pPr>
        <w:pStyle w:val="28"/>
        <w:ind w:firstLine="0" w:firstLineChars="0"/>
        <w:rPr>
          <w:highlight w:val="none"/>
        </w:rPr>
      </w:pPr>
    </w:p>
    <w:p w14:paraId="3999C780">
      <w:pPr>
        <w:pStyle w:val="28"/>
        <w:ind w:firstLine="0" w:firstLineChars="0"/>
        <w:rPr>
          <w:highlight w:val="none"/>
        </w:rPr>
      </w:pPr>
    </w:p>
    <w:p w14:paraId="2B5A1D77">
      <w:pPr>
        <w:pStyle w:val="28"/>
        <w:ind w:firstLine="400"/>
        <w:rPr>
          <w:highlight w:val="none"/>
        </w:rPr>
      </w:pPr>
    </w:p>
    <w:p w14:paraId="617B300F">
      <w:pPr>
        <w:pStyle w:val="28"/>
        <w:ind w:firstLine="400"/>
        <w:rPr>
          <w:highlight w:val="none"/>
        </w:rPr>
      </w:pPr>
    </w:p>
    <w:p w14:paraId="327454DE">
      <w:pPr>
        <w:pStyle w:val="28"/>
        <w:ind w:firstLine="400"/>
        <w:rPr>
          <w:highlight w:val="none"/>
        </w:rPr>
      </w:pPr>
    </w:p>
    <w:p w14:paraId="6443B5B2">
      <w:pPr>
        <w:pStyle w:val="28"/>
        <w:ind w:firstLine="400"/>
        <w:rPr>
          <w:highlight w:val="none"/>
        </w:rPr>
      </w:pPr>
    </w:p>
    <w:p w14:paraId="74AF6514">
      <w:pPr>
        <w:pStyle w:val="28"/>
        <w:ind w:firstLine="400"/>
        <w:rPr>
          <w:highlight w:val="none"/>
        </w:rPr>
      </w:pPr>
    </w:p>
    <w:p w14:paraId="31970C41">
      <w:pPr>
        <w:pStyle w:val="28"/>
        <w:ind w:firstLine="400"/>
        <w:rPr>
          <w:highlight w:val="none"/>
        </w:rPr>
      </w:pPr>
    </w:p>
    <w:p w14:paraId="58A080D9">
      <w:pPr>
        <w:pStyle w:val="28"/>
        <w:ind w:firstLine="400"/>
        <w:rPr>
          <w:highlight w:val="none"/>
        </w:rPr>
      </w:pPr>
    </w:p>
    <w:p w14:paraId="52845F0A">
      <w:pPr>
        <w:pStyle w:val="28"/>
        <w:ind w:firstLine="400"/>
        <w:rPr>
          <w:highlight w:val="none"/>
        </w:rPr>
      </w:pPr>
    </w:p>
    <w:p w14:paraId="0E8DA093">
      <w:pPr>
        <w:pStyle w:val="28"/>
        <w:ind w:firstLine="400"/>
        <w:rPr>
          <w:highlight w:val="none"/>
        </w:rPr>
      </w:pPr>
    </w:p>
    <w:p w14:paraId="16F37DBA">
      <w:pPr>
        <w:pStyle w:val="28"/>
        <w:ind w:firstLine="400"/>
        <w:rPr>
          <w:highlight w:val="none"/>
        </w:rPr>
      </w:pPr>
    </w:p>
    <w:p w14:paraId="5C4EEDEB">
      <w:pPr>
        <w:pStyle w:val="28"/>
        <w:ind w:firstLine="400"/>
        <w:rPr>
          <w:highlight w:val="none"/>
        </w:rPr>
      </w:pPr>
    </w:p>
    <w:p w14:paraId="708F752F">
      <w:pPr>
        <w:pStyle w:val="28"/>
        <w:ind w:firstLine="400"/>
        <w:rPr>
          <w:highlight w:val="none"/>
        </w:rPr>
      </w:pPr>
    </w:p>
    <w:p w14:paraId="7DC06930">
      <w:pPr>
        <w:pStyle w:val="28"/>
        <w:ind w:firstLine="400"/>
        <w:rPr>
          <w:highlight w:val="none"/>
        </w:rPr>
      </w:pPr>
    </w:p>
    <w:p w14:paraId="47326361">
      <w:pPr>
        <w:pStyle w:val="28"/>
        <w:ind w:firstLine="400"/>
        <w:rPr>
          <w:highlight w:val="none"/>
        </w:rPr>
      </w:pPr>
    </w:p>
    <w:p w14:paraId="1996E90E">
      <w:pPr>
        <w:pStyle w:val="2"/>
        <w:spacing w:line="360" w:lineRule="auto"/>
        <w:rPr>
          <w:rFonts w:ascii="微软雅黑" w:hAnsi="微软雅黑" w:eastAsia="微软雅黑" w:cs="微软雅黑"/>
          <w:color w:val="auto"/>
          <w:highlight w:val="none"/>
        </w:rPr>
      </w:pPr>
      <w:bookmarkStart w:id="0" w:name="_Toc50737285"/>
      <w:bookmarkStart w:id="1" w:name="_Toc50737317"/>
      <w:bookmarkStart w:id="2" w:name="_Toc50691018"/>
      <w:bookmarkStart w:id="3" w:name="_Toc76354913"/>
      <w:bookmarkStart w:id="4" w:name="_Toc385939527"/>
      <w:bookmarkStart w:id="5" w:name="_Toc385940868"/>
      <w:bookmarkStart w:id="6" w:name="_Toc50736465"/>
      <w:bookmarkStart w:id="7" w:name="_Toc417914517"/>
      <w:r>
        <w:rPr>
          <w:rFonts w:hint="eastAsia" w:ascii="微软雅黑" w:hAnsi="微软雅黑" w:eastAsia="微软雅黑" w:cs="微软雅黑"/>
          <w:color w:val="auto"/>
          <w:highlight w:val="none"/>
        </w:rPr>
        <w:t xml:space="preserve">第一章  </w:t>
      </w:r>
      <w:bookmarkEnd w:id="0"/>
      <w:bookmarkEnd w:id="1"/>
      <w:bookmarkEnd w:id="2"/>
      <w:bookmarkEnd w:id="3"/>
      <w:bookmarkEnd w:id="4"/>
      <w:bookmarkEnd w:id="5"/>
      <w:bookmarkEnd w:id="6"/>
      <w:r>
        <w:rPr>
          <w:rFonts w:hint="eastAsia" w:ascii="微软雅黑" w:hAnsi="微软雅黑" w:eastAsia="微软雅黑" w:cs="微软雅黑"/>
          <w:color w:val="auto"/>
          <w:highlight w:val="none"/>
          <w:lang w:eastAsia="zh-CN"/>
        </w:rPr>
        <w:t>比选</w:t>
      </w:r>
      <w:r>
        <w:rPr>
          <w:rFonts w:hint="eastAsia" w:ascii="微软雅黑" w:hAnsi="微软雅黑" w:eastAsia="微软雅黑" w:cs="微软雅黑"/>
          <w:color w:val="auto"/>
          <w:highlight w:val="none"/>
        </w:rPr>
        <w:t>邀请函</w:t>
      </w:r>
      <w:bookmarkEnd w:id="7"/>
    </w:p>
    <w:p w14:paraId="24CA4DCB">
      <w:pPr>
        <w:pStyle w:val="28"/>
        <w:ind w:firstLine="400"/>
        <w:rPr>
          <w:highlight w:val="none"/>
        </w:rPr>
      </w:pPr>
    </w:p>
    <w:p w14:paraId="2E963C12">
      <w:pPr>
        <w:pStyle w:val="28"/>
        <w:ind w:firstLine="400"/>
        <w:rPr>
          <w:highlight w:val="none"/>
        </w:rPr>
      </w:pPr>
    </w:p>
    <w:p w14:paraId="2DFBEDDE">
      <w:pPr>
        <w:pStyle w:val="28"/>
        <w:ind w:firstLine="400"/>
        <w:rPr>
          <w:highlight w:val="none"/>
        </w:rPr>
      </w:pPr>
    </w:p>
    <w:p w14:paraId="1CDB6101">
      <w:pPr>
        <w:pStyle w:val="28"/>
        <w:ind w:firstLine="400"/>
        <w:rPr>
          <w:highlight w:val="none"/>
        </w:rPr>
      </w:pPr>
    </w:p>
    <w:p w14:paraId="6CAA5A19">
      <w:pPr>
        <w:pStyle w:val="28"/>
        <w:ind w:firstLine="400"/>
        <w:rPr>
          <w:highlight w:val="none"/>
        </w:rPr>
      </w:pPr>
    </w:p>
    <w:p w14:paraId="4100BA7F">
      <w:pPr>
        <w:pStyle w:val="28"/>
        <w:ind w:firstLine="400"/>
        <w:rPr>
          <w:highlight w:val="none"/>
        </w:rPr>
      </w:pPr>
    </w:p>
    <w:p w14:paraId="50557DAE">
      <w:pPr>
        <w:pStyle w:val="28"/>
        <w:ind w:firstLine="400"/>
        <w:rPr>
          <w:highlight w:val="none"/>
        </w:rPr>
      </w:pPr>
    </w:p>
    <w:p w14:paraId="6B77ED6B">
      <w:pPr>
        <w:pStyle w:val="28"/>
        <w:ind w:firstLine="400"/>
        <w:rPr>
          <w:highlight w:val="none"/>
        </w:rPr>
      </w:pPr>
    </w:p>
    <w:p w14:paraId="4FEC6C3F">
      <w:pPr>
        <w:pStyle w:val="28"/>
        <w:ind w:firstLine="400"/>
        <w:rPr>
          <w:highlight w:val="none"/>
        </w:rPr>
      </w:pPr>
    </w:p>
    <w:p w14:paraId="2F33BB45">
      <w:pPr>
        <w:pStyle w:val="28"/>
        <w:ind w:firstLine="400"/>
        <w:rPr>
          <w:highlight w:val="none"/>
        </w:rPr>
      </w:pPr>
    </w:p>
    <w:p w14:paraId="0637D3E4">
      <w:pPr>
        <w:pStyle w:val="28"/>
        <w:ind w:firstLine="400"/>
        <w:rPr>
          <w:highlight w:val="none"/>
        </w:rPr>
      </w:pPr>
    </w:p>
    <w:p w14:paraId="1BACD7D2">
      <w:pPr>
        <w:pStyle w:val="28"/>
        <w:ind w:firstLine="400"/>
        <w:rPr>
          <w:highlight w:val="none"/>
        </w:rPr>
      </w:pPr>
    </w:p>
    <w:p w14:paraId="24662AD0">
      <w:pPr>
        <w:pStyle w:val="28"/>
        <w:ind w:firstLine="400"/>
        <w:rPr>
          <w:highlight w:val="none"/>
        </w:rPr>
      </w:pPr>
    </w:p>
    <w:p w14:paraId="026292FE">
      <w:pPr>
        <w:pStyle w:val="28"/>
        <w:ind w:firstLine="400"/>
        <w:rPr>
          <w:highlight w:val="none"/>
        </w:rPr>
      </w:pPr>
    </w:p>
    <w:p w14:paraId="7C243DCD">
      <w:pPr>
        <w:pStyle w:val="28"/>
        <w:ind w:firstLine="400"/>
        <w:rPr>
          <w:highlight w:val="none"/>
        </w:rPr>
      </w:pPr>
    </w:p>
    <w:p w14:paraId="3FAEAE3D">
      <w:pPr>
        <w:pStyle w:val="28"/>
        <w:ind w:firstLine="400"/>
        <w:rPr>
          <w:highlight w:val="none"/>
        </w:rPr>
      </w:pPr>
    </w:p>
    <w:p w14:paraId="3EE76D64">
      <w:pPr>
        <w:pStyle w:val="28"/>
        <w:ind w:firstLine="400"/>
        <w:rPr>
          <w:highlight w:val="none"/>
        </w:rPr>
      </w:pPr>
    </w:p>
    <w:p w14:paraId="514849B1">
      <w:pPr>
        <w:pStyle w:val="28"/>
        <w:ind w:firstLine="400"/>
        <w:rPr>
          <w:highlight w:val="none"/>
        </w:rPr>
      </w:pPr>
    </w:p>
    <w:p w14:paraId="5DF45C2B">
      <w:pPr>
        <w:pStyle w:val="28"/>
        <w:ind w:firstLine="400"/>
        <w:rPr>
          <w:highlight w:val="none"/>
        </w:rPr>
      </w:pPr>
    </w:p>
    <w:p w14:paraId="03D17CEF">
      <w:pPr>
        <w:pStyle w:val="28"/>
        <w:ind w:firstLine="400"/>
        <w:rPr>
          <w:highlight w:val="none"/>
        </w:rPr>
      </w:pPr>
    </w:p>
    <w:p w14:paraId="03D6AF11">
      <w:pPr>
        <w:pStyle w:val="28"/>
        <w:ind w:firstLine="400"/>
        <w:rPr>
          <w:highlight w:val="none"/>
        </w:rPr>
      </w:pPr>
    </w:p>
    <w:p w14:paraId="109033B8">
      <w:pPr>
        <w:pStyle w:val="28"/>
        <w:ind w:firstLine="400"/>
        <w:rPr>
          <w:highlight w:val="none"/>
        </w:rPr>
      </w:pPr>
    </w:p>
    <w:p w14:paraId="55E11CD5">
      <w:pPr>
        <w:pStyle w:val="28"/>
        <w:ind w:firstLine="0" w:firstLineChars="0"/>
        <w:rPr>
          <w:highlight w:val="none"/>
        </w:rPr>
      </w:pPr>
    </w:p>
    <w:p w14:paraId="2FBCFF69">
      <w:pPr>
        <w:widowControl/>
        <w:adjustRightInd w:val="0"/>
        <w:snapToGrid w:val="0"/>
        <w:spacing w:line="408" w:lineRule="auto"/>
        <w:ind w:firstLine="723" w:firstLineChars="200"/>
        <w:jc w:val="center"/>
        <w:rPr>
          <w:rFonts w:ascii="宋体" w:hAnsi="宋体" w:cs="宋体"/>
          <w:b/>
          <w:bCs/>
          <w:kern w:val="44"/>
          <w:sz w:val="36"/>
          <w:szCs w:val="36"/>
          <w:highlight w:val="none"/>
        </w:rPr>
      </w:pPr>
      <w:r>
        <w:rPr>
          <w:rFonts w:hint="eastAsia" w:ascii="宋体" w:hAnsi="宋体" w:cs="宋体"/>
          <w:b/>
          <w:bCs/>
          <w:kern w:val="44"/>
          <w:sz w:val="36"/>
          <w:szCs w:val="36"/>
          <w:highlight w:val="none"/>
          <w:lang w:eastAsia="zh-CN"/>
        </w:rPr>
        <w:t>比选</w:t>
      </w:r>
      <w:r>
        <w:rPr>
          <w:rFonts w:hint="eastAsia" w:ascii="宋体" w:hAnsi="宋体" w:cs="宋体"/>
          <w:b/>
          <w:bCs/>
          <w:kern w:val="44"/>
          <w:sz w:val="36"/>
          <w:szCs w:val="36"/>
          <w:highlight w:val="none"/>
        </w:rPr>
        <w:t>邀请函</w:t>
      </w:r>
    </w:p>
    <w:p w14:paraId="1C0E5A69">
      <w:pPr>
        <w:adjustRightInd w:val="0"/>
        <w:snapToGrid w:val="0"/>
        <w:spacing w:line="360" w:lineRule="exact"/>
        <w:rPr>
          <w:rFonts w:ascii="宋体" w:hAnsi="宋体" w:cs="宋体"/>
          <w:b/>
          <w:sz w:val="24"/>
          <w:highlight w:val="none"/>
        </w:rPr>
      </w:pPr>
      <w:r>
        <w:rPr>
          <w:rFonts w:hint="eastAsia" w:ascii="宋体" w:hAnsi="宋体" w:cs="宋体"/>
          <w:b/>
          <w:sz w:val="24"/>
          <w:highlight w:val="none"/>
        </w:rPr>
        <w:t>各供应商：</w:t>
      </w:r>
    </w:p>
    <w:p w14:paraId="3F2E07F9">
      <w:pPr>
        <w:widowControl/>
        <w:adjustRightInd w:val="0"/>
        <w:snapToGrid w:val="0"/>
        <w:spacing w:line="360" w:lineRule="exact"/>
        <w:ind w:firstLine="480" w:firstLineChars="200"/>
        <w:jc w:val="left"/>
        <w:rPr>
          <w:rFonts w:ascii="宋体" w:hAnsi="宋体" w:cs="宋体"/>
          <w:bCs/>
          <w:sz w:val="24"/>
          <w:highlight w:val="none"/>
        </w:rPr>
      </w:pPr>
      <w:r>
        <w:rPr>
          <w:rFonts w:hint="eastAsia" w:ascii="宋体" w:hAnsi="宋体" w:cs="宋体"/>
          <w:bCs/>
          <w:sz w:val="24"/>
          <w:highlight w:val="none"/>
        </w:rPr>
        <w:t>中山大学孙逸仙纪念医院（以下简称“我院”）依据我院的需求，现对我院</w:t>
      </w:r>
      <w:r>
        <w:rPr>
          <w:rFonts w:hint="eastAsia" w:ascii="宋体" w:hAnsi="宋体" w:cs="宋体"/>
          <w:bCs/>
          <w:sz w:val="24"/>
          <w:highlight w:val="none"/>
          <w:lang w:val="en-US" w:eastAsia="zh-CN"/>
        </w:rPr>
        <w:t>辐照灭菌SPF级大小鼠维持及繁育饲料采购项目</w:t>
      </w:r>
      <w:r>
        <w:rPr>
          <w:rFonts w:hint="eastAsia" w:ascii="宋体" w:hAnsi="宋体" w:cs="宋体"/>
          <w:bCs/>
          <w:sz w:val="24"/>
          <w:highlight w:val="none"/>
        </w:rPr>
        <w:t>公开挂网采购，欢迎符合条件的报名人参加响应。</w:t>
      </w:r>
    </w:p>
    <w:p w14:paraId="580D7F5C">
      <w:pPr>
        <w:adjustRightInd w:val="0"/>
        <w:snapToGrid w:val="0"/>
        <w:spacing w:line="360" w:lineRule="exact"/>
        <w:ind w:firstLine="482" w:firstLineChars="200"/>
        <w:rPr>
          <w:rFonts w:ascii="宋体" w:hAnsi="宋体" w:cs="宋体"/>
          <w:b/>
          <w:sz w:val="24"/>
          <w:highlight w:val="none"/>
        </w:rPr>
      </w:pPr>
      <w:r>
        <w:rPr>
          <w:rFonts w:hint="eastAsia" w:ascii="宋体" w:hAnsi="宋体" w:cs="宋体"/>
          <w:b/>
          <w:sz w:val="24"/>
          <w:highlight w:val="none"/>
        </w:rPr>
        <w:t>一、项目名称：中山大学孙逸仙纪念医院</w:t>
      </w:r>
      <w:r>
        <w:rPr>
          <w:rFonts w:hint="eastAsia" w:ascii="宋体" w:hAnsi="宋体" w:cs="宋体"/>
          <w:b/>
          <w:sz w:val="24"/>
          <w:highlight w:val="none"/>
          <w:lang w:val="en-US" w:eastAsia="zh-CN"/>
        </w:rPr>
        <w:t>辐照灭菌SPF级大小鼠维持及繁育饲料采购项目</w:t>
      </w:r>
      <w:r>
        <w:rPr>
          <w:rFonts w:hint="eastAsia" w:ascii="宋体" w:hAnsi="宋体" w:cs="宋体"/>
          <w:b/>
          <w:sz w:val="24"/>
          <w:highlight w:val="none"/>
        </w:rPr>
        <w:fldChar w:fldCharType="begin"/>
      </w:r>
      <w:r>
        <w:rPr>
          <w:rFonts w:hint="eastAsia" w:ascii="宋体" w:hAnsi="宋体" w:cs="宋体"/>
          <w:b/>
          <w:sz w:val="24"/>
          <w:highlight w:val="none"/>
        </w:rPr>
        <w:instrText xml:space="preserve"> DOCVARIABLE  项目名称  \* MERGEFORMAT </w:instrText>
      </w:r>
      <w:r>
        <w:rPr>
          <w:rFonts w:hint="eastAsia" w:ascii="宋体" w:hAnsi="宋体" w:cs="宋体"/>
          <w:b/>
          <w:sz w:val="24"/>
          <w:highlight w:val="none"/>
        </w:rPr>
        <w:fldChar w:fldCharType="end"/>
      </w:r>
    </w:p>
    <w:p w14:paraId="7F62B4CE">
      <w:pPr>
        <w:adjustRightInd w:val="0"/>
        <w:snapToGrid w:val="0"/>
        <w:spacing w:line="360" w:lineRule="exact"/>
        <w:ind w:firstLine="482" w:firstLineChars="200"/>
        <w:rPr>
          <w:rFonts w:hint="eastAsia" w:ascii="宋体" w:hAnsi="宋体" w:cs="宋体"/>
          <w:b/>
          <w:sz w:val="24"/>
          <w:highlight w:val="none"/>
        </w:rPr>
      </w:pPr>
      <w:r>
        <w:rPr>
          <w:rFonts w:hint="eastAsia" w:ascii="宋体" w:hAnsi="宋体" w:cs="宋体"/>
          <w:b/>
          <w:sz w:val="24"/>
          <w:highlight w:val="none"/>
        </w:rPr>
        <w:t>二、项目内容及</w:t>
      </w:r>
      <w:r>
        <w:rPr>
          <w:rFonts w:hint="eastAsia" w:ascii="宋体" w:hAnsi="宋体" w:cs="宋体"/>
          <w:b/>
          <w:sz w:val="24"/>
          <w:highlight w:val="none"/>
          <w:lang w:val="en-US" w:eastAsia="zh-CN"/>
        </w:rPr>
        <w:t>需求</w:t>
      </w:r>
      <w:r>
        <w:rPr>
          <w:rFonts w:hint="eastAsia" w:ascii="宋体" w:hAnsi="宋体" w:cs="宋体"/>
          <w:b/>
          <w:sz w:val="24"/>
          <w:highlight w:val="none"/>
        </w:rPr>
        <w:t>：</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3374"/>
        <w:gridCol w:w="1437"/>
        <w:gridCol w:w="2078"/>
      </w:tblGrid>
      <w:tr w14:paraId="734AD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3374" w:type="dxa"/>
            <w:noWrap w:val="0"/>
            <w:vAlign w:val="center"/>
          </w:tcPr>
          <w:p w14:paraId="7228D17D">
            <w:pPr>
              <w:tabs>
                <w:tab w:val="right" w:leader="dot" w:pos="9628"/>
              </w:tabs>
              <w:autoSpaceDE w:val="0"/>
              <w:autoSpaceDN w:val="0"/>
              <w:adjustRightInd w:val="0"/>
              <w:spacing w:line="360" w:lineRule="auto"/>
              <w:jc w:val="center"/>
              <w:rPr>
                <w:rFonts w:hint="eastAsia" w:ascii="宋体" w:hAnsi="宋体" w:cs="宋体"/>
                <w:szCs w:val="21"/>
                <w:lang w:val="zh-CN"/>
              </w:rPr>
            </w:pPr>
            <w:r>
              <w:rPr>
                <w:rFonts w:hint="eastAsia" w:ascii="宋体" w:hAnsi="宋体" w:cs="宋体"/>
                <w:szCs w:val="21"/>
                <w:lang w:val="zh-CN"/>
              </w:rPr>
              <w:t>采购内容</w:t>
            </w:r>
          </w:p>
        </w:tc>
        <w:tc>
          <w:tcPr>
            <w:tcW w:w="1437" w:type="dxa"/>
            <w:noWrap w:val="0"/>
            <w:vAlign w:val="center"/>
          </w:tcPr>
          <w:p w14:paraId="621C9371">
            <w:pPr>
              <w:tabs>
                <w:tab w:val="right" w:leader="dot" w:pos="9628"/>
              </w:tabs>
              <w:autoSpaceDE w:val="0"/>
              <w:autoSpaceDN w:val="0"/>
              <w:adjustRightInd w:val="0"/>
              <w:spacing w:line="360" w:lineRule="auto"/>
              <w:jc w:val="center"/>
              <w:rPr>
                <w:rFonts w:hint="eastAsia" w:ascii="宋体" w:hAnsi="宋体" w:cs="宋体"/>
                <w:szCs w:val="21"/>
                <w:lang w:val="zh-CN"/>
              </w:rPr>
            </w:pPr>
            <w:r>
              <w:rPr>
                <w:rFonts w:hint="eastAsia" w:ascii="宋体" w:hAnsi="宋体" w:cs="宋体"/>
                <w:szCs w:val="21"/>
                <w:lang w:val="zh-CN"/>
              </w:rPr>
              <w:t>数量</w:t>
            </w:r>
          </w:p>
        </w:tc>
        <w:tc>
          <w:tcPr>
            <w:tcW w:w="2078" w:type="dxa"/>
            <w:noWrap w:val="0"/>
            <w:vAlign w:val="center"/>
          </w:tcPr>
          <w:p w14:paraId="5FF00B96">
            <w:pPr>
              <w:tabs>
                <w:tab w:val="right" w:leader="dot" w:pos="9628"/>
              </w:tabs>
              <w:autoSpaceDE w:val="0"/>
              <w:autoSpaceDN w:val="0"/>
              <w:adjustRightInd w:val="0"/>
              <w:spacing w:line="360" w:lineRule="auto"/>
              <w:jc w:val="center"/>
              <w:rPr>
                <w:rFonts w:hint="eastAsia" w:ascii="宋体" w:hAnsi="宋体" w:cs="宋体"/>
                <w:szCs w:val="21"/>
                <w:lang w:val="zh-CN"/>
              </w:rPr>
            </w:pPr>
            <w:r>
              <w:rPr>
                <w:rFonts w:hint="eastAsia" w:ascii="宋体" w:hAnsi="宋体" w:cs="宋体"/>
                <w:szCs w:val="21"/>
                <w:lang w:val="zh-CN"/>
              </w:rPr>
              <w:t>采购预算</w:t>
            </w:r>
          </w:p>
        </w:tc>
      </w:tr>
      <w:tr w14:paraId="6590B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61" w:hRule="atLeast"/>
          <w:jc w:val="center"/>
        </w:trPr>
        <w:tc>
          <w:tcPr>
            <w:tcW w:w="3374" w:type="dxa"/>
            <w:tcBorders>
              <w:bottom w:val="single" w:color="auto" w:sz="4" w:space="0"/>
            </w:tcBorders>
            <w:noWrap w:val="0"/>
            <w:vAlign w:val="center"/>
          </w:tcPr>
          <w:p w14:paraId="0FB892A0">
            <w:pPr>
              <w:tabs>
                <w:tab w:val="right" w:leader="dot" w:pos="9628"/>
              </w:tabs>
              <w:autoSpaceDE w:val="0"/>
              <w:autoSpaceDN w:val="0"/>
              <w:adjustRightInd w:val="0"/>
              <w:spacing w:line="360" w:lineRule="auto"/>
              <w:jc w:val="center"/>
              <w:rPr>
                <w:rFonts w:hint="eastAsia" w:ascii="宋体" w:hAnsi="宋体" w:eastAsia="宋体" w:cs="宋体"/>
                <w:szCs w:val="21"/>
                <w:lang w:val="zh-CN" w:eastAsia="zh-CN"/>
              </w:rPr>
            </w:pPr>
            <w:r>
              <w:rPr>
                <w:rFonts w:hint="eastAsia" w:ascii="宋体" w:hAnsi="宋体" w:cs="宋体"/>
                <w:bCs/>
                <w:szCs w:val="20"/>
                <w:lang w:eastAsia="zh-CN"/>
              </w:rPr>
              <w:t>辐照灭菌SPF级大小鼠维持及繁育饲料</w:t>
            </w:r>
          </w:p>
        </w:tc>
        <w:tc>
          <w:tcPr>
            <w:tcW w:w="1437" w:type="dxa"/>
            <w:tcBorders>
              <w:bottom w:val="single" w:color="auto" w:sz="4" w:space="0"/>
            </w:tcBorders>
            <w:noWrap w:val="0"/>
            <w:vAlign w:val="center"/>
          </w:tcPr>
          <w:p w14:paraId="6785C7DD">
            <w:pPr>
              <w:tabs>
                <w:tab w:val="right" w:leader="dot" w:pos="9628"/>
              </w:tabs>
              <w:autoSpaceDE w:val="0"/>
              <w:autoSpaceDN w:val="0"/>
              <w:adjustRightInd w:val="0"/>
              <w:spacing w:line="360" w:lineRule="auto"/>
              <w:jc w:val="center"/>
              <w:rPr>
                <w:rFonts w:hint="eastAsia" w:ascii="宋体" w:hAnsi="宋体" w:cs="宋体"/>
                <w:szCs w:val="21"/>
                <w:lang w:val="zh-CN"/>
              </w:rPr>
            </w:pPr>
            <w:r>
              <w:rPr>
                <w:rFonts w:hint="eastAsia" w:ascii="宋体" w:hAnsi="宋体" w:cs="宋体"/>
              </w:rPr>
              <w:t>1批</w:t>
            </w:r>
          </w:p>
        </w:tc>
        <w:tc>
          <w:tcPr>
            <w:tcW w:w="2078" w:type="dxa"/>
            <w:tcBorders>
              <w:bottom w:val="single" w:color="auto" w:sz="4" w:space="0"/>
            </w:tcBorders>
            <w:noWrap w:val="0"/>
            <w:vAlign w:val="center"/>
          </w:tcPr>
          <w:p w14:paraId="49A9A201">
            <w:pPr>
              <w:spacing w:line="360" w:lineRule="auto"/>
              <w:jc w:val="center"/>
              <w:rPr>
                <w:rFonts w:hint="eastAsia" w:ascii="宋体" w:hAnsi="宋体" w:cs="宋体"/>
                <w:kern w:val="0"/>
                <w:szCs w:val="21"/>
              </w:rPr>
            </w:pPr>
            <w:r>
              <w:rPr>
                <w:rFonts w:hint="eastAsia" w:ascii="宋体" w:hAnsi="宋体" w:cs="宋体"/>
                <w:szCs w:val="21"/>
                <w:highlight w:val="yellow"/>
                <w:lang w:val="zh-CN"/>
              </w:rPr>
              <w:t>人民币</w:t>
            </w:r>
            <w:r>
              <w:rPr>
                <w:rFonts w:hint="eastAsia" w:ascii="宋体" w:hAnsi="宋体" w:cs="宋体"/>
                <w:szCs w:val="21"/>
                <w:highlight w:val="yellow"/>
                <w:lang w:val="en-US" w:eastAsia="zh-CN"/>
              </w:rPr>
              <w:t>35.00</w:t>
            </w:r>
            <w:r>
              <w:rPr>
                <w:rFonts w:hint="eastAsia" w:ascii="宋体" w:hAnsi="宋体" w:cs="宋体"/>
                <w:szCs w:val="21"/>
                <w:highlight w:val="yellow"/>
                <w:lang w:val="zh-CN"/>
              </w:rPr>
              <w:t>万元</w:t>
            </w:r>
          </w:p>
        </w:tc>
      </w:tr>
    </w:tbl>
    <w:p w14:paraId="78A37B0D">
      <w:pPr>
        <w:adjustRightInd w:val="0"/>
        <w:snapToGrid w:val="0"/>
        <w:spacing w:line="360" w:lineRule="exact"/>
        <w:jc w:val="left"/>
        <w:rPr>
          <w:rFonts w:hint="eastAsia" w:ascii="宋体" w:hAnsi="宋体" w:cs="宋体"/>
          <w:bCs/>
          <w:sz w:val="24"/>
          <w:highlight w:val="none"/>
        </w:rPr>
      </w:pPr>
    </w:p>
    <w:p w14:paraId="4E69DDED">
      <w:pPr>
        <w:adjustRightInd w:val="0"/>
        <w:snapToGrid w:val="0"/>
        <w:spacing w:line="360" w:lineRule="exact"/>
        <w:ind w:firstLine="480" w:firstLineChars="200"/>
        <w:jc w:val="left"/>
        <w:rPr>
          <w:rFonts w:ascii="宋体" w:hAnsi="宋体" w:cs="宋体"/>
          <w:sz w:val="24"/>
          <w:highlight w:val="none"/>
        </w:rPr>
      </w:pPr>
      <w:r>
        <w:rPr>
          <w:rFonts w:hint="eastAsia" w:ascii="宋体" w:hAnsi="宋体" w:cs="宋体"/>
          <w:bCs/>
          <w:sz w:val="24"/>
          <w:highlight w:val="none"/>
        </w:rPr>
        <w:t>1、详细技术规范请参阅</w:t>
      </w:r>
      <w:r>
        <w:rPr>
          <w:rFonts w:hint="eastAsia" w:ascii="宋体" w:hAnsi="宋体" w:cs="宋体"/>
          <w:bCs/>
          <w:sz w:val="24"/>
          <w:highlight w:val="none"/>
          <w:lang w:eastAsia="zh-CN"/>
        </w:rPr>
        <w:t>比选文件</w:t>
      </w:r>
      <w:r>
        <w:rPr>
          <w:rFonts w:hint="eastAsia" w:ascii="宋体" w:hAnsi="宋体" w:cs="宋体"/>
          <w:bCs/>
          <w:sz w:val="24"/>
          <w:highlight w:val="none"/>
        </w:rPr>
        <w:t>中的“用户需求书”。报名人必须对本项目的全部内容进行响应报价，如有缺漏或超出采购预算，将导致响应无效；</w:t>
      </w:r>
    </w:p>
    <w:p w14:paraId="2253044B">
      <w:pPr>
        <w:pStyle w:val="10"/>
        <w:adjustRightInd w:val="0"/>
        <w:snapToGrid w:val="0"/>
        <w:spacing w:line="360" w:lineRule="exact"/>
        <w:ind w:firstLine="480" w:firstLineChars="200"/>
        <w:jc w:val="left"/>
        <w:rPr>
          <w:rFonts w:hAnsi="宋体" w:cs="宋体"/>
          <w:sz w:val="24"/>
          <w:szCs w:val="24"/>
          <w:highlight w:val="none"/>
        </w:rPr>
      </w:pPr>
      <w:r>
        <w:rPr>
          <w:rFonts w:hint="eastAsia" w:hAnsi="宋体" w:cs="宋体"/>
          <w:sz w:val="24"/>
          <w:szCs w:val="24"/>
          <w:highlight w:val="none"/>
          <w:lang w:val="en-US" w:eastAsia="zh-CN"/>
        </w:rPr>
        <w:t>2</w:t>
      </w:r>
      <w:r>
        <w:rPr>
          <w:rFonts w:hint="eastAsia" w:hAnsi="宋体" w:cs="宋体"/>
          <w:sz w:val="24"/>
          <w:szCs w:val="24"/>
          <w:highlight w:val="none"/>
        </w:rPr>
        <w:t>、项目地点：按采购人指定地点；</w:t>
      </w:r>
    </w:p>
    <w:p w14:paraId="3DA02402">
      <w:pPr>
        <w:pStyle w:val="10"/>
        <w:adjustRightInd w:val="0"/>
        <w:snapToGrid w:val="0"/>
        <w:spacing w:line="360" w:lineRule="exact"/>
        <w:ind w:firstLine="480" w:firstLineChars="200"/>
        <w:jc w:val="left"/>
        <w:rPr>
          <w:rFonts w:hAnsi="宋体" w:cs="宋体"/>
          <w:sz w:val="24"/>
          <w:szCs w:val="24"/>
          <w:highlight w:val="none"/>
        </w:rPr>
      </w:pPr>
      <w:r>
        <w:rPr>
          <w:rFonts w:hint="eastAsia" w:hAnsi="宋体" w:cs="宋体"/>
          <w:sz w:val="24"/>
          <w:szCs w:val="24"/>
          <w:highlight w:val="none"/>
          <w:lang w:val="en-US" w:eastAsia="zh-CN"/>
        </w:rPr>
        <w:t>3</w:t>
      </w:r>
      <w:r>
        <w:rPr>
          <w:rFonts w:hint="eastAsia" w:hAnsi="宋体" w:cs="宋体"/>
          <w:sz w:val="24"/>
          <w:szCs w:val="24"/>
          <w:highlight w:val="none"/>
        </w:rPr>
        <w:t>、供货数量：以采购人实际需求为准；</w:t>
      </w:r>
    </w:p>
    <w:p w14:paraId="3A71F2FD">
      <w:pPr>
        <w:pStyle w:val="10"/>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hAnsi="宋体" w:cs="宋体"/>
          <w:sz w:val="24"/>
          <w:szCs w:val="24"/>
          <w:highlight w:val="none"/>
          <w:lang w:val="en-US" w:eastAsia="zh-CN"/>
        </w:rPr>
      </w:pPr>
      <w:r>
        <w:rPr>
          <w:rFonts w:hint="eastAsia" w:hAnsi="宋体" w:cs="宋体"/>
          <w:sz w:val="24"/>
          <w:szCs w:val="24"/>
          <w:highlight w:val="none"/>
          <w:lang w:val="en-US" w:eastAsia="zh-CN"/>
        </w:rPr>
        <w:t>4、</w:t>
      </w:r>
      <w:r>
        <w:rPr>
          <w:rFonts w:hint="eastAsia" w:ascii="宋体" w:hAnsi="宋体" w:eastAsia="宋体" w:cs="宋体"/>
          <w:sz w:val="24"/>
          <w:szCs w:val="24"/>
          <w:highlight w:val="none"/>
          <w:lang w:val="en-US" w:eastAsia="zh-CN"/>
        </w:rPr>
        <w:t>本项目不接受联合体响应，成交</w:t>
      </w:r>
      <w:r>
        <w:rPr>
          <w:rFonts w:hint="eastAsia" w:hAnsi="宋体" w:cs="宋体"/>
          <w:sz w:val="24"/>
          <w:szCs w:val="24"/>
          <w:highlight w:val="none"/>
          <w:lang w:val="en-US" w:eastAsia="zh-CN"/>
        </w:rPr>
        <w:t>人</w:t>
      </w:r>
      <w:r>
        <w:rPr>
          <w:rFonts w:hint="eastAsia" w:ascii="宋体" w:hAnsi="宋体" w:eastAsia="宋体" w:cs="宋体"/>
          <w:sz w:val="24"/>
          <w:szCs w:val="24"/>
          <w:highlight w:val="none"/>
          <w:lang w:val="en-US" w:eastAsia="zh-CN"/>
        </w:rPr>
        <w:t>不得以任何方式转包或分包本项目。</w:t>
      </w:r>
    </w:p>
    <w:p w14:paraId="3EF4BED5">
      <w:pPr>
        <w:pStyle w:val="10"/>
        <w:adjustRightInd w:val="0"/>
        <w:snapToGrid w:val="0"/>
        <w:spacing w:line="360" w:lineRule="exact"/>
        <w:ind w:firstLine="482" w:firstLineChars="200"/>
        <w:jc w:val="left"/>
        <w:rPr>
          <w:rFonts w:hint="eastAsia" w:hAnsi="宋体" w:cs="宋体"/>
          <w:b/>
          <w:bCs/>
          <w:sz w:val="24"/>
          <w:szCs w:val="24"/>
          <w:highlight w:val="none"/>
        </w:rPr>
      </w:pPr>
      <w:r>
        <w:rPr>
          <w:rFonts w:hint="eastAsia" w:hAnsi="宋体" w:cs="宋体"/>
          <w:b/>
          <w:bCs/>
          <w:sz w:val="24"/>
          <w:szCs w:val="24"/>
          <w:highlight w:val="none"/>
        </w:rPr>
        <w:t>三、提供资料相关事项</w:t>
      </w:r>
    </w:p>
    <w:p w14:paraId="29D95142">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1</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报名方式：电子邮件报名。</w:t>
      </w:r>
    </w:p>
    <w:p w14:paraId="41A81FE1">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2</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邮件主题：</w:t>
      </w:r>
      <w:r>
        <w:rPr>
          <w:rFonts w:hint="eastAsia" w:hAnsi="宋体" w:cs="宋体"/>
          <w:b/>
          <w:sz w:val="24"/>
          <w:highlight w:val="none"/>
          <w:lang w:val="en-US" w:eastAsia="zh-CN"/>
        </w:rPr>
        <w:t>辐照灭菌SPF级大小鼠维持及繁育饲料</w:t>
      </w:r>
      <w:r>
        <w:rPr>
          <w:rFonts w:hint="eastAsia" w:hAnsi="宋体" w:cs="宋体"/>
          <w:b w:val="0"/>
          <w:bCs w:val="0"/>
          <w:sz w:val="24"/>
          <w:szCs w:val="24"/>
          <w:highlight w:val="none"/>
        </w:rPr>
        <w:t>-某某公司</w:t>
      </w:r>
    </w:p>
    <w:p w14:paraId="2BA2C8E5">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3</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邮件正文：公司名称全称、项目联系人、联系电话（手机号码）</w:t>
      </w:r>
    </w:p>
    <w:p w14:paraId="6F57E744">
      <w:pPr>
        <w:pStyle w:val="10"/>
        <w:adjustRightInd w:val="0"/>
        <w:snapToGrid w:val="0"/>
        <w:spacing w:line="360" w:lineRule="exact"/>
        <w:ind w:firstLine="480" w:firstLineChars="200"/>
        <w:jc w:val="left"/>
        <w:rPr>
          <w:rFonts w:hint="eastAsia" w:hAnsi="宋体" w:cs="宋体"/>
          <w:b w:val="0"/>
          <w:bCs w:val="0"/>
          <w:sz w:val="24"/>
          <w:szCs w:val="24"/>
          <w:highlight w:val="none"/>
        </w:rPr>
      </w:pPr>
      <w:r>
        <w:rPr>
          <w:rFonts w:hint="eastAsia" w:hAnsi="宋体" w:cs="宋体"/>
          <w:b w:val="0"/>
          <w:bCs w:val="0"/>
          <w:sz w:val="24"/>
          <w:szCs w:val="24"/>
          <w:highlight w:val="none"/>
        </w:rPr>
        <w:t>4</w:t>
      </w:r>
      <w:r>
        <w:rPr>
          <w:rFonts w:hint="eastAsia" w:hAnsi="宋体" w:cs="宋体"/>
          <w:b w:val="0"/>
          <w:bCs w:val="0"/>
          <w:sz w:val="24"/>
          <w:szCs w:val="24"/>
          <w:highlight w:val="none"/>
          <w:lang w:eastAsia="zh-CN"/>
        </w:rPr>
        <w:t>、</w:t>
      </w:r>
      <w:r>
        <w:rPr>
          <w:rFonts w:hint="eastAsia" w:hAnsi="宋体" w:cs="宋体"/>
          <w:b w:val="0"/>
          <w:bCs w:val="0"/>
          <w:sz w:val="24"/>
          <w:szCs w:val="24"/>
          <w:highlight w:val="none"/>
        </w:rPr>
        <w:t>报名截止时间：</w:t>
      </w:r>
      <w:r>
        <w:rPr>
          <w:rFonts w:hint="eastAsia" w:hAnsi="宋体" w:cs="宋体"/>
          <w:b w:val="0"/>
          <w:bCs w:val="0"/>
          <w:sz w:val="24"/>
          <w:szCs w:val="24"/>
          <w:highlight w:val="none"/>
          <w:lang w:eastAsia="zh-CN"/>
        </w:rPr>
        <w:t>202</w:t>
      </w:r>
      <w:r>
        <w:rPr>
          <w:rFonts w:hint="eastAsia" w:hAnsi="宋体" w:cs="宋体"/>
          <w:b w:val="0"/>
          <w:bCs w:val="0"/>
          <w:sz w:val="24"/>
          <w:szCs w:val="24"/>
          <w:highlight w:val="none"/>
          <w:lang w:val="en-US" w:eastAsia="zh-CN"/>
        </w:rPr>
        <w:t>6</w:t>
      </w:r>
      <w:r>
        <w:rPr>
          <w:rFonts w:hint="eastAsia" w:hAnsi="宋体" w:cs="宋体"/>
          <w:b w:val="0"/>
          <w:bCs w:val="0"/>
          <w:sz w:val="24"/>
          <w:szCs w:val="24"/>
          <w:highlight w:val="none"/>
          <w:lang w:eastAsia="zh-CN"/>
        </w:rPr>
        <w:t>年</w:t>
      </w:r>
      <w:r>
        <w:rPr>
          <w:rFonts w:hint="eastAsia" w:hAnsi="宋体" w:cs="宋体"/>
          <w:b w:val="0"/>
          <w:bCs w:val="0"/>
          <w:sz w:val="24"/>
          <w:szCs w:val="24"/>
          <w:highlight w:val="yellow"/>
          <w:lang w:val="en-US" w:eastAsia="zh-CN"/>
        </w:rPr>
        <w:t>3</w:t>
      </w:r>
      <w:r>
        <w:rPr>
          <w:rFonts w:hint="eastAsia" w:hAnsi="宋体" w:cs="宋体"/>
          <w:b w:val="0"/>
          <w:bCs w:val="0"/>
          <w:sz w:val="24"/>
          <w:szCs w:val="24"/>
          <w:highlight w:val="yellow"/>
        </w:rPr>
        <w:t>月</w:t>
      </w:r>
      <w:del w:id="3" w:author="古皓" w:date="2026-03-24T10:09:59Z">
        <w:r>
          <w:rPr>
            <w:rFonts w:hint="default" w:hAnsi="宋体" w:cs="宋体"/>
            <w:b w:val="0"/>
            <w:bCs w:val="0"/>
            <w:sz w:val="24"/>
            <w:szCs w:val="24"/>
            <w:highlight w:val="yellow"/>
            <w:lang w:val="en-US" w:eastAsia="zh-CN"/>
          </w:rPr>
          <w:delText>23</w:delText>
        </w:r>
      </w:del>
      <w:ins w:id="4" w:author="古皓" w:date="2026-03-24T10:09:59Z">
        <w:r>
          <w:rPr>
            <w:rFonts w:hint="eastAsia" w:hAnsi="宋体" w:cs="宋体"/>
            <w:b w:val="0"/>
            <w:bCs w:val="0"/>
            <w:sz w:val="24"/>
            <w:szCs w:val="24"/>
            <w:highlight w:val="yellow"/>
            <w:lang w:val="en-US" w:eastAsia="zh-CN"/>
          </w:rPr>
          <w:t>30</w:t>
        </w:r>
      </w:ins>
      <w:r>
        <w:rPr>
          <w:rFonts w:hint="eastAsia" w:hAnsi="宋体" w:cs="宋体"/>
          <w:b w:val="0"/>
          <w:bCs w:val="0"/>
          <w:sz w:val="24"/>
          <w:szCs w:val="24"/>
          <w:highlight w:val="yellow"/>
        </w:rPr>
        <w:t>日</w:t>
      </w:r>
      <w:r>
        <w:rPr>
          <w:rFonts w:hint="eastAsia" w:hAnsi="宋体" w:cs="宋体"/>
          <w:b w:val="0"/>
          <w:bCs w:val="0"/>
          <w:sz w:val="24"/>
          <w:szCs w:val="24"/>
          <w:highlight w:val="none"/>
        </w:rPr>
        <w:t>下午17:00，以邮件接收时间为准，超时视为无效报名。</w:t>
      </w:r>
    </w:p>
    <w:p w14:paraId="7AD1C4CD">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r>
        <w:rPr>
          <w:rFonts w:hint="eastAsia" w:hAnsi="宋体" w:cs="宋体"/>
          <w:b w:val="0"/>
          <w:bCs w:val="0"/>
          <w:color w:val="FF0000"/>
          <w:sz w:val="24"/>
          <w:szCs w:val="24"/>
          <w:highlight w:val="none"/>
        </w:rPr>
        <w:t>5</w:t>
      </w:r>
      <w:r>
        <w:rPr>
          <w:rFonts w:hint="eastAsia" w:hAnsi="宋体" w:cs="宋体"/>
          <w:b w:val="0"/>
          <w:bCs w:val="0"/>
          <w:color w:val="FF0000"/>
          <w:sz w:val="24"/>
          <w:szCs w:val="24"/>
          <w:highlight w:val="none"/>
          <w:lang w:eastAsia="zh-CN"/>
        </w:rPr>
        <w:t>、</w:t>
      </w:r>
      <w:r>
        <w:rPr>
          <w:rFonts w:hint="eastAsia" w:hAnsi="宋体" w:cs="宋体"/>
          <w:b w:val="0"/>
          <w:bCs w:val="0"/>
          <w:color w:val="FF0000"/>
          <w:sz w:val="24"/>
          <w:szCs w:val="24"/>
          <w:highlight w:val="none"/>
        </w:rPr>
        <w:t>报名所需提供资料及要求：详见附件2报名资料。</w:t>
      </w:r>
    </w:p>
    <w:p w14:paraId="257D1145">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r>
        <w:rPr>
          <w:rFonts w:hint="eastAsia" w:hAnsi="宋体" w:cs="宋体"/>
          <w:b w:val="0"/>
          <w:bCs w:val="0"/>
          <w:color w:val="FF0000"/>
          <w:sz w:val="24"/>
          <w:szCs w:val="24"/>
          <w:highlight w:val="none"/>
        </w:rPr>
        <w:t>*温馨告知：报名资料打印出来盖章后，扫描成PDF版，各</w:t>
      </w:r>
      <w:r>
        <w:rPr>
          <w:rFonts w:hint="eastAsia" w:hAnsi="宋体" w:cs="宋体"/>
          <w:b w:val="0"/>
          <w:bCs w:val="0"/>
          <w:color w:val="FF0000"/>
          <w:sz w:val="24"/>
          <w:szCs w:val="24"/>
          <w:highlight w:val="none"/>
          <w:lang w:val="en-US" w:eastAsia="zh-CN"/>
        </w:rPr>
        <w:t>响应人</w:t>
      </w:r>
      <w:r>
        <w:rPr>
          <w:rFonts w:hint="eastAsia" w:hAnsi="宋体" w:cs="宋体"/>
          <w:b w:val="0"/>
          <w:bCs w:val="0"/>
          <w:color w:val="FF0000"/>
          <w:sz w:val="24"/>
          <w:szCs w:val="24"/>
          <w:highlight w:val="none"/>
        </w:rPr>
        <w:t>应确保所提供报名资料一定要真实、完整、清晰可辨，报名资料模糊不清、难以辨认，视为未提供处理，由此造成报名不成功、不能进入评审环节等严重后果由</w:t>
      </w:r>
      <w:r>
        <w:rPr>
          <w:rFonts w:hint="eastAsia" w:hAnsi="宋体" w:cs="宋体"/>
          <w:b w:val="0"/>
          <w:bCs w:val="0"/>
          <w:color w:val="FF0000"/>
          <w:sz w:val="24"/>
          <w:szCs w:val="24"/>
          <w:highlight w:val="none"/>
          <w:lang w:val="en-US" w:eastAsia="zh-CN"/>
        </w:rPr>
        <w:t>响应人</w:t>
      </w:r>
      <w:r>
        <w:rPr>
          <w:rFonts w:hint="eastAsia" w:hAnsi="宋体" w:cs="宋体"/>
          <w:b w:val="0"/>
          <w:bCs w:val="0"/>
          <w:color w:val="FF0000"/>
          <w:sz w:val="24"/>
          <w:szCs w:val="24"/>
          <w:highlight w:val="none"/>
        </w:rPr>
        <w:t>自行负责。</w:t>
      </w:r>
    </w:p>
    <w:p w14:paraId="5C7EDAD0">
      <w:pPr>
        <w:pStyle w:val="10"/>
        <w:adjustRightInd w:val="0"/>
        <w:snapToGrid w:val="0"/>
        <w:spacing w:line="360" w:lineRule="exact"/>
        <w:ind w:firstLine="482" w:firstLineChars="200"/>
        <w:jc w:val="left"/>
        <w:rPr>
          <w:rFonts w:hint="eastAsia" w:hAnsi="宋体" w:cs="宋体"/>
          <w:b/>
          <w:bCs/>
          <w:color w:val="auto"/>
          <w:sz w:val="24"/>
          <w:szCs w:val="24"/>
          <w:highlight w:val="none"/>
        </w:rPr>
      </w:pPr>
      <w:r>
        <w:rPr>
          <w:rFonts w:hint="eastAsia" w:hAnsi="宋体" w:cs="宋体"/>
          <w:b/>
          <w:bCs/>
          <w:color w:val="auto"/>
          <w:sz w:val="24"/>
          <w:szCs w:val="24"/>
          <w:highlight w:val="none"/>
          <w:lang w:val="en-US" w:eastAsia="zh-CN"/>
        </w:rPr>
        <w:t>四</w:t>
      </w:r>
      <w:r>
        <w:rPr>
          <w:rFonts w:hint="eastAsia" w:hAnsi="宋体" w:cs="宋体"/>
          <w:b/>
          <w:bCs/>
          <w:color w:val="auto"/>
          <w:sz w:val="24"/>
          <w:szCs w:val="24"/>
          <w:highlight w:val="none"/>
        </w:rPr>
        <w:t>、供应商资质要求（提供声明函，模板详见附件2报名资料）</w:t>
      </w:r>
    </w:p>
    <w:p w14:paraId="43249D8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1、供应商应具备以下条件：</w:t>
      </w:r>
    </w:p>
    <w:p w14:paraId="65902DB7">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（1）具有良好的商业信誉和健全的财务会计制度；</w:t>
      </w:r>
    </w:p>
    <w:p w14:paraId="5035C679">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（2）有依法缴纳税收和社会保障资金的良好记录；</w:t>
      </w:r>
    </w:p>
    <w:p w14:paraId="57D2DC5E">
      <w:pPr>
        <w:pStyle w:val="10"/>
        <w:tabs>
          <w:tab w:val="left" w:pos="7980"/>
        </w:tabs>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（3）具备履行合同所必需的设备和专业技术能力；</w:t>
      </w:r>
    </w:p>
    <w:p w14:paraId="544621F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（4）参加本次采购活动前三年内，在经营活动中没有重大违法记录。</w:t>
      </w:r>
    </w:p>
    <w:p w14:paraId="6ADCD8C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2、被“信用中国”网站列入失信被执行人和重大税收违法失信主体的、被“中国政府采购网”网站列入政府采购严重违法失信行为记录名单（处罚期限尚未届满的）的供应商，不得参与本项目的采购活动。</w:t>
      </w:r>
    </w:p>
    <w:p w14:paraId="31CD4CF6">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3、法定代表人或单位负责人为同一人或者存在直接控股、管理关系的不同响应单位，不得参加同一合同项下的采购活动。</w:t>
      </w:r>
    </w:p>
    <w:p w14:paraId="03308CC1">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4、为本采购项目提供过整体设计、规范编制或者项目管理、监理、检测等服务的供应商及其附属机构，不得再参加本采购项目的响应。</w:t>
      </w:r>
    </w:p>
    <w:p w14:paraId="73E4E310">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5、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p w14:paraId="0C6FA36A">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r>
        <w:rPr>
          <w:rFonts w:hint="eastAsia" w:hAnsi="宋体" w:cs="宋体"/>
          <w:b w:val="0"/>
          <w:bCs w:val="0"/>
          <w:color w:val="auto"/>
          <w:sz w:val="24"/>
          <w:szCs w:val="24"/>
          <w:highlight w:val="none"/>
          <w:lang w:val="en-US" w:eastAsia="zh-CN"/>
        </w:rPr>
        <w:t>6</w:t>
      </w:r>
      <w:r>
        <w:rPr>
          <w:rFonts w:hint="eastAsia" w:hAnsi="宋体" w:cs="宋体"/>
          <w:b w:val="0"/>
          <w:bCs w:val="0"/>
          <w:color w:val="auto"/>
          <w:sz w:val="24"/>
          <w:szCs w:val="24"/>
          <w:highlight w:val="none"/>
        </w:rPr>
        <w:t>、</w:t>
      </w:r>
      <w:r>
        <w:rPr>
          <w:rFonts w:hint="eastAsia" w:hAnsi="宋体" w:cs="宋体"/>
          <w:b w:val="0"/>
          <w:bCs w:val="0"/>
          <w:color w:val="auto"/>
          <w:sz w:val="24"/>
          <w:szCs w:val="24"/>
          <w:highlight w:val="none"/>
          <w:lang w:val="en-US" w:eastAsia="zh-CN"/>
        </w:rPr>
        <w:t>响应人</w:t>
      </w:r>
      <w:r>
        <w:rPr>
          <w:rFonts w:hint="eastAsia" w:hAnsi="宋体" w:cs="宋体"/>
          <w:b w:val="0"/>
          <w:bCs w:val="0"/>
          <w:color w:val="auto"/>
          <w:sz w:val="24"/>
          <w:szCs w:val="24"/>
          <w:highlight w:val="none"/>
        </w:rPr>
        <w:t>必须符合法律、行政法规规定的其他条件，即：</w:t>
      </w:r>
      <w:r>
        <w:rPr>
          <w:rFonts w:hint="eastAsia" w:hAnsi="宋体" w:cs="宋体"/>
          <w:b w:val="0"/>
          <w:bCs w:val="0"/>
          <w:color w:val="auto"/>
          <w:sz w:val="24"/>
          <w:szCs w:val="24"/>
          <w:highlight w:val="none"/>
          <w:lang w:val="en-US" w:eastAsia="zh-CN"/>
        </w:rPr>
        <w:t>响应人</w:t>
      </w:r>
      <w:r>
        <w:rPr>
          <w:rFonts w:hint="eastAsia" w:hAnsi="宋体" w:cs="宋体"/>
          <w:b w:val="0"/>
          <w:bCs w:val="0"/>
          <w:color w:val="FF0000"/>
          <w:sz w:val="24"/>
          <w:szCs w:val="24"/>
          <w:highlight w:val="none"/>
          <w:lang w:val="en-US" w:eastAsia="zh-CN"/>
        </w:rPr>
        <w:t>提供所投产品具有的</w:t>
      </w:r>
      <w:r>
        <w:rPr>
          <w:rFonts w:hint="eastAsia" w:hAnsi="宋体" w:cs="宋体"/>
          <w:color w:val="FF0000"/>
          <w:sz w:val="24"/>
          <w:szCs w:val="24"/>
          <w:highlight w:val="none"/>
        </w:rPr>
        <w:t>有效期内的</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饲料</w:t>
      </w:r>
      <w:r>
        <w:rPr>
          <w:rFonts w:hint="eastAsia" w:hAnsi="宋体" w:cs="宋体"/>
          <w:color w:val="FF0000"/>
          <w:sz w:val="24"/>
          <w:szCs w:val="24"/>
          <w:highlight w:val="none"/>
        </w:rPr>
        <w:t>生产许可证</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或《实验动物生产许可证》</w:t>
      </w:r>
      <w:r>
        <w:rPr>
          <w:rFonts w:hint="eastAsia" w:hAnsi="宋体" w:cs="宋体"/>
          <w:color w:val="FF0000"/>
          <w:sz w:val="24"/>
          <w:szCs w:val="24"/>
          <w:highlight w:val="none"/>
        </w:rPr>
        <w:t>，并具有相应生产认证范围</w:t>
      </w:r>
      <w:r>
        <w:rPr>
          <w:rFonts w:hint="eastAsia" w:hAnsi="宋体" w:cs="宋体"/>
          <w:b w:val="0"/>
          <w:bCs w:val="0"/>
          <w:color w:val="FF0000"/>
          <w:sz w:val="24"/>
          <w:szCs w:val="24"/>
          <w:highlight w:val="none"/>
          <w:lang w:val="en-US" w:eastAsia="zh-CN"/>
        </w:rPr>
        <w:t>，提供正副本复印件并加盖响应人公章（如国家另有规定的，从其规定）。</w:t>
      </w:r>
      <w:r>
        <w:rPr>
          <w:rFonts w:hint="eastAsia" w:hAnsi="宋体" w:cs="宋体"/>
          <w:b w:val="0"/>
          <w:bCs w:val="0"/>
          <w:color w:val="FF0000"/>
          <w:sz w:val="24"/>
          <w:szCs w:val="24"/>
          <w:highlight w:val="none"/>
        </w:rPr>
        <w:t xml:space="preserve"> </w:t>
      </w:r>
    </w:p>
    <w:p w14:paraId="340286BE">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lang w:val="en-US" w:eastAsia="zh-CN"/>
        </w:rPr>
        <w:t>7</w:t>
      </w:r>
      <w:r>
        <w:rPr>
          <w:rFonts w:hint="eastAsia" w:hAnsi="宋体" w:cs="宋体"/>
          <w:b w:val="0"/>
          <w:bCs w:val="0"/>
          <w:color w:val="auto"/>
          <w:sz w:val="24"/>
          <w:szCs w:val="24"/>
          <w:highlight w:val="none"/>
        </w:rPr>
        <w:t>、本项目不接受联合体报名，成交供应商不得以任何方式转包或分包本项目。</w:t>
      </w:r>
    </w:p>
    <w:p w14:paraId="7142628F">
      <w:pPr>
        <w:pStyle w:val="10"/>
        <w:adjustRightInd w:val="0"/>
        <w:snapToGrid w:val="0"/>
        <w:spacing w:line="360" w:lineRule="exact"/>
        <w:ind w:firstLine="482" w:firstLineChars="200"/>
        <w:jc w:val="left"/>
        <w:rPr>
          <w:rFonts w:hint="eastAsia" w:hAnsi="宋体" w:cs="宋体"/>
          <w:b w:val="0"/>
          <w:bCs w:val="0"/>
          <w:color w:val="auto"/>
          <w:sz w:val="24"/>
          <w:szCs w:val="24"/>
          <w:highlight w:val="none"/>
        </w:rPr>
      </w:pPr>
      <w:r>
        <w:rPr>
          <w:rFonts w:hint="eastAsia" w:hAnsi="宋体" w:cs="宋体"/>
          <w:b/>
          <w:bCs/>
          <w:color w:val="auto"/>
          <w:sz w:val="24"/>
          <w:szCs w:val="24"/>
          <w:highlight w:val="none"/>
        </w:rPr>
        <w:t>注：供应商若不能同时满足以上条件则视为响应参与无效。（如发现提供虚假材料者，取消其参加评审资格，并列入采购失信供应商名单。）</w:t>
      </w:r>
    </w:p>
    <w:p w14:paraId="7F956AC4">
      <w:pPr>
        <w:pStyle w:val="10"/>
        <w:adjustRightInd w:val="0"/>
        <w:snapToGrid w:val="0"/>
        <w:spacing w:line="360" w:lineRule="exact"/>
        <w:ind w:firstLine="482" w:firstLineChars="200"/>
        <w:jc w:val="left"/>
        <w:rPr>
          <w:rFonts w:hint="eastAsia" w:hAnsi="宋体" w:cs="宋体"/>
          <w:b/>
          <w:bCs/>
          <w:color w:val="auto"/>
          <w:sz w:val="24"/>
          <w:szCs w:val="24"/>
          <w:highlight w:val="none"/>
        </w:rPr>
      </w:pPr>
      <w:r>
        <w:rPr>
          <w:rFonts w:hint="eastAsia" w:hAnsi="宋体" w:cs="宋体"/>
          <w:b/>
          <w:bCs/>
          <w:color w:val="auto"/>
          <w:sz w:val="24"/>
          <w:szCs w:val="24"/>
          <w:highlight w:val="none"/>
          <w:lang w:val="en-US" w:eastAsia="zh-CN"/>
        </w:rPr>
        <w:t>五</w:t>
      </w:r>
      <w:r>
        <w:rPr>
          <w:rFonts w:hint="eastAsia" w:hAnsi="宋体" w:cs="宋体"/>
          <w:b/>
          <w:bCs/>
          <w:color w:val="auto"/>
          <w:sz w:val="24"/>
          <w:szCs w:val="24"/>
          <w:highlight w:val="none"/>
        </w:rPr>
        <w:t>、采购人联系方式</w:t>
      </w:r>
    </w:p>
    <w:p w14:paraId="45F73418">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联系人：</w:t>
      </w:r>
      <w:r>
        <w:rPr>
          <w:rFonts w:hint="eastAsia" w:hAnsi="宋体" w:cs="宋体"/>
          <w:b w:val="0"/>
          <w:bCs w:val="0"/>
          <w:color w:val="auto"/>
          <w:sz w:val="24"/>
          <w:szCs w:val="24"/>
          <w:highlight w:val="none"/>
          <w:lang w:val="en-US" w:eastAsia="zh-CN"/>
        </w:rPr>
        <w:t>古</w:t>
      </w:r>
      <w:r>
        <w:rPr>
          <w:rFonts w:hint="eastAsia" w:hAnsi="宋体" w:cs="宋体"/>
          <w:b w:val="0"/>
          <w:bCs w:val="0"/>
          <w:color w:val="auto"/>
          <w:sz w:val="24"/>
          <w:szCs w:val="24"/>
          <w:highlight w:val="none"/>
        </w:rPr>
        <w:t>老师</w:t>
      </w:r>
    </w:p>
    <w:p w14:paraId="6B99CC1C">
      <w:pPr>
        <w:pStyle w:val="10"/>
        <w:adjustRightInd w:val="0"/>
        <w:snapToGrid w:val="0"/>
        <w:spacing w:line="360" w:lineRule="exact"/>
        <w:ind w:firstLine="480" w:firstLineChars="200"/>
        <w:jc w:val="left"/>
        <w:rPr>
          <w:rFonts w:hint="default" w:hAnsi="宋体" w:eastAsia="宋体" w:cs="宋体"/>
          <w:b/>
          <w:bCs/>
          <w:color w:val="FF0000"/>
          <w:sz w:val="24"/>
          <w:szCs w:val="24"/>
          <w:highlight w:val="none"/>
          <w:lang w:val="en-US" w:eastAsia="zh-CN"/>
        </w:rPr>
      </w:pPr>
      <w:r>
        <w:rPr>
          <w:rFonts w:hint="eastAsia" w:hAnsi="宋体" w:cs="宋体"/>
          <w:b w:val="0"/>
          <w:bCs w:val="0"/>
          <w:color w:val="auto"/>
          <w:sz w:val="24"/>
          <w:szCs w:val="24"/>
          <w:highlight w:val="none"/>
        </w:rPr>
        <w:t>电话：020-81338019、81338035工作日8:30-12:00、15:00-17:00，</w:t>
      </w:r>
      <w:r>
        <w:rPr>
          <w:rFonts w:hint="eastAsia" w:hAnsi="宋体" w:cs="宋体"/>
          <w:b/>
          <w:bCs/>
          <w:color w:val="FF0000"/>
          <w:sz w:val="24"/>
          <w:szCs w:val="24"/>
          <w:highlight w:val="none"/>
        </w:rPr>
        <w:t>其余时间请勿电联</w:t>
      </w:r>
      <w:r>
        <w:rPr>
          <w:rFonts w:hint="eastAsia" w:hAnsi="宋体" w:cs="宋体"/>
          <w:b/>
          <w:bCs/>
          <w:color w:val="FF0000"/>
          <w:sz w:val="24"/>
          <w:szCs w:val="24"/>
          <w:highlight w:val="none"/>
          <w:lang w:eastAsia="zh-CN"/>
        </w:rPr>
        <w:t>！</w:t>
      </w:r>
      <w:r>
        <w:rPr>
          <w:rFonts w:hint="eastAsia" w:hAnsi="宋体" w:cs="宋体"/>
          <w:b/>
          <w:bCs/>
          <w:color w:val="FF0000"/>
          <w:sz w:val="24"/>
          <w:szCs w:val="24"/>
          <w:highlight w:val="none"/>
          <w:lang w:val="en-US" w:eastAsia="zh-CN"/>
        </w:rPr>
        <w:t>谢谢！</w:t>
      </w:r>
    </w:p>
    <w:p w14:paraId="54A98A10">
      <w:pPr>
        <w:pStyle w:val="3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电子邮箱：</w:t>
      </w:r>
      <w:r>
        <w:rPr>
          <w:rFonts w:hint="eastAsia" w:hAnsi="宋体" w:cs="宋体"/>
          <w:b w:val="0"/>
          <w:bCs w:val="0"/>
          <w:color w:val="auto"/>
          <w:sz w:val="24"/>
          <w:szCs w:val="24"/>
          <w:highlight w:val="none"/>
          <w:lang w:val="en-US" w:eastAsia="zh-CN"/>
        </w:rPr>
        <w:t>guhao8@mail.sysu.edu.cn</w:t>
      </w:r>
      <w:r>
        <w:rPr>
          <w:rFonts w:hint="eastAsia" w:ascii="仿宋" w:hAnsi="仿宋" w:eastAsia="仿宋" w:cs="仿宋"/>
          <w:kern w:val="0"/>
          <w:sz w:val="24"/>
          <w:lang w:val="en-US" w:eastAsia="zh-CN"/>
        </w:rPr>
        <w:fldChar w:fldCharType="begin"/>
      </w:r>
      <w:r>
        <w:rPr>
          <w:rFonts w:hint="eastAsia" w:ascii="仿宋" w:hAnsi="仿宋" w:eastAsia="仿宋" w:cs="仿宋"/>
          <w:kern w:val="0"/>
          <w:sz w:val="24"/>
          <w:lang w:val="en-US" w:eastAsia="zh-CN"/>
        </w:rPr>
        <w:instrText xml:space="preserve"> HYPERLINK "mailto:syxzcbgs02@163.com" </w:instrText>
      </w:r>
      <w:r>
        <w:rPr>
          <w:rFonts w:hint="eastAsia" w:ascii="仿宋" w:hAnsi="仿宋" w:eastAsia="仿宋" w:cs="仿宋"/>
          <w:kern w:val="0"/>
          <w:sz w:val="24"/>
          <w:lang w:val="en-US" w:eastAsia="zh-CN"/>
        </w:rPr>
        <w:fldChar w:fldCharType="separate"/>
      </w:r>
      <w:r>
        <w:rPr>
          <w:rFonts w:hint="eastAsia" w:ascii="仿宋" w:hAnsi="仿宋" w:eastAsia="仿宋" w:cs="仿宋"/>
          <w:kern w:val="0"/>
          <w:sz w:val="24"/>
          <w:lang w:val="en-US" w:eastAsia="zh-CN"/>
        </w:rPr>
        <w:fldChar w:fldCharType="end"/>
      </w:r>
    </w:p>
    <w:p w14:paraId="1B780DAA">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联系地址：广州市越秀区长堤大马路171号一方长堤健康产业中心90</w:t>
      </w:r>
      <w:r>
        <w:rPr>
          <w:rFonts w:hint="eastAsia" w:hAnsi="宋体" w:cs="宋体"/>
          <w:b w:val="0"/>
          <w:bCs w:val="0"/>
          <w:color w:val="auto"/>
          <w:sz w:val="24"/>
          <w:szCs w:val="24"/>
          <w:highlight w:val="none"/>
          <w:lang w:val="en-US" w:eastAsia="zh-CN"/>
        </w:rPr>
        <w:t>6</w:t>
      </w:r>
      <w:r>
        <w:rPr>
          <w:rFonts w:hint="eastAsia" w:hAnsi="宋体" w:cs="宋体"/>
          <w:b w:val="0"/>
          <w:bCs w:val="0"/>
          <w:color w:val="auto"/>
          <w:sz w:val="24"/>
          <w:szCs w:val="24"/>
          <w:highlight w:val="none"/>
        </w:rPr>
        <w:t>室</w:t>
      </w:r>
      <w:r>
        <w:rPr>
          <w:rFonts w:hint="eastAsia" w:hAnsi="宋体" w:cs="宋体"/>
          <w:b w:val="0"/>
          <w:bCs w:val="0"/>
          <w:color w:val="auto"/>
          <w:sz w:val="24"/>
          <w:szCs w:val="24"/>
          <w:highlight w:val="none"/>
          <w:lang w:val="en-US" w:eastAsia="zh-CN"/>
        </w:rPr>
        <w:t xml:space="preserve"> </w:t>
      </w:r>
      <w:r>
        <w:rPr>
          <w:rFonts w:hint="eastAsia" w:hAnsi="宋体" w:cs="宋体"/>
          <w:b w:val="0"/>
          <w:bCs w:val="0"/>
          <w:color w:val="auto"/>
          <w:sz w:val="24"/>
          <w:szCs w:val="24"/>
          <w:highlight w:val="none"/>
        </w:rPr>
        <w:t>中山大学孙逸仙纪念医院招</w:t>
      </w:r>
      <w:r>
        <w:rPr>
          <w:rFonts w:hint="eastAsia" w:hAnsi="宋体" w:cs="宋体"/>
          <w:b w:val="0"/>
          <w:bCs w:val="0"/>
          <w:color w:val="auto"/>
          <w:sz w:val="24"/>
          <w:szCs w:val="24"/>
          <w:highlight w:val="none"/>
          <w:lang w:val="en-US" w:eastAsia="zh-CN"/>
        </w:rPr>
        <w:t>投标</w:t>
      </w:r>
      <w:r>
        <w:rPr>
          <w:rFonts w:hint="eastAsia" w:hAnsi="宋体" w:cs="宋体"/>
          <w:b w:val="0"/>
          <w:bCs w:val="0"/>
          <w:color w:val="auto"/>
          <w:sz w:val="24"/>
          <w:szCs w:val="24"/>
          <w:highlight w:val="none"/>
        </w:rPr>
        <w:t>与采购管理办公室</w:t>
      </w:r>
    </w:p>
    <w:p w14:paraId="2F044B6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邮编：510120</w:t>
      </w:r>
    </w:p>
    <w:p w14:paraId="6BF88CE1">
      <w:pPr>
        <w:pStyle w:val="10"/>
        <w:adjustRightInd w:val="0"/>
        <w:snapToGrid w:val="0"/>
        <w:spacing w:line="360" w:lineRule="exact"/>
        <w:ind w:firstLine="482" w:firstLineChars="200"/>
        <w:jc w:val="left"/>
        <w:rPr>
          <w:rFonts w:hint="eastAsia" w:hAnsi="宋体" w:cs="宋体"/>
          <w:b w:val="0"/>
          <w:bCs w:val="0"/>
          <w:color w:val="auto"/>
          <w:sz w:val="24"/>
          <w:szCs w:val="24"/>
          <w:highlight w:val="none"/>
        </w:rPr>
      </w:pPr>
      <w:r>
        <w:rPr>
          <w:rFonts w:hint="eastAsia" w:hAnsi="宋体" w:cs="宋体"/>
          <w:b/>
          <w:bCs/>
          <w:color w:val="auto"/>
          <w:sz w:val="24"/>
          <w:szCs w:val="24"/>
          <w:highlight w:val="none"/>
          <w:lang w:val="en-US" w:eastAsia="zh-CN"/>
        </w:rPr>
        <w:t>六</w:t>
      </w:r>
      <w:r>
        <w:rPr>
          <w:rFonts w:hint="eastAsia" w:hAnsi="宋体" w:cs="宋体"/>
          <w:b/>
          <w:bCs/>
          <w:color w:val="auto"/>
          <w:sz w:val="24"/>
          <w:szCs w:val="24"/>
          <w:highlight w:val="none"/>
        </w:rPr>
        <w:t>、公告期限</w:t>
      </w:r>
    </w:p>
    <w:p w14:paraId="3B642CCC">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自本公告发布之日起5个工作日。</w:t>
      </w:r>
    </w:p>
    <w:p w14:paraId="3C4FFF79">
      <w:pPr>
        <w:pStyle w:val="10"/>
        <w:numPr>
          <w:ilvl w:val="0"/>
          <w:numId w:val="0"/>
        </w:numPr>
        <w:adjustRightInd w:val="0"/>
        <w:snapToGrid w:val="0"/>
        <w:spacing w:line="360" w:lineRule="exact"/>
        <w:ind w:firstLine="482" w:firstLineChars="200"/>
        <w:jc w:val="left"/>
        <w:rPr>
          <w:rFonts w:hint="eastAsia" w:hAnsi="宋体" w:cs="宋体"/>
          <w:b w:val="0"/>
          <w:bCs w:val="0"/>
          <w:color w:val="auto"/>
          <w:sz w:val="24"/>
          <w:szCs w:val="24"/>
          <w:highlight w:val="none"/>
          <w:u w:val="single"/>
        </w:rPr>
      </w:pPr>
      <w:r>
        <w:rPr>
          <w:rFonts w:hint="eastAsia" w:hAnsi="宋体" w:cs="宋体"/>
          <w:b/>
          <w:bCs/>
          <w:color w:val="FF0000"/>
          <w:sz w:val="24"/>
          <w:szCs w:val="24"/>
          <w:highlight w:val="none"/>
          <w:lang w:val="en-US" w:eastAsia="zh-CN"/>
        </w:rPr>
        <w:t>七、</w:t>
      </w:r>
      <w:r>
        <w:rPr>
          <w:rFonts w:hint="eastAsia" w:hAnsi="宋体" w:cs="宋体"/>
          <w:b/>
          <w:bCs/>
          <w:color w:val="FF0000"/>
          <w:sz w:val="24"/>
          <w:szCs w:val="24"/>
          <w:highlight w:val="none"/>
        </w:rPr>
        <w:t>响应文件</w:t>
      </w:r>
      <w:r>
        <w:rPr>
          <w:rFonts w:hint="eastAsia" w:hAnsi="宋体" w:cs="宋体"/>
          <w:b/>
          <w:bCs/>
          <w:color w:val="FF0000"/>
          <w:sz w:val="24"/>
          <w:szCs w:val="24"/>
          <w:highlight w:val="none"/>
          <w:lang w:val="en-US" w:eastAsia="zh-CN"/>
        </w:rPr>
        <w:t>及样品</w:t>
      </w:r>
      <w:r>
        <w:rPr>
          <w:rFonts w:hint="eastAsia" w:hAnsi="宋体" w:cs="宋体"/>
          <w:b/>
          <w:bCs/>
          <w:color w:val="FF0000"/>
          <w:sz w:val="24"/>
          <w:szCs w:val="24"/>
          <w:highlight w:val="none"/>
        </w:rPr>
        <w:t>提交的截止时间、地点</w:t>
      </w:r>
      <w:r>
        <w:rPr>
          <w:rFonts w:hint="eastAsia" w:hAnsi="宋体" w:cs="宋体"/>
          <w:b w:val="0"/>
          <w:bCs w:val="0"/>
          <w:color w:val="FF0000"/>
          <w:sz w:val="24"/>
          <w:szCs w:val="24"/>
          <w:highlight w:val="none"/>
        </w:rPr>
        <w:t>：</w:t>
      </w:r>
      <w:r>
        <w:rPr>
          <w:rFonts w:hint="eastAsia" w:hAnsi="宋体" w:cs="宋体"/>
          <w:b w:val="0"/>
          <w:bCs w:val="0"/>
          <w:color w:val="FF0000"/>
          <w:sz w:val="24"/>
          <w:szCs w:val="24"/>
          <w:highlight w:val="none"/>
          <w:lang w:val="en-US" w:eastAsia="zh-CN"/>
        </w:rPr>
        <w:t>2026年</w:t>
      </w:r>
      <w:del w:id="5" w:author="古皓" w:date="2026-03-24T10:10:04Z">
        <w:r>
          <w:rPr>
            <w:rFonts w:hint="default" w:hAnsi="宋体" w:cs="宋体"/>
            <w:b w:val="0"/>
            <w:bCs w:val="0"/>
            <w:color w:val="FF0000"/>
            <w:sz w:val="24"/>
            <w:szCs w:val="24"/>
            <w:highlight w:val="yellow"/>
            <w:lang w:val="en-US" w:eastAsia="zh-CN"/>
          </w:rPr>
          <w:delText>3</w:delText>
        </w:r>
      </w:del>
      <w:ins w:id="6" w:author="古皓" w:date="2026-03-24T10:10:04Z">
        <w:r>
          <w:rPr>
            <w:rFonts w:hint="eastAsia" w:hAnsi="宋体" w:cs="宋体"/>
            <w:b w:val="0"/>
            <w:bCs w:val="0"/>
            <w:color w:val="FF0000"/>
            <w:sz w:val="24"/>
            <w:szCs w:val="24"/>
            <w:highlight w:val="yellow"/>
            <w:lang w:val="en-US" w:eastAsia="zh-CN"/>
          </w:rPr>
          <w:t>4</w:t>
        </w:r>
      </w:ins>
      <w:r>
        <w:rPr>
          <w:rFonts w:hint="eastAsia" w:hAnsi="宋体" w:cs="宋体"/>
          <w:b w:val="0"/>
          <w:bCs w:val="0"/>
          <w:color w:val="FF0000"/>
          <w:sz w:val="24"/>
          <w:szCs w:val="24"/>
          <w:highlight w:val="yellow"/>
          <w:lang w:val="en-US" w:eastAsia="zh-CN"/>
        </w:rPr>
        <w:t>月2</w:t>
      </w:r>
      <w:del w:id="7" w:author="古皓" w:date="2026-03-24T10:10:06Z">
        <w:r>
          <w:rPr>
            <w:rFonts w:hint="eastAsia" w:hAnsi="宋体" w:cs="宋体"/>
            <w:b w:val="0"/>
            <w:bCs w:val="0"/>
            <w:color w:val="FF0000"/>
            <w:sz w:val="24"/>
            <w:szCs w:val="24"/>
            <w:highlight w:val="yellow"/>
            <w:lang w:val="en-US" w:eastAsia="zh-CN"/>
          </w:rPr>
          <w:delText>6</w:delText>
        </w:r>
      </w:del>
      <w:r>
        <w:rPr>
          <w:rFonts w:hint="eastAsia" w:hAnsi="宋体" w:cs="宋体"/>
          <w:b w:val="0"/>
          <w:bCs w:val="0"/>
          <w:color w:val="FF0000"/>
          <w:sz w:val="24"/>
          <w:szCs w:val="24"/>
          <w:highlight w:val="yellow"/>
          <w:lang w:val="en-US" w:eastAsia="zh-CN"/>
        </w:rPr>
        <w:t>日下午</w:t>
      </w:r>
      <w:r>
        <w:rPr>
          <w:rFonts w:hint="eastAsia" w:hAnsi="宋体" w:cs="宋体"/>
          <w:b w:val="0"/>
          <w:bCs w:val="0"/>
          <w:color w:val="FF0000"/>
          <w:sz w:val="24"/>
          <w:szCs w:val="24"/>
          <w:highlight w:val="none"/>
          <w:lang w:val="en-US" w:eastAsia="zh-CN"/>
        </w:rPr>
        <w:t>17:00，广州市越秀区长堤大马路171号一方长堤健康产业中心906室 中山大学孙逸仙纪念医院招投标与采购管理办公室。</w:t>
      </w:r>
    </w:p>
    <w:p w14:paraId="201F9DB2">
      <w:pPr>
        <w:pStyle w:val="10"/>
        <w:numPr>
          <w:ilvl w:val="0"/>
          <w:numId w:val="0"/>
        </w:numPr>
        <w:adjustRightInd w:val="0"/>
        <w:snapToGrid w:val="0"/>
        <w:spacing w:line="360" w:lineRule="exact"/>
        <w:ind w:firstLine="480" w:firstLineChars="200"/>
        <w:jc w:val="left"/>
        <w:rPr>
          <w:rFonts w:hint="eastAsia" w:hAnsi="宋体" w:cs="宋体"/>
          <w:b w:val="0"/>
          <w:bCs w:val="0"/>
          <w:color w:val="auto"/>
          <w:sz w:val="24"/>
          <w:szCs w:val="24"/>
          <w:highlight w:val="none"/>
          <w:u w:val="single"/>
        </w:rPr>
      </w:pPr>
      <w:r>
        <w:rPr>
          <w:rFonts w:hint="eastAsia" w:hAnsi="宋体" w:cs="宋体"/>
          <w:b w:val="0"/>
          <w:bCs w:val="0"/>
          <w:color w:val="auto"/>
          <w:sz w:val="24"/>
          <w:szCs w:val="24"/>
          <w:highlight w:val="none"/>
          <w:u w:val="single"/>
        </w:rPr>
        <w:t>1、仅受理纸质响应文件，纸质材料一式叁份（正本1份/副本2份），具体要求详见格式《公开</w:t>
      </w:r>
      <w:r>
        <w:rPr>
          <w:rFonts w:hint="eastAsia" w:hAnsi="宋体" w:cs="宋体"/>
          <w:b w:val="0"/>
          <w:bCs w:val="0"/>
          <w:color w:val="auto"/>
          <w:sz w:val="24"/>
          <w:szCs w:val="24"/>
          <w:highlight w:val="none"/>
          <w:u w:val="single"/>
          <w:lang w:eastAsia="zh-CN"/>
        </w:rPr>
        <w:t>比选文件</w:t>
      </w:r>
      <w:r>
        <w:rPr>
          <w:rFonts w:hint="eastAsia" w:hAnsi="宋体" w:cs="宋体"/>
          <w:b w:val="0"/>
          <w:bCs w:val="0"/>
          <w:color w:val="auto"/>
          <w:sz w:val="24"/>
          <w:szCs w:val="24"/>
          <w:highlight w:val="none"/>
          <w:u w:val="single"/>
        </w:rPr>
        <w:t>》的第五章响应文件编制要求；</w:t>
      </w:r>
    </w:p>
    <w:p w14:paraId="17F40433">
      <w:pPr>
        <w:pStyle w:val="10"/>
        <w:adjustRightInd w:val="0"/>
        <w:snapToGrid w:val="0"/>
        <w:spacing w:line="360" w:lineRule="exact"/>
        <w:ind w:firstLine="480" w:firstLineChars="200"/>
        <w:jc w:val="left"/>
        <w:rPr>
          <w:rFonts w:hint="eastAsia" w:hAnsi="宋体" w:cs="宋体"/>
          <w:b w:val="0"/>
          <w:bCs w:val="0"/>
          <w:color w:val="FF0000"/>
          <w:sz w:val="24"/>
          <w:szCs w:val="24"/>
          <w:highlight w:val="none"/>
          <w:u w:val="single"/>
        </w:rPr>
      </w:pPr>
      <w:r>
        <w:rPr>
          <w:rFonts w:hint="eastAsia" w:hAnsi="宋体" w:cs="宋体"/>
          <w:b w:val="0"/>
          <w:bCs w:val="0"/>
          <w:color w:val="FF0000"/>
          <w:sz w:val="24"/>
          <w:szCs w:val="24"/>
          <w:highlight w:val="none"/>
          <w:u w:val="single"/>
        </w:rPr>
        <w:t>2、纸质响应文件</w:t>
      </w:r>
      <w:r>
        <w:rPr>
          <w:rFonts w:hint="eastAsia" w:hAnsi="宋体" w:cs="宋体"/>
          <w:b w:val="0"/>
          <w:bCs w:val="0"/>
          <w:color w:val="FF0000"/>
          <w:sz w:val="24"/>
          <w:szCs w:val="24"/>
          <w:highlight w:val="none"/>
          <w:u w:val="single"/>
          <w:lang w:val="en-US" w:eastAsia="zh-CN"/>
        </w:rPr>
        <w:t>及样品</w:t>
      </w:r>
      <w:r>
        <w:rPr>
          <w:rFonts w:hint="eastAsia" w:hAnsi="宋体" w:cs="宋体"/>
          <w:b w:val="0"/>
          <w:bCs w:val="0"/>
          <w:color w:val="FF0000"/>
          <w:sz w:val="24"/>
          <w:szCs w:val="24"/>
          <w:highlight w:val="none"/>
          <w:u w:val="single"/>
        </w:rPr>
        <w:t>原则上</w:t>
      </w:r>
      <w:r>
        <w:rPr>
          <w:rFonts w:hint="eastAsia" w:hAnsi="宋体" w:cs="宋体"/>
          <w:b w:val="0"/>
          <w:bCs w:val="0"/>
          <w:color w:val="FF0000"/>
          <w:sz w:val="24"/>
          <w:szCs w:val="24"/>
          <w:highlight w:val="none"/>
          <w:u w:val="single"/>
          <w:lang w:val="en-US" w:eastAsia="zh-CN"/>
        </w:rPr>
        <w:t>接受快递形式递交</w:t>
      </w:r>
      <w:r>
        <w:rPr>
          <w:rFonts w:hint="eastAsia" w:hAnsi="宋体" w:cs="宋体"/>
          <w:b w:val="0"/>
          <w:bCs w:val="0"/>
          <w:color w:val="FF0000"/>
          <w:sz w:val="24"/>
          <w:szCs w:val="24"/>
          <w:highlight w:val="none"/>
          <w:u w:val="single"/>
        </w:rPr>
        <w:t>。如若采取快递寄送，请务必于响应文件</w:t>
      </w:r>
      <w:r>
        <w:rPr>
          <w:rFonts w:hint="eastAsia" w:hAnsi="宋体" w:cs="宋体"/>
          <w:b w:val="0"/>
          <w:bCs w:val="0"/>
          <w:color w:val="FF0000"/>
          <w:sz w:val="24"/>
          <w:szCs w:val="24"/>
          <w:highlight w:val="none"/>
          <w:u w:val="single"/>
          <w:lang w:val="en-US" w:eastAsia="zh-CN"/>
        </w:rPr>
        <w:t>及样品</w:t>
      </w:r>
      <w:r>
        <w:rPr>
          <w:rFonts w:hint="eastAsia" w:hAnsi="宋体" w:cs="宋体"/>
          <w:b w:val="0"/>
          <w:bCs w:val="0"/>
          <w:color w:val="FF0000"/>
          <w:sz w:val="24"/>
          <w:szCs w:val="24"/>
          <w:highlight w:val="none"/>
          <w:u w:val="single"/>
        </w:rPr>
        <w:t>提交截止时间前寄达。</w:t>
      </w:r>
    </w:p>
    <w:p w14:paraId="3536393A">
      <w:pPr>
        <w:pStyle w:val="10"/>
        <w:adjustRightInd w:val="0"/>
        <w:snapToGrid w:val="0"/>
        <w:spacing w:line="360" w:lineRule="exact"/>
        <w:ind w:firstLine="482" w:firstLineChars="200"/>
        <w:jc w:val="left"/>
        <w:rPr>
          <w:rFonts w:hint="default" w:hAnsi="宋体" w:eastAsia="宋体" w:cs="宋体"/>
          <w:b w:val="0"/>
          <w:bCs w:val="0"/>
          <w:color w:val="auto"/>
          <w:sz w:val="24"/>
          <w:szCs w:val="24"/>
          <w:highlight w:val="none"/>
          <w:lang w:val="en-US" w:eastAsia="zh-CN"/>
        </w:rPr>
      </w:pPr>
      <w:r>
        <w:rPr>
          <w:rFonts w:hint="eastAsia" w:hAnsi="宋体" w:cs="宋体"/>
          <w:b/>
          <w:bCs/>
          <w:color w:val="auto"/>
          <w:sz w:val="24"/>
          <w:szCs w:val="24"/>
          <w:highlight w:val="yellow"/>
          <w:lang w:val="en-US" w:eastAsia="zh-CN"/>
        </w:rPr>
        <w:t>八</w:t>
      </w:r>
      <w:r>
        <w:rPr>
          <w:rFonts w:hint="eastAsia" w:hAnsi="宋体" w:cs="宋体"/>
          <w:b/>
          <w:bCs/>
          <w:color w:val="auto"/>
          <w:sz w:val="24"/>
          <w:szCs w:val="24"/>
          <w:highlight w:val="yellow"/>
        </w:rPr>
        <w:t>、评审会议时间、地点：</w:t>
      </w:r>
      <w:r>
        <w:rPr>
          <w:rFonts w:hint="eastAsia" w:hAnsi="宋体" w:cs="宋体"/>
          <w:b/>
          <w:bCs/>
          <w:color w:val="auto"/>
          <w:sz w:val="24"/>
          <w:szCs w:val="24"/>
          <w:highlight w:val="yellow"/>
          <w:lang w:val="en-US" w:eastAsia="zh-CN"/>
        </w:rPr>
        <w:t>待定。（根据医院工作安排开展评审，响应人</w:t>
      </w:r>
      <w:r>
        <w:rPr>
          <w:rFonts w:hint="eastAsia" w:hAnsi="宋体" w:cs="宋体"/>
          <w:b w:val="0"/>
          <w:bCs w:val="0"/>
          <w:color w:val="auto"/>
          <w:sz w:val="24"/>
          <w:szCs w:val="24"/>
          <w:highlight w:val="none"/>
          <w:lang w:val="en-US" w:eastAsia="zh-CN"/>
        </w:rPr>
        <w:t>无须出席）</w:t>
      </w:r>
    </w:p>
    <w:p w14:paraId="72C1100F">
      <w:pPr>
        <w:pStyle w:val="10"/>
        <w:adjustRightInd w:val="0"/>
        <w:snapToGrid w:val="0"/>
        <w:spacing w:line="360" w:lineRule="exact"/>
        <w:ind w:firstLine="480" w:firstLineChars="200"/>
        <w:jc w:val="left"/>
        <w:rPr>
          <w:rFonts w:hint="eastAsia" w:hAnsi="宋体" w:cs="宋体"/>
          <w:b w:val="0"/>
          <w:bCs w:val="0"/>
          <w:color w:val="auto"/>
          <w:sz w:val="24"/>
          <w:szCs w:val="24"/>
          <w:highlight w:val="none"/>
        </w:rPr>
      </w:pPr>
    </w:p>
    <w:p w14:paraId="52DA5BAB">
      <w:pPr>
        <w:pStyle w:val="10"/>
        <w:adjustRightInd w:val="0"/>
        <w:snapToGrid w:val="0"/>
        <w:spacing w:line="360" w:lineRule="exact"/>
        <w:jc w:val="both"/>
        <w:rPr>
          <w:rFonts w:hint="eastAsia" w:hAnsi="宋体" w:cs="宋体"/>
          <w:b w:val="0"/>
          <w:bCs w:val="0"/>
          <w:color w:val="auto"/>
          <w:sz w:val="24"/>
          <w:szCs w:val="24"/>
          <w:highlight w:val="none"/>
        </w:rPr>
      </w:pPr>
    </w:p>
    <w:p w14:paraId="1AC9F9F8">
      <w:pPr>
        <w:pStyle w:val="10"/>
        <w:adjustRightInd w:val="0"/>
        <w:snapToGrid w:val="0"/>
        <w:spacing w:line="360" w:lineRule="exact"/>
        <w:jc w:val="right"/>
        <w:rPr>
          <w:rFonts w:hint="eastAsia" w:hAnsi="宋体" w:cs="宋体"/>
          <w:b w:val="0"/>
          <w:bCs w:val="0"/>
          <w:color w:val="auto"/>
          <w:sz w:val="24"/>
          <w:szCs w:val="24"/>
          <w:highlight w:val="none"/>
          <w:lang w:val="en-US" w:eastAsia="zh-CN"/>
        </w:rPr>
      </w:pPr>
      <w:r>
        <w:rPr>
          <w:rFonts w:hint="eastAsia" w:hAnsi="宋体" w:cs="宋体"/>
          <w:b w:val="0"/>
          <w:bCs w:val="0"/>
          <w:color w:val="auto"/>
          <w:sz w:val="24"/>
          <w:szCs w:val="24"/>
          <w:highlight w:val="none"/>
        </w:rPr>
        <w:t xml:space="preserve">中山大学孙逸仙纪念医院                                                                </w:t>
      </w:r>
      <w:r>
        <w:rPr>
          <w:rFonts w:hint="eastAsia" w:hAnsi="宋体" w:cs="宋体"/>
          <w:b w:val="0"/>
          <w:bCs w:val="0"/>
          <w:color w:val="auto"/>
          <w:sz w:val="24"/>
          <w:szCs w:val="24"/>
          <w:highlight w:val="none"/>
          <w:lang w:val="en-US" w:eastAsia="zh-CN"/>
        </w:rPr>
        <w:t xml:space="preserve">                  </w:t>
      </w:r>
    </w:p>
    <w:p w14:paraId="6EC862E0">
      <w:pPr>
        <w:pStyle w:val="10"/>
        <w:adjustRightInd w:val="0"/>
        <w:snapToGrid w:val="0"/>
        <w:spacing w:line="360" w:lineRule="exact"/>
        <w:jc w:val="right"/>
        <w:rPr>
          <w:rFonts w:hint="eastAsia" w:hAnsi="宋体" w:cs="宋体"/>
          <w:b w:val="0"/>
          <w:bCs w:val="0"/>
          <w:color w:val="auto"/>
          <w:sz w:val="24"/>
          <w:szCs w:val="24"/>
          <w:highlight w:val="none"/>
        </w:rPr>
      </w:pPr>
      <w:r>
        <w:rPr>
          <w:rFonts w:hint="eastAsia" w:hAnsi="宋体" w:cs="宋体"/>
          <w:b w:val="0"/>
          <w:bCs w:val="0"/>
          <w:color w:val="auto"/>
          <w:sz w:val="24"/>
          <w:szCs w:val="24"/>
          <w:highlight w:val="none"/>
          <w:lang w:eastAsia="zh-CN"/>
        </w:rPr>
        <w:t>202</w:t>
      </w:r>
      <w:r>
        <w:rPr>
          <w:rFonts w:hint="eastAsia" w:hAnsi="宋体" w:cs="宋体"/>
          <w:b w:val="0"/>
          <w:bCs w:val="0"/>
          <w:color w:val="auto"/>
          <w:sz w:val="24"/>
          <w:szCs w:val="24"/>
          <w:highlight w:val="none"/>
          <w:lang w:val="en-US" w:eastAsia="zh-CN"/>
        </w:rPr>
        <w:t>6</w:t>
      </w:r>
      <w:r>
        <w:rPr>
          <w:rFonts w:hint="eastAsia" w:hAnsi="宋体" w:cs="宋体"/>
          <w:b w:val="0"/>
          <w:bCs w:val="0"/>
          <w:color w:val="auto"/>
          <w:sz w:val="24"/>
          <w:szCs w:val="24"/>
          <w:highlight w:val="none"/>
          <w:lang w:eastAsia="zh-CN"/>
        </w:rPr>
        <w:t>年</w:t>
      </w:r>
      <w:r>
        <w:rPr>
          <w:rFonts w:hint="eastAsia" w:hAnsi="宋体" w:cs="宋体"/>
          <w:b w:val="0"/>
          <w:bCs w:val="0"/>
          <w:color w:val="auto"/>
          <w:sz w:val="24"/>
          <w:szCs w:val="24"/>
          <w:highlight w:val="none"/>
          <w:lang w:val="en-US" w:eastAsia="zh-CN"/>
        </w:rPr>
        <w:t>3</w:t>
      </w:r>
      <w:r>
        <w:rPr>
          <w:rFonts w:hint="eastAsia" w:hAnsi="宋体" w:cs="宋体"/>
          <w:b w:val="0"/>
          <w:bCs w:val="0"/>
          <w:color w:val="auto"/>
          <w:sz w:val="24"/>
          <w:szCs w:val="24"/>
          <w:highlight w:val="none"/>
        </w:rPr>
        <w:t>月</w:t>
      </w:r>
      <w:del w:id="8" w:author="古皓" w:date="2026-03-24T10:10:08Z">
        <w:r>
          <w:rPr>
            <w:rFonts w:hint="default" w:hAnsi="宋体" w:cs="宋体"/>
            <w:b w:val="0"/>
            <w:bCs w:val="0"/>
            <w:color w:val="auto"/>
            <w:sz w:val="24"/>
            <w:szCs w:val="24"/>
            <w:highlight w:val="none"/>
            <w:lang w:val="en-US" w:eastAsia="zh-CN"/>
          </w:rPr>
          <w:delText>17</w:delText>
        </w:r>
      </w:del>
      <w:ins w:id="9" w:author="古皓" w:date="2026-03-24T10:10:08Z">
        <w:r>
          <w:rPr>
            <w:rFonts w:hint="eastAsia" w:hAnsi="宋体" w:cs="宋体"/>
            <w:b w:val="0"/>
            <w:bCs w:val="0"/>
            <w:color w:val="auto"/>
            <w:sz w:val="24"/>
            <w:szCs w:val="24"/>
            <w:highlight w:val="none"/>
            <w:lang w:val="en-US" w:eastAsia="zh-CN"/>
          </w:rPr>
          <w:t>2</w:t>
        </w:r>
      </w:ins>
      <w:ins w:id="10" w:author="古皓" w:date="2026-03-24T10:10:09Z">
        <w:r>
          <w:rPr>
            <w:rFonts w:hint="eastAsia" w:hAnsi="宋体" w:cs="宋体"/>
            <w:b w:val="0"/>
            <w:bCs w:val="0"/>
            <w:color w:val="auto"/>
            <w:sz w:val="24"/>
            <w:szCs w:val="24"/>
            <w:highlight w:val="none"/>
            <w:lang w:val="en-US" w:eastAsia="zh-CN"/>
          </w:rPr>
          <w:t>4</w:t>
        </w:r>
      </w:ins>
      <w:bookmarkStart w:id="23" w:name="_GoBack"/>
      <w:bookmarkEnd w:id="23"/>
      <w:r>
        <w:rPr>
          <w:rFonts w:hint="eastAsia" w:hAnsi="宋体" w:cs="宋体"/>
          <w:b w:val="0"/>
          <w:bCs w:val="0"/>
          <w:color w:val="auto"/>
          <w:sz w:val="24"/>
          <w:szCs w:val="24"/>
          <w:highlight w:val="none"/>
        </w:rPr>
        <w:t>日</w:t>
      </w:r>
    </w:p>
    <w:p w14:paraId="2D96FA40">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p>
    <w:p w14:paraId="4C2A2A23">
      <w:pPr>
        <w:pStyle w:val="10"/>
        <w:adjustRightInd w:val="0"/>
        <w:snapToGrid w:val="0"/>
        <w:spacing w:line="360" w:lineRule="exact"/>
        <w:ind w:firstLine="480" w:firstLineChars="200"/>
        <w:jc w:val="left"/>
        <w:rPr>
          <w:rFonts w:hint="eastAsia" w:hAnsi="宋体" w:cs="宋体"/>
          <w:b w:val="0"/>
          <w:bCs w:val="0"/>
          <w:color w:val="FF0000"/>
          <w:sz w:val="24"/>
          <w:szCs w:val="24"/>
          <w:highlight w:val="none"/>
        </w:rPr>
      </w:pPr>
    </w:p>
    <w:p w14:paraId="274BC0F1">
      <w:pPr>
        <w:rPr>
          <w:highlight w:val="none"/>
        </w:rPr>
      </w:pPr>
    </w:p>
    <w:p w14:paraId="5D26AFF2">
      <w:pPr>
        <w:pStyle w:val="28"/>
        <w:ind w:firstLine="400"/>
        <w:rPr>
          <w:highlight w:val="none"/>
        </w:rPr>
      </w:pPr>
    </w:p>
    <w:p w14:paraId="104D5763">
      <w:pPr>
        <w:pStyle w:val="28"/>
        <w:ind w:firstLine="400"/>
        <w:rPr>
          <w:highlight w:val="none"/>
        </w:rPr>
      </w:pPr>
    </w:p>
    <w:p w14:paraId="3A9EA798">
      <w:pPr>
        <w:pStyle w:val="28"/>
        <w:ind w:firstLine="400"/>
        <w:rPr>
          <w:highlight w:val="none"/>
        </w:rPr>
      </w:pPr>
    </w:p>
    <w:p w14:paraId="36CC66C0">
      <w:pPr>
        <w:pStyle w:val="28"/>
        <w:ind w:firstLine="400"/>
        <w:rPr>
          <w:highlight w:val="none"/>
        </w:rPr>
      </w:pPr>
    </w:p>
    <w:p w14:paraId="1186D40C">
      <w:pPr>
        <w:pStyle w:val="28"/>
        <w:ind w:firstLine="400"/>
        <w:rPr>
          <w:highlight w:val="none"/>
        </w:rPr>
      </w:pPr>
    </w:p>
    <w:p w14:paraId="610C4C5E">
      <w:pPr>
        <w:pStyle w:val="28"/>
        <w:ind w:firstLine="400"/>
        <w:rPr>
          <w:highlight w:val="none"/>
        </w:rPr>
      </w:pPr>
    </w:p>
    <w:p w14:paraId="24BC2D35">
      <w:pPr>
        <w:pStyle w:val="28"/>
        <w:ind w:firstLine="400"/>
        <w:rPr>
          <w:highlight w:val="none"/>
        </w:rPr>
      </w:pPr>
    </w:p>
    <w:p w14:paraId="5F920160">
      <w:pPr>
        <w:pStyle w:val="28"/>
        <w:ind w:firstLine="400"/>
        <w:rPr>
          <w:highlight w:val="none"/>
        </w:rPr>
      </w:pPr>
    </w:p>
    <w:p w14:paraId="2751585D">
      <w:pPr>
        <w:pStyle w:val="28"/>
        <w:ind w:firstLine="400"/>
        <w:rPr>
          <w:highlight w:val="none"/>
        </w:rPr>
      </w:pPr>
    </w:p>
    <w:p w14:paraId="42497EA0">
      <w:pPr>
        <w:pStyle w:val="28"/>
        <w:ind w:firstLine="400"/>
        <w:rPr>
          <w:highlight w:val="none"/>
        </w:rPr>
      </w:pPr>
    </w:p>
    <w:p w14:paraId="23EF0580">
      <w:pPr>
        <w:pStyle w:val="28"/>
        <w:ind w:firstLine="400"/>
        <w:rPr>
          <w:highlight w:val="none"/>
        </w:rPr>
      </w:pPr>
    </w:p>
    <w:p w14:paraId="2221038F">
      <w:pPr>
        <w:pStyle w:val="28"/>
        <w:ind w:firstLine="400"/>
        <w:rPr>
          <w:highlight w:val="none"/>
        </w:rPr>
      </w:pPr>
    </w:p>
    <w:p w14:paraId="0C2B0FE1">
      <w:pPr>
        <w:pStyle w:val="28"/>
        <w:ind w:firstLine="400"/>
        <w:rPr>
          <w:highlight w:val="none"/>
        </w:rPr>
      </w:pPr>
    </w:p>
    <w:p w14:paraId="46F828C8">
      <w:pPr>
        <w:pStyle w:val="28"/>
        <w:ind w:firstLine="400"/>
        <w:rPr>
          <w:highlight w:val="none"/>
        </w:rPr>
      </w:pPr>
    </w:p>
    <w:p w14:paraId="1C2A8BB7">
      <w:pPr>
        <w:pStyle w:val="28"/>
        <w:ind w:firstLine="400"/>
        <w:rPr>
          <w:highlight w:val="none"/>
        </w:rPr>
      </w:pPr>
    </w:p>
    <w:p w14:paraId="311251B8">
      <w:pPr>
        <w:pStyle w:val="28"/>
        <w:ind w:firstLine="400"/>
        <w:rPr>
          <w:highlight w:val="none"/>
        </w:rPr>
      </w:pPr>
    </w:p>
    <w:p w14:paraId="7D39B537">
      <w:pPr>
        <w:pStyle w:val="28"/>
        <w:ind w:firstLine="400"/>
        <w:rPr>
          <w:highlight w:val="none"/>
        </w:rPr>
      </w:pPr>
    </w:p>
    <w:p w14:paraId="17F197CB">
      <w:pPr>
        <w:pStyle w:val="2"/>
        <w:spacing w:line="360" w:lineRule="auto"/>
        <w:rPr>
          <w:rFonts w:ascii="微软雅黑" w:hAnsi="微软雅黑" w:eastAsia="微软雅黑" w:cs="微软雅黑"/>
          <w:color w:val="auto"/>
          <w:highlight w:val="none"/>
        </w:rPr>
      </w:pPr>
      <w:bookmarkStart w:id="8" w:name="_Toc76354916"/>
      <w:bookmarkStart w:id="9" w:name="_Toc50737288"/>
      <w:bookmarkStart w:id="10" w:name="_Toc50736468"/>
      <w:bookmarkStart w:id="11" w:name="_Toc50691021"/>
      <w:bookmarkStart w:id="12" w:name="_Toc50737320"/>
      <w:bookmarkStart w:id="13" w:name="_Toc385939528"/>
      <w:bookmarkStart w:id="14" w:name="_Toc385940869"/>
      <w:bookmarkStart w:id="15" w:name="_Toc417914518"/>
      <w:r>
        <w:rPr>
          <w:rFonts w:hint="eastAsia" w:ascii="微软雅黑" w:hAnsi="微软雅黑" w:eastAsia="微软雅黑" w:cs="微软雅黑"/>
          <w:color w:val="auto"/>
          <w:highlight w:val="none"/>
        </w:rPr>
        <w:t xml:space="preserve">第二章  </w:t>
      </w:r>
      <w:bookmarkEnd w:id="8"/>
      <w:bookmarkEnd w:id="9"/>
      <w:bookmarkEnd w:id="10"/>
      <w:bookmarkEnd w:id="11"/>
      <w:bookmarkEnd w:id="12"/>
      <w:r>
        <w:rPr>
          <w:rFonts w:hint="eastAsia" w:ascii="微软雅黑" w:hAnsi="微软雅黑" w:eastAsia="微软雅黑" w:cs="微软雅黑"/>
          <w:color w:val="auto"/>
          <w:highlight w:val="none"/>
        </w:rPr>
        <w:t>用户需求</w:t>
      </w:r>
      <w:bookmarkEnd w:id="13"/>
      <w:bookmarkEnd w:id="14"/>
      <w:r>
        <w:rPr>
          <w:rFonts w:hint="eastAsia" w:ascii="微软雅黑" w:hAnsi="微软雅黑" w:eastAsia="微软雅黑" w:cs="微软雅黑"/>
          <w:color w:val="auto"/>
          <w:highlight w:val="none"/>
        </w:rPr>
        <w:t>书</w:t>
      </w:r>
      <w:bookmarkEnd w:id="15"/>
    </w:p>
    <w:p w14:paraId="30B26282">
      <w:pPr>
        <w:pStyle w:val="28"/>
        <w:ind w:firstLine="400"/>
        <w:rPr>
          <w:highlight w:val="none"/>
        </w:rPr>
      </w:pPr>
    </w:p>
    <w:p w14:paraId="2FF238AC">
      <w:pPr>
        <w:pStyle w:val="28"/>
        <w:ind w:firstLine="400"/>
        <w:rPr>
          <w:highlight w:val="none"/>
        </w:rPr>
      </w:pPr>
    </w:p>
    <w:p w14:paraId="349D34C1">
      <w:pPr>
        <w:pStyle w:val="28"/>
        <w:ind w:firstLine="400"/>
        <w:rPr>
          <w:highlight w:val="none"/>
        </w:rPr>
      </w:pPr>
    </w:p>
    <w:p w14:paraId="6C7DD616">
      <w:pPr>
        <w:pStyle w:val="28"/>
        <w:ind w:firstLine="400"/>
        <w:rPr>
          <w:highlight w:val="none"/>
        </w:rPr>
      </w:pPr>
    </w:p>
    <w:p w14:paraId="2F9F656B">
      <w:pPr>
        <w:pStyle w:val="28"/>
        <w:ind w:firstLine="400"/>
        <w:rPr>
          <w:highlight w:val="none"/>
        </w:rPr>
      </w:pPr>
    </w:p>
    <w:p w14:paraId="41731286">
      <w:pPr>
        <w:pStyle w:val="28"/>
        <w:ind w:firstLine="400"/>
        <w:rPr>
          <w:highlight w:val="none"/>
        </w:rPr>
      </w:pPr>
    </w:p>
    <w:p w14:paraId="06195049">
      <w:pPr>
        <w:pStyle w:val="28"/>
        <w:ind w:firstLine="400"/>
        <w:rPr>
          <w:highlight w:val="none"/>
        </w:rPr>
      </w:pPr>
    </w:p>
    <w:p w14:paraId="71E99C13">
      <w:pPr>
        <w:pStyle w:val="28"/>
        <w:ind w:firstLine="400"/>
        <w:rPr>
          <w:highlight w:val="none"/>
        </w:rPr>
      </w:pPr>
    </w:p>
    <w:p w14:paraId="1C6258FD">
      <w:pPr>
        <w:pStyle w:val="28"/>
        <w:ind w:firstLine="400"/>
        <w:rPr>
          <w:highlight w:val="none"/>
        </w:rPr>
      </w:pPr>
    </w:p>
    <w:p w14:paraId="383C8636">
      <w:pPr>
        <w:pStyle w:val="28"/>
        <w:ind w:firstLine="400"/>
        <w:rPr>
          <w:highlight w:val="none"/>
        </w:rPr>
      </w:pPr>
    </w:p>
    <w:p w14:paraId="347AEF85">
      <w:pPr>
        <w:pStyle w:val="28"/>
        <w:ind w:firstLine="400"/>
        <w:rPr>
          <w:highlight w:val="none"/>
        </w:rPr>
      </w:pPr>
    </w:p>
    <w:p w14:paraId="084F4B63">
      <w:pPr>
        <w:pStyle w:val="28"/>
        <w:ind w:firstLine="400"/>
        <w:rPr>
          <w:highlight w:val="none"/>
        </w:rPr>
      </w:pPr>
    </w:p>
    <w:p w14:paraId="798F4A1D">
      <w:pPr>
        <w:pStyle w:val="28"/>
        <w:ind w:firstLine="400"/>
        <w:rPr>
          <w:highlight w:val="none"/>
        </w:rPr>
      </w:pPr>
    </w:p>
    <w:p w14:paraId="766D2132">
      <w:pPr>
        <w:pStyle w:val="28"/>
        <w:ind w:firstLine="400"/>
        <w:rPr>
          <w:highlight w:val="none"/>
        </w:rPr>
      </w:pPr>
    </w:p>
    <w:p w14:paraId="4E3FBBB3">
      <w:pPr>
        <w:pStyle w:val="28"/>
        <w:ind w:firstLine="400"/>
        <w:rPr>
          <w:highlight w:val="none"/>
        </w:rPr>
      </w:pPr>
    </w:p>
    <w:p w14:paraId="61D8FAAC">
      <w:pPr>
        <w:pStyle w:val="28"/>
        <w:ind w:firstLine="400"/>
        <w:rPr>
          <w:highlight w:val="none"/>
        </w:rPr>
      </w:pPr>
    </w:p>
    <w:p w14:paraId="305CF4F5">
      <w:pPr>
        <w:pStyle w:val="28"/>
        <w:ind w:firstLine="400"/>
        <w:rPr>
          <w:highlight w:val="none"/>
        </w:rPr>
      </w:pPr>
    </w:p>
    <w:p w14:paraId="5DE33175">
      <w:pPr>
        <w:pStyle w:val="28"/>
        <w:ind w:firstLine="400"/>
        <w:rPr>
          <w:highlight w:val="none"/>
        </w:rPr>
      </w:pPr>
    </w:p>
    <w:p w14:paraId="3E3D1BA9">
      <w:pPr>
        <w:pStyle w:val="28"/>
        <w:ind w:firstLine="400"/>
        <w:rPr>
          <w:highlight w:val="none"/>
        </w:rPr>
      </w:pPr>
    </w:p>
    <w:p w14:paraId="35F3571A">
      <w:pPr>
        <w:pStyle w:val="28"/>
        <w:ind w:firstLine="400"/>
        <w:rPr>
          <w:highlight w:val="none"/>
        </w:rPr>
      </w:pPr>
    </w:p>
    <w:p w14:paraId="4B9AC8F7">
      <w:pPr>
        <w:pStyle w:val="28"/>
        <w:ind w:firstLine="400"/>
        <w:rPr>
          <w:highlight w:val="none"/>
        </w:rPr>
      </w:pPr>
    </w:p>
    <w:p w14:paraId="561876AE">
      <w:pPr>
        <w:pStyle w:val="28"/>
        <w:ind w:firstLine="400"/>
        <w:rPr>
          <w:highlight w:val="none"/>
        </w:rPr>
      </w:pPr>
    </w:p>
    <w:p w14:paraId="754460F4">
      <w:pPr>
        <w:pStyle w:val="28"/>
        <w:ind w:firstLine="400"/>
        <w:rPr>
          <w:highlight w:val="none"/>
        </w:rPr>
      </w:pPr>
    </w:p>
    <w:p w14:paraId="113915DB">
      <w:pPr>
        <w:pStyle w:val="28"/>
        <w:ind w:firstLine="400"/>
        <w:rPr>
          <w:highlight w:val="none"/>
        </w:rPr>
      </w:pPr>
    </w:p>
    <w:p w14:paraId="4AFD9AD3">
      <w:pPr>
        <w:pStyle w:val="28"/>
        <w:ind w:firstLine="400"/>
        <w:rPr>
          <w:highlight w:val="none"/>
        </w:rPr>
      </w:pPr>
    </w:p>
    <w:p w14:paraId="6C4800AB">
      <w:pPr>
        <w:adjustRightInd w:val="0"/>
        <w:snapToGrid w:val="0"/>
        <w:spacing w:before="156" w:beforeLines="50" w:after="156" w:afterLines="50" w:line="360" w:lineRule="auto"/>
        <w:ind w:firstLine="723" w:firstLineChars="200"/>
        <w:jc w:val="center"/>
        <w:rPr>
          <w:rFonts w:ascii="宋体" w:hAnsi="宋体" w:cs="宋体"/>
          <w:b/>
          <w:bCs/>
          <w:sz w:val="36"/>
          <w:szCs w:val="36"/>
          <w:highlight w:val="none"/>
        </w:rPr>
      </w:pPr>
      <w:r>
        <w:rPr>
          <w:rFonts w:hint="eastAsia" w:ascii="宋体" w:hAnsi="宋体" w:cs="宋体"/>
          <w:b/>
          <w:bCs/>
          <w:kern w:val="44"/>
          <w:sz w:val="36"/>
          <w:szCs w:val="36"/>
          <w:highlight w:val="none"/>
        </w:rPr>
        <w:t>用户需求书</w:t>
      </w:r>
    </w:p>
    <w:p w14:paraId="5B792DDC">
      <w:pPr>
        <w:widowControl/>
        <w:jc w:val="left"/>
        <w:rPr>
          <w:sz w:val="22"/>
          <w:szCs w:val="22"/>
          <w:highlight w:val="none"/>
        </w:rPr>
      </w:pPr>
      <w:r>
        <w:rPr>
          <w:rFonts w:hint="eastAsia" w:ascii="宋体" w:hAnsi="宋体" w:cs="宋体"/>
          <w:b/>
          <w:bCs/>
          <w:kern w:val="0"/>
          <w:sz w:val="22"/>
          <w:szCs w:val="22"/>
          <w:highlight w:val="none"/>
        </w:rPr>
        <w:t xml:space="preserve">说明： </w:t>
      </w:r>
    </w:p>
    <w:p w14:paraId="15E51A68">
      <w:pPr>
        <w:widowControl/>
        <w:jc w:val="left"/>
        <w:rPr>
          <w:sz w:val="22"/>
          <w:szCs w:val="22"/>
          <w:highlight w:val="none"/>
        </w:rPr>
      </w:pPr>
      <w:r>
        <w:rPr>
          <w:rFonts w:hint="eastAsia" w:ascii="宋体" w:hAnsi="宋体" w:cs="宋体"/>
          <w:b/>
          <w:bCs/>
          <w:kern w:val="0"/>
          <w:sz w:val="22"/>
          <w:szCs w:val="22"/>
          <w:highlight w:val="none"/>
        </w:rPr>
        <w:t>1.</w:t>
      </w:r>
      <w:r>
        <w:rPr>
          <w:rFonts w:ascii="宋体" w:hAnsi="宋体" w:cs="宋体"/>
          <w:b/>
          <w:bCs/>
          <w:kern w:val="0"/>
          <w:sz w:val="22"/>
          <w:szCs w:val="22"/>
          <w:highlight w:val="none"/>
        </w:rPr>
        <w:t>响应</w:t>
      </w:r>
      <w:r>
        <w:rPr>
          <w:rFonts w:hint="eastAsia" w:ascii="宋体" w:hAnsi="宋体" w:cs="宋体"/>
          <w:b/>
          <w:bCs/>
          <w:kern w:val="0"/>
          <w:sz w:val="22"/>
          <w:szCs w:val="22"/>
          <w:highlight w:val="none"/>
        </w:rPr>
        <w:t>人须对本项目所有标的物进行整体</w:t>
      </w:r>
      <w:r>
        <w:rPr>
          <w:rFonts w:ascii="宋体" w:hAnsi="宋体" w:cs="宋体"/>
          <w:b/>
          <w:bCs/>
          <w:kern w:val="0"/>
          <w:sz w:val="22"/>
          <w:szCs w:val="22"/>
          <w:highlight w:val="none"/>
        </w:rPr>
        <w:t>响应</w:t>
      </w:r>
      <w:r>
        <w:rPr>
          <w:rFonts w:hint="eastAsia" w:ascii="宋体" w:hAnsi="宋体" w:cs="宋体"/>
          <w:b/>
          <w:bCs/>
          <w:kern w:val="0"/>
          <w:sz w:val="22"/>
          <w:szCs w:val="22"/>
          <w:highlight w:val="none"/>
        </w:rPr>
        <w:t>，任何只对其中一部分内容进行的</w:t>
      </w:r>
      <w:r>
        <w:rPr>
          <w:rFonts w:ascii="宋体" w:hAnsi="宋体" w:cs="宋体"/>
          <w:b/>
          <w:bCs/>
          <w:kern w:val="0"/>
          <w:sz w:val="22"/>
          <w:szCs w:val="22"/>
          <w:highlight w:val="none"/>
        </w:rPr>
        <w:t>响应</w:t>
      </w:r>
      <w:r>
        <w:rPr>
          <w:rFonts w:hint="eastAsia" w:ascii="宋体" w:hAnsi="宋体" w:cs="宋体"/>
          <w:b/>
          <w:bCs/>
          <w:kern w:val="0"/>
          <w:sz w:val="22"/>
          <w:szCs w:val="22"/>
          <w:highlight w:val="none"/>
        </w:rPr>
        <w:t>都被视为无效</w:t>
      </w:r>
      <w:r>
        <w:rPr>
          <w:rFonts w:ascii="宋体" w:hAnsi="宋体" w:cs="宋体"/>
          <w:b/>
          <w:bCs/>
          <w:kern w:val="0"/>
          <w:sz w:val="22"/>
          <w:szCs w:val="22"/>
          <w:highlight w:val="none"/>
        </w:rPr>
        <w:t>响应</w:t>
      </w:r>
      <w:r>
        <w:rPr>
          <w:rFonts w:hint="eastAsia" w:ascii="宋体" w:hAnsi="宋体" w:cs="宋体"/>
          <w:b/>
          <w:bCs/>
          <w:kern w:val="0"/>
          <w:sz w:val="22"/>
          <w:szCs w:val="22"/>
          <w:highlight w:val="none"/>
        </w:rPr>
        <w:t xml:space="preserve">。 </w:t>
      </w:r>
    </w:p>
    <w:p w14:paraId="0D29D0E3">
      <w:pPr>
        <w:widowControl/>
        <w:jc w:val="left"/>
        <w:rPr>
          <w:b/>
          <w:bCs/>
          <w:highlight w:val="none"/>
        </w:rPr>
      </w:pPr>
      <w:r>
        <w:rPr>
          <w:rFonts w:hint="eastAsia" w:ascii="宋体" w:hAnsi="宋体" w:cs="宋体"/>
          <w:b/>
          <w:bCs/>
          <w:kern w:val="0"/>
          <w:szCs w:val="21"/>
          <w:highlight w:val="none"/>
        </w:rPr>
        <w:t xml:space="preserve">2.《用户需求书》中标注有“★”号的条款为不可负偏离条款，响应人要特别加以注意，必须对此作出一一响应。任一项未响应或不满足要求的，将导致响应无效。 </w:t>
      </w:r>
    </w:p>
    <w:p w14:paraId="65456581">
      <w:pPr>
        <w:widowControl/>
        <w:jc w:val="left"/>
        <w:rPr>
          <w:rFonts w:hint="eastAsia" w:ascii="宋体" w:hAnsi="宋体" w:cs="宋体"/>
          <w:b/>
          <w:bCs/>
          <w:kern w:val="0"/>
          <w:szCs w:val="21"/>
          <w:highlight w:val="none"/>
        </w:rPr>
      </w:pPr>
      <w:r>
        <w:rPr>
          <w:rFonts w:hint="eastAsia" w:ascii="宋体" w:hAnsi="宋体" w:cs="宋体"/>
          <w:b/>
          <w:bCs/>
          <w:kern w:val="0"/>
          <w:szCs w:val="21"/>
          <w:highlight w:val="none"/>
        </w:rPr>
        <w:t>3.《用户需求书》中标注有“▲”号的条款为重要条款要求，如不满足将导致严重扣分，但不作为无效响应处理。</w:t>
      </w:r>
    </w:p>
    <w:p w14:paraId="2FDC0967">
      <w:pPr>
        <w:widowControl/>
        <w:jc w:val="left"/>
        <w:rPr>
          <w:b/>
          <w:bCs/>
          <w:highlight w:val="none"/>
        </w:rPr>
      </w:pPr>
      <w:r>
        <w:rPr>
          <w:rFonts w:hint="eastAsia" w:ascii="宋体" w:hAnsi="宋体" w:cs="宋体"/>
          <w:b/>
          <w:bCs/>
          <w:kern w:val="0"/>
          <w:szCs w:val="21"/>
          <w:highlight w:val="none"/>
        </w:rPr>
        <w:t>4.响应人在响应详细内容中必须列出具体数值或作出具体承诺。如果响应人只注明“正偏离”或“无偏离”，将可能被视为“负偏离”，从而可能导致严重影响评分结果。</w:t>
      </w:r>
    </w:p>
    <w:p w14:paraId="7560403A">
      <w:pPr>
        <w:widowControl/>
        <w:jc w:val="left"/>
        <w:rPr>
          <w:b/>
          <w:bCs/>
          <w:highlight w:val="none"/>
        </w:rPr>
      </w:pPr>
    </w:p>
    <w:p w14:paraId="66CA79E7">
      <w:pPr>
        <w:pStyle w:val="28"/>
        <w:ind w:firstLine="400"/>
        <w:rPr>
          <w:highlight w:val="none"/>
        </w:rPr>
      </w:pPr>
    </w:p>
    <w:p w14:paraId="456523DF">
      <w:pPr>
        <w:pStyle w:val="28"/>
        <w:adjustRightInd w:val="0"/>
        <w:snapToGrid w:val="0"/>
        <w:spacing w:line="360" w:lineRule="exact"/>
        <w:ind w:firstLine="482"/>
        <w:jc w:val="left"/>
        <w:rPr>
          <w:rFonts w:ascii="宋体" w:hAnsi="宋体" w:cs="宋体"/>
          <w:b/>
          <w:bCs/>
          <w:sz w:val="24"/>
          <w:highlight w:val="none"/>
        </w:rPr>
      </w:pPr>
      <w:r>
        <w:rPr>
          <w:rFonts w:hint="eastAsia" w:ascii="宋体" w:hAnsi="宋体" w:cs="宋体"/>
          <w:b/>
          <w:bCs/>
          <w:sz w:val="24"/>
          <w:highlight w:val="none"/>
        </w:rPr>
        <w:t>一、采购项目需求清单：</w:t>
      </w:r>
    </w:p>
    <w:p w14:paraId="3D3A26AA">
      <w:pPr>
        <w:tabs>
          <w:tab w:val="left" w:pos="210"/>
        </w:tabs>
        <w:adjustRightInd w:val="0"/>
        <w:snapToGrid w:val="0"/>
        <w:spacing w:line="360" w:lineRule="exact"/>
        <w:ind w:firstLine="480" w:firstLineChars="200"/>
        <w:jc w:val="left"/>
        <w:rPr>
          <w:rFonts w:hint="eastAsia" w:ascii="宋体" w:hAnsi="宋体" w:cs="宋体"/>
          <w:bCs/>
          <w:sz w:val="24"/>
          <w:highlight w:val="none"/>
        </w:rPr>
      </w:pPr>
    </w:p>
    <w:tbl>
      <w:tblPr>
        <w:tblStyle w:val="19"/>
        <w:tblpPr w:leftFromText="180" w:rightFromText="180" w:vertAnchor="page" w:horzAnchor="page" w:tblpX="1644" w:tblpY="6155"/>
        <w:tblOverlap w:val="never"/>
        <w:tblW w:w="9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2"/>
        <w:gridCol w:w="2269"/>
        <w:gridCol w:w="1843"/>
        <w:gridCol w:w="1843"/>
      </w:tblGrid>
      <w:tr w14:paraId="3486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612" w:type="dxa"/>
            <w:noWrap w:val="0"/>
            <w:vAlign w:val="center"/>
          </w:tcPr>
          <w:p w14:paraId="57332EBD">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采购标的</w:t>
            </w:r>
          </w:p>
        </w:tc>
        <w:tc>
          <w:tcPr>
            <w:tcW w:w="2269" w:type="dxa"/>
            <w:noWrap w:val="0"/>
            <w:vAlign w:val="center"/>
          </w:tcPr>
          <w:p w14:paraId="06F0EA8E">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计划采购</w:t>
            </w:r>
            <w:r>
              <w:rPr>
                <w:rFonts w:hint="eastAsia" w:ascii="宋体" w:hAnsi="宋体" w:eastAsia="宋体" w:cs="宋体"/>
                <w:strike w:val="0"/>
                <w:dstrike w:val="0"/>
                <w:sz w:val="24"/>
                <w:szCs w:val="24"/>
                <w:highlight w:val="none"/>
              </w:rPr>
              <w:t>数量</w:t>
            </w:r>
          </w:p>
        </w:tc>
        <w:tc>
          <w:tcPr>
            <w:tcW w:w="1843" w:type="dxa"/>
            <w:noWrap w:val="0"/>
            <w:vAlign w:val="center"/>
          </w:tcPr>
          <w:p w14:paraId="05FA83B2">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产品基准价</w:t>
            </w:r>
          </w:p>
        </w:tc>
        <w:tc>
          <w:tcPr>
            <w:tcW w:w="1843" w:type="dxa"/>
            <w:noWrap w:val="0"/>
            <w:vAlign w:val="center"/>
          </w:tcPr>
          <w:p w14:paraId="39C4EBAE">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预算上限</w:t>
            </w:r>
          </w:p>
        </w:tc>
      </w:tr>
      <w:tr w14:paraId="24F2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612" w:type="dxa"/>
            <w:noWrap w:val="0"/>
            <w:vAlign w:val="center"/>
          </w:tcPr>
          <w:p w14:paraId="554BBCAF">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rPr>
              <w:t>辐照</w:t>
            </w:r>
            <w:r>
              <w:rPr>
                <w:rFonts w:hint="eastAsia" w:ascii="宋体" w:hAnsi="宋体" w:eastAsia="宋体" w:cs="宋体"/>
                <w:strike w:val="0"/>
                <w:dstrike w:val="0"/>
                <w:sz w:val="24"/>
                <w:szCs w:val="24"/>
                <w:highlight w:val="none"/>
                <w:lang w:val="en-US" w:eastAsia="zh-CN"/>
              </w:rPr>
              <w:t>灭菌</w:t>
            </w:r>
            <w:r>
              <w:rPr>
                <w:rFonts w:hint="eastAsia" w:ascii="宋体" w:hAnsi="宋体" w:eastAsia="宋体" w:cs="宋体"/>
                <w:strike w:val="0"/>
                <w:dstrike w:val="0"/>
                <w:sz w:val="24"/>
                <w:szCs w:val="24"/>
                <w:highlight w:val="none"/>
              </w:rPr>
              <w:t>SPF级</w:t>
            </w:r>
            <w:r>
              <w:rPr>
                <w:rFonts w:hint="eastAsia" w:ascii="宋体" w:hAnsi="宋体" w:eastAsia="宋体" w:cs="宋体"/>
                <w:strike w:val="0"/>
                <w:dstrike w:val="0"/>
                <w:sz w:val="24"/>
                <w:szCs w:val="24"/>
                <w:highlight w:val="none"/>
                <w:lang w:val="en-US" w:eastAsia="zh-CN"/>
              </w:rPr>
              <w:t>大小</w:t>
            </w:r>
            <w:r>
              <w:rPr>
                <w:rFonts w:hint="eastAsia" w:ascii="宋体" w:hAnsi="宋体" w:eastAsia="宋体" w:cs="宋体"/>
                <w:strike w:val="0"/>
                <w:dstrike w:val="0"/>
                <w:sz w:val="24"/>
                <w:szCs w:val="24"/>
                <w:highlight w:val="none"/>
              </w:rPr>
              <w:t>鼠维持饲料</w:t>
            </w:r>
          </w:p>
        </w:tc>
        <w:tc>
          <w:tcPr>
            <w:tcW w:w="2269" w:type="dxa"/>
            <w:noWrap w:val="0"/>
            <w:vAlign w:val="center"/>
          </w:tcPr>
          <w:p w14:paraId="2AE61D50">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1</w:t>
            </w:r>
            <w:r>
              <w:rPr>
                <w:rFonts w:hint="eastAsia" w:ascii="宋体" w:hAnsi="宋体" w:eastAsia="宋体" w:cs="宋体"/>
                <w:strike w:val="0"/>
                <w:dstrike w:val="0"/>
                <w:sz w:val="24"/>
                <w:szCs w:val="24"/>
                <w:highlight w:val="none"/>
              </w:rPr>
              <w:t>4000Kg</w:t>
            </w:r>
          </w:p>
        </w:tc>
        <w:tc>
          <w:tcPr>
            <w:tcW w:w="1843" w:type="dxa"/>
            <w:noWrap w:val="0"/>
            <w:vAlign w:val="top"/>
          </w:tcPr>
          <w:p w14:paraId="653752A9">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12元/Kg</w:t>
            </w:r>
          </w:p>
        </w:tc>
        <w:tc>
          <w:tcPr>
            <w:tcW w:w="1843" w:type="dxa"/>
            <w:noWrap w:val="0"/>
            <w:vAlign w:val="top"/>
          </w:tcPr>
          <w:p w14:paraId="36B99241">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168000.00元</w:t>
            </w:r>
          </w:p>
        </w:tc>
      </w:tr>
      <w:tr w14:paraId="5D95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612" w:type="dxa"/>
            <w:noWrap w:val="0"/>
            <w:vAlign w:val="center"/>
          </w:tcPr>
          <w:p w14:paraId="0A5ED2B6">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rPr>
              <w:t>辐照</w:t>
            </w:r>
            <w:r>
              <w:rPr>
                <w:rFonts w:hint="eastAsia" w:ascii="宋体" w:hAnsi="宋体" w:eastAsia="宋体" w:cs="宋体"/>
                <w:strike w:val="0"/>
                <w:dstrike w:val="0"/>
                <w:sz w:val="24"/>
                <w:szCs w:val="24"/>
                <w:highlight w:val="none"/>
                <w:lang w:val="en-US" w:eastAsia="zh-CN"/>
              </w:rPr>
              <w:t>灭菌</w:t>
            </w:r>
            <w:r>
              <w:rPr>
                <w:rFonts w:hint="eastAsia" w:ascii="宋体" w:hAnsi="宋体" w:eastAsia="宋体" w:cs="宋体"/>
                <w:strike w:val="0"/>
                <w:dstrike w:val="0"/>
                <w:sz w:val="24"/>
                <w:szCs w:val="24"/>
                <w:highlight w:val="none"/>
              </w:rPr>
              <w:t>SPF级</w:t>
            </w:r>
            <w:r>
              <w:rPr>
                <w:rFonts w:hint="eastAsia" w:ascii="宋体" w:hAnsi="宋体" w:eastAsia="宋体" w:cs="宋体"/>
                <w:strike w:val="0"/>
                <w:dstrike w:val="0"/>
                <w:sz w:val="24"/>
                <w:szCs w:val="24"/>
                <w:highlight w:val="none"/>
                <w:lang w:val="en-US" w:eastAsia="zh-CN"/>
              </w:rPr>
              <w:t>大小鼠繁育饲料</w:t>
            </w:r>
          </w:p>
        </w:tc>
        <w:tc>
          <w:tcPr>
            <w:tcW w:w="2269" w:type="dxa"/>
            <w:noWrap w:val="0"/>
            <w:vAlign w:val="center"/>
          </w:tcPr>
          <w:p w14:paraId="3B06953E">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130</w:t>
            </w:r>
            <w:r>
              <w:rPr>
                <w:rFonts w:hint="eastAsia" w:ascii="宋体" w:hAnsi="宋体" w:eastAsia="宋体" w:cs="宋体"/>
                <w:strike w:val="0"/>
                <w:dstrike w:val="0"/>
                <w:sz w:val="24"/>
                <w:szCs w:val="24"/>
                <w:highlight w:val="none"/>
              </w:rPr>
              <w:t>00Kg</w:t>
            </w:r>
          </w:p>
        </w:tc>
        <w:tc>
          <w:tcPr>
            <w:tcW w:w="1843" w:type="dxa"/>
            <w:noWrap w:val="0"/>
            <w:vAlign w:val="top"/>
          </w:tcPr>
          <w:p w14:paraId="73EBB5FD">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14元/Kg</w:t>
            </w:r>
          </w:p>
        </w:tc>
        <w:tc>
          <w:tcPr>
            <w:tcW w:w="1843" w:type="dxa"/>
            <w:noWrap w:val="0"/>
            <w:vAlign w:val="top"/>
          </w:tcPr>
          <w:p w14:paraId="550A78D1">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182000.00元</w:t>
            </w:r>
          </w:p>
        </w:tc>
      </w:tr>
      <w:tr w14:paraId="13FD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612" w:type="dxa"/>
            <w:noWrap w:val="0"/>
            <w:vAlign w:val="center"/>
          </w:tcPr>
          <w:p w14:paraId="35BA27AA">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总预算上限</w:t>
            </w:r>
          </w:p>
        </w:tc>
        <w:tc>
          <w:tcPr>
            <w:tcW w:w="5955" w:type="dxa"/>
            <w:gridSpan w:val="3"/>
            <w:noWrap w:val="0"/>
            <w:vAlign w:val="center"/>
          </w:tcPr>
          <w:p w14:paraId="6BBF690D">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350000.00元</w:t>
            </w:r>
          </w:p>
        </w:tc>
      </w:tr>
    </w:tbl>
    <w:p w14:paraId="6EFEFB9E">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r>
        <w:rPr>
          <w:rFonts w:hint="eastAsia" w:ascii="宋体" w:hAnsi="宋体" w:cs="宋体"/>
          <w:bCs/>
          <w:sz w:val="24"/>
          <w:highlight w:val="none"/>
          <w:lang w:val="en-US" w:eastAsia="zh-CN"/>
        </w:rPr>
        <w:t>注：需求清单所列内容仅供参考，本项目为按实结算，采购人不事先承诺采购数量和实际金额，执行过程中根据实际需要情况下单及开展结算。</w:t>
      </w:r>
    </w:p>
    <w:p w14:paraId="19C4CFE9">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p>
    <w:p w14:paraId="06391282">
      <w:pPr>
        <w:numPr>
          <w:ilvl w:val="0"/>
          <w:numId w:val="2"/>
        </w:numPr>
        <w:tabs>
          <w:tab w:val="left" w:pos="210"/>
        </w:tabs>
        <w:adjustRightInd w:val="0"/>
        <w:snapToGrid w:val="0"/>
        <w:spacing w:line="360" w:lineRule="exact"/>
        <w:ind w:firstLine="482" w:firstLineChars="200"/>
        <w:jc w:val="left"/>
        <w:rPr>
          <w:rFonts w:hint="eastAsia" w:ascii="宋体" w:hAnsi="宋体" w:cs="宋体"/>
          <w:b/>
          <w:bCs w:val="0"/>
          <w:sz w:val="24"/>
          <w:highlight w:val="none"/>
          <w:lang w:val="en-US" w:eastAsia="zh-CN"/>
        </w:rPr>
      </w:pPr>
      <w:r>
        <w:rPr>
          <w:rFonts w:hint="eastAsia" w:ascii="宋体" w:hAnsi="宋体" w:cs="宋体"/>
          <w:b/>
          <w:bCs w:val="0"/>
          <w:sz w:val="24"/>
          <w:highlight w:val="none"/>
          <w:lang w:val="en-US" w:eastAsia="zh-CN"/>
        </w:rPr>
        <w:t>技术要求：</w:t>
      </w:r>
    </w:p>
    <w:p w14:paraId="28EBE349">
      <w:pPr>
        <w:numPr>
          <w:ilvl w:val="0"/>
          <w:numId w:val="0"/>
        </w:numPr>
        <w:tabs>
          <w:tab w:val="left" w:pos="210"/>
        </w:tabs>
        <w:adjustRightInd w:val="0"/>
        <w:snapToGrid w:val="0"/>
        <w:spacing w:line="360" w:lineRule="exact"/>
        <w:jc w:val="left"/>
        <w:rPr>
          <w:rFonts w:hint="default" w:ascii="宋体" w:hAnsi="宋体" w:cs="宋体"/>
          <w:b/>
          <w:bCs w:val="0"/>
          <w:sz w:val="24"/>
          <w:highlight w:val="none"/>
          <w:lang w:val="en-US"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720"/>
        <w:gridCol w:w="7100"/>
      </w:tblGrid>
      <w:tr w14:paraId="096D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noWrap w:val="0"/>
            <w:vAlign w:val="top"/>
          </w:tcPr>
          <w:p w14:paraId="2DECFBC3">
            <w:pPr>
              <w:adjustRightInd w:val="0"/>
              <w:spacing w:line="300" w:lineRule="auto"/>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20" w:type="dxa"/>
            <w:vMerge w:val="restart"/>
            <w:noWrap w:val="0"/>
            <w:vAlign w:val="top"/>
          </w:tcPr>
          <w:p w14:paraId="2F31794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辐照SPF级大小鼠维持饲料</w:t>
            </w:r>
          </w:p>
        </w:tc>
        <w:tc>
          <w:tcPr>
            <w:tcW w:w="7100" w:type="dxa"/>
            <w:noWrap w:val="0"/>
            <w:vAlign w:val="top"/>
          </w:tcPr>
          <w:p w14:paraId="4CF7E445">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1.1应符合国家标准GB/T 14924.1-2001《实验动物 配合饲料通用质量标准》中质量要求总原则、饲料原料质量要求、检验规则、包装、标签等标准要求</w:t>
            </w:r>
            <w:r>
              <w:rPr>
                <w:rFonts w:hint="eastAsia" w:ascii="宋体" w:hAnsi="宋体" w:cs="宋体"/>
                <w:sz w:val="24"/>
              </w:rPr>
              <w:t>（提供承诺函，格式自拟）</w:t>
            </w:r>
            <w:r>
              <w:rPr>
                <w:rFonts w:hint="eastAsia" w:ascii="宋体" w:hAnsi="宋体" w:eastAsia="宋体" w:cs="宋体"/>
                <w:sz w:val="24"/>
                <w:szCs w:val="24"/>
              </w:rPr>
              <w:t>，并提供设施现场图片、原料来源、产品说明书等证明材料。</w:t>
            </w:r>
          </w:p>
          <w:p w14:paraId="51D92C76">
            <w:pPr>
              <w:adjustRightInd w:val="0"/>
              <w:spacing w:line="360" w:lineRule="auto"/>
              <w:textAlignment w:val="baseline"/>
              <w:rPr>
                <w:rFonts w:hint="eastAsia" w:ascii="宋体" w:hAnsi="宋体" w:eastAsia="宋体" w:cs="宋体"/>
                <w:sz w:val="24"/>
                <w:szCs w:val="24"/>
                <w:lang w:val="en-US" w:eastAsia="zh-CN"/>
              </w:rPr>
            </w:pPr>
            <w:r>
              <w:rPr>
                <w:rFonts w:hint="eastAsia" w:ascii="宋体" w:hAnsi="宋体" w:eastAsia="宋体" w:cs="宋体"/>
                <w:b/>
                <w:bCs/>
                <w:sz w:val="24"/>
                <w:szCs w:val="24"/>
              </w:rPr>
              <w:t>其中，为了保障饲料原料来源稳定，</w:t>
            </w:r>
            <w:r>
              <w:rPr>
                <w:rFonts w:hint="eastAsia" w:ascii="宋体" w:hAnsi="宋体" w:cs="宋体"/>
                <w:b/>
                <w:bCs/>
                <w:sz w:val="24"/>
                <w:szCs w:val="24"/>
                <w:lang w:val="en-US" w:eastAsia="zh-CN"/>
              </w:rPr>
              <w:t>如响应人为生产商，</w:t>
            </w:r>
            <w:r>
              <w:rPr>
                <w:rFonts w:hint="eastAsia" w:ascii="宋体" w:hAnsi="宋体" w:eastAsia="宋体" w:cs="宋体"/>
                <w:b/>
                <w:bCs/>
                <w:sz w:val="24"/>
                <w:szCs w:val="24"/>
              </w:rPr>
              <w:t>需提供</w:t>
            </w:r>
            <w:r>
              <w:rPr>
                <w:rFonts w:hint="eastAsia" w:ascii="宋体" w:hAnsi="宋体" w:eastAsia="宋体" w:cs="宋体"/>
                <w:b/>
                <w:bCs/>
                <w:sz w:val="24"/>
                <w:szCs w:val="24"/>
                <w:lang w:val="en-US" w:eastAsia="zh-CN"/>
              </w:rPr>
              <w:t>重点原材料（包含但不限于玉米、大豆、鱼粉、鸡肉粉等）合作合同</w:t>
            </w:r>
            <w:r>
              <w:rPr>
                <w:rFonts w:hint="eastAsia" w:ascii="宋体" w:hAnsi="宋体" w:eastAsia="宋体" w:cs="宋体"/>
                <w:b/>
                <w:bCs/>
                <w:sz w:val="24"/>
                <w:szCs w:val="24"/>
              </w:rPr>
              <w:t>协议扫描件。</w:t>
            </w:r>
            <w:r>
              <w:rPr>
                <w:rFonts w:hint="eastAsia" w:ascii="宋体" w:hAnsi="宋体" w:cs="宋体"/>
                <w:b/>
                <w:bCs/>
                <w:sz w:val="24"/>
              </w:rPr>
              <w:t>如响应人为</w:t>
            </w:r>
            <w:r>
              <w:rPr>
                <w:rFonts w:hint="eastAsia" w:ascii="宋体" w:hAnsi="宋体" w:cs="宋体"/>
                <w:b/>
                <w:bCs/>
                <w:sz w:val="24"/>
                <w:lang w:val="en-US" w:eastAsia="zh-CN"/>
              </w:rPr>
              <w:t>经销商或代理商，应提供上述材料或其他</w:t>
            </w:r>
            <w:r>
              <w:rPr>
                <w:rFonts w:hint="eastAsia" w:ascii="宋体" w:hAnsi="宋体" w:cs="宋体"/>
                <w:b/>
                <w:bCs/>
                <w:sz w:val="24"/>
              </w:rPr>
              <w:t>替代性证明文件</w:t>
            </w:r>
            <w:r>
              <w:rPr>
                <w:rFonts w:hint="eastAsia" w:ascii="宋体" w:hAnsi="宋体" w:cs="宋体"/>
                <w:b/>
                <w:bCs/>
                <w:sz w:val="24"/>
                <w:lang w:eastAsia="zh-CN"/>
              </w:rPr>
              <w:t>。</w:t>
            </w:r>
          </w:p>
        </w:tc>
      </w:tr>
      <w:tr w14:paraId="0E67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3337F718">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3534B1D4">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382CC7E8">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1.2微生物指标应符合国家标准GB/T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《实验动物 配合饲料卫生标准》</w:t>
            </w:r>
            <w:r>
              <w:rPr>
                <w:rFonts w:hint="eastAsia" w:ascii="宋体" w:hAnsi="宋体" w:eastAsia="宋体" w:cs="宋体"/>
                <w:sz w:val="24"/>
                <w:szCs w:val="24"/>
                <w:lang w:val="en-US" w:eastAsia="zh-CN"/>
              </w:rPr>
              <w:t>关于</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4D87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08AA0B34">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C05E305">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4FADD8D4">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1.3 化学污染物指标应符合国家标准GB 14924.2-2001</w:t>
            </w:r>
            <w:r>
              <w:rPr>
                <w:rFonts w:hint="eastAsia" w:ascii="宋体" w:hAnsi="宋体" w:eastAsia="宋体" w:cs="宋体"/>
                <w:sz w:val="24"/>
                <w:szCs w:val="24"/>
                <w:lang w:val="en-US" w:eastAsia="zh-CN"/>
              </w:rPr>
              <w:t>-4.1</w:t>
            </w:r>
            <w:r>
              <w:rPr>
                <w:rFonts w:hint="eastAsia" w:ascii="宋体" w:hAnsi="宋体" w:eastAsia="宋体" w:cs="宋体"/>
                <w:sz w:val="24"/>
                <w:szCs w:val="24"/>
              </w:rPr>
              <w:t>《实验动物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，≤0.02；六六六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vertAlign w:val="subscript"/>
                <w:lang w:val="en-US" w:eastAsia="zh-CN"/>
              </w:rPr>
              <w:t xml:space="preserve"> </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≤20.0。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4967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25AA5B0B">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4FAC384">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2F4342E">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1.4营养指标应符合国家标准GB 14924.3-2010《实验动物 配合饲料营养成分》中大小鼠维持饲料常规营养成分指标</w:t>
            </w:r>
            <w:r>
              <w:rPr>
                <w:rFonts w:hint="eastAsia" w:ascii="宋体" w:hAnsi="宋体" w:eastAsia="宋体" w:cs="宋体"/>
                <w:sz w:val="24"/>
                <w:szCs w:val="24"/>
                <w:lang w:val="en-US" w:eastAsia="zh-CN"/>
              </w:rPr>
              <w:t>要求</w:t>
            </w:r>
            <w:r>
              <w:rPr>
                <w:rFonts w:hint="eastAsia" w:ascii="宋体" w:hAnsi="宋体" w:cs="宋体"/>
                <w:sz w:val="24"/>
                <w:szCs w:val="24"/>
                <w:lang w:val="en-US" w:eastAsia="zh-CN"/>
              </w:rPr>
              <w:t>（</w:t>
            </w:r>
            <w:r>
              <w:rPr>
                <w:rFonts w:hint="eastAsia" w:ascii="宋体" w:hAnsi="宋体" w:cs="宋体"/>
                <w:sz w:val="24"/>
              </w:rPr>
              <w:t>（水分和其他挥发性物质/g≤100；粗蛋白质/g≥180；粗脂肪/g≤40；粗纤维/g≤50；粗灰分/g≤80；钙/g：10~18；总磷/g：6~12；钙磷比：1.2:1~1.7:1）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赖氨酸≥8.2g/kg；蛋氨酸+胱氨酸≥5.3g/kg</w:t>
            </w:r>
            <w:r>
              <w:rPr>
                <w:rFonts w:hint="eastAsia" w:ascii="宋体" w:hAnsi="宋体" w:eastAsia="宋体" w:cs="宋体"/>
                <w:color w:val="000000"/>
                <w:kern w:val="2"/>
                <w:sz w:val="24"/>
                <w:szCs w:val="24"/>
                <w:highlight w:val="none"/>
                <w:lang w:eastAsia="zh-CN"/>
              </w:rPr>
              <w:t>。</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483C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29" w:type="dxa"/>
            <w:vMerge w:val="continue"/>
            <w:noWrap w:val="0"/>
            <w:vAlign w:val="top"/>
          </w:tcPr>
          <w:p w14:paraId="2B766787">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429BF4EC">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6E7137A3">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1.5其它指标：应混合均匀，新鲜、无杂质、无异味、无霉变、无发酵、无虫蛀及鼠咬，配合饲料产品的混合均匀度应不大于10%，形状：圆柱状，直径范围为 12.0-12.5mm，长度范围为 1-4cm，含粉率≤2%。</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highlight w:val="none"/>
              </w:rPr>
              <w:t>报告内容包括饲料混合均匀度（</w:t>
            </w:r>
            <w:r>
              <w:rPr>
                <w:rFonts w:hint="eastAsia" w:ascii="宋体" w:hAnsi="宋体" w:eastAsia="宋体" w:cs="宋体"/>
                <w:b/>
                <w:bCs/>
                <w:sz w:val="24"/>
                <w:szCs w:val="24"/>
              </w:rPr>
              <w:t>混合均匀度变异系数）、形状、直径、长度、含粉率。</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3C2F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16CA9B81">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4606FAD">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3E8A2C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1.6规格与包装：规格为10Kg/箱，饲料真空包装要有合理的设计和足够的强度，至少双层密闭包装，内层包装为真空包装，外层包装防水，结实且不易破损；保证到货的饲料无漏气现象发生。外包装标识清楚产品名称、重量、生产单位、生产日期、辐照剂量级别、有效期、存储条件等。</w:t>
            </w:r>
            <w:r>
              <w:rPr>
                <w:rFonts w:hint="eastAsia" w:ascii="宋体" w:hAnsi="宋体" w:eastAsia="宋体" w:cs="宋体"/>
                <w:b/>
                <w:bCs/>
                <w:sz w:val="24"/>
                <w:szCs w:val="24"/>
              </w:rPr>
              <w:t>（提供承诺函，格式自拟）</w:t>
            </w:r>
          </w:p>
        </w:tc>
      </w:tr>
      <w:tr w14:paraId="0250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393A9E6D">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56462EEC">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445E3A77">
            <w:pPr>
              <w:adjustRightInd w:val="0"/>
              <w:spacing w:line="360" w:lineRule="auto"/>
              <w:textAlignment w:val="baseline"/>
              <w:rPr>
                <w:rFonts w:hint="eastAsia" w:ascii="宋体" w:hAnsi="宋体" w:eastAsia="宋体" w:cs="宋体"/>
                <w:sz w:val="24"/>
                <w:szCs w:val="24"/>
              </w:rPr>
            </w:pPr>
            <w:bookmarkStart w:id="16" w:name="OLE_LINK1"/>
            <w:r>
              <w:rPr>
                <w:rFonts w:hint="eastAsia" w:ascii="宋体" w:hAnsi="宋体"/>
                <w:szCs w:val="21"/>
              </w:rPr>
              <w:t>★</w:t>
            </w:r>
            <w:bookmarkEnd w:id="16"/>
            <w:r>
              <w:rPr>
                <w:rFonts w:hint="eastAsia" w:ascii="宋体" w:hAnsi="宋体" w:eastAsia="宋体" w:cs="宋体"/>
                <w:sz w:val="24"/>
                <w:szCs w:val="24"/>
              </w:rPr>
              <w:t>1.7</w:t>
            </w:r>
            <w:r>
              <w:rPr>
                <w:rFonts w:hint="eastAsia" w:ascii="宋体" w:hAnsi="宋体" w:eastAsia="宋体" w:cs="宋体"/>
                <w:sz w:val="24"/>
                <w:szCs w:val="24"/>
                <w:lang w:eastAsia="zh-CN"/>
              </w:rPr>
              <w:t>响应</w:t>
            </w:r>
            <w:r>
              <w:rPr>
                <w:rFonts w:hint="eastAsia" w:ascii="宋体" w:hAnsi="宋体" w:eastAsia="宋体" w:cs="宋体"/>
                <w:sz w:val="24"/>
                <w:szCs w:val="24"/>
              </w:rPr>
              <w:t>时须出具辐照技术服务单位</w:t>
            </w:r>
            <w:r>
              <w:rPr>
                <w:rFonts w:hint="eastAsia" w:ascii="宋体" w:hAnsi="宋体" w:eastAsia="宋体" w:cs="宋体"/>
                <w:sz w:val="24"/>
                <w:szCs w:val="24"/>
                <w:highlight w:val="none"/>
              </w:rPr>
              <w:t>钴60照射消毒维持饲料，辐照计量≥</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5KGy的辐照证明书扫描件；如委托第三方进行照射消毒的，</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时需提供与辐照技术服务单位签订有效辐照技</w:t>
            </w:r>
            <w:r>
              <w:rPr>
                <w:rFonts w:hint="eastAsia" w:ascii="宋体" w:hAnsi="宋体" w:eastAsia="宋体" w:cs="宋体"/>
                <w:sz w:val="24"/>
                <w:szCs w:val="24"/>
              </w:rPr>
              <w:t>术服务合同；</w:t>
            </w:r>
            <w:r>
              <w:rPr>
                <w:rFonts w:hint="eastAsia" w:ascii="宋体" w:hAnsi="宋体" w:eastAsia="宋体" w:cs="宋体"/>
                <w:sz w:val="24"/>
                <w:szCs w:val="24"/>
                <w:lang w:eastAsia="zh-CN"/>
              </w:rPr>
              <w:t>响应</w:t>
            </w:r>
            <w:r>
              <w:rPr>
                <w:rFonts w:hint="eastAsia" w:ascii="宋体" w:hAnsi="宋体" w:eastAsia="宋体" w:cs="宋体"/>
                <w:sz w:val="24"/>
                <w:szCs w:val="24"/>
              </w:rPr>
              <w:t>人还须承诺</w:t>
            </w:r>
            <w:r>
              <w:rPr>
                <w:rFonts w:hint="eastAsia" w:ascii="宋体" w:hAnsi="宋体" w:eastAsia="宋体" w:cs="宋体"/>
                <w:sz w:val="24"/>
                <w:szCs w:val="24"/>
                <w:lang w:val="en-US" w:eastAsia="zh-CN"/>
              </w:rPr>
              <w:t>成交</w:t>
            </w:r>
            <w:r>
              <w:rPr>
                <w:rFonts w:hint="eastAsia" w:ascii="宋体" w:hAnsi="宋体" w:eastAsia="宋体" w:cs="宋体"/>
                <w:sz w:val="24"/>
                <w:szCs w:val="24"/>
              </w:rPr>
              <w:t>后提供每批次的辐照证明材料。</w:t>
            </w:r>
          </w:p>
        </w:tc>
      </w:tr>
      <w:tr w14:paraId="6F7C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0B019E54">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E7BD863">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EFDCE86">
            <w:pPr>
              <w:adjustRightInd w:val="0"/>
              <w:spacing w:line="360" w:lineRule="auto"/>
              <w:textAlignment w:val="baseline"/>
              <w:rPr>
                <w:rFonts w:hint="default" w:ascii="宋体" w:hAnsi="宋体" w:cs="宋体" w:eastAsiaTheme="minorEastAsia"/>
                <w:sz w:val="24"/>
                <w:szCs w:val="24"/>
                <w:lang w:val="en-US" w:eastAsia="zh-CN"/>
              </w:rPr>
            </w:pPr>
            <w:r>
              <w:rPr>
                <w:rFonts w:hint="eastAsia" w:ascii="宋体" w:hAnsi="宋体"/>
                <w:szCs w:val="21"/>
              </w:rPr>
              <w:t>★</w:t>
            </w:r>
            <w:r>
              <w:rPr>
                <w:rFonts w:hint="eastAsia" w:ascii="宋体" w:hAnsi="宋体" w:eastAsia="宋体" w:cs="宋体"/>
                <w:sz w:val="24"/>
                <w:szCs w:val="24"/>
              </w:rPr>
              <w:t>1.8保证动物饲料稳定</w:t>
            </w:r>
            <w:r>
              <w:rPr>
                <w:rFonts w:hint="eastAsia" w:ascii="宋体" w:hAnsi="宋体" w:eastAsia="宋体" w:cs="宋体"/>
                <w:sz w:val="24"/>
                <w:szCs w:val="24"/>
                <w:lang w:val="en-US" w:eastAsia="zh-CN"/>
              </w:rPr>
              <w:t>性、</w:t>
            </w:r>
            <w:r>
              <w:rPr>
                <w:rFonts w:hint="eastAsia" w:ascii="宋体" w:hAnsi="宋体" w:eastAsia="宋体" w:cs="宋体"/>
                <w:sz w:val="24"/>
                <w:szCs w:val="24"/>
              </w:rPr>
              <w:t>适口性、适应性、无应激反应；</w:t>
            </w:r>
            <w:r>
              <w:rPr>
                <w:rFonts w:hint="eastAsia" w:ascii="宋体" w:hAnsi="宋体" w:eastAsia="宋体" w:cs="宋体"/>
                <w:sz w:val="24"/>
                <w:szCs w:val="24"/>
                <w:lang w:eastAsia="zh-CN"/>
              </w:rPr>
              <w:t>响应</w:t>
            </w:r>
            <w:r>
              <w:rPr>
                <w:rFonts w:hint="eastAsia" w:ascii="宋体" w:hAnsi="宋体" w:eastAsia="宋体" w:cs="宋体"/>
                <w:sz w:val="24"/>
                <w:szCs w:val="24"/>
              </w:rPr>
              <w:t>人需承诺所供应的饲料不会引起动物中心现有动物生理、生化、免疫指标发生改变，若因饲料引起上述指标发生改变或动物实验结果异常，采购人有权终止合同并要求</w:t>
            </w:r>
            <w:r>
              <w:rPr>
                <w:rStyle w:val="25"/>
                <w:rFonts w:hint="eastAsia" w:ascii="宋体" w:hAnsi="宋体" w:eastAsia="宋体" w:cs="宋体"/>
                <w:sz w:val="24"/>
                <w:szCs w:val="24"/>
                <w:lang w:eastAsia="zh-CN"/>
              </w:rPr>
              <w:t>响应</w:t>
            </w:r>
            <w:r>
              <w:rPr>
                <w:rStyle w:val="25"/>
                <w:rFonts w:hint="eastAsia" w:ascii="宋体" w:hAnsi="宋体" w:eastAsia="宋体" w:cs="宋体"/>
                <w:sz w:val="24"/>
                <w:szCs w:val="24"/>
              </w:rPr>
              <w:t>人承担所造成的损失</w:t>
            </w:r>
            <w:r>
              <w:rPr>
                <w:rFonts w:hint="eastAsia" w:ascii="宋体" w:hAnsi="宋体" w:eastAsia="宋体" w:cs="宋体"/>
                <w:sz w:val="24"/>
                <w:szCs w:val="24"/>
              </w:rPr>
              <w:t>。</w:t>
            </w:r>
          </w:p>
        </w:tc>
      </w:tr>
      <w:tr w14:paraId="4BD9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67264663">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20C65082">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8149253">
            <w:pPr>
              <w:adjustRightInd w:val="0"/>
              <w:spacing w:line="360" w:lineRule="auto"/>
              <w:textAlignment w:val="baseline"/>
              <w:rPr>
                <w:rFonts w:hint="eastAsia" w:ascii="宋体" w:hAnsi="宋体"/>
                <w:szCs w:val="21"/>
              </w:rPr>
            </w:pPr>
            <w:r>
              <w:rPr>
                <w:rFonts w:hint="eastAsia" w:ascii="宋体" w:hAnsi="宋体" w:eastAsia="宋体" w:cs="宋体"/>
                <w:sz w:val="24"/>
                <w:szCs w:val="24"/>
                <w:lang w:val="en-US" w:eastAsia="zh-CN"/>
              </w:rPr>
              <w:t>1.9</w:t>
            </w: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，并提供保质期内产品质量稳定性验证报告。</w:t>
            </w:r>
          </w:p>
        </w:tc>
      </w:tr>
      <w:tr w14:paraId="5F38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3BEC1222">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3677EF1B">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6527DCCD">
            <w:pPr>
              <w:adjustRightInd w:val="0"/>
              <w:spacing w:line="360" w:lineRule="auto"/>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.10为避免包装袋漏气导致饲料污染，要求包装材料耐穿刺强度≥0.2KN/mm、耐穿刺力≥35N。</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r>
      <w:tr w14:paraId="3233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45894978">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9C45FF3">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4708E91">
            <w:pPr>
              <w:adjustRightInd w:val="0"/>
              <w:spacing w:line="360" w:lineRule="auto"/>
              <w:textAlignment w:val="baseline"/>
              <w:rPr>
                <w:rFonts w:hint="eastAsia" w:ascii="宋体" w:hAnsi="宋体"/>
                <w:szCs w:val="21"/>
              </w:rPr>
            </w:pPr>
            <w:r>
              <w:rPr>
                <w:rFonts w:hint="eastAsia" w:ascii="宋体" w:hAnsi="宋体" w:cs="宋体"/>
                <w:szCs w:val="21"/>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1.11承诺产品做到每批次内部检测与留样制度、有专属的产品留样室（附照片），留样时间为保质期到期后延长一个月，并提供相关证明。</w:t>
            </w:r>
            <w:r>
              <w:rPr>
                <w:rFonts w:hint="eastAsia" w:ascii="宋体" w:hAnsi="宋体" w:eastAsia="宋体" w:cs="宋体"/>
                <w:sz w:val="24"/>
                <w:szCs w:val="24"/>
              </w:rPr>
              <w:t>（提供承诺函，格式自拟）</w:t>
            </w:r>
          </w:p>
        </w:tc>
      </w:tr>
      <w:tr w14:paraId="1641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tcBorders>
              <w:top w:val="single" w:color="auto" w:sz="4" w:space="0"/>
              <w:left w:val="single" w:color="auto" w:sz="4" w:space="0"/>
              <w:right w:val="single" w:color="auto" w:sz="4" w:space="0"/>
            </w:tcBorders>
            <w:noWrap w:val="0"/>
            <w:vAlign w:val="top"/>
          </w:tcPr>
          <w:p w14:paraId="41ABD2F8">
            <w:pPr>
              <w:adjustRightInd w:val="0"/>
              <w:spacing w:line="300" w:lineRule="auto"/>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720" w:type="dxa"/>
            <w:vMerge w:val="restart"/>
            <w:tcBorders>
              <w:top w:val="single" w:color="auto" w:sz="4" w:space="0"/>
              <w:left w:val="single" w:color="auto" w:sz="4" w:space="0"/>
              <w:right w:val="single" w:color="auto" w:sz="4" w:space="0"/>
            </w:tcBorders>
            <w:noWrap w:val="0"/>
            <w:vAlign w:val="top"/>
          </w:tcPr>
          <w:p w14:paraId="2E324227">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辐照SPF级大小鼠繁殖饲料</w:t>
            </w:r>
          </w:p>
        </w:tc>
        <w:tc>
          <w:tcPr>
            <w:tcW w:w="7100" w:type="dxa"/>
            <w:tcBorders>
              <w:top w:val="single" w:color="auto" w:sz="4" w:space="0"/>
              <w:left w:val="single" w:color="auto" w:sz="4" w:space="0"/>
              <w:bottom w:val="single" w:color="auto" w:sz="4" w:space="0"/>
              <w:right w:val="single" w:color="auto" w:sz="4" w:space="0"/>
            </w:tcBorders>
            <w:noWrap w:val="0"/>
            <w:vAlign w:val="top"/>
          </w:tcPr>
          <w:p w14:paraId="130D8545">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2.1应符合国家标准GB/T 14924.1-2001《实验动物 配合饲料通用质量标准》中质量要求总原则、饲料原料质量要求、 检验规则、包装、标签等标准要求，并提供设施现场图片、原料来源、产品说明书等证明材料。</w:t>
            </w:r>
            <w:r>
              <w:rPr>
                <w:rFonts w:hint="eastAsia" w:ascii="宋体" w:hAnsi="宋体" w:cs="宋体"/>
                <w:sz w:val="24"/>
              </w:rPr>
              <w:t>（提供承诺函，格式自拟）</w:t>
            </w:r>
            <w:r>
              <w:rPr>
                <w:rFonts w:hint="eastAsia" w:ascii="宋体" w:hAnsi="宋体" w:eastAsia="宋体" w:cs="宋体"/>
                <w:b/>
                <w:bCs/>
                <w:sz w:val="24"/>
                <w:szCs w:val="24"/>
              </w:rPr>
              <w:t>其中，为了保障饲料原料来源稳定，</w:t>
            </w:r>
            <w:r>
              <w:rPr>
                <w:rFonts w:hint="eastAsia" w:ascii="宋体" w:hAnsi="宋体" w:cs="宋体"/>
                <w:b/>
                <w:bCs/>
                <w:sz w:val="24"/>
                <w:szCs w:val="24"/>
                <w:lang w:val="en-US" w:eastAsia="zh-CN"/>
              </w:rPr>
              <w:t>如响应人为生产商，</w:t>
            </w:r>
            <w:r>
              <w:rPr>
                <w:rFonts w:hint="eastAsia" w:ascii="宋体" w:hAnsi="宋体" w:eastAsia="宋体" w:cs="宋体"/>
                <w:b/>
                <w:bCs/>
                <w:sz w:val="24"/>
                <w:szCs w:val="24"/>
              </w:rPr>
              <w:t>需提供</w:t>
            </w:r>
            <w:r>
              <w:rPr>
                <w:rFonts w:hint="eastAsia" w:ascii="宋体" w:hAnsi="宋体" w:eastAsia="宋体" w:cs="宋体"/>
                <w:b/>
                <w:bCs/>
                <w:sz w:val="24"/>
                <w:szCs w:val="24"/>
                <w:lang w:val="en-US" w:eastAsia="zh-CN"/>
              </w:rPr>
              <w:t>重点原材料（包含但不限于玉米、大豆、鱼粉、鸡肉粉等）合作合同</w:t>
            </w:r>
            <w:r>
              <w:rPr>
                <w:rFonts w:hint="eastAsia" w:ascii="宋体" w:hAnsi="宋体" w:eastAsia="宋体" w:cs="宋体"/>
                <w:b/>
                <w:bCs/>
                <w:sz w:val="24"/>
                <w:szCs w:val="24"/>
              </w:rPr>
              <w:t>协议扫描件。</w:t>
            </w:r>
            <w:r>
              <w:rPr>
                <w:rFonts w:hint="eastAsia" w:ascii="宋体" w:hAnsi="宋体" w:cs="宋体"/>
                <w:b/>
                <w:bCs/>
                <w:sz w:val="24"/>
              </w:rPr>
              <w:t>如响应人为</w:t>
            </w:r>
            <w:r>
              <w:rPr>
                <w:rFonts w:hint="eastAsia" w:ascii="宋体" w:hAnsi="宋体" w:cs="宋体"/>
                <w:b/>
                <w:bCs/>
                <w:sz w:val="24"/>
                <w:lang w:val="en-US" w:eastAsia="zh-CN"/>
              </w:rPr>
              <w:t>经销商或代理商，应提供上述材料或其他</w:t>
            </w:r>
            <w:r>
              <w:rPr>
                <w:rFonts w:hint="eastAsia" w:ascii="宋体" w:hAnsi="宋体" w:cs="宋体"/>
                <w:b/>
                <w:bCs/>
                <w:sz w:val="24"/>
              </w:rPr>
              <w:t>替代性证明文件</w:t>
            </w:r>
            <w:r>
              <w:rPr>
                <w:rFonts w:hint="eastAsia" w:ascii="宋体" w:hAnsi="宋体" w:cs="宋体"/>
                <w:b/>
                <w:bCs/>
                <w:sz w:val="24"/>
                <w:lang w:eastAsia="zh-CN"/>
              </w:rPr>
              <w:t>。</w:t>
            </w:r>
          </w:p>
        </w:tc>
      </w:tr>
      <w:tr w14:paraId="2D04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06FB71B2">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7FE817F8">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598818A4">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2.2微生物指标应符合国家标准GB/T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 xml:space="preserve"> 《实验动物 配合饲料卫生标准》</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报告扫描件。</w:t>
            </w:r>
          </w:p>
        </w:tc>
      </w:tr>
      <w:tr w14:paraId="3BA6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2AA7942A">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093217FA">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3A7F9D3">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2.3化学污染物指标应符合国家标准GB 14924.2-2001-4.1《实验动物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，≤0.02 ；六六六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mg/kg，≤0.2</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，≤20.0。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1FCF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62C7FE55">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446FC42C">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40015079">
            <w:pPr>
              <w:adjustRightInd w:val="0"/>
              <w:spacing w:line="360" w:lineRule="auto"/>
              <w:textAlignment w:val="baseline"/>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2.4营养指标应符合国家标准GB 14924.3-2010《实验动物 配合饲料营养成分》中大小鼠繁殖饲料常规营养成分指标</w:t>
            </w:r>
            <w:r>
              <w:rPr>
                <w:rFonts w:hint="eastAsia" w:ascii="宋体" w:hAnsi="宋体" w:eastAsia="宋体" w:cs="宋体"/>
                <w:sz w:val="24"/>
                <w:szCs w:val="24"/>
                <w:lang w:val="en-US" w:eastAsia="zh-CN"/>
              </w:rPr>
              <w:t>要求</w:t>
            </w:r>
            <w:r>
              <w:rPr>
                <w:rFonts w:hint="eastAsia" w:ascii="宋体" w:hAnsi="宋体" w:cs="宋体"/>
                <w:sz w:val="24"/>
              </w:rPr>
              <w:t>（水分和其他挥发性物质/g≤100；粗蛋白质/g≥200；粗脂肪/g≤40；粗纤维/g≤50；粗灰分/g≤80；钙/g：10~18；总磷/g：6~12；钙磷比：1.2:1~1.7:1）</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w:t>
            </w:r>
            <w:r>
              <w:rPr>
                <w:rFonts w:hint="eastAsia" w:ascii="宋体" w:hAnsi="宋体" w:cs="宋体"/>
                <w:color w:val="000000"/>
                <w:kern w:val="2"/>
                <w:sz w:val="24"/>
                <w:szCs w:val="24"/>
                <w:highlight w:val="none"/>
                <w:lang w:val="en-US" w:eastAsia="zh-CN"/>
              </w:rPr>
              <w:t>13.2</w:t>
            </w:r>
            <w:r>
              <w:rPr>
                <w:rFonts w:hint="eastAsia" w:ascii="宋体" w:hAnsi="宋体" w:eastAsia="宋体" w:cs="宋体"/>
                <w:color w:val="000000"/>
                <w:kern w:val="2"/>
                <w:sz w:val="24"/>
                <w:szCs w:val="24"/>
                <w:highlight w:val="none"/>
              </w:rPr>
              <w:t>g/kg；蛋氨酸+胱氨酸≥</w:t>
            </w:r>
            <w:r>
              <w:rPr>
                <w:rFonts w:hint="eastAsia" w:ascii="宋体" w:hAnsi="宋体" w:eastAsia="宋体" w:cs="宋体"/>
                <w:color w:val="000000"/>
                <w:kern w:val="2"/>
                <w:sz w:val="24"/>
                <w:szCs w:val="24"/>
                <w:highlight w:val="none"/>
                <w:lang w:val="en-US" w:eastAsia="zh-CN"/>
              </w:rPr>
              <w:t>7.8</w:t>
            </w:r>
            <w:r>
              <w:rPr>
                <w:rFonts w:hint="eastAsia" w:ascii="宋体" w:hAnsi="宋体" w:eastAsia="宋体" w:cs="宋体"/>
                <w:color w:val="000000"/>
                <w:kern w:val="2"/>
                <w:sz w:val="24"/>
                <w:szCs w:val="24"/>
                <w:highlight w:val="none"/>
              </w:rPr>
              <w:t>g/kg</w:t>
            </w:r>
            <w:r>
              <w:rPr>
                <w:rFonts w:hint="eastAsia" w:ascii="宋体" w:hAnsi="宋体" w:eastAsia="宋体" w:cs="宋体"/>
                <w:sz w:val="24"/>
                <w:szCs w:val="24"/>
              </w:rPr>
              <w:t>；</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16A8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312C0999">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7ABA87C8">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6A43590E">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2.5其它指标：应混合均匀，新鲜、无杂质、无异味、无霉变、无发酵、无虫蛀及鼠咬，配合饲料产品的混合均匀度应≤10%，形状：圆柱状，直径 范围为12.0-12.5mm，长度范围为2-4cm，含粉率≤2%。</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w:t>
            </w:r>
            <w:r>
              <w:rPr>
                <w:rFonts w:hint="eastAsia" w:ascii="宋体" w:hAnsi="宋体" w:eastAsia="宋体" w:cs="宋体"/>
                <w:b/>
                <w:bCs/>
                <w:sz w:val="24"/>
                <w:szCs w:val="24"/>
              </w:rPr>
              <w:t>报告内容包括饲料混合均匀度（混合均匀度变异系数）</w:t>
            </w:r>
            <w:r>
              <w:rPr>
                <w:rFonts w:hint="eastAsia" w:ascii="宋体" w:hAnsi="宋体" w:eastAsia="宋体" w:cs="宋体"/>
                <w:b/>
                <w:bCs/>
                <w:sz w:val="24"/>
                <w:szCs w:val="24"/>
                <w:lang w:eastAsia="zh-CN"/>
              </w:rPr>
              <w:t>、</w:t>
            </w:r>
            <w:r>
              <w:rPr>
                <w:rFonts w:hint="eastAsia" w:ascii="宋体" w:hAnsi="宋体" w:eastAsia="宋体" w:cs="宋体"/>
                <w:b/>
                <w:bCs/>
                <w:sz w:val="24"/>
                <w:szCs w:val="24"/>
              </w:rPr>
              <w:t>形状、直径、长度、含粉率。</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r>
      <w:tr w14:paraId="05AC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79D3CC8E">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6B862681">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5A85D7D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2.6规格与包装：规格为10Kg/箱，饲料真空包装要有合理的设计和足够的强度，至少双层密闭包装，内层包装为铝箔真空包装，外层包装防水，结实且不易破损；保证到货的饲料无漏气现象发生。外包装标识清楚产品名称、重量、生产单位、生产日期、辐照剂量级别、有效期、存储条件等。（提供承诺函，格式自拟）</w:t>
            </w:r>
          </w:p>
        </w:tc>
      </w:tr>
      <w:tr w14:paraId="1797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0D2D4AD6">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1C6BFD16">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3E5E43D">
            <w:pPr>
              <w:adjustRightInd w:val="0"/>
              <w:spacing w:line="360" w:lineRule="auto"/>
              <w:textAlignment w:val="baseline"/>
              <w:rPr>
                <w:rFonts w:hint="eastAsia" w:ascii="宋体" w:hAnsi="宋体" w:eastAsia="宋体" w:cs="宋体"/>
                <w:sz w:val="24"/>
                <w:szCs w:val="24"/>
              </w:rPr>
            </w:pPr>
            <w:r>
              <w:rPr>
                <w:rFonts w:hint="eastAsia" w:ascii="宋体" w:hAnsi="宋体"/>
                <w:szCs w:val="21"/>
              </w:rPr>
              <w:t>★</w:t>
            </w:r>
            <w:r>
              <w:rPr>
                <w:rFonts w:hint="eastAsia" w:ascii="宋体" w:hAnsi="宋体" w:eastAsia="宋体" w:cs="宋体"/>
                <w:sz w:val="24"/>
                <w:szCs w:val="24"/>
              </w:rPr>
              <w:t>2.7</w:t>
            </w:r>
            <w:r>
              <w:rPr>
                <w:rFonts w:hint="eastAsia" w:ascii="宋体" w:hAnsi="宋体" w:eastAsia="宋体" w:cs="宋体"/>
                <w:sz w:val="24"/>
                <w:szCs w:val="24"/>
                <w:lang w:eastAsia="zh-CN"/>
              </w:rPr>
              <w:t>响应</w:t>
            </w:r>
            <w:r>
              <w:rPr>
                <w:rFonts w:hint="eastAsia" w:ascii="宋体" w:hAnsi="宋体" w:eastAsia="宋体" w:cs="宋体"/>
                <w:sz w:val="24"/>
                <w:szCs w:val="24"/>
              </w:rPr>
              <w:t>时须出具辐照技术服务单位钴60照射消毒</w:t>
            </w:r>
            <w:r>
              <w:rPr>
                <w:rFonts w:hint="eastAsia" w:ascii="宋体" w:hAnsi="宋体" w:eastAsia="宋体" w:cs="宋体"/>
                <w:sz w:val="24"/>
                <w:szCs w:val="24"/>
                <w:lang w:val="en-US" w:eastAsia="zh-CN"/>
              </w:rPr>
              <w:t>繁殖</w:t>
            </w:r>
            <w:r>
              <w:rPr>
                <w:rFonts w:hint="eastAsia" w:ascii="宋体" w:hAnsi="宋体" w:eastAsia="宋体" w:cs="宋体"/>
                <w:sz w:val="24"/>
                <w:szCs w:val="24"/>
              </w:rPr>
              <w:t>饲料，辐照计量≥</w:t>
            </w:r>
            <w:r>
              <w:rPr>
                <w:rFonts w:hint="eastAsia" w:ascii="宋体" w:hAnsi="宋体" w:eastAsia="宋体" w:cs="宋体"/>
                <w:sz w:val="24"/>
                <w:szCs w:val="24"/>
                <w:lang w:val="en-US" w:eastAsia="zh-CN"/>
              </w:rPr>
              <w:t>2</w:t>
            </w:r>
            <w:r>
              <w:rPr>
                <w:rFonts w:hint="eastAsia" w:ascii="宋体" w:hAnsi="宋体" w:eastAsia="宋体" w:cs="宋体"/>
                <w:sz w:val="24"/>
                <w:szCs w:val="24"/>
              </w:rPr>
              <w:t>5KGy的辐照证明书扫描件；如委托第三方进行照射消毒的，</w:t>
            </w:r>
            <w:r>
              <w:rPr>
                <w:rFonts w:hint="eastAsia" w:ascii="宋体" w:hAnsi="宋体" w:eastAsia="宋体" w:cs="宋体"/>
                <w:sz w:val="24"/>
                <w:szCs w:val="24"/>
                <w:lang w:eastAsia="zh-CN"/>
              </w:rPr>
              <w:t>响应</w:t>
            </w:r>
            <w:r>
              <w:rPr>
                <w:rFonts w:hint="eastAsia" w:ascii="宋体" w:hAnsi="宋体" w:eastAsia="宋体" w:cs="宋体"/>
                <w:sz w:val="24"/>
                <w:szCs w:val="24"/>
              </w:rPr>
              <w:t>人</w:t>
            </w:r>
            <w:r>
              <w:rPr>
                <w:rFonts w:hint="eastAsia" w:ascii="宋体" w:hAnsi="宋体" w:eastAsia="宋体" w:cs="宋体"/>
                <w:sz w:val="24"/>
                <w:szCs w:val="24"/>
                <w:lang w:eastAsia="zh-CN"/>
              </w:rPr>
              <w:t>响应</w:t>
            </w:r>
            <w:r>
              <w:rPr>
                <w:rFonts w:hint="eastAsia" w:ascii="宋体" w:hAnsi="宋体" w:eastAsia="宋体" w:cs="宋体"/>
                <w:sz w:val="24"/>
                <w:szCs w:val="24"/>
              </w:rPr>
              <w:t>时需提供与辐照技术服务单位签订有效辐照技术服务合同；</w:t>
            </w:r>
            <w:r>
              <w:rPr>
                <w:rFonts w:hint="eastAsia" w:ascii="宋体" w:hAnsi="宋体" w:eastAsia="宋体" w:cs="宋体"/>
                <w:sz w:val="24"/>
                <w:szCs w:val="24"/>
                <w:lang w:eastAsia="zh-CN"/>
              </w:rPr>
              <w:t>响应</w:t>
            </w:r>
            <w:r>
              <w:rPr>
                <w:rFonts w:hint="eastAsia" w:ascii="宋体" w:hAnsi="宋体" w:eastAsia="宋体" w:cs="宋体"/>
                <w:sz w:val="24"/>
                <w:szCs w:val="24"/>
              </w:rPr>
              <w:t>人还须承诺</w:t>
            </w:r>
            <w:r>
              <w:rPr>
                <w:rFonts w:hint="eastAsia" w:ascii="宋体" w:hAnsi="宋体" w:cs="宋体"/>
                <w:sz w:val="24"/>
                <w:szCs w:val="24"/>
                <w:lang w:val="en-US" w:eastAsia="zh-CN"/>
              </w:rPr>
              <w:t>成交</w:t>
            </w:r>
            <w:r>
              <w:rPr>
                <w:rFonts w:hint="eastAsia" w:ascii="宋体" w:hAnsi="宋体" w:eastAsia="宋体" w:cs="宋体"/>
                <w:sz w:val="24"/>
                <w:szCs w:val="24"/>
              </w:rPr>
              <w:t>后提供每批次的辐照证明材料（提供承诺函，格式自拟）。</w:t>
            </w:r>
          </w:p>
        </w:tc>
      </w:tr>
      <w:tr w14:paraId="1117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2F03E46D">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553484D2">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617D0A87">
            <w:pPr>
              <w:adjustRightInd w:val="0"/>
              <w:spacing w:line="360" w:lineRule="auto"/>
              <w:textAlignment w:val="baseline"/>
              <w:rPr>
                <w:rFonts w:hint="eastAsia" w:ascii="宋体" w:hAnsi="宋体"/>
                <w:szCs w:val="21"/>
              </w:rPr>
            </w:pPr>
            <w:r>
              <w:rPr>
                <w:rFonts w:hint="eastAsia" w:ascii="宋体" w:hAnsi="宋体"/>
                <w:szCs w:val="21"/>
              </w:rPr>
              <w:t>★</w:t>
            </w:r>
            <w:r>
              <w:rPr>
                <w:rFonts w:hint="eastAsia" w:ascii="宋体" w:hAnsi="宋体" w:eastAsia="宋体" w:cs="宋体"/>
                <w:sz w:val="24"/>
                <w:szCs w:val="24"/>
              </w:rPr>
              <w:t>2.8保证动物饲料稳定</w:t>
            </w:r>
            <w:r>
              <w:rPr>
                <w:rFonts w:hint="eastAsia" w:ascii="宋体" w:hAnsi="宋体" w:eastAsia="宋体" w:cs="宋体"/>
                <w:sz w:val="24"/>
                <w:szCs w:val="24"/>
                <w:lang w:val="en-US" w:eastAsia="zh-CN"/>
              </w:rPr>
              <w:t>性、</w:t>
            </w:r>
            <w:r>
              <w:rPr>
                <w:rFonts w:hint="eastAsia" w:ascii="宋体" w:hAnsi="宋体" w:eastAsia="宋体" w:cs="宋体"/>
                <w:sz w:val="24"/>
                <w:szCs w:val="24"/>
              </w:rPr>
              <w:t>适口性、适应性、无应激反应；</w:t>
            </w:r>
            <w:r>
              <w:rPr>
                <w:rFonts w:hint="eastAsia" w:ascii="宋体" w:hAnsi="宋体" w:eastAsia="宋体" w:cs="宋体"/>
                <w:sz w:val="24"/>
                <w:szCs w:val="24"/>
                <w:lang w:eastAsia="zh-CN"/>
              </w:rPr>
              <w:t>响应</w:t>
            </w:r>
            <w:r>
              <w:rPr>
                <w:rFonts w:hint="eastAsia" w:ascii="宋体" w:hAnsi="宋体" w:eastAsia="宋体" w:cs="宋体"/>
                <w:sz w:val="24"/>
                <w:szCs w:val="24"/>
              </w:rPr>
              <w:t>人需承诺所供应的饲料不会引起</w:t>
            </w:r>
            <w:r>
              <w:rPr>
                <w:rFonts w:hint="eastAsia" w:ascii="宋体" w:hAnsi="宋体" w:eastAsia="宋体" w:cs="宋体"/>
                <w:sz w:val="24"/>
                <w:szCs w:val="24"/>
                <w:lang w:val="en-US" w:eastAsia="zh-CN"/>
              </w:rPr>
              <w:t>采购人</w:t>
            </w:r>
            <w:r>
              <w:rPr>
                <w:rFonts w:hint="eastAsia" w:ascii="宋体" w:hAnsi="宋体" w:eastAsia="宋体" w:cs="宋体"/>
                <w:sz w:val="24"/>
                <w:szCs w:val="24"/>
              </w:rPr>
              <w:t>现有动物生理、生化、免疫指标发生改变，若因饲料引起上述指标发生改变或动物实验结果异常，采购人有权终止合同并要求</w:t>
            </w:r>
            <w:r>
              <w:rPr>
                <w:rStyle w:val="25"/>
                <w:rFonts w:hint="eastAsia" w:ascii="宋体" w:hAnsi="宋体" w:eastAsia="宋体" w:cs="宋体"/>
                <w:sz w:val="24"/>
                <w:szCs w:val="24"/>
                <w:lang w:eastAsia="zh-CN"/>
              </w:rPr>
              <w:t>响应</w:t>
            </w:r>
            <w:r>
              <w:rPr>
                <w:rStyle w:val="25"/>
                <w:rFonts w:hint="eastAsia" w:ascii="宋体" w:hAnsi="宋体" w:eastAsia="宋体" w:cs="宋体"/>
                <w:sz w:val="24"/>
                <w:szCs w:val="24"/>
              </w:rPr>
              <w:t>人承担所造成的损失</w:t>
            </w:r>
            <w:r>
              <w:rPr>
                <w:rFonts w:hint="eastAsia" w:ascii="宋体" w:hAnsi="宋体" w:eastAsia="宋体" w:cs="宋体"/>
                <w:sz w:val="24"/>
                <w:szCs w:val="24"/>
              </w:rPr>
              <w:t>。（提供承诺函，格式自拟）</w:t>
            </w:r>
          </w:p>
        </w:tc>
      </w:tr>
      <w:tr w14:paraId="1C5E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62FE28C5">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2B30DB61">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40180A8A">
            <w:pPr>
              <w:adjustRightInd w:val="0"/>
              <w:spacing w:line="360" w:lineRule="auto"/>
              <w:textAlignment w:val="baseline"/>
              <w:rPr>
                <w:rFonts w:hint="eastAsia" w:ascii="宋体" w:hAnsi="宋体"/>
                <w:szCs w:val="21"/>
              </w:rPr>
            </w:pPr>
            <w:r>
              <w:rPr>
                <w:rFonts w:hint="eastAsia" w:ascii="宋体" w:hAnsi="宋体" w:eastAsia="宋体" w:cs="宋体"/>
                <w:sz w:val="24"/>
                <w:szCs w:val="24"/>
                <w:lang w:val="en-US" w:eastAsia="zh-CN"/>
              </w:rPr>
              <w:t>2.9</w:t>
            </w: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w:t>
            </w:r>
            <w:r>
              <w:rPr>
                <w:rFonts w:hint="eastAsia" w:ascii="宋体" w:hAnsi="宋体" w:cs="宋体"/>
                <w:color w:val="000000"/>
                <w:sz w:val="24"/>
                <w:highlight w:val="none"/>
                <w:lang w:val="en-US" w:eastAsia="zh-CN"/>
              </w:rPr>
              <w:t>于成交后</w:t>
            </w:r>
            <w:r>
              <w:rPr>
                <w:rFonts w:hint="eastAsia" w:ascii="宋体" w:hAnsi="宋体" w:eastAsia="宋体" w:cs="宋体"/>
                <w:color w:val="000000"/>
                <w:sz w:val="24"/>
                <w:highlight w:val="none"/>
              </w:rPr>
              <w:t>提供保质期内产品质量稳定性</w:t>
            </w:r>
            <w:r>
              <w:rPr>
                <w:rFonts w:hint="eastAsia" w:ascii="宋体" w:hAnsi="宋体" w:cs="宋体"/>
                <w:color w:val="000000"/>
                <w:sz w:val="24"/>
                <w:highlight w:val="none"/>
                <w:lang w:val="en-US" w:eastAsia="zh-CN"/>
              </w:rPr>
              <w:t>证明材料</w:t>
            </w:r>
            <w:r>
              <w:rPr>
                <w:rFonts w:hint="eastAsia" w:ascii="宋体" w:hAnsi="宋体" w:eastAsia="宋体" w:cs="宋体"/>
                <w:color w:val="000000"/>
                <w:sz w:val="24"/>
                <w:highlight w:val="none"/>
              </w:rPr>
              <w:t>。</w:t>
            </w:r>
          </w:p>
        </w:tc>
      </w:tr>
      <w:tr w14:paraId="2128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607AE84A">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5693A4E1">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7183261">
            <w:pPr>
              <w:adjustRightInd w:val="0"/>
              <w:spacing w:line="360" w:lineRule="auto"/>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szCs w:val="21"/>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2.10产品做到每批次内部检测与留样制度、有专属的产品留样室（附照片），留样时间为保质期到期后延长一个月，并提供相关证明。</w:t>
            </w:r>
            <w:r>
              <w:rPr>
                <w:rFonts w:hint="eastAsia" w:ascii="宋体" w:hAnsi="宋体" w:eastAsia="宋体" w:cs="宋体"/>
                <w:sz w:val="24"/>
                <w:szCs w:val="24"/>
              </w:rPr>
              <w:t>（提供承诺函，格式自拟）</w:t>
            </w:r>
          </w:p>
        </w:tc>
      </w:tr>
      <w:tr w14:paraId="7358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0F585A7E">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74241586">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51F03779">
            <w:pPr>
              <w:adjustRightInd w:val="0"/>
              <w:spacing w:line="360" w:lineRule="auto"/>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szCs w:val="21"/>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2.11为避免包装袋漏气导致饲料污染，要求包装材料耐穿刺强度≥0.2KN/mm、耐穿刺力≥35N。</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r>
      <w:tr w14:paraId="112B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5CE83D6E">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43A4153A">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360CCAE2">
            <w:pPr>
              <w:adjustRightInd w:val="0"/>
              <w:spacing w:line="360" w:lineRule="auto"/>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szCs w:val="21"/>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.12为提高小鼠、大鼠的繁育性能，提高免疫力，在小鼠、大鼠生长繁殖饲料营养成分的基础上，要求：动物性蛋白≥50%（</w:t>
            </w:r>
            <w:r>
              <w:rPr>
                <w:rFonts w:hint="eastAsia" w:ascii="宋体" w:hAnsi="宋体" w:cs="宋体"/>
                <w:color w:val="000000" w:themeColor="text1"/>
                <w:sz w:val="24"/>
                <w14:textFill>
                  <w14:solidFill>
                    <w14:schemeClr w14:val="tx1"/>
                  </w14:solidFill>
                </w14:textFill>
              </w:rPr>
              <w:t>或大豆异黄酮总量(6种)≤100mg/kg</w:t>
            </w:r>
            <w:r>
              <w:rPr>
                <w:rFonts w:hint="eastAsia"/>
                <w:lang w:eastAsia="zh-CN"/>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；β-葡聚糖≥0.5%；牛磺酸≥100mg/100g。</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r>
    </w:tbl>
    <w:p w14:paraId="0E3E1AE0">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p>
    <w:p w14:paraId="603D794A">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r>
        <w:rPr>
          <w:rFonts w:hint="eastAsia" w:ascii="宋体" w:hAnsi="宋体" w:cs="宋体"/>
          <w:bCs/>
          <w:sz w:val="24"/>
          <w:highlight w:val="none"/>
          <w:lang w:val="en-US" w:eastAsia="zh-CN"/>
        </w:rPr>
        <w:t>其他：</w:t>
      </w:r>
    </w:p>
    <w:p w14:paraId="2956AB5D">
      <w:pPr>
        <w:numPr>
          <w:ilvl w:val="0"/>
          <w:numId w:val="3"/>
        </w:numPr>
        <w:tabs>
          <w:tab w:val="left" w:pos="210"/>
        </w:tabs>
        <w:adjustRightInd w:val="0"/>
        <w:snapToGrid w:val="0"/>
        <w:spacing w:line="360" w:lineRule="exact"/>
        <w:ind w:left="-60" w:firstLine="480" w:firstLineChars="0"/>
        <w:jc w:val="left"/>
        <w:rPr>
          <w:rFonts w:hint="eastAsia" w:ascii="宋体" w:hAnsi="宋体" w:cs="宋体"/>
          <w:bCs/>
          <w:sz w:val="24"/>
          <w:highlight w:val="none"/>
          <w:lang w:val="en-US" w:eastAsia="zh-CN"/>
        </w:rPr>
      </w:pPr>
      <w:r>
        <w:rPr>
          <w:rFonts w:hint="eastAsia" w:ascii="宋体" w:hAnsi="宋体" w:cs="宋体"/>
          <w:bCs/>
          <w:sz w:val="24"/>
          <w:highlight w:val="none"/>
          <w:lang w:val="en-US" w:eastAsia="zh-CN"/>
        </w:rPr>
        <w:t>本项目不允许提供进口产品。</w:t>
      </w:r>
    </w:p>
    <w:p w14:paraId="17DFE4F4">
      <w:pPr>
        <w:numPr>
          <w:ilvl w:val="0"/>
          <w:numId w:val="3"/>
        </w:numPr>
        <w:tabs>
          <w:tab w:val="left" w:pos="210"/>
        </w:tabs>
        <w:adjustRightInd w:val="0"/>
        <w:snapToGrid w:val="0"/>
        <w:spacing w:line="360" w:lineRule="exact"/>
        <w:ind w:left="-60" w:firstLine="480" w:firstLineChars="0"/>
        <w:jc w:val="left"/>
        <w:rPr>
          <w:rFonts w:hint="default" w:ascii="宋体" w:hAnsi="宋体" w:cs="宋体"/>
          <w:bCs/>
          <w:sz w:val="24"/>
          <w:highlight w:val="none"/>
          <w:lang w:val="en-US" w:eastAsia="zh-CN"/>
        </w:rPr>
      </w:pPr>
      <w:r>
        <w:rPr>
          <w:rFonts w:hint="eastAsia" w:ascii="宋体" w:hAnsi="宋体" w:cs="宋体"/>
          <w:bCs/>
          <w:sz w:val="24"/>
          <w:highlight w:val="none"/>
          <w:lang w:val="en-US" w:eastAsia="zh-CN"/>
        </w:rPr>
        <w:t>样品：</w:t>
      </w:r>
    </w:p>
    <w:p w14:paraId="4B622334">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val="en-US" w:eastAsia="zh-CN"/>
        </w:rPr>
        <w:t>（1）</w:t>
      </w:r>
      <w:r>
        <w:rPr>
          <w:rFonts w:hint="eastAsia" w:ascii="宋体" w:hAnsi="宋体" w:eastAsia="宋体" w:cs="宋体"/>
          <w:b w:val="0"/>
          <w:bCs/>
          <w:sz w:val="24"/>
          <w:szCs w:val="24"/>
          <w:highlight w:val="none"/>
        </w:rPr>
        <w:t>响应人须提交与所投产品一致的辐照SPF级大小鼠维持饲料和辐照SPF级大小鼠繁殖饲料样品各不少于</w:t>
      </w:r>
      <w:r>
        <w:rPr>
          <w:rFonts w:hint="eastAsia" w:ascii="宋体" w:hAnsi="宋体" w:cs="宋体"/>
          <w:b w:val="0"/>
          <w:bCs/>
          <w:sz w:val="24"/>
          <w:szCs w:val="24"/>
          <w:highlight w:val="none"/>
          <w:lang w:val="en-US" w:eastAsia="zh-CN"/>
        </w:rPr>
        <w:t>300</w:t>
      </w:r>
      <w:r>
        <w:rPr>
          <w:rFonts w:hint="eastAsia" w:ascii="宋体" w:hAnsi="宋体" w:eastAsia="宋体" w:cs="宋体"/>
          <w:b w:val="0"/>
          <w:bCs/>
          <w:sz w:val="24"/>
          <w:szCs w:val="24"/>
          <w:highlight w:val="none"/>
        </w:rPr>
        <w:t>克。</w:t>
      </w:r>
    </w:p>
    <w:p w14:paraId="13CA9B21">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2</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样品应分别使用独立、清洁、密封</w:t>
      </w:r>
      <w:r>
        <w:rPr>
          <w:rFonts w:hint="eastAsia" w:ascii="宋体" w:hAnsi="宋体" w:cs="宋体"/>
          <w:b w:val="0"/>
          <w:bCs/>
          <w:sz w:val="24"/>
          <w:szCs w:val="24"/>
          <w:highlight w:val="none"/>
          <w:lang w:val="en-US" w:eastAsia="zh-CN"/>
        </w:rPr>
        <w:t>的</w:t>
      </w:r>
      <w:r>
        <w:rPr>
          <w:rFonts w:hint="eastAsia" w:ascii="宋体" w:hAnsi="宋体" w:eastAsia="宋体" w:cs="宋体"/>
          <w:b w:val="0"/>
          <w:bCs/>
          <w:sz w:val="24"/>
          <w:szCs w:val="24"/>
          <w:highlight w:val="none"/>
        </w:rPr>
        <w:t>包装，确保无污染、无破损。每个</w:t>
      </w:r>
      <w:r>
        <w:rPr>
          <w:rFonts w:hint="eastAsia" w:ascii="宋体" w:hAnsi="宋体" w:cs="宋体"/>
          <w:b w:val="0"/>
          <w:bCs/>
          <w:sz w:val="24"/>
          <w:szCs w:val="24"/>
          <w:highlight w:val="none"/>
          <w:lang w:val="en-US" w:eastAsia="zh-CN"/>
        </w:rPr>
        <w:t>包装</w:t>
      </w:r>
      <w:r>
        <w:rPr>
          <w:rFonts w:hint="eastAsia" w:ascii="宋体" w:hAnsi="宋体" w:eastAsia="宋体" w:cs="宋体"/>
          <w:b w:val="0"/>
          <w:bCs/>
          <w:sz w:val="24"/>
          <w:szCs w:val="24"/>
          <w:highlight w:val="none"/>
        </w:rPr>
        <w:t>外须粘贴标签，标签上至少注明：项目名称、响应人名称、产品名称（维持/繁殖饲料）、生产批号、保质期及提交日期。</w:t>
      </w:r>
    </w:p>
    <w:p w14:paraId="28003645">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3</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所有样品应统一放入一个密封的外包装箱（袋）内，外包装箱（袋）封口处加盖响应人公章或粘贴封条，并随响应文件一同递交至指定地点。</w:t>
      </w:r>
    </w:p>
    <w:p w14:paraId="48E24E59">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4</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样品将在评审现场由评审小组当众启封。未按要求提交样品或样品不符合要求者，可能影响其评审得分（具体评分标准详见评审办法）。</w:t>
      </w:r>
    </w:p>
    <w:p w14:paraId="2D2F3B19">
      <w:pPr>
        <w:numPr>
          <w:ilvl w:val="-1"/>
          <w:numId w:val="0"/>
        </w:numPr>
        <w:tabs>
          <w:tab w:val="left" w:pos="210"/>
        </w:tabs>
        <w:autoSpaceDE/>
        <w:autoSpaceDN/>
        <w:adjustRightInd w:val="0"/>
        <w:snapToGrid w:val="0"/>
        <w:spacing w:before="0" w:beforeLines="-2147483648" w:line="360" w:lineRule="exact"/>
        <w:ind w:left="420" w:leftChars="0" w:firstLine="0"/>
        <w:jc w:val="left"/>
        <w:outlineLvl w:val="9"/>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5</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无论成交与否，样品不予退还（或说明退还办法，如需退还则提前声明）。</w:t>
      </w:r>
    </w:p>
    <w:p w14:paraId="04B3175E">
      <w:pPr>
        <w:numPr>
          <w:ilvl w:val="0"/>
          <w:numId w:val="0"/>
        </w:numPr>
        <w:tabs>
          <w:tab w:val="left" w:pos="525"/>
          <w:tab w:val="left" w:pos="846"/>
          <w:tab w:val="left" w:pos="3398"/>
        </w:tabs>
        <w:autoSpaceDE w:val="0"/>
        <w:autoSpaceDN w:val="0"/>
        <w:adjustRightInd w:val="0"/>
        <w:spacing w:before="156" w:beforeLines="50" w:line="360" w:lineRule="auto"/>
        <w:ind w:left="0" w:leftChars="0" w:firstLine="482" w:firstLineChars="200"/>
        <w:outlineLvl w:val="1"/>
        <w:rPr>
          <w:rFonts w:hint="eastAsia" w:ascii="宋体" w:hAnsi="宋体" w:eastAsia="宋体" w:cs="宋体"/>
          <w:b/>
          <w:bCs/>
          <w:sz w:val="24"/>
          <w:szCs w:val="24"/>
        </w:rPr>
      </w:pPr>
      <w:r>
        <w:rPr>
          <w:rFonts w:hint="eastAsia" w:ascii="宋体" w:hAnsi="宋体" w:cs="宋体"/>
          <w:b/>
          <w:bCs w:val="0"/>
          <w:sz w:val="24"/>
          <w:szCs w:val="24"/>
          <w:highlight w:val="none"/>
          <w:lang w:val="en-US" w:eastAsia="zh-CN"/>
        </w:rPr>
        <w:t>三、</w:t>
      </w:r>
      <w:r>
        <w:rPr>
          <w:rFonts w:hint="eastAsia" w:ascii="宋体" w:hAnsi="宋体" w:cs="宋体"/>
          <w:b/>
          <w:bCs/>
          <w:sz w:val="24"/>
          <w:szCs w:val="24"/>
          <w:lang w:val="en-US" w:eastAsia="zh-CN"/>
        </w:rPr>
        <w:t>报</w:t>
      </w:r>
      <w:r>
        <w:rPr>
          <w:rFonts w:hint="eastAsia" w:ascii="宋体" w:hAnsi="宋体" w:eastAsia="宋体" w:cs="宋体"/>
          <w:b/>
          <w:bCs/>
          <w:sz w:val="24"/>
          <w:szCs w:val="24"/>
        </w:rPr>
        <w:t>价要求</w:t>
      </w:r>
    </w:p>
    <w:p w14:paraId="67C8496E">
      <w:pPr>
        <w:pStyle w:val="8"/>
        <w:numPr>
          <w:ilvl w:val="0"/>
          <w:numId w:val="4"/>
        </w:num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本项目以产品基准价进行报价，</w:t>
      </w:r>
      <w:r>
        <w:rPr>
          <w:rFonts w:hint="eastAsia" w:ascii="宋体" w:hAnsi="宋体" w:eastAsia="宋体" w:cs="宋体"/>
          <w:sz w:val="24"/>
          <w:szCs w:val="24"/>
          <w:lang w:eastAsia="zh-CN"/>
        </w:rPr>
        <w:t>响应</w:t>
      </w:r>
      <w:r>
        <w:rPr>
          <w:rFonts w:hint="eastAsia" w:ascii="宋体" w:hAnsi="宋体" w:eastAsia="宋体" w:cs="宋体"/>
          <w:sz w:val="24"/>
          <w:szCs w:val="24"/>
        </w:rPr>
        <w:t>人对所有采购产品整体报价，报出唯一的</w:t>
      </w:r>
      <w:r>
        <w:rPr>
          <w:rFonts w:hint="eastAsia" w:ascii="宋体" w:hAnsi="宋体" w:eastAsia="宋体" w:cs="宋体"/>
          <w:b/>
          <w:sz w:val="24"/>
          <w:szCs w:val="24"/>
          <w:lang w:eastAsia="zh-CN"/>
        </w:rPr>
        <w:t>响应</w:t>
      </w:r>
      <w:r>
        <w:rPr>
          <w:rFonts w:hint="eastAsia" w:ascii="宋体" w:hAnsi="宋体" w:eastAsia="宋体" w:cs="宋体"/>
          <w:b/>
          <w:sz w:val="24"/>
          <w:szCs w:val="24"/>
        </w:rPr>
        <w:t>综合折扣率</w:t>
      </w:r>
      <w:r>
        <w:rPr>
          <w:rFonts w:hint="eastAsia" w:ascii="宋体" w:hAnsi="宋体" w:eastAsia="宋体" w:cs="宋体"/>
          <w:sz w:val="24"/>
          <w:szCs w:val="24"/>
        </w:rPr>
        <w:t>，报价区间为：</w:t>
      </w:r>
      <w:r>
        <w:rPr>
          <w:rFonts w:hint="eastAsia" w:ascii="宋体" w:hAnsi="宋体" w:eastAsia="宋体" w:cs="宋体"/>
          <w:b/>
          <w:bCs/>
          <w:sz w:val="24"/>
          <w:szCs w:val="24"/>
        </w:rPr>
        <w:t>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综合折扣率≤100%</w:t>
      </w:r>
      <w:r>
        <w:rPr>
          <w:rFonts w:hint="eastAsia" w:ascii="宋体" w:hAnsi="宋体" w:eastAsia="宋体" w:cs="宋体"/>
          <w:sz w:val="24"/>
          <w:szCs w:val="24"/>
        </w:rPr>
        <w:t>，</w:t>
      </w:r>
      <w:r>
        <w:rPr>
          <w:rFonts w:hint="eastAsia" w:ascii="宋体" w:hAnsi="宋体" w:eastAsia="宋体" w:cs="宋体"/>
          <w:bCs/>
          <w:sz w:val="24"/>
          <w:szCs w:val="24"/>
          <w:lang w:eastAsia="zh-CN"/>
        </w:rPr>
        <w:t>响应</w:t>
      </w:r>
      <w:r>
        <w:rPr>
          <w:rFonts w:hint="eastAsia" w:ascii="宋体" w:hAnsi="宋体" w:eastAsia="宋体" w:cs="宋体"/>
          <w:bCs/>
          <w:sz w:val="24"/>
          <w:szCs w:val="24"/>
        </w:rPr>
        <w:t>综合折扣率</w:t>
      </w:r>
      <w:r>
        <w:rPr>
          <w:rFonts w:hint="eastAsia" w:ascii="宋体" w:hAnsi="宋体" w:eastAsia="宋体" w:cs="宋体"/>
          <w:sz w:val="24"/>
          <w:szCs w:val="24"/>
        </w:rPr>
        <w:t>必须是固定唯一的，不接受区间报价（如折扣率</w:t>
      </w:r>
      <w:r>
        <w:rPr>
          <w:rFonts w:hint="eastAsia" w:ascii="宋体" w:hAnsi="宋体" w:eastAsia="宋体" w:cs="宋体"/>
          <w:sz w:val="24"/>
          <w:szCs w:val="24"/>
          <w:lang w:val="en-US" w:eastAsia="zh-CN"/>
        </w:rPr>
        <w:t>不能</w:t>
      </w:r>
      <w:r>
        <w:rPr>
          <w:rFonts w:hint="eastAsia" w:ascii="宋体" w:hAnsi="宋体" w:eastAsia="宋体" w:cs="宋体"/>
          <w:sz w:val="24"/>
          <w:szCs w:val="24"/>
        </w:rPr>
        <w:t>为</w:t>
      </w:r>
      <w:r>
        <w:rPr>
          <w:rFonts w:hint="eastAsia" w:ascii="宋体" w:hAnsi="宋体" w:eastAsia="宋体" w:cs="宋体"/>
          <w:sz w:val="24"/>
          <w:szCs w:val="24"/>
          <w:lang w:eastAsia="zh-CN"/>
        </w:rPr>
        <w:t>“</w:t>
      </w:r>
      <w:r>
        <w:rPr>
          <w:rFonts w:hint="eastAsia" w:ascii="宋体" w:hAnsi="宋体" w:eastAsia="宋体" w:cs="宋体"/>
          <w:sz w:val="24"/>
          <w:szCs w:val="24"/>
        </w:rPr>
        <w:t>90%-95%</w:t>
      </w:r>
      <w:r>
        <w:rPr>
          <w:rFonts w:hint="eastAsia" w:ascii="宋体" w:hAnsi="宋体" w:eastAsia="宋体" w:cs="宋体"/>
          <w:sz w:val="24"/>
          <w:szCs w:val="24"/>
          <w:lang w:eastAsia="zh-CN"/>
        </w:rPr>
        <w:t>”</w:t>
      </w:r>
      <w:r>
        <w:rPr>
          <w:rFonts w:hint="eastAsia" w:ascii="宋体" w:hAnsi="宋体" w:eastAsia="宋体" w:cs="宋体"/>
          <w:sz w:val="24"/>
          <w:szCs w:val="24"/>
        </w:rPr>
        <w:t>）。</w:t>
      </w:r>
    </w:p>
    <w:p w14:paraId="5AA954BE">
      <w:pPr>
        <w:pStyle w:val="8"/>
        <w:numPr>
          <w:ilvl w:val="0"/>
          <w:numId w:val="4"/>
        </w:numPr>
        <w:spacing w:line="360" w:lineRule="auto"/>
        <w:ind w:firstLine="480" w:firstLineChars="200"/>
        <w:rPr>
          <w:rFonts w:hint="eastAsia" w:ascii="宋体" w:hAnsi="宋体" w:cs="宋体"/>
          <w:bCs/>
          <w:sz w:val="24"/>
          <w:highlight w:val="none"/>
          <w:lang w:val="en-US" w:eastAsia="zh-CN"/>
        </w:rPr>
      </w:pPr>
      <w:r>
        <w:rPr>
          <w:rFonts w:hint="eastAsia" w:ascii="宋体" w:hAnsi="宋体" w:eastAsia="宋体" w:cs="宋体"/>
          <w:sz w:val="24"/>
          <w:szCs w:val="24"/>
          <w:lang w:val="zh-CN"/>
        </w:rPr>
        <w:t>响应报价包括：</w:t>
      </w:r>
      <w:r>
        <w:rPr>
          <w:rFonts w:hint="eastAsia" w:ascii="宋体" w:hAnsi="宋体" w:eastAsia="宋体" w:cs="宋体"/>
          <w:sz w:val="24"/>
          <w:szCs w:val="24"/>
          <w:highlight w:val="none"/>
        </w:rPr>
        <w:t>货物和附件的制造或采购、包装、税费、运输、装卸、保险以及技术服务（包括技术资料的提供）以及有关培训、验收、质保期保障、售后服务、强制性第三方监督检验机构验收检验费（如有）、</w:t>
      </w:r>
      <w:r>
        <w:rPr>
          <w:rFonts w:hint="eastAsia" w:ascii="宋体" w:hAnsi="宋体" w:eastAsia="宋体" w:cs="宋体"/>
          <w:sz w:val="24"/>
          <w:szCs w:val="24"/>
          <w:highlight w:val="none"/>
          <w:lang w:val="zh-CN"/>
        </w:rPr>
        <w:t>各项税费及合同实施过程中不可预见费用等。本项目</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lang w:val="zh-CN"/>
        </w:rPr>
        <w:t>后并不意味所有货物及服务的售出，采购人暂时无法预计也无法保证各个产品采购的金额和准确采购数量，</w:t>
      </w:r>
      <w:r>
        <w:rPr>
          <w:rFonts w:hint="eastAsia" w:ascii="宋体" w:hAnsi="宋体" w:eastAsia="宋体" w:cs="宋体"/>
          <w:sz w:val="24"/>
          <w:szCs w:val="24"/>
          <w:lang w:val="zh-CN"/>
        </w:rPr>
        <w:t>响应人报价时应充分考虑以上风险及合同期内因原材料、人员工资、运输等成本上涨所带来的风险。成交单价在合同期内不作调整。</w:t>
      </w:r>
      <w:r>
        <w:rPr>
          <w:rFonts w:hint="eastAsia" w:ascii="宋体" w:hAnsi="宋体" w:eastAsia="宋体" w:cs="宋体"/>
          <w:b/>
          <w:bCs/>
          <w:sz w:val="24"/>
          <w:szCs w:val="24"/>
          <w:lang w:val="zh-CN"/>
        </w:rPr>
        <w:t>成交单价</w:t>
      </w:r>
      <w:r>
        <w:rPr>
          <w:rFonts w:hint="eastAsia" w:ascii="宋体" w:hAnsi="宋体" w:eastAsia="宋体" w:cs="宋体"/>
          <w:b/>
          <w:bCs/>
          <w:sz w:val="24"/>
          <w:szCs w:val="24"/>
        </w:rPr>
        <w:t>=产品基准价×</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综合折扣率。</w:t>
      </w:r>
    </w:p>
    <w:p w14:paraId="47FAB458">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p>
    <w:p w14:paraId="5274583A">
      <w:pPr>
        <w:tabs>
          <w:tab w:val="left" w:pos="210"/>
        </w:tabs>
        <w:adjustRightInd w:val="0"/>
        <w:snapToGrid w:val="0"/>
        <w:spacing w:line="360" w:lineRule="exact"/>
        <w:ind w:firstLine="482" w:firstLineChars="200"/>
        <w:jc w:val="left"/>
        <w:rPr>
          <w:rFonts w:hint="default" w:ascii="宋体" w:hAnsi="宋体" w:cs="宋体"/>
          <w:bCs/>
          <w:sz w:val="24"/>
          <w:highlight w:val="none"/>
          <w:lang w:val="en-US" w:eastAsia="zh-CN"/>
        </w:rPr>
      </w:pPr>
      <w:r>
        <w:rPr>
          <w:rFonts w:hint="eastAsia" w:ascii="宋体" w:hAnsi="宋体" w:cs="宋体"/>
          <w:b/>
          <w:bCs w:val="0"/>
          <w:sz w:val="24"/>
          <w:highlight w:val="none"/>
          <w:lang w:val="en-US" w:eastAsia="zh-CN"/>
        </w:rPr>
        <w:t>四、商务要求</w:t>
      </w:r>
    </w:p>
    <w:p w14:paraId="2ADE5125">
      <w:pPr>
        <w:numPr>
          <w:ilvl w:val="0"/>
          <w:numId w:val="0"/>
        </w:numPr>
        <w:spacing w:line="360" w:lineRule="auto"/>
        <w:ind w:left="480" w:hanging="480" w:hanging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eastAsia="宋体" w:cs="Times New Roman"/>
          <w:color w:val="000000" w:themeColor="text1"/>
          <w:sz w:val="24"/>
          <w:szCs w:val="24"/>
          <w:lang w:val="en-US" w:eastAsia="zh-CN"/>
          <w14:textFill>
            <w14:solidFill>
              <w14:schemeClr w14:val="tx1"/>
            </w14:solidFill>
          </w14:textFill>
        </w:rPr>
        <w:t>响应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人</w:t>
      </w:r>
      <w:r>
        <w:rPr>
          <w:rFonts w:hint="eastAsia" w:ascii="Times New Roman" w:hAnsi="Times New Roman" w:eastAsia="宋体" w:cs="Times New Roman"/>
          <w:color w:val="000000" w:themeColor="text1"/>
          <w:sz w:val="24"/>
          <w:szCs w:val="24"/>
          <w14:textFill>
            <w14:solidFill>
              <w14:schemeClr w14:val="tx1"/>
            </w14:solidFill>
          </w14:textFill>
        </w:rPr>
        <w:t>具备较强供应能力，能大量满足同一批次质量与规格统一、合格的货物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产品应由</w:t>
      </w:r>
      <w:r>
        <w:rPr>
          <w:rFonts w:hint="eastAsia" w:ascii="Times New Roman" w:hAnsi="Times New Roman" w:eastAsia="宋体" w:cs="Times New Roman"/>
          <w:color w:val="000000" w:themeColor="text1"/>
          <w:sz w:val="24"/>
          <w:szCs w:val="24"/>
          <w14:textFill>
            <w14:solidFill>
              <w14:schemeClr w14:val="tx1"/>
            </w14:solidFill>
          </w14:textFill>
        </w:rPr>
        <w:t>机械化</w:t>
      </w:r>
      <w:r>
        <w:rPr>
          <w:rFonts w:hint="eastAsia" w:cs="Times New Roman"/>
          <w:color w:val="000000" w:themeColor="text1"/>
          <w:sz w:val="24"/>
          <w:szCs w:val="24"/>
          <w:lang w:val="en-US" w:eastAsia="zh-CN"/>
          <w14:textFill>
            <w14:solidFill>
              <w14:schemeClr w14:val="tx1"/>
            </w14:solidFill>
          </w14:textFill>
        </w:rPr>
        <w:t>设备</w:t>
      </w:r>
      <w:r>
        <w:rPr>
          <w:rFonts w:hint="eastAsia" w:ascii="Times New Roman" w:hAnsi="Times New Roman" w:eastAsia="宋体" w:cs="Times New Roman"/>
          <w:color w:val="000000" w:themeColor="text1"/>
          <w:sz w:val="24"/>
          <w:szCs w:val="24"/>
          <w14:textFill>
            <w14:solidFill>
              <w14:schemeClr w14:val="tx1"/>
            </w14:solidFill>
          </w14:textFill>
        </w:rPr>
        <w:t>流水</w:t>
      </w:r>
      <w:r>
        <w:rPr>
          <w:rFonts w:hint="eastAsia" w:ascii="Times New Roman" w:hAnsi="Times New Roman" w:eastAsia="宋体" w:cs="Times New Roman"/>
          <w:color w:val="000000" w:themeColor="text1"/>
          <w:sz w:val="24"/>
          <w:szCs w:val="24"/>
          <w:highlight w:val="none"/>
          <w14:textFill>
            <w14:solidFill>
              <w14:schemeClr w14:val="tx1"/>
            </w14:solidFill>
          </w14:textFill>
        </w:rPr>
        <w:t>线</w:t>
      </w:r>
      <w:r>
        <w:rPr>
          <w:rFonts w:hint="eastAsia" w:cs="Times New Roman"/>
          <w:color w:val="000000" w:themeColor="text1"/>
          <w:sz w:val="24"/>
          <w:szCs w:val="24"/>
          <w:highlight w:val="none"/>
          <w:lang w:val="en-US" w:eastAsia="zh-CN"/>
          <w14:textFill>
            <w14:solidFill>
              <w14:schemeClr w14:val="tx1"/>
            </w14:solidFill>
          </w14:textFill>
        </w:rPr>
        <w:t>生产</w:t>
      </w:r>
      <w:r>
        <w:rPr>
          <w:rFonts w:hint="eastAsia" w:ascii="宋体" w:hAnsi="宋体" w:eastAsia="宋体" w:cs="宋体"/>
          <w:sz w:val="24"/>
          <w:szCs w:val="24"/>
          <w:highlight w:val="none"/>
          <w:lang w:val="en-US" w:eastAsia="zh-CN"/>
        </w:rPr>
        <w:t>。</w:t>
      </w:r>
    </w:p>
    <w:p w14:paraId="777763F2">
      <w:pPr>
        <w:spacing w:line="360" w:lineRule="auto"/>
        <w:ind w:left="420" w:hanging="42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w:t>
      </w:r>
      <w:r>
        <w:rPr>
          <w:rFonts w:hint="eastAsia" w:ascii="宋体" w:hAnsi="宋体" w:cs="宋体"/>
          <w:sz w:val="24"/>
          <w:highlight w:val="none"/>
          <w:lang w:val="en-US" w:eastAsia="zh-CN"/>
        </w:rPr>
        <w:t>应确保产品储存于合格</w:t>
      </w:r>
      <w:r>
        <w:rPr>
          <w:rFonts w:hint="eastAsia" w:ascii="宋体" w:hAnsi="宋体" w:eastAsia="宋体" w:cs="宋体"/>
          <w:sz w:val="24"/>
          <w:szCs w:val="24"/>
          <w:highlight w:val="none"/>
        </w:rPr>
        <w:t>仓库，温度25℃以下，湿度30%～75%以内，产品存放于洁净、阴凉、通风、干燥处，不得与有害物质接触，无外来污染。</w:t>
      </w:r>
    </w:p>
    <w:p w14:paraId="5E8A27DE">
      <w:pPr>
        <w:spacing w:line="360" w:lineRule="auto"/>
        <w:ind w:left="420" w:hanging="420"/>
        <w:rPr>
          <w:rFonts w:hint="eastAsia" w:ascii="宋体" w:hAnsi="宋体" w:eastAsia="宋体" w:cs="宋体"/>
          <w:sz w:val="24"/>
          <w:szCs w:val="24"/>
        </w:rPr>
      </w:pP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人应建立完善的质量管理体系，通过质量管理体系的运行，</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人应能够不断发现并改进生产或服务过程中的问题，提高产品质量水平，确保产品或服务的质量符合相关标准和客户要求。同时，</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人应制定并实施环境管理计划，减少对环境的影响，确保整个生产链条符合环保法规和标准，确保环境管理体系的有效性和稳定性。最后，</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人应建立完善职业健康安全管理体系，应能够识别工作场所中的潜在危险和有害因素，并进行风险评估和防控措施的制定与实施，确保生产</w:t>
      </w:r>
      <w:r>
        <w:rPr>
          <w:rFonts w:hint="eastAsia" w:ascii="宋体" w:hAnsi="宋体" w:eastAsia="宋体" w:cs="宋体"/>
          <w:sz w:val="24"/>
          <w:szCs w:val="24"/>
        </w:rPr>
        <w:t>健康与安全。</w:t>
      </w:r>
    </w:p>
    <w:p w14:paraId="68A59AF6">
      <w:pPr>
        <w:tabs>
          <w:tab w:val="left" w:pos="210"/>
        </w:tabs>
        <w:adjustRightInd w:val="0"/>
        <w:snapToGrid w:val="0"/>
        <w:spacing w:line="360" w:lineRule="exact"/>
        <w:ind w:firstLine="480" w:firstLineChars="200"/>
        <w:jc w:val="left"/>
        <w:rPr>
          <w:rFonts w:hint="eastAsia" w:ascii="宋体" w:hAnsi="宋体" w:cs="宋体"/>
          <w:bCs/>
          <w:sz w:val="24"/>
          <w:highlight w:val="none"/>
          <w:lang w:val="en-US" w:eastAsia="zh-CN"/>
        </w:rPr>
      </w:pPr>
    </w:p>
    <w:p w14:paraId="2CB1D7B3">
      <w:pPr>
        <w:numPr>
          <w:ilvl w:val="-1"/>
          <w:numId w:val="0"/>
        </w:numPr>
        <w:spacing w:line="360" w:lineRule="auto"/>
        <w:ind w:left="0" w:leftChars="0" w:firstLine="0" w:firstLineChars="0"/>
        <w:rPr>
          <w:rFonts w:hint="eastAsia" w:ascii="宋体" w:hAnsi="宋体" w:eastAsia="宋体" w:cs="宋体"/>
          <w:b/>
          <w:sz w:val="24"/>
          <w:szCs w:val="24"/>
          <w:lang w:val="en-US" w:eastAsia="zh-CN"/>
        </w:rPr>
      </w:pPr>
      <w:r>
        <w:rPr>
          <w:rFonts w:hint="eastAsia" w:ascii="宋体" w:hAnsi="宋体" w:cs="宋体"/>
          <w:b/>
          <w:sz w:val="24"/>
          <w:szCs w:val="24"/>
          <w:lang w:val="en-US" w:eastAsia="zh-CN"/>
        </w:rPr>
        <w:t>五、</w:t>
      </w:r>
      <w:r>
        <w:rPr>
          <w:rFonts w:hint="eastAsia" w:ascii="宋体" w:hAnsi="宋体" w:eastAsia="宋体" w:cs="宋体"/>
          <w:b/>
          <w:sz w:val="24"/>
          <w:szCs w:val="24"/>
          <w:lang w:val="en-US" w:eastAsia="zh-CN"/>
        </w:rPr>
        <w:t>服务要求</w:t>
      </w:r>
    </w:p>
    <w:p w14:paraId="57D63B61">
      <w:pPr>
        <w:numPr>
          <w:ilvl w:val="0"/>
          <w:numId w:val="0"/>
        </w:numPr>
        <w:spacing w:line="360" w:lineRule="auto"/>
        <w:ind w:leftChars="0"/>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一</w:t>
      </w:r>
      <w:r>
        <w:rPr>
          <w:rFonts w:hint="eastAsia" w:ascii="宋体" w:hAnsi="宋体" w:eastAsia="宋体" w:cs="宋体"/>
          <w:b/>
          <w:sz w:val="24"/>
          <w:szCs w:val="24"/>
          <w:lang w:eastAsia="zh-CN"/>
        </w:rPr>
        <w:t>）</w:t>
      </w:r>
      <w:r>
        <w:rPr>
          <w:rFonts w:hint="eastAsia" w:ascii="宋体" w:hAnsi="宋体" w:eastAsia="宋体" w:cs="宋体"/>
          <w:b/>
          <w:sz w:val="24"/>
          <w:szCs w:val="24"/>
        </w:rPr>
        <w:t>供货要求</w:t>
      </w:r>
    </w:p>
    <w:p w14:paraId="5FC580FB">
      <w:pPr>
        <w:numPr>
          <w:ilvl w:val="0"/>
          <w:numId w:val="5"/>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合同履行期限</w:t>
      </w:r>
      <w:r>
        <w:rPr>
          <w:rFonts w:hint="eastAsia" w:ascii="宋体" w:hAnsi="宋体" w:eastAsia="宋体" w:cs="宋体"/>
          <w:sz w:val="24"/>
          <w:szCs w:val="24"/>
        </w:rPr>
        <w:t>：</w:t>
      </w:r>
      <w:r>
        <w:rPr>
          <w:rStyle w:val="22"/>
          <w:rFonts w:ascii="Segoe UI" w:hAnsi="Segoe UI" w:eastAsia="Segoe UI" w:cs="Segoe UI"/>
          <w:b/>
          <w:bCs/>
          <w:i w:val="0"/>
          <w:iCs w:val="0"/>
          <w:caps w:val="0"/>
          <w:color w:val="0F1115"/>
          <w:spacing w:val="0"/>
          <w:sz w:val="24"/>
          <w:szCs w:val="24"/>
          <w:shd w:val="clear" w:fill="FFFFFF"/>
        </w:rPr>
        <w:t>自合同生效之日起满一年，或项目累计结算金额达到本合同约定的采购预算总额之日止。前述两项期限以先到者为准，合同自动终止。</w:t>
      </w:r>
      <w:r>
        <w:rPr>
          <w:rFonts w:hint="eastAsia" w:ascii="宋体" w:hAnsi="宋体" w:eastAsia="宋体" w:cs="宋体"/>
          <w:sz w:val="24"/>
          <w:szCs w:val="24"/>
        </w:rPr>
        <w:t xml:space="preserve"> </w:t>
      </w:r>
    </w:p>
    <w:p w14:paraId="7DFEBC39">
      <w:pPr>
        <w:numPr>
          <w:ilvl w:val="0"/>
          <w:numId w:val="5"/>
        </w:numPr>
        <w:spacing w:line="360" w:lineRule="auto"/>
        <w:rPr>
          <w:rFonts w:hint="eastAsia" w:ascii="宋体" w:hAnsi="宋体" w:eastAsia="宋体" w:cs="宋体"/>
          <w:sz w:val="24"/>
          <w:szCs w:val="24"/>
        </w:rPr>
      </w:pPr>
      <w:r>
        <w:rPr>
          <w:rFonts w:hint="eastAsia" w:ascii="宋体" w:hAnsi="宋体" w:cs="宋体"/>
          <w:szCs w:val="21"/>
        </w:rPr>
        <w:t>▲</w:t>
      </w:r>
      <w:r>
        <w:rPr>
          <w:rFonts w:hint="eastAsia" w:ascii="宋体" w:hAnsi="宋体" w:eastAsia="宋体" w:cs="宋体"/>
          <w:sz w:val="24"/>
          <w:szCs w:val="24"/>
        </w:rPr>
        <w:t>发货方式：分批发货，</w:t>
      </w:r>
      <w:r>
        <w:rPr>
          <w:rFonts w:hint="eastAsia" w:ascii="宋体" w:hAnsi="宋体" w:eastAsia="宋体" w:cs="宋体"/>
          <w:sz w:val="24"/>
          <w:szCs w:val="24"/>
          <w:lang w:eastAsia="zh-CN"/>
        </w:rPr>
        <w:t>响应</w:t>
      </w:r>
      <w:r>
        <w:rPr>
          <w:rFonts w:hint="eastAsia" w:ascii="宋体" w:hAnsi="宋体" w:eastAsia="宋体" w:cs="宋体"/>
          <w:sz w:val="24"/>
          <w:szCs w:val="24"/>
        </w:rPr>
        <w:t>人在确定订单后，应在1周内将饲料送至采购人的指定</w:t>
      </w:r>
      <w:r>
        <w:rPr>
          <w:rFonts w:hint="eastAsia" w:ascii="宋体" w:hAnsi="宋体" w:eastAsia="宋体" w:cs="宋体"/>
          <w:sz w:val="24"/>
          <w:szCs w:val="24"/>
          <w:lang w:val="en-US" w:eastAsia="zh-CN"/>
        </w:rPr>
        <w:t>地点</w:t>
      </w:r>
      <w:r>
        <w:rPr>
          <w:rFonts w:hint="eastAsia" w:ascii="宋体" w:hAnsi="宋体" w:eastAsia="宋体" w:cs="宋体"/>
          <w:sz w:val="24"/>
          <w:szCs w:val="24"/>
        </w:rPr>
        <w:t>，应急情况</w:t>
      </w:r>
      <w:r>
        <w:rPr>
          <w:rFonts w:hint="eastAsia" w:ascii="宋体" w:hAnsi="宋体" w:eastAsia="宋体" w:cs="宋体"/>
          <w:sz w:val="24"/>
          <w:szCs w:val="24"/>
          <w:lang w:val="en-US" w:eastAsia="zh-CN"/>
        </w:rPr>
        <w:t>应在确认订单后</w:t>
      </w:r>
      <w:r>
        <w:rPr>
          <w:rFonts w:hint="eastAsia" w:ascii="宋体" w:hAnsi="宋体" w:eastAsia="宋体" w:cs="宋体"/>
          <w:sz w:val="24"/>
          <w:szCs w:val="24"/>
        </w:rPr>
        <w:t>12小时内送达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响应时，提供承诺函，格式自拟</w:t>
      </w:r>
      <w:r>
        <w:rPr>
          <w:rFonts w:hint="eastAsia" w:ascii="宋体" w:hAnsi="宋体" w:eastAsia="宋体" w:cs="宋体"/>
          <w:sz w:val="24"/>
          <w:szCs w:val="24"/>
          <w:lang w:eastAsia="zh-CN"/>
        </w:rPr>
        <w:t>）</w:t>
      </w:r>
    </w:p>
    <w:p w14:paraId="1D4C38EE">
      <w:pPr>
        <w:numPr>
          <w:ilvl w:val="0"/>
          <w:numId w:val="5"/>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交货地点： </w:t>
      </w:r>
      <w:r>
        <w:rPr>
          <w:rStyle w:val="25"/>
          <w:rFonts w:hint="eastAsia" w:ascii="宋体" w:hAnsi="宋体" w:eastAsia="宋体" w:cs="宋体"/>
          <w:sz w:val="24"/>
          <w:szCs w:val="24"/>
        </w:rPr>
        <w:t>广东省</w:t>
      </w:r>
      <w:r>
        <w:rPr>
          <w:rStyle w:val="25"/>
          <w:rFonts w:hint="eastAsia" w:ascii="宋体" w:hAnsi="宋体" w:eastAsia="宋体" w:cs="宋体"/>
          <w:sz w:val="24"/>
          <w:szCs w:val="24"/>
          <w:lang w:val="en-US" w:eastAsia="zh-CN"/>
        </w:rPr>
        <w:t>佛山市南海区石龙北路御堡国际产业园10座</w:t>
      </w:r>
    </w:p>
    <w:p w14:paraId="5C31C956">
      <w:pPr>
        <w:numPr>
          <w:ilvl w:val="0"/>
          <w:numId w:val="0"/>
        </w:numPr>
        <w:spacing w:line="360" w:lineRule="auto"/>
        <w:ind w:leftChars="-202"/>
        <w:rPr>
          <w:rFonts w:hint="eastAsia" w:ascii="宋体" w:hAnsi="宋体" w:eastAsia="宋体" w:cs="宋体"/>
          <w:sz w:val="24"/>
          <w:szCs w:val="24"/>
        </w:rPr>
      </w:pPr>
    </w:p>
    <w:p w14:paraId="6A471848">
      <w:pPr>
        <w:numPr>
          <w:ilvl w:val="0"/>
          <w:numId w:val="0"/>
        </w:numPr>
        <w:spacing w:line="360" w:lineRule="auto"/>
        <w:ind w:leftChars="0"/>
        <w:rPr>
          <w:rFonts w:hint="eastAsia" w:ascii="宋体" w:hAnsi="宋体" w:eastAsia="宋体" w:cs="宋体"/>
          <w:b/>
          <w:sz w:val="24"/>
          <w:szCs w:val="24"/>
        </w:rPr>
      </w:pPr>
      <w:r>
        <w:rPr>
          <w:rFonts w:hint="eastAsia" w:ascii="宋体" w:hAnsi="宋体" w:cs="宋体"/>
          <w:szCs w:val="21"/>
        </w:rPr>
        <w:t>▲</w:t>
      </w:r>
      <w:r>
        <w:rPr>
          <w:rFonts w:hint="eastAsia" w:ascii="宋体" w:hAnsi="宋体" w:eastAsia="宋体" w:cs="宋体"/>
          <w:b/>
          <w:sz w:val="24"/>
          <w:szCs w:val="24"/>
          <w:lang w:eastAsia="zh-CN"/>
        </w:rPr>
        <w:t>（</w:t>
      </w:r>
      <w:r>
        <w:rPr>
          <w:rFonts w:hint="eastAsia" w:ascii="宋体" w:hAnsi="宋体" w:cs="宋体"/>
          <w:b/>
          <w:sz w:val="24"/>
          <w:szCs w:val="24"/>
          <w:lang w:val="en-US" w:eastAsia="zh-CN"/>
        </w:rPr>
        <w:t>二</w:t>
      </w:r>
      <w:r>
        <w:rPr>
          <w:rFonts w:hint="eastAsia" w:ascii="宋体" w:hAnsi="宋体" w:eastAsia="宋体" w:cs="宋体"/>
          <w:b/>
          <w:sz w:val="24"/>
          <w:szCs w:val="24"/>
          <w:lang w:eastAsia="zh-CN"/>
        </w:rPr>
        <w:t>）</w:t>
      </w:r>
      <w:r>
        <w:rPr>
          <w:rFonts w:hint="eastAsia" w:ascii="宋体" w:hAnsi="宋体" w:eastAsia="宋体" w:cs="宋体"/>
          <w:b/>
          <w:sz w:val="24"/>
          <w:szCs w:val="24"/>
        </w:rPr>
        <w:t>验收要求</w:t>
      </w:r>
    </w:p>
    <w:p w14:paraId="124F4B6C">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采购人按照采购合同规定的技术、服务、安全标准组织对</w:t>
      </w:r>
      <w:r>
        <w:rPr>
          <w:rFonts w:hint="eastAsia" w:ascii="宋体" w:hAnsi="宋体" w:eastAsia="宋体" w:cs="宋体"/>
          <w:sz w:val="24"/>
          <w:szCs w:val="24"/>
          <w:lang w:val="en-US" w:eastAsia="zh-CN"/>
        </w:rPr>
        <w:t>成交</w:t>
      </w:r>
      <w:r>
        <w:rPr>
          <w:rFonts w:hint="eastAsia" w:ascii="宋体" w:hAnsi="宋体" w:eastAsia="宋体" w:cs="宋体"/>
          <w:sz w:val="24"/>
          <w:szCs w:val="24"/>
        </w:rPr>
        <w:t>人履约情况进行验收，并出具验收书。验收书应当包括每一项技术、服务、安全标准的履约情况。本项目每批次采取现场验收的方式，</w:t>
      </w:r>
      <w:r>
        <w:rPr>
          <w:rFonts w:hint="eastAsia" w:ascii="宋体" w:hAnsi="宋体" w:eastAsia="宋体" w:cs="宋体"/>
          <w:sz w:val="24"/>
          <w:szCs w:val="24"/>
          <w:lang w:val="en-US" w:eastAsia="zh-CN"/>
        </w:rPr>
        <w:t>成交</w:t>
      </w:r>
      <w:r>
        <w:rPr>
          <w:rFonts w:hint="eastAsia" w:ascii="宋体" w:hAnsi="宋体" w:eastAsia="宋体" w:cs="宋体"/>
          <w:sz w:val="24"/>
          <w:szCs w:val="24"/>
        </w:rPr>
        <w:t>人送货到指定地点后，采购人和</w:t>
      </w:r>
      <w:r>
        <w:rPr>
          <w:rFonts w:hint="eastAsia" w:ascii="宋体" w:hAnsi="宋体" w:eastAsia="宋体" w:cs="宋体"/>
          <w:sz w:val="24"/>
          <w:szCs w:val="24"/>
          <w:lang w:val="en-US" w:eastAsia="zh-CN"/>
        </w:rPr>
        <w:t>成交</w:t>
      </w:r>
      <w:r>
        <w:rPr>
          <w:rFonts w:hint="eastAsia" w:ascii="宋体" w:hAnsi="宋体" w:eastAsia="宋体" w:cs="宋体"/>
          <w:sz w:val="24"/>
          <w:szCs w:val="24"/>
        </w:rPr>
        <w:t>人双方验收人员共同检查货物质量，按索证→检查→过磅→入库的程序完成验收。</w:t>
      </w:r>
      <w:r>
        <w:rPr>
          <w:rFonts w:hint="eastAsia" w:ascii="宋体" w:hAnsi="宋体" w:eastAsia="宋体" w:cs="宋体"/>
          <w:sz w:val="24"/>
          <w:szCs w:val="24"/>
          <w:lang w:val="en-US" w:eastAsia="zh-CN"/>
        </w:rPr>
        <w:t>成交</w:t>
      </w:r>
      <w:r>
        <w:rPr>
          <w:rFonts w:hint="eastAsia" w:ascii="宋体" w:hAnsi="宋体" w:eastAsia="宋体" w:cs="宋体"/>
          <w:sz w:val="24"/>
          <w:szCs w:val="24"/>
        </w:rPr>
        <w:t>人每次配送商品须附有电脑打印的送货清单，送货单必须详细注明商品的品种名称、规格、单价、 数量，送货单上内容必须与采购人订货通知书一致，送货单打印清晰，不得手写涂改。货物到指定现场后的保管由</w:t>
      </w:r>
      <w:r>
        <w:rPr>
          <w:rFonts w:hint="eastAsia" w:ascii="宋体" w:hAnsi="宋体" w:cs="宋体"/>
          <w:sz w:val="24"/>
          <w:szCs w:val="24"/>
          <w:lang w:val="en-US" w:eastAsia="zh-CN"/>
        </w:rPr>
        <w:t>成交</w:t>
      </w:r>
      <w:r>
        <w:rPr>
          <w:rFonts w:hint="eastAsia" w:ascii="宋体" w:hAnsi="宋体" w:eastAsia="宋体" w:cs="宋体"/>
          <w:sz w:val="24"/>
          <w:szCs w:val="24"/>
        </w:rPr>
        <w:t>人负责，直至双方签收完毕。</w:t>
      </w:r>
    </w:p>
    <w:p w14:paraId="3752326E">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交付验收标准依次序对照适用标准为：①符合中华人民共和国“国家安全质量标准、环保标准或行业标准；”②符合</w:t>
      </w:r>
      <w:r>
        <w:rPr>
          <w:rFonts w:hint="eastAsia" w:ascii="宋体" w:hAnsi="宋体" w:eastAsia="宋体" w:cs="宋体"/>
          <w:sz w:val="24"/>
          <w:szCs w:val="24"/>
          <w:lang w:val="en-US" w:eastAsia="zh-CN"/>
        </w:rPr>
        <w:t>比选</w:t>
      </w:r>
      <w:r>
        <w:rPr>
          <w:rFonts w:hint="eastAsia" w:ascii="宋体" w:hAnsi="宋体" w:eastAsia="宋体" w:cs="宋体"/>
          <w:sz w:val="24"/>
          <w:szCs w:val="24"/>
        </w:rPr>
        <w:t>文件和</w:t>
      </w:r>
      <w:r>
        <w:rPr>
          <w:rFonts w:hint="eastAsia" w:ascii="宋体" w:hAnsi="宋体" w:eastAsia="宋体" w:cs="宋体"/>
          <w:sz w:val="24"/>
          <w:szCs w:val="24"/>
          <w:lang w:eastAsia="zh-CN"/>
        </w:rPr>
        <w:t>响应</w:t>
      </w:r>
      <w:r>
        <w:rPr>
          <w:rFonts w:hint="eastAsia" w:ascii="宋体" w:hAnsi="宋体" w:eastAsia="宋体" w:cs="宋体"/>
          <w:sz w:val="24"/>
          <w:szCs w:val="24"/>
        </w:rPr>
        <w:t>承诺中采购人认可的合理最佳配置、参数及各项要求；③货物来源国官方标准。</w:t>
      </w:r>
    </w:p>
    <w:p w14:paraId="1AC456E4">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货物为原厂商未启封全新包装，具有出厂合格证，序列号、包装箱号与出厂批号一致，并可追溯查阅。所有随产品的附件必须齐全。</w:t>
      </w:r>
    </w:p>
    <w:p w14:paraId="1461D59F">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采购人将不定期（合同期内不少于1 次）抽检饲料送第三方检验，其费用由</w:t>
      </w:r>
      <w:r>
        <w:rPr>
          <w:rFonts w:hint="eastAsia" w:ascii="宋体" w:hAnsi="宋体" w:eastAsia="宋体" w:cs="宋体"/>
          <w:sz w:val="24"/>
          <w:szCs w:val="24"/>
          <w:lang w:val="en-US" w:eastAsia="zh-CN"/>
        </w:rPr>
        <w:t>成交人</w:t>
      </w:r>
      <w:r>
        <w:rPr>
          <w:rFonts w:hint="eastAsia" w:ascii="宋体" w:hAnsi="宋体" w:eastAsia="宋体" w:cs="宋体"/>
          <w:sz w:val="24"/>
          <w:szCs w:val="24"/>
        </w:rPr>
        <w:t>负责。</w:t>
      </w:r>
    </w:p>
    <w:p w14:paraId="7663D8D0">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采购人组成验收小组，按照采购合同规定的技术、服务、安全标准组织对</w:t>
      </w:r>
      <w:r>
        <w:rPr>
          <w:rFonts w:hint="eastAsia" w:ascii="宋体" w:hAnsi="宋体" w:eastAsia="宋体" w:cs="宋体"/>
          <w:sz w:val="24"/>
          <w:szCs w:val="24"/>
          <w:lang w:val="en-US" w:eastAsia="zh-CN"/>
        </w:rPr>
        <w:t>成交人</w:t>
      </w:r>
      <w:r>
        <w:rPr>
          <w:rFonts w:hint="eastAsia" w:ascii="宋体" w:hAnsi="宋体" w:eastAsia="宋体" w:cs="宋体"/>
          <w:sz w:val="24"/>
          <w:szCs w:val="24"/>
        </w:rPr>
        <w:t>履约情况进行验收。因货物质量问题发生争议时，由采购人本地质量技术监督部门鉴定。货物符合质量技术标准的，鉴定费由采购人承担；否则鉴定费由</w:t>
      </w:r>
      <w:r>
        <w:rPr>
          <w:rFonts w:hint="eastAsia" w:ascii="宋体" w:hAnsi="宋体" w:eastAsia="宋体" w:cs="宋体"/>
          <w:sz w:val="24"/>
          <w:szCs w:val="24"/>
          <w:lang w:val="en-US" w:eastAsia="zh-CN"/>
        </w:rPr>
        <w:t>成交人</w:t>
      </w:r>
      <w:r>
        <w:rPr>
          <w:rFonts w:hint="eastAsia" w:ascii="宋体" w:hAnsi="宋体" w:eastAsia="宋体" w:cs="宋体"/>
          <w:sz w:val="24"/>
          <w:szCs w:val="24"/>
        </w:rPr>
        <w:t>承担。</w:t>
      </w:r>
    </w:p>
    <w:p w14:paraId="54E6FAB5">
      <w:pPr>
        <w:numPr>
          <w:ilvl w:val="1"/>
          <w:numId w:val="6"/>
        </w:numPr>
        <w:spacing w:line="360" w:lineRule="auto"/>
        <w:ind w:left="424" w:hanging="484" w:hangingChars="202"/>
        <w:rPr>
          <w:rFonts w:hint="eastAsia" w:ascii="宋体" w:hAnsi="宋体" w:eastAsia="宋体" w:cs="宋体"/>
          <w:sz w:val="24"/>
          <w:szCs w:val="24"/>
        </w:rPr>
      </w:pPr>
      <w:r>
        <w:rPr>
          <w:rFonts w:hint="eastAsia" w:ascii="宋体" w:hAnsi="宋体" w:eastAsia="宋体" w:cs="宋体"/>
          <w:sz w:val="24"/>
          <w:szCs w:val="24"/>
        </w:rPr>
        <w:t>当出现不合格产品时，</w:t>
      </w:r>
      <w:r>
        <w:rPr>
          <w:rFonts w:hint="eastAsia" w:ascii="宋体" w:hAnsi="宋体" w:cs="宋体"/>
          <w:sz w:val="24"/>
          <w:szCs w:val="24"/>
          <w:lang w:val="en-US" w:eastAsia="zh-CN"/>
        </w:rPr>
        <w:t>成交</w:t>
      </w:r>
      <w:r>
        <w:rPr>
          <w:rFonts w:hint="eastAsia" w:ascii="宋体" w:hAnsi="宋体" w:eastAsia="宋体" w:cs="宋体"/>
          <w:sz w:val="24"/>
          <w:szCs w:val="24"/>
        </w:rPr>
        <w:t>人要无条件更换合格产品。除</w:t>
      </w:r>
      <w:r>
        <w:rPr>
          <w:rFonts w:hint="eastAsia" w:ascii="宋体" w:hAnsi="宋体" w:eastAsia="宋体" w:cs="宋体"/>
          <w:sz w:val="24"/>
          <w:szCs w:val="24"/>
          <w:lang w:val="en-US" w:eastAsia="zh-CN"/>
        </w:rPr>
        <w:t>非</w:t>
      </w:r>
      <w:r>
        <w:rPr>
          <w:rFonts w:hint="eastAsia" w:ascii="宋体" w:hAnsi="宋体" w:eastAsia="宋体" w:cs="宋体"/>
          <w:sz w:val="24"/>
          <w:szCs w:val="24"/>
        </w:rPr>
        <w:t>采购人认可，否则不接受任何形式的降格处理。</w:t>
      </w:r>
    </w:p>
    <w:p w14:paraId="6EF64C4C">
      <w:pPr>
        <w:numPr>
          <w:ilvl w:val="0"/>
          <w:numId w:val="0"/>
        </w:numPr>
        <w:spacing w:line="360" w:lineRule="auto"/>
        <w:ind w:leftChars="0"/>
        <w:rPr>
          <w:rFonts w:hint="eastAsia" w:ascii="宋体" w:hAnsi="宋体" w:eastAsia="宋体" w:cs="宋体"/>
          <w:b/>
          <w:sz w:val="24"/>
          <w:szCs w:val="24"/>
          <w:lang w:eastAsia="zh-CN"/>
        </w:rPr>
      </w:pPr>
      <w:r>
        <w:rPr>
          <w:rFonts w:hint="eastAsia" w:ascii="宋体" w:hAnsi="宋体" w:cs="宋体"/>
          <w:szCs w:val="21"/>
        </w:rPr>
        <w:t>▲</w:t>
      </w:r>
      <w:r>
        <w:rPr>
          <w:rFonts w:hint="eastAsia" w:ascii="宋体" w:hAnsi="宋体" w:eastAsia="宋体" w:cs="宋体"/>
          <w:b/>
          <w:sz w:val="24"/>
          <w:szCs w:val="24"/>
          <w:lang w:eastAsia="zh-CN"/>
        </w:rPr>
        <w:t>（</w:t>
      </w:r>
      <w:r>
        <w:rPr>
          <w:rFonts w:hint="eastAsia" w:ascii="宋体" w:hAnsi="宋体" w:cs="宋体"/>
          <w:b/>
          <w:sz w:val="24"/>
          <w:szCs w:val="24"/>
          <w:lang w:val="en-US" w:eastAsia="zh-CN"/>
        </w:rPr>
        <w:t>三</w:t>
      </w:r>
      <w:r>
        <w:rPr>
          <w:rFonts w:hint="eastAsia" w:ascii="宋体" w:hAnsi="宋体" w:eastAsia="宋体" w:cs="宋体"/>
          <w:b/>
          <w:sz w:val="24"/>
          <w:szCs w:val="24"/>
          <w:lang w:eastAsia="zh-CN"/>
        </w:rPr>
        <w:t>）</w:t>
      </w:r>
      <w:r>
        <w:rPr>
          <w:rFonts w:hint="eastAsia" w:ascii="宋体" w:hAnsi="宋体" w:cs="宋体"/>
          <w:b/>
          <w:sz w:val="24"/>
          <w:szCs w:val="24"/>
          <w:lang w:val="en-US" w:eastAsia="zh-CN"/>
        </w:rPr>
        <w:t>质保</w:t>
      </w:r>
    </w:p>
    <w:p w14:paraId="6ABAD19E">
      <w:pPr>
        <w:tabs>
          <w:tab w:val="left" w:pos="709"/>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本项目每批次产品的质保期不低于半年，自</w:t>
      </w:r>
      <w:r>
        <w:rPr>
          <w:rFonts w:hint="eastAsia" w:ascii="宋体" w:hAnsi="宋体" w:eastAsia="宋体" w:cs="宋体"/>
          <w:sz w:val="24"/>
          <w:szCs w:val="24"/>
          <w:lang w:val="en-US" w:eastAsia="zh-CN"/>
        </w:rPr>
        <w:t>该批次产品经</w:t>
      </w:r>
      <w:r>
        <w:rPr>
          <w:rFonts w:hint="eastAsia" w:ascii="宋体" w:hAnsi="宋体" w:cs="宋体"/>
          <w:sz w:val="24"/>
          <w:szCs w:val="24"/>
          <w:lang w:val="en-US" w:eastAsia="zh-CN"/>
        </w:rPr>
        <w:t>成交人</w:t>
      </w:r>
      <w:r>
        <w:rPr>
          <w:rFonts w:hint="eastAsia" w:ascii="宋体" w:hAnsi="宋体" w:eastAsia="宋体" w:cs="宋体"/>
          <w:sz w:val="24"/>
          <w:szCs w:val="24"/>
        </w:rPr>
        <w:t>验收合格之日</w:t>
      </w:r>
      <w:r>
        <w:rPr>
          <w:rFonts w:hint="eastAsia" w:ascii="宋体" w:hAnsi="宋体" w:eastAsia="宋体" w:cs="宋体"/>
          <w:sz w:val="24"/>
          <w:szCs w:val="24"/>
          <w:highlight w:val="none"/>
        </w:rPr>
        <w:t>起开始计算。到货后</w:t>
      </w:r>
      <w:r>
        <w:rPr>
          <w:rFonts w:hint="eastAsia" w:ascii="宋体" w:hAnsi="宋体" w:eastAsia="宋体" w:cs="宋体"/>
          <w:sz w:val="24"/>
          <w:szCs w:val="24"/>
          <w:highlight w:val="none"/>
          <w:lang w:val="en-US" w:eastAsia="zh-CN"/>
        </w:rPr>
        <w:t>质保</w:t>
      </w:r>
      <w:r>
        <w:rPr>
          <w:rFonts w:hint="eastAsia" w:ascii="宋体" w:hAnsi="宋体" w:eastAsia="宋体" w:cs="宋体"/>
          <w:sz w:val="24"/>
          <w:szCs w:val="24"/>
          <w:highlight w:val="none"/>
        </w:rPr>
        <w:t>期内如发现饲料本身质量及外包装有问题，</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人需要积极配合更换（不得向采购人收取二次费用），更换时间不得超过1周；如在质保期内产品不符合《实验动物配合饲料营养成分（GB14924.3-2010）、《实验动物配合饲卫生标准》（GB 14924.2 2001）、《实验动物配合饲料通用质量标准》（GB14924.1 2001）相关要求，或在质保期内出现质量问题，</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人须</w:t>
      </w:r>
      <w:r>
        <w:rPr>
          <w:rFonts w:hint="eastAsia" w:ascii="宋体" w:hAnsi="宋体" w:eastAsia="宋体" w:cs="宋体"/>
          <w:sz w:val="24"/>
          <w:szCs w:val="24"/>
          <w:highlight w:val="none"/>
          <w:lang w:eastAsia="zh-CN"/>
        </w:rPr>
        <w:t>7</w:t>
      </w:r>
      <w:r>
        <w:rPr>
          <w:rFonts w:hint="eastAsia" w:ascii="宋体" w:hAnsi="宋体" w:eastAsia="宋体" w:cs="宋体"/>
          <w:sz w:val="24"/>
          <w:szCs w:val="24"/>
          <w:highlight w:val="none"/>
        </w:rPr>
        <w:t>个自然日内给予更换处理。以上</w:t>
      </w:r>
      <w:r>
        <w:rPr>
          <w:rFonts w:hint="eastAsia" w:ascii="宋体" w:hAnsi="宋体" w:eastAsia="宋体" w:cs="宋体"/>
          <w:sz w:val="24"/>
          <w:szCs w:val="24"/>
        </w:rPr>
        <w:t>时间从采购人书面通知</w:t>
      </w:r>
      <w:r>
        <w:rPr>
          <w:rFonts w:hint="eastAsia" w:ascii="宋体" w:hAnsi="宋体" w:eastAsia="宋体" w:cs="宋体"/>
          <w:sz w:val="24"/>
          <w:szCs w:val="24"/>
          <w:lang w:val="en-US" w:eastAsia="zh-CN"/>
        </w:rPr>
        <w:t>成交</w:t>
      </w:r>
      <w:r>
        <w:rPr>
          <w:rFonts w:hint="eastAsia" w:ascii="宋体" w:hAnsi="宋体" w:eastAsia="宋体" w:cs="宋体"/>
          <w:sz w:val="24"/>
          <w:szCs w:val="24"/>
        </w:rPr>
        <w:t>人当天作为时间节点开始计算。（</w:t>
      </w:r>
      <w:r>
        <w:rPr>
          <w:rFonts w:hint="eastAsia" w:ascii="宋体" w:hAnsi="宋体" w:eastAsia="宋体" w:cs="宋体"/>
          <w:sz w:val="24"/>
          <w:szCs w:val="24"/>
          <w:lang w:eastAsia="zh-CN"/>
        </w:rPr>
        <w:t>响应</w:t>
      </w:r>
      <w:r>
        <w:rPr>
          <w:rFonts w:hint="eastAsia" w:ascii="宋体" w:hAnsi="宋体" w:eastAsia="宋体" w:cs="宋体"/>
          <w:sz w:val="24"/>
          <w:szCs w:val="24"/>
        </w:rPr>
        <w:t>人需在</w:t>
      </w:r>
      <w:r>
        <w:rPr>
          <w:rFonts w:hint="eastAsia" w:ascii="宋体" w:hAnsi="宋体" w:eastAsia="宋体" w:cs="宋体"/>
          <w:sz w:val="24"/>
          <w:szCs w:val="24"/>
          <w:lang w:eastAsia="zh-CN"/>
        </w:rPr>
        <w:t>响应</w:t>
      </w:r>
      <w:r>
        <w:rPr>
          <w:rFonts w:hint="eastAsia" w:ascii="宋体" w:hAnsi="宋体" w:eastAsia="宋体" w:cs="宋体"/>
          <w:sz w:val="24"/>
          <w:szCs w:val="24"/>
        </w:rPr>
        <w:t>人文件中附售后服务承诺函，并加盖</w:t>
      </w:r>
      <w:r>
        <w:rPr>
          <w:rFonts w:hint="eastAsia" w:ascii="宋体" w:hAnsi="宋体" w:eastAsia="宋体" w:cs="宋体"/>
          <w:sz w:val="24"/>
          <w:szCs w:val="24"/>
          <w:lang w:eastAsia="zh-CN"/>
        </w:rPr>
        <w:t>响应人</w:t>
      </w:r>
      <w:r>
        <w:rPr>
          <w:rFonts w:hint="eastAsia" w:ascii="宋体" w:hAnsi="宋体" w:eastAsia="宋体" w:cs="宋体"/>
          <w:sz w:val="24"/>
          <w:szCs w:val="24"/>
        </w:rPr>
        <w:t>公章，格式自拟。）</w:t>
      </w:r>
    </w:p>
    <w:p w14:paraId="4F44CD71">
      <w:pPr>
        <w:tabs>
          <w:tab w:val="left" w:pos="709"/>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成交</w:t>
      </w:r>
      <w:r>
        <w:rPr>
          <w:rFonts w:hint="eastAsia" w:ascii="宋体" w:hAnsi="宋体" w:eastAsia="宋体" w:cs="宋体"/>
          <w:sz w:val="24"/>
          <w:szCs w:val="24"/>
        </w:rPr>
        <w:t>人提供的货物出现3次（含）质量问题且在采购人</w:t>
      </w:r>
      <w:r>
        <w:rPr>
          <w:rFonts w:hint="eastAsia" w:ascii="宋体" w:hAnsi="宋体" w:eastAsia="宋体" w:cs="宋体"/>
          <w:sz w:val="24"/>
          <w:szCs w:val="24"/>
          <w:lang w:val="en-US" w:eastAsia="zh-CN"/>
        </w:rPr>
        <w:t>告知</w:t>
      </w:r>
      <w:r>
        <w:rPr>
          <w:rFonts w:hint="eastAsia" w:ascii="宋体" w:hAnsi="宋体" w:eastAsia="宋体" w:cs="宋体"/>
          <w:sz w:val="24"/>
          <w:szCs w:val="24"/>
        </w:rPr>
        <w:t>后</w:t>
      </w:r>
      <w:r>
        <w:rPr>
          <w:rFonts w:hint="eastAsia" w:ascii="宋体" w:hAnsi="宋体" w:eastAsia="宋体" w:cs="宋体"/>
          <w:sz w:val="24"/>
          <w:szCs w:val="24"/>
          <w:lang w:val="en-US" w:eastAsia="zh-CN"/>
        </w:rPr>
        <w:t>未有效</w:t>
      </w:r>
      <w:r>
        <w:rPr>
          <w:rFonts w:hint="eastAsia" w:ascii="宋体" w:hAnsi="宋体" w:eastAsia="宋体" w:cs="宋体"/>
          <w:sz w:val="24"/>
          <w:szCs w:val="24"/>
        </w:rPr>
        <w:t>整改的，采购人有权终止</w:t>
      </w:r>
      <w:r>
        <w:rPr>
          <w:rFonts w:hint="eastAsia" w:ascii="宋体" w:hAnsi="宋体" w:eastAsia="宋体" w:cs="宋体"/>
          <w:sz w:val="24"/>
          <w:szCs w:val="24"/>
          <w:lang w:val="en-US" w:eastAsia="zh-CN"/>
        </w:rPr>
        <w:t>合同</w:t>
      </w:r>
      <w:r>
        <w:rPr>
          <w:rFonts w:hint="eastAsia" w:ascii="宋体" w:hAnsi="宋体" w:eastAsia="宋体" w:cs="宋体"/>
          <w:sz w:val="24"/>
          <w:szCs w:val="24"/>
        </w:rPr>
        <w:t>。</w:t>
      </w:r>
    </w:p>
    <w:p w14:paraId="0A86BD2C">
      <w:pPr>
        <w:numPr>
          <w:ilvl w:val="0"/>
          <w:numId w:val="0"/>
        </w:numPr>
        <w:spacing w:line="360" w:lineRule="auto"/>
        <w:ind w:leftChars="0"/>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cs="宋体"/>
          <w:b/>
          <w:sz w:val="24"/>
          <w:szCs w:val="24"/>
          <w:lang w:val="en-US" w:eastAsia="zh-CN"/>
        </w:rPr>
        <w:t>四</w:t>
      </w:r>
      <w:r>
        <w:rPr>
          <w:rFonts w:hint="eastAsia" w:ascii="宋体" w:hAnsi="宋体" w:eastAsia="宋体" w:cs="宋体"/>
          <w:b/>
          <w:sz w:val="24"/>
          <w:szCs w:val="24"/>
          <w:lang w:eastAsia="zh-CN"/>
        </w:rPr>
        <w:t>）</w:t>
      </w:r>
      <w:r>
        <w:rPr>
          <w:rFonts w:hint="eastAsia" w:ascii="宋体" w:hAnsi="宋体" w:eastAsia="宋体" w:cs="宋体"/>
          <w:b/>
          <w:sz w:val="24"/>
          <w:szCs w:val="24"/>
        </w:rPr>
        <w:t>付款方式</w:t>
      </w:r>
    </w:p>
    <w:p w14:paraId="435964C4">
      <w:pPr>
        <w:tabs>
          <w:tab w:val="left" w:pos="210"/>
        </w:tabs>
        <w:adjustRightInd w:val="0"/>
        <w:snapToGrid w:val="0"/>
        <w:spacing w:line="360" w:lineRule="exact"/>
        <w:ind w:firstLine="480" w:firstLineChars="200"/>
        <w:jc w:val="left"/>
        <w:rPr>
          <w:rFonts w:hint="eastAsia" w:ascii="宋体" w:hAnsi="宋体" w:eastAsia="宋体" w:cs="宋体"/>
          <w:sz w:val="24"/>
          <w:szCs w:val="24"/>
          <w:lang w:eastAsia="zh-CN"/>
        </w:rPr>
      </w:pPr>
      <w:r>
        <w:rPr>
          <w:rFonts w:hint="eastAsia" w:ascii="宋体" w:hAnsi="宋体" w:cs="宋体"/>
          <w:sz w:val="24"/>
        </w:rPr>
        <w:t>采购人应在每批次货物验收合格且收到合规发票后，</w:t>
      </w:r>
      <w:r>
        <w:rPr>
          <w:rFonts w:hint="eastAsia" w:ascii="宋体" w:hAnsi="宋体" w:cs="宋体"/>
          <w:sz w:val="24"/>
          <w:lang w:val="en-US" w:eastAsia="zh-CN"/>
        </w:rPr>
        <w:t>在满足支付条件的情况下，</w:t>
      </w:r>
      <w:r>
        <w:rPr>
          <w:rFonts w:hint="eastAsia" w:ascii="宋体" w:hAnsi="宋体" w:cs="宋体"/>
          <w:sz w:val="24"/>
        </w:rPr>
        <w:t>于</w:t>
      </w:r>
      <w:r>
        <w:rPr>
          <w:rFonts w:hint="eastAsia" w:ascii="宋体" w:hAnsi="宋体" w:cs="宋体"/>
          <w:sz w:val="24"/>
          <w:lang w:val="en-US" w:eastAsia="zh-CN"/>
        </w:rPr>
        <w:t>30日内以银行转账方式</w:t>
      </w:r>
      <w:r>
        <w:rPr>
          <w:rFonts w:hint="eastAsia" w:ascii="宋体" w:hAnsi="宋体" w:cs="宋体"/>
          <w:sz w:val="24"/>
        </w:rPr>
        <w:t>支付该批次货款。若货物验收不合格，待其整改后验收合格，其货款将与下一个验收合格的批次合并结算。</w:t>
      </w:r>
    </w:p>
    <w:p w14:paraId="04F2BCC0">
      <w:pPr>
        <w:keepNext w:val="0"/>
        <w:keepLines w:val="0"/>
        <w:pageBreakBefore w:val="0"/>
        <w:widowControl w:val="0"/>
        <w:kinsoku/>
        <w:wordWrap/>
        <w:overflowPunct/>
        <w:topLinePunct w:val="0"/>
        <w:autoSpaceDE/>
        <w:autoSpaceDN/>
        <w:bidi w:val="0"/>
        <w:adjustRightInd w:val="0"/>
        <w:snapToGrid w:val="0"/>
        <w:spacing w:beforeAutospacing="0" w:line="240" w:lineRule="auto"/>
        <w:ind w:firstLine="480" w:firstLineChars="200"/>
        <w:jc w:val="left"/>
        <w:textAlignment w:val="auto"/>
        <w:rPr>
          <w:rFonts w:hint="eastAsia" w:ascii="仿宋" w:hAnsi="仿宋" w:eastAsia="仿宋" w:cs="仿宋"/>
          <w:color w:val="000000"/>
          <w:sz w:val="24"/>
          <w:szCs w:val="24"/>
          <w:highlight w:val="none"/>
          <w:lang w:val="en-US" w:eastAsia="zh-CN"/>
        </w:rPr>
      </w:pPr>
    </w:p>
    <w:p w14:paraId="0BFB7EB5">
      <w:pPr>
        <w:rPr>
          <w:rStyle w:val="23"/>
          <w:rFonts w:hint="default" w:ascii="Segoe UI" w:hAnsi="Segoe UI" w:eastAsia="Segoe UI" w:cs="Segoe UI"/>
          <w:caps w:val="0"/>
          <w:color w:val="0F1115"/>
          <w:spacing w:val="0"/>
          <w:sz w:val="24"/>
          <w:szCs w:val="24"/>
          <w:shd w:val="clear" w:fill="FFFFFF"/>
        </w:rPr>
      </w:pPr>
      <w:bookmarkStart w:id="17" w:name="_Toc385939529"/>
      <w:bookmarkStart w:id="18" w:name="_Toc385940875"/>
      <w:bookmarkStart w:id="19" w:name="_Toc417914519"/>
      <w:r>
        <w:rPr>
          <w:rStyle w:val="23"/>
          <w:rFonts w:hint="default" w:ascii="Segoe UI" w:hAnsi="Segoe UI" w:eastAsia="Segoe UI" w:cs="Segoe UI"/>
          <w:caps w:val="0"/>
          <w:color w:val="0F1115"/>
          <w:spacing w:val="0"/>
          <w:sz w:val="24"/>
          <w:szCs w:val="24"/>
          <w:shd w:val="clear" w:fill="FFFFFF"/>
        </w:rPr>
        <w:br w:type="page"/>
      </w:r>
    </w:p>
    <w:p w14:paraId="7DE229AC">
      <w:pPr>
        <w:pStyle w:val="28"/>
        <w:ind w:firstLine="0" w:firstLineChars="0"/>
        <w:rPr>
          <w:rFonts w:ascii="微软雅黑" w:hAnsi="微软雅黑" w:eastAsia="微软雅黑" w:cs="微软雅黑"/>
          <w:highlight w:val="none"/>
        </w:rPr>
      </w:pPr>
    </w:p>
    <w:p w14:paraId="712B7C3B">
      <w:pPr>
        <w:pStyle w:val="28"/>
        <w:ind w:firstLine="0" w:firstLineChars="0"/>
        <w:rPr>
          <w:rFonts w:ascii="微软雅黑" w:hAnsi="微软雅黑" w:eastAsia="微软雅黑" w:cs="微软雅黑"/>
          <w:highlight w:val="none"/>
        </w:rPr>
      </w:pPr>
    </w:p>
    <w:p w14:paraId="53A83C5A">
      <w:pPr>
        <w:pStyle w:val="28"/>
        <w:ind w:firstLine="0" w:firstLineChars="0"/>
        <w:rPr>
          <w:rFonts w:ascii="微软雅黑" w:hAnsi="微软雅黑" w:eastAsia="微软雅黑" w:cs="微软雅黑"/>
          <w:highlight w:val="none"/>
        </w:rPr>
      </w:pPr>
    </w:p>
    <w:p w14:paraId="4FB7A147">
      <w:pPr>
        <w:pStyle w:val="28"/>
        <w:ind w:firstLine="0" w:firstLineChars="0"/>
        <w:rPr>
          <w:rFonts w:ascii="微软雅黑" w:hAnsi="微软雅黑" w:eastAsia="微软雅黑" w:cs="微软雅黑"/>
          <w:highlight w:val="none"/>
        </w:rPr>
      </w:pPr>
    </w:p>
    <w:p w14:paraId="60D54DEA">
      <w:pPr>
        <w:pStyle w:val="28"/>
        <w:ind w:firstLine="0" w:firstLineChars="0"/>
        <w:rPr>
          <w:rFonts w:ascii="微软雅黑" w:hAnsi="微软雅黑" w:eastAsia="微软雅黑" w:cs="微软雅黑"/>
          <w:highlight w:val="none"/>
        </w:rPr>
      </w:pPr>
    </w:p>
    <w:p w14:paraId="16EDDF88">
      <w:pPr>
        <w:pStyle w:val="28"/>
        <w:ind w:firstLine="0" w:firstLineChars="0"/>
        <w:rPr>
          <w:rFonts w:ascii="微软雅黑" w:hAnsi="微软雅黑" w:eastAsia="微软雅黑" w:cs="微软雅黑"/>
          <w:highlight w:val="none"/>
        </w:rPr>
      </w:pPr>
    </w:p>
    <w:p w14:paraId="426A7887">
      <w:pPr>
        <w:pStyle w:val="28"/>
        <w:ind w:firstLine="0" w:firstLineChars="0"/>
        <w:rPr>
          <w:rFonts w:ascii="微软雅黑" w:hAnsi="微软雅黑" w:eastAsia="微软雅黑" w:cs="微软雅黑"/>
          <w:highlight w:val="none"/>
        </w:rPr>
      </w:pPr>
    </w:p>
    <w:p w14:paraId="1F31ED25">
      <w:pPr>
        <w:pStyle w:val="28"/>
        <w:ind w:firstLine="0" w:firstLineChars="0"/>
        <w:rPr>
          <w:rFonts w:ascii="微软雅黑" w:hAnsi="微软雅黑" w:eastAsia="微软雅黑" w:cs="微软雅黑"/>
          <w:highlight w:val="none"/>
        </w:rPr>
      </w:pPr>
    </w:p>
    <w:p w14:paraId="7F6CD393">
      <w:pPr>
        <w:pStyle w:val="28"/>
        <w:ind w:firstLine="0" w:firstLineChars="0"/>
        <w:rPr>
          <w:rFonts w:ascii="微软雅黑" w:hAnsi="微软雅黑" w:eastAsia="微软雅黑" w:cs="微软雅黑"/>
          <w:highlight w:val="none"/>
        </w:rPr>
      </w:pPr>
    </w:p>
    <w:p w14:paraId="197FB605">
      <w:pPr>
        <w:pStyle w:val="28"/>
        <w:ind w:firstLine="0" w:firstLineChars="0"/>
        <w:rPr>
          <w:rFonts w:ascii="微软雅黑" w:hAnsi="微软雅黑" w:eastAsia="微软雅黑" w:cs="微软雅黑"/>
          <w:highlight w:val="none"/>
        </w:rPr>
      </w:pPr>
    </w:p>
    <w:p w14:paraId="1522B7CD">
      <w:pPr>
        <w:pStyle w:val="28"/>
        <w:ind w:firstLine="0" w:firstLineChars="0"/>
        <w:rPr>
          <w:rFonts w:ascii="微软雅黑" w:hAnsi="微软雅黑" w:eastAsia="微软雅黑" w:cs="微软雅黑"/>
          <w:highlight w:val="none"/>
        </w:rPr>
      </w:pPr>
    </w:p>
    <w:p w14:paraId="6DE64880">
      <w:pPr>
        <w:pStyle w:val="28"/>
        <w:ind w:firstLine="0" w:firstLineChars="0"/>
        <w:rPr>
          <w:rFonts w:ascii="微软雅黑" w:hAnsi="微软雅黑" w:eastAsia="微软雅黑" w:cs="微软雅黑"/>
          <w:highlight w:val="none"/>
        </w:rPr>
      </w:pPr>
    </w:p>
    <w:p w14:paraId="2BCBEA96">
      <w:pPr>
        <w:pStyle w:val="28"/>
        <w:ind w:firstLine="0" w:firstLineChars="0"/>
        <w:rPr>
          <w:rFonts w:ascii="微软雅黑" w:hAnsi="微软雅黑" w:eastAsia="微软雅黑" w:cs="微软雅黑"/>
          <w:highlight w:val="none"/>
        </w:rPr>
      </w:pPr>
    </w:p>
    <w:p w14:paraId="1A759DF6">
      <w:pPr>
        <w:pStyle w:val="2"/>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第三章  响应须知</w:t>
      </w:r>
      <w:bookmarkEnd w:id="17"/>
      <w:bookmarkEnd w:id="18"/>
      <w:bookmarkEnd w:id="19"/>
    </w:p>
    <w:p w14:paraId="0F268F04">
      <w:pPr>
        <w:pStyle w:val="28"/>
        <w:ind w:firstLine="400"/>
        <w:rPr>
          <w:highlight w:val="none"/>
        </w:rPr>
      </w:pPr>
    </w:p>
    <w:p w14:paraId="5EE759B7">
      <w:pPr>
        <w:pStyle w:val="28"/>
        <w:ind w:firstLine="400"/>
        <w:rPr>
          <w:highlight w:val="none"/>
        </w:rPr>
      </w:pPr>
    </w:p>
    <w:p w14:paraId="066B9A8D">
      <w:pPr>
        <w:pStyle w:val="28"/>
        <w:ind w:firstLine="400"/>
        <w:rPr>
          <w:highlight w:val="none"/>
        </w:rPr>
      </w:pPr>
    </w:p>
    <w:p w14:paraId="099C08D7">
      <w:pPr>
        <w:pStyle w:val="28"/>
        <w:ind w:firstLine="400"/>
        <w:rPr>
          <w:highlight w:val="none"/>
        </w:rPr>
      </w:pPr>
    </w:p>
    <w:p w14:paraId="447DDDA7">
      <w:pPr>
        <w:pStyle w:val="28"/>
        <w:ind w:firstLine="400"/>
        <w:rPr>
          <w:highlight w:val="none"/>
        </w:rPr>
      </w:pPr>
    </w:p>
    <w:p w14:paraId="637B52FD">
      <w:pPr>
        <w:pStyle w:val="28"/>
        <w:ind w:firstLine="400"/>
        <w:rPr>
          <w:highlight w:val="none"/>
        </w:rPr>
      </w:pPr>
    </w:p>
    <w:p w14:paraId="1EE0A5CE">
      <w:pPr>
        <w:pStyle w:val="28"/>
        <w:ind w:firstLine="400"/>
        <w:rPr>
          <w:highlight w:val="none"/>
        </w:rPr>
      </w:pPr>
    </w:p>
    <w:p w14:paraId="796F0314">
      <w:pPr>
        <w:pStyle w:val="28"/>
        <w:ind w:firstLine="400"/>
        <w:rPr>
          <w:highlight w:val="none"/>
        </w:rPr>
      </w:pPr>
    </w:p>
    <w:p w14:paraId="6D0C7802">
      <w:pPr>
        <w:pStyle w:val="28"/>
        <w:ind w:firstLine="400"/>
        <w:rPr>
          <w:highlight w:val="none"/>
        </w:rPr>
      </w:pPr>
    </w:p>
    <w:p w14:paraId="4B59642B">
      <w:pPr>
        <w:pStyle w:val="28"/>
        <w:ind w:firstLine="400"/>
        <w:rPr>
          <w:highlight w:val="none"/>
        </w:rPr>
      </w:pPr>
    </w:p>
    <w:p w14:paraId="5ABE45CA">
      <w:pPr>
        <w:pStyle w:val="28"/>
        <w:ind w:firstLine="400"/>
        <w:rPr>
          <w:highlight w:val="none"/>
        </w:rPr>
      </w:pPr>
    </w:p>
    <w:p w14:paraId="08153463">
      <w:pPr>
        <w:pStyle w:val="28"/>
        <w:ind w:firstLine="400"/>
        <w:rPr>
          <w:highlight w:val="none"/>
        </w:rPr>
      </w:pPr>
    </w:p>
    <w:p w14:paraId="60322640">
      <w:pPr>
        <w:pStyle w:val="28"/>
        <w:ind w:firstLine="400"/>
        <w:rPr>
          <w:highlight w:val="none"/>
        </w:rPr>
      </w:pPr>
    </w:p>
    <w:p w14:paraId="27F4A5A3">
      <w:pPr>
        <w:pStyle w:val="28"/>
        <w:ind w:firstLine="400"/>
        <w:rPr>
          <w:highlight w:val="none"/>
        </w:rPr>
      </w:pPr>
    </w:p>
    <w:p w14:paraId="78A8C169">
      <w:pPr>
        <w:pStyle w:val="28"/>
        <w:ind w:firstLine="400"/>
        <w:rPr>
          <w:highlight w:val="none"/>
        </w:rPr>
      </w:pPr>
    </w:p>
    <w:p w14:paraId="52DE1C85">
      <w:pPr>
        <w:pStyle w:val="28"/>
        <w:ind w:firstLine="0" w:firstLineChars="0"/>
        <w:rPr>
          <w:rFonts w:hint="eastAsia" w:eastAsia="宋体"/>
          <w:highlight w:val="none"/>
          <w:lang w:eastAsia="zh-CN"/>
        </w:rPr>
      </w:pPr>
    </w:p>
    <w:p w14:paraId="68320CF6">
      <w:pPr>
        <w:pStyle w:val="28"/>
        <w:ind w:firstLine="400"/>
        <w:rPr>
          <w:highlight w:val="none"/>
        </w:rPr>
      </w:pPr>
    </w:p>
    <w:p w14:paraId="61F420BB">
      <w:pPr>
        <w:spacing w:line="360" w:lineRule="auto"/>
        <w:ind w:left="420" w:leftChars="200"/>
        <w:jc w:val="center"/>
        <w:outlineLvl w:val="1"/>
        <w:rPr>
          <w:rFonts w:ascii="宋体" w:hAnsi="宋体" w:cs="宋体"/>
          <w:b/>
          <w:bCs/>
          <w:sz w:val="36"/>
          <w:szCs w:val="36"/>
          <w:highlight w:val="none"/>
        </w:rPr>
      </w:pPr>
      <w:bookmarkStart w:id="20" w:name="_Toc385940880"/>
      <w:r>
        <w:rPr>
          <w:rFonts w:hint="eastAsia" w:ascii="宋体" w:hAnsi="宋体" w:cs="宋体"/>
          <w:b/>
          <w:bCs/>
          <w:sz w:val="36"/>
          <w:szCs w:val="36"/>
          <w:highlight w:val="none"/>
        </w:rPr>
        <w:t>响应须知</w:t>
      </w:r>
    </w:p>
    <w:p w14:paraId="7B138237">
      <w:pPr>
        <w:adjustRightInd w:val="0"/>
        <w:snapToGrid w:val="0"/>
        <w:spacing w:line="360" w:lineRule="exact"/>
        <w:ind w:firstLine="482" w:firstLineChars="200"/>
        <w:rPr>
          <w:rFonts w:ascii="宋体" w:hAnsi="宋体" w:cs="宋体"/>
          <w:b/>
          <w:bCs/>
          <w:sz w:val="24"/>
          <w:highlight w:val="none"/>
        </w:rPr>
      </w:pPr>
      <w:r>
        <w:rPr>
          <w:rFonts w:hint="eastAsia" w:ascii="宋体" w:hAnsi="宋体" w:cs="宋体"/>
          <w:b/>
          <w:bCs/>
          <w:sz w:val="24"/>
          <w:highlight w:val="none"/>
        </w:rPr>
        <w:t>一、响应文件格式</w:t>
      </w:r>
    </w:p>
    <w:p w14:paraId="778FACDD">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响应人须按本</w:t>
      </w:r>
      <w:r>
        <w:rPr>
          <w:rFonts w:hint="eastAsia" w:ascii="宋体" w:hAnsi="宋体" w:cs="宋体"/>
          <w:sz w:val="24"/>
          <w:highlight w:val="none"/>
          <w:lang w:eastAsia="zh-CN"/>
        </w:rPr>
        <w:t>比选文件</w:t>
      </w:r>
      <w:r>
        <w:rPr>
          <w:rFonts w:hint="eastAsia" w:ascii="宋体" w:hAnsi="宋体" w:cs="宋体"/>
          <w:sz w:val="24"/>
          <w:highlight w:val="none"/>
        </w:rPr>
        <w:t>中提供的响应文件编制要求（见第五章）以A4版面统一编制（每份内页须按顺序加注页码），以及按有关要求提供相关的证明资料等。</w:t>
      </w:r>
    </w:p>
    <w:p w14:paraId="5DCC5529">
      <w:pPr>
        <w:adjustRightInd w:val="0"/>
        <w:snapToGrid w:val="0"/>
        <w:spacing w:line="360" w:lineRule="exact"/>
        <w:ind w:firstLine="482" w:firstLineChars="200"/>
        <w:jc w:val="left"/>
        <w:outlineLvl w:val="1"/>
        <w:rPr>
          <w:rFonts w:ascii="宋体" w:hAnsi="宋体" w:cs="宋体"/>
          <w:b/>
          <w:bCs/>
          <w:sz w:val="24"/>
          <w:highlight w:val="none"/>
        </w:rPr>
      </w:pPr>
      <w:r>
        <w:rPr>
          <w:rFonts w:hint="eastAsia" w:ascii="宋体" w:hAnsi="宋体" w:cs="宋体"/>
          <w:b/>
          <w:bCs/>
          <w:sz w:val="24"/>
          <w:highlight w:val="none"/>
        </w:rPr>
        <w:t>二、响应文件的递交</w:t>
      </w:r>
      <w:bookmarkEnd w:id="20"/>
    </w:p>
    <w:p w14:paraId="02E1D0BD">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highlight w:val="none"/>
        </w:rPr>
      </w:pPr>
      <w:r>
        <w:rPr>
          <w:rFonts w:hint="eastAsia" w:ascii="宋体" w:hAnsi="宋体" w:cs="宋体"/>
          <w:bCs/>
          <w:sz w:val="24"/>
          <w:highlight w:val="none"/>
        </w:rPr>
        <w:t>（一）响应文件的密封和标记</w:t>
      </w:r>
    </w:p>
    <w:p w14:paraId="0F7D41E1">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1.响应人应将纸质响应文件正本和副本分开密封装在单独的信封中，每一信封封口处应加盖公章，并在每一密封的信封封面上按以下要求清楚标明：</w:t>
      </w:r>
    </w:p>
    <w:tbl>
      <w:tblPr>
        <w:tblStyle w:val="19"/>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FFE4F2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7BD08239">
            <w:pPr>
              <w:spacing w:line="360" w:lineRule="auto"/>
              <w:ind w:firstLine="602" w:firstLineChars="200"/>
              <w:jc w:val="center"/>
              <w:rPr>
                <w:rFonts w:ascii="宋体" w:hAnsi="宋体" w:cs="宋体"/>
                <w:b/>
                <w:bCs/>
                <w:sz w:val="30"/>
                <w:szCs w:val="30"/>
                <w:highlight w:val="none"/>
              </w:rPr>
            </w:pPr>
            <w:r>
              <w:rPr>
                <w:rFonts w:hint="eastAsia" w:ascii="宋体" w:hAnsi="宋体" w:cs="宋体"/>
                <w:b/>
                <w:bCs/>
                <w:sz w:val="30"/>
                <w:szCs w:val="30"/>
                <w:highlight w:val="none"/>
              </w:rPr>
              <w:t>响应文件（正/副本）</w:t>
            </w:r>
          </w:p>
          <w:p w14:paraId="3DDFB169">
            <w:pPr>
              <w:adjustRightInd w:val="0"/>
              <w:snapToGrid w:val="0"/>
              <w:spacing w:line="400" w:lineRule="exact"/>
              <w:ind w:firstLine="420" w:firstLineChars="200"/>
              <w:rPr>
                <w:rFonts w:hint="eastAsia" w:ascii="宋体" w:hAnsi="宋体" w:eastAsia="宋体" w:cs="宋体"/>
                <w:bCs/>
                <w:szCs w:val="21"/>
                <w:highlight w:val="none"/>
                <w:lang w:eastAsia="zh-CN"/>
              </w:rPr>
            </w:pPr>
            <w:r>
              <w:rPr>
                <w:rFonts w:hint="eastAsia" w:ascii="宋体" w:hAnsi="宋体" w:cs="宋体"/>
                <w:bCs/>
                <w:szCs w:val="21"/>
                <w:highlight w:val="none"/>
              </w:rPr>
              <w:t>收件人：中山大学孙逸仙纪念医院</w:t>
            </w:r>
          </w:p>
          <w:p w14:paraId="649E81D0">
            <w:pPr>
              <w:tabs>
                <w:tab w:val="left" w:pos="4620"/>
              </w:tabs>
              <w:adjustRightInd w:val="0"/>
              <w:snapToGrid w:val="0"/>
              <w:spacing w:line="400" w:lineRule="exact"/>
              <w:ind w:firstLine="420" w:firstLineChars="200"/>
              <w:rPr>
                <w:rFonts w:ascii="宋体" w:hAnsi="宋体" w:cs="宋体"/>
                <w:bCs/>
                <w:szCs w:val="20"/>
                <w:highlight w:val="none"/>
              </w:rPr>
            </w:pPr>
            <w:r>
              <w:rPr>
                <w:rFonts w:hint="eastAsia" w:ascii="宋体" w:hAnsi="宋体" w:cs="宋体"/>
                <w:bCs/>
                <w:szCs w:val="21"/>
                <w:highlight w:val="none"/>
              </w:rPr>
              <w:t>项目名称：填写</w:t>
            </w:r>
            <w:r>
              <w:rPr>
                <w:rFonts w:hint="eastAsia" w:ascii="宋体" w:hAnsi="宋体" w:cs="宋体"/>
                <w:bCs/>
                <w:szCs w:val="21"/>
                <w:highlight w:val="none"/>
                <w:lang w:eastAsia="zh-CN"/>
              </w:rPr>
              <w:t>比选文件</w:t>
            </w:r>
            <w:r>
              <w:rPr>
                <w:rFonts w:hint="eastAsia" w:ascii="宋体" w:hAnsi="宋体" w:cs="宋体"/>
                <w:bCs/>
                <w:szCs w:val="21"/>
                <w:highlight w:val="none"/>
              </w:rPr>
              <w:t>第一章“</w:t>
            </w:r>
            <w:r>
              <w:rPr>
                <w:rFonts w:hint="eastAsia" w:ascii="宋体" w:hAnsi="宋体" w:cs="宋体"/>
                <w:bCs/>
                <w:szCs w:val="21"/>
                <w:highlight w:val="none"/>
                <w:lang w:val="en-US" w:eastAsia="zh-CN"/>
              </w:rPr>
              <w:t>比选</w:t>
            </w:r>
            <w:r>
              <w:rPr>
                <w:rFonts w:hint="eastAsia" w:ascii="宋体" w:hAnsi="宋体" w:cs="宋体"/>
                <w:bCs/>
                <w:szCs w:val="21"/>
                <w:highlight w:val="none"/>
              </w:rPr>
              <w:t>邀请函”中写明的</w:t>
            </w:r>
            <w:r>
              <w:rPr>
                <w:rFonts w:hint="eastAsia" w:ascii="宋体" w:hAnsi="宋体" w:cs="宋体"/>
                <w:bCs/>
                <w:szCs w:val="20"/>
                <w:highlight w:val="none"/>
              </w:rPr>
              <w:t>项目名称</w:t>
            </w:r>
          </w:p>
          <w:p w14:paraId="49891D7E">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响应人名称（加盖公章）：</w:t>
            </w:r>
          </w:p>
          <w:p w14:paraId="4CC9060C">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联 系 人：</w:t>
            </w:r>
          </w:p>
          <w:p w14:paraId="4483FA70">
            <w:pPr>
              <w:adjustRightInd w:val="0"/>
              <w:snapToGrid w:val="0"/>
              <w:spacing w:line="400" w:lineRule="exact"/>
              <w:ind w:firstLine="420" w:firstLineChars="200"/>
              <w:rPr>
                <w:rFonts w:ascii="宋体" w:hAnsi="宋体" w:cs="宋体"/>
                <w:bCs/>
                <w:szCs w:val="21"/>
                <w:highlight w:val="none"/>
              </w:rPr>
            </w:pPr>
            <w:r>
              <w:rPr>
                <w:rFonts w:hint="eastAsia" w:ascii="宋体" w:hAnsi="宋体" w:cs="宋体"/>
                <w:bCs/>
                <w:szCs w:val="21"/>
                <w:highlight w:val="none"/>
              </w:rPr>
              <w:t>联系电话：</w:t>
            </w:r>
          </w:p>
          <w:p w14:paraId="682BAF08">
            <w:pPr>
              <w:pStyle w:val="28"/>
              <w:adjustRightInd w:val="0"/>
              <w:snapToGrid w:val="0"/>
              <w:spacing w:line="400" w:lineRule="exact"/>
              <w:ind w:firstLine="482"/>
              <w:jc w:val="center"/>
              <w:rPr>
                <w:sz w:val="24"/>
                <w:szCs w:val="36"/>
                <w:highlight w:val="none"/>
              </w:rPr>
            </w:pPr>
            <w:r>
              <w:rPr>
                <w:rFonts w:hint="eastAsia"/>
                <w:b/>
                <w:bCs/>
                <w:sz w:val="24"/>
                <w:szCs w:val="36"/>
                <w:highlight w:val="none"/>
              </w:rPr>
              <w:t>本项目</w:t>
            </w:r>
            <w:r>
              <w:rPr>
                <w:rFonts w:hint="eastAsia"/>
                <w:b/>
                <w:bCs/>
                <w:sz w:val="24"/>
                <w:szCs w:val="36"/>
                <w:highlight w:val="none"/>
                <w:lang w:eastAsia="zh-CN"/>
              </w:rPr>
              <w:t>比选</w:t>
            </w:r>
            <w:r>
              <w:rPr>
                <w:rFonts w:hint="eastAsia"/>
                <w:b/>
                <w:bCs/>
                <w:sz w:val="24"/>
                <w:szCs w:val="36"/>
                <w:highlight w:val="none"/>
              </w:rPr>
              <w:t>评审会议之前不得启封</w:t>
            </w:r>
          </w:p>
          <w:p w14:paraId="1266B9CC">
            <w:pPr>
              <w:spacing w:line="400" w:lineRule="exact"/>
              <w:ind w:firstLine="422" w:firstLineChars="200"/>
              <w:jc w:val="center"/>
              <w:rPr>
                <w:rFonts w:ascii="宋体" w:hAnsi="宋体" w:cs="宋体"/>
                <w:b/>
                <w:bCs/>
                <w:highlight w:val="none"/>
              </w:rPr>
            </w:pPr>
          </w:p>
        </w:tc>
      </w:tr>
    </w:tbl>
    <w:p w14:paraId="14E146FF">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响应人应编制响应文件</w:t>
      </w:r>
      <w:r>
        <w:rPr>
          <w:rFonts w:hint="eastAsia" w:ascii="宋体" w:hAnsi="宋体" w:eastAsia="宋体" w:cs="宋体"/>
          <w:b w:val="0"/>
          <w:bCs/>
          <w:color w:val="000000"/>
          <w:sz w:val="24"/>
          <w:szCs w:val="24"/>
          <w:highlight w:val="none"/>
          <w:u w:val="single"/>
          <w:lang w:val="en-US" w:eastAsia="zh-CN"/>
        </w:rPr>
        <w:t>正本一份和副本贰份</w:t>
      </w:r>
      <w:r>
        <w:rPr>
          <w:rFonts w:hint="eastAsia" w:ascii="宋体" w:hAnsi="宋体" w:eastAsia="宋体" w:cs="宋体"/>
          <w:b w:val="0"/>
          <w:bCs/>
          <w:color w:val="000000"/>
          <w:sz w:val="24"/>
          <w:szCs w:val="24"/>
          <w:highlight w:val="none"/>
          <w:lang w:val="en-US" w:eastAsia="zh-CN"/>
        </w:rPr>
        <w:t>，响应文件的副本可采用正本的复印件，并在封面及骑缝均加盖</w:t>
      </w:r>
      <w:r>
        <w:rPr>
          <w:rFonts w:hint="eastAsia" w:ascii="宋体" w:hAnsi="宋体" w:eastAsia="宋体" w:cs="宋体"/>
          <w:b/>
          <w:bCs w:val="0"/>
          <w:color w:val="FF0000"/>
          <w:sz w:val="24"/>
          <w:szCs w:val="24"/>
          <w:highlight w:val="none"/>
          <w:lang w:val="en-US" w:eastAsia="zh-CN"/>
        </w:rPr>
        <w:t>鲜章</w:t>
      </w:r>
      <w:r>
        <w:rPr>
          <w:rFonts w:hint="eastAsia" w:ascii="宋体" w:hAnsi="宋体" w:eastAsia="宋体" w:cs="宋体"/>
          <w:b w:val="0"/>
          <w:bCs/>
          <w:color w:val="000000"/>
          <w:sz w:val="24"/>
          <w:szCs w:val="24"/>
          <w:highlight w:val="none"/>
          <w:lang w:val="en-US" w:eastAsia="zh-CN"/>
        </w:rPr>
        <w:t>。若副本内容与正本不符，以正本内容为准。</w:t>
      </w:r>
    </w:p>
    <w:p w14:paraId="0445E2FB">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对未经装订的响应文件可能发生的文件散落或缺损，由此产生的后果由响应人承担。</w:t>
      </w:r>
    </w:p>
    <w:p w14:paraId="61D0F41E">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响应文件的“正本”及所有“副本”的封面及骑缝均须加盖响应人</w:t>
      </w:r>
      <w:r>
        <w:rPr>
          <w:rFonts w:hint="eastAsia" w:ascii="宋体" w:hAnsi="宋体" w:eastAsia="宋体" w:cs="宋体"/>
          <w:b/>
          <w:bCs/>
          <w:color w:val="FF0000"/>
          <w:sz w:val="24"/>
          <w:szCs w:val="24"/>
          <w:highlight w:val="none"/>
          <w:lang w:val="en-US" w:eastAsia="zh-CN"/>
        </w:rPr>
        <w:t>鲜章</w:t>
      </w:r>
      <w:r>
        <w:rPr>
          <w:rFonts w:hint="eastAsia" w:ascii="宋体" w:hAnsi="宋体" w:eastAsia="宋体" w:cs="宋体"/>
          <w:color w:val="000000"/>
          <w:sz w:val="24"/>
          <w:szCs w:val="24"/>
          <w:highlight w:val="none"/>
          <w:lang w:val="en-US" w:eastAsia="zh-CN"/>
        </w:rPr>
        <w:t>。</w:t>
      </w:r>
    </w:p>
    <w:p w14:paraId="2FDE737B">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sz w:val="24"/>
          <w:highlight w:val="none"/>
        </w:rPr>
      </w:pPr>
      <w:r>
        <w:rPr>
          <w:rFonts w:hint="eastAsia" w:ascii="宋体" w:hAnsi="宋体" w:cs="宋体"/>
          <w:bCs/>
          <w:sz w:val="24"/>
          <w:highlight w:val="none"/>
          <w:lang w:val="en-US" w:eastAsia="zh-CN"/>
        </w:rPr>
        <w:t>（二）</w:t>
      </w:r>
      <w:r>
        <w:rPr>
          <w:rFonts w:hint="eastAsia" w:ascii="宋体" w:hAnsi="宋体" w:cs="宋体"/>
          <w:bCs/>
          <w:sz w:val="24"/>
          <w:highlight w:val="none"/>
        </w:rPr>
        <w:t>对</w:t>
      </w:r>
      <w:r>
        <w:rPr>
          <w:rFonts w:hint="eastAsia" w:ascii="宋体" w:hAnsi="宋体" w:cs="宋体"/>
          <w:bCs/>
          <w:sz w:val="24"/>
          <w:highlight w:val="none"/>
          <w:lang w:val="en-US" w:eastAsia="zh-CN"/>
        </w:rPr>
        <w:t>响应</w:t>
      </w:r>
      <w:r>
        <w:rPr>
          <w:rFonts w:hint="eastAsia" w:ascii="宋体" w:hAnsi="宋体" w:cs="宋体"/>
          <w:bCs/>
          <w:sz w:val="24"/>
          <w:highlight w:val="none"/>
        </w:rPr>
        <w:t>文件投递的要求</w:t>
      </w:r>
    </w:p>
    <w:p w14:paraId="30163182">
      <w:pPr>
        <w:tabs>
          <w:tab w:val="center" w:pos="210"/>
          <w:tab w:val="center" w:pos="420"/>
          <w:tab w:val="center" w:pos="630"/>
        </w:tabs>
        <w:adjustRightInd w:val="0"/>
        <w:snapToGrid w:val="0"/>
        <w:spacing w:line="360" w:lineRule="exact"/>
        <w:ind w:firstLine="480" w:firstLineChars="200"/>
        <w:outlineLvl w:val="2"/>
        <w:rPr>
          <w:rFonts w:hint="eastAsia" w:ascii="宋体" w:hAnsi="宋体" w:cs="宋体"/>
          <w:bCs/>
          <w:sz w:val="24"/>
          <w:highlight w:val="none"/>
        </w:rPr>
      </w:pPr>
      <w:r>
        <w:rPr>
          <w:rFonts w:hint="eastAsia" w:ascii="宋体" w:hAnsi="宋体" w:cs="宋体"/>
          <w:bCs/>
          <w:sz w:val="24"/>
          <w:highlight w:val="none"/>
          <w:lang w:val="en-US" w:eastAsia="zh-CN"/>
        </w:rPr>
        <w:t>响应人</w:t>
      </w:r>
      <w:r>
        <w:rPr>
          <w:rFonts w:hint="eastAsia" w:ascii="宋体" w:hAnsi="宋体" w:cs="宋体"/>
          <w:bCs/>
          <w:sz w:val="24"/>
          <w:highlight w:val="none"/>
        </w:rPr>
        <w:t>应当在响应文件提交截止时间前，将响应文件密封送</w:t>
      </w:r>
      <w:r>
        <w:rPr>
          <w:rFonts w:hint="eastAsia" w:ascii="宋体" w:hAnsi="宋体" w:cs="宋体"/>
          <w:bCs/>
          <w:sz w:val="24"/>
          <w:highlight w:val="none"/>
          <w:lang w:eastAsia="zh-CN"/>
        </w:rPr>
        <w:t>（</w:t>
      </w:r>
      <w:r>
        <w:rPr>
          <w:rFonts w:hint="eastAsia" w:ascii="宋体" w:hAnsi="宋体" w:cs="宋体"/>
          <w:bCs/>
          <w:sz w:val="24"/>
          <w:highlight w:val="none"/>
          <w:lang w:val="en-US" w:eastAsia="zh-CN"/>
        </w:rPr>
        <w:t>寄</w:t>
      </w:r>
      <w:r>
        <w:rPr>
          <w:rFonts w:hint="eastAsia" w:ascii="宋体" w:hAnsi="宋体" w:cs="宋体"/>
          <w:bCs/>
          <w:sz w:val="24"/>
          <w:highlight w:val="none"/>
          <w:lang w:eastAsia="zh-CN"/>
        </w:rPr>
        <w:t>）</w:t>
      </w:r>
      <w:r>
        <w:rPr>
          <w:rFonts w:hint="eastAsia" w:ascii="宋体" w:hAnsi="宋体" w:cs="宋体"/>
          <w:bCs/>
          <w:sz w:val="24"/>
          <w:highlight w:val="none"/>
        </w:rPr>
        <w:t>达</w:t>
      </w:r>
      <w:r>
        <w:rPr>
          <w:rFonts w:hint="eastAsia" w:ascii="宋体" w:hAnsi="宋体" w:cs="宋体"/>
          <w:bCs/>
          <w:sz w:val="24"/>
          <w:highlight w:val="none"/>
          <w:lang w:eastAsia="zh-CN"/>
        </w:rPr>
        <w:t>我院</w:t>
      </w:r>
      <w:r>
        <w:rPr>
          <w:rFonts w:hint="eastAsia" w:ascii="宋体" w:hAnsi="宋体" w:cs="宋体"/>
          <w:bCs/>
          <w:sz w:val="24"/>
          <w:highlight w:val="none"/>
        </w:rPr>
        <w:t>指定地点。</w:t>
      </w:r>
    </w:p>
    <w:p w14:paraId="050F0A40">
      <w:pPr>
        <w:tabs>
          <w:tab w:val="center" w:pos="210"/>
          <w:tab w:val="center" w:pos="420"/>
          <w:tab w:val="center" w:pos="630"/>
        </w:tabs>
        <w:adjustRightInd w:val="0"/>
        <w:snapToGrid w:val="0"/>
        <w:spacing w:line="360" w:lineRule="exact"/>
        <w:ind w:firstLine="480" w:firstLineChars="200"/>
        <w:outlineLvl w:val="2"/>
        <w:rPr>
          <w:rFonts w:ascii="宋体" w:hAnsi="宋体" w:cs="宋体"/>
          <w:bCs/>
          <w:sz w:val="24"/>
          <w:highlight w:val="none"/>
        </w:rPr>
      </w:pPr>
      <w:r>
        <w:rPr>
          <w:rFonts w:hint="eastAsia" w:ascii="宋体" w:hAnsi="宋体" w:cs="宋体"/>
          <w:bCs/>
          <w:sz w:val="24"/>
          <w:highlight w:val="none"/>
        </w:rPr>
        <w:t>（三）响应文件的修改和撤回</w:t>
      </w:r>
    </w:p>
    <w:p w14:paraId="684FA851">
      <w:pPr>
        <w:numPr>
          <w:ilvl w:val="0"/>
          <w:numId w:val="8"/>
        </w:numPr>
        <w:adjustRightInd w:val="0"/>
        <w:snapToGrid w:val="0"/>
        <w:spacing w:line="360" w:lineRule="exact"/>
        <w:ind w:firstLine="420"/>
        <w:rPr>
          <w:rFonts w:ascii="宋体" w:hAnsi="宋体" w:cs="宋体"/>
          <w:sz w:val="24"/>
          <w:highlight w:val="none"/>
        </w:rPr>
      </w:pPr>
      <w:r>
        <w:rPr>
          <w:rFonts w:hint="eastAsia" w:ascii="宋体" w:hAnsi="宋体" w:cs="宋体"/>
          <w:sz w:val="24"/>
          <w:highlight w:val="none"/>
        </w:rPr>
        <w:t>响应人在响应文件提交截止时间前，可以对所递交的响应文件进行补充、修改或者撤回，并书面通知采购人。补充、修改的内容应当按</w:t>
      </w:r>
      <w:r>
        <w:rPr>
          <w:rFonts w:hint="eastAsia" w:ascii="宋体" w:hAnsi="宋体" w:cs="宋体"/>
          <w:sz w:val="24"/>
          <w:highlight w:val="none"/>
          <w:lang w:eastAsia="zh-CN"/>
        </w:rPr>
        <w:t>比选文件</w:t>
      </w:r>
      <w:r>
        <w:rPr>
          <w:rFonts w:hint="eastAsia" w:ascii="宋体" w:hAnsi="宋体" w:cs="宋体"/>
          <w:sz w:val="24"/>
          <w:highlight w:val="none"/>
        </w:rPr>
        <w:t>要求签署、盖章，并作为响应文件的组成部分。</w:t>
      </w:r>
    </w:p>
    <w:p w14:paraId="0E9E6AE9">
      <w:pPr>
        <w:numPr>
          <w:ilvl w:val="0"/>
          <w:numId w:val="8"/>
        </w:numPr>
        <w:adjustRightInd w:val="0"/>
        <w:snapToGrid w:val="0"/>
        <w:spacing w:line="360" w:lineRule="exact"/>
        <w:ind w:firstLine="420"/>
        <w:rPr>
          <w:rFonts w:ascii="宋体" w:hAnsi="宋体" w:cs="宋体"/>
          <w:sz w:val="24"/>
          <w:highlight w:val="none"/>
        </w:rPr>
      </w:pPr>
      <w:r>
        <w:rPr>
          <w:rFonts w:hint="eastAsia" w:ascii="宋体" w:hAnsi="宋体" w:cs="宋体"/>
          <w:sz w:val="24"/>
          <w:highlight w:val="none"/>
        </w:rPr>
        <w:t>响应文件中的任何重要的插字、涂改和增删，必须由法定代表人或经其正式授权的代表在旁边签字或盖章才有效。</w:t>
      </w:r>
    </w:p>
    <w:p w14:paraId="53862E24">
      <w:pPr>
        <w:numPr>
          <w:ilvl w:val="0"/>
          <w:numId w:val="8"/>
        </w:numPr>
        <w:adjustRightInd w:val="0"/>
        <w:snapToGrid w:val="0"/>
        <w:spacing w:line="360" w:lineRule="exact"/>
        <w:rPr>
          <w:rFonts w:ascii="宋体" w:hAnsi="宋体" w:cs="宋体"/>
          <w:sz w:val="24"/>
          <w:highlight w:val="none"/>
        </w:rPr>
      </w:pPr>
      <w:r>
        <w:rPr>
          <w:rFonts w:hint="eastAsia" w:ascii="宋体" w:hAnsi="宋体" w:cs="宋体"/>
          <w:sz w:val="24"/>
          <w:highlight w:val="none"/>
        </w:rPr>
        <w:t>在响应文件提交截止时间之后，响应人不得对其响应文件做任何修改和补充。</w:t>
      </w:r>
    </w:p>
    <w:p w14:paraId="5A73FFB3">
      <w:pPr>
        <w:numPr>
          <w:ilvl w:val="0"/>
          <w:numId w:val="8"/>
        </w:numPr>
        <w:adjustRightInd w:val="0"/>
        <w:snapToGrid w:val="0"/>
        <w:spacing w:line="360" w:lineRule="exact"/>
        <w:rPr>
          <w:rFonts w:ascii="宋体" w:hAnsi="宋体" w:cs="宋体"/>
          <w:sz w:val="24"/>
          <w:highlight w:val="none"/>
        </w:rPr>
      </w:pPr>
      <w:r>
        <w:rPr>
          <w:rFonts w:hint="eastAsia" w:ascii="宋体" w:hAnsi="宋体" w:cs="宋体"/>
          <w:sz w:val="24"/>
          <w:highlight w:val="none"/>
        </w:rPr>
        <w:t>不接受《</w:t>
      </w:r>
      <w:r>
        <w:rPr>
          <w:rFonts w:hint="eastAsia" w:ascii="宋体" w:hAnsi="宋体" w:cs="宋体"/>
          <w:sz w:val="24"/>
          <w:highlight w:val="none"/>
          <w:lang w:eastAsia="zh-CN"/>
        </w:rPr>
        <w:t>比选</w:t>
      </w:r>
      <w:r>
        <w:rPr>
          <w:rFonts w:hint="eastAsia" w:ascii="宋体" w:hAnsi="宋体" w:cs="宋体"/>
          <w:sz w:val="24"/>
          <w:highlight w:val="none"/>
        </w:rPr>
        <w:t>邀请函》中规定外的响应文件递交形式。</w:t>
      </w:r>
    </w:p>
    <w:p w14:paraId="0C757B0D">
      <w:pPr>
        <w:numPr>
          <w:ilvl w:val="0"/>
          <w:numId w:val="8"/>
        </w:numPr>
        <w:adjustRightInd w:val="0"/>
        <w:snapToGrid w:val="0"/>
        <w:spacing w:line="360" w:lineRule="exact"/>
        <w:rPr>
          <w:rFonts w:ascii="宋体" w:hAnsi="宋体" w:cs="宋体"/>
          <w:bCs/>
          <w:sz w:val="24"/>
          <w:highlight w:val="none"/>
        </w:rPr>
      </w:pPr>
      <w:r>
        <w:rPr>
          <w:rFonts w:hint="eastAsia" w:ascii="宋体" w:hAnsi="宋体" w:cs="宋体"/>
          <w:sz w:val="24"/>
          <w:highlight w:val="none"/>
        </w:rPr>
        <w:t>响应人所提交的响应文件在</w:t>
      </w:r>
      <w:r>
        <w:rPr>
          <w:rFonts w:hint="eastAsia" w:ascii="宋体" w:hAnsi="宋体" w:cs="宋体"/>
          <w:sz w:val="24"/>
          <w:highlight w:val="none"/>
          <w:lang w:eastAsia="zh-CN"/>
        </w:rPr>
        <w:t>比选</w:t>
      </w:r>
      <w:r>
        <w:rPr>
          <w:rFonts w:hint="eastAsia" w:ascii="宋体" w:hAnsi="宋体" w:cs="宋体"/>
          <w:sz w:val="24"/>
          <w:highlight w:val="none"/>
        </w:rPr>
        <w:t>评审会议结束后，无论</w:t>
      </w:r>
      <w:r>
        <w:rPr>
          <w:rFonts w:hint="eastAsia" w:ascii="宋体" w:hAnsi="宋体" w:cs="宋体"/>
          <w:sz w:val="24"/>
          <w:highlight w:val="none"/>
          <w:lang w:eastAsia="zh-CN"/>
        </w:rPr>
        <w:t>比选</w:t>
      </w:r>
      <w:r>
        <w:rPr>
          <w:rFonts w:hint="eastAsia" w:ascii="宋体" w:hAnsi="宋体" w:cs="宋体"/>
          <w:sz w:val="24"/>
          <w:highlight w:val="none"/>
        </w:rPr>
        <w:t>结果与否都不退还。</w:t>
      </w:r>
    </w:p>
    <w:p w14:paraId="5B6F8CB0">
      <w:pPr>
        <w:numPr>
          <w:ilvl w:val="-1"/>
          <w:numId w:val="0"/>
        </w:numPr>
        <w:adjustRightInd w:val="0"/>
        <w:snapToGrid w:val="0"/>
        <w:spacing w:line="360" w:lineRule="exact"/>
        <w:ind w:left="630" w:firstLine="0" w:firstLineChars="0"/>
        <w:jc w:val="left"/>
        <w:rPr>
          <w:rFonts w:ascii="宋体" w:hAnsi="宋体" w:cs="宋体"/>
          <w:bCs/>
          <w:sz w:val="24"/>
          <w:highlight w:val="none"/>
        </w:rPr>
      </w:pPr>
      <w:r>
        <w:rPr>
          <w:rFonts w:hint="eastAsia" w:ascii="宋体" w:hAnsi="宋体" w:cs="宋体"/>
          <w:bCs/>
          <w:sz w:val="24"/>
          <w:highlight w:val="none"/>
          <w:lang w:eastAsia="zh-CN"/>
        </w:rPr>
        <w:t>（</w:t>
      </w:r>
      <w:r>
        <w:rPr>
          <w:rFonts w:hint="eastAsia" w:ascii="宋体" w:hAnsi="宋体" w:cs="宋体"/>
          <w:bCs/>
          <w:sz w:val="24"/>
          <w:highlight w:val="none"/>
          <w:lang w:val="en-US" w:eastAsia="zh-CN"/>
        </w:rPr>
        <w:t>四</w:t>
      </w:r>
      <w:r>
        <w:rPr>
          <w:rFonts w:hint="eastAsia" w:ascii="宋体" w:hAnsi="宋体" w:cs="宋体"/>
          <w:bCs/>
          <w:sz w:val="24"/>
          <w:highlight w:val="none"/>
          <w:lang w:eastAsia="zh-CN"/>
        </w:rPr>
        <w:t>）</w:t>
      </w:r>
      <w:r>
        <w:rPr>
          <w:rFonts w:hint="eastAsia" w:ascii="宋体" w:hAnsi="宋体" w:cs="宋体"/>
          <w:bCs/>
          <w:sz w:val="24"/>
          <w:highlight w:val="none"/>
        </w:rPr>
        <w:t>响应文件的拒收</w:t>
      </w:r>
    </w:p>
    <w:p w14:paraId="7F71A898">
      <w:pPr>
        <w:adjustRightInd w:val="0"/>
        <w:snapToGrid w:val="0"/>
        <w:spacing w:line="360" w:lineRule="exact"/>
        <w:ind w:firstLine="480" w:firstLineChars="200"/>
        <w:jc w:val="left"/>
        <w:rPr>
          <w:highlight w:val="none"/>
        </w:rPr>
      </w:pPr>
      <w:r>
        <w:rPr>
          <w:rFonts w:hint="eastAsia" w:ascii="宋体" w:hAnsi="宋体" w:cs="宋体"/>
          <w:bCs/>
          <w:sz w:val="24"/>
          <w:highlight w:val="none"/>
        </w:rPr>
        <w:t>在响应文件提交截止时间后送达的或未送达指定地点的响应</w:t>
      </w:r>
      <w:r>
        <w:rPr>
          <w:rFonts w:hint="eastAsia" w:ascii="宋体" w:hAnsi="宋体" w:cs="宋体"/>
          <w:sz w:val="24"/>
          <w:highlight w:val="none"/>
        </w:rPr>
        <w:t>文件或响应文件未密封的，均为无效文件，我院有权利拒收。</w:t>
      </w:r>
    </w:p>
    <w:p w14:paraId="12BA0901">
      <w:pPr>
        <w:adjustRightInd w:val="0"/>
        <w:snapToGrid w:val="0"/>
        <w:spacing w:line="360" w:lineRule="exact"/>
        <w:ind w:firstLine="482" w:firstLineChars="200"/>
        <w:rPr>
          <w:rFonts w:ascii="宋体" w:hAnsi="宋体" w:cs="宋体"/>
          <w:sz w:val="24"/>
          <w:highlight w:val="none"/>
        </w:rPr>
      </w:pPr>
      <w:r>
        <w:rPr>
          <w:rFonts w:hint="eastAsia" w:ascii="宋体" w:hAnsi="宋体" w:cs="宋体"/>
          <w:b/>
          <w:bCs/>
          <w:sz w:val="24"/>
          <w:highlight w:val="none"/>
        </w:rPr>
        <w:t>三、</w:t>
      </w:r>
      <w:r>
        <w:rPr>
          <w:rFonts w:hint="eastAsia" w:ascii="宋体" w:hAnsi="宋体" w:cs="宋体"/>
          <w:b/>
          <w:bCs/>
          <w:sz w:val="24"/>
          <w:highlight w:val="none"/>
          <w:lang w:eastAsia="zh-CN"/>
        </w:rPr>
        <w:t>比选</w:t>
      </w:r>
      <w:r>
        <w:rPr>
          <w:rFonts w:hint="eastAsia" w:ascii="宋体" w:hAnsi="宋体" w:cs="宋体"/>
          <w:b/>
          <w:bCs/>
          <w:sz w:val="24"/>
          <w:highlight w:val="none"/>
        </w:rPr>
        <w:t>评审会议和评审原则</w:t>
      </w:r>
    </w:p>
    <w:p w14:paraId="248220F1">
      <w:pPr>
        <w:tabs>
          <w:tab w:val="left" w:pos="0"/>
        </w:tabs>
        <w:adjustRightInd w:val="0"/>
        <w:snapToGrid w:val="0"/>
        <w:spacing w:line="360" w:lineRule="exact"/>
        <w:ind w:firstLine="480" w:firstLineChars="200"/>
        <w:jc w:val="left"/>
        <w:rPr>
          <w:rFonts w:ascii="宋体" w:hAnsi="宋体" w:cs="宋体"/>
          <w:sz w:val="24"/>
          <w:highlight w:val="none"/>
        </w:rPr>
      </w:pPr>
      <w:r>
        <w:rPr>
          <w:rFonts w:hint="eastAsia" w:ascii="宋体" w:hAnsi="宋体" w:cs="宋体"/>
          <w:sz w:val="24"/>
          <w:highlight w:val="none"/>
        </w:rPr>
        <w:t>（一）组织</w:t>
      </w:r>
      <w:r>
        <w:rPr>
          <w:rFonts w:hint="eastAsia" w:ascii="宋体" w:hAnsi="宋体" w:cs="宋体"/>
          <w:sz w:val="24"/>
          <w:highlight w:val="none"/>
          <w:lang w:eastAsia="zh-CN"/>
        </w:rPr>
        <w:t>比选</w:t>
      </w:r>
      <w:r>
        <w:rPr>
          <w:rFonts w:hint="eastAsia" w:ascii="宋体" w:hAnsi="宋体" w:cs="宋体"/>
          <w:sz w:val="24"/>
          <w:highlight w:val="none"/>
        </w:rPr>
        <w:t>评审会议</w:t>
      </w:r>
    </w:p>
    <w:p w14:paraId="609649D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1.报名结束后采购人组织</w:t>
      </w:r>
      <w:r>
        <w:rPr>
          <w:rFonts w:hint="eastAsia" w:ascii="宋体" w:hAnsi="宋体" w:cs="宋体"/>
          <w:sz w:val="24"/>
          <w:highlight w:val="none"/>
          <w:lang w:eastAsia="zh-CN"/>
        </w:rPr>
        <w:t>比选</w:t>
      </w:r>
      <w:r>
        <w:rPr>
          <w:rFonts w:hint="eastAsia" w:ascii="宋体" w:hAnsi="宋体" w:cs="宋体"/>
          <w:sz w:val="24"/>
          <w:highlight w:val="none"/>
        </w:rPr>
        <w:t>评审会议。响应人不足3家的，不得组织</w:t>
      </w:r>
      <w:r>
        <w:rPr>
          <w:rFonts w:hint="eastAsia" w:ascii="宋体" w:hAnsi="宋体" w:cs="宋体"/>
          <w:sz w:val="24"/>
          <w:highlight w:val="none"/>
          <w:lang w:eastAsia="zh-CN"/>
        </w:rPr>
        <w:t>比选</w:t>
      </w:r>
      <w:r>
        <w:rPr>
          <w:rFonts w:hint="eastAsia" w:ascii="宋体" w:hAnsi="宋体" w:cs="宋体"/>
          <w:sz w:val="24"/>
          <w:highlight w:val="none"/>
        </w:rPr>
        <w:t>评审会议。</w:t>
      </w:r>
    </w:p>
    <w:p w14:paraId="396F1204">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2.根据评审委员会对各响应人响应文件的综合评分情况，编写评审报告。</w:t>
      </w:r>
    </w:p>
    <w:p w14:paraId="3A2F050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（二）评审原则</w:t>
      </w:r>
    </w:p>
    <w:p w14:paraId="1E16B1A6">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1.评审委员会由采购人组织的评审专家组成，评审专家从专家库中随机抽取。</w:t>
      </w:r>
    </w:p>
    <w:p w14:paraId="7EBD2EFC">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2.本次评审采用综合评分法，</w:t>
      </w:r>
      <w:r>
        <w:rPr>
          <w:rFonts w:hint="eastAsia" w:ascii="宋体" w:hAnsi="宋体" w:cs="宋体"/>
          <w:b/>
          <w:bCs/>
          <w:sz w:val="24"/>
          <w:highlight w:val="none"/>
          <w:u w:val="single"/>
        </w:rPr>
        <w:t>本项目</w:t>
      </w:r>
      <w:r>
        <w:rPr>
          <w:rFonts w:hint="eastAsia" w:ascii="宋体" w:hAnsi="宋体" w:cs="宋体"/>
          <w:b/>
          <w:bCs/>
          <w:sz w:val="24"/>
          <w:highlight w:val="none"/>
          <w:u w:val="single"/>
          <w:lang w:val="en-US" w:eastAsia="zh-CN"/>
        </w:rPr>
        <w:t>不设置</w:t>
      </w:r>
      <w:r>
        <w:rPr>
          <w:rFonts w:hint="eastAsia" w:ascii="宋体" w:hAnsi="宋体" w:cs="宋体"/>
          <w:b/>
          <w:bCs/>
          <w:sz w:val="24"/>
          <w:highlight w:val="none"/>
          <w:u w:val="single"/>
        </w:rPr>
        <w:t>二次报价</w:t>
      </w:r>
      <w:r>
        <w:rPr>
          <w:rFonts w:hint="eastAsia" w:ascii="宋体" w:hAnsi="宋体" w:cs="宋体"/>
          <w:b/>
          <w:bCs/>
          <w:sz w:val="24"/>
          <w:highlight w:val="none"/>
          <w:u w:val="single"/>
          <w:lang w:eastAsia="zh-CN"/>
        </w:rPr>
        <w:t>（</w:t>
      </w:r>
      <w:r>
        <w:rPr>
          <w:rFonts w:hint="eastAsia" w:ascii="宋体" w:hAnsi="宋体" w:cs="宋体"/>
          <w:b/>
          <w:bCs/>
          <w:sz w:val="24"/>
          <w:highlight w:val="none"/>
          <w:u w:val="single"/>
          <w:lang w:val="en-US" w:eastAsia="zh-CN"/>
        </w:rPr>
        <w:t>方案</w:t>
      </w:r>
      <w:r>
        <w:rPr>
          <w:rFonts w:hint="eastAsia" w:ascii="宋体" w:hAnsi="宋体" w:cs="宋体"/>
          <w:b/>
          <w:bCs/>
          <w:sz w:val="24"/>
          <w:highlight w:val="none"/>
          <w:u w:val="single"/>
          <w:lang w:eastAsia="zh-CN"/>
        </w:rPr>
        <w:t>）</w:t>
      </w:r>
      <w:r>
        <w:rPr>
          <w:rFonts w:hint="eastAsia" w:ascii="宋体" w:hAnsi="宋体" w:cs="宋体"/>
          <w:b/>
          <w:bCs/>
          <w:sz w:val="24"/>
          <w:highlight w:val="none"/>
          <w:u w:val="single"/>
        </w:rPr>
        <w:t>环节</w:t>
      </w:r>
      <w:r>
        <w:rPr>
          <w:rFonts w:hint="eastAsia" w:ascii="宋体" w:hAnsi="宋体" w:cs="宋体"/>
          <w:sz w:val="24"/>
          <w:highlight w:val="none"/>
        </w:rPr>
        <w:t>，最终报价方案以</w:t>
      </w:r>
      <w:r>
        <w:rPr>
          <w:rFonts w:hint="eastAsia" w:ascii="宋体" w:hAnsi="宋体" w:cs="宋体"/>
          <w:sz w:val="24"/>
          <w:highlight w:val="none"/>
          <w:lang w:val="en-US" w:eastAsia="zh-CN"/>
        </w:rPr>
        <w:t>纸质响应文件</w:t>
      </w:r>
      <w:r>
        <w:rPr>
          <w:rFonts w:hint="eastAsia" w:ascii="宋体" w:hAnsi="宋体" w:cs="宋体"/>
          <w:sz w:val="24"/>
          <w:highlight w:val="none"/>
        </w:rPr>
        <w:t>为准。</w:t>
      </w:r>
    </w:p>
    <w:p w14:paraId="5EEED6BD">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3.采购人根据《资格审查表》内容逐条对响应文件的资格性进行评审，审查每份响应文件是否满足资格要求。</w:t>
      </w:r>
    </w:p>
    <w:p w14:paraId="67474680">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4.评审委员会根据《符合性审查表》内容逐条对响应文件进行符合性评审，审查每份响应文件是否符合</w:t>
      </w:r>
      <w:r>
        <w:rPr>
          <w:rFonts w:hint="eastAsia" w:ascii="宋体" w:hAnsi="宋体" w:cs="宋体"/>
          <w:sz w:val="24"/>
          <w:highlight w:val="none"/>
          <w:lang w:eastAsia="zh-CN"/>
        </w:rPr>
        <w:t>比选文件</w:t>
      </w:r>
      <w:r>
        <w:rPr>
          <w:rFonts w:hint="eastAsia" w:ascii="宋体" w:hAnsi="宋体" w:cs="宋体"/>
          <w:sz w:val="24"/>
          <w:highlight w:val="none"/>
        </w:rPr>
        <w:t>的商务、技术中的实质性要求。对符合性评审认定意见不一致的，评审委员会按少数服从多数原则表决决定。</w:t>
      </w:r>
    </w:p>
    <w:p w14:paraId="3CEA6E27">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5.资格审查或符合性审查不通过的均视为无效响应。无效响应不能进入技术、商务及价格评审。</w:t>
      </w:r>
    </w:p>
    <w:p w14:paraId="720B3C16">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6.评审内容：评审委员会对通过资格审查和符合性审查的响应文件进行商务、技术和价格的评审。</w:t>
      </w:r>
    </w:p>
    <w:p w14:paraId="2BEB8DE5">
      <w:pPr>
        <w:pStyle w:val="5"/>
        <w:adjustRightInd w:val="0"/>
        <w:snapToGrid w:val="0"/>
        <w:spacing w:line="360" w:lineRule="exact"/>
        <w:ind w:firstLine="359"/>
        <w:jc w:val="left"/>
        <w:rPr>
          <w:rFonts w:hint="eastAsia" w:ascii="宋体" w:hAnsi="宋体" w:cs="宋体"/>
          <w:sz w:val="24"/>
          <w:highlight w:val="none"/>
        </w:rPr>
      </w:pPr>
      <w:r>
        <w:rPr>
          <w:rFonts w:hint="eastAsia" w:ascii="宋体" w:hAnsi="宋体" w:cs="宋体"/>
          <w:sz w:val="24"/>
          <w:highlight w:val="none"/>
        </w:rPr>
        <w:t>7.资格审查</w:t>
      </w:r>
    </w:p>
    <w:p w14:paraId="77A5B5C0">
      <w:pPr>
        <w:pStyle w:val="5"/>
        <w:adjustRightInd w:val="0"/>
        <w:snapToGrid w:val="0"/>
        <w:spacing w:line="360" w:lineRule="exact"/>
        <w:ind w:firstLine="359"/>
        <w:jc w:val="center"/>
        <w:rPr>
          <w:rFonts w:ascii="宋体" w:hAnsi="宋体" w:cs="宋体"/>
          <w:b/>
          <w:sz w:val="24"/>
          <w:szCs w:val="28"/>
          <w:highlight w:val="none"/>
        </w:rPr>
      </w:pPr>
      <w:r>
        <w:rPr>
          <w:rFonts w:hint="eastAsia" w:ascii="宋体" w:hAnsi="宋体" w:cs="宋体"/>
          <w:b/>
          <w:sz w:val="24"/>
          <w:szCs w:val="28"/>
          <w:highlight w:val="none"/>
        </w:rPr>
        <w:t>《资格审查表》</w:t>
      </w:r>
    </w:p>
    <w:tbl>
      <w:tblPr>
        <w:tblStyle w:val="19"/>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498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1769D172">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序号</w:t>
            </w:r>
          </w:p>
        </w:tc>
        <w:tc>
          <w:tcPr>
            <w:tcW w:w="8731" w:type="dxa"/>
          </w:tcPr>
          <w:p w14:paraId="61D6C0E2">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内容</w:t>
            </w:r>
          </w:p>
        </w:tc>
      </w:tr>
      <w:tr w14:paraId="7766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14:paraId="735AB7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rPr>
              <w:t>1</w:t>
            </w:r>
          </w:p>
        </w:tc>
        <w:tc>
          <w:tcPr>
            <w:tcW w:w="8731" w:type="dxa"/>
            <w:vAlign w:val="top"/>
          </w:tcPr>
          <w:p w14:paraId="5E03050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14:paraId="005FA18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14:paraId="42B2892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14:paraId="5D6DA88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14:paraId="5F9CC9E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rPr>
              <w:t>④参加本次采购活动前三年内，在经营活动中没有重大违法记录。</w:t>
            </w:r>
          </w:p>
        </w:tc>
      </w:tr>
      <w:tr w14:paraId="5287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top"/>
          </w:tcPr>
          <w:p w14:paraId="288FBC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14:paraId="3B65E91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2</w:t>
            </w:r>
          </w:p>
        </w:tc>
        <w:tc>
          <w:tcPr>
            <w:tcW w:w="8731" w:type="dxa"/>
            <w:vAlign w:val="top"/>
          </w:tcPr>
          <w:p w14:paraId="5450D6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sz w:val="20"/>
                <w:szCs w:val="20"/>
                <w:highlight w:val="none"/>
                <w:lang w:val="en-US" w:eastAsia="zh-CN"/>
              </w:rPr>
              <w:t>比选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r>
      <w:tr w14:paraId="167B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vAlign w:val="top"/>
          </w:tcPr>
          <w:p w14:paraId="356373D7">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leftChars="0" w:right="0" w:rightChars="0"/>
              <w:jc w:val="center"/>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3</w:t>
            </w:r>
          </w:p>
        </w:tc>
        <w:tc>
          <w:tcPr>
            <w:tcW w:w="8731" w:type="dxa"/>
            <w:vAlign w:val="top"/>
          </w:tcPr>
          <w:p w14:paraId="7BA6456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14:paraId="356D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4F9402B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4</w:t>
            </w:r>
          </w:p>
        </w:tc>
        <w:tc>
          <w:tcPr>
            <w:tcW w:w="8731" w:type="dxa"/>
            <w:vAlign w:val="top"/>
          </w:tcPr>
          <w:p w14:paraId="140CEDC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14:paraId="7FAB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14:paraId="431E835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5</w:t>
            </w:r>
          </w:p>
        </w:tc>
        <w:tc>
          <w:tcPr>
            <w:tcW w:w="8731" w:type="dxa"/>
            <w:vAlign w:val="top"/>
          </w:tcPr>
          <w:p w14:paraId="7B11C0B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成交供应商不得以任何方式转包或分包本项目。</w:t>
            </w:r>
            <w:r>
              <w:rPr>
                <w:rFonts w:hint="eastAsia" w:ascii="仿宋" w:hAnsi="仿宋" w:eastAsia="仿宋" w:cs="仿宋"/>
                <w:color w:val="000000"/>
                <w:sz w:val="20"/>
                <w:szCs w:val="20"/>
                <w:highlight w:val="none"/>
                <w:lang w:val="zh-CN"/>
              </w:rPr>
              <w:t>（</w:t>
            </w:r>
            <w:r>
              <w:rPr>
                <w:rFonts w:hint="eastAsia" w:ascii="仿宋" w:hAnsi="仿宋" w:eastAsia="仿宋" w:cs="仿宋"/>
                <w:color w:val="000000"/>
                <w:sz w:val="20"/>
                <w:szCs w:val="20"/>
                <w:highlight w:val="none"/>
                <w:lang w:val="en-US" w:eastAsia="zh-CN"/>
              </w:rPr>
              <w:t>出具有效的加盖公章声明函）。</w:t>
            </w:r>
          </w:p>
        </w:tc>
      </w:tr>
      <w:tr w14:paraId="1D08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7C137EB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6</w:t>
            </w:r>
          </w:p>
        </w:tc>
        <w:tc>
          <w:tcPr>
            <w:tcW w:w="8731" w:type="dxa"/>
            <w:vAlign w:val="top"/>
          </w:tcPr>
          <w:p w14:paraId="57D212C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14:paraId="192F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14:paraId="15A070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ascii="宋体" w:hAnsi="宋体" w:cs="宋体"/>
                <w:sz w:val="20"/>
                <w:szCs w:val="20"/>
                <w:highlight w:val="none"/>
                <w:shd w:val="clear" w:color="auto" w:fill="FFFFFF"/>
              </w:rPr>
            </w:pPr>
            <w:r>
              <w:rPr>
                <w:rFonts w:hint="eastAsia" w:ascii="仿宋" w:hAnsi="仿宋" w:eastAsia="仿宋" w:cs="仿宋"/>
                <w:color w:val="000000"/>
                <w:sz w:val="20"/>
                <w:szCs w:val="20"/>
                <w:highlight w:val="none"/>
                <w:shd w:val="clear" w:color="auto" w:fill="FFFFFF"/>
                <w:lang w:val="en-US" w:eastAsia="zh-CN"/>
              </w:rPr>
              <w:t>7</w:t>
            </w:r>
          </w:p>
        </w:tc>
        <w:tc>
          <w:tcPr>
            <w:tcW w:w="8731" w:type="dxa"/>
            <w:vAlign w:val="top"/>
          </w:tcPr>
          <w:p w14:paraId="519DDBD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ascii="宋体" w:hAnsi="宋体" w:cs="宋体"/>
                <w:sz w:val="20"/>
                <w:szCs w:val="20"/>
                <w:highlight w:val="none"/>
                <w:lang w:val="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r w14:paraId="301E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14:paraId="18449D2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vAlign w:val="top"/>
          </w:tcPr>
          <w:p w14:paraId="265320C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zh-CN"/>
              </w:rPr>
              <w:t xml:space="preserve">响应人提供所投产品具有的有效期内的《饲料生产许可证》或《实验动物生产许可证》，并具有相应生产认证范围，提供正副本复印件并加盖响应人公章（如国家另有规定的，从其规定）。 </w:t>
            </w:r>
          </w:p>
        </w:tc>
      </w:tr>
    </w:tbl>
    <w:p w14:paraId="14A1E017">
      <w:pPr>
        <w:pStyle w:val="28"/>
        <w:adjustRightInd w:val="0"/>
        <w:snapToGrid w:val="0"/>
        <w:spacing w:line="360" w:lineRule="exact"/>
        <w:ind w:firstLine="480"/>
        <w:jc w:val="left"/>
        <w:rPr>
          <w:rFonts w:ascii="宋体" w:hAnsi="宋体" w:cs="宋体"/>
          <w:sz w:val="24"/>
          <w:highlight w:val="none"/>
        </w:rPr>
      </w:pPr>
      <w:r>
        <w:rPr>
          <w:rFonts w:hint="eastAsia" w:ascii="宋体" w:hAnsi="宋体" w:cs="宋体"/>
          <w:sz w:val="24"/>
          <w:highlight w:val="none"/>
        </w:rPr>
        <w:t>8.符合性审查</w:t>
      </w:r>
    </w:p>
    <w:p w14:paraId="3747C2B5">
      <w:pPr>
        <w:pStyle w:val="28"/>
        <w:ind w:firstLine="0" w:firstLineChars="0"/>
        <w:jc w:val="center"/>
        <w:rPr>
          <w:rFonts w:ascii="宋体" w:hAnsi="宋体" w:cs="宋体"/>
          <w:b/>
          <w:bCs/>
          <w:sz w:val="24"/>
          <w:highlight w:val="none"/>
        </w:rPr>
      </w:pPr>
      <w:r>
        <w:rPr>
          <w:rFonts w:hint="eastAsia" w:ascii="宋体" w:hAnsi="宋体" w:cs="宋体"/>
          <w:b/>
          <w:bCs/>
          <w:sz w:val="24"/>
          <w:highlight w:val="none"/>
        </w:rPr>
        <w:t>《符合性审查表》</w:t>
      </w:r>
    </w:p>
    <w:tbl>
      <w:tblPr>
        <w:tblStyle w:val="19"/>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14:paraId="3CBD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tcPr>
          <w:p w14:paraId="07EFF58C">
            <w:pPr>
              <w:widowControl/>
              <w:autoSpaceDE w:val="0"/>
              <w:autoSpaceDN w:val="0"/>
              <w:adjustRightInd w:val="0"/>
              <w:snapToGrid w:val="0"/>
              <w:ind w:right="32"/>
              <w:jc w:val="center"/>
              <w:rPr>
                <w:rFonts w:ascii="宋体" w:hAnsi="宋体" w:cs="宋体"/>
                <w:sz w:val="20"/>
                <w:szCs w:val="20"/>
                <w:highlight w:val="none"/>
              </w:rPr>
            </w:pPr>
            <w:r>
              <w:rPr>
                <w:rFonts w:hint="eastAsia" w:ascii="宋体" w:hAnsi="宋体" w:cs="宋体"/>
                <w:sz w:val="20"/>
                <w:szCs w:val="20"/>
                <w:highlight w:val="none"/>
              </w:rPr>
              <w:t>序号</w:t>
            </w:r>
          </w:p>
        </w:tc>
        <w:tc>
          <w:tcPr>
            <w:tcW w:w="8531" w:type="dxa"/>
            <w:tcBorders>
              <w:top w:val="single" w:color="auto" w:sz="4" w:space="0"/>
              <w:left w:val="single" w:color="auto" w:sz="4" w:space="0"/>
              <w:bottom w:val="single" w:color="auto" w:sz="4" w:space="0"/>
              <w:right w:val="single" w:color="auto" w:sz="4" w:space="0"/>
            </w:tcBorders>
          </w:tcPr>
          <w:p w14:paraId="7C945A4A">
            <w:pPr>
              <w:widowControl/>
              <w:autoSpaceDE w:val="0"/>
              <w:autoSpaceDN w:val="0"/>
              <w:adjustRightInd w:val="0"/>
              <w:snapToGrid w:val="0"/>
              <w:jc w:val="center"/>
              <w:rPr>
                <w:rFonts w:ascii="宋体" w:hAnsi="宋体" w:cs="宋体"/>
                <w:sz w:val="20"/>
                <w:szCs w:val="20"/>
                <w:highlight w:val="none"/>
              </w:rPr>
            </w:pPr>
            <w:r>
              <w:rPr>
                <w:rFonts w:hint="eastAsia" w:ascii="宋体" w:hAnsi="宋体" w:cs="宋体"/>
                <w:sz w:val="20"/>
                <w:szCs w:val="20"/>
                <w:highlight w:val="none"/>
              </w:rPr>
              <w:t>内容</w:t>
            </w:r>
          </w:p>
        </w:tc>
      </w:tr>
      <w:tr w14:paraId="6B94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32DF7C9F">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14:paraId="6AA9BA66">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single" w:color="auto" w:sz="4" w:space="0"/>
              <w:bottom w:val="single" w:color="auto" w:sz="4" w:space="0"/>
              <w:right w:val="single" w:color="auto" w:sz="4" w:space="0"/>
            </w:tcBorders>
            <w:vAlign w:val="top"/>
          </w:tcPr>
          <w:p w14:paraId="3DE9E6AF">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响应报价：</w:t>
            </w:r>
          </w:p>
          <w:p w14:paraId="0C24B34D">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①响应报价未超过本项目最高限价</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lang w:val="en-US" w:eastAsia="zh-CN"/>
              </w:rPr>
              <w:t>单价也未超过实付单价</w:t>
            </w:r>
            <w:r>
              <w:rPr>
                <w:rFonts w:hint="eastAsia" w:ascii="仿宋" w:hAnsi="仿宋" w:eastAsia="仿宋" w:cs="仿宋"/>
                <w:sz w:val="20"/>
                <w:szCs w:val="20"/>
                <w:highlight w:val="none"/>
              </w:rPr>
              <w:t>。</w:t>
            </w:r>
          </w:p>
          <w:p w14:paraId="779ADADE">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②对本项目的全部内容进行响应报价。</w:t>
            </w:r>
          </w:p>
          <w:p w14:paraId="441B0693">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ascii="宋体" w:hAnsi="宋体" w:cs="宋体"/>
                <w:sz w:val="20"/>
                <w:szCs w:val="20"/>
                <w:highlight w:val="none"/>
              </w:rPr>
            </w:pPr>
            <w:r>
              <w:rPr>
                <w:rFonts w:hint="eastAsia" w:ascii="仿宋" w:hAnsi="仿宋" w:eastAsia="仿宋" w:cs="仿宋"/>
                <w:sz w:val="20"/>
                <w:szCs w:val="20"/>
                <w:highlight w:val="none"/>
              </w:rPr>
              <w:t>③响应报价不存在明显低于其他通过符合性审查响应人报价的，或报价虽明显低于其他通过符合性审查响应人报价，但响应人能够提供证明其诚信履约且不影响服务质量的书面说明等相关证明材料的。</w:t>
            </w:r>
          </w:p>
        </w:tc>
      </w:tr>
      <w:tr w14:paraId="4C71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1BC4503C">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single" w:color="auto" w:sz="4" w:space="0"/>
              <w:bottom w:val="single" w:color="auto" w:sz="4" w:space="0"/>
              <w:right w:val="single" w:color="auto" w:sz="4" w:space="0"/>
            </w:tcBorders>
            <w:vAlign w:val="top"/>
          </w:tcPr>
          <w:p w14:paraId="723C9409">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r>
      <w:tr w14:paraId="79FF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top"/>
          </w:tcPr>
          <w:p w14:paraId="4F7EBAC2">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single" w:color="auto" w:sz="4" w:space="0"/>
              <w:bottom w:val="single" w:color="auto" w:sz="4" w:space="0"/>
              <w:right w:val="single" w:color="auto" w:sz="4" w:space="0"/>
            </w:tcBorders>
            <w:vAlign w:val="top"/>
          </w:tcPr>
          <w:p w14:paraId="01E9091D">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法定代表人资格证明书及授权委托书：按对应格式文件签署、盖章(原件)</w:t>
            </w:r>
          </w:p>
        </w:tc>
      </w:tr>
      <w:tr w14:paraId="00A7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7CAC2206">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14:paraId="5BCAD8E9">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single" w:color="auto" w:sz="4" w:space="0"/>
              <w:bottom w:val="single" w:color="auto" w:sz="4" w:space="0"/>
              <w:right w:val="single" w:color="auto" w:sz="4" w:space="0"/>
            </w:tcBorders>
            <w:vAlign w:val="top"/>
          </w:tcPr>
          <w:p w14:paraId="15D40240">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响应文件按照</w:t>
            </w:r>
            <w:r>
              <w:rPr>
                <w:rFonts w:hint="eastAsia" w:ascii="仿宋" w:hAnsi="仿宋" w:eastAsia="仿宋" w:cs="仿宋"/>
                <w:color w:val="000000"/>
                <w:sz w:val="20"/>
                <w:szCs w:val="20"/>
                <w:highlight w:val="none"/>
                <w:lang w:val="en-US" w:eastAsia="zh-CN"/>
              </w:rPr>
              <w:t>比选文件</w:t>
            </w:r>
            <w:r>
              <w:rPr>
                <w:rFonts w:hint="eastAsia" w:ascii="仿宋" w:hAnsi="仿宋" w:eastAsia="仿宋" w:cs="仿宋"/>
                <w:color w:val="000000"/>
                <w:sz w:val="20"/>
                <w:szCs w:val="20"/>
                <w:highlight w:val="none"/>
              </w:rPr>
              <w:t>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不得改动本比选文件中已明确要求不得擅自删改的部分，以及遵守比选文件中已列明必须遵照执行否则按无效响应处理的各类要求。</w:t>
            </w:r>
          </w:p>
        </w:tc>
      </w:tr>
      <w:tr w14:paraId="52A2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3E1E14BB">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single" w:color="auto" w:sz="4" w:space="0"/>
              <w:bottom w:val="single" w:color="auto" w:sz="4" w:space="0"/>
              <w:right w:val="single" w:color="auto" w:sz="4" w:space="0"/>
            </w:tcBorders>
            <w:vAlign w:val="top"/>
          </w:tcPr>
          <w:p w14:paraId="304A03C2">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rPr>
              <w:t>本</w:t>
            </w:r>
            <w:r>
              <w:rPr>
                <w:rFonts w:hint="eastAsia" w:ascii="仿宋" w:hAnsi="仿宋" w:eastAsia="仿宋" w:cs="仿宋"/>
                <w:color w:val="000000"/>
                <w:sz w:val="20"/>
                <w:szCs w:val="20"/>
                <w:highlight w:val="none"/>
                <w:lang w:val="en-US" w:eastAsia="zh-CN"/>
              </w:rPr>
              <w:t>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w:t>
            </w:r>
            <w:r>
              <w:rPr>
                <w:rFonts w:hint="eastAsia" w:ascii="仿宋" w:hAnsi="仿宋" w:eastAsia="仿宋" w:cs="仿宋"/>
                <w:color w:val="000000"/>
                <w:sz w:val="20"/>
                <w:szCs w:val="20"/>
                <w:highlight w:val="none"/>
                <w:lang w:val="en-US" w:eastAsia="zh-CN"/>
              </w:rPr>
              <w:t>比选文件</w:t>
            </w:r>
            <w:r>
              <w:rPr>
                <w:rFonts w:hint="eastAsia" w:ascii="仿宋" w:hAnsi="仿宋" w:eastAsia="仿宋" w:cs="仿宋"/>
                <w:color w:val="000000"/>
                <w:sz w:val="20"/>
                <w:szCs w:val="20"/>
                <w:highlight w:val="none"/>
              </w:rPr>
              <w:t>“★”号条款要求</w:t>
            </w:r>
          </w:p>
        </w:tc>
      </w:tr>
      <w:tr w14:paraId="32FA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vAlign w:val="top"/>
          </w:tcPr>
          <w:p w14:paraId="60748A1D">
            <w:pPr>
              <w:keepNext w:val="0"/>
              <w:keepLines w:val="0"/>
              <w:widowControl/>
              <w:suppressLineNumbers w:val="0"/>
              <w:autoSpaceDE w:val="0"/>
              <w:autoSpaceDN w:val="0"/>
              <w:adjustRightInd w:val="0"/>
              <w:snapToGrid w:val="0"/>
              <w:spacing w:before="0" w:beforeAutospacing="0" w:after="0" w:afterAutospacing="0"/>
              <w:ind w:left="0" w:leftChars="0" w:right="32" w:rightChars="0"/>
              <w:jc w:val="center"/>
              <w:rPr>
                <w:rFonts w:ascii="宋体" w:hAnsi="宋体" w:cs="宋体"/>
                <w:sz w:val="20"/>
                <w:szCs w:val="20"/>
                <w:highlight w:val="none"/>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single" w:color="auto" w:sz="4" w:space="0"/>
              <w:bottom w:val="single" w:color="auto" w:sz="4" w:space="0"/>
              <w:right w:val="single" w:color="auto" w:sz="4" w:space="0"/>
            </w:tcBorders>
            <w:vAlign w:val="top"/>
          </w:tcPr>
          <w:p w14:paraId="0DDD69A4">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ascii="宋体" w:hAnsi="宋体" w:cs="宋体"/>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r>
    </w:tbl>
    <w:p w14:paraId="16586D65">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9.分值（权重）分配</w:t>
      </w:r>
    </w:p>
    <w:p w14:paraId="4049E0B1">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（1）评分总值最高为100分，商务、技术得分分值（权重）设置如下：</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431954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5790BD95">
            <w:pPr>
              <w:snapToGrid w:val="0"/>
              <w:spacing w:line="360" w:lineRule="auto"/>
              <w:jc w:val="center"/>
              <w:rPr>
                <w:rFonts w:ascii="宋体" w:hAnsi="宋体" w:cs="宋体"/>
                <w:b/>
                <w:sz w:val="24"/>
                <w:highlight w:val="none"/>
              </w:rPr>
            </w:pPr>
            <w:r>
              <w:rPr>
                <w:rFonts w:hint="eastAsia" w:ascii="宋体" w:hAnsi="宋体" w:cs="宋体"/>
                <w:b/>
                <w:sz w:val="24"/>
                <w:highlight w:val="none"/>
              </w:rPr>
              <w:t>分值比例（100%）</w:t>
            </w:r>
          </w:p>
        </w:tc>
        <w:tc>
          <w:tcPr>
            <w:tcW w:w="2337" w:type="dxa"/>
            <w:vAlign w:val="bottom"/>
          </w:tcPr>
          <w:p w14:paraId="4D99F44C">
            <w:pPr>
              <w:snapToGrid w:val="0"/>
              <w:spacing w:line="360" w:lineRule="auto"/>
              <w:jc w:val="center"/>
              <w:rPr>
                <w:rFonts w:ascii="宋体" w:hAnsi="宋体" w:cs="宋体"/>
                <w:b/>
                <w:sz w:val="24"/>
                <w:highlight w:val="none"/>
              </w:rPr>
            </w:pPr>
            <w:r>
              <w:rPr>
                <w:rFonts w:hint="eastAsia" w:ascii="宋体" w:hAnsi="宋体" w:cs="宋体"/>
                <w:b/>
                <w:bCs/>
                <w:sz w:val="24"/>
                <w:highlight w:val="none"/>
              </w:rPr>
              <w:t>商务</w:t>
            </w:r>
            <w:r>
              <w:rPr>
                <w:rFonts w:hint="eastAsia" w:ascii="宋体" w:hAnsi="宋体" w:cs="宋体"/>
                <w:b/>
                <w:spacing w:val="-4"/>
                <w:sz w:val="24"/>
                <w:highlight w:val="none"/>
              </w:rPr>
              <w:t>评分（</w:t>
            </w:r>
            <w:r>
              <w:rPr>
                <w:rFonts w:hint="eastAsia" w:ascii="宋体" w:hAnsi="宋体" w:cs="宋体"/>
                <w:b/>
                <w:spacing w:val="-4"/>
                <w:sz w:val="24"/>
                <w:highlight w:val="none"/>
                <w:lang w:val="en-US" w:eastAsia="zh-CN"/>
              </w:rPr>
              <w:t>18</w:t>
            </w:r>
            <w:r>
              <w:rPr>
                <w:rFonts w:hint="eastAsia" w:ascii="宋体" w:hAnsi="宋体" w:cs="宋体"/>
                <w:b/>
                <w:sz w:val="24"/>
                <w:highlight w:val="none"/>
              </w:rPr>
              <w:t>%</w:t>
            </w:r>
            <w:r>
              <w:rPr>
                <w:rFonts w:hint="eastAsia" w:ascii="宋体" w:hAnsi="宋体" w:cs="宋体"/>
                <w:b/>
                <w:spacing w:val="-4"/>
                <w:sz w:val="24"/>
                <w:highlight w:val="none"/>
              </w:rPr>
              <w:t>）</w:t>
            </w:r>
          </w:p>
        </w:tc>
        <w:tc>
          <w:tcPr>
            <w:tcW w:w="2337" w:type="dxa"/>
            <w:vAlign w:val="bottom"/>
          </w:tcPr>
          <w:p w14:paraId="5A856345">
            <w:pPr>
              <w:snapToGrid w:val="0"/>
              <w:spacing w:line="360" w:lineRule="auto"/>
              <w:jc w:val="center"/>
              <w:rPr>
                <w:rFonts w:ascii="宋体" w:hAnsi="宋体" w:cs="宋体"/>
                <w:b/>
                <w:sz w:val="24"/>
                <w:highlight w:val="none"/>
              </w:rPr>
            </w:pPr>
            <w:r>
              <w:rPr>
                <w:rFonts w:hint="eastAsia" w:ascii="宋体" w:hAnsi="宋体" w:cs="宋体"/>
                <w:b/>
                <w:sz w:val="24"/>
                <w:highlight w:val="none"/>
              </w:rPr>
              <w:t>技术</w:t>
            </w:r>
            <w:r>
              <w:rPr>
                <w:rFonts w:hint="eastAsia" w:ascii="宋体" w:hAnsi="宋体" w:cs="宋体"/>
                <w:b/>
                <w:spacing w:val="-4"/>
                <w:sz w:val="24"/>
                <w:highlight w:val="none"/>
              </w:rPr>
              <w:t>评分（</w:t>
            </w:r>
            <w:r>
              <w:rPr>
                <w:rFonts w:hint="eastAsia" w:ascii="宋体" w:hAnsi="宋体" w:cs="宋体"/>
                <w:b/>
                <w:spacing w:val="-4"/>
                <w:sz w:val="24"/>
                <w:highlight w:val="none"/>
                <w:lang w:val="en-US" w:eastAsia="zh-CN"/>
              </w:rPr>
              <w:t>52</w:t>
            </w:r>
            <w:r>
              <w:rPr>
                <w:rFonts w:hint="eastAsia" w:ascii="宋体" w:hAnsi="宋体" w:cs="宋体"/>
                <w:b/>
                <w:sz w:val="24"/>
                <w:highlight w:val="none"/>
              </w:rPr>
              <w:t>%</w:t>
            </w:r>
            <w:r>
              <w:rPr>
                <w:rFonts w:hint="eastAsia" w:ascii="宋体" w:hAnsi="宋体" w:cs="宋体"/>
                <w:b/>
                <w:spacing w:val="-4"/>
                <w:sz w:val="24"/>
                <w:highlight w:val="none"/>
              </w:rPr>
              <w:t>）</w:t>
            </w:r>
          </w:p>
        </w:tc>
        <w:tc>
          <w:tcPr>
            <w:tcW w:w="2337" w:type="dxa"/>
            <w:vAlign w:val="bottom"/>
          </w:tcPr>
          <w:p w14:paraId="4FFB15F8">
            <w:pPr>
              <w:snapToGrid w:val="0"/>
              <w:spacing w:line="360" w:lineRule="auto"/>
              <w:jc w:val="center"/>
              <w:rPr>
                <w:rFonts w:hint="eastAsia" w:ascii="宋体" w:hAnsi="宋体" w:cs="宋体"/>
                <w:b/>
                <w:sz w:val="24"/>
                <w:highlight w:val="none"/>
              </w:rPr>
            </w:pPr>
            <w:r>
              <w:rPr>
                <w:rFonts w:hint="eastAsia" w:ascii="宋体" w:hAnsi="宋体" w:cs="宋体"/>
                <w:b/>
                <w:sz w:val="24"/>
                <w:highlight w:val="none"/>
                <w:lang w:val="en-US" w:eastAsia="zh-CN"/>
              </w:rPr>
              <w:t>价格分</w:t>
            </w:r>
            <w:r>
              <w:rPr>
                <w:rFonts w:hint="eastAsia" w:ascii="宋体" w:hAnsi="宋体" w:cs="宋体"/>
                <w:b/>
                <w:spacing w:val="-4"/>
                <w:sz w:val="24"/>
                <w:highlight w:val="none"/>
              </w:rPr>
              <w:t>（</w:t>
            </w:r>
            <w:r>
              <w:rPr>
                <w:rFonts w:hint="eastAsia" w:ascii="宋体" w:hAnsi="宋体" w:cs="宋体"/>
                <w:b/>
                <w:spacing w:val="-4"/>
                <w:sz w:val="24"/>
                <w:highlight w:val="none"/>
                <w:lang w:val="en-US" w:eastAsia="zh-CN"/>
              </w:rPr>
              <w:t>30</w:t>
            </w:r>
            <w:r>
              <w:rPr>
                <w:rFonts w:hint="eastAsia" w:ascii="宋体" w:hAnsi="宋体" w:cs="宋体"/>
                <w:b/>
                <w:sz w:val="24"/>
                <w:highlight w:val="none"/>
              </w:rPr>
              <w:t>%</w:t>
            </w:r>
            <w:r>
              <w:rPr>
                <w:rFonts w:hint="eastAsia" w:ascii="宋体" w:hAnsi="宋体" w:cs="宋体"/>
                <w:b/>
                <w:spacing w:val="-4"/>
                <w:sz w:val="24"/>
                <w:highlight w:val="none"/>
              </w:rPr>
              <w:t>）</w:t>
            </w:r>
          </w:p>
        </w:tc>
      </w:tr>
      <w:tr w14:paraId="26F7EB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6AF890D3">
            <w:pPr>
              <w:snapToGrid w:val="0"/>
              <w:spacing w:line="360" w:lineRule="auto"/>
              <w:jc w:val="center"/>
              <w:rPr>
                <w:rFonts w:ascii="宋体" w:hAnsi="宋体" w:cs="宋体"/>
                <w:sz w:val="24"/>
                <w:highlight w:val="none"/>
              </w:rPr>
            </w:pPr>
            <w:r>
              <w:rPr>
                <w:rFonts w:hint="eastAsia" w:ascii="宋体" w:hAnsi="宋体" w:cs="宋体"/>
                <w:sz w:val="24"/>
                <w:highlight w:val="none"/>
              </w:rPr>
              <w:t>得分100</w:t>
            </w:r>
          </w:p>
        </w:tc>
        <w:tc>
          <w:tcPr>
            <w:tcW w:w="2337" w:type="dxa"/>
            <w:vAlign w:val="bottom"/>
          </w:tcPr>
          <w:p w14:paraId="440CBDCD">
            <w:pPr>
              <w:snapToGrid w:val="0"/>
              <w:spacing w:line="360" w:lineRule="auto"/>
              <w:jc w:val="center"/>
              <w:rPr>
                <w:rFonts w:ascii="宋体" w:hAnsi="宋体" w:cs="宋体"/>
                <w:sz w:val="24"/>
                <w:highlight w:val="none"/>
              </w:rPr>
            </w:pPr>
            <w:r>
              <w:rPr>
                <w:rFonts w:hint="eastAsia" w:ascii="宋体" w:hAnsi="宋体" w:cs="宋体"/>
                <w:bCs/>
                <w:sz w:val="24"/>
                <w:highlight w:val="none"/>
                <w:lang w:val="en-US" w:eastAsia="zh-CN"/>
              </w:rPr>
              <w:t>18</w:t>
            </w:r>
            <w:r>
              <w:rPr>
                <w:rFonts w:hint="eastAsia" w:ascii="宋体" w:hAnsi="宋体" w:cs="宋体"/>
                <w:bCs/>
                <w:sz w:val="24"/>
                <w:highlight w:val="none"/>
              </w:rPr>
              <w:t>分</w:t>
            </w:r>
          </w:p>
        </w:tc>
        <w:tc>
          <w:tcPr>
            <w:tcW w:w="2337" w:type="dxa"/>
            <w:vAlign w:val="bottom"/>
          </w:tcPr>
          <w:p w14:paraId="63392563">
            <w:pPr>
              <w:snapToGrid w:val="0"/>
              <w:spacing w:line="360" w:lineRule="auto"/>
              <w:jc w:val="center"/>
              <w:rPr>
                <w:rFonts w:ascii="宋体" w:hAnsi="宋体" w:cs="宋体"/>
                <w:sz w:val="24"/>
                <w:highlight w:val="none"/>
              </w:rPr>
            </w:pPr>
            <w:r>
              <w:rPr>
                <w:rFonts w:hint="eastAsia" w:ascii="宋体" w:hAnsi="宋体" w:cs="宋体"/>
                <w:bCs/>
                <w:sz w:val="24"/>
                <w:highlight w:val="none"/>
                <w:lang w:val="en-US" w:eastAsia="zh-CN"/>
              </w:rPr>
              <w:t>52</w:t>
            </w:r>
            <w:r>
              <w:rPr>
                <w:rFonts w:hint="eastAsia" w:ascii="宋体" w:hAnsi="宋体" w:cs="宋体"/>
                <w:bCs/>
                <w:sz w:val="24"/>
                <w:highlight w:val="none"/>
              </w:rPr>
              <w:t>分</w:t>
            </w:r>
          </w:p>
        </w:tc>
        <w:tc>
          <w:tcPr>
            <w:tcW w:w="2337" w:type="dxa"/>
            <w:vAlign w:val="bottom"/>
          </w:tcPr>
          <w:p w14:paraId="17B76C8F">
            <w:pPr>
              <w:snapToGrid w:val="0"/>
              <w:spacing w:line="360" w:lineRule="auto"/>
              <w:jc w:val="center"/>
              <w:rPr>
                <w:rFonts w:hint="eastAsia" w:ascii="宋体" w:hAnsi="宋体" w:cs="宋体"/>
                <w:bCs/>
                <w:sz w:val="24"/>
                <w:highlight w:val="none"/>
                <w:lang w:val="en-US" w:eastAsia="zh-CN"/>
              </w:rPr>
            </w:pPr>
            <w:r>
              <w:rPr>
                <w:rFonts w:hint="eastAsia" w:ascii="宋体" w:hAnsi="宋体" w:cs="宋体"/>
                <w:bCs/>
                <w:sz w:val="24"/>
                <w:highlight w:val="none"/>
                <w:lang w:val="en-US" w:eastAsia="zh-CN"/>
              </w:rPr>
              <w:t>30</w:t>
            </w:r>
            <w:r>
              <w:rPr>
                <w:rFonts w:hint="eastAsia" w:ascii="宋体" w:hAnsi="宋体" w:cs="宋体"/>
                <w:bCs/>
                <w:sz w:val="24"/>
                <w:highlight w:val="none"/>
              </w:rPr>
              <w:t>分</w:t>
            </w:r>
          </w:p>
        </w:tc>
      </w:tr>
    </w:tbl>
    <w:p w14:paraId="44145367">
      <w:pPr>
        <w:tabs>
          <w:tab w:val="left" w:pos="0"/>
        </w:tabs>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（2）商务评分：评审委员会就各响应文件对商务评审内容的各项要求进行评分，评审的具体内容见《商务评审表》：</w:t>
      </w:r>
    </w:p>
    <w:p w14:paraId="53B76603">
      <w:pPr>
        <w:adjustRightInd w:val="0"/>
        <w:snapToGrid w:val="0"/>
        <w:spacing w:line="360" w:lineRule="exact"/>
        <w:jc w:val="center"/>
        <w:rPr>
          <w:highlight w:val="none"/>
        </w:rPr>
      </w:pPr>
      <w:r>
        <w:rPr>
          <w:rFonts w:hint="eastAsia" w:ascii="宋体" w:hAnsi="宋体" w:cs="宋体"/>
          <w:b/>
          <w:kern w:val="1"/>
          <w:sz w:val="24"/>
          <w:highlight w:val="none"/>
        </w:rPr>
        <w:t>商务评审表（</w:t>
      </w:r>
      <w:r>
        <w:rPr>
          <w:rFonts w:hint="eastAsia" w:ascii="宋体" w:hAnsi="宋体" w:cs="宋体"/>
          <w:b/>
          <w:kern w:val="1"/>
          <w:sz w:val="24"/>
          <w:highlight w:val="none"/>
          <w:lang w:val="en-US" w:eastAsia="zh-CN"/>
        </w:rPr>
        <w:t>18</w:t>
      </w:r>
      <w:r>
        <w:rPr>
          <w:rFonts w:hint="eastAsia" w:ascii="宋体" w:hAnsi="宋体" w:cs="宋体"/>
          <w:b/>
          <w:kern w:val="1"/>
          <w:sz w:val="24"/>
          <w:highlight w:val="none"/>
        </w:rPr>
        <w:t>分）</w:t>
      </w:r>
    </w:p>
    <w:tbl>
      <w:tblPr>
        <w:tblStyle w:val="19"/>
        <w:tblW w:w="8826" w:type="dxa"/>
        <w:tblInd w:w="93" w:type="dxa"/>
        <w:tblLayout w:type="fixed"/>
        <w:tblCellMar>
          <w:top w:w="0" w:type="dxa"/>
          <w:left w:w="108" w:type="dxa"/>
          <w:bottom w:w="0" w:type="dxa"/>
          <w:right w:w="108" w:type="dxa"/>
        </w:tblCellMar>
      </w:tblPr>
      <w:tblGrid>
        <w:gridCol w:w="1696"/>
        <w:gridCol w:w="739"/>
        <w:gridCol w:w="6391"/>
      </w:tblGrid>
      <w:tr w14:paraId="235EF2BF">
        <w:tblPrEx>
          <w:tblCellMar>
            <w:top w:w="0" w:type="dxa"/>
            <w:left w:w="108" w:type="dxa"/>
            <w:bottom w:w="0" w:type="dxa"/>
            <w:right w:w="108" w:type="dxa"/>
          </w:tblCellMar>
        </w:tblPrEx>
        <w:trPr>
          <w:trHeight w:val="51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F860">
            <w:pPr>
              <w:widowControl/>
              <w:jc w:val="center"/>
              <w:textAlignment w:val="center"/>
              <w:rPr>
                <w:rFonts w:hint="default" w:ascii="宋体" w:hAnsi="宋体" w:eastAsia="宋体" w:cs="宋体"/>
                <w:b/>
                <w:bCs/>
                <w:szCs w:val="21"/>
                <w:highlight w:val="none"/>
                <w:lang w:val="en-US" w:eastAsia="zh-CN"/>
              </w:rPr>
            </w:pPr>
            <w:r>
              <w:rPr>
                <w:rFonts w:hint="eastAsia" w:ascii="宋体" w:hAnsi="宋体" w:cs="宋体"/>
                <w:b/>
                <w:bCs/>
                <w:szCs w:val="21"/>
                <w:highlight w:val="none"/>
                <w:lang w:val="en-US" w:eastAsia="zh-CN"/>
              </w:rPr>
              <w:t>评审项目</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FEE3">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分值</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0F88">
            <w:pPr>
              <w:widowControl/>
              <w:jc w:val="center"/>
              <w:textAlignment w:val="center"/>
              <w:rPr>
                <w:rFonts w:hint="eastAsia" w:ascii="宋体" w:hAnsi="宋体" w:cs="宋体"/>
                <w:b/>
                <w:bCs/>
                <w:kern w:val="0"/>
                <w:szCs w:val="21"/>
                <w:highlight w:val="none"/>
              </w:rPr>
            </w:pPr>
            <w:r>
              <w:rPr>
                <w:rFonts w:hint="eastAsia" w:ascii="宋体" w:hAnsi="宋体" w:cs="宋体"/>
                <w:b/>
                <w:bCs/>
                <w:kern w:val="0"/>
                <w:szCs w:val="21"/>
                <w:highlight w:val="none"/>
              </w:rPr>
              <w:t>评审细则</w:t>
            </w:r>
          </w:p>
        </w:tc>
      </w:tr>
      <w:tr w14:paraId="55C54C2F">
        <w:tblPrEx>
          <w:tblCellMar>
            <w:top w:w="0" w:type="dxa"/>
            <w:left w:w="108" w:type="dxa"/>
            <w:bottom w:w="0" w:type="dxa"/>
            <w:right w:w="108" w:type="dxa"/>
          </w:tblCellMar>
        </w:tblPrEx>
        <w:trPr>
          <w:trHeight w:val="9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4DB3">
            <w:pPr>
              <w:jc w:val="center"/>
              <w:rPr>
                <w:rFonts w:hint="default" w:ascii="宋体" w:hAnsi="宋体" w:eastAsia="宋体" w:cs="宋体"/>
                <w:kern w:val="0"/>
                <w:sz w:val="20"/>
                <w:szCs w:val="20"/>
                <w:highlight w:val="none"/>
                <w:lang w:val="en-US" w:eastAsia="zh-CN"/>
              </w:rPr>
            </w:pPr>
            <w:r>
              <w:rPr>
                <w:rFonts w:hint="eastAsia" w:ascii="宋体" w:hAnsi="宋体" w:cs="宋体"/>
                <w:kern w:val="0"/>
                <w:sz w:val="20"/>
                <w:szCs w:val="20"/>
                <w:highlight w:val="none"/>
                <w:lang w:val="en-US" w:eastAsia="zh-CN"/>
              </w:rPr>
              <w:t>企业</w:t>
            </w:r>
          </w:p>
          <w:p w14:paraId="1851BA46">
            <w:pPr>
              <w:jc w:val="center"/>
              <w:rPr>
                <w:rFonts w:hint="eastAsia" w:ascii="宋体" w:hAnsi="宋体" w:eastAsia="宋体" w:cs="宋体"/>
                <w:kern w:val="0"/>
                <w:sz w:val="20"/>
                <w:szCs w:val="20"/>
                <w:highlight w:val="none"/>
                <w:lang w:val="en-US" w:eastAsia="zh-CN"/>
              </w:rPr>
            </w:pPr>
            <w:r>
              <w:rPr>
                <w:rFonts w:hint="eastAsia" w:ascii="宋体" w:hAnsi="宋体" w:cs="宋体"/>
                <w:sz w:val="20"/>
                <w:szCs w:val="20"/>
                <w:highlight w:val="none"/>
              </w:rPr>
              <w:t>体系认证</w:t>
            </w:r>
            <w:r>
              <w:rPr>
                <w:rFonts w:hint="eastAsia" w:ascii="宋体" w:hAnsi="宋体" w:cs="宋体"/>
                <w:sz w:val="20"/>
                <w:szCs w:val="20"/>
                <w:highlight w:val="none"/>
                <w:lang w:val="en-US" w:eastAsia="zh-CN"/>
              </w:rPr>
              <w:t>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B9C9">
            <w:pPr>
              <w:jc w:val="center"/>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3</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3FE6">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具有有效期内的质量管理体系认证证书，得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5A61294E">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具有有效期内的环境管理体系认证证书，得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5CC80AF5">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具有有效期内的职业健康安全管理体系证书，得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659E6B3D">
            <w:pPr>
              <w:keepNext w:val="0"/>
              <w:keepLines w:val="0"/>
              <w:pageBreakBefore w:val="0"/>
              <w:kinsoku/>
              <w:wordWrap/>
              <w:overflowPunct/>
              <w:topLinePunct w:val="0"/>
              <w:autoSpaceDE/>
              <w:autoSpaceDN/>
              <w:bidi w:val="0"/>
              <w:spacing w:line="240" w:lineRule="auto"/>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上述每满足1项得1分，同一体系认证证书不重复得分，</w:t>
            </w:r>
            <w:r>
              <w:rPr>
                <w:rFonts w:hint="eastAsia" w:ascii="宋体" w:hAnsi="宋体" w:cs="宋体"/>
                <w:i w:val="0"/>
                <w:iCs w:val="0"/>
                <w:color w:val="auto"/>
                <w:kern w:val="0"/>
                <w:sz w:val="22"/>
                <w:szCs w:val="22"/>
                <w:highlight w:val="none"/>
                <w:u w:val="none"/>
                <w:lang w:val="en-US" w:eastAsia="zh-CN"/>
              </w:rPr>
              <w:t>本项最高</w:t>
            </w:r>
            <w:r>
              <w:rPr>
                <w:rFonts w:hint="eastAsia" w:ascii="宋体" w:hAnsi="宋体" w:eastAsia="宋体" w:cs="宋体"/>
                <w:i w:val="0"/>
                <w:iCs w:val="0"/>
                <w:color w:val="auto"/>
                <w:kern w:val="0"/>
                <w:sz w:val="22"/>
                <w:szCs w:val="22"/>
                <w:highlight w:val="none"/>
                <w:u w:val="none"/>
                <w:lang w:val="en-US" w:eastAsia="zh-CN"/>
              </w:rPr>
              <w:t>得</w:t>
            </w:r>
            <w:r>
              <w:rPr>
                <w:rFonts w:hint="eastAsia" w:ascii="宋体" w:hAnsi="宋体" w:cs="宋体"/>
                <w:i w:val="0"/>
                <w:iCs w:val="0"/>
                <w:color w:val="auto"/>
                <w:kern w:val="0"/>
                <w:sz w:val="22"/>
                <w:szCs w:val="22"/>
                <w:highlight w:val="none"/>
                <w:u w:val="none"/>
                <w:lang w:val="en-US" w:eastAsia="zh-CN"/>
              </w:rPr>
              <w:t>3</w:t>
            </w:r>
            <w:r>
              <w:rPr>
                <w:rFonts w:hint="eastAsia" w:ascii="宋体" w:hAnsi="宋体" w:eastAsia="宋体" w:cs="宋体"/>
                <w:i w:val="0"/>
                <w:iCs w:val="0"/>
                <w:color w:val="auto"/>
                <w:kern w:val="0"/>
                <w:sz w:val="22"/>
                <w:szCs w:val="22"/>
                <w:highlight w:val="none"/>
                <w:u w:val="none"/>
                <w:lang w:val="en-US" w:eastAsia="zh-CN"/>
              </w:rPr>
              <w:t>分，其他不得分。</w:t>
            </w:r>
          </w:p>
          <w:p w14:paraId="4ABBE289">
            <w:pPr>
              <w:numPr>
                <w:ilvl w:val="-1"/>
                <w:numId w:val="0"/>
              </w:numPr>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备注：须提供有效期内的认证证书复印件，加盖供应商公章，未提供不得分；若所提供的证书认证范围与本项目无关的，不得分。</w:t>
            </w:r>
          </w:p>
          <w:p w14:paraId="2045CFAC">
            <w:pPr>
              <w:numPr>
                <w:ilvl w:val="-1"/>
                <w:numId w:val="0"/>
              </w:numPr>
              <w:rPr>
                <w:rFonts w:hint="eastAsia" w:ascii="宋体" w:hAnsi="宋体" w:eastAsia="宋体" w:cs="宋体"/>
                <w:i w:val="0"/>
                <w:iCs w:val="0"/>
                <w:color w:val="auto"/>
                <w:kern w:val="0"/>
                <w:sz w:val="22"/>
                <w:szCs w:val="22"/>
                <w:highlight w:val="none"/>
                <w:u w:val="none"/>
                <w:lang w:val="en-US" w:eastAsia="zh-CN"/>
              </w:rPr>
            </w:pPr>
          </w:p>
        </w:tc>
      </w:tr>
      <w:tr w14:paraId="50A9DD42">
        <w:tblPrEx>
          <w:tblCellMar>
            <w:top w:w="0" w:type="dxa"/>
            <w:left w:w="108" w:type="dxa"/>
            <w:bottom w:w="0" w:type="dxa"/>
            <w:right w:w="108" w:type="dxa"/>
          </w:tblCellMar>
        </w:tblPrEx>
        <w:trPr>
          <w:trHeight w:val="57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8BFA">
            <w:pPr>
              <w:jc w:val="center"/>
              <w:rPr>
                <w:rFonts w:ascii="宋体" w:hAnsi="宋体" w:cs="宋体"/>
                <w:kern w:val="0"/>
                <w:sz w:val="20"/>
                <w:szCs w:val="20"/>
                <w:highlight w:val="none"/>
              </w:rPr>
            </w:pPr>
            <w:r>
              <w:rPr>
                <w:rFonts w:hint="eastAsia" w:ascii="宋体" w:hAnsi="宋体" w:cs="宋体"/>
                <w:kern w:val="0"/>
                <w:sz w:val="20"/>
                <w:szCs w:val="20"/>
                <w:highlight w:val="none"/>
              </w:rPr>
              <w:t>同类项目业绩</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72D3">
            <w:pPr>
              <w:jc w:val="center"/>
              <w:rPr>
                <w:rFonts w:hint="default" w:ascii="宋体" w:hAnsi="宋体" w:eastAsia="宋体" w:cs="宋体"/>
                <w:sz w:val="20"/>
                <w:szCs w:val="20"/>
                <w:highlight w:val="none"/>
                <w:lang w:val="en-US" w:eastAsia="zh-CN"/>
              </w:rPr>
            </w:pPr>
            <w:r>
              <w:rPr>
                <w:rFonts w:hint="eastAsia" w:ascii="宋体" w:hAnsi="宋体" w:cs="宋体"/>
                <w:kern w:val="0"/>
                <w:sz w:val="20"/>
                <w:szCs w:val="20"/>
                <w:highlight w:val="none"/>
                <w:lang w:val="en-US" w:eastAsia="zh-CN"/>
              </w:rPr>
              <w:t>10</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8ED4">
            <w:pPr>
              <w:rPr>
                <w:rFonts w:ascii="宋体" w:hAnsi="宋体" w:cs="宋体"/>
                <w:kern w:val="0"/>
                <w:sz w:val="20"/>
                <w:szCs w:val="20"/>
                <w:highlight w:val="none"/>
              </w:rPr>
            </w:pPr>
            <w:r>
              <w:rPr>
                <w:rFonts w:hint="eastAsia" w:ascii="宋体" w:hAnsi="宋体" w:cs="宋体"/>
                <w:kern w:val="0"/>
                <w:sz w:val="20"/>
                <w:szCs w:val="20"/>
                <w:highlight w:val="none"/>
              </w:rPr>
              <w:t>根据响应人自20</w:t>
            </w:r>
            <w:r>
              <w:rPr>
                <w:rFonts w:hint="eastAsia" w:ascii="宋体" w:hAnsi="宋体" w:cs="宋体"/>
                <w:kern w:val="0"/>
                <w:sz w:val="20"/>
                <w:szCs w:val="20"/>
                <w:highlight w:val="none"/>
                <w:lang w:val="en-US" w:eastAsia="zh-CN"/>
              </w:rPr>
              <w:t>23</w:t>
            </w:r>
            <w:r>
              <w:rPr>
                <w:rFonts w:hint="eastAsia" w:ascii="宋体" w:hAnsi="宋体" w:cs="宋体"/>
                <w:kern w:val="0"/>
                <w:sz w:val="20"/>
                <w:szCs w:val="20"/>
                <w:highlight w:val="none"/>
              </w:rPr>
              <w:t>年1月1日（以合同签订时间为准）以来，具有</w:t>
            </w:r>
            <w:r>
              <w:rPr>
                <w:rFonts w:hint="eastAsia" w:ascii="宋体" w:hAnsi="宋体" w:cs="宋体"/>
                <w:kern w:val="0"/>
                <w:sz w:val="20"/>
                <w:szCs w:val="20"/>
                <w:highlight w:val="none"/>
                <w:lang w:val="en-US" w:eastAsia="zh-CN"/>
              </w:rPr>
              <w:t>同类</w:t>
            </w:r>
            <w:r>
              <w:rPr>
                <w:rFonts w:hint="eastAsia" w:ascii="宋体" w:hAnsi="宋体" w:cs="宋体"/>
                <w:kern w:val="0"/>
                <w:sz w:val="20"/>
                <w:szCs w:val="20"/>
                <w:highlight w:val="none"/>
              </w:rPr>
              <w:t>实验动物饲料供应项目业绩</w:t>
            </w:r>
            <w:r>
              <w:rPr>
                <w:rFonts w:hint="eastAsia" w:ascii="宋体" w:hAnsi="宋体" w:cs="宋体"/>
                <w:kern w:val="0"/>
                <w:sz w:val="20"/>
                <w:szCs w:val="20"/>
                <w:highlight w:val="none"/>
                <w:lang w:eastAsia="zh-CN"/>
              </w:rPr>
              <w:t>，</w:t>
            </w:r>
            <w:r>
              <w:rPr>
                <w:rFonts w:hint="eastAsia" w:ascii="宋体" w:hAnsi="宋体" w:cs="宋体"/>
                <w:kern w:val="0"/>
                <w:sz w:val="20"/>
                <w:szCs w:val="20"/>
                <w:highlight w:val="none"/>
              </w:rPr>
              <w:t>每提供一个，得</w:t>
            </w:r>
            <w:r>
              <w:rPr>
                <w:rFonts w:hint="eastAsia" w:ascii="宋体" w:hAnsi="宋体" w:cs="宋体"/>
                <w:kern w:val="0"/>
                <w:sz w:val="20"/>
                <w:szCs w:val="20"/>
                <w:highlight w:val="none"/>
                <w:lang w:val="en-US" w:eastAsia="zh-CN"/>
              </w:rPr>
              <w:t>2</w:t>
            </w:r>
            <w:r>
              <w:rPr>
                <w:rFonts w:hint="eastAsia" w:ascii="宋体" w:hAnsi="宋体" w:cs="宋体"/>
                <w:kern w:val="0"/>
                <w:sz w:val="20"/>
                <w:szCs w:val="20"/>
                <w:highlight w:val="none"/>
              </w:rPr>
              <w:t>分，满分</w:t>
            </w:r>
            <w:r>
              <w:rPr>
                <w:rFonts w:hint="eastAsia" w:ascii="宋体" w:hAnsi="宋体" w:cs="宋体"/>
                <w:kern w:val="0"/>
                <w:sz w:val="20"/>
                <w:szCs w:val="20"/>
                <w:highlight w:val="none"/>
                <w:lang w:val="en-US" w:eastAsia="zh-CN"/>
              </w:rPr>
              <w:t>10</w:t>
            </w:r>
            <w:r>
              <w:rPr>
                <w:rFonts w:hint="eastAsia" w:ascii="宋体" w:hAnsi="宋体" w:cs="宋体"/>
                <w:kern w:val="0"/>
                <w:sz w:val="20"/>
                <w:szCs w:val="20"/>
                <w:highlight w:val="none"/>
              </w:rPr>
              <w:t>分。同一客户单位合同不重复计分。</w:t>
            </w:r>
          </w:p>
          <w:p w14:paraId="0DA274AE">
            <w:pPr>
              <w:rPr>
                <w:rFonts w:hint="eastAsia" w:ascii="宋体" w:hAnsi="宋体" w:cs="宋体"/>
                <w:kern w:val="0"/>
                <w:sz w:val="20"/>
                <w:szCs w:val="20"/>
                <w:highlight w:val="none"/>
              </w:rPr>
            </w:pPr>
            <w:r>
              <w:rPr>
                <w:rFonts w:hint="eastAsia" w:ascii="宋体" w:hAnsi="宋体" w:cs="宋体"/>
                <w:kern w:val="0"/>
                <w:sz w:val="20"/>
                <w:szCs w:val="20"/>
                <w:highlight w:val="none"/>
              </w:rPr>
              <w:t>注：需提供合同关键页（含签订合同双方的单位名称、合同项目名称、合同概况与含签订合同双方的落款盖章、签订日期的关键页），合同中需明确同时包含SPF 级大小鼠维持饲料和繁殖饲料，通过合同关键信息无法判断是否符合要求，还须同时提供能证明合同得分的其它技术文件资料。</w:t>
            </w:r>
          </w:p>
        </w:tc>
      </w:tr>
      <w:tr w14:paraId="4452660D">
        <w:tblPrEx>
          <w:tblCellMar>
            <w:top w:w="0" w:type="dxa"/>
            <w:left w:w="108" w:type="dxa"/>
            <w:bottom w:w="0" w:type="dxa"/>
            <w:right w:w="108" w:type="dxa"/>
          </w:tblCellMar>
        </w:tblPrEx>
        <w:trPr>
          <w:trHeight w:val="57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518F">
            <w:pPr>
              <w:jc w:val="center"/>
              <w:rPr>
                <w:rFonts w:hint="eastAsia" w:ascii="宋体" w:hAnsi="宋体" w:cs="宋体"/>
                <w:kern w:val="0"/>
                <w:sz w:val="20"/>
                <w:szCs w:val="20"/>
                <w:highlight w:val="none"/>
              </w:rPr>
            </w:pPr>
            <w:r>
              <w:rPr>
                <w:rFonts w:hint="eastAsia" w:ascii="宋体" w:hAnsi="宋体" w:cs="宋体"/>
                <w:kern w:val="0"/>
                <w:sz w:val="20"/>
                <w:szCs w:val="20"/>
                <w:highlight w:val="none"/>
                <w:lang w:val="en-US" w:eastAsia="zh-CN"/>
              </w:rPr>
              <w:t>履约评价情况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BAB5">
            <w:pPr>
              <w:jc w:val="center"/>
              <w:rPr>
                <w:rFonts w:hint="eastAsia" w:ascii="宋体" w:hAnsi="宋体" w:cs="宋体"/>
                <w:kern w:val="0"/>
                <w:sz w:val="20"/>
                <w:szCs w:val="20"/>
                <w:highlight w:val="none"/>
                <w:lang w:val="en-US" w:eastAsia="zh-CN"/>
              </w:rPr>
            </w:pPr>
            <w:r>
              <w:rPr>
                <w:rFonts w:hint="eastAsia" w:ascii="宋体" w:hAnsi="宋体" w:cs="宋体"/>
                <w:sz w:val="20"/>
                <w:szCs w:val="20"/>
                <w:highlight w:val="none"/>
                <w:lang w:val="en-US" w:eastAsia="zh-CN"/>
              </w:rPr>
              <w:t>5</w:t>
            </w:r>
          </w:p>
        </w:tc>
        <w:tc>
          <w:tcPr>
            <w:tcW w:w="6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84EA">
            <w:pPr>
              <w:jc w:val="left"/>
              <w:rPr>
                <w:rFonts w:hint="eastAsia" w:ascii="宋体" w:hAnsi="宋体" w:cs="宋体"/>
                <w:sz w:val="20"/>
                <w:szCs w:val="20"/>
                <w:highlight w:val="none"/>
              </w:rPr>
            </w:pPr>
            <w:r>
              <w:rPr>
                <w:rFonts w:hint="eastAsia" w:ascii="宋体" w:hAnsi="宋体" w:cs="宋体"/>
                <w:sz w:val="20"/>
                <w:szCs w:val="20"/>
                <w:highlight w:val="none"/>
                <w:lang w:val="en-US" w:eastAsia="zh-CN"/>
              </w:rPr>
              <w:t>响应人</w:t>
            </w:r>
            <w:r>
              <w:rPr>
                <w:rFonts w:hint="eastAsia" w:ascii="宋体" w:hAnsi="宋体" w:cs="宋体"/>
                <w:sz w:val="20"/>
                <w:szCs w:val="20"/>
                <w:highlight w:val="none"/>
              </w:rPr>
              <w:t>自202</w:t>
            </w:r>
            <w:r>
              <w:rPr>
                <w:rFonts w:hint="eastAsia" w:ascii="宋体" w:hAnsi="宋体" w:cs="宋体"/>
                <w:sz w:val="20"/>
                <w:szCs w:val="20"/>
                <w:highlight w:val="none"/>
                <w:lang w:val="en-US" w:eastAsia="zh-CN"/>
              </w:rPr>
              <w:t>3</w:t>
            </w:r>
            <w:r>
              <w:rPr>
                <w:rFonts w:hint="eastAsia" w:ascii="宋体" w:hAnsi="宋体" w:cs="宋体"/>
                <w:sz w:val="20"/>
                <w:szCs w:val="20"/>
                <w:highlight w:val="none"/>
              </w:rPr>
              <w:t>年1月1日（以合同签订时间为准）以来具有同类项目业绩并经服务单位考核评价为优或满意的，每提供1项得</w:t>
            </w:r>
            <w:r>
              <w:rPr>
                <w:rFonts w:hint="eastAsia" w:ascii="宋体" w:hAnsi="宋体" w:cs="宋体"/>
                <w:sz w:val="20"/>
                <w:szCs w:val="20"/>
                <w:highlight w:val="none"/>
                <w:lang w:val="en-US" w:eastAsia="zh-CN"/>
              </w:rPr>
              <w:t>1</w:t>
            </w:r>
            <w:r>
              <w:rPr>
                <w:rFonts w:hint="eastAsia" w:ascii="宋体" w:hAnsi="宋体" w:cs="宋体"/>
                <w:sz w:val="20"/>
                <w:szCs w:val="20"/>
                <w:highlight w:val="none"/>
              </w:rPr>
              <w:t>分，本项最高得</w:t>
            </w:r>
            <w:r>
              <w:rPr>
                <w:rFonts w:hint="eastAsia" w:ascii="宋体" w:hAnsi="宋体" w:cs="宋体"/>
                <w:sz w:val="20"/>
                <w:szCs w:val="20"/>
                <w:highlight w:val="none"/>
                <w:lang w:val="en-US" w:eastAsia="zh-CN"/>
              </w:rPr>
              <w:t>5</w:t>
            </w:r>
            <w:r>
              <w:rPr>
                <w:rFonts w:hint="eastAsia" w:ascii="宋体" w:hAnsi="宋体" w:cs="宋体"/>
                <w:sz w:val="20"/>
                <w:szCs w:val="20"/>
                <w:highlight w:val="none"/>
              </w:rPr>
              <w:t>分。</w:t>
            </w:r>
          </w:p>
          <w:p w14:paraId="76046896">
            <w:pPr>
              <w:jc w:val="left"/>
              <w:rPr>
                <w:rFonts w:hint="eastAsia" w:ascii="宋体" w:hAnsi="宋体" w:cs="宋体"/>
                <w:sz w:val="20"/>
                <w:szCs w:val="20"/>
                <w:highlight w:val="none"/>
              </w:rPr>
            </w:pPr>
            <w:r>
              <w:rPr>
                <w:rFonts w:hint="eastAsia" w:ascii="宋体" w:hAnsi="宋体" w:cs="宋体"/>
                <w:sz w:val="20"/>
                <w:szCs w:val="20"/>
                <w:highlight w:val="none"/>
              </w:rPr>
              <w:t>注：须提供与上述经验业绩吻合的履约评价情况（提供具有用户盖章确认的相关证明资料，如显示“优秀”“满意”“好评”同类表述的满意程度调查表、优秀服务荣誉证书、客户优秀服务评定）。同一客户单位不重复计分。</w:t>
            </w:r>
          </w:p>
          <w:p w14:paraId="3B039E0E">
            <w:pPr>
              <w:jc w:val="left"/>
              <w:rPr>
                <w:rFonts w:hint="eastAsia" w:ascii="宋体" w:hAnsi="宋体" w:cs="宋体"/>
                <w:kern w:val="0"/>
                <w:sz w:val="20"/>
                <w:szCs w:val="20"/>
                <w:highlight w:val="none"/>
              </w:rPr>
            </w:pPr>
            <w:r>
              <w:rPr>
                <w:rFonts w:hint="eastAsia" w:ascii="宋体" w:hAnsi="宋体" w:cs="宋体"/>
                <w:sz w:val="20"/>
                <w:szCs w:val="20"/>
                <w:highlight w:val="none"/>
              </w:rPr>
              <w:t>如提供履约评价的采购合同未被评审指标中“</w:t>
            </w:r>
            <w:r>
              <w:rPr>
                <w:rFonts w:hint="eastAsia" w:ascii="宋体" w:hAnsi="宋体" w:cs="宋体"/>
                <w:sz w:val="20"/>
                <w:szCs w:val="20"/>
                <w:highlight w:val="none"/>
                <w:lang w:val="en-US" w:eastAsia="zh-CN"/>
              </w:rPr>
              <w:t>同类项目</w:t>
            </w:r>
            <w:r>
              <w:rPr>
                <w:rFonts w:hint="eastAsia" w:ascii="宋体" w:hAnsi="宋体" w:cs="宋体"/>
                <w:sz w:val="20"/>
                <w:szCs w:val="20"/>
                <w:highlight w:val="none"/>
              </w:rPr>
              <w:t>业绩”认可，则该履约评价无效。</w:t>
            </w:r>
          </w:p>
        </w:tc>
      </w:tr>
    </w:tbl>
    <w:p w14:paraId="2B566BEB">
      <w:pPr>
        <w:adjustRightInd w:val="0"/>
        <w:snapToGrid w:val="0"/>
        <w:spacing w:line="360" w:lineRule="exact"/>
        <w:ind w:firstLine="480" w:firstLineChars="200"/>
        <w:rPr>
          <w:rFonts w:hint="eastAsia" w:ascii="宋体" w:hAnsi="宋体" w:cs="宋体"/>
          <w:sz w:val="24"/>
          <w:highlight w:val="none"/>
        </w:rPr>
      </w:pPr>
    </w:p>
    <w:p w14:paraId="7FD5853B">
      <w:pPr>
        <w:adjustRightInd w:val="0"/>
        <w:snapToGrid w:val="0"/>
        <w:spacing w:line="360" w:lineRule="exact"/>
        <w:ind w:firstLine="480" w:firstLineChars="200"/>
        <w:rPr>
          <w:rFonts w:ascii="宋体" w:hAnsi="宋体" w:cs="宋体"/>
          <w:sz w:val="24"/>
          <w:highlight w:val="none"/>
        </w:rPr>
      </w:pPr>
      <w:r>
        <w:rPr>
          <w:rFonts w:hint="eastAsia" w:ascii="宋体" w:hAnsi="宋体" w:cs="宋体"/>
          <w:sz w:val="24"/>
          <w:highlight w:val="none"/>
        </w:rPr>
        <w:t>（3）技术评分：评审委员会就各响应人对技术评审内容的各项要求进行评分，评审的具体内容见《技术评审表》。</w:t>
      </w:r>
    </w:p>
    <w:p w14:paraId="39298295">
      <w:pPr>
        <w:jc w:val="center"/>
        <w:rPr>
          <w:rFonts w:ascii="宋体" w:hAnsi="宋体" w:cs="宋体"/>
          <w:b/>
          <w:bCs/>
          <w:sz w:val="24"/>
          <w:highlight w:val="none"/>
        </w:rPr>
      </w:pPr>
      <w:r>
        <w:rPr>
          <w:rFonts w:hint="eastAsia" w:ascii="宋体" w:hAnsi="宋体" w:cs="宋体"/>
          <w:b/>
          <w:bCs/>
          <w:sz w:val="24"/>
          <w:highlight w:val="none"/>
        </w:rPr>
        <w:t>技术评审表（</w:t>
      </w:r>
      <w:r>
        <w:rPr>
          <w:rFonts w:hint="eastAsia" w:ascii="宋体" w:hAnsi="宋体" w:cs="宋体"/>
          <w:b/>
          <w:bCs/>
          <w:sz w:val="24"/>
          <w:highlight w:val="none"/>
          <w:lang w:val="en-US" w:eastAsia="zh-CN"/>
        </w:rPr>
        <w:t>52</w:t>
      </w:r>
      <w:r>
        <w:rPr>
          <w:rFonts w:hint="eastAsia" w:ascii="宋体" w:hAnsi="宋体" w:cs="宋体"/>
          <w:b/>
          <w:bCs/>
          <w:sz w:val="24"/>
          <w:highlight w:val="none"/>
        </w:rPr>
        <w:t>分）</w:t>
      </w:r>
    </w:p>
    <w:tbl>
      <w:tblPr>
        <w:tblStyle w:val="19"/>
        <w:tblW w:w="9124" w:type="dxa"/>
        <w:jc w:val="center"/>
        <w:tblLayout w:type="autofit"/>
        <w:tblCellMar>
          <w:top w:w="0" w:type="dxa"/>
          <w:left w:w="108" w:type="dxa"/>
          <w:bottom w:w="0" w:type="dxa"/>
          <w:right w:w="108" w:type="dxa"/>
        </w:tblCellMar>
      </w:tblPr>
      <w:tblGrid>
        <w:gridCol w:w="1899"/>
        <w:gridCol w:w="781"/>
        <w:gridCol w:w="6444"/>
      </w:tblGrid>
      <w:tr w14:paraId="2D78E440">
        <w:tblPrEx>
          <w:tblCellMar>
            <w:top w:w="0" w:type="dxa"/>
            <w:left w:w="108" w:type="dxa"/>
            <w:bottom w:w="0" w:type="dxa"/>
            <w:right w:w="108" w:type="dxa"/>
          </w:tblCellMar>
        </w:tblPrEx>
        <w:trPr>
          <w:trHeight w:val="312" w:hRule="atLeast"/>
          <w:jc w:val="center"/>
        </w:trPr>
        <w:tc>
          <w:tcPr>
            <w:tcW w:w="1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47A8D">
            <w:pPr>
              <w:widowControl/>
              <w:spacing w:line="240" w:lineRule="auto"/>
              <w:jc w:val="center"/>
              <w:textAlignment w:val="center"/>
              <w:rPr>
                <w:rFonts w:ascii="宋体" w:hAnsi="宋体" w:cs="宋体"/>
                <w:sz w:val="20"/>
                <w:szCs w:val="20"/>
                <w:highlight w:val="none"/>
              </w:rPr>
            </w:pPr>
            <w:r>
              <w:rPr>
                <w:rFonts w:hint="eastAsia" w:ascii="宋体" w:hAnsi="宋体" w:cs="宋体"/>
                <w:kern w:val="0"/>
                <w:sz w:val="20"/>
                <w:szCs w:val="20"/>
                <w:highlight w:val="none"/>
              </w:rPr>
              <w:t>评审指标</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40D14">
            <w:pPr>
              <w:widowControl/>
              <w:spacing w:line="240" w:lineRule="auto"/>
              <w:jc w:val="center"/>
              <w:textAlignment w:val="center"/>
              <w:rPr>
                <w:rFonts w:ascii="宋体" w:hAnsi="宋体" w:cs="宋体"/>
                <w:sz w:val="20"/>
                <w:szCs w:val="20"/>
                <w:highlight w:val="none"/>
              </w:rPr>
            </w:pPr>
            <w:r>
              <w:rPr>
                <w:rFonts w:hint="eastAsia" w:ascii="宋体" w:hAnsi="宋体" w:cs="宋体"/>
                <w:kern w:val="0"/>
                <w:sz w:val="20"/>
                <w:szCs w:val="20"/>
                <w:highlight w:val="none"/>
              </w:rPr>
              <w:t>分值</w:t>
            </w:r>
          </w:p>
        </w:tc>
        <w:tc>
          <w:tcPr>
            <w:tcW w:w="64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8B87C">
            <w:pPr>
              <w:widowControl/>
              <w:spacing w:line="240" w:lineRule="auto"/>
              <w:jc w:val="center"/>
              <w:textAlignment w:val="center"/>
              <w:rPr>
                <w:rFonts w:ascii="宋体" w:hAnsi="宋体" w:cs="宋体"/>
                <w:sz w:val="20"/>
                <w:szCs w:val="20"/>
                <w:highlight w:val="none"/>
              </w:rPr>
            </w:pPr>
            <w:r>
              <w:rPr>
                <w:rFonts w:hint="eastAsia" w:ascii="宋体" w:hAnsi="宋体" w:cs="宋体"/>
                <w:kern w:val="0"/>
                <w:sz w:val="20"/>
                <w:szCs w:val="20"/>
                <w:highlight w:val="none"/>
              </w:rPr>
              <w:t>评审细则</w:t>
            </w:r>
          </w:p>
        </w:tc>
      </w:tr>
      <w:tr w14:paraId="62C17AF5">
        <w:tblPrEx>
          <w:tblCellMar>
            <w:top w:w="0" w:type="dxa"/>
            <w:left w:w="108" w:type="dxa"/>
            <w:bottom w:w="0" w:type="dxa"/>
            <w:right w:w="108" w:type="dxa"/>
          </w:tblCellMar>
        </w:tblPrEx>
        <w:trPr>
          <w:trHeight w:val="324" w:hRule="atLeast"/>
          <w:jc w:val="center"/>
        </w:trPr>
        <w:tc>
          <w:tcPr>
            <w:tcW w:w="1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AC55D">
            <w:pPr>
              <w:spacing w:line="240" w:lineRule="auto"/>
              <w:jc w:val="center"/>
              <w:rPr>
                <w:rFonts w:ascii="宋体" w:hAnsi="宋体" w:cs="宋体"/>
                <w:sz w:val="20"/>
                <w:szCs w:val="20"/>
                <w:highlight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3A24F">
            <w:pPr>
              <w:spacing w:line="240" w:lineRule="auto"/>
              <w:jc w:val="center"/>
              <w:rPr>
                <w:rFonts w:ascii="宋体" w:hAnsi="宋体" w:cs="宋体"/>
                <w:sz w:val="20"/>
                <w:szCs w:val="20"/>
                <w:highlight w:val="none"/>
              </w:rPr>
            </w:pPr>
          </w:p>
        </w:tc>
        <w:tc>
          <w:tcPr>
            <w:tcW w:w="64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CFEB9">
            <w:pPr>
              <w:spacing w:line="240" w:lineRule="auto"/>
              <w:jc w:val="center"/>
              <w:rPr>
                <w:rFonts w:ascii="宋体" w:hAnsi="宋体" w:cs="宋体"/>
                <w:sz w:val="20"/>
                <w:szCs w:val="20"/>
                <w:highlight w:val="none"/>
              </w:rPr>
            </w:pPr>
          </w:p>
        </w:tc>
      </w:tr>
      <w:tr w14:paraId="3D055931">
        <w:tblPrEx>
          <w:tblCellMar>
            <w:top w:w="0" w:type="dxa"/>
            <w:left w:w="108" w:type="dxa"/>
            <w:bottom w:w="0" w:type="dxa"/>
            <w:right w:w="108" w:type="dxa"/>
          </w:tblCellMar>
        </w:tblPrEx>
        <w:trPr>
          <w:trHeight w:val="312" w:hRule="atLeast"/>
          <w:jc w:val="center"/>
        </w:trPr>
        <w:tc>
          <w:tcPr>
            <w:tcW w:w="1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5E642">
            <w:pPr>
              <w:spacing w:line="240" w:lineRule="auto"/>
              <w:jc w:val="center"/>
              <w:rPr>
                <w:rFonts w:ascii="宋体" w:hAnsi="宋体" w:cs="宋体"/>
                <w:sz w:val="20"/>
                <w:szCs w:val="20"/>
                <w:highlight w:val="none"/>
              </w:rPr>
            </w:pPr>
            <w:r>
              <w:rPr>
                <w:rFonts w:hint="eastAsia" w:ascii="宋体" w:hAnsi="宋体" w:cs="宋体"/>
                <w:kern w:val="0"/>
                <w:szCs w:val="21"/>
              </w:rPr>
              <w:t>“▲”技术条款响应程度</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A4060">
            <w:pPr>
              <w:spacing w:line="240" w:lineRule="auto"/>
              <w:jc w:val="center"/>
              <w:rPr>
                <w:rFonts w:hint="default" w:ascii="宋体" w:hAnsi="宋体" w:eastAsia="宋体" w:cs="宋体"/>
                <w:sz w:val="20"/>
                <w:szCs w:val="20"/>
                <w:highlight w:val="none"/>
                <w:lang w:val="en-US" w:eastAsia="zh-CN"/>
              </w:rPr>
            </w:pPr>
            <w:r>
              <w:rPr>
                <w:rFonts w:hint="eastAsia" w:ascii="宋体" w:hAnsi="宋体" w:cs="宋体"/>
                <w:bCs/>
                <w:szCs w:val="21"/>
                <w:lang w:val="en-US" w:eastAsia="zh-CN"/>
              </w:rPr>
              <w:t>14</w:t>
            </w:r>
          </w:p>
        </w:tc>
        <w:tc>
          <w:tcPr>
            <w:tcW w:w="64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8909A">
            <w:pPr>
              <w:spacing w:line="240" w:lineRule="auto"/>
              <w:jc w:val="left"/>
              <w:rPr>
                <w:rFonts w:hint="eastAsia" w:ascii="宋体" w:hAnsi="宋体" w:cs="宋体"/>
                <w:kern w:val="0"/>
                <w:szCs w:val="21"/>
              </w:rPr>
            </w:pPr>
            <w:r>
              <w:rPr>
                <w:rFonts w:hint="eastAsia" w:ascii="宋体" w:hAnsi="宋体" w:cs="宋体"/>
                <w:kern w:val="0"/>
                <w:szCs w:val="21"/>
              </w:rPr>
              <w:t>根据各</w:t>
            </w:r>
            <w:r>
              <w:rPr>
                <w:rFonts w:hint="eastAsia" w:ascii="宋体" w:hAnsi="宋体" w:cs="宋体"/>
                <w:kern w:val="0"/>
                <w:szCs w:val="21"/>
                <w:lang w:val="en-US" w:eastAsia="zh-CN"/>
              </w:rPr>
              <w:t>响应</w:t>
            </w:r>
            <w:r>
              <w:rPr>
                <w:rFonts w:hint="eastAsia" w:ascii="宋体" w:hAnsi="宋体" w:cs="宋体"/>
                <w:kern w:val="0"/>
                <w:szCs w:val="21"/>
              </w:rPr>
              <w:t>人所</w:t>
            </w:r>
            <w:r>
              <w:rPr>
                <w:rFonts w:hint="eastAsia" w:ascii="宋体" w:hAnsi="宋体" w:cs="宋体"/>
                <w:kern w:val="0"/>
                <w:szCs w:val="21"/>
                <w:lang w:val="en-US" w:eastAsia="zh-CN"/>
              </w:rPr>
              <w:t>响应</w:t>
            </w:r>
            <w:r>
              <w:rPr>
                <w:rFonts w:hint="eastAsia" w:ascii="宋体" w:hAnsi="宋体" w:cs="宋体"/>
                <w:kern w:val="0"/>
                <w:szCs w:val="21"/>
              </w:rPr>
              <w:t>产品对</w:t>
            </w:r>
            <w:r>
              <w:rPr>
                <w:rFonts w:hint="eastAsia" w:ascii="宋体" w:hAnsi="宋体" w:cs="宋体"/>
                <w:kern w:val="0"/>
                <w:szCs w:val="21"/>
                <w:lang w:val="en-US" w:eastAsia="zh-CN"/>
              </w:rPr>
              <w:t>第二章</w:t>
            </w:r>
            <w:r>
              <w:rPr>
                <w:rFonts w:hint="eastAsia" w:ascii="宋体" w:hAnsi="宋体" w:cs="宋体"/>
                <w:kern w:val="0"/>
                <w:szCs w:val="21"/>
              </w:rPr>
              <w:t>“</w:t>
            </w:r>
            <w:r>
              <w:rPr>
                <w:rFonts w:hint="eastAsia" w:ascii="宋体" w:hAnsi="宋体" w:cs="宋体"/>
                <w:kern w:val="0"/>
                <w:szCs w:val="21"/>
                <w:lang w:val="en-US" w:eastAsia="zh-CN"/>
              </w:rPr>
              <w:t>用户需求书</w:t>
            </w:r>
            <w:r>
              <w:rPr>
                <w:rFonts w:hint="eastAsia" w:ascii="宋体" w:hAnsi="宋体" w:cs="宋体"/>
                <w:kern w:val="0"/>
                <w:szCs w:val="21"/>
              </w:rPr>
              <w:t>”</w:t>
            </w:r>
            <w:r>
              <w:rPr>
                <w:rFonts w:hint="eastAsia" w:ascii="宋体" w:hAnsi="宋体" w:cs="宋体"/>
                <w:kern w:val="0"/>
                <w:szCs w:val="21"/>
                <w:lang w:val="en-US" w:eastAsia="zh-CN"/>
              </w:rPr>
              <w:t>部分</w:t>
            </w:r>
            <w:r>
              <w:rPr>
                <w:rFonts w:hint="eastAsia" w:ascii="宋体" w:hAnsi="宋体" w:cs="宋体"/>
                <w:kern w:val="0"/>
                <w:szCs w:val="21"/>
              </w:rPr>
              <w:t>指标（共</w:t>
            </w:r>
            <w:r>
              <w:rPr>
                <w:rFonts w:hint="eastAsia" w:ascii="宋体" w:hAnsi="宋体" w:cs="宋体"/>
                <w:kern w:val="0"/>
                <w:szCs w:val="21"/>
                <w:lang w:val="en-US" w:eastAsia="zh-CN"/>
              </w:rPr>
              <w:t>14</w:t>
            </w:r>
            <w:r>
              <w:rPr>
                <w:rFonts w:hint="eastAsia" w:ascii="宋体" w:hAnsi="宋体" w:cs="宋体"/>
                <w:kern w:val="0"/>
                <w:szCs w:val="21"/>
              </w:rPr>
              <w:t>项）要求响应情况进行评审：</w:t>
            </w:r>
            <w:r>
              <w:rPr>
                <w:rFonts w:hint="eastAsia" w:ascii="宋体" w:hAnsi="宋体" w:cs="宋体"/>
                <w:kern w:val="0"/>
                <w:szCs w:val="21"/>
                <w:lang w:val="en-US" w:eastAsia="zh-CN"/>
              </w:rPr>
              <w:t>每有一项</w:t>
            </w:r>
            <w:r>
              <w:rPr>
                <w:rFonts w:hint="eastAsia" w:ascii="宋体" w:hAnsi="宋体" w:cs="宋体"/>
                <w:kern w:val="0"/>
                <w:szCs w:val="21"/>
              </w:rPr>
              <w:t>完全满足或正偏离的得</w:t>
            </w:r>
            <w:r>
              <w:rPr>
                <w:rFonts w:hint="eastAsia" w:ascii="宋体" w:hAnsi="宋体" w:cs="宋体"/>
                <w:kern w:val="0"/>
                <w:szCs w:val="21"/>
                <w:lang w:val="en-US" w:eastAsia="zh-CN"/>
              </w:rPr>
              <w:t>1</w:t>
            </w:r>
            <w:r>
              <w:rPr>
                <w:rFonts w:hint="eastAsia" w:ascii="宋体" w:hAnsi="宋体" w:cs="宋体"/>
                <w:kern w:val="0"/>
                <w:szCs w:val="21"/>
              </w:rPr>
              <w:t>分</w:t>
            </w:r>
            <w:r>
              <w:rPr>
                <w:rFonts w:hint="eastAsia" w:ascii="宋体" w:hAnsi="宋体" w:cs="宋体"/>
                <w:kern w:val="0"/>
                <w:szCs w:val="21"/>
                <w:lang w:eastAsia="zh-CN"/>
              </w:rPr>
              <w:t>，</w:t>
            </w:r>
            <w:r>
              <w:rPr>
                <w:rFonts w:hint="eastAsia" w:ascii="宋体" w:hAnsi="宋体" w:cs="宋体"/>
                <w:kern w:val="0"/>
                <w:szCs w:val="21"/>
                <w:lang w:val="en-US" w:eastAsia="zh-CN"/>
              </w:rPr>
              <w:t>总分最高为14分</w:t>
            </w:r>
            <w:r>
              <w:rPr>
                <w:rFonts w:hint="eastAsia" w:ascii="宋体" w:hAnsi="宋体" w:cs="宋体"/>
                <w:kern w:val="0"/>
                <w:szCs w:val="21"/>
              </w:rPr>
              <w:t>。</w:t>
            </w:r>
          </w:p>
          <w:p w14:paraId="39379720">
            <w:pPr>
              <w:spacing w:line="240" w:lineRule="auto"/>
              <w:jc w:val="left"/>
              <w:rPr>
                <w:sz w:val="20"/>
                <w:szCs w:val="20"/>
                <w:highlight w:val="none"/>
              </w:rPr>
            </w:pPr>
            <w:r>
              <w:rPr>
                <w:rFonts w:hint="eastAsia" w:ascii="宋体" w:hAnsi="宋体" w:cs="宋体"/>
                <w:kern w:val="0"/>
                <w:szCs w:val="21"/>
              </w:rPr>
              <w:t>注：技术要求中要求提供相关证明材料的，需按要求提供相关证明材料，无要求的以提供所</w:t>
            </w:r>
            <w:r>
              <w:rPr>
                <w:rFonts w:hint="eastAsia" w:ascii="宋体" w:hAnsi="宋体" w:cs="宋体"/>
                <w:kern w:val="0"/>
                <w:szCs w:val="21"/>
                <w:lang w:val="en-US" w:eastAsia="zh-CN"/>
              </w:rPr>
              <w:t>响应</w:t>
            </w:r>
            <w:r>
              <w:rPr>
                <w:rFonts w:hint="eastAsia" w:ascii="宋体" w:hAnsi="宋体" w:cs="宋体"/>
                <w:kern w:val="0"/>
                <w:szCs w:val="21"/>
              </w:rPr>
              <w:t>产品的原厂宣传彩页或参数证明函或相关检测报告加盖</w:t>
            </w:r>
            <w:r>
              <w:rPr>
                <w:rFonts w:hint="eastAsia" w:ascii="宋体" w:hAnsi="宋体" w:cs="宋体"/>
                <w:kern w:val="0"/>
                <w:szCs w:val="21"/>
                <w:lang w:val="en-US" w:eastAsia="zh-CN"/>
              </w:rPr>
              <w:t>响应</w:t>
            </w:r>
            <w:r>
              <w:rPr>
                <w:rFonts w:hint="eastAsia" w:ascii="宋体" w:hAnsi="宋体" w:cs="宋体"/>
                <w:kern w:val="0"/>
                <w:szCs w:val="21"/>
              </w:rPr>
              <w:t>人公章为准。未提供的不得分。</w:t>
            </w:r>
          </w:p>
        </w:tc>
      </w:tr>
      <w:tr w14:paraId="30FA7555">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27DB9754">
            <w:pPr>
              <w:spacing w:line="240" w:lineRule="auto"/>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61D1C990">
            <w:pPr>
              <w:spacing w:line="240" w:lineRule="auto"/>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35FE69E0">
            <w:pPr>
              <w:spacing w:line="240" w:lineRule="auto"/>
              <w:rPr>
                <w:rFonts w:hint="eastAsia" w:ascii="宋体" w:hAnsi="宋体" w:cs="宋体"/>
                <w:kern w:val="0"/>
                <w:sz w:val="20"/>
                <w:szCs w:val="20"/>
                <w:highlight w:val="none"/>
              </w:rPr>
            </w:pPr>
          </w:p>
        </w:tc>
      </w:tr>
      <w:tr w14:paraId="392CC6DE">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0AF9230C">
            <w:pPr>
              <w:spacing w:line="240" w:lineRule="auto"/>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00E53FDA">
            <w:pPr>
              <w:spacing w:line="240" w:lineRule="auto"/>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50A7A6CD">
            <w:pPr>
              <w:spacing w:line="240" w:lineRule="auto"/>
              <w:rPr>
                <w:rFonts w:hint="eastAsia" w:ascii="宋体" w:hAnsi="宋体" w:cs="宋体"/>
                <w:kern w:val="0"/>
                <w:sz w:val="20"/>
                <w:szCs w:val="20"/>
                <w:highlight w:val="none"/>
              </w:rPr>
            </w:pPr>
          </w:p>
        </w:tc>
      </w:tr>
      <w:tr w14:paraId="63EA71C4">
        <w:tblPrEx>
          <w:tblCellMar>
            <w:top w:w="0" w:type="dxa"/>
            <w:left w:w="108" w:type="dxa"/>
            <w:bottom w:w="0" w:type="dxa"/>
            <w:right w:w="108" w:type="dxa"/>
          </w:tblCellMar>
        </w:tblPrEx>
        <w:trPr>
          <w:trHeight w:val="312" w:hRule="atLeast"/>
          <w:jc w:val="center"/>
        </w:trPr>
        <w:tc>
          <w:tcPr>
            <w:tcW w:w="1899" w:type="dxa"/>
            <w:vMerge w:val="continue"/>
            <w:tcBorders>
              <w:left w:val="single" w:color="000000" w:sz="4" w:space="0"/>
              <w:right w:val="single" w:color="000000" w:sz="4" w:space="0"/>
            </w:tcBorders>
            <w:shd w:val="clear" w:color="auto" w:fill="auto"/>
            <w:vAlign w:val="center"/>
          </w:tcPr>
          <w:p w14:paraId="60A9DBA6">
            <w:pPr>
              <w:spacing w:line="240" w:lineRule="auto"/>
              <w:jc w:val="center"/>
              <w:rPr>
                <w:rFonts w:hint="eastAsia" w:ascii="宋体" w:hAnsi="宋体" w:cs="宋体"/>
                <w:kern w:val="0"/>
                <w:sz w:val="20"/>
                <w:szCs w:val="20"/>
                <w:highlight w:val="none"/>
              </w:rPr>
            </w:pPr>
          </w:p>
        </w:tc>
        <w:tc>
          <w:tcPr>
            <w:tcW w:w="781" w:type="dxa"/>
            <w:vMerge w:val="continue"/>
            <w:tcBorders>
              <w:left w:val="single" w:color="000000" w:sz="4" w:space="0"/>
              <w:right w:val="single" w:color="000000" w:sz="4" w:space="0"/>
            </w:tcBorders>
            <w:shd w:val="clear" w:color="auto" w:fill="auto"/>
            <w:vAlign w:val="center"/>
          </w:tcPr>
          <w:p w14:paraId="070D5662">
            <w:pPr>
              <w:spacing w:line="240" w:lineRule="auto"/>
              <w:jc w:val="center"/>
              <w:rPr>
                <w:rFonts w:hint="eastAsia" w:ascii="宋体" w:hAnsi="宋体" w:cs="宋体"/>
                <w:kern w:val="0"/>
                <w:sz w:val="20"/>
                <w:szCs w:val="20"/>
                <w:highlight w:val="none"/>
                <w:lang w:val="en-US" w:eastAsia="zh-CN"/>
              </w:rPr>
            </w:pPr>
          </w:p>
        </w:tc>
        <w:tc>
          <w:tcPr>
            <w:tcW w:w="6444" w:type="dxa"/>
            <w:vMerge w:val="continue"/>
            <w:tcBorders>
              <w:left w:val="single" w:color="000000" w:sz="4" w:space="0"/>
              <w:right w:val="single" w:color="000000" w:sz="4" w:space="0"/>
            </w:tcBorders>
            <w:shd w:val="clear" w:color="auto" w:fill="auto"/>
            <w:vAlign w:val="center"/>
          </w:tcPr>
          <w:p w14:paraId="6B7725A3">
            <w:pPr>
              <w:spacing w:line="240" w:lineRule="auto"/>
              <w:rPr>
                <w:rFonts w:hint="eastAsia" w:ascii="宋体" w:hAnsi="宋体" w:cs="宋体"/>
                <w:kern w:val="0"/>
                <w:sz w:val="20"/>
                <w:szCs w:val="20"/>
                <w:highlight w:val="none"/>
              </w:rPr>
            </w:pPr>
          </w:p>
        </w:tc>
      </w:tr>
      <w:tr w14:paraId="2C167FE3">
        <w:tblPrEx>
          <w:tblCellMar>
            <w:top w:w="0" w:type="dxa"/>
            <w:left w:w="108" w:type="dxa"/>
            <w:bottom w:w="0" w:type="dxa"/>
            <w:right w:w="108" w:type="dxa"/>
          </w:tblCellMar>
        </w:tblPrEx>
        <w:trPr>
          <w:trHeight w:val="312" w:hRule="atLeast"/>
          <w:jc w:val="center"/>
        </w:trPr>
        <w:tc>
          <w:tcPr>
            <w:tcW w:w="1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E695E">
            <w:pPr>
              <w:spacing w:line="240" w:lineRule="auto"/>
              <w:jc w:val="center"/>
              <w:rPr>
                <w:rFonts w:ascii="宋体" w:hAnsi="宋体" w:cs="宋体"/>
                <w:sz w:val="20"/>
                <w:szCs w:val="20"/>
                <w:highlight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46EED">
            <w:pPr>
              <w:spacing w:line="240" w:lineRule="auto"/>
              <w:jc w:val="center"/>
              <w:rPr>
                <w:rFonts w:ascii="宋体" w:hAnsi="宋体" w:cs="宋体"/>
                <w:sz w:val="20"/>
                <w:szCs w:val="20"/>
                <w:highlight w:val="none"/>
              </w:rPr>
            </w:pPr>
          </w:p>
        </w:tc>
        <w:tc>
          <w:tcPr>
            <w:tcW w:w="64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E4B66">
            <w:pPr>
              <w:spacing w:line="240" w:lineRule="auto"/>
              <w:jc w:val="left"/>
              <w:rPr>
                <w:rFonts w:ascii="宋体" w:hAnsi="宋体" w:cs="宋体"/>
                <w:sz w:val="20"/>
                <w:szCs w:val="20"/>
                <w:highlight w:val="none"/>
              </w:rPr>
            </w:pPr>
          </w:p>
        </w:tc>
      </w:tr>
      <w:tr w14:paraId="67CA821F">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74AC">
            <w:pPr>
              <w:spacing w:line="240" w:lineRule="auto"/>
              <w:jc w:val="center"/>
              <w:rPr>
                <w:rFonts w:ascii="宋体" w:hAnsi="宋体" w:cs="宋体"/>
                <w:sz w:val="20"/>
                <w:szCs w:val="20"/>
                <w:highlight w:val="none"/>
              </w:rPr>
            </w:pPr>
            <w:r>
              <w:rPr>
                <w:rFonts w:hint="eastAsia" w:ascii="宋体" w:hAnsi="宋体" w:cs="宋体"/>
                <w:kern w:val="0"/>
                <w:szCs w:val="21"/>
              </w:rPr>
              <w:t>一般技术条款响应程度</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C1C5">
            <w:pPr>
              <w:spacing w:line="240" w:lineRule="auto"/>
              <w:jc w:val="center"/>
              <w:rPr>
                <w:rFonts w:hint="eastAsia" w:ascii="宋体" w:hAnsi="宋体" w:eastAsia="宋体" w:cs="宋体"/>
                <w:sz w:val="20"/>
                <w:szCs w:val="20"/>
                <w:highlight w:val="none"/>
                <w:lang w:eastAsia="zh-CN"/>
              </w:rPr>
            </w:pPr>
            <w:r>
              <w:rPr>
                <w:rFonts w:hint="eastAsia" w:ascii="宋体" w:hAnsi="宋体" w:cs="宋体"/>
                <w:bCs/>
                <w:szCs w:val="21"/>
                <w:lang w:val="en-US" w:eastAsia="zh-CN"/>
              </w:rPr>
              <w:t>4</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F217">
            <w:pPr>
              <w:widowControl/>
              <w:spacing w:line="240" w:lineRule="auto"/>
              <w:rPr>
                <w:rFonts w:hint="eastAsia" w:ascii="宋体" w:hAnsi="宋体" w:cs="宋体"/>
                <w:kern w:val="0"/>
                <w:szCs w:val="21"/>
              </w:rPr>
            </w:pPr>
            <w:r>
              <w:rPr>
                <w:rFonts w:hint="eastAsia" w:ascii="宋体" w:hAnsi="宋体" w:cs="宋体"/>
                <w:kern w:val="0"/>
                <w:szCs w:val="21"/>
              </w:rPr>
              <w:t>根据各</w:t>
            </w:r>
            <w:r>
              <w:rPr>
                <w:rFonts w:hint="eastAsia" w:ascii="宋体" w:hAnsi="宋体" w:cs="宋体"/>
                <w:kern w:val="0"/>
                <w:szCs w:val="21"/>
                <w:lang w:val="en-US" w:eastAsia="zh-CN"/>
              </w:rPr>
              <w:t>响应</w:t>
            </w:r>
            <w:r>
              <w:rPr>
                <w:rFonts w:hint="eastAsia" w:ascii="宋体" w:hAnsi="宋体" w:cs="宋体"/>
                <w:kern w:val="0"/>
                <w:szCs w:val="21"/>
              </w:rPr>
              <w:t>人所</w:t>
            </w:r>
            <w:r>
              <w:rPr>
                <w:rFonts w:hint="eastAsia" w:ascii="宋体" w:hAnsi="宋体" w:cs="宋体"/>
                <w:kern w:val="0"/>
                <w:szCs w:val="21"/>
                <w:lang w:val="en-US" w:eastAsia="zh-CN"/>
              </w:rPr>
              <w:t>响应</w:t>
            </w:r>
            <w:r>
              <w:rPr>
                <w:rFonts w:hint="eastAsia" w:ascii="宋体" w:hAnsi="宋体" w:cs="宋体"/>
                <w:kern w:val="0"/>
                <w:szCs w:val="21"/>
              </w:rPr>
              <w:t>产品对“技术要求”中除“★”及“▲”之外的条款响应程度进行评审（共</w:t>
            </w:r>
            <w:r>
              <w:rPr>
                <w:rFonts w:hint="eastAsia" w:ascii="宋体" w:hAnsi="宋体" w:cs="宋体"/>
                <w:kern w:val="0"/>
                <w:szCs w:val="21"/>
                <w:lang w:val="en-US" w:eastAsia="zh-CN"/>
              </w:rPr>
              <w:t>8</w:t>
            </w:r>
            <w:r>
              <w:rPr>
                <w:rFonts w:hint="eastAsia" w:ascii="宋体" w:hAnsi="宋体" w:cs="宋体"/>
                <w:kern w:val="0"/>
                <w:szCs w:val="21"/>
              </w:rPr>
              <w:t>项）。每有一项完全满足或正偏离的得</w:t>
            </w:r>
            <w:r>
              <w:rPr>
                <w:rFonts w:hint="eastAsia" w:ascii="宋体" w:hAnsi="宋体" w:cs="宋体"/>
                <w:kern w:val="0"/>
                <w:szCs w:val="21"/>
                <w:lang w:val="en-US" w:eastAsia="zh-CN"/>
              </w:rPr>
              <w:t>0.5</w:t>
            </w:r>
            <w:r>
              <w:rPr>
                <w:rFonts w:hint="eastAsia" w:ascii="宋体" w:hAnsi="宋体" w:cs="宋体"/>
                <w:kern w:val="0"/>
                <w:szCs w:val="21"/>
              </w:rPr>
              <w:t>分，本项最高得</w:t>
            </w:r>
            <w:r>
              <w:rPr>
                <w:rFonts w:hint="eastAsia" w:ascii="宋体" w:hAnsi="宋体" w:cs="宋体"/>
                <w:kern w:val="0"/>
                <w:szCs w:val="21"/>
                <w:lang w:val="en-US" w:eastAsia="zh-CN"/>
              </w:rPr>
              <w:t>4</w:t>
            </w:r>
            <w:r>
              <w:rPr>
                <w:rFonts w:hint="eastAsia" w:ascii="宋体" w:hAnsi="宋体" w:cs="宋体"/>
                <w:kern w:val="0"/>
                <w:szCs w:val="21"/>
              </w:rPr>
              <w:t>分。</w:t>
            </w:r>
          </w:p>
          <w:p w14:paraId="1DE76743">
            <w:pPr>
              <w:widowControl/>
              <w:spacing w:line="240" w:lineRule="auto"/>
              <w:rPr>
                <w:rFonts w:hint="default" w:ascii="宋体" w:hAnsi="宋体" w:cs="宋体"/>
                <w:sz w:val="20"/>
                <w:szCs w:val="20"/>
                <w:highlight w:val="none"/>
                <w:lang w:val="en-US"/>
              </w:rPr>
            </w:pPr>
            <w:r>
              <w:rPr>
                <w:rFonts w:hint="eastAsia" w:ascii="宋体" w:hAnsi="宋体" w:cs="宋体"/>
                <w:kern w:val="0"/>
                <w:szCs w:val="21"/>
              </w:rPr>
              <w:t>注：技术要求中要求提供相关证明材料的，需按要求提供相关证明材料，无要求的以提供所</w:t>
            </w:r>
            <w:r>
              <w:rPr>
                <w:rFonts w:hint="eastAsia" w:ascii="宋体" w:hAnsi="宋体" w:cs="宋体"/>
                <w:kern w:val="0"/>
                <w:szCs w:val="21"/>
                <w:lang w:val="en-US" w:eastAsia="zh-CN"/>
              </w:rPr>
              <w:t>响应</w:t>
            </w:r>
            <w:r>
              <w:rPr>
                <w:rFonts w:hint="eastAsia" w:ascii="宋体" w:hAnsi="宋体" w:cs="宋体"/>
                <w:kern w:val="0"/>
                <w:szCs w:val="21"/>
              </w:rPr>
              <w:t>产品的原厂宣传彩页或参数证明函或相关检测报告加盖</w:t>
            </w:r>
            <w:r>
              <w:rPr>
                <w:rFonts w:hint="eastAsia" w:ascii="宋体" w:hAnsi="宋体" w:cs="宋体"/>
                <w:kern w:val="0"/>
                <w:szCs w:val="21"/>
                <w:lang w:val="en-US" w:eastAsia="zh-CN"/>
              </w:rPr>
              <w:t>响应</w:t>
            </w:r>
            <w:r>
              <w:rPr>
                <w:rFonts w:hint="eastAsia" w:ascii="宋体" w:hAnsi="宋体" w:cs="宋体"/>
                <w:kern w:val="0"/>
                <w:szCs w:val="21"/>
              </w:rPr>
              <w:t>人公章为准。未提供的不得分。</w:t>
            </w:r>
          </w:p>
        </w:tc>
      </w:tr>
      <w:tr w14:paraId="4CF0BAF8">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7473">
            <w:pPr>
              <w:spacing w:line="24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样品评审</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BB2A">
            <w:pPr>
              <w:widowControl/>
              <w:spacing w:line="240" w:lineRule="auto"/>
              <w:jc w:val="center"/>
              <w:rPr>
                <w:rFonts w:hint="eastAsia" w:ascii="宋体" w:hAnsi="宋体" w:cs="宋体"/>
                <w:bCs w:val="0"/>
                <w:kern w:val="0"/>
                <w:szCs w:val="21"/>
                <w:lang w:val="en-US" w:eastAsia="zh-CN"/>
              </w:rPr>
            </w:pPr>
            <w:r>
              <w:rPr>
                <w:rFonts w:hint="eastAsia" w:ascii="宋体" w:hAnsi="宋体" w:cs="宋体"/>
                <w:bCs w:val="0"/>
                <w:kern w:val="0"/>
                <w:szCs w:val="21"/>
                <w:lang w:val="en-US" w:eastAsia="zh-CN"/>
              </w:rPr>
              <w:t>6</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08A0">
            <w:pPr>
              <w:widowControl/>
              <w:spacing w:line="240" w:lineRule="auto"/>
              <w:rPr>
                <w:rFonts w:hint="eastAsia"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val="en-US" w:eastAsia="zh-CN"/>
              </w:rPr>
              <w:t>各响应人</w:t>
            </w:r>
            <w:r>
              <w:rPr>
                <w:rFonts w:hint="eastAsia" w:ascii="宋体" w:hAnsi="宋体" w:cs="宋体"/>
                <w:kern w:val="0"/>
                <w:szCs w:val="21"/>
              </w:rPr>
              <w:t>所递交的</w:t>
            </w:r>
            <w:r>
              <w:rPr>
                <w:rFonts w:hint="eastAsia" w:ascii="宋体" w:hAnsi="宋体" w:cs="宋体"/>
                <w:kern w:val="0"/>
                <w:szCs w:val="21"/>
                <w:lang w:val="en-US" w:eastAsia="zh-CN"/>
              </w:rPr>
              <w:t>响应</w:t>
            </w:r>
            <w:r>
              <w:rPr>
                <w:rFonts w:hint="eastAsia" w:ascii="宋体" w:hAnsi="宋体" w:cs="宋体"/>
                <w:kern w:val="0"/>
                <w:szCs w:val="21"/>
              </w:rPr>
              <w:t>样品</w:t>
            </w:r>
            <w:r>
              <w:rPr>
                <w:rFonts w:hint="eastAsia" w:ascii="宋体" w:hAnsi="宋体" w:cs="宋体"/>
                <w:kern w:val="0"/>
                <w:szCs w:val="21"/>
                <w:lang w:val="en-US" w:eastAsia="zh-CN"/>
              </w:rPr>
              <w:t>(各300g左右)分别</w:t>
            </w:r>
            <w:r>
              <w:rPr>
                <w:rFonts w:hint="eastAsia" w:ascii="宋体" w:hAnsi="宋体" w:cs="宋体"/>
                <w:kern w:val="0"/>
                <w:szCs w:val="21"/>
              </w:rPr>
              <w:t>进行评审：</w:t>
            </w:r>
          </w:p>
          <w:p w14:paraId="0BEDF3C5">
            <w:pPr>
              <w:widowControl/>
              <w:spacing w:line="240" w:lineRule="auto"/>
              <w:rPr>
                <w:rFonts w:hint="eastAsia" w:ascii="宋体" w:hAnsi="宋体" w:eastAsia="宋体" w:cs="宋体"/>
                <w:kern w:val="0"/>
                <w:szCs w:val="21"/>
                <w:lang w:val="en-US" w:eastAsia="zh-CN"/>
              </w:rPr>
            </w:pPr>
            <w:r>
              <w:rPr>
                <w:rFonts w:hint="eastAsia" w:ascii="宋体" w:hAnsi="宋体" w:cs="宋体"/>
                <w:kern w:val="0"/>
                <w:szCs w:val="21"/>
                <w:lang w:val="en-US" w:eastAsia="zh-CN"/>
              </w:rPr>
              <w:t>1.</w:t>
            </w:r>
            <w:r>
              <w:rPr>
                <w:rFonts w:hint="eastAsia" w:ascii="宋体" w:hAnsi="宋体" w:eastAsia="宋体" w:cs="宋体"/>
                <w:kern w:val="0"/>
                <w:sz w:val="21"/>
                <w:szCs w:val="21"/>
              </w:rPr>
              <w:t>辐照SPF级大小鼠维持饲料</w:t>
            </w:r>
          </w:p>
          <w:p w14:paraId="36665201">
            <w:pPr>
              <w:widowControl/>
              <w:spacing w:line="240" w:lineRule="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气味：没有异味/霉味/挥发性气味。</w:t>
            </w:r>
          </w:p>
          <w:p w14:paraId="34D2946B">
            <w:pPr>
              <w:widowControl/>
              <w:spacing w:line="240" w:lineRule="auto"/>
              <w:rPr>
                <w:rFonts w:hint="eastAsia"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外观：圆柱</w:t>
            </w:r>
            <w:r>
              <w:rPr>
                <w:rFonts w:hint="eastAsia" w:ascii="宋体" w:hAnsi="宋体" w:cs="宋体"/>
                <w:kern w:val="0"/>
                <w:szCs w:val="21"/>
                <w:lang w:val="en-US" w:eastAsia="zh-CN"/>
              </w:rPr>
              <w:t>状</w:t>
            </w:r>
            <w:r>
              <w:rPr>
                <w:rFonts w:hint="eastAsia" w:ascii="宋体" w:hAnsi="宋体" w:cs="宋体"/>
                <w:kern w:val="0"/>
                <w:szCs w:val="21"/>
              </w:rPr>
              <w:t>，无霉变、无结块，形状规整，大小/颜色均匀，表面圆滑，无杂质，碎料极少</w:t>
            </w:r>
            <w:r>
              <w:rPr>
                <w:rFonts w:hint="eastAsia" w:ascii="宋体" w:hAnsi="宋体" w:cs="宋体"/>
                <w:kern w:val="0"/>
                <w:szCs w:val="21"/>
                <w:lang w:eastAsia="zh-CN"/>
              </w:rPr>
              <w:t>，</w:t>
            </w:r>
            <w:r>
              <w:rPr>
                <w:rFonts w:hint="eastAsia" w:ascii="宋体" w:hAnsi="宋体" w:eastAsia="宋体" w:cs="宋体"/>
                <w:kern w:val="0"/>
                <w:sz w:val="21"/>
                <w:szCs w:val="21"/>
              </w:rPr>
              <w:t>无虫蛀及鼠咬</w:t>
            </w:r>
            <w:r>
              <w:rPr>
                <w:rFonts w:hint="eastAsia" w:ascii="宋体" w:hAnsi="宋体" w:cs="宋体"/>
                <w:kern w:val="0"/>
                <w:szCs w:val="21"/>
              </w:rPr>
              <w:t>。</w:t>
            </w:r>
          </w:p>
          <w:p w14:paraId="5DF7A9E1">
            <w:pPr>
              <w:widowControl/>
              <w:spacing w:line="240" w:lineRule="auto"/>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rPr>
              <w:t xml:space="preserve">尺寸：长度 </w:t>
            </w:r>
            <w:r>
              <w:rPr>
                <w:rFonts w:hint="eastAsia" w:ascii="宋体" w:hAnsi="宋体" w:cs="宋体"/>
                <w:kern w:val="0"/>
                <w:szCs w:val="21"/>
                <w:lang w:eastAsia="zh-CN"/>
              </w:rPr>
              <w:t>1</w:t>
            </w:r>
            <w:r>
              <w:rPr>
                <w:rFonts w:hint="eastAsia" w:ascii="宋体" w:hAnsi="宋体" w:cs="宋体"/>
                <w:kern w:val="0"/>
                <w:szCs w:val="21"/>
              </w:rPr>
              <w:t>-4cm，直径 12.0-12.5mm。</w:t>
            </w:r>
          </w:p>
          <w:p w14:paraId="667FD903">
            <w:pPr>
              <w:widowControl/>
              <w:spacing w:line="240" w:lineRule="auto"/>
              <w:rPr>
                <w:rFonts w:hint="eastAsia" w:ascii="宋体" w:hAnsi="宋体" w:cs="宋体"/>
                <w:kern w:val="0"/>
                <w:szCs w:val="21"/>
              </w:rPr>
            </w:pPr>
            <w:r>
              <w:rPr>
                <w:rFonts w:hint="eastAsia" w:ascii="宋体" w:hAnsi="宋体" w:cs="宋体"/>
                <w:kern w:val="0"/>
                <w:szCs w:val="21"/>
              </w:rPr>
              <w:t xml:space="preserve">每符合一项得 </w:t>
            </w:r>
            <w:r>
              <w:rPr>
                <w:rFonts w:hint="eastAsia" w:ascii="宋体" w:hAnsi="宋体" w:cs="宋体"/>
                <w:kern w:val="0"/>
                <w:szCs w:val="21"/>
                <w:lang w:eastAsia="zh-CN"/>
              </w:rPr>
              <w:t>1</w:t>
            </w:r>
            <w:r>
              <w:rPr>
                <w:rFonts w:hint="eastAsia" w:ascii="宋体" w:hAnsi="宋体" w:cs="宋体"/>
                <w:kern w:val="0"/>
                <w:szCs w:val="21"/>
              </w:rPr>
              <w:t xml:space="preserve">分，最高得 </w:t>
            </w:r>
            <w:r>
              <w:rPr>
                <w:rFonts w:hint="eastAsia" w:ascii="宋体" w:hAnsi="宋体" w:cs="宋体"/>
                <w:kern w:val="0"/>
                <w:szCs w:val="21"/>
                <w:lang w:eastAsia="zh-CN"/>
              </w:rPr>
              <w:t>3</w:t>
            </w:r>
            <w:r>
              <w:rPr>
                <w:rFonts w:hint="eastAsia" w:ascii="宋体" w:hAnsi="宋体" w:cs="宋体"/>
                <w:kern w:val="0"/>
                <w:szCs w:val="21"/>
              </w:rPr>
              <w:t>分。</w:t>
            </w:r>
          </w:p>
          <w:p w14:paraId="5DDA8723">
            <w:pPr>
              <w:widowControl/>
              <w:spacing w:line="240" w:lineRule="auto"/>
              <w:rPr>
                <w:rFonts w:hint="eastAsia" w:ascii="宋体" w:hAnsi="宋体" w:cs="宋体"/>
                <w:kern w:val="0"/>
                <w:szCs w:val="21"/>
                <w:lang w:val="en-US" w:eastAsia="zh-CN"/>
              </w:rPr>
            </w:pPr>
          </w:p>
          <w:p w14:paraId="601F9B4C">
            <w:pPr>
              <w:widowControl/>
              <w:spacing w:line="240" w:lineRule="auto"/>
              <w:rPr>
                <w:rFonts w:hint="eastAsia" w:ascii="宋体" w:hAnsi="宋体" w:eastAsia="宋体" w:cs="宋体"/>
                <w:kern w:val="0"/>
                <w:szCs w:val="21"/>
                <w:lang w:val="en-US" w:eastAsia="zh-CN"/>
              </w:rPr>
            </w:pPr>
            <w:r>
              <w:rPr>
                <w:rFonts w:hint="eastAsia" w:ascii="宋体" w:hAnsi="宋体" w:cs="宋体"/>
                <w:kern w:val="0"/>
                <w:szCs w:val="21"/>
                <w:lang w:val="en-US" w:eastAsia="zh-CN"/>
              </w:rPr>
              <w:t>2.</w:t>
            </w:r>
            <w:r>
              <w:rPr>
                <w:rFonts w:hint="eastAsia" w:ascii="宋体" w:hAnsi="宋体" w:eastAsia="宋体" w:cs="宋体"/>
                <w:kern w:val="0"/>
                <w:sz w:val="21"/>
                <w:szCs w:val="21"/>
              </w:rPr>
              <w:t>辐照SPF级大小鼠</w:t>
            </w:r>
            <w:r>
              <w:rPr>
                <w:rFonts w:hint="eastAsia" w:ascii="宋体" w:hAnsi="宋体" w:cs="宋体"/>
                <w:kern w:val="0"/>
                <w:sz w:val="21"/>
                <w:szCs w:val="21"/>
                <w:lang w:val="en-US" w:eastAsia="zh-CN"/>
              </w:rPr>
              <w:t>繁殖</w:t>
            </w:r>
            <w:r>
              <w:rPr>
                <w:rFonts w:hint="eastAsia" w:ascii="宋体" w:hAnsi="宋体" w:eastAsia="宋体" w:cs="宋体"/>
                <w:kern w:val="0"/>
                <w:sz w:val="21"/>
                <w:szCs w:val="21"/>
              </w:rPr>
              <w:t>饲料</w:t>
            </w:r>
          </w:p>
          <w:p w14:paraId="133510A1">
            <w:pPr>
              <w:widowControl/>
              <w:spacing w:line="240" w:lineRule="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气味：没有异味/霉味/挥发性气味。</w:t>
            </w:r>
          </w:p>
          <w:p w14:paraId="071D0B36">
            <w:pPr>
              <w:widowControl/>
              <w:spacing w:line="240" w:lineRule="auto"/>
              <w:rPr>
                <w:rFonts w:hint="eastAsia" w:ascii="宋体" w:hAnsi="宋体" w:eastAsia="宋体" w:cs="宋体"/>
                <w:kern w:val="0"/>
                <w:szCs w:val="21"/>
                <w:lang w:eastAsia="zh-CN"/>
              </w:rPr>
            </w:pPr>
            <w:r>
              <w:rPr>
                <w:rFonts w:hint="eastAsia" w:ascii="宋体" w:hAnsi="宋体" w:cs="宋体"/>
                <w:kern w:val="0"/>
                <w:szCs w:val="21"/>
                <w:lang w:val="en-US" w:eastAsia="zh-CN"/>
              </w:rPr>
              <w:t>(2)</w:t>
            </w:r>
            <w:r>
              <w:rPr>
                <w:rFonts w:hint="eastAsia" w:ascii="宋体" w:hAnsi="宋体" w:cs="宋体"/>
                <w:kern w:val="0"/>
                <w:szCs w:val="21"/>
              </w:rPr>
              <w:t>外观：圆柱形，无霉变、无结块，形状规整，大小/颜色均匀，表面圆滑，无杂质，碎料极少</w:t>
            </w:r>
            <w:r>
              <w:rPr>
                <w:rFonts w:hint="eastAsia" w:ascii="宋体" w:hAnsi="宋体" w:cs="宋体"/>
                <w:kern w:val="0"/>
                <w:szCs w:val="21"/>
                <w:lang w:eastAsia="zh-CN"/>
              </w:rPr>
              <w:t>，</w:t>
            </w:r>
            <w:r>
              <w:rPr>
                <w:rFonts w:hint="eastAsia" w:ascii="宋体" w:hAnsi="宋体" w:eastAsia="宋体" w:cs="宋体"/>
                <w:kern w:val="0"/>
                <w:sz w:val="21"/>
                <w:szCs w:val="21"/>
              </w:rPr>
              <w:t>无虫蛀及鼠咬</w:t>
            </w:r>
            <w:r>
              <w:rPr>
                <w:rFonts w:hint="eastAsia" w:ascii="宋体" w:hAnsi="宋体" w:cs="宋体"/>
                <w:kern w:val="0"/>
                <w:szCs w:val="21"/>
              </w:rPr>
              <w:t>。</w:t>
            </w:r>
          </w:p>
          <w:p w14:paraId="26377805">
            <w:pPr>
              <w:widowControl/>
              <w:spacing w:line="240" w:lineRule="auto"/>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rPr>
              <w:t>尺寸：长度 2-4cm，直径 12.0-12.5mm。</w:t>
            </w:r>
          </w:p>
          <w:p w14:paraId="60A1EB0B">
            <w:pPr>
              <w:widowControl/>
              <w:spacing w:line="240" w:lineRule="auto"/>
              <w:rPr>
                <w:rFonts w:hint="eastAsia" w:ascii="宋体" w:hAnsi="宋体" w:cs="宋体"/>
                <w:kern w:val="0"/>
                <w:szCs w:val="21"/>
              </w:rPr>
            </w:pPr>
            <w:r>
              <w:rPr>
                <w:rFonts w:hint="eastAsia" w:ascii="宋体" w:hAnsi="宋体" w:cs="宋体"/>
                <w:kern w:val="0"/>
                <w:szCs w:val="21"/>
              </w:rPr>
              <w:t xml:space="preserve">每符合一项得 </w:t>
            </w:r>
            <w:r>
              <w:rPr>
                <w:rFonts w:hint="eastAsia" w:ascii="宋体" w:hAnsi="宋体" w:cs="宋体"/>
                <w:kern w:val="0"/>
                <w:szCs w:val="21"/>
                <w:lang w:eastAsia="zh-CN"/>
              </w:rPr>
              <w:t>1</w:t>
            </w:r>
            <w:r>
              <w:rPr>
                <w:rFonts w:hint="eastAsia" w:ascii="宋体" w:hAnsi="宋体" w:cs="宋体"/>
                <w:kern w:val="0"/>
                <w:szCs w:val="21"/>
              </w:rPr>
              <w:t xml:space="preserve">分，最高得 </w:t>
            </w:r>
            <w:r>
              <w:rPr>
                <w:rFonts w:hint="eastAsia" w:ascii="宋体" w:hAnsi="宋体" w:cs="宋体"/>
                <w:kern w:val="0"/>
                <w:szCs w:val="21"/>
                <w:lang w:eastAsia="zh-CN"/>
              </w:rPr>
              <w:t>3</w:t>
            </w:r>
            <w:r>
              <w:rPr>
                <w:rFonts w:hint="eastAsia" w:ascii="宋体" w:hAnsi="宋体" w:cs="宋体"/>
                <w:kern w:val="0"/>
                <w:szCs w:val="21"/>
              </w:rPr>
              <w:t>分。</w:t>
            </w:r>
          </w:p>
          <w:p w14:paraId="0496FBF3">
            <w:pPr>
              <w:widowControl/>
              <w:spacing w:line="240" w:lineRule="auto"/>
              <w:rPr>
                <w:rFonts w:hint="eastAsia" w:ascii="宋体" w:hAnsi="宋体" w:eastAsia="宋体" w:cs="宋体"/>
                <w:kern w:val="0"/>
                <w:sz w:val="21"/>
                <w:szCs w:val="21"/>
              </w:rPr>
            </w:pPr>
          </w:p>
        </w:tc>
      </w:tr>
      <w:tr w14:paraId="77DB9F9D">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7001">
            <w:pPr>
              <w:spacing w:line="240" w:lineRule="auto"/>
              <w:jc w:val="center"/>
              <w:rPr>
                <w:rFonts w:hint="eastAsia" w:ascii="宋体" w:hAnsi="宋体" w:cs="宋体"/>
                <w:kern w:val="0"/>
                <w:sz w:val="20"/>
                <w:szCs w:val="20"/>
                <w:highlight w:val="none"/>
              </w:rPr>
            </w:pPr>
            <w:r>
              <w:rPr>
                <w:rFonts w:hint="eastAsia" w:ascii="宋体" w:hAnsi="宋体" w:cs="宋体"/>
                <w:kern w:val="0"/>
                <w:sz w:val="20"/>
                <w:szCs w:val="20"/>
                <w:highlight w:val="none"/>
                <w:lang w:val="en-US" w:eastAsia="zh-CN"/>
              </w:rPr>
              <w:t>配送</w:t>
            </w:r>
            <w:r>
              <w:rPr>
                <w:rFonts w:hint="eastAsia" w:ascii="宋体" w:hAnsi="宋体" w:cs="宋体"/>
                <w:kern w:val="0"/>
                <w:sz w:val="20"/>
                <w:szCs w:val="20"/>
                <w:highlight w:val="none"/>
              </w:rPr>
              <w:t>服务方案</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4B17">
            <w:pPr>
              <w:tabs>
                <w:tab w:val="left" w:pos="840"/>
              </w:tabs>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8</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5391">
            <w:pPr>
              <w:widowControl/>
              <w:spacing w:line="240" w:lineRule="auto"/>
              <w:rPr>
                <w:rFonts w:hint="default" w:ascii="宋体" w:hAnsi="宋体" w:cs="宋体"/>
                <w:kern w:val="0"/>
                <w:szCs w:val="21"/>
                <w:lang w:val="en-US"/>
              </w:rPr>
            </w:pPr>
            <w:r>
              <w:rPr>
                <w:rFonts w:hint="eastAsia" w:ascii="宋体" w:hAnsi="宋体" w:cs="宋体"/>
                <w:kern w:val="0"/>
                <w:szCs w:val="21"/>
              </w:rPr>
              <w:t>根</w:t>
            </w:r>
            <w:r>
              <w:rPr>
                <w:rFonts w:hint="default" w:ascii="宋体" w:hAnsi="宋体" w:cs="宋体"/>
                <w:kern w:val="0"/>
                <w:szCs w:val="21"/>
                <w:lang w:val="en-US"/>
              </w:rPr>
              <w:t>据</w:t>
            </w:r>
            <w:r>
              <w:rPr>
                <w:rFonts w:hint="eastAsia" w:ascii="宋体" w:hAnsi="宋体" w:cs="宋体"/>
                <w:kern w:val="0"/>
                <w:szCs w:val="21"/>
                <w:lang w:val="en-US" w:eastAsia="zh-CN"/>
              </w:rPr>
              <w:t>响应</w:t>
            </w:r>
            <w:r>
              <w:rPr>
                <w:rFonts w:hint="default" w:ascii="宋体" w:hAnsi="宋体" w:cs="宋体"/>
                <w:kern w:val="0"/>
                <w:szCs w:val="21"/>
                <w:lang w:val="en-US"/>
              </w:rPr>
              <w:t>人为本项目编制的配送服务方案（包括但不限于配送管理模式、配送计划、配送方式以及时效性、货物包装）进行评审：</w:t>
            </w:r>
          </w:p>
          <w:p w14:paraId="5E437EFD">
            <w:pPr>
              <w:spacing w:line="240" w:lineRule="auto"/>
              <w:rPr>
                <w:rFonts w:hint="default" w:ascii="宋体" w:hAnsi="宋体" w:cs="宋体"/>
                <w:kern w:val="0"/>
                <w:szCs w:val="21"/>
                <w:lang w:val="en-US"/>
              </w:rPr>
            </w:pPr>
          </w:p>
          <w:p w14:paraId="4CE2B333">
            <w:pPr>
              <w:spacing w:line="240" w:lineRule="auto"/>
              <w:rPr>
                <w:rFonts w:hint="eastAsia" w:ascii="宋体" w:hAnsi="宋体" w:cs="宋体"/>
                <w:kern w:val="0"/>
                <w:szCs w:val="21"/>
              </w:rPr>
            </w:pPr>
            <w:r>
              <w:rPr>
                <w:rFonts w:hint="default" w:ascii="宋体" w:hAnsi="宋体" w:cs="宋体"/>
                <w:kern w:val="0"/>
                <w:szCs w:val="21"/>
                <w:lang w:val="en-US"/>
              </w:rPr>
              <w:t>提供方案包含以上4项要求的，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531E46D4">
            <w:pPr>
              <w:spacing w:line="240" w:lineRule="auto"/>
              <w:rPr>
                <w:rFonts w:hint="eastAsia" w:ascii="宋体" w:hAnsi="宋体" w:cs="宋体"/>
                <w:kern w:val="0"/>
                <w:szCs w:val="21"/>
              </w:rPr>
            </w:pPr>
          </w:p>
          <w:p w14:paraId="4C89F77B">
            <w:pPr>
              <w:spacing w:line="240" w:lineRule="auto"/>
              <w:rPr>
                <w:rFonts w:hint="eastAsia" w:ascii="宋体" w:hAnsi="宋体" w:cs="宋体"/>
                <w:kern w:val="0"/>
                <w:szCs w:val="21"/>
              </w:rPr>
            </w:pPr>
            <w:r>
              <w:rPr>
                <w:rFonts w:hint="eastAsia" w:ascii="宋体" w:hAnsi="宋体" w:cs="宋体"/>
                <w:kern w:val="0"/>
                <w:szCs w:val="21"/>
              </w:rPr>
              <w:t>1.配送服务方案阐述完善具体，能够详细的阐述配送的管理模式，并制定详细的配送计划，配送方式能够明确配送的车辆及人员，可以针对项目制定完整的配送时间安排，对货物包装情况能够做出完整清晰的表述，得</w:t>
            </w:r>
            <w:r>
              <w:rPr>
                <w:rFonts w:hint="eastAsia" w:ascii="宋体" w:hAnsi="宋体" w:cs="宋体"/>
                <w:kern w:val="0"/>
                <w:szCs w:val="21"/>
                <w:lang w:val="en-US" w:eastAsia="zh-CN"/>
              </w:rPr>
              <w:t>6</w:t>
            </w:r>
            <w:r>
              <w:rPr>
                <w:rFonts w:hint="eastAsia" w:ascii="宋体" w:hAnsi="宋体" w:cs="宋体"/>
                <w:kern w:val="0"/>
                <w:szCs w:val="21"/>
              </w:rPr>
              <w:t xml:space="preserve">分； </w:t>
            </w:r>
          </w:p>
          <w:p w14:paraId="4739CCF3">
            <w:pPr>
              <w:spacing w:line="240" w:lineRule="auto"/>
              <w:rPr>
                <w:rFonts w:hint="eastAsia" w:ascii="宋体" w:hAnsi="宋体" w:cs="宋体"/>
                <w:kern w:val="0"/>
                <w:szCs w:val="21"/>
              </w:rPr>
            </w:pPr>
            <w:r>
              <w:rPr>
                <w:rFonts w:hint="eastAsia" w:ascii="宋体" w:hAnsi="宋体" w:cs="宋体"/>
                <w:kern w:val="0"/>
                <w:szCs w:val="21"/>
              </w:rPr>
              <w:t>2.配送服务方案阐述一般，能够阐述配送的管理模式，并制定配送计划，配送方式能够简单描述配送的车辆及人员，针对项目制定完整的配送时间安排一般，对货物包装情况表述一般，得</w:t>
            </w:r>
            <w:r>
              <w:rPr>
                <w:rFonts w:hint="eastAsia" w:ascii="宋体" w:hAnsi="宋体" w:cs="宋体"/>
                <w:kern w:val="0"/>
                <w:szCs w:val="21"/>
                <w:lang w:val="en-US" w:eastAsia="zh-CN"/>
              </w:rPr>
              <w:t>4</w:t>
            </w:r>
            <w:r>
              <w:rPr>
                <w:rFonts w:hint="eastAsia" w:ascii="宋体" w:hAnsi="宋体" w:cs="宋体"/>
                <w:kern w:val="0"/>
                <w:szCs w:val="21"/>
              </w:rPr>
              <w:t xml:space="preserve">分； </w:t>
            </w:r>
          </w:p>
          <w:p w14:paraId="79C2F1BF">
            <w:pPr>
              <w:spacing w:line="240" w:lineRule="auto"/>
              <w:rPr>
                <w:rFonts w:hint="eastAsia" w:ascii="宋体" w:hAnsi="宋体" w:cs="宋体"/>
                <w:kern w:val="0"/>
                <w:szCs w:val="21"/>
              </w:rPr>
            </w:pPr>
            <w:r>
              <w:rPr>
                <w:rFonts w:hint="eastAsia" w:ascii="宋体" w:hAnsi="宋体" w:cs="宋体"/>
                <w:kern w:val="0"/>
                <w:szCs w:val="21"/>
              </w:rPr>
              <w:t>3.配送服务方案阐述不够完善，配送的管理模式和定配送计划不明确，配送方式对于配送的车辆及人员存在不足，针对项目制定完整的配送时间安排混乱，对货物包装情况表述不完善，得</w:t>
            </w:r>
            <w:r>
              <w:rPr>
                <w:rFonts w:hint="eastAsia" w:ascii="宋体" w:hAnsi="宋体" w:cs="宋体"/>
                <w:kern w:val="0"/>
                <w:szCs w:val="21"/>
                <w:lang w:val="en-US" w:eastAsia="zh-CN"/>
              </w:rPr>
              <w:t>2</w:t>
            </w:r>
            <w:r>
              <w:rPr>
                <w:rFonts w:hint="eastAsia" w:ascii="宋体" w:hAnsi="宋体" w:cs="宋体"/>
                <w:kern w:val="0"/>
                <w:szCs w:val="21"/>
              </w:rPr>
              <w:t xml:space="preserve">分； </w:t>
            </w:r>
          </w:p>
          <w:p w14:paraId="5D270724">
            <w:pPr>
              <w:spacing w:line="240" w:lineRule="auto"/>
              <w:rPr>
                <w:rFonts w:hint="eastAsia" w:ascii="宋体" w:hAnsi="宋体" w:cs="宋体"/>
                <w:kern w:val="0"/>
                <w:szCs w:val="21"/>
              </w:rPr>
            </w:pPr>
            <w:r>
              <w:rPr>
                <w:rFonts w:hint="eastAsia" w:ascii="宋体" w:hAnsi="宋体" w:cs="宋体"/>
                <w:kern w:val="0"/>
                <w:szCs w:val="21"/>
              </w:rPr>
              <w:t>4.</w:t>
            </w:r>
            <w:r>
              <w:rPr>
                <w:rFonts w:hint="eastAsia" w:ascii="宋体" w:hAnsi="宋体" w:cs="宋体"/>
                <w:kern w:val="0"/>
                <w:szCs w:val="21"/>
                <w:lang w:val="en-US" w:eastAsia="zh-CN"/>
              </w:rPr>
              <w:t>其他或</w:t>
            </w:r>
            <w:r>
              <w:rPr>
                <w:rFonts w:hint="eastAsia" w:ascii="宋体" w:hAnsi="宋体" w:cs="宋体"/>
                <w:kern w:val="0"/>
                <w:szCs w:val="21"/>
              </w:rPr>
              <w:t>未提供方案的不得分。</w:t>
            </w:r>
          </w:p>
          <w:p w14:paraId="191C19DA">
            <w:pPr>
              <w:spacing w:line="240" w:lineRule="auto"/>
              <w:rPr>
                <w:rFonts w:hint="eastAsia" w:ascii="宋体" w:hAnsi="宋体" w:cs="宋体"/>
                <w:kern w:val="0"/>
                <w:szCs w:val="21"/>
              </w:rPr>
            </w:pPr>
          </w:p>
        </w:tc>
      </w:tr>
      <w:tr w14:paraId="2D22DEDE">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B006">
            <w:pPr>
              <w:spacing w:line="240" w:lineRule="auto"/>
              <w:jc w:val="center"/>
              <w:rPr>
                <w:rFonts w:hint="eastAsia" w:ascii="宋体" w:hAnsi="宋体" w:cs="宋体"/>
                <w:kern w:val="0"/>
                <w:sz w:val="20"/>
                <w:szCs w:val="20"/>
                <w:highlight w:val="none"/>
              </w:rPr>
            </w:pPr>
            <w:r>
              <w:rPr>
                <w:rFonts w:hint="eastAsia" w:ascii="宋体" w:hAnsi="宋体" w:cs="宋体"/>
                <w:kern w:val="0"/>
                <w:sz w:val="20"/>
                <w:szCs w:val="20"/>
                <w:highlight w:val="none"/>
              </w:rPr>
              <w:t>货物质量保证措施</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212B">
            <w:pPr>
              <w:tabs>
                <w:tab w:val="left" w:pos="840"/>
              </w:tabs>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8</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B005">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val="en-US" w:eastAsia="zh-CN"/>
              </w:rPr>
              <w:t>响应人</w:t>
            </w:r>
            <w:r>
              <w:rPr>
                <w:rFonts w:hint="eastAsia" w:ascii="宋体" w:hAnsi="宋体" w:cs="宋体"/>
                <w:kern w:val="0"/>
                <w:szCs w:val="21"/>
              </w:rPr>
              <w:t>提供</w:t>
            </w:r>
            <w:r>
              <w:rPr>
                <w:rFonts w:hint="eastAsia" w:ascii="宋体" w:hAnsi="宋体" w:cs="宋体"/>
                <w:kern w:val="0"/>
                <w:szCs w:val="21"/>
                <w:lang w:val="en-US" w:eastAsia="zh-CN"/>
              </w:rPr>
              <w:t>的</w:t>
            </w:r>
            <w:r>
              <w:rPr>
                <w:rFonts w:hint="eastAsia" w:ascii="宋体" w:hAnsi="宋体" w:cs="宋体"/>
                <w:kern w:val="0"/>
                <w:szCs w:val="21"/>
              </w:rPr>
              <w:t>货物质量保障</w:t>
            </w:r>
            <w:r>
              <w:rPr>
                <w:rFonts w:hint="eastAsia" w:ascii="宋体" w:hAnsi="宋体" w:cs="宋体"/>
                <w:kern w:val="0"/>
                <w:szCs w:val="21"/>
                <w:lang w:val="en-US" w:eastAsia="zh-CN"/>
              </w:rPr>
              <w:t>措施</w:t>
            </w:r>
            <w:r>
              <w:rPr>
                <w:rFonts w:hint="eastAsia" w:ascii="宋体" w:hAnsi="宋体" w:cs="宋体"/>
                <w:kern w:val="0"/>
                <w:szCs w:val="21"/>
              </w:rPr>
              <w:t>（包括但不限于货物的</w:t>
            </w:r>
            <w:r>
              <w:rPr>
                <w:rFonts w:hint="eastAsia" w:ascii="宋体" w:hAnsi="宋体" w:cs="宋体"/>
                <w:kern w:val="0"/>
                <w:szCs w:val="21"/>
                <w:lang w:val="en-US" w:eastAsia="zh-CN"/>
              </w:rPr>
              <w:t>原料质量控制、</w:t>
            </w:r>
            <w:r>
              <w:rPr>
                <w:rFonts w:hint="eastAsia" w:ascii="宋体" w:hAnsi="宋体" w:cs="宋体"/>
                <w:kern w:val="0"/>
                <w:szCs w:val="21"/>
              </w:rPr>
              <w:t>生产</w:t>
            </w:r>
            <w:r>
              <w:rPr>
                <w:rFonts w:hint="eastAsia" w:ascii="宋体" w:hAnsi="宋体" w:cs="宋体"/>
                <w:kern w:val="0"/>
                <w:szCs w:val="21"/>
                <w:lang w:val="en-US" w:eastAsia="zh-CN"/>
              </w:rPr>
              <w:t>线管理及</w:t>
            </w:r>
            <w:r>
              <w:rPr>
                <w:rFonts w:hint="eastAsia" w:ascii="宋体" w:hAnsi="宋体" w:cs="宋体"/>
                <w:kern w:val="0"/>
                <w:szCs w:val="21"/>
              </w:rPr>
              <w:t xml:space="preserve">质量保障、货物的存储质量保障、货物的运输质量保障）进行评审： </w:t>
            </w:r>
          </w:p>
          <w:p w14:paraId="7E46A4D8">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p>
          <w:p w14:paraId="65698509">
            <w:pPr>
              <w:spacing w:line="240" w:lineRule="auto"/>
              <w:rPr>
                <w:rFonts w:hint="eastAsia" w:ascii="宋体" w:hAnsi="宋体" w:cs="宋体"/>
                <w:kern w:val="0"/>
                <w:szCs w:val="21"/>
              </w:rPr>
            </w:pPr>
            <w:r>
              <w:rPr>
                <w:rFonts w:hint="default" w:ascii="宋体" w:hAnsi="宋体" w:cs="宋体"/>
                <w:kern w:val="0"/>
                <w:szCs w:val="21"/>
                <w:lang w:val="en-US"/>
              </w:rPr>
              <w:t>提供方案包含以上</w:t>
            </w:r>
            <w:r>
              <w:rPr>
                <w:rFonts w:hint="eastAsia" w:ascii="宋体" w:hAnsi="宋体" w:cs="宋体"/>
                <w:kern w:val="0"/>
                <w:szCs w:val="21"/>
                <w:lang w:val="en-US" w:eastAsia="zh-CN"/>
              </w:rPr>
              <w:t>4</w:t>
            </w:r>
            <w:r>
              <w:rPr>
                <w:rFonts w:hint="default" w:ascii="宋体" w:hAnsi="宋体" w:cs="宋体"/>
                <w:kern w:val="0"/>
                <w:szCs w:val="21"/>
                <w:lang w:val="en-US"/>
              </w:rPr>
              <w:t>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6A1C01A7">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p>
          <w:p w14:paraId="4DCC3C4F">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根据</w:t>
            </w:r>
            <w:r>
              <w:rPr>
                <w:rFonts w:hint="eastAsia" w:ascii="宋体" w:hAnsi="宋体" w:cs="宋体"/>
                <w:color w:val="auto"/>
                <w:sz w:val="20"/>
                <w:szCs w:val="20"/>
                <w:highlight w:val="none"/>
                <w:lang w:val="en-US" w:eastAsia="zh-CN"/>
              </w:rPr>
              <w:t>响应人</w:t>
            </w:r>
            <w:r>
              <w:rPr>
                <w:rFonts w:hint="eastAsia" w:ascii="宋体" w:hAnsi="宋体" w:eastAsia="宋体" w:cs="宋体"/>
                <w:color w:val="auto"/>
                <w:sz w:val="20"/>
                <w:szCs w:val="20"/>
                <w:highlight w:val="none"/>
                <w:lang w:val="en-US" w:eastAsia="zh-CN"/>
              </w:rPr>
              <w:t xml:space="preserve">提供的详细内容进行评审： </w:t>
            </w:r>
          </w:p>
          <w:p w14:paraId="66492D16">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、货物的存储质量保障、货物的运输质量保障</w:t>
            </w:r>
            <w:r>
              <w:rPr>
                <w:rFonts w:hint="eastAsia" w:ascii="宋体" w:hAnsi="宋体" w:cs="宋体"/>
                <w:color w:val="auto"/>
                <w:sz w:val="20"/>
                <w:szCs w:val="20"/>
                <w:highlight w:val="none"/>
                <w:lang w:val="en-US" w:eastAsia="zh-CN"/>
              </w:rPr>
              <w:t>等措施合理、详细、可行性高的</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 xml:space="preserve">分； </w:t>
            </w:r>
          </w:p>
          <w:p w14:paraId="00EAD537">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、货物的存储质量保障、货物的运输质量保障</w:t>
            </w:r>
            <w:r>
              <w:rPr>
                <w:rFonts w:hint="eastAsia" w:ascii="宋体" w:hAnsi="宋体" w:cs="宋体"/>
                <w:color w:val="auto"/>
                <w:sz w:val="20"/>
                <w:szCs w:val="20"/>
                <w:highlight w:val="none"/>
                <w:lang w:val="en-US" w:eastAsia="zh-CN"/>
              </w:rPr>
              <w:t>等措施较为合理、详细、可行性较高的</w:t>
            </w:r>
            <w:r>
              <w:rPr>
                <w:rFonts w:hint="eastAsia" w:ascii="宋体" w:hAnsi="宋体" w:eastAsia="宋体" w:cs="宋体"/>
                <w:color w:val="auto"/>
                <w:sz w:val="20"/>
                <w:szCs w:val="20"/>
                <w:highlight w:val="none"/>
                <w:lang w:val="en-US" w:eastAsia="zh-CN"/>
              </w:rPr>
              <w:t xml:space="preserve">，得4分； </w:t>
            </w:r>
          </w:p>
          <w:p w14:paraId="48CAA5C5">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w:t>
            </w:r>
            <w:r>
              <w:rPr>
                <w:rFonts w:hint="eastAsia" w:ascii="宋体" w:hAnsi="宋体" w:cs="宋体"/>
                <w:color w:val="auto"/>
                <w:sz w:val="20"/>
                <w:szCs w:val="20"/>
                <w:highlight w:val="none"/>
                <w:lang w:val="en-US" w:eastAsia="zh-CN"/>
              </w:rPr>
              <w:t>等</w:t>
            </w:r>
            <w:r>
              <w:rPr>
                <w:rFonts w:hint="eastAsia" w:ascii="宋体" w:hAnsi="宋体" w:eastAsia="宋体" w:cs="宋体"/>
                <w:color w:val="auto"/>
                <w:sz w:val="20"/>
                <w:szCs w:val="20"/>
                <w:highlight w:val="none"/>
                <w:lang w:val="en-US" w:eastAsia="zh-CN"/>
              </w:rPr>
              <w:t>保障</w:t>
            </w:r>
            <w:r>
              <w:rPr>
                <w:rFonts w:hint="eastAsia" w:ascii="宋体" w:hAnsi="宋体" w:cs="宋体"/>
                <w:color w:val="auto"/>
                <w:sz w:val="20"/>
                <w:szCs w:val="20"/>
                <w:highlight w:val="none"/>
                <w:lang w:val="en-US" w:eastAsia="zh-CN"/>
              </w:rPr>
              <w:t>措施较为简略、可行性一般的</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2</w:t>
            </w:r>
            <w:r>
              <w:rPr>
                <w:rFonts w:hint="eastAsia" w:ascii="宋体" w:hAnsi="宋体" w:eastAsia="宋体" w:cs="宋体"/>
                <w:color w:val="auto"/>
                <w:sz w:val="20"/>
                <w:szCs w:val="20"/>
                <w:highlight w:val="none"/>
                <w:lang w:val="en-US" w:eastAsia="zh-CN"/>
              </w:rPr>
              <w:t xml:space="preserve">分； </w:t>
            </w:r>
          </w:p>
          <w:p w14:paraId="160290D2">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4.其他或</w:t>
            </w:r>
            <w:r>
              <w:rPr>
                <w:rFonts w:hint="eastAsia" w:ascii="宋体" w:hAnsi="宋体" w:cs="宋体"/>
                <w:color w:val="auto"/>
                <w:sz w:val="20"/>
                <w:szCs w:val="20"/>
                <w:highlight w:val="none"/>
                <w:lang w:val="en-US" w:eastAsia="zh-CN"/>
              </w:rPr>
              <w:t>未提供不得分</w:t>
            </w:r>
            <w:r>
              <w:rPr>
                <w:rFonts w:hint="eastAsia" w:ascii="宋体" w:hAnsi="宋体" w:eastAsia="宋体" w:cs="宋体"/>
                <w:color w:val="auto"/>
                <w:sz w:val="20"/>
                <w:szCs w:val="20"/>
                <w:highlight w:val="none"/>
                <w:lang w:val="en-US" w:eastAsia="zh-CN"/>
              </w:rPr>
              <w:t>。</w:t>
            </w:r>
          </w:p>
          <w:p w14:paraId="210353D2">
            <w:pPr>
              <w:spacing w:line="240" w:lineRule="auto"/>
              <w:rPr>
                <w:rFonts w:hint="eastAsia" w:ascii="宋体" w:hAnsi="宋体" w:eastAsia="宋体" w:cs="宋体"/>
                <w:color w:val="auto"/>
                <w:sz w:val="20"/>
                <w:szCs w:val="20"/>
                <w:highlight w:val="none"/>
                <w:lang w:val="en-US" w:eastAsia="zh-CN"/>
              </w:rPr>
            </w:pPr>
          </w:p>
        </w:tc>
      </w:tr>
      <w:tr w14:paraId="118EC45C">
        <w:tblPrEx>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9DC6">
            <w:pPr>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售后方案</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0F3F">
            <w:pPr>
              <w:tabs>
                <w:tab w:val="left" w:pos="840"/>
              </w:tabs>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12</w:t>
            </w:r>
          </w:p>
        </w:tc>
        <w:tc>
          <w:tcPr>
            <w:tcW w:w="6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07A0">
            <w:pPr>
              <w:keepNext w:val="0"/>
              <w:keepLines w:val="0"/>
              <w:widowControl/>
              <w:suppressLineNumbers w:val="0"/>
              <w:jc w:val="left"/>
              <w:rPr>
                <w:rFonts w:hint="eastAsia"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lang w:val="en-US" w:eastAsia="zh-CN" w:bidi="ar"/>
              </w:rPr>
              <w:t>根据</w:t>
            </w:r>
            <w:r>
              <w:rPr>
                <w:rFonts w:hint="eastAsia" w:ascii="宋体" w:hAnsi="宋体" w:cs="宋体"/>
                <w:color w:val="000000"/>
                <w:kern w:val="0"/>
                <w:sz w:val="20"/>
                <w:szCs w:val="20"/>
                <w:lang w:val="en-US" w:eastAsia="zh-CN" w:bidi="ar"/>
              </w:rPr>
              <w:t>响应人</w:t>
            </w:r>
            <w:r>
              <w:rPr>
                <w:rFonts w:hint="eastAsia" w:ascii="宋体" w:hAnsi="宋体" w:eastAsia="宋体" w:cs="宋体"/>
                <w:color w:val="000000"/>
                <w:kern w:val="0"/>
                <w:sz w:val="20"/>
                <w:szCs w:val="20"/>
                <w:lang w:val="en-US" w:eastAsia="zh-CN" w:bidi="ar"/>
              </w:rPr>
              <w:t>提供的</w:t>
            </w:r>
            <w:r>
              <w:rPr>
                <w:rFonts w:hint="eastAsia" w:ascii="宋体" w:hAnsi="宋体" w:cs="宋体"/>
                <w:color w:val="000000"/>
                <w:kern w:val="0"/>
                <w:sz w:val="20"/>
                <w:szCs w:val="20"/>
                <w:lang w:val="en-US" w:eastAsia="zh-CN" w:bidi="ar"/>
              </w:rPr>
              <w:t>售后</w:t>
            </w:r>
            <w:r>
              <w:rPr>
                <w:rFonts w:hint="eastAsia" w:ascii="宋体" w:hAnsi="宋体" w:eastAsia="宋体" w:cs="宋体"/>
                <w:color w:val="000000"/>
                <w:kern w:val="0"/>
                <w:sz w:val="20"/>
                <w:szCs w:val="20"/>
                <w:lang w:val="en-US" w:eastAsia="zh-CN" w:bidi="ar"/>
              </w:rPr>
              <w:t>方案（包括但不限于售后服务计划、</w:t>
            </w:r>
            <w:r>
              <w:rPr>
                <w:rFonts w:hint="eastAsia" w:ascii="宋体" w:hAnsi="宋体" w:cs="宋体"/>
                <w:kern w:val="0"/>
                <w:szCs w:val="21"/>
                <w:highlight w:val="none"/>
              </w:rPr>
              <w:t>因产品质量问题造成事故的责任承担及赔偿方案</w:t>
            </w:r>
            <w:r>
              <w:rPr>
                <w:rFonts w:hint="eastAsia" w:ascii="宋体" w:hAnsi="宋体" w:cs="宋体"/>
                <w:kern w:val="0"/>
                <w:szCs w:val="21"/>
                <w:highlight w:val="none"/>
                <w:lang w:eastAsia="zh-CN"/>
              </w:rPr>
              <w:t>、</w:t>
            </w:r>
            <w:r>
              <w:rPr>
                <w:rFonts w:hint="eastAsia" w:ascii="宋体" w:hAnsi="宋体" w:cs="宋体"/>
                <w:color w:val="000000"/>
                <w:kern w:val="0"/>
                <w:sz w:val="20"/>
                <w:szCs w:val="20"/>
                <w:highlight w:val="none"/>
                <w:lang w:val="en-US" w:eastAsia="zh-CN" w:bidi="ar"/>
              </w:rPr>
              <w:t>技术培训人员配置</w:t>
            </w:r>
            <w:r>
              <w:rPr>
                <w:rFonts w:hint="eastAsia" w:ascii="宋体" w:hAnsi="宋体" w:cs="宋体"/>
                <w:color w:val="auto"/>
                <w:kern w:val="0"/>
                <w:sz w:val="20"/>
                <w:szCs w:val="20"/>
                <w:highlight w:val="none"/>
                <w:lang w:val="en-US" w:eastAsia="zh-CN" w:bidi="ar"/>
              </w:rPr>
              <w:t>、应急处理方案</w:t>
            </w:r>
            <w:r>
              <w:rPr>
                <w:rFonts w:hint="eastAsia" w:ascii="宋体" w:hAnsi="宋体" w:eastAsia="宋体" w:cs="宋体"/>
                <w:color w:val="auto"/>
                <w:kern w:val="0"/>
                <w:sz w:val="20"/>
                <w:szCs w:val="20"/>
                <w:highlight w:val="none"/>
                <w:lang w:val="en-US" w:eastAsia="zh-CN" w:bidi="ar"/>
              </w:rPr>
              <w:t>等）</w:t>
            </w:r>
            <w:r>
              <w:rPr>
                <w:rFonts w:hint="eastAsia" w:ascii="宋体" w:hAnsi="宋体" w:eastAsia="宋体" w:cs="宋体"/>
                <w:color w:val="000000"/>
                <w:kern w:val="0"/>
                <w:sz w:val="20"/>
                <w:szCs w:val="20"/>
                <w:highlight w:val="none"/>
                <w:lang w:val="en-US" w:eastAsia="zh-CN" w:bidi="ar"/>
              </w:rPr>
              <w:t xml:space="preserve">进行评审： </w:t>
            </w:r>
          </w:p>
          <w:p w14:paraId="2E036FE2">
            <w:pPr>
              <w:keepNext w:val="0"/>
              <w:keepLines w:val="0"/>
              <w:widowControl/>
              <w:suppressLineNumbers w:val="0"/>
              <w:jc w:val="left"/>
              <w:rPr>
                <w:rFonts w:hint="eastAsia" w:ascii="宋体" w:hAnsi="宋体" w:eastAsia="宋体" w:cs="宋体"/>
                <w:color w:val="000000"/>
                <w:kern w:val="0"/>
                <w:sz w:val="20"/>
                <w:szCs w:val="20"/>
                <w:lang w:val="en-US" w:eastAsia="zh-CN" w:bidi="ar"/>
              </w:rPr>
            </w:pPr>
          </w:p>
          <w:p w14:paraId="0F757F4D">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r>
              <w:rPr>
                <w:rFonts w:hint="default" w:ascii="宋体" w:hAnsi="宋体" w:cs="宋体"/>
                <w:kern w:val="0"/>
                <w:szCs w:val="21"/>
                <w:lang w:val="en-US"/>
              </w:rPr>
              <w:t>提供方案包含以上</w:t>
            </w:r>
            <w:r>
              <w:rPr>
                <w:rFonts w:hint="eastAsia" w:ascii="宋体" w:hAnsi="宋体" w:cs="宋体"/>
                <w:kern w:val="0"/>
                <w:szCs w:val="21"/>
                <w:lang w:val="en-US" w:eastAsia="zh-CN"/>
              </w:rPr>
              <w:t>4</w:t>
            </w:r>
            <w:r>
              <w:rPr>
                <w:rFonts w:hint="default" w:ascii="宋体" w:hAnsi="宋体" w:cs="宋体"/>
                <w:kern w:val="0"/>
                <w:szCs w:val="21"/>
                <w:lang w:val="en-US"/>
              </w:rPr>
              <w:t>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4B343D98">
            <w:pPr>
              <w:keepNext w:val="0"/>
              <w:keepLines w:val="0"/>
              <w:widowControl/>
              <w:suppressLineNumbers w:val="0"/>
              <w:jc w:val="left"/>
              <w:rPr>
                <w:rFonts w:hint="eastAsia" w:ascii="宋体" w:hAnsi="宋体" w:eastAsia="宋体" w:cs="宋体"/>
                <w:color w:val="000000"/>
                <w:kern w:val="0"/>
                <w:sz w:val="20"/>
                <w:szCs w:val="20"/>
                <w:lang w:val="en-US" w:eastAsia="zh-CN" w:bidi="ar"/>
              </w:rPr>
            </w:pPr>
          </w:p>
          <w:p w14:paraId="2A87E260">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有详细、合理、切合实际的售后服务</w:t>
            </w:r>
            <w:r>
              <w:rPr>
                <w:rFonts w:hint="eastAsia" w:ascii="宋体" w:hAnsi="宋体" w:cs="宋体"/>
                <w:color w:val="000000"/>
                <w:kern w:val="0"/>
                <w:sz w:val="20"/>
                <w:szCs w:val="20"/>
                <w:lang w:val="en-US" w:eastAsia="zh-CN" w:bidi="ar"/>
              </w:rPr>
              <w:t>计划和事故责任承担及赔偿方案</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齐备</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应急处理方案高度匹配本项目需求，</w:t>
            </w:r>
            <w:r>
              <w:rPr>
                <w:rFonts w:hint="eastAsia" w:ascii="宋体" w:hAnsi="宋体" w:eastAsia="宋体" w:cs="宋体"/>
                <w:color w:val="000000"/>
                <w:kern w:val="0"/>
                <w:sz w:val="20"/>
                <w:szCs w:val="20"/>
                <w:lang w:val="en-US" w:eastAsia="zh-CN" w:bidi="ar"/>
              </w:rPr>
              <w:t>得</w:t>
            </w:r>
            <w:r>
              <w:rPr>
                <w:rFonts w:hint="eastAsia" w:ascii="宋体" w:hAnsi="宋体" w:cs="宋体"/>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分；</w:t>
            </w:r>
          </w:p>
          <w:p w14:paraId="518BDC1E">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有</w:t>
            </w:r>
            <w:r>
              <w:rPr>
                <w:rFonts w:hint="eastAsia" w:ascii="宋体" w:hAnsi="宋体" w:cs="宋体"/>
                <w:color w:val="000000"/>
                <w:kern w:val="0"/>
                <w:sz w:val="20"/>
                <w:szCs w:val="20"/>
                <w:lang w:val="en-US" w:eastAsia="zh-CN" w:bidi="ar"/>
              </w:rPr>
              <w:t>较为</w:t>
            </w:r>
            <w:r>
              <w:rPr>
                <w:rFonts w:hint="eastAsia" w:ascii="宋体" w:hAnsi="宋体" w:eastAsia="宋体" w:cs="宋体"/>
                <w:color w:val="000000"/>
                <w:kern w:val="0"/>
                <w:sz w:val="20"/>
                <w:szCs w:val="20"/>
                <w:lang w:val="en-US" w:eastAsia="zh-CN" w:bidi="ar"/>
              </w:rPr>
              <w:t>详细、合理、切合实际的售后服务</w:t>
            </w:r>
            <w:r>
              <w:rPr>
                <w:rFonts w:hint="eastAsia" w:ascii="宋体" w:hAnsi="宋体" w:cs="宋体"/>
                <w:color w:val="000000"/>
                <w:kern w:val="0"/>
                <w:sz w:val="20"/>
                <w:szCs w:val="20"/>
                <w:lang w:val="en-US" w:eastAsia="zh-CN" w:bidi="ar"/>
              </w:rPr>
              <w:t>计划和事故责任承担及赔偿方案</w:t>
            </w:r>
            <w:r>
              <w:rPr>
                <w:rFonts w:hint="eastAsia" w:ascii="宋体" w:hAnsi="宋体" w:eastAsia="宋体" w:cs="宋体"/>
                <w:color w:val="000000"/>
                <w:kern w:val="0"/>
                <w:sz w:val="20"/>
                <w:szCs w:val="20"/>
                <w:lang w:val="en-US" w:eastAsia="zh-CN" w:bidi="ar"/>
              </w:rPr>
              <w:t>，退换货流程较简洁，</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较为齐备</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应急处理方案较为匹配本项目需求，</w:t>
            </w:r>
            <w:r>
              <w:rPr>
                <w:rFonts w:hint="eastAsia" w:ascii="宋体" w:hAnsi="宋体" w:eastAsia="宋体" w:cs="宋体"/>
                <w:color w:val="000000"/>
                <w:kern w:val="0"/>
                <w:sz w:val="20"/>
                <w:szCs w:val="20"/>
                <w:lang w:val="en-US" w:eastAsia="zh-CN" w:bidi="ar"/>
              </w:rPr>
              <w:t>得</w:t>
            </w:r>
            <w:r>
              <w:rPr>
                <w:rFonts w:hint="eastAsia" w:ascii="宋体" w:hAnsi="宋体" w:cs="宋体"/>
                <w:color w:val="000000"/>
                <w:kern w:val="0"/>
                <w:sz w:val="20"/>
                <w:szCs w:val="20"/>
                <w:lang w:val="en-US" w:eastAsia="zh-CN" w:bidi="ar"/>
              </w:rPr>
              <w:t>7</w:t>
            </w:r>
            <w:r>
              <w:rPr>
                <w:rFonts w:hint="eastAsia" w:ascii="宋体" w:hAnsi="宋体" w:eastAsia="宋体" w:cs="宋体"/>
                <w:color w:val="000000"/>
                <w:kern w:val="0"/>
                <w:sz w:val="20"/>
                <w:szCs w:val="20"/>
                <w:lang w:val="en-US" w:eastAsia="zh-CN" w:bidi="ar"/>
              </w:rPr>
              <w:t xml:space="preserve">分； </w:t>
            </w:r>
          </w:p>
          <w:p w14:paraId="3CB9A76E">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提供的售后服务</w:t>
            </w:r>
            <w:r>
              <w:rPr>
                <w:rFonts w:hint="eastAsia" w:ascii="宋体" w:hAnsi="宋体" w:cs="宋体"/>
                <w:color w:val="000000"/>
                <w:kern w:val="0"/>
                <w:sz w:val="20"/>
                <w:szCs w:val="20"/>
                <w:lang w:val="en-US" w:eastAsia="zh-CN" w:bidi="ar"/>
              </w:rPr>
              <w:t>计划较为简陋</w:t>
            </w:r>
            <w:r>
              <w:rPr>
                <w:rFonts w:hint="eastAsia" w:ascii="宋体" w:hAnsi="宋体" w:eastAsia="宋体" w:cs="宋体"/>
                <w:color w:val="000000"/>
                <w:kern w:val="0"/>
                <w:sz w:val="20"/>
                <w:szCs w:val="20"/>
                <w:lang w:val="en-US" w:eastAsia="zh-CN" w:bidi="ar"/>
              </w:rPr>
              <w:t>，退换货流程较复杂</w:t>
            </w:r>
            <w:r>
              <w:rPr>
                <w:rFonts w:hint="eastAsia" w:ascii="宋体" w:hAnsi="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齐备程度一般</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应急处理方案与本项目需求匹配程度一般，</w:t>
            </w:r>
            <w:r>
              <w:rPr>
                <w:rFonts w:hint="eastAsia" w:ascii="宋体" w:hAnsi="宋体" w:eastAsia="宋体" w:cs="宋体"/>
                <w:color w:val="000000"/>
                <w:kern w:val="0"/>
                <w:sz w:val="20"/>
                <w:szCs w:val="20"/>
                <w:lang w:val="en-US" w:eastAsia="zh-CN" w:bidi="ar"/>
              </w:rPr>
              <w:t xml:space="preserve">得 </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分</w:t>
            </w:r>
            <w:r>
              <w:rPr>
                <w:rFonts w:hint="eastAsia" w:ascii="宋体" w:hAnsi="宋体" w:cs="宋体"/>
                <w:color w:val="000000"/>
                <w:kern w:val="0"/>
                <w:sz w:val="20"/>
                <w:szCs w:val="20"/>
                <w:lang w:val="en-US" w:eastAsia="zh-CN" w:bidi="ar"/>
              </w:rPr>
              <w:t>；</w:t>
            </w:r>
          </w:p>
          <w:p w14:paraId="5170D8E9">
            <w:pPr>
              <w:keepNext w:val="0"/>
              <w:keepLines w:val="0"/>
              <w:widowControl/>
              <w:numPr>
                <w:ilvl w:val="0"/>
                <w:numId w:val="9"/>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提供的售后服务</w:t>
            </w:r>
            <w:r>
              <w:rPr>
                <w:rFonts w:hint="eastAsia" w:ascii="宋体" w:hAnsi="宋体" w:cs="宋体"/>
                <w:color w:val="000000"/>
                <w:kern w:val="0"/>
                <w:sz w:val="20"/>
                <w:szCs w:val="20"/>
                <w:lang w:val="en-US" w:eastAsia="zh-CN" w:bidi="ar"/>
              </w:rPr>
              <w:t>计划简陋</w:t>
            </w:r>
            <w:r>
              <w:rPr>
                <w:rFonts w:hint="eastAsia" w:ascii="宋体" w:hAnsi="宋体" w:eastAsia="宋体" w:cs="宋体"/>
                <w:color w:val="000000"/>
                <w:kern w:val="0"/>
                <w:sz w:val="20"/>
                <w:szCs w:val="20"/>
                <w:lang w:val="en-US" w:eastAsia="zh-CN" w:bidi="ar"/>
              </w:rPr>
              <w:t>，退换货流程复杂</w:t>
            </w:r>
            <w:r>
              <w:rPr>
                <w:rFonts w:hint="eastAsia" w:ascii="宋体" w:hAnsi="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简陋</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应急处理方案与本项目需求匹配程度不匹配，得1分；</w:t>
            </w:r>
          </w:p>
          <w:p w14:paraId="5E470B3A">
            <w:pPr>
              <w:keepNext w:val="0"/>
              <w:keepLines w:val="0"/>
              <w:widowControl/>
              <w:numPr>
                <w:ilvl w:val="0"/>
                <w:numId w:val="0"/>
              </w:numPr>
              <w:suppressLineNumbers w:val="0"/>
              <w:jc w:val="left"/>
            </w:pP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其他或不提供完整售后方案者不得分。</w:t>
            </w:r>
          </w:p>
          <w:p w14:paraId="0417BC93">
            <w:pPr>
              <w:spacing w:line="240" w:lineRule="auto"/>
              <w:rPr>
                <w:rFonts w:hint="eastAsia" w:ascii="宋体" w:hAnsi="宋体" w:eastAsia="宋体" w:cs="宋体"/>
                <w:color w:val="auto"/>
                <w:sz w:val="20"/>
                <w:szCs w:val="20"/>
                <w:highlight w:val="none"/>
                <w:lang w:val="en-US" w:eastAsia="zh-CN"/>
              </w:rPr>
            </w:pPr>
          </w:p>
        </w:tc>
      </w:tr>
    </w:tbl>
    <w:p w14:paraId="6839ABFB">
      <w:pPr>
        <w:pStyle w:val="28"/>
        <w:adjustRightInd w:val="0"/>
        <w:snapToGrid w:val="0"/>
        <w:spacing w:line="360" w:lineRule="exact"/>
        <w:ind w:firstLine="480"/>
        <w:rPr>
          <w:rFonts w:hint="eastAsia" w:ascii="宋体" w:hAnsi="宋体" w:cs="宋体"/>
          <w:color w:val="auto"/>
          <w:szCs w:val="20"/>
          <w:highlight w:val="none"/>
        </w:rPr>
      </w:pPr>
      <w:r>
        <w:rPr>
          <w:rFonts w:hint="eastAsia" w:ascii="宋体" w:hAnsi="宋体" w:cs="宋体"/>
          <w:color w:val="auto"/>
          <w:szCs w:val="20"/>
          <w:highlight w:val="none"/>
        </w:rPr>
        <w:t>（4）价格评分：</w:t>
      </w:r>
    </w:p>
    <w:p w14:paraId="381F3ADF">
      <w:pPr>
        <w:pStyle w:val="28"/>
        <w:adjustRightInd w:val="0"/>
        <w:snapToGrid w:val="0"/>
        <w:spacing w:line="360" w:lineRule="exact"/>
        <w:ind w:firstLine="480"/>
        <w:rPr>
          <w:rFonts w:hint="eastAsia" w:ascii="宋体" w:hAnsi="宋体" w:cs="宋体"/>
          <w:color w:val="auto"/>
          <w:szCs w:val="20"/>
          <w:highlight w:val="none"/>
        </w:rPr>
      </w:pPr>
      <w:r>
        <w:rPr>
          <w:rFonts w:hint="eastAsia" w:ascii="宋体" w:hAnsi="宋体" w:cs="宋体"/>
          <w:color w:val="auto"/>
          <w:szCs w:val="20"/>
          <w:highlight w:val="none"/>
        </w:rPr>
        <w:t>价格分统一采用低价优先法计算，即满足</w:t>
      </w:r>
      <w:r>
        <w:rPr>
          <w:rFonts w:hint="eastAsia" w:ascii="宋体" w:hAnsi="宋体" w:cs="宋体"/>
          <w:color w:val="auto"/>
          <w:szCs w:val="20"/>
          <w:highlight w:val="none"/>
          <w:lang w:val="en-US" w:eastAsia="zh-CN"/>
        </w:rPr>
        <w:t>比选</w:t>
      </w:r>
      <w:r>
        <w:rPr>
          <w:rFonts w:hint="eastAsia" w:ascii="宋体" w:hAnsi="宋体" w:cs="宋体"/>
          <w:color w:val="auto"/>
          <w:szCs w:val="20"/>
          <w:highlight w:val="none"/>
        </w:rPr>
        <w:t>文件要求的各</w:t>
      </w:r>
      <w:r>
        <w:rPr>
          <w:rFonts w:hint="eastAsia" w:ascii="宋体" w:hAnsi="宋体" w:cs="宋体"/>
          <w:color w:val="auto"/>
          <w:szCs w:val="20"/>
          <w:highlight w:val="none"/>
          <w:lang w:val="en-US" w:eastAsia="zh-CN"/>
        </w:rPr>
        <w:t>报价</w:t>
      </w:r>
      <w:r>
        <w:rPr>
          <w:rFonts w:hint="eastAsia" w:ascii="宋体" w:hAnsi="宋体" w:cs="宋体"/>
          <w:color w:val="auto"/>
          <w:szCs w:val="20"/>
          <w:highlight w:val="none"/>
        </w:rPr>
        <w:t>中取最低的为评标基准价，其价格分为满分。价格分计算公式：</w:t>
      </w:r>
    </w:p>
    <w:p w14:paraId="1F565295">
      <w:pPr>
        <w:pStyle w:val="28"/>
        <w:adjustRightInd w:val="0"/>
        <w:snapToGrid w:val="0"/>
        <w:spacing w:line="360" w:lineRule="exact"/>
        <w:ind w:firstLine="480"/>
        <w:rPr>
          <w:rFonts w:hint="eastAsia" w:ascii="宋体" w:hAnsi="宋体" w:cs="宋体"/>
          <w:color w:val="auto"/>
          <w:szCs w:val="20"/>
          <w:highlight w:val="none"/>
          <w:lang w:eastAsia="zh-CN"/>
        </w:rPr>
      </w:pPr>
      <w:r>
        <w:rPr>
          <w:rFonts w:hint="eastAsia" w:ascii="宋体" w:hAnsi="宋体" w:cs="宋体"/>
          <w:color w:val="auto"/>
          <w:szCs w:val="20"/>
          <w:highlight w:val="none"/>
        </w:rPr>
        <w:t>报价得分=【评标基准价／评标价】×</w:t>
      </w:r>
      <w:r>
        <w:rPr>
          <w:rFonts w:hint="eastAsia" w:ascii="宋体" w:hAnsi="宋体" w:cs="宋体"/>
          <w:color w:val="auto"/>
          <w:szCs w:val="20"/>
          <w:highlight w:val="none"/>
          <w:lang w:val="en-US" w:eastAsia="zh-CN"/>
        </w:rPr>
        <w:t>30</w:t>
      </w:r>
      <w:r>
        <w:rPr>
          <w:rFonts w:hint="eastAsia" w:ascii="宋体" w:hAnsi="宋体" w:cs="宋体"/>
          <w:color w:val="auto"/>
          <w:szCs w:val="20"/>
          <w:highlight w:val="none"/>
        </w:rPr>
        <w:t>×100%</w:t>
      </w:r>
    </w:p>
    <w:p w14:paraId="226F85F4">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0"/>
          <w:szCs w:val="20"/>
          <w:highlight w:val="none"/>
        </w:rPr>
        <w:t>10.综合比较与评价：</w:t>
      </w:r>
    </w:p>
    <w:p w14:paraId="0E6D708B">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根据每个响应人在上述各评审阶段中的得分，采用下面公式算出每个响应人的综合得分： </w:t>
      </w:r>
    </w:p>
    <w:p w14:paraId="29748AF9">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W＝C ＋ T ＋ M </w:t>
      </w:r>
    </w:p>
    <w:p w14:paraId="6175B7EA">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其中：</w:t>
      </w:r>
    </w:p>
    <w:p w14:paraId="03F6E7E2">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W      某个响应人的综合得分；</w:t>
      </w:r>
    </w:p>
    <w:p w14:paraId="20CC16C1">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C      某个响应人的价格得分；</w:t>
      </w:r>
    </w:p>
    <w:p w14:paraId="30019A51">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T      某个响应人的技术评审得分；</w:t>
      </w:r>
    </w:p>
    <w:p w14:paraId="5AD99F32">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M      某个响应人的商务评审得分；</w:t>
      </w:r>
    </w:p>
    <w:p w14:paraId="79D226B3">
      <w:pPr>
        <w:pStyle w:val="28"/>
        <w:adjustRightInd w:val="0"/>
        <w:snapToGrid w:val="0"/>
        <w:spacing w:line="360" w:lineRule="exact"/>
        <w:ind w:firstLine="480"/>
        <w:rPr>
          <w:rFonts w:hint="eastAsia" w:ascii="宋体" w:hAnsi="宋体" w:cs="宋体"/>
          <w:color w:val="auto"/>
          <w:sz w:val="24"/>
          <w:highlight w:val="none"/>
        </w:rPr>
      </w:pPr>
      <w:r>
        <w:rPr>
          <w:rFonts w:hint="eastAsia" w:ascii="宋体" w:hAnsi="宋体" w:cs="宋体"/>
          <w:color w:val="auto"/>
          <w:sz w:val="24"/>
          <w:highlight w:val="none"/>
        </w:rPr>
        <w:t xml:space="preserve">   （注： T、M均为所有评审专家评分的算术平均值）</w:t>
      </w:r>
    </w:p>
    <w:p w14:paraId="407CDA81">
      <w:pPr>
        <w:pStyle w:val="28"/>
        <w:adjustRightInd w:val="0"/>
        <w:snapToGrid w:val="0"/>
        <w:spacing w:line="36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11.评审委员会对响应文件中的报价出现前后不一致的，按照下列规定修正：</w:t>
      </w:r>
    </w:p>
    <w:p w14:paraId="0371A484">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（1）响应文件中报价一览表内容与响应文件中相应内容不一致的，以报价一览表为准；</w:t>
      </w:r>
    </w:p>
    <w:p w14:paraId="282C2507">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223B61DD">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（3）单价金额小数点或者百分比有明显错位的，以报价一览表的总价为准，并修改单价；</w:t>
      </w:r>
    </w:p>
    <w:p w14:paraId="5E8DBDB3">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4F071590">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同时出现两种以上不一致的，按照该条款规定的顺序修正。修正后的报价经响应人书面确认后产生约束力，响应人不确认的，其响应无效。</w:t>
      </w:r>
    </w:p>
    <w:p w14:paraId="34459A57">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58A74563">
      <w:pPr>
        <w:pStyle w:val="28"/>
        <w:adjustRightInd w:val="0"/>
        <w:snapToGrid w:val="0"/>
        <w:spacing w:line="360" w:lineRule="exact"/>
        <w:ind w:firstLine="482"/>
        <w:rPr>
          <w:rFonts w:ascii="宋体" w:hAnsi="宋体" w:cs="宋体"/>
          <w:b/>
          <w:bCs/>
          <w:color w:val="auto"/>
          <w:sz w:val="24"/>
          <w:highlight w:val="none"/>
        </w:rPr>
      </w:pPr>
      <w:r>
        <w:rPr>
          <w:rFonts w:hint="eastAsia" w:ascii="宋体" w:hAnsi="宋体" w:cs="宋体"/>
          <w:b/>
          <w:bCs/>
          <w:color w:val="auto"/>
          <w:sz w:val="24"/>
          <w:highlight w:val="none"/>
        </w:rPr>
        <w:t>四、推荐成交候选人名单</w:t>
      </w:r>
    </w:p>
    <w:p w14:paraId="1536DFC2">
      <w:pPr>
        <w:pStyle w:val="28"/>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评审委员会根据最终评审的结果推荐成交候选人，推荐综合得分最高的响应人为排名第一的成交候选人。综合得分相同的，按照技术部分得分（由高到低）顺序推荐第一成交候选人。</w:t>
      </w:r>
    </w:p>
    <w:p w14:paraId="2745CAE4">
      <w:pPr>
        <w:pStyle w:val="28"/>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468C7726">
      <w:pPr>
        <w:pStyle w:val="28"/>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成交人拒绝与采购人签订合同的，采购人可以按照评审报告推荐的成交候选人名单排序，确定下一候选人为成交人，也可以重新开展采购活动。</w:t>
      </w:r>
    </w:p>
    <w:p w14:paraId="1F17C05D">
      <w:pPr>
        <w:pStyle w:val="28"/>
        <w:adjustRightInd w:val="0"/>
        <w:snapToGrid w:val="0"/>
        <w:spacing w:line="360" w:lineRule="exact"/>
        <w:ind w:firstLine="482"/>
        <w:rPr>
          <w:rFonts w:ascii="宋体" w:hAnsi="宋体" w:cs="宋体"/>
          <w:color w:val="auto"/>
          <w:sz w:val="24"/>
          <w:highlight w:val="none"/>
        </w:rPr>
      </w:pPr>
      <w:r>
        <w:rPr>
          <w:rFonts w:hint="eastAsia" w:ascii="宋体" w:hAnsi="宋体" w:cs="宋体"/>
          <w:b/>
          <w:bCs/>
          <w:color w:val="auto"/>
          <w:sz w:val="24"/>
          <w:highlight w:val="none"/>
        </w:rPr>
        <w:t>五、发布成交结果</w:t>
      </w:r>
    </w:p>
    <w:p w14:paraId="464BBFBE">
      <w:pPr>
        <w:pStyle w:val="28"/>
        <w:adjustRightInd w:val="0"/>
        <w:snapToGrid w:val="0"/>
        <w:spacing w:line="360" w:lineRule="exact"/>
        <w:ind w:firstLine="480"/>
        <w:jc w:val="left"/>
        <w:rPr>
          <w:rFonts w:ascii="宋体" w:hAnsi="宋体" w:cs="宋体"/>
          <w:color w:val="auto"/>
          <w:sz w:val="24"/>
          <w:highlight w:val="none"/>
        </w:rPr>
      </w:pPr>
      <w:r>
        <w:rPr>
          <w:rFonts w:hint="eastAsia" w:ascii="宋体" w:hAnsi="宋体" w:cs="宋体"/>
          <w:color w:val="auto"/>
          <w:sz w:val="24"/>
          <w:highlight w:val="none"/>
        </w:rPr>
        <w:t>采购人在医院官方网站的</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栏目公告成交结果。</w:t>
      </w:r>
    </w:p>
    <w:p w14:paraId="4C31BA21">
      <w:pPr>
        <w:pStyle w:val="28"/>
        <w:adjustRightInd w:val="0"/>
        <w:snapToGrid w:val="0"/>
        <w:spacing w:line="360" w:lineRule="exact"/>
        <w:ind w:firstLine="482"/>
        <w:rPr>
          <w:rFonts w:ascii="宋体" w:hAnsi="宋体" w:cs="宋体"/>
          <w:color w:val="auto"/>
          <w:sz w:val="24"/>
          <w:highlight w:val="none"/>
        </w:rPr>
      </w:pPr>
      <w:r>
        <w:rPr>
          <w:rFonts w:hint="eastAsia" w:ascii="宋体" w:hAnsi="宋体" w:cs="宋体"/>
          <w:b/>
          <w:bCs/>
          <w:color w:val="auto"/>
          <w:sz w:val="24"/>
          <w:highlight w:val="none"/>
        </w:rPr>
        <w:t>六、质疑与投诉</w:t>
      </w:r>
    </w:p>
    <w:p w14:paraId="06697B9F">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（一）质疑</w:t>
      </w:r>
    </w:p>
    <w:p w14:paraId="00A763F8">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1、提出质疑的供应商应当是参与所质疑项目采购活动的供应商。</w:t>
      </w:r>
    </w:p>
    <w:p w14:paraId="56685282">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2、供应商认为</w:t>
      </w:r>
      <w:r>
        <w:rPr>
          <w:rFonts w:hint="eastAsia" w:ascii="宋体" w:hAnsi="宋体" w:cs="宋体"/>
          <w:color w:val="auto"/>
          <w:sz w:val="24"/>
          <w:highlight w:val="none"/>
          <w:lang w:eastAsia="zh-CN"/>
        </w:rPr>
        <w:t>比选文件</w:t>
      </w:r>
      <w:r>
        <w:rPr>
          <w:rFonts w:hint="eastAsia" w:ascii="宋体" w:hAnsi="宋体" w:cs="宋体"/>
          <w:color w:val="auto"/>
          <w:sz w:val="24"/>
          <w:highlight w:val="none"/>
        </w:rPr>
        <w:t>、采购过程、中标或者成交结果使自己的权益受到损害的，可以在知道或者应知其权益受到损害之日起3个工作日内，以书面形式由法定代表人或授权代表签字并加盖单位公章后，向采购人提出质疑。</w:t>
      </w:r>
    </w:p>
    <w:p w14:paraId="347DA7C8">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3、供应商应在限定质疑期内一次性提出针对同一采购程序环节的质疑。若对项目的某一分包进行质疑，质疑函中应列明具体分包号。</w:t>
      </w:r>
    </w:p>
    <w:p w14:paraId="3B18B4B5">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4、采购人不得拒收质疑供应商在限定质疑期内发出的质疑函，应当在收到质疑函后7个工作日内作出答复，并以书面形式通知质疑供应商和其他有关供应商。</w:t>
      </w:r>
    </w:p>
    <w:p w14:paraId="3DBE2B5D">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 xml:space="preserve">5、供应商对评审过程、中标或者成交结果提出质疑的，采购人可以组织原评审委员会协助答复质疑。  </w:t>
      </w:r>
    </w:p>
    <w:p w14:paraId="1A324F7F">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 xml:space="preserve">6、超出限定质疑期限的质疑函，采购人将依法不予接收。 </w:t>
      </w:r>
    </w:p>
    <w:p w14:paraId="4C564957">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7、供应商提出质疑应当提交质疑函和必要的证明资料。质疑函应当包括下列内容：</w:t>
      </w:r>
    </w:p>
    <w:p w14:paraId="3F76DB79">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供应商的姓名或者名称、地址、邮编、联系人及联系电话；</w:t>
      </w:r>
    </w:p>
    <w:p w14:paraId="646F5E16">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质疑项目的名称、编号；</w:t>
      </w:r>
    </w:p>
    <w:p w14:paraId="28D71321">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具体、明确的质疑事项和与质疑事项相关的请求；</w:t>
      </w:r>
    </w:p>
    <w:p w14:paraId="055B374E">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事实依据；</w:t>
      </w:r>
    </w:p>
    <w:p w14:paraId="4F88B794">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必要的法律依据；</w:t>
      </w:r>
    </w:p>
    <w:p w14:paraId="3BE88DDA">
      <w:pPr>
        <w:pStyle w:val="28"/>
        <w:numPr>
          <w:ilvl w:val="0"/>
          <w:numId w:val="10"/>
        </w:numPr>
        <w:adjustRightInd w:val="0"/>
        <w:snapToGrid w:val="0"/>
        <w:spacing w:line="360" w:lineRule="exact"/>
        <w:ind w:left="0" w:firstLine="420" w:firstLineChars="175"/>
        <w:rPr>
          <w:rFonts w:ascii="宋体" w:hAnsi="宋体" w:cs="宋体"/>
          <w:color w:val="auto"/>
          <w:sz w:val="24"/>
          <w:highlight w:val="none"/>
        </w:rPr>
      </w:pPr>
      <w:r>
        <w:rPr>
          <w:rFonts w:hint="eastAsia" w:ascii="宋体" w:hAnsi="宋体" w:cs="宋体"/>
          <w:color w:val="auto"/>
          <w:sz w:val="24"/>
          <w:highlight w:val="none"/>
        </w:rPr>
        <w:t>提出质疑的日期。</w:t>
      </w:r>
    </w:p>
    <w:p w14:paraId="0DC33A5B">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供应商为自然人的，应当由本人签字；供应商为法人或者其他组织的，应当由法定代表人、主要负责人，或者其授权代表签字或者盖章，并加盖公章。</w:t>
      </w:r>
    </w:p>
    <w:p w14:paraId="3241264E">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8、接收质疑的联系方式：</w:t>
      </w:r>
    </w:p>
    <w:p w14:paraId="103B8E4D">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质疑接收机构名称：中山大学孙逸仙纪念医院招</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与采购管理办公室</w:t>
      </w:r>
    </w:p>
    <w:p w14:paraId="1C2989B2">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质疑接收机构地址：广州市越秀区长堤大马路171号一方长堤健康产业中心（原威力斯大楼）90</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室</w:t>
      </w:r>
    </w:p>
    <w:p w14:paraId="0DFB93F9">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质疑接收机构电话：020-81338035（工作时间：8：00-12:00,14:30-17：30）</w:t>
      </w:r>
    </w:p>
    <w:p w14:paraId="77EA2132">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（二）投诉</w:t>
      </w:r>
    </w:p>
    <w:p w14:paraId="49D78F2B">
      <w:pPr>
        <w:pStyle w:val="28"/>
        <w:adjustRightInd w:val="0"/>
        <w:snapToGrid w:val="0"/>
        <w:spacing w:line="360" w:lineRule="exact"/>
        <w:ind w:firstLine="480"/>
        <w:rPr>
          <w:rFonts w:ascii="宋体" w:hAnsi="宋体" w:cs="宋体"/>
          <w:color w:val="auto"/>
          <w:sz w:val="24"/>
          <w:highlight w:val="none"/>
        </w:rPr>
      </w:pPr>
      <w:r>
        <w:rPr>
          <w:rFonts w:hint="eastAsia" w:ascii="宋体" w:hAnsi="宋体" w:cs="宋体"/>
          <w:color w:val="auto"/>
          <w:sz w:val="24"/>
          <w:highlight w:val="none"/>
        </w:rPr>
        <w:t>质疑供应商对采购人的答复不满意，或者采购人未在规定时间内作出答复的，可以在答复期满后15个工作日内向监督部门提起投诉。</w:t>
      </w:r>
    </w:p>
    <w:p w14:paraId="009CF3DD">
      <w:pPr>
        <w:pStyle w:val="28"/>
        <w:adjustRightInd w:val="0"/>
        <w:snapToGrid w:val="0"/>
        <w:spacing w:line="360" w:lineRule="exact"/>
        <w:ind w:left="420" w:leftChars="200" w:firstLine="0" w:firstLineChars="0"/>
        <w:rPr>
          <w:rFonts w:ascii="宋体" w:hAnsi="宋体" w:cs="宋体"/>
          <w:b/>
          <w:bCs/>
          <w:color w:val="auto"/>
          <w:sz w:val="24"/>
          <w:highlight w:val="none"/>
        </w:rPr>
      </w:pPr>
      <w:r>
        <w:rPr>
          <w:rFonts w:hint="eastAsia" w:ascii="宋体" w:hAnsi="宋体" w:cs="宋体"/>
          <w:b/>
          <w:bCs/>
          <w:color w:val="auto"/>
          <w:sz w:val="24"/>
          <w:highlight w:val="none"/>
        </w:rPr>
        <w:t xml:space="preserve">七、合同的订立 </w:t>
      </w:r>
    </w:p>
    <w:p w14:paraId="0295C038">
      <w:pPr>
        <w:pStyle w:val="28"/>
        <w:adjustRightInd w:val="0"/>
        <w:snapToGrid w:val="0"/>
        <w:spacing w:line="360" w:lineRule="exact"/>
        <w:ind w:firstLine="480"/>
        <w:rPr>
          <w:rFonts w:ascii="宋体" w:hAnsi="宋体" w:cs="宋体"/>
          <w:color w:val="auto"/>
          <w:sz w:val="24"/>
          <w:szCs w:val="36"/>
          <w:highlight w:val="none"/>
        </w:rPr>
      </w:pPr>
      <w:r>
        <w:rPr>
          <w:rFonts w:hint="eastAsia" w:ascii="宋体" w:hAnsi="宋体" w:cs="宋体"/>
          <w:color w:val="auto"/>
          <w:sz w:val="24"/>
          <w:highlight w:val="none"/>
        </w:rPr>
        <w:t>采购人与成交人自成交通知书发出之日起三十日内，按</w:t>
      </w:r>
      <w:r>
        <w:rPr>
          <w:rFonts w:hint="eastAsia" w:ascii="宋体" w:hAnsi="宋体" w:cs="宋体"/>
          <w:color w:val="auto"/>
          <w:sz w:val="24"/>
          <w:highlight w:val="none"/>
          <w:lang w:eastAsia="zh-CN"/>
        </w:rPr>
        <w:t>比选文件</w:t>
      </w:r>
      <w:r>
        <w:rPr>
          <w:rFonts w:hint="eastAsia" w:ascii="宋体" w:hAnsi="宋体" w:cs="宋体"/>
          <w:color w:val="auto"/>
          <w:sz w:val="24"/>
          <w:highlight w:val="none"/>
        </w:rPr>
        <w:t>要求和成交人响应文件承诺签订采购合同，但不得超出</w:t>
      </w:r>
      <w:r>
        <w:rPr>
          <w:rFonts w:hint="eastAsia" w:ascii="宋体" w:hAnsi="宋体" w:cs="宋体"/>
          <w:color w:val="auto"/>
          <w:sz w:val="24"/>
          <w:highlight w:val="none"/>
          <w:lang w:eastAsia="zh-CN"/>
        </w:rPr>
        <w:t>比选文件</w:t>
      </w:r>
      <w:r>
        <w:rPr>
          <w:rFonts w:hint="eastAsia" w:ascii="宋体" w:hAnsi="宋体" w:cs="宋体"/>
          <w:color w:val="auto"/>
          <w:sz w:val="24"/>
          <w:highlight w:val="none"/>
        </w:rPr>
        <w:t>和成交人响应文件的范围、也不得再行订立背离合同实质性内容的其他协议。</w:t>
      </w:r>
    </w:p>
    <w:p w14:paraId="38214586">
      <w:pPr>
        <w:pStyle w:val="28"/>
        <w:adjustRightInd w:val="0"/>
        <w:snapToGrid w:val="0"/>
        <w:spacing w:line="360" w:lineRule="exact"/>
        <w:ind w:firstLine="480"/>
        <w:rPr>
          <w:rFonts w:ascii="宋体" w:hAnsi="宋体" w:cs="宋体"/>
          <w:color w:val="auto"/>
          <w:sz w:val="24"/>
          <w:szCs w:val="36"/>
          <w:highlight w:val="none"/>
        </w:rPr>
      </w:pPr>
    </w:p>
    <w:p w14:paraId="41408BCC">
      <w:pPr>
        <w:pStyle w:val="28"/>
        <w:adjustRightInd w:val="0"/>
        <w:snapToGrid w:val="0"/>
        <w:spacing w:line="360" w:lineRule="exact"/>
        <w:ind w:firstLine="480"/>
        <w:rPr>
          <w:rFonts w:ascii="宋体" w:hAnsi="宋体" w:cs="宋体"/>
          <w:sz w:val="24"/>
          <w:szCs w:val="36"/>
          <w:highlight w:val="none"/>
        </w:rPr>
      </w:pPr>
    </w:p>
    <w:p w14:paraId="73197E0F">
      <w:pPr>
        <w:pStyle w:val="28"/>
        <w:adjustRightInd w:val="0"/>
        <w:snapToGrid w:val="0"/>
        <w:spacing w:line="360" w:lineRule="exact"/>
        <w:ind w:firstLine="480"/>
        <w:rPr>
          <w:rFonts w:ascii="宋体" w:hAnsi="宋体" w:cs="宋体"/>
          <w:sz w:val="24"/>
          <w:szCs w:val="36"/>
          <w:highlight w:val="none"/>
        </w:rPr>
      </w:pPr>
    </w:p>
    <w:p w14:paraId="5C5FF7EF">
      <w:pPr>
        <w:pStyle w:val="28"/>
        <w:adjustRightInd w:val="0"/>
        <w:snapToGrid w:val="0"/>
        <w:spacing w:line="360" w:lineRule="exact"/>
        <w:ind w:firstLine="480"/>
        <w:rPr>
          <w:rFonts w:ascii="宋体" w:hAnsi="宋体" w:cs="宋体"/>
          <w:sz w:val="24"/>
          <w:szCs w:val="36"/>
          <w:highlight w:val="none"/>
        </w:rPr>
      </w:pPr>
    </w:p>
    <w:p w14:paraId="37906B3F">
      <w:pPr>
        <w:pStyle w:val="28"/>
        <w:adjustRightInd w:val="0"/>
        <w:snapToGrid w:val="0"/>
        <w:spacing w:line="360" w:lineRule="exact"/>
        <w:ind w:firstLine="480"/>
        <w:rPr>
          <w:rFonts w:ascii="宋体" w:hAnsi="宋体" w:cs="宋体"/>
          <w:sz w:val="24"/>
          <w:szCs w:val="36"/>
          <w:highlight w:val="none"/>
        </w:rPr>
      </w:pPr>
    </w:p>
    <w:p w14:paraId="25D0F04B">
      <w:pPr>
        <w:pStyle w:val="28"/>
        <w:adjustRightInd w:val="0"/>
        <w:snapToGrid w:val="0"/>
        <w:spacing w:line="360" w:lineRule="exact"/>
        <w:ind w:firstLine="480"/>
        <w:rPr>
          <w:rFonts w:ascii="宋体" w:hAnsi="宋体" w:cs="宋体"/>
          <w:sz w:val="24"/>
          <w:szCs w:val="36"/>
          <w:highlight w:val="none"/>
        </w:rPr>
      </w:pPr>
    </w:p>
    <w:p w14:paraId="3FA001FE">
      <w:pPr>
        <w:pStyle w:val="28"/>
        <w:adjustRightInd w:val="0"/>
        <w:snapToGrid w:val="0"/>
        <w:spacing w:line="360" w:lineRule="exact"/>
        <w:ind w:firstLine="480"/>
        <w:rPr>
          <w:rFonts w:ascii="宋体" w:hAnsi="宋体" w:cs="宋体"/>
          <w:sz w:val="24"/>
          <w:szCs w:val="36"/>
          <w:highlight w:val="none"/>
        </w:rPr>
      </w:pPr>
    </w:p>
    <w:p w14:paraId="52186131">
      <w:pPr>
        <w:pStyle w:val="28"/>
        <w:adjustRightInd w:val="0"/>
        <w:snapToGrid w:val="0"/>
        <w:spacing w:line="360" w:lineRule="exact"/>
        <w:ind w:firstLine="480"/>
        <w:rPr>
          <w:rFonts w:ascii="宋体" w:hAnsi="宋体" w:cs="宋体"/>
          <w:sz w:val="24"/>
          <w:szCs w:val="36"/>
          <w:highlight w:val="none"/>
        </w:rPr>
      </w:pPr>
    </w:p>
    <w:p w14:paraId="788DEE64">
      <w:pPr>
        <w:pStyle w:val="28"/>
        <w:adjustRightInd w:val="0"/>
        <w:snapToGrid w:val="0"/>
        <w:spacing w:line="360" w:lineRule="exact"/>
        <w:ind w:firstLine="480"/>
        <w:rPr>
          <w:rFonts w:ascii="宋体" w:hAnsi="宋体" w:cs="宋体"/>
          <w:sz w:val="24"/>
          <w:szCs w:val="36"/>
          <w:highlight w:val="none"/>
        </w:rPr>
      </w:pPr>
    </w:p>
    <w:p w14:paraId="2ABA242C">
      <w:pPr>
        <w:pStyle w:val="28"/>
        <w:adjustRightInd w:val="0"/>
        <w:snapToGrid w:val="0"/>
        <w:spacing w:line="360" w:lineRule="exact"/>
        <w:ind w:firstLine="480"/>
        <w:rPr>
          <w:rFonts w:ascii="宋体" w:hAnsi="宋体" w:cs="宋体"/>
          <w:sz w:val="24"/>
          <w:szCs w:val="36"/>
          <w:highlight w:val="none"/>
        </w:rPr>
      </w:pPr>
    </w:p>
    <w:p w14:paraId="7918575A">
      <w:pPr>
        <w:pStyle w:val="28"/>
        <w:adjustRightInd w:val="0"/>
        <w:snapToGrid w:val="0"/>
        <w:spacing w:line="360" w:lineRule="exact"/>
        <w:ind w:firstLine="480"/>
        <w:rPr>
          <w:rFonts w:ascii="宋体" w:hAnsi="宋体" w:cs="宋体"/>
          <w:sz w:val="24"/>
          <w:szCs w:val="36"/>
          <w:highlight w:val="none"/>
        </w:rPr>
      </w:pPr>
    </w:p>
    <w:p w14:paraId="21AAB7BA">
      <w:pPr>
        <w:pStyle w:val="28"/>
        <w:adjustRightInd w:val="0"/>
        <w:snapToGrid w:val="0"/>
        <w:spacing w:line="360" w:lineRule="exact"/>
        <w:ind w:firstLine="480"/>
        <w:rPr>
          <w:rFonts w:ascii="宋体" w:hAnsi="宋体" w:cs="宋体"/>
          <w:sz w:val="24"/>
          <w:szCs w:val="36"/>
          <w:highlight w:val="none"/>
        </w:rPr>
      </w:pPr>
    </w:p>
    <w:p w14:paraId="18189215">
      <w:pPr>
        <w:pStyle w:val="28"/>
        <w:adjustRightInd w:val="0"/>
        <w:snapToGrid w:val="0"/>
        <w:spacing w:line="360" w:lineRule="exact"/>
        <w:ind w:firstLine="480"/>
        <w:rPr>
          <w:rFonts w:ascii="宋体" w:hAnsi="宋体" w:cs="宋体"/>
          <w:sz w:val="24"/>
          <w:szCs w:val="36"/>
          <w:highlight w:val="none"/>
        </w:rPr>
      </w:pPr>
    </w:p>
    <w:p w14:paraId="60996A81">
      <w:pPr>
        <w:pStyle w:val="28"/>
        <w:adjustRightInd w:val="0"/>
        <w:snapToGrid w:val="0"/>
        <w:spacing w:line="360" w:lineRule="exact"/>
        <w:ind w:firstLine="480"/>
        <w:rPr>
          <w:rFonts w:ascii="宋体" w:hAnsi="宋体" w:cs="宋体"/>
          <w:sz w:val="24"/>
          <w:szCs w:val="36"/>
          <w:highlight w:val="none"/>
        </w:rPr>
      </w:pPr>
    </w:p>
    <w:p w14:paraId="31B5627F">
      <w:pPr>
        <w:pStyle w:val="28"/>
        <w:adjustRightInd w:val="0"/>
        <w:snapToGrid w:val="0"/>
        <w:spacing w:line="360" w:lineRule="exact"/>
        <w:ind w:firstLine="480"/>
        <w:rPr>
          <w:rFonts w:ascii="宋体" w:hAnsi="宋体" w:cs="宋体"/>
          <w:sz w:val="24"/>
          <w:szCs w:val="36"/>
          <w:highlight w:val="none"/>
        </w:rPr>
      </w:pPr>
    </w:p>
    <w:p w14:paraId="550EEE66">
      <w:pPr>
        <w:pStyle w:val="28"/>
        <w:adjustRightInd w:val="0"/>
        <w:snapToGrid w:val="0"/>
        <w:spacing w:line="360" w:lineRule="exact"/>
        <w:ind w:firstLine="480"/>
        <w:rPr>
          <w:rFonts w:ascii="宋体" w:hAnsi="宋体" w:cs="宋体"/>
          <w:sz w:val="24"/>
          <w:szCs w:val="36"/>
          <w:highlight w:val="none"/>
        </w:rPr>
      </w:pPr>
    </w:p>
    <w:p w14:paraId="3418243E">
      <w:pPr>
        <w:pStyle w:val="28"/>
        <w:adjustRightInd w:val="0"/>
        <w:snapToGrid w:val="0"/>
        <w:spacing w:line="360" w:lineRule="exact"/>
        <w:ind w:firstLine="480"/>
        <w:rPr>
          <w:rFonts w:ascii="宋体" w:hAnsi="宋体" w:cs="宋体"/>
          <w:sz w:val="24"/>
          <w:szCs w:val="36"/>
          <w:highlight w:val="none"/>
        </w:rPr>
      </w:pPr>
    </w:p>
    <w:p w14:paraId="3D8D93AA">
      <w:pPr>
        <w:pStyle w:val="28"/>
        <w:adjustRightInd w:val="0"/>
        <w:snapToGrid w:val="0"/>
        <w:spacing w:line="360" w:lineRule="exact"/>
        <w:ind w:left="0" w:leftChars="0" w:firstLine="0" w:firstLineChars="0"/>
        <w:rPr>
          <w:rFonts w:ascii="宋体" w:hAnsi="宋体" w:cs="宋体"/>
          <w:sz w:val="24"/>
          <w:szCs w:val="36"/>
          <w:highlight w:val="none"/>
        </w:rPr>
      </w:pPr>
    </w:p>
    <w:p w14:paraId="56816757">
      <w:pPr>
        <w:pStyle w:val="28"/>
        <w:adjustRightInd w:val="0"/>
        <w:snapToGrid w:val="0"/>
        <w:spacing w:line="360" w:lineRule="exact"/>
        <w:ind w:firstLine="480"/>
        <w:rPr>
          <w:rFonts w:ascii="宋体" w:hAnsi="宋体" w:cs="宋体"/>
          <w:sz w:val="24"/>
          <w:szCs w:val="36"/>
          <w:highlight w:val="none"/>
        </w:rPr>
      </w:pPr>
    </w:p>
    <w:p w14:paraId="15298C8E">
      <w:pPr>
        <w:pStyle w:val="28"/>
        <w:adjustRightInd w:val="0"/>
        <w:snapToGrid w:val="0"/>
        <w:spacing w:line="360" w:lineRule="exact"/>
        <w:ind w:firstLine="480"/>
        <w:rPr>
          <w:rFonts w:ascii="宋体" w:hAnsi="宋体" w:cs="宋体"/>
          <w:sz w:val="24"/>
          <w:szCs w:val="36"/>
          <w:highlight w:val="none"/>
        </w:rPr>
      </w:pPr>
    </w:p>
    <w:p w14:paraId="3DAB0EC5">
      <w:pPr>
        <w:pStyle w:val="28"/>
        <w:adjustRightInd w:val="0"/>
        <w:snapToGrid w:val="0"/>
        <w:spacing w:line="360" w:lineRule="exact"/>
        <w:ind w:firstLine="480"/>
        <w:rPr>
          <w:rFonts w:ascii="宋体" w:hAnsi="宋体" w:cs="宋体"/>
          <w:sz w:val="24"/>
          <w:szCs w:val="36"/>
          <w:highlight w:val="none"/>
        </w:rPr>
      </w:pPr>
    </w:p>
    <w:p w14:paraId="555F43C6">
      <w:pPr>
        <w:pStyle w:val="28"/>
        <w:adjustRightInd w:val="0"/>
        <w:snapToGrid w:val="0"/>
        <w:spacing w:line="360" w:lineRule="exact"/>
        <w:ind w:firstLine="480"/>
        <w:rPr>
          <w:rFonts w:ascii="宋体" w:hAnsi="宋体" w:cs="宋体"/>
          <w:sz w:val="24"/>
          <w:szCs w:val="36"/>
          <w:highlight w:val="none"/>
        </w:rPr>
      </w:pPr>
    </w:p>
    <w:p w14:paraId="7E5FDF54">
      <w:pPr>
        <w:pStyle w:val="28"/>
        <w:adjustRightInd w:val="0"/>
        <w:snapToGrid w:val="0"/>
        <w:spacing w:line="360" w:lineRule="exact"/>
        <w:ind w:firstLine="480"/>
        <w:rPr>
          <w:rFonts w:ascii="宋体" w:hAnsi="宋体" w:cs="宋体"/>
          <w:sz w:val="24"/>
          <w:szCs w:val="36"/>
          <w:highlight w:val="none"/>
        </w:rPr>
      </w:pPr>
    </w:p>
    <w:p w14:paraId="1A494A53">
      <w:pPr>
        <w:pStyle w:val="28"/>
        <w:adjustRightInd w:val="0"/>
        <w:snapToGrid w:val="0"/>
        <w:spacing w:line="360" w:lineRule="exact"/>
        <w:ind w:firstLine="480"/>
        <w:rPr>
          <w:rFonts w:ascii="宋体" w:hAnsi="宋体" w:cs="宋体"/>
          <w:sz w:val="24"/>
          <w:szCs w:val="36"/>
          <w:highlight w:val="none"/>
        </w:rPr>
      </w:pPr>
    </w:p>
    <w:p w14:paraId="7B431878">
      <w:pPr>
        <w:pStyle w:val="28"/>
        <w:adjustRightInd w:val="0"/>
        <w:snapToGrid w:val="0"/>
        <w:spacing w:line="360" w:lineRule="exact"/>
        <w:ind w:firstLine="480"/>
        <w:rPr>
          <w:rFonts w:ascii="宋体" w:hAnsi="宋体" w:cs="宋体"/>
          <w:sz w:val="24"/>
          <w:szCs w:val="36"/>
          <w:highlight w:val="none"/>
        </w:rPr>
      </w:pPr>
    </w:p>
    <w:p w14:paraId="200E45AE">
      <w:pPr>
        <w:pStyle w:val="28"/>
        <w:adjustRightInd w:val="0"/>
        <w:snapToGrid w:val="0"/>
        <w:spacing w:line="360" w:lineRule="exact"/>
        <w:ind w:firstLine="480"/>
        <w:rPr>
          <w:rFonts w:ascii="宋体" w:hAnsi="宋体" w:cs="宋体"/>
          <w:sz w:val="24"/>
          <w:szCs w:val="36"/>
          <w:highlight w:val="none"/>
        </w:rPr>
      </w:pPr>
    </w:p>
    <w:p w14:paraId="758A9900">
      <w:pPr>
        <w:pStyle w:val="28"/>
        <w:adjustRightInd w:val="0"/>
        <w:snapToGrid w:val="0"/>
        <w:spacing w:line="360" w:lineRule="exact"/>
        <w:ind w:firstLine="480"/>
        <w:rPr>
          <w:rFonts w:ascii="宋体" w:hAnsi="宋体" w:cs="宋体"/>
          <w:sz w:val="24"/>
          <w:szCs w:val="36"/>
          <w:highlight w:val="none"/>
        </w:rPr>
      </w:pPr>
    </w:p>
    <w:p w14:paraId="2AEE8841">
      <w:pPr>
        <w:pStyle w:val="28"/>
        <w:adjustRightInd w:val="0"/>
        <w:snapToGrid w:val="0"/>
        <w:spacing w:line="360" w:lineRule="exact"/>
        <w:ind w:firstLine="480"/>
        <w:rPr>
          <w:rFonts w:ascii="宋体" w:hAnsi="宋体" w:cs="宋体"/>
          <w:sz w:val="24"/>
          <w:szCs w:val="36"/>
          <w:highlight w:val="none"/>
        </w:rPr>
      </w:pPr>
    </w:p>
    <w:p w14:paraId="5D816C86">
      <w:pPr>
        <w:pStyle w:val="28"/>
        <w:adjustRightInd w:val="0"/>
        <w:snapToGrid w:val="0"/>
        <w:spacing w:line="360" w:lineRule="exact"/>
        <w:ind w:firstLine="0" w:firstLineChars="0"/>
        <w:rPr>
          <w:rFonts w:ascii="宋体" w:hAnsi="宋体" w:cs="宋体"/>
          <w:sz w:val="24"/>
          <w:szCs w:val="36"/>
          <w:highlight w:val="none"/>
        </w:rPr>
      </w:pPr>
    </w:p>
    <w:p w14:paraId="72971B39">
      <w:pPr>
        <w:pStyle w:val="28"/>
        <w:adjustRightInd w:val="0"/>
        <w:snapToGrid w:val="0"/>
        <w:spacing w:line="360" w:lineRule="exact"/>
        <w:ind w:firstLine="480"/>
        <w:rPr>
          <w:rFonts w:ascii="宋体" w:hAnsi="宋体" w:cs="宋体"/>
          <w:sz w:val="24"/>
          <w:szCs w:val="36"/>
          <w:highlight w:val="none"/>
        </w:rPr>
      </w:pPr>
    </w:p>
    <w:p w14:paraId="07085167">
      <w:pPr>
        <w:pStyle w:val="28"/>
        <w:adjustRightInd w:val="0"/>
        <w:snapToGrid w:val="0"/>
        <w:spacing w:line="360" w:lineRule="exact"/>
        <w:ind w:firstLine="0" w:firstLineChars="0"/>
        <w:rPr>
          <w:rFonts w:ascii="宋体" w:hAnsi="宋体" w:cs="宋体"/>
          <w:sz w:val="24"/>
          <w:szCs w:val="36"/>
          <w:highlight w:val="none"/>
        </w:rPr>
      </w:pPr>
    </w:p>
    <w:p w14:paraId="15A0FC0D">
      <w:pPr>
        <w:pStyle w:val="28"/>
        <w:adjustRightInd w:val="0"/>
        <w:snapToGrid w:val="0"/>
        <w:spacing w:line="360" w:lineRule="exact"/>
        <w:ind w:firstLine="480"/>
        <w:rPr>
          <w:rFonts w:ascii="宋体" w:hAnsi="宋体" w:cs="宋体"/>
          <w:sz w:val="24"/>
          <w:szCs w:val="36"/>
          <w:highlight w:val="none"/>
        </w:rPr>
      </w:pPr>
    </w:p>
    <w:p w14:paraId="5C7E3D98">
      <w:pPr>
        <w:pStyle w:val="28"/>
        <w:adjustRightInd w:val="0"/>
        <w:snapToGrid w:val="0"/>
        <w:spacing w:line="360" w:lineRule="exact"/>
        <w:ind w:firstLine="480"/>
        <w:rPr>
          <w:rFonts w:ascii="宋体" w:hAnsi="宋体" w:cs="宋体"/>
          <w:sz w:val="24"/>
          <w:szCs w:val="36"/>
          <w:highlight w:val="none"/>
        </w:rPr>
      </w:pPr>
    </w:p>
    <w:p w14:paraId="2C085E31">
      <w:pPr>
        <w:pStyle w:val="28"/>
        <w:adjustRightInd w:val="0"/>
        <w:snapToGrid w:val="0"/>
        <w:spacing w:line="360" w:lineRule="exact"/>
        <w:ind w:firstLine="480"/>
        <w:rPr>
          <w:rFonts w:ascii="宋体" w:hAnsi="宋体" w:cs="宋体"/>
          <w:sz w:val="24"/>
          <w:szCs w:val="36"/>
          <w:highlight w:val="none"/>
        </w:rPr>
      </w:pPr>
    </w:p>
    <w:p w14:paraId="238C66BA">
      <w:pPr>
        <w:pStyle w:val="28"/>
        <w:adjustRightInd w:val="0"/>
        <w:snapToGrid w:val="0"/>
        <w:spacing w:line="360" w:lineRule="exact"/>
        <w:ind w:firstLine="480"/>
        <w:rPr>
          <w:rFonts w:ascii="宋体" w:hAnsi="宋体" w:cs="宋体"/>
          <w:sz w:val="24"/>
          <w:szCs w:val="36"/>
          <w:highlight w:val="none"/>
        </w:rPr>
      </w:pPr>
    </w:p>
    <w:p w14:paraId="135E1FE4">
      <w:pPr>
        <w:pStyle w:val="28"/>
        <w:adjustRightInd w:val="0"/>
        <w:snapToGrid w:val="0"/>
        <w:spacing w:line="360" w:lineRule="exact"/>
        <w:ind w:firstLine="480"/>
        <w:rPr>
          <w:rFonts w:ascii="宋体" w:hAnsi="宋体" w:cs="宋体"/>
          <w:sz w:val="24"/>
          <w:szCs w:val="36"/>
          <w:highlight w:val="none"/>
        </w:rPr>
      </w:pPr>
    </w:p>
    <w:p w14:paraId="0EF8364F">
      <w:pPr>
        <w:pStyle w:val="28"/>
        <w:adjustRightInd w:val="0"/>
        <w:snapToGrid w:val="0"/>
        <w:spacing w:line="360" w:lineRule="exact"/>
        <w:ind w:firstLine="480"/>
        <w:rPr>
          <w:rFonts w:ascii="宋体" w:hAnsi="宋体" w:cs="宋体"/>
          <w:sz w:val="24"/>
          <w:szCs w:val="36"/>
          <w:highlight w:val="none"/>
        </w:rPr>
      </w:pPr>
    </w:p>
    <w:p w14:paraId="27A0EA40">
      <w:pPr>
        <w:pStyle w:val="28"/>
        <w:adjustRightInd w:val="0"/>
        <w:snapToGrid w:val="0"/>
        <w:spacing w:line="360" w:lineRule="exact"/>
        <w:ind w:firstLine="480"/>
        <w:rPr>
          <w:rFonts w:ascii="宋体" w:hAnsi="宋体" w:cs="宋体"/>
          <w:sz w:val="24"/>
          <w:szCs w:val="36"/>
          <w:highlight w:val="none"/>
        </w:rPr>
      </w:pPr>
    </w:p>
    <w:p w14:paraId="38933323">
      <w:pPr>
        <w:pStyle w:val="28"/>
        <w:adjustRightInd w:val="0"/>
        <w:snapToGrid w:val="0"/>
        <w:spacing w:line="360" w:lineRule="exact"/>
        <w:ind w:firstLine="480"/>
        <w:rPr>
          <w:rFonts w:ascii="宋体" w:hAnsi="宋体" w:cs="宋体"/>
          <w:sz w:val="24"/>
          <w:szCs w:val="36"/>
          <w:highlight w:val="none"/>
        </w:rPr>
      </w:pPr>
    </w:p>
    <w:p w14:paraId="222F2479">
      <w:pPr>
        <w:pStyle w:val="28"/>
        <w:adjustRightInd w:val="0"/>
        <w:snapToGrid w:val="0"/>
        <w:spacing w:line="360" w:lineRule="exact"/>
        <w:ind w:firstLine="0" w:firstLineChars="0"/>
        <w:rPr>
          <w:rFonts w:ascii="宋体" w:hAnsi="宋体" w:cs="宋体"/>
          <w:sz w:val="24"/>
          <w:szCs w:val="36"/>
          <w:highlight w:val="none"/>
        </w:rPr>
      </w:pPr>
    </w:p>
    <w:p w14:paraId="4D9B83A1">
      <w:pPr>
        <w:pStyle w:val="28"/>
        <w:adjustRightInd w:val="0"/>
        <w:snapToGrid w:val="0"/>
        <w:spacing w:line="360" w:lineRule="exact"/>
        <w:ind w:firstLine="0" w:firstLineChars="0"/>
        <w:rPr>
          <w:rFonts w:ascii="宋体" w:hAnsi="宋体" w:cs="宋体"/>
          <w:sz w:val="24"/>
          <w:szCs w:val="36"/>
          <w:highlight w:val="none"/>
        </w:rPr>
      </w:pPr>
    </w:p>
    <w:p w14:paraId="1E1BC5BF">
      <w:pPr>
        <w:pStyle w:val="28"/>
        <w:adjustRightInd w:val="0"/>
        <w:snapToGrid w:val="0"/>
        <w:spacing w:line="360" w:lineRule="exact"/>
        <w:ind w:firstLine="0" w:firstLineChars="0"/>
        <w:rPr>
          <w:rFonts w:ascii="宋体" w:hAnsi="宋体" w:cs="宋体"/>
          <w:sz w:val="24"/>
          <w:szCs w:val="36"/>
          <w:highlight w:val="none"/>
        </w:rPr>
      </w:pPr>
    </w:p>
    <w:p w14:paraId="45038CE5">
      <w:pPr>
        <w:pStyle w:val="28"/>
        <w:adjustRightInd w:val="0"/>
        <w:snapToGrid w:val="0"/>
        <w:spacing w:line="360" w:lineRule="exact"/>
        <w:ind w:firstLine="0" w:firstLineChars="0"/>
        <w:rPr>
          <w:rFonts w:ascii="宋体" w:hAnsi="宋体" w:cs="宋体"/>
          <w:sz w:val="24"/>
          <w:szCs w:val="36"/>
          <w:highlight w:val="none"/>
        </w:rPr>
      </w:pPr>
    </w:p>
    <w:p w14:paraId="1107F270">
      <w:pPr>
        <w:pStyle w:val="28"/>
        <w:adjustRightInd w:val="0"/>
        <w:snapToGrid w:val="0"/>
        <w:spacing w:line="360" w:lineRule="exact"/>
        <w:ind w:firstLine="0" w:firstLineChars="0"/>
        <w:rPr>
          <w:rFonts w:ascii="宋体" w:hAnsi="宋体" w:cs="宋体"/>
          <w:sz w:val="24"/>
          <w:szCs w:val="36"/>
          <w:highlight w:val="none"/>
        </w:rPr>
      </w:pPr>
    </w:p>
    <w:p w14:paraId="3B485CE3">
      <w:pPr>
        <w:pStyle w:val="28"/>
        <w:adjustRightInd w:val="0"/>
        <w:snapToGrid w:val="0"/>
        <w:spacing w:line="360" w:lineRule="exact"/>
        <w:ind w:firstLine="0" w:firstLineChars="0"/>
        <w:rPr>
          <w:rFonts w:ascii="宋体" w:hAnsi="宋体" w:cs="宋体"/>
          <w:sz w:val="24"/>
          <w:szCs w:val="36"/>
          <w:highlight w:val="none"/>
        </w:rPr>
      </w:pPr>
    </w:p>
    <w:p w14:paraId="7F1FA30A">
      <w:pPr>
        <w:pStyle w:val="28"/>
        <w:adjustRightInd w:val="0"/>
        <w:snapToGrid w:val="0"/>
        <w:spacing w:line="360" w:lineRule="exact"/>
        <w:ind w:firstLine="0" w:firstLineChars="0"/>
        <w:rPr>
          <w:rFonts w:ascii="宋体" w:hAnsi="宋体" w:cs="宋体"/>
          <w:sz w:val="24"/>
          <w:szCs w:val="36"/>
          <w:highlight w:val="none"/>
        </w:rPr>
      </w:pPr>
    </w:p>
    <w:p w14:paraId="271DACAE">
      <w:pPr>
        <w:pStyle w:val="28"/>
        <w:adjustRightInd w:val="0"/>
        <w:snapToGrid w:val="0"/>
        <w:spacing w:line="360" w:lineRule="exact"/>
        <w:ind w:firstLine="0" w:firstLineChars="0"/>
        <w:rPr>
          <w:rFonts w:ascii="宋体" w:hAnsi="宋体" w:cs="宋体"/>
          <w:sz w:val="24"/>
          <w:szCs w:val="36"/>
          <w:highlight w:val="none"/>
        </w:rPr>
      </w:pPr>
    </w:p>
    <w:p w14:paraId="7909649F">
      <w:pPr>
        <w:pStyle w:val="28"/>
        <w:adjustRightInd w:val="0"/>
        <w:snapToGrid w:val="0"/>
        <w:spacing w:line="360" w:lineRule="exact"/>
        <w:ind w:firstLine="480"/>
        <w:rPr>
          <w:rFonts w:ascii="宋体" w:hAnsi="宋体" w:cs="宋体"/>
          <w:sz w:val="24"/>
          <w:szCs w:val="36"/>
          <w:highlight w:val="none"/>
        </w:rPr>
      </w:pPr>
    </w:p>
    <w:p w14:paraId="55359234">
      <w:pPr>
        <w:pStyle w:val="2"/>
        <w:spacing w:line="360" w:lineRule="auto"/>
        <w:rPr>
          <w:rFonts w:hint="eastAsia" w:ascii="微软雅黑" w:hAnsi="微软雅黑" w:eastAsia="微软雅黑" w:cs="微软雅黑"/>
          <w:color w:val="auto"/>
          <w:highlight w:val="none"/>
        </w:rPr>
      </w:pPr>
    </w:p>
    <w:p w14:paraId="49B06E7A">
      <w:pPr>
        <w:pStyle w:val="2"/>
        <w:spacing w:line="360" w:lineRule="auto"/>
        <w:rPr>
          <w:rFonts w:hint="eastAsia" w:ascii="微软雅黑" w:hAnsi="微软雅黑" w:eastAsia="微软雅黑" w:cs="微软雅黑"/>
          <w:color w:val="auto"/>
          <w:highlight w:val="none"/>
        </w:rPr>
      </w:pPr>
    </w:p>
    <w:p w14:paraId="58A31F2F">
      <w:pPr>
        <w:pStyle w:val="2"/>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第四章  合同参考文本</w:t>
      </w:r>
    </w:p>
    <w:p w14:paraId="50FF30EA">
      <w:pPr>
        <w:pStyle w:val="28"/>
        <w:adjustRightInd w:val="0"/>
        <w:snapToGrid w:val="0"/>
        <w:spacing w:line="360" w:lineRule="exact"/>
        <w:ind w:firstLine="480"/>
        <w:rPr>
          <w:rFonts w:ascii="宋体" w:hAnsi="宋体" w:cs="宋体"/>
          <w:sz w:val="24"/>
          <w:szCs w:val="36"/>
          <w:highlight w:val="none"/>
        </w:rPr>
      </w:pPr>
    </w:p>
    <w:p w14:paraId="7AAF4080">
      <w:pPr>
        <w:pStyle w:val="28"/>
        <w:adjustRightInd w:val="0"/>
        <w:snapToGrid w:val="0"/>
        <w:spacing w:line="360" w:lineRule="exact"/>
        <w:ind w:firstLine="480"/>
        <w:rPr>
          <w:rFonts w:ascii="宋体" w:hAnsi="宋体" w:cs="宋体"/>
          <w:sz w:val="24"/>
          <w:szCs w:val="36"/>
          <w:highlight w:val="none"/>
        </w:rPr>
      </w:pPr>
    </w:p>
    <w:p w14:paraId="2EC7F913">
      <w:pPr>
        <w:pStyle w:val="28"/>
        <w:adjustRightInd w:val="0"/>
        <w:snapToGrid w:val="0"/>
        <w:spacing w:line="360" w:lineRule="exact"/>
        <w:ind w:firstLine="480"/>
        <w:rPr>
          <w:rFonts w:ascii="宋体" w:hAnsi="宋体" w:cs="宋体"/>
          <w:sz w:val="24"/>
          <w:szCs w:val="36"/>
          <w:highlight w:val="none"/>
        </w:rPr>
      </w:pPr>
    </w:p>
    <w:p w14:paraId="71D0EA1D">
      <w:pPr>
        <w:pStyle w:val="28"/>
        <w:adjustRightInd w:val="0"/>
        <w:snapToGrid w:val="0"/>
        <w:spacing w:line="360" w:lineRule="exact"/>
        <w:ind w:firstLine="480"/>
        <w:rPr>
          <w:rFonts w:ascii="宋体" w:hAnsi="宋体" w:cs="宋体"/>
          <w:sz w:val="24"/>
          <w:szCs w:val="36"/>
          <w:highlight w:val="none"/>
        </w:rPr>
      </w:pPr>
    </w:p>
    <w:p w14:paraId="025C967F">
      <w:pPr>
        <w:pStyle w:val="28"/>
        <w:adjustRightInd w:val="0"/>
        <w:snapToGrid w:val="0"/>
        <w:spacing w:line="360" w:lineRule="exact"/>
        <w:ind w:firstLine="480"/>
        <w:rPr>
          <w:rFonts w:ascii="宋体" w:hAnsi="宋体" w:cs="宋体"/>
          <w:sz w:val="24"/>
          <w:szCs w:val="36"/>
          <w:highlight w:val="none"/>
        </w:rPr>
      </w:pPr>
    </w:p>
    <w:p w14:paraId="5BC703B3">
      <w:pPr>
        <w:pStyle w:val="28"/>
        <w:adjustRightInd w:val="0"/>
        <w:snapToGrid w:val="0"/>
        <w:spacing w:line="360" w:lineRule="exact"/>
        <w:ind w:firstLine="480"/>
        <w:rPr>
          <w:rFonts w:ascii="宋体" w:hAnsi="宋体" w:cs="宋体"/>
          <w:sz w:val="24"/>
          <w:szCs w:val="36"/>
          <w:highlight w:val="none"/>
        </w:rPr>
      </w:pPr>
    </w:p>
    <w:p w14:paraId="69E95779">
      <w:pPr>
        <w:pStyle w:val="28"/>
        <w:adjustRightInd w:val="0"/>
        <w:snapToGrid w:val="0"/>
        <w:spacing w:line="360" w:lineRule="exact"/>
        <w:ind w:firstLine="480"/>
        <w:rPr>
          <w:rFonts w:ascii="宋体" w:hAnsi="宋体" w:cs="宋体"/>
          <w:sz w:val="24"/>
          <w:szCs w:val="36"/>
          <w:highlight w:val="none"/>
        </w:rPr>
      </w:pPr>
    </w:p>
    <w:p w14:paraId="445190E9">
      <w:pPr>
        <w:pStyle w:val="28"/>
        <w:adjustRightInd w:val="0"/>
        <w:snapToGrid w:val="0"/>
        <w:spacing w:line="360" w:lineRule="exact"/>
        <w:ind w:firstLine="480"/>
        <w:rPr>
          <w:rFonts w:ascii="宋体" w:hAnsi="宋体" w:cs="宋体"/>
          <w:sz w:val="24"/>
          <w:szCs w:val="36"/>
          <w:highlight w:val="none"/>
        </w:rPr>
      </w:pPr>
    </w:p>
    <w:p w14:paraId="3013AC7B">
      <w:pPr>
        <w:pStyle w:val="28"/>
        <w:adjustRightInd w:val="0"/>
        <w:snapToGrid w:val="0"/>
        <w:spacing w:line="360" w:lineRule="exact"/>
        <w:ind w:firstLine="480"/>
        <w:rPr>
          <w:rFonts w:ascii="宋体" w:hAnsi="宋体" w:cs="宋体"/>
          <w:sz w:val="24"/>
          <w:szCs w:val="36"/>
          <w:highlight w:val="none"/>
        </w:rPr>
      </w:pPr>
    </w:p>
    <w:p w14:paraId="5ED72FCA">
      <w:pPr>
        <w:pStyle w:val="28"/>
        <w:adjustRightInd w:val="0"/>
        <w:snapToGrid w:val="0"/>
        <w:spacing w:line="360" w:lineRule="exact"/>
        <w:ind w:firstLine="480"/>
        <w:rPr>
          <w:rFonts w:ascii="宋体" w:hAnsi="宋体" w:cs="宋体"/>
          <w:sz w:val="24"/>
          <w:szCs w:val="36"/>
          <w:highlight w:val="none"/>
        </w:rPr>
      </w:pPr>
    </w:p>
    <w:p w14:paraId="3BD05E22">
      <w:pPr>
        <w:pStyle w:val="28"/>
        <w:adjustRightInd w:val="0"/>
        <w:snapToGrid w:val="0"/>
        <w:spacing w:line="360" w:lineRule="exact"/>
        <w:ind w:firstLine="480"/>
        <w:rPr>
          <w:rFonts w:ascii="宋体" w:hAnsi="宋体" w:cs="宋体"/>
          <w:sz w:val="24"/>
          <w:szCs w:val="36"/>
          <w:highlight w:val="none"/>
        </w:rPr>
      </w:pPr>
    </w:p>
    <w:p w14:paraId="23BDE369">
      <w:pPr>
        <w:pStyle w:val="28"/>
        <w:adjustRightInd w:val="0"/>
        <w:snapToGrid w:val="0"/>
        <w:spacing w:line="360" w:lineRule="exact"/>
        <w:ind w:firstLine="480"/>
        <w:rPr>
          <w:rFonts w:ascii="宋体" w:hAnsi="宋体" w:cs="宋体"/>
          <w:sz w:val="24"/>
          <w:szCs w:val="36"/>
          <w:highlight w:val="none"/>
        </w:rPr>
      </w:pPr>
    </w:p>
    <w:p w14:paraId="56771370">
      <w:pPr>
        <w:pStyle w:val="28"/>
        <w:adjustRightInd w:val="0"/>
        <w:snapToGrid w:val="0"/>
        <w:spacing w:line="360" w:lineRule="exact"/>
        <w:ind w:firstLine="480"/>
        <w:rPr>
          <w:rFonts w:ascii="宋体" w:hAnsi="宋体" w:cs="宋体"/>
          <w:sz w:val="24"/>
          <w:szCs w:val="36"/>
          <w:highlight w:val="none"/>
        </w:rPr>
      </w:pPr>
    </w:p>
    <w:p w14:paraId="6AC3574B">
      <w:pPr>
        <w:pStyle w:val="28"/>
        <w:adjustRightInd w:val="0"/>
        <w:snapToGrid w:val="0"/>
        <w:spacing w:line="360" w:lineRule="exact"/>
        <w:ind w:firstLine="480"/>
        <w:rPr>
          <w:rFonts w:ascii="宋体" w:hAnsi="宋体" w:cs="宋体"/>
          <w:sz w:val="24"/>
          <w:szCs w:val="36"/>
          <w:highlight w:val="none"/>
        </w:rPr>
      </w:pPr>
    </w:p>
    <w:p w14:paraId="3771D832">
      <w:pPr>
        <w:pStyle w:val="28"/>
        <w:adjustRightInd w:val="0"/>
        <w:snapToGrid w:val="0"/>
        <w:spacing w:line="360" w:lineRule="exact"/>
        <w:ind w:firstLine="480"/>
        <w:rPr>
          <w:rFonts w:ascii="宋体" w:hAnsi="宋体" w:cs="宋体"/>
          <w:sz w:val="24"/>
          <w:szCs w:val="36"/>
          <w:highlight w:val="none"/>
        </w:rPr>
      </w:pPr>
    </w:p>
    <w:p w14:paraId="1C01FA54">
      <w:pPr>
        <w:pStyle w:val="28"/>
        <w:adjustRightInd w:val="0"/>
        <w:snapToGrid w:val="0"/>
        <w:spacing w:line="360" w:lineRule="exact"/>
        <w:ind w:firstLine="480"/>
        <w:rPr>
          <w:rFonts w:ascii="宋体" w:hAnsi="宋体" w:cs="宋体"/>
          <w:sz w:val="24"/>
          <w:szCs w:val="36"/>
          <w:highlight w:val="none"/>
        </w:rPr>
      </w:pPr>
    </w:p>
    <w:p w14:paraId="6C9E41A3">
      <w:pPr>
        <w:pStyle w:val="28"/>
        <w:adjustRightInd w:val="0"/>
        <w:snapToGrid w:val="0"/>
        <w:spacing w:line="360" w:lineRule="exact"/>
        <w:ind w:firstLine="480"/>
        <w:rPr>
          <w:rFonts w:ascii="宋体" w:hAnsi="宋体" w:cs="宋体"/>
          <w:sz w:val="24"/>
          <w:szCs w:val="36"/>
          <w:highlight w:val="none"/>
        </w:rPr>
      </w:pPr>
    </w:p>
    <w:p w14:paraId="1AA80435">
      <w:pPr>
        <w:pStyle w:val="28"/>
        <w:adjustRightInd w:val="0"/>
        <w:snapToGrid w:val="0"/>
        <w:spacing w:line="360" w:lineRule="exact"/>
        <w:ind w:firstLine="480"/>
        <w:rPr>
          <w:rFonts w:ascii="宋体" w:hAnsi="宋体" w:cs="宋体"/>
          <w:sz w:val="24"/>
          <w:szCs w:val="36"/>
          <w:highlight w:val="none"/>
        </w:rPr>
      </w:pPr>
    </w:p>
    <w:p w14:paraId="3075A65F">
      <w:pPr>
        <w:pStyle w:val="28"/>
        <w:adjustRightInd w:val="0"/>
        <w:snapToGrid w:val="0"/>
        <w:spacing w:line="360" w:lineRule="exact"/>
        <w:ind w:firstLine="480"/>
        <w:rPr>
          <w:rFonts w:ascii="宋体" w:hAnsi="宋体" w:cs="宋体"/>
          <w:sz w:val="24"/>
          <w:szCs w:val="36"/>
          <w:highlight w:val="none"/>
        </w:rPr>
      </w:pPr>
    </w:p>
    <w:p w14:paraId="58C5762D">
      <w:pPr>
        <w:pStyle w:val="28"/>
        <w:adjustRightInd w:val="0"/>
        <w:snapToGrid w:val="0"/>
        <w:spacing w:line="360" w:lineRule="exact"/>
        <w:ind w:firstLine="480"/>
        <w:rPr>
          <w:rFonts w:ascii="宋体" w:hAnsi="宋体" w:cs="宋体"/>
          <w:sz w:val="24"/>
          <w:szCs w:val="36"/>
          <w:highlight w:val="none"/>
        </w:rPr>
      </w:pPr>
    </w:p>
    <w:p w14:paraId="2BDE36FB">
      <w:pPr>
        <w:pStyle w:val="28"/>
        <w:adjustRightInd w:val="0"/>
        <w:snapToGrid w:val="0"/>
        <w:spacing w:line="360" w:lineRule="exact"/>
        <w:ind w:firstLine="480"/>
        <w:rPr>
          <w:rFonts w:ascii="宋体" w:hAnsi="宋体" w:cs="宋体"/>
          <w:sz w:val="24"/>
          <w:szCs w:val="36"/>
          <w:highlight w:val="none"/>
        </w:rPr>
      </w:pPr>
    </w:p>
    <w:p w14:paraId="1542EE85">
      <w:pPr>
        <w:pStyle w:val="28"/>
        <w:adjustRightInd w:val="0"/>
        <w:snapToGrid w:val="0"/>
        <w:spacing w:line="360" w:lineRule="exact"/>
        <w:ind w:firstLine="480"/>
        <w:rPr>
          <w:rFonts w:ascii="宋体" w:hAnsi="宋体" w:cs="宋体"/>
          <w:sz w:val="24"/>
          <w:szCs w:val="36"/>
          <w:highlight w:val="none"/>
        </w:rPr>
      </w:pPr>
    </w:p>
    <w:p w14:paraId="7A9B3527">
      <w:pPr>
        <w:shd w:val="clear" w:color="auto" w:fill="FFFFFF"/>
        <w:spacing w:beforeAutospacing="1" w:after="145"/>
        <w:rPr>
          <w:rFonts w:ascii="仿宋_GB2312" w:eastAsia="仿宋_GB2312" w:cs="仿宋_GB2312"/>
          <w:sz w:val="24"/>
          <w:highlight w:val="none"/>
          <w:shd w:val="clear" w:color="auto" w:fill="FFFFFF"/>
        </w:rPr>
      </w:pPr>
      <w:r>
        <w:rPr>
          <w:rFonts w:hint="eastAsia" w:ascii="仿宋_GB2312" w:hAnsi="Calibri Light" w:eastAsia="仿宋_GB2312" w:cs="仿宋_GB2312"/>
          <w:b/>
          <w:bCs/>
          <w:sz w:val="24"/>
          <w:highlight w:val="none"/>
          <w:shd w:val="clear" w:color="auto" w:fill="FFFFFF"/>
        </w:rPr>
        <w:t>合同编号：</w:t>
      </w:r>
    </w:p>
    <w:p w14:paraId="38705B82">
      <w:pPr>
        <w:shd w:val="clear" w:color="auto" w:fill="FFFFFF"/>
        <w:spacing w:beforeAutospacing="1"/>
        <w:rPr>
          <w:rFonts w:ascii="仿宋_GB2312" w:eastAsia="仿宋_GB2312" w:cs="仿宋_GB2312"/>
          <w:highlight w:val="none"/>
          <w:shd w:val="clear" w:color="auto" w:fill="FFFFFF"/>
        </w:rPr>
      </w:pPr>
    </w:p>
    <w:p w14:paraId="00033BD8">
      <w:pPr>
        <w:shd w:val="clear" w:color="auto" w:fill="FFFFFF"/>
        <w:spacing w:beforeAutospacing="1"/>
        <w:rPr>
          <w:rFonts w:ascii="仿宋_GB2312" w:eastAsia="仿宋_GB2312" w:cs="仿宋_GB2312"/>
          <w:highlight w:val="none"/>
          <w:shd w:val="clear" w:color="auto" w:fill="FFFFFF"/>
        </w:rPr>
      </w:pPr>
    </w:p>
    <w:p w14:paraId="18A05A9C">
      <w:pPr>
        <w:shd w:val="clear" w:color="auto" w:fill="FFFFFF"/>
        <w:spacing w:beforeAutospacing="1"/>
        <w:rPr>
          <w:rFonts w:ascii="仿宋_GB2312" w:eastAsia="仿宋_GB2312" w:cs="仿宋_GB2312"/>
          <w:highlight w:val="none"/>
          <w:shd w:val="clear" w:color="auto" w:fill="FFFFFF"/>
        </w:rPr>
      </w:pPr>
    </w:p>
    <w:p w14:paraId="05EDE00D">
      <w:pPr>
        <w:spacing w:beforeAutospacing="1"/>
        <w:jc w:val="center"/>
        <w:rPr>
          <w:rFonts w:ascii="仿宋_GB2312" w:eastAsia="仿宋_GB2312" w:cs="仿宋_GB2312"/>
          <w:b/>
          <w:sz w:val="48"/>
          <w:szCs w:val="48"/>
          <w:highlight w:val="none"/>
          <w:u w:val="single"/>
        </w:rPr>
      </w:pPr>
      <w:r>
        <w:rPr>
          <w:rFonts w:hint="eastAsia" w:ascii="仿宋_GB2312" w:hAnsi="Calibri Light" w:eastAsia="仿宋_GB2312" w:cs="仿宋_GB2312"/>
          <w:b/>
          <w:sz w:val="48"/>
          <w:szCs w:val="48"/>
          <w:highlight w:val="none"/>
          <w:u w:val="single"/>
        </w:rPr>
        <w:t xml:space="preserve">        (项目)</w:t>
      </w:r>
    </w:p>
    <w:p w14:paraId="4F124711">
      <w:pPr>
        <w:spacing w:beforeAutospacing="1" w:line="360" w:lineRule="auto"/>
        <w:rPr>
          <w:rFonts w:ascii="仿宋_GB2312" w:eastAsia="仿宋_GB2312" w:cs="仿宋_GB2312"/>
          <w:b/>
          <w:sz w:val="48"/>
          <w:szCs w:val="48"/>
          <w:highlight w:val="none"/>
        </w:rPr>
      </w:pPr>
    </w:p>
    <w:p w14:paraId="67A66887">
      <w:pPr>
        <w:spacing w:beforeAutospacing="1" w:line="360" w:lineRule="auto"/>
        <w:jc w:val="center"/>
        <w:rPr>
          <w:rFonts w:ascii="仿宋_GB2312" w:eastAsia="仿宋_GB2312" w:cs="仿宋_GB2312"/>
          <w:b/>
          <w:sz w:val="48"/>
          <w:szCs w:val="48"/>
          <w:highlight w:val="none"/>
        </w:rPr>
      </w:pPr>
      <w:r>
        <w:rPr>
          <w:rFonts w:hint="eastAsia" w:ascii="仿宋_GB2312" w:hAnsi="Calibri Light" w:eastAsia="仿宋_GB2312" w:cs="仿宋_GB2312"/>
          <w:b/>
          <w:sz w:val="48"/>
          <w:szCs w:val="48"/>
          <w:highlight w:val="none"/>
        </w:rPr>
        <w:t>合 同 书</w:t>
      </w:r>
    </w:p>
    <w:p w14:paraId="5FB7D989">
      <w:pPr>
        <w:spacing w:beforeAutospacing="1" w:line="360" w:lineRule="auto"/>
        <w:jc w:val="center"/>
        <w:rPr>
          <w:rFonts w:ascii="仿宋_GB2312" w:eastAsia="仿宋_GB2312" w:cs="仿宋_GB2312"/>
          <w:b/>
          <w:sz w:val="48"/>
          <w:szCs w:val="48"/>
          <w:highlight w:val="none"/>
        </w:rPr>
      </w:pPr>
      <w:r>
        <w:rPr>
          <w:rFonts w:hint="eastAsia" w:ascii="仿宋_GB2312" w:hAnsi="Calibri Light" w:eastAsia="仿宋_GB2312" w:cs="仿宋_GB2312"/>
          <w:b/>
          <w:sz w:val="48"/>
          <w:szCs w:val="48"/>
          <w:highlight w:val="none"/>
        </w:rPr>
        <w:t>货物类</w:t>
      </w:r>
    </w:p>
    <w:p w14:paraId="4BDE8639">
      <w:pPr>
        <w:spacing w:beforeAutospacing="1" w:line="360" w:lineRule="auto"/>
        <w:rPr>
          <w:rFonts w:ascii="仿宋_GB2312" w:eastAsia="仿宋_GB2312" w:cs="仿宋_GB2312"/>
          <w:b/>
          <w:sz w:val="28"/>
          <w:szCs w:val="28"/>
          <w:highlight w:val="none"/>
        </w:rPr>
      </w:pPr>
    </w:p>
    <w:tbl>
      <w:tblPr>
        <w:tblStyle w:val="19"/>
        <w:tblW w:w="4320" w:type="dxa"/>
        <w:jc w:val="center"/>
        <w:tblLayout w:type="fixed"/>
        <w:tblCellMar>
          <w:top w:w="0" w:type="dxa"/>
          <w:left w:w="108" w:type="dxa"/>
          <w:bottom w:w="0" w:type="dxa"/>
          <w:right w:w="108" w:type="dxa"/>
        </w:tblCellMar>
      </w:tblPr>
      <w:tblGrid>
        <w:gridCol w:w="4320"/>
      </w:tblGrid>
      <w:tr w14:paraId="0BCA8EA8">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28F8C5E4">
            <w:pPr>
              <w:widowControl/>
              <w:spacing w:beforeAutospacing="1" w:line="360" w:lineRule="auto"/>
              <w:rPr>
                <w:rFonts w:ascii="仿宋_GB2312" w:eastAsia="仿宋_GB2312" w:cs="仿宋_GB2312"/>
                <w:b/>
                <w:sz w:val="32"/>
                <w:szCs w:val="32"/>
                <w:highlight w:val="none"/>
                <w:u w:val="single"/>
              </w:rPr>
            </w:pPr>
            <w:r>
              <w:rPr>
                <w:rFonts w:hint="eastAsia" w:ascii="仿宋_GB2312" w:hAnsi="Calibri Light" w:eastAsia="仿宋_GB2312" w:cs="仿宋_GB2312"/>
                <w:b/>
                <w:sz w:val="32"/>
                <w:szCs w:val="32"/>
                <w:highlight w:val="none"/>
              </w:rPr>
              <w:t>项目编号：</w:t>
            </w:r>
          </w:p>
        </w:tc>
      </w:tr>
      <w:tr w14:paraId="705F4094">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37AEE79D">
            <w:pPr>
              <w:widowControl/>
              <w:spacing w:beforeAutospacing="1" w:line="360" w:lineRule="auto"/>
              <w:rPr>
                <w:rFonts w:ascii="仿宋_GB2312" w:eastAsia="仿宋_GB2312" w:cs="仿宋_GB2312"/>
                <w:b/>
                <w:sz w:val="32"/>
                <w:szCs w:val="32"/>
                <w:highlight w:val="none"/>
                <w:u w:val="single"/>
              </w:rPr>
            </w:pPr>
          </w:p>
        </w:tc>
      </w:tr>
      <w:tr w14:paraId="5A525AE4">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14:paraId="6BC3F2E0">
            <w:pPr>
              <w:widowControl/>
              <w:spacing w:beforeAutospacing="1" w:line="360" w:lineRule="auto"/>
              <w:rPr>
                <w:rFonts w:ascii="仿宋_GB2312" w:eastAsia="仿宋_GB2312" w:cs="仿宋_GB2312"/>
                <w:b/>
                <w:sz w:val="32"/>
                <w:szCs w:val="32"/>
                <w:highlight w:val="none"/>
              </w:rPr>
            </w:pPr>
            <w:r>
              <w:rPr>
                <w:rFonts w:hint="eastAsia" w:ascii="仿宋_GB2312" w:hAnsi="Calibri Light" w:eastAsia="仿宋_GB2312" w:cs="仿宋_GB2312"/>
                <w:b/>
                <w:sz w:val="32"/>
                <w:szCs w:val="32"/>
                <w:highlight w:val="none"/>
              </w:rPr>
              <w:t>项目名称：</w:t>
            </w:r>
          </w:p>
        </w:tc>
      </w:tr>
      <w:tr w14:paraId="5192E059">
        <w:tblPrEx>
          <w:tblCellMar>
            <w:top w:w="0" w:type="dxa"/>
            <w:left w:w="108" w:type="dxa"/>
            <w:bottom w:w="0" w:type="dxa"/>
            <w:right w:w="108" w:type="dxa"/>
          </w:tblCellMar>
        </w:tblPrEx>
        <w:trPr>
          <w:trHeight w:val="460" w:hRule="atLeast"/>
          <w:jc w:val="center"/>
        </w:trPr>
        <w:tc>
          <w:tcPr>
            <w:tcW w:w="4320" w:type="dxa"/>
            <w:tcBorders>
              <w:top w:val="nil"/>
              <w:left w:val="nil"/>
              <w:bottom w:val="nil"/>
              <w:right w:val="nil"/>
            </w:tcBorders>
            <w:shd w:val="clear" w:color="auto" w:fill="auto"/>
          </w:tcPr>
          <w:p w14:paraId="49DD69C6">
            <w:pPr>
              <w:widowControl/>
              <w:spacing w:beforeAutospacing="1" w:line="360" w:lineRule="auto"/>
              <w:rPr>
                <w:rFonts w:ascii="仿宋_GB2312" w:eastAsia="仿宋_GB2312" w:cs="仿宋_GB2312"/>
                <w:b/>
                <w:sz w:val="28"/>
                <w:szCs w:val="28"/>
                <w:highlight w:val="none"/>
              </w:rPr>
            </w:pPr>
          </w:p>
        </w:tc>
      </w:tr>
    </w:tbl>
    <w:p w14:paraId="6DA4AEB5">
      <w:pPr>
        <w:pStyle w:val="28"/>
        <w:ind w:firstLine="0" w:firstLineChars="0"/>
        <w:rPr>
          <w:rFonts w:ascii="仿宋_GB2312" w:eastAsia="仿宋_GB2312" w:cs="仿宋_GB2312"/>
          <w:b/>
          <w:sz w:val="28"/>
          <w:szCs w:val="28"/>
          <w:highlight w:val="none"/>
        </w:rPr>
      </w:pPr>
    </w:p>
    <w:p w14:paraId="3E319534">
      <w:pPr>
        <w:spacing w:beforeAutospacing="1" w:line="360" w:lineRule="auto"/>
        <w:rPr>
          <w:rFonts w:ascii="仿宋_GB2312" w:eastAsia="仿宋_GB2312" w:cs="仿宋_GB2312"/>
          <w:b/>
          <w:sz w:val="28"/>
          <w:szCs w:val="28"/>
          <w:highlight w:val="none"/>
        </w:rPr>
        <w:sectPr>
          <w:footerReference r:id="rId3" w:type="default"/>
          <w:pgSz w:w="11906" w:h="16838"/>
          <w:pgMar w:top="1135" w:right="1135" w:bottom="1468" w:left="1418" w:header="851" w:footer="851" w:gutter="0"/>
          <w:cols w:space="720" w:num="1"/>
          <w:docGrid w:type="lines" w:linePitch="312" w:charSpace="0"/>
        </w:sectPr>
      </w:pPr>
      <w:r>
        <w:rPr>
          <w:rFonts w:hint="eastAsia" w:ascii="仿宋_GB2312" w:hAnsi="Calibri Light" w:eastAsia="仿宋_GB2312" w:cs="仿宋_GB2312"/>
          <w:b/>
          <w:sz w:val="28"/>
          <w:szCs w:val="28"/>
          <w:highlight w:val="none"/>
        </w:rPr>
        <w:t>注：本合同仅为合同的参考文本，合同签订双方可根据项目的具体要求进行修订，但不得偏离实质性条款。</w:t>
      </w:r>
    </w:p>
    <w:p w14:paraId="145F2B44">
      <w:pPr>
        <w:spacing w:beforeAutospacing="1"/>
        <w:jc w:val="center"/>
        <w:rPr>
          <w:rFonts w:hint="default" w:ascii="仿宋_GB2312" w:eastAsia="华文中宋" w:cs="仿宋_GB2312"/>
          <w:b/>
          <w:sz w:val="30"/>
          <w:szCs w:val="30"/>
          <w:highlight w:val="none"/>
          <w:lang w:val="en-US" w:eastAsia="zh-CN"/>
        </w:rPr>
      </w:pPr>
      <w:r>
        <w:rPr>
          <w:rFonts w:hint="eastAsia" w:ascii="华文中宋" w:hAnsi="华文中宋" w:eastAsia="华文中宋" w:cs="华文中宋"/>
          <w:b/>
          <w:sz w:val="32"/>
          <w:szCs w:val="32"/>
          <w:highlight w:val="none"/>
        </w:rPr>
        <w:t>中山大学孙逸仙纪念医院</w:t>
      </w:r>
      <w:r>
        <w:rPr>
          <w:rFonts w:hint="eastAsia" w:ascii="华文中宋" w:hAnsi="华文中宋" w:eastAsia="华文中宋" w:cs="华文中宋"/>
          <w:b/>
          <w:sz w:val="32"/>
          <w:szCs w:val="32"/>
          <w:highlight w:val="none"/>
          <w:lang w:val="en-US" w:eastAsia="zh-CN"/>
        </w:rPr>
        <w:t>合同</w:t>
      </w:r>
    </w:p>
    <w:p w14:paraId="518E352E">
      <w:pPr>
        <w:pStyle w:val="28"/>
        <w:ind w:firstLine="0" w:firstLineChars="0"/>
        <w:rPr>
          <w:rFonts w:ascii="宋体" w:hAnsi="宋体" w:cs="宋体"/>
          <w:sz w:val="21"/>
          <w:szCs w:val="21"/>
          <w:highlight w:val="none"/>
        </w:rPr>
      </w:pPr>
    </w:p>
    <w:p w14:paraId="4BA2D906">
      <w:pPr>
        <w:pStyle w:val="28"/>
        <w:rPr>
          <w:rFonts w:ascii="宋体" w:hAnsi="宋体" w:cs="宋体"/>
          <w:sz w:val="21"/>
          <w:szCs w:val="21"/>
          <w:highlight w:val="none"/>
        </w:rPr>
      </w:pPr>
    </w:p>
    <w:p w14:paraId="26E10C20">
      <w:pPr>
        <w:pStyle w:val="28"/>
        <w:rPr>
          <w:rFonts w:hint="eastAsia" w:ascii="宋体" w:hAnsi="宋体" w:cs="宋体"/>
          <w:sz w:val="21"/>
          <w:szCs w:val="21"/>
          <w:highlight w:val="none"/>
        </w:rPr>
      </w:pPr>
      <w:r>
        <w:rPr>
          <w:rFonts w:hint="eastAsia" w:ascii="宋体" w:hAnsi="宋体" w:cs="宋体"/>
          <w:sz w:val="21"/>
          <w:szCs w:val="21"/>
          <w:highlight w:val="none"/>
        </w:rPr>
        <w:t>合同编号： ________</w:t>
      </w:r>
    </w:p>
    <w:p w14:paraId="5949AA4B">
      <w:pPr>
        <w:pStyle w:val="28"/>
        <w:rPr>
          <w:rFonts w:hint="eastAsia" w:ascii="宋体" w:hAnsi="宋体" w:cs="宋体"/>
          <w:sz w:val="21"/>
          <w:szCs w:val="21"/>
          <w:highlight w:val="none"/>
        </w:rPr>
      </w:pPr>
      <w:r>
        <w:rPr>
          <w:rFonts w:hint="eastAsia" w:ascii="宋体" w:hAnsi="宋体" w:cs="宋体"/>
          <w:sz w:val="21"/>
          <w:szCs w:val="21"/>
          <w:highlight w:val="none"/>
        </w:rPr>
        <w:t>甲方（采购人）： ________</w:t>
      </w:r>
    </w:p>
    <w:p w14:paraId="5761F40F">
      <w:pPr>
        <w:pStyle w:val="28"/>
        <w:rPr>
          <w:rFonts w:hint="eastAsia" w:ascii="宋体" w:hAnsi="宋体" w:cs="宋体"/>
          <w:sz w:val="21"/>
          <w:szCs w:val="21"/>
          <w:highlight w:val="none"/>
        </w:rPr>
      </w:pPr>
      <w:r>
        <w:rPr>
          <w:rFonts w:hint="eastAsia" w:ascii="宋体" w:hAnsi="宋体" w:cs="宋体"/>
          <w:sz w:val="21"/>
          <w:szCs w:val="21"/>
          <w:highlight w:val="none"/>
        </w:rPr>
        <w:t>乙方（</w:t>
      </w:r>
      <w:r>
        <w:rPr>
          <w:rFonts w:hint="eastAsia" w:ascii="宋体" w:hAnsi="宋体" w:cs="宋体"/>
          <w:sz w:val="21"/>
          <w:szCs w:val="21"/>
          <w:highlight w:val="none"/>
          <w:lang w:val="en-US" w:eastAsia="zh-CN"/>
        </w:rPr>
        <w:t>成交</w:t>
      </w:r>
      <w:r>
        <w:rPr>
          <w:rFonts w:hint="eastAsia" w:ascii="宋体" w:hAnsi="宋体" w:cs="宋体"/>
          <w:sz w:val="21"/>
          <w:szCs w:val="21"/>
          <w:highlight w:val="none"/>
        </w:rPr>
        <w:t>人）： ________</w:t>
      </w:r>
    </w:p>
    <w:p w14:paraId="6DC60F10">
      <w:pPr>
        <w:pStyle w:val="28"/>
        <w:rPr>
          <w:rFonts w:hint="eastAsia" w:ascii="宋体" w:hAnsi="宋体" w:cs="宋体"/>
          <w:sz w:val="21"/>
          <w:szCs w:val="21"/>
          <w:highlight w:val="none"/>
        </w:rPr>
      </w:pPr>
    </w:p>
    <w:p w14:paraId="67FC266D">
      <w:pPr>
        <w:pStyle w:val="28"/>
        <w:rPr>
          <w:rFonts w:hint="eastAsia" w:ascii="宋体" w:hAnsi="宋体" w:cs="宋体"/>
          <w:sz w:val="21"/>
          <w:szCs w:val="21"/>
          <w:highlight w:val="none"/>
        </w:rPr>
      </w:pPr>
      <w:r>
        <w:rPr>
          <w:rFonts w:hint="eastAsia" w:ascii="宋体" w:hAnsi="宋体" w:cs="宋体"/>
          <w:sz w:val="21"/>
          <w:szCs w:val="21"/>
          <w:highlight w:val="none"/>
        </w:rPr>
        <w:t>根据《中华人民共和国政府采购法》、《中华人民共和国民法典》等相关法律法规及________项目采购文件（项目编号：________）的要求，经双方协商，本着平等互利和诚实信用的原则，一致同意签订本合同。</w:t>
      </w:r>
    </w:p>
    <w:p w14:paraId="6F495EE2">
      <w:pPr>
        <w:pStyle w:val="28"/>
        <w:rPr>
          <w:rFonts w:hint="eastAsia" w:ascii="宋体" w:hAnsi="宋体" w:cs="宋体"/>
          <w:sz w:val="21"/>
          <w:szCs w:val="21"/>
          <w:highlight w:val="none"/>
        </w:rPr>
      </w:pPr>
    </w:p>
    <w:p w14:paraId="77DAA9C0">
      <w:pPr>
        <w:pStyle w:val="28"/>
        <w:rPr>
          <w:rFonts w:hint="eastAsia" w:ascii="宋体" w:hAnsi="宋体" w:cs="宋体"/>
          <w:sz w:val="21"/>
          <w:szCs w:val="21"/>
          <w:highlight w:val="none"/>
        </w:rPr>
      </w:pPr>
      <w:r>
        <w:rPr>
          <w:rFonts w:hint="eastAsia" w:ascii="宋体" w:hAnsi="宋体" w:cs="宋体"/>
          <w:sz w:val="21"/>
          <w:szCs w:val="21"/>
          <w:highlight w:val="none"/>
        </w:rPr>
        <w:t>一、合同金额</w:t>
      </w:r>
    </w:p>
    <w:p w14:paraId="1BB744A6">
      <w:pPr>
        <w:pStyle w:val="28"/>
        <w:rPr>
          <w:rFonts w:hint="eastAsia" w:ascii="宋体" w:hAnsi="宋体" w:cs="宋体"/>
          <w:sz w:val="21"/>
          <w:szCs w:val="21"/>
          <w:highlight w:val="none"/>
        </w:rPr>
      </w:pPr>
      <w:r>
        <w:rPr>
          <w:rFonts w:hint="eastAsia" w:ascii="宋体" w:hAnsi="宋体" w:cs="宋体"/>
          <w:sz w:val="21"/>
          <w:szCs w:val="21"/>
          <w:highlight w:val="none"/>
        </w:rPr>
        <w:t>本合同为单价合同，按实际交付的合格产品数量及</w:t>
      </w:r>
      <w:r>
        <w:rPr>
          <w:rFonts w:hint="eastAsia" w:ascii="宋体" w:hAnsi="宋体" w:cs="宋体"/>
          <w:sz w:val="21"/>
          <w:szCs w:val="21"/>
          <w:highlight w:val="none"/>
          <w:lang w:val="en-US" w:eastAsia="zh-CN"/>
        </w:rPr>
        <w:t>成交</w:t>
      </w:r>
      <w:r>
        <w:rPr>
          <w:rFonts w:hint="eastAsia" w:ascii="宋体" w:hAnsi="宋体" w:cs="宋体"/>
          <w:sz w:val="21"/>
          <w:szCs w:val="21"/>
          <w:highlight w:val="none"/>
        </w:rPr>
        <w:t>标单价结算。</w:t>
      </w:r>
    </w:p>
    <w:p w14:paraId="1694822A">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成交</w:t>
      </w:r>
      <w:r>
        <w:rPr>
          <w:rFonts w:hint="eastAsia" w:ascii="宋体" w:hAnsi="宋体" w:cs="宋体"/>
          <w:sz w:val="21"/>
          <w:szCs w:val="21"/>
          <w:highlight w:val="none"/>
        </w:rPr>
        <w:t>单价如下：</w:t>
      </w:r>
    </w:p>
    <w:p w14:paraId="5EF47E72">
      <w:pPr>
        <w:pStyle w:val="28"/>
        <w:rPr>
          <w:rFonts w:hint="eastAsia" w:ascii="宋体" w:hAnsi="宋体" w:cs="宋体"/>
          <w:sz w:val="21"/>
          <w:szCs w:val="21"/>
          <w:highlight w:val="none"/>
        </w:rPr>
      </w:pPr>
    </w:p>
    <w:p w14:paraId="273D611C">
      <w:pPr>
        <w:pStyle w:val="28"/>
        <w:rPr>
          <w:rFonts w:hint="eastAsia" w:ascii="宋体" w:hAnsi="宋体" w:cs="宋体"/>
          <w:sz w:val="21"/>
          <w:szCs w:val="21"/>
          <w:highlight w:val="none"/>
        </w:rPr>
      </w:pPr>
      <w:r>
        <w:rPr>
          <w:rFonts w:hint="eastAsia" w:ascii="宋体" w:hAnsi="宋体" w:cs="宋体"/>
          <w:sz w:val="21"/>
          <w:szCs w:val="21"/>
          <w:highlight w:val="none"/>
        </w:rPr>
        <w:t>辐照灭菌SPF级大小鼠维持饲料：¥ ________ 元/公斤</w:t>
      </w:r>
    </w:p>
    <w:p w14:paraId="79CFE44A">
      <w:pPr>
        <w:pStyle w:val="28"/>
        <w:rPr>
          <w:rFonts w:hint="eastAsia" w:ascii="宋体" w:hAnsi="宋体" w:cs="宋体"/>
          <w:sz w:val="21"/>
          <w:szCs w:val="21"/>
          <w:highlight w:val="none"/>
        </w:rPr>
      </w:pPr>
    </w:p>
    <w:p w14:paraId="623B5652">
      <w:pPr>
        <w:pStyle w:val="28"/>
        <w:rPr>
          <w:rFonts w:hint="eastAsia" w:ascii="宋体" w:hAnsi="宋体" w:cs="宋体"/>
          <w:sz w:val="21"/>
          <w:szCs w:val="21"/>
          <w:highlight w:val="none"/>
        </w:rPr>
      </w:pPr>
      <w:r>
        <w:rPr>
          <w:rFonts w:hint="eastAsia" w:ascii="宋体" w:hAnsi="宋体" w:cs="宋体"/>
          <w:sz w:val="21"/>
          <w:szCs w:val="21"/>
          <w:highlight w:val="none"/>
        </w:rPr>
        <w:t>辐照灭菌SPF级大小鼠繁育饲料：¥ ________ 元/公斤</w:t>
      </w:r>
    </w:p>
    <w:p w14:paraId="116CEFF7">
      <w:pPr>
        <w:pStyle w:val="28"/>
        <w:rPr>
          <w:rFonts w:hint="eastAsia" w:ascii="宋体" w:hAnsi="宋体" w:cs="宋体"/>
          <w:sz w:val="21"/>
          <w:szCs w:val="21"/>
          <w:highlight w:val="none"/>
        </w:rPr>
      </w:pPr>
      <w:r>
        <w:rPr>
          <w:rFonts w:hint="eastAsia" w:ascii="宋体" w:hAnsi="宋体" w:cs="宋体"/>
          <w:sz w:val="21"/>
          <w:szCs w:val="21"/>
          <w:highlight w:val="none"/>
        </w:rPr>
        <w:t>预算总金额上限为人民币：¥ 350,000.00元（大写：叁拾伍万元整）。</w:t>
      </w:r>
    </w:p>
    <w:p w14:paraId="695B8A17">
      <w:pPr>
        <w:pStyle w:val="28"/>
        <w:rPr>
          <w:rFonts w:hint="eastAsia" w:ascii="宋体" w:hAnsi="宋体" w:cs="宋体"/>
          <w:sz w:val="21"/>
          <w:szCs w:val="21"/>
          <w:highlight w:val="none"/>
        </w:rPr>
      </w:pPr>
    </w:p>
    <w:p w14:paraId="4D738F9A">
      <w:pPr>
        <w:pStyle w:val="28"/>
        <w:rPr>
          <w:rFonts w:hint="eastAsia" w:ascii="宋体" w:hAnsi="宋体" w:cs="宋体"/>
          <w:sz w:val="21"/>
          <w:szCs w:val="21"/>
          <w:highlight w:val="none"/>
        </w:rPr>
      </w:pPr>
      <w:r>
        <w:rPr>
          <w:rFonts w:hint="eastAsia" w:ascii="宋体" w:hAnsi="宋体" w:cs="宋体"/>
          <w:sz w:val="21"/>
          <w:szCs w:val="21"/>
          <w:highlight w:val="none"/>
        </w:rPr>
        <w:t>二、服务范围</w:t>
      </w:r>
    </w:p>
    <w:p w14:paraId="640B303D">
      <w:pPr>
        <w:pStyle w:val="28"/>
        <w:rPr>
          <w:rFonts w:hint="eastAsia" w:ascii="宋体" w:hAnsi="宋体" w:cs="宋体"/>
          <w:sz w:val="21"/>
          <w:szCs w:val="21"/>
          <w:highlight w:val="none"/>
        </w:rPr>
      </w:pPr>
      <w:r>
        <w:rPr>
          <w:rFonts w:hint="eastAsia" w:ascii="宋体" w:hAnsi="宋体" w:cs="宋体"/>
          <w:sz w:val="21"/>
          <w:szCs w:val="21"/>
          <w:highlight w:val="none"/>
        </w:rPr>
        <w:t>甲方聘请乙方提供以下服务：</w:t>
      </w:r>
    </w:p>
    <w:p w14:paraId="2FE85CB8">
      <w:pPr>
        <w:pStyle w:val="28"/>
        <w:rPr>
          <w:rFonts w:hint="eastAsia" w:ascii="宋体" w:hAnsi="宋体" w:cs="宋体"/>
          <w:sz w:val="21"/>
          <w:szCs w:val="21"/>
          <w:highlight w:val="none"/>
        </w:rPr>
      </w:pPr>
    </w:p>
    <w:p w14:paraId="3EA2EC41">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按照本合同约定及甲方实际需求，供应符合</w:t>
      </w:r>
      <w:r>
        <w:rPr>
          <w:rFonts w:hint="eastAsia" w:ascii="宋体" w:hAnsi="宋体" w:cs="宋体"/>
          <w:sz w:val="21"/>
          <w:szCs w:val="21"/>
          <w:highlight w:val="none"/>
          <w:lang w:val="en-US" w:eastAsia="zh-CN"/>
        </w:rPr>
        <w:t>附件</w:t>
      </w:r>
      <w:r>
        <w:rPr>
          <w:rFonts w:hint="eastAsia" w:ascii="宋体" w:hAnsi="宋体" w:cs="宋体"/>
          <w:sz w:val="21"/>
          <w:szCs w:val="21"/>
          <w:highlight w:val="none"/>
        </w:rPr>
        <w:t>及采购文件所有技术、商务及服务要求的辐照灭菌SPF级大小鼠维持饲料及辐照灭菌SPF级大小鼠繁育饲料。</w:t>
      </w:r>
    </w:p>
    <w:p w14:paraId="580C1D4B">
      <w:pPr>
        <w:pStyle w:val="28"/>
        <w:rPr>
          <w:rFonts w:hint="eastAsia" w:ascii="宋体" w:hAnsi="宋体" w:cs="宋体"/>
          <w:sz w:val="21"/>
          <w:szCs w:val="21"/>
          <w:highlight w:val="none"/>
        </w:rPr>
      </w:pPr>
    </w:p>
    <w:p w14:paraId="4E4BF712">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提供本合同约定的技术培训、售后服务及其他相关服务。</w:t>
      </w:r>
    </w:p>
    <w:p w14:paraId="45234871">
      <w:pPr>
        <w:pStyle w:val="28"/>
        <w:rPr>
          <w:rFonts w:hint="eastAsia" w:ascii="宋体" w:hAnsi="宋体" w:cs="宋体"/>
          <w:sz w:val="21"/>
          <w:szCs w:val="21"/>
          <w:highlight w:val="none"/>
        </w:rPr>
      </w:pPr>
    </w:p>
    <w:p w14:paraId="258CD42A">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合同期</w:t>
      </w:r>
      <w:r>
        <w:rPr>
          <w:rFonts w:hint="eastAsia" w:ascii="宋体" w:hAnsi="宋体" w:cs="宋体"/>
          <w:sz w:val="21"/>
          <w:szCs w:val="21"/>
          <w:highlight w:val="none"/>
        </w:rPr>
        <w:t>内，乙方</w:t>
      </w:r>
      <w:r>
        <w:rPr>
          <w:rFonts w:hint="eastAsia" w:ascii="宋体" w:hAnsi="宋体" w:cs="宋体"/>
          <w:sz w:val="21"/>
          <w:szCs w:val="21"/>
          <w:highlight w:val="none"/>
          <w:lang w:eastAsia="zh-CN"/>
        </w:rPr>
        <w:t>须应甲方需要</w:t>
      </w:r>
      <w:r>
        <w:rPr>
          <w:rFonts w:hint="eastAsia" w:ascii="宋体" w:hAnsi="宋体" w:cs="宋体"/>
          <w:sz w:val="21"/>
          <w:szCs w:val="21"/>
          <w:highlight w:val="none"/>
        </w:rPr>
        <w:t>向甲方提供所供应饲料的第三方检测报告（须由具备CMA或CNAS认证标识的机构出具），检测报告内容需涵盖微生物指标、化学污染物指标、营养指标、混合均匀度、物理规格（形状、直径、长度、含粉率）等，具体要求见</w:t>
      </w:r>
      <w:r>
        <w:rPr>
          <w:rFonts w:hint="eastAsia" w:ascii="宋体" w:hAnsi="宋体" w:cs="宋体"/>
          <w:sz w:val="21"/>
          <w:szCs w:val="21"/>
          <w:highlight w:val="none"/>
          <w:lang w:val="en-US" w:eastAsia="zh-CN"/>
        </w:rPr>
        <w:t>附件及</w:t>
      </w:r>
      <w:r>
        <w:rPr>
          <w:rFonts w:hint="eastAsia" w:ascii="宋体" w:hAnsi="宋体" w:cs="宋体"/>
          <w:sz w:val="21"/>
          <w:szCs w:val="21"/>
          <w:highlight w:val="none"/>
        </w:rPr>
        <w:t>采购文件。同时，乙方须提供每批次饲料的辐照证明材料。</w:t>
      </w:r>
    </w:p>
    <w:p w14:paraId="1D854AD2">
      <w:pPr>
        <w:pStyle w:val="28"/>
        <w:rPr>
          <w:rFonts w:hint="eastAsia" w:ascii="宋体" w:hAnsi="宋体" w:cs="宋体"/>
          <w:sz w:val="21"/>
          <w:szCs w:val="21"/>
          <w:highlight w:val="none"/>
        </w:rPr>
      </w:pPr>
    </w:p>
    <w:p w14:paraId="0F54254B">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乙方</w:t>
      </w:r>
      <w:r>
        <w:rPr>
          <w:rFonts w:hint="eastAsia" w:ascii="宋体" w:hAnsi="宋体" w:cs="宋体"/>
          <w:sz w:val="21"/>
          <w:szCs w:val="21"/>
          <w:highlight w:val="none"/>
          <w:lang w:val="en-US" w:eastAsia="zh-CN"/>
        </w:rPr>
        <w:t>确保</w:t>
      </w:r>
      <w:r>
        <w:rPr>
          <w:rFonts w:hint="eastAsia" w:ascii="宋体" w:hAnsi="宋体" w:cs="宋体"/>
          <w:sz w:val="21"/>
          <w:szCs w:val="21"/>
          <w:highlight w:val="none"/>
        </w:rPr>
        <w:t>所供饲料不会引起甲方现有动物生理、生化、免疫指标发生改变或动物实验结果异常，否则承担相应责任。</w:t>
      </w:r>
    </w:p>
    <w:p w14:paraId="262B21CF">
      <w:pPr>
        <w:pStyle w:val="28"/>
        <w:rPr>
          <w:rFonts w:hint="eastAsia" w:ascii="宋体" w:hAnsi="宋体" w:cs="宋体"/>
          <w:sz w:val="21"/>
          <w:szCs w:val="21"/>
          <w:highlight w:val="none"/>
        </w:rPr>
      </w:pPr>
    </w:p>
    <w:p w14:paraId="4F7861C3">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乙方应建立并执行完善的内部检测与留样制度，留样时间至产品保质期到期后延长一个月。</w:t>
      </w:r>
    </w:p>
    <w:p w14:paraId="45C0CF0E">
      <w:pPr>
        <w:pStyle w:val="28"/>
        <w:rPr>
          <w:rFonts w:hint="eastAsia" w:ascii="宋体" w:hAnsi="宋体" w:cs="宋体"/>
          <w:sz w:val="21"/>
          <w:szCs w:val="21"/>
          <w:highlight w:val="none"/>
        </w:rPr>
      </w:pPr>
    </w:p>
    <w:p w14:paraId="4169629F">
      <w:pPr>
        <w:pStyle w:val="28"/>
        <w:rPr>
          <w:rFonts w:hint="eastAsia" w:ascii="宋体" w:hAnsi="宋体" w:cs="宋体"/>
          <w:sz w:val="21"/>
          <w:szCs w:val="21"/>
          <w:highlight w:val="none"/>
        </w:rPr>
      </w:pPr>
      <w:r>
        <w:rPr>
          <w:rFonts w:hint="eastAsia" w:ascii="宋体" w:hAnsi="宋体" w:cs="宋体"/>
          <w:sz w:val="21"/>
          <w:szCs w:val="21"/>
          <w:highlight w:val="none"/>
        </w:rPr>
        <w:t>三、</w:t>
      </w:r>
      <w:r>
        <w:rPr>
          <w:rFonts w:hint="eastAsia" w:ascii="宋体" w:hAnsi="宋体" w:cs="宋体"/>
          <w:sz w:val="21"/>
          <w:szCs w:val="21"/>
          <w:highlight w:val="none"/>
          <w:lang w:eastAsia="zh-CN"/>
        </w:rPr>
        <w:t>合同期</w:t>
      </w:r>
      <w:r>
        <w:rPr>
          <w:rFonts w:hint="eastAsia" w:ascii="宋体" w:hAnsi="宋体" w:cs="宋体"/>
          <w:sz w:val="21"/>
          <w:szCs w:val="21"/>
          <w:highlight w:val="none"/>
        </w:rPr>
        <w:t>限及服务地点</w:t>
      </w:r>
    </w:p>
    <w:p w14:paraId="79AB5C39">
      <w:pPr>
        <w:pStyle w:val="28"/>
        <w:rPr>
          <w:rFonts w:hint="eastAsia" w:ascii="宋体" w:hAnsi="宋体" w:cs="宋体"/>
          <w:sz w:val="21"/>
          <w:szCs w:val="21"/>
          <w:highlight w:val="none"/>
        </w:rPr>
      </w:pPr>
    </w:p>
    <w:p w14:paraId="09B40A28">
      <w:pPr>
        <w:pStyle w:val="28"/>
        <w:rPr>
          <w:rFonts w:hint="eastAsia" w:ascii="宋体" w:hAnsi="宋体" w:cs="宋体"/>
          <w:sz w:val="21"/>
          <w:szCs w:val="21"/>
          <w:highlight w:val="none"/>
        </w:rPr>
      </w:pPr>
      <w:r>
        <w:rPr>
          <w:rFonts w:hint="eastAsia" w:ascii="宋体" w:hAnsi="宋体" w:cs="宋体"/>
          <w:sz w:val="21"/>
          <w:szCs w:val="21"/>
          <w:highlight w:val="none"/>
          <w:lang w:eastAsia="zh-CN"/>
        </w:rPr>
        <w:t>合同期</w:t>
      </w:r>
      <w:r>
        <w:rPr>
          <w:rFonts w:hint="eastAsia" w:ascii="宋体" w:hAnsi="宋体" w:cs="宋体"/>
          <w:sz w:val="21"/>
          <w:szCs w:val="21"/>
          <w:highlight w:val="none"/>
        </w:rPr>
        <w:t>限： 自 ____ 年 __ 月 __ 日起</w:t>
      </w:r>
      <w:r>
        <w:rPr>
          <w:rFonts w:hint="eastAsia" w:ascii="宋体" w:hAnsi="宋体" w:cs="宋体"/>
          <w:sz w:val="21"/>
          <w:szCs w:val="21"/>
          <w:highlight w:val="none"/>
          <w:lang w:val="en-US" w:eastAsia="zh-CN"/>
        </w:rPr>
        <w:t>一年，</w:t>
      </w:r>
      <w:r>
        <w:rPr>
          <w:rFonts w:hint="eastAsia" w:ascii="宋体" w:hAnsi="宋体" w:cs="宋体"/>
          <w:sz w:val="21"/>
          <w:szCs w:val="21"/>
          <w:highlight w:val="none"/>
        </w:rPr>
        <w:t>或累计结算金额达到预算上限时止（以先到者为准）。</w:t>
      </w:r>
    </w:p>
    <w:p w14:paraId="7DA570C5">
      <w:pPr>
        <w:pStyle w:val="28"/>
        <w:rPr>
          <w:rFonts w:hint="eastAsia" w:ascii="宋体" w:hAnsi="宋体" w:cs="宋体"/>
          <w:sz w:val="21"/>
          <w:szCs w:val="21"/>
          <w:highlight w:val="none"/>
        </w:rPr>
      </w:pPr>
    </w:p>
    <w:p w14:paraId="54FCC4C1">
      <w:pPr>
        <w:pStyle w:val="28"/>
        <w:rPr>
          <w:rFonts w:hint="eastAsia" w:ascii="宋体" w:hAnsi="宋体" w:cs="宋体"/>
          <w:sz w:val="21"/>
          <w:szCs w:val="21"/>
          <w:highlight w:val="none"/>
        </w:rPr>
      </w:pPr>
      <w:r>
        <w:rPr>
          <w:rFonts w:hint="eastAsia" w:ascii="宋体" w:hAnsi="宋体" w:cs="宋体"/>
          <w:sz w:val="21"/>
          <w:szCs w:val="21"/>
          <w:highlight w:val="none"/>
        </w:rPr>
        <w:t>服务地点： 广东省佛山市南海区石龙北路御堡国际产业园10座（甲方指定地点）。</w:t>
      </w:r>
    </w:p>
    <w:p w14:paraId="11491970">
      <w:pPr>
        <w:pStyle w:val="28"/>
        <w:rPr>
          <w:rFonts w:hint="eastAsia" w:ascii="宋体" w:hAnsi="宋体" w:cs="宋体"/>
          <w:sz w:val="21"/>
          <w:szCs w:val="21"/>
          <w:highlight w:val="none"/>
        </w:rPr>
      </w:pPr>
    </w:p>
    <w:p w14:paraId="2F2753A0">
      <w:pPr>
        <w:pStyle w:val="28"/>
        <w:rPr>
          <w:rFonts w:hint="eastAsia" w:ascii="宋体" w:hAnsi="宋体" w:cs="宋体"/>
          <w:sz w:val="21"/>
          <w:szCs w:val="21"/>
          <w:highlight w:val="none"/>
        </w:rPr>
      </w:pPr>
      <w:r>
        <w:rPr>
          <w:rFonts w:hint="eastAsia" w:ascii="宋体" w:hAnsi="宋体" w:cs="宋体"/>
          <w:sz w:val="21"/>
          <w:szCs w:val="21"/>
          <w:highlight w:val="none"/>
        </w:rPr>
        <w:t>四、甲方乙方的权利和义务</w:t>
      </w:r>
    </w:p>
    <w:p w14:paraId="0A834FB7">
      <w:pPr>
        <w:pStyle w:val="28"/>
        <w:rPr>
          <w:rFonts w:hint="eastAsia" w:ascii="宋体" w:hAnsi="宋体" w:cs="宋体"/>
          <w:sz w:val="21"/>
          <w:szCs w:val="21"/>
          <w:highlight w:val="none"/>
        </w:rPr>
      </w:pPr>
      <w:r>
        <w:rPr>
          <w:rFonts w:hint="eastAsia" w:ascii="宋体" w:hAnsi="宋体" w:cs="宋体"/>
          <w:sz w:val="21"/>
          <w:szCs w:val="21"/>
          <w:highlight w:val="none"/>
        </w:rPr>
        <w:t>（一） 甲方的权利和义务：</w:t>
      </w:r>
    </w:p>
    <w:p w14:paraId="1C849F87">
      <w:pPr>
        <w:pStyle w:val="28"/>
        <w:rPr>
          <w:rFonts w:hint="eastAsia" w:ascii="宋体" w:hAnsi="宋体" w:cs="宋体"/>
          <w:sz w:val="21"/>
          <w:szCs w:val="21"/>
          <w:highlight w:val="none"/>
        </w:rPr>
      </w:pPr>
    </w:p>
    <w:p w14:paraId="4B88ED50">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根据实际需要向乙方下达订单。</w:t>
      </w:r>
    </w:p>
    <w:p w14:paraId="49BA24A8">
      <w:pPr>
        <w:pStyle w:val="28"/>
        <w:ind w:firstLine="0" w:firstLineChars="0"/>
        <w:rPr>
          <w:rFonts w:hint="eastAsia" w:ascii="宋体" w:hAnsi="宋体" w:cs="宋体"/>
          <w:sz w:val="21"/>
          <w:szCs w:val="21"/>
          <w:highlight w:val="none"/>
        </w:rPr>
      </w:pPr>
    </w:p>
    <w:p w14:paraId="3B0ADAA1">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按照本合同约定及时组织验收并支付合格产品的货款。</w:t>
      </w:r>
    </w:p>
    <w:p w14:paraId="4B8BA260">
      <w:pPr>
        <w:pStyle w:val="28"/>
        <w:ind w:firstLine="0" w:firstLineChars="0"/>
        <w:rPr>
          <w:rFonts w:hint="eastAsia" w:ascii="宋体" w:hAnsi="宋体" w:cs="宋体"/>
          <w:sz w:val="21"/>
          <w:szCs w:val="21"/>
          <w:highlight w:val="none"/>
        </w:rPr>
      </w:pPr>
    </w:p>
    <w:p w14:paraId="0729671E">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有权不定期抽检饲料送第三方检验，费用由乙方承担。</w:t>
      </w:r>
    </w:p>
    <w:p w14:paraId="0CBDD163">
      <w:pPr>
        <w:pStyle w:val="28"/>
        <w:rPr>
          <w:rFonts w:hint="eastAsia" w:ascii="宋体" w:hAnsi="宋体" w:cs="宋体"/>
          <w:sz w:val="21"/>
          <w:szCs w:val="21"/>
          <w:highlight w:val="none"/>
        </w:rPr>
      </w:pPr>
    </w:p>
    <w:p w14:paraId="4D36BEC3">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享有本合同约定的知识产权及保密条款规定的权利。</w:t>
      </w:r>
    </w:p>
    <w:p w14:paraId="75AEFF50">
      <w:pPr>
        <w:pStyle w:val="28"/>
        <w:rPr>
          <w:rFonts w:hint="eastAsia" w:ascii="宋体" w:hAnsi="宋体" w:cs="宋体"/>
          <w:sz w:val="21"/>
          <w:szCs w:val="21"/>
          <w:highlight w:val="none"/>
        </w:rPr>
      </w:pPr>
    </w:p>
    <w:p w14:paraId="5BB47E32">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在乙方履约不符合约定时，有权依据本合同追究其违约责任。</w:t>
      </w:r>
    </w:p>
    <w:p w14:paraId="6AB97DB4">
      <w:pPr>
        <w:pStyle w:val="28"/>
        <w:rPr>
          <w:rFonts w:hint="eastAsia" w:ascii="宋体" w:hAnsi="宋体" w:cs="宋体"/>
          <w:sz w:val="21"/>
          <w:szCs w:val="21"/>
          <w:highlight w:val="none"/>
        </w:rPr>
      </w:pPr>
    </w:p>
    <w:p w14:paraId="51F0526C">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按合同约定接收货物，提供必要的卸货协助。</w:t>
      </w:r>
    </w:p>
    <w:p w14:paraId="49120D74">
      <w:pPr>
        <w:pStyle w:val="28"/>
        <w:rPr>
          <w:rFonts w:hint="eastAsia" w:ascii="宋体" w:hAnsi="宋体" w:cs="宋体"/>
          <w:sz w:val="21"/>
          <w:szCs w:val="21"/>
          <w:highlight w:val="none"/>
        </w:rPr>
      </w:pPr>
    </w:p>
    <w:p w14:paraId="35D9190B">
      <w:pPr>
        <w:pStyle w:val="28"/>
        <w:rPr>
          <w:rFonts w:hint="eastAsia" w:ascii="宋体" w:hAnsi="宋体" w:cs="宋体"/>
          <w:sz w:val="21"/>
          <w:szCs w:val="21"/>
          <w:highlight w:val="none"/>
        </w:rPr>
      </w:pPr>
      <w:r>
        <w:rPr>
          <w:rFonts w:hint="eastAsia" w:ascii="宋体" w:hAnsi="宋体" w:cs="宋体"/>
          <w:sz w:val="21"/>
          <w:szCs w:val="21"/>
          <w:highlight w:val="none"/>
        </w:rPr>
        <w:t>（二） 乙方的权利和义务：</w:t>
      </w:r>
    </w:p>
    <w:p w14:paraId="2DC8F447">
      <w:pPr>
        <w:pStyle w:val="28"/>
        <w:rPr>
          <w:rFonts w:hint="eastAsia" w:ascii="宋体" w:hAnsi="宋体" w:cs="宋体"/>
          <w:sz w:val="21"/>
          <w:szCs w:val="21"/>
          <w:highlight w:val="none"/>
        </w:rPr>
      </w:pPr>
    </w:p>
    <w:p w14:paraId="26FE7103">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保证</w:t>
      </w:r>
      <w:r>
        <w:rPr>
          <w:rFonts w:hint="eastAsia" w:ascii="宋体" w:hAnsi="宋体" w:cs="宋体"/>
          <w:sz w:val="21"/>
          <w:szCs w:val="21"/>
          <w:highlight w:val="none"/>
          <w:lang w:val="en-US" w:eastAsia="zh-CN"/>
        </w:rPr>
        <w:t>产品由</w:t>
      </w:r>
      <w:r>
        <w:rPr>
          <w:rFonts w:hint="eastAsia" w:ascii="宋体" w:hAnsi="宋体" w:cs="宋体"/>
          <w:sz w:val="21"/>
          <w:szCs w:val="21"/>
          <w:highlight w:val="none"/>
        </w:rPr>
        <w:t>具备机械化流水线设备</w:t>
      </w:r>
      <w:r>
        <w:rPr>
          <w:rFonts w:hint="eastAsia" w:ascii="宋体" w:hAnsi="宋体" w:cs="宋体"/>
          <w:sz w:val="21"/>
          <w:szCs w:val="21"/>
          <w:highlight w:val="none"/>
          <w:lang w:val="en-US" w:eastAsia="zh-CN"/>
        </w:rPr>
        <w:t>生产</w:t>
      </w:r>
      <w:r>
        <w:rPr>
          <w:rFonts w:hint="eastAsia" w:ascii="宋体" w:hAnsi="宋体" w:cs="宋体"/>
          <w:sz w:val="21"/>
          <w:szCs w:val="21"/>
          <w:highlight w:val="none"/>
        </w:rPr>
        <w:t>、</w:t>
      </w:r>
      <w:r>
        <w:rPr>
          <w:rFonts w:hint="eastAsia" w:ascii="宋体" w:hAnsi="宋体" w:cs="宋体"/>
          <w:sz w:val="21"/>
          <w:szCs w:val="21"/>
          <w:highlight w:val="none"/>
          <w:lang w:val="en-US" w:eastAsia="zh-CN"/>
        </w:rPr>
        <w:t>由</w:t>
      </w:r>
      <w:r>
        <w:rPr>
          <w:rFonts w:hint="eastAsia" w:ascii="宋体" w:hAnsi="宋体" w:cs="宋体"/>
          <w:sz w:val="21"/>
          <w:szCs w:val="21"/>
          <w:highlight w:val="none"/>
        </w:rPr>
        <w:t>符合要求的储存仓库</w:t>
      </w:r>
      <w:r>
        <w:rPr>
          <w:rFonts w:hint="eastAsia" w:ascii="宋体" w:hAnsi="宋体" w:cs="宋体"/>
          <w:sz w:val="21"/>
          <w:szCs w:val="21"/>
          <w:highlight w:val="none"/>
          <w:lang w:val="en-US" w:eastAsia="zh-CN"/>
        </w:rPr>
        <w:t>储存，符合</w:t>
      </w:r>
      <w:r>
        <w:rPr>
          <w:rFonts w:hint="eastAsia" w:ascii="宋体" w:hAnsi="宋体" w:cs="宋体"/>
          <w:sz w:val="21"/>
          <w:szCs w:val="21"/>
          <w:highlight w:val="none"/>
        </w:rPr>
        <w:t>质量、环境、职业健康安全管理体系</w:t>
      </w:r>
      <w:r>
        <w:rPr>
          <w:rFonts w:hint="eastAsia" w:ascii="宋体" w:hAnsi="宋体" w:cs="宋体"/>
          <w:sz w:val="21"/>
          <w:szCs w:val="21"/>
          <w:highlight w:val="none"/>
          <w:lang w:val="en-US" w:eastAsia="zh-CN"/>
        </w:rPr>
        <w:t>要求</w:t>
      </w:r>
      <w:r>
        <w:rPr>
          <w:rFonts w:hint="eastAsia" w:ascii="宋体" w:hAnsi="宋体" w:cs="宋体"/>
          <w:sz w:val="21"/>
          <w:szCs w:val="21"/>
          <w:highlight w:val="none"/>
        </w:rPr>
        <w:t>。</w:t>
      </w:r>
    </w:p>
    <w:p w14:paraId="13A71C25">
      <w:pPr>
        <w:pStyle w:val="28"/>
        <w:rPr>
          <w:rFonts w:hint="eastAsia" w:ascii="宋体" w:hAnsi="宋体" w:cs="宋体"/>
          <w:sz w:val="21"/>
          <w:szCs w:val="21"/>
          <w:highlight w:val="none"/>
        </w:rPr>
      </w:pPr>
    </w:p>
    <w:p w14:paraId="36EF8670">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保证所提供的产品为原厂全新包装，符合国家及行业相关标准，并提供</w:t>
      </w:r>
      <w:r>
        <w:rPr>
          <w:rFonts w:hint="eastAsia" w:ascii="宋体" w:hAnsi="宋体" w:cs="宋体"/>
          <w:sz w:val="21"/>
          <w:szCs w:val="21"/>
          <w:highlight w:val="none"/>
          <w:lang w:val="en-US" w:eastAsia="zh-CN"/>
        </w:rPr>
        <w:t>相关</w:t>
      </w:r>
      <w:r>
        <w:rPr>
          <w:rFonts w:hint="eastAsia" w:ascii="宋体" w:hAnsi="宋体" w:cs="宋体"/>
          <w:sz w:val="21"/>
          <w:szCs w:val="21"/>
          <w:highlight w:val="none"/>
        </w:rPr>
        <w:t>随附文件。</w:t>
      </w:r>
    </w:p>
    <w:p w14:paraId="4958F5C9">
      <w:pPr>
        <w:pStyle w:val="28"/>
        <w:rPr>
          <w:rFonts w:hint="eastAsia" w:ascii="宋体" w:hAnsi="宋体" w:cs="宋体"/>
          <w:sz w:val="21"/>
          <w:szCs w:val="21"/>
          <w:highlight w:val="none"/>
        </w:rPr>
      </w:pPr>
    </w:p>
    <w:p w14:paraId="56368F3D">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在接到甲方订单后，应在1周内将货物送至指定地点，应急情况应在确认订单后12小时内送达。</w:t>
      </w:r>
    </w:p>
    <w:p w14:paraId="001C82C9">
      <w:pPr>
        <w:pStyle w:val="28"/>
        <w:rPr>
          <w:rFonts w:hint="eastAsia" w:ascii="宋体" w:hAnsi="宋体" w:cs="宋体"/>
          <w:sz w:val="21"/>
          <w:szCs w:val="21"/>
          <w:highlight w:val="none"/>
        </w:rPr>
      </w:pPr>
    </w:p>
    <w:p w14:paraId="503B1FD4">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负责货物运输、装卸及交付前的保管，承担全部费用及风险。</w:t>
      </w:r>
    </w:p>
    <w:p w14:paraId="12E95FFA">
      <w:pPr>
        <w:pStyle w:val="28"/>
        <w:rPr>
          <w:rFonts w:hint="eastAsia" w:ascii="宋体" w:hAnsi="宋体" w:cs="宋体"/>
          <w:sz w:val="21"/>
          <w:szCs w:val="21"/>
          <w:highlight w:val="none"/>
        </w:rPr>
      </w:pPr>
    </w:p>
    <w:p w14:paraId="0BF8E3F4">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每批次交货时须提供符合要求的送货清单。</w:t>
      </w:r>
    </w:p>
    <w:p w14:paraId="12FDA651">
      <w:pPr>
        <w:pStyle w:val="28"/>
        <w:rPr>
          <w:rFonts w:hint="eastAsia" w:ascii="宋体" w:hAnsi="宋体" w:cs="宋体"/>
          <w:sz w:val="21"/>
          <w:szCs w:val="21"/>
          <w:highlight w:val="none"/>
        </w:rPr>
      </w:pPr>
    </w:p>
    <w:p w14:paraId="64734011">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为甲方提供技术人员</w:t>
      </w:r>
      <w:r>
        <w:rPr>
          <w:rFonts w:hint="eastAsia" w:ascii="宋体" w:hAnsi="宋体" w:cs="宋体"/>
          <w:sz w:val="21"/>
          <w:szCs w:val="21"/>
          <w:highlight w:val="none"/>
          <w:lang w:val="en-US" w:eastAsia="zh-CN"/>
        </w:rPr>
        <w:t>开展</w:t>
      </w:r>
      <w:r>
        <w:rPr>
          <w:rFonts w:hint="eastAsia" w:ascii="宋体" w:hAnsi="宋体" w:cs="宋体"/>
          <w:sz w:val="21"/>
          <w:szCs w:val="21"/>
          <w:highlight w:val="none"/>
        </w:rPr>
        <w:t>关于饲料保管、存储、使用方法的培训，并承担相关费用。</w:t>
      </w:r>
    </w:p>
    <w:p w14:paraId="11C0D384">
      <w:pPr>
        <w:pStyle w:val="28"/>
        <w:rPr>
          <w:rFonts w:hint="eastAsia" w:ascii="宋体" w:hAnsi="宋体" w:cs="宋体"/>
          <w:sz w:val="21"/>
          <w:szCs w:val="21"/>
          <w:highlight w:val="none"/>
        </w:rPr>
      </w:pPr>
    </w:p>
    <w:p w14:paraId="18270BB5">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履行本合同约定的各项检测报告、辐照证明、留样等提供义务及承诺。</w:t>
      </w:r>
    </w:p>
    <w:p w14:paraId="75B23007">
      <w:pPr>
        <w:pStyle w:val="28"/>
        <w:rPr>
          <w:rFonts w:hint="eastAsia" w:ascii="宋体" w:hAnsi="宋体" w:cs="宋体"/>
          <w:sz w:val="21"/>
          <w:szCs w:val="21"/>
          <w:highlight w:val="none"/>
        </w:rPr>
      </w:pPr>
    </w:p>
    <w:p w14:paraId="369CB905">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提供符合本合同约定的售后服务，对不合格产品无条件及时更换。</w:t>
      </w:r>
    </w:p>
    <w:p w14:paraId="2EFD6B2B">
      <w:pPr>
        <w:pStyle w:val="28"/>
        <w:rPr>
          <w:rFonts w:hint="eastAsia" w:ascii="宋体" w:hAnsi="宋体" w:cs="宋体"/>
          <w:sz w:val="21"/>
          <w:szCs w:val="21"/>
          <w:highlight w:val="none"/>
        </w:rPr>
      </w:pPr>
    </w:p>
    <w:p w14:paraId="74A24863">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承担</w:t>
      </w:r>
      <w:r>
        <w:rPr>
          <w:rFonts w:hint="eastAsia" w:ascii="宋体" w:hAnsi="宋体" w:cs="宋体"/>
          <w:sz w:val="21"/>
          <w:szCs w:val="21"/>
          <w:highlight w:val="none"/>
          <w:lang w:eastAsia="zh-CN"/>
        </w:rPr>
        <w:t>合同期</w:t>
      </w:r>
      <w:r>
        <w:rPr>
          <w:rFonts w:hint="eastAsia" w:ascii="宋体" w:hAnsi="宋体" w:cs="宋体"/>
          <w:sz w:val="21"/>
          <w:szCs w:val="21"/>
          <w:highlight w:val="none"/>
        </w:rPr>
        <w:t>内因原材料、人工、运输等成本上涨带来的风险，成交单价固定不变。</w:t>
      </w:r>
    </w:p>
    <w:p w14:paraId="406DDB13">
      <w:pPr>
        <w:pStyle w:val="28"/>
        <w:rPr>
          <w:rFonts w:hint="eastAsia" w:ascii="宋体" w:hAnsi="宋体" w:cs="宋体"/>
          <w:sz w:val="21"/>
          <w:szCs w:val="21"/>
          <w:highlight w:val="none"/>
        </w:rPr>
      </w:pPr>
    </w:p>
    <w:p w14:paraId="4684B1B8">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未经甲方书面同意，不得转让合同义务。</w:t>
      </w:r>
    </w:p>
    <w:p w14:paraId="0CB83A49">
      <w:pPr>
        <w:pStyle w:val="28"/>
        <w:rPr>
          <w:rFonts w:hint="eastAsia" w:ascii="宋体" w:hAnsi="宋体" w:cs="宋体"/>
          <w:sz w:val="21"/>
          <w:szCs w:val="21"/>
          <w:highlight w:val="none"/>
        </w:rPr>
      </w:pPr>
    </w:p>
    <w:p w14:paraId="789C801F">
      <w:pPr>
        <w:pStyle w:val="28"/>
        <w:rPr>
          <w:rFonts w:hint="eastAsia" w:ascii="宋体" w:hAnsi="宋体" w:cs="宋体"/>
          <w:sz w:val="21"/>
          <w:szCs w:val="21"/>
          <w:highlight w:val="none"/>
        </w:rPr>
      </w:pPr>
      <w:r>
        <w:rPr>
          <w:rFonts w:hint="eastAsia" w:ascii="宋体" w:hAnsi="宋体" w:cs="宋体"/>
          <w:sz w:val="21"/>
          <w:szCs w:val="21"/>
          <w:highlight w:val="none"/>
        </w:rPr>
        <w:t>五、付款方式</w:t>
      </w:r>
    </w:p>
    <w:p w14:paraId="1587C48D">
      <w:pPr>
        <w:pStyle w:val="28"/>
        <w:rPr>
          <w:rFonts w:hint="eastAsia" w:ascii="宋体" w:hAnsi="宋体" w:cs="宋体"/>
          <w:sz w:val="21"/>
          <w:szCs w:val="21"/>
          <w:highlight w:val="none"/>
        </w:rPr>
      </w:pPr>
    </w:p>
    <w:p w14:paraId="2313C573">
      <w:pPr>
        <w:pStyle w:val="28"/>
        <w:rPr>
          <w:rFonts w:hint="eastAsia" w:ascii="宋体" w:hAnsi="宋体" w:cs="宋体"/>
          <w:sz w:val="21"/>
          <w:szCs w:val="21"/>
          <w:highlight w:val="none"/>
        </w:rPr>
      </w:pPr>
      <w:r>
        <w:rPr>
          <w:rFonts w:hint="eastAsia" w:ascii="宋体" w:hAnsi="宋体" w:cs="宋体"/>
          <w:sz w:val="21"/>
          <w:szCs w:val="21"/>
          <w:highlight w:val="none"/>
        </w:rPr>
        <w:t>甲方按实际到货批次进行结算。</w:t>
      </w:r>
    </w:p>
    <w:p w14:paraId="73D155A5">
      <w:pPr>
        <w:pStyle w:val="28"/>
        <w:rPr>
          <w:rFonts w:hint="eastAsia" w:ascii="宋体" w:hAnsi="宋体" w:cs="宋体"/>
          <w:sz w:val="21"/>
          <w:szCs w:val="21"/>
          <w:highlight w:val="none"/>
        </w:rPr>
      </w:pPr>
    </w:p>
    <w:p w14:paraId="33062D42">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甲方</w:t>
      </w:r>
      <w:r>
        <w:rPr>
          <w:rFonts w:hint="eastAsia" w:ascii="宋体" w:hAnsi="宋体" w:cs="宋体"/>
          <w:sz w:val="21"/>
          <w:szCs w:val="21"/>
          <w:highlight w:val="none"/>
        </w:rPr>
        <w:t>应在每批次货物验收合格且收到合规发票后，在满足支付条件的情况下，于</w:t>
      </w:r>
      <w:r>
        <w:rPr>
          <w:rFonts w:hint="eastAsia" w:ascii="宋体" w:hAnsi="宋体" w:cs="宋体"/>
          <w:sz w:val="21"/>
          <w:szCs w:val="21"/>
          <w:highlight w:val="none"/>
          <w:lang w:eastAsia="zh-CN"/>
        </w:rPr>
        <w:t>30日内以银行转账方式</w:t>
      </w:r>
      <w:r>
        <w:rPr>
          <w:rFonts w:hint="eastAsia" w:ascii="宋体" w:hAnsi="宋体" w:cs="宋体"/>
          <w:sz w:val="21"/>
          <w:szCs w:val="21"/>
          <w:highlight w:val="none"/>
        </w:rPr>
        <w:t>支付该批次货款。若货物验收不合格，待其整改后验收合格，其货款将与下一个验收合格的批次合并结算。</w:t>
      </w:r>
    </w:p>
    <w:p w14:paraId="65F40C13">
      <w:pPr>
        <w:pStyle w:val="28"/>
        <w:ind w:firstLine="0" w:firstLineChars="0"/>
        <w:rPr>
          <w:rFonts w:hint="eastAsia" w:ascii="宋体" w:hAnsi="宋体" w:eastAsia="宋体" w:cs="宋体"/>
          <w:sz w:val="21"/>
          <w:szCs w:val="21"/>
          <w:highlight w:val="none"/>
          <w:lang w:eastAsia="zh-CN"/>
        </w:rPr>
      </w:pPr>
    </w:p>
    <w:p w14:paraId="7D4780FA">
      <w:pPr>
        <w:pStyle w:val="28"/>
        <w:rPr>
          <w:rFonts w:hint="eastAsia" w:ascii="宋体" w:hAnsi="宋体" w:cs="宋体"/>
          <w:sz w:val="21"/>
          <w:szCs w:val="21"/>
          <w:highlight w:val="none"/>
        </w:rPr>
      </w:pPr>
      <w:r>
        <w:rPr>
          <w:rFonts w:hint="eastAsia" w:ascii="宋体" w:hAnsi="宋体" w:cs="宋体"/>
          <w:sz w:val="21"/>
          <w:szCs w:val="21"/>
          <w:highlight w:val="none"/>
        </w:rPr>
        <w:t>合同总支付金额不超过预算上限人民币350,000.00元。</w:t>
      </w:r>
    </w:p>
    <w:p w14:paraId="40FC6D39">
      <w:pPr>
        <w:pStyle w:val="28"/>
        <w:rPr>
          <w:rFonts w:hint="eastAsia" w:ascii="宋体" w:hAnsi="宋体" w:cs="宋体"/>
          <w:sz w:val="21"/>
          <w:szCs w:val="21"/>
          <w:highlight w:val="none"/>
        </w:rPr>
      </w:pPr>
    </w:p>
    <w:p w14:paraId="137D6833">
      <w:pPr>
        <w:pStyle w:val="28"/>
        <w:rPr>
          <w:rFonts w:hint="eastAsia" w:ascii="宋体" w:hAnsi="宋体" w:cs="宋体"/>
          <w:sz w:val="21"/>
          <w:szCs w:val="21"/>
          <w:highlight w:val="none"/>
        </w:rPr>
      </w:pPr>
      <w:r>
        <w:rPr>
          <w:rFonts w:hint="eastAsia" w:ascii="宋体" w:hAnsi="宋体" w:cs="宋体"/>
          <w:sz w:val="21"/>
          <w:szCs w:val="21"/>
          <w:highlight w:val="none"/>
        </w:rPr>
        <w:t>六、项目验收评估</w:t>
      </w:r>
    </w:p>
    <w:p w14:paraId="23970D76">
      <w:pPr>
        <w:pStyle w:val="28"/>
        <w:rPr>
          <w:rFonts w:hint="eastAsia" w:ascii="宋体" w:hAnsi="宋体" w:cs="宋体"/>
          <w:sz w:val="21"/>
          <w:szCs w:val="21"/>
          <w:highlight w:val="none"/>
        </w:rPr>
      </w:pPr>
    </w:p>
    <w:p w14:paraId="467F6D08">
      <w:pPr>
        <w:pStyle w:val="28"/>
        <w:rPr>
          <w:rFonts w:hint="eastAsia" w:ascii="宋体" w:hAnsi="宋体" w:cs="宋体"/>
          <w:sz w:val="21"/>
          <w:szCs w:val="21"/>
          <w:highlight w:val="none"/>
        </w:rPr>
      </w:pPr>
      <w:r>
        <w:rPr>
          <w:rFonts w:hint="eastAsia" w:ascii="宋体" w:hAnsi="宋体" w:cs="宋体"/>
          <w:sz w:val="21"/>
          <w:szCs w:val="21"/>
          <w:highlight w:val="none"/>
        </w:rPr>
        <w:t>验收标准依次序为：①符合中华人民共和国国家安全质量标准、环保标准及行业标准；②符合采购文件及乙方投标/响应文件承诺的标准（二者不一致时，以更有利于甲方的条款为准）。</w:t>
      </w:r>
    </w:p>
    <w:p w14:paraId="11471326">
      <w:pPr>
        <w:pStyle w:val="28"/>
        <w:rPr>
          <w:rFonts w:hint="eastAsia" w:ascii="宋体" w:hAnsi="宋体" w:cs="宋体"/>
          <w:sz w:val="21"/>
          <w:szCs w:val="21"/>
          <w:highlight w:val="none"/>
        </w:rPr>
      </w:pPr>
    </w:p>
    <w:p w14:paraId="3CB08624">
      <w:pPr>
        <w:pStyle w:val="28"/>
        <w:rPr>
          <w:rFonts w:hint="eastAsia" w:ascii="宋体" w:hAnsi="宋体" w:cs="宋体"/>
          <w:sz w:val="21"/>
          <w:szCs w:val="21"/>
          <w:highlight w:val="none"/>
        </w:rPr>
      </w:pPr>
      <w:r>
        <w:rPr>
          <w:rFonts w:hint="eastAsia" w:ascii="宋体" w:hAnsi="宋体" w:cs="宋体"/>
          <w:sz w:val="21"/>
          <w:szCs w:val="21"/>
          <w:highlight w:val="none"/>
        </w:rPr>
        <w:t>验收程序与期限： 货物送达指定地点后，由甲乙双方共同进行现场验收。验收内容包括核对质量证明文件、外观检查、过磅、入库等。甲方应在每批次货物到场后及时组织验收。因货物质量问题发生争议时，以甲方所在地质量技术监督部门鉴定结果为准，鉴定费用由责任方承担。</w:t>
      </w:r>
    </w:p>
    <w:p w14:paraId="2913D2A4">
      <w:pPr>
        <w:pStyle w:val="28"/>
        <w:rPr>
          <w:rFonts w:hint="eastAsia" w:ascii="宋体" w:hAnsi="宋体" w:cs="宋体"/>
          <w:sz w:val="21"/>
          <w:szCs w:val="21"/>
          <w:highlight w:val="none"/>
        </w:rPr>
      </w:pPr>
    </w:p>
    <w:p w14:paraId="4F296D68">
      <w:pPr>
        <w:pStyle w:val="28"/>
        <w:rPr>
          <w:rFonts w:hint="eastAsia" w:ascii="宋体" w:hAnsi="宋体" w:cs="宋体"/>
          <w:sz w:val="21"/>
          <w:szCs w:val="21"/>
          <w:highlight w:val="none"/>
        </w:rPr>
      </w:pPr>
      <w:r>
        <w:rPr>
          <w:rFonts w:hint="eastAsia" w:ascii="宋体" w:hAnsi="宋体" w:cs="宋体"/>
          <w:sz w:val="21"/>
          <w:szCs w:val="21"/>
          <w:highlight w:val="none"/>
        </w:rPr>
        <w:t>甲方有权在合同期内至少一次将饲料送独立第三方检验，费用由乙方承担。</w:t>
      </w:r>
    </w:p>
    <w:p w14:paraId="6FE07E6B">
      <w:pPr>
        <w:pStyle w:val="28"/>
        <w:rPr>
          <w:rFonts w:hint="eastAsia" w:ascii="宋体" w:hAnsi="宋体" w:cs="宋体"/>
          <w:sz w:val="21"/>
          <w:szCs w:val="21"/>
          <w:highlight w:val="none"/>
        </w:rPr>
      </w:pPr>
    </w:p>
    <w:p w14:paraId="148D4AF3">
      <w:pPr>
        <w:pStyle w:val="28"/>
        <w:rPr>
          <w:rFonts w:hint="eastAsia" w:ascii="宋体" w:hAnsi="宋体" w:cs="宋体"/>
          <w:sz w:val="21"/>
          <w:szCs w:val="21"/>
          <w:highlight w:val="none"/>
        </w:rPr>
      </w:pPr>
      <w:r>
        <w:rPr>
          <w:rFonts w:hint="eastAsia" w:ascii="宋体" w:hAnsi="宋体" w:cs="宋体"/>
          <w:sz w:val="21"/>
          <w:szCs w:val="21"/>
          <w:highlight w:val="none"/>
        </w:rPr>
        <w:t>当产品出现不合格时，乙方须无条件更换合格产品，除非甲方书面同意，不得降格处理。若乙方提供的货物出现3次（含）以上质量问题且在甲方告知后未有效整改的，甲方有权单方终止合同。</w:t>
      </w:r>
    </w:p>
    <w:p w14:paraId="19E2A98A">
      <w:pPr>
        <w:pStyle w:val="28"/>
        <w:rPr>
          <w:rFonts w:hint="eastAsia" w:ascii="宋体" w:hAnsi="宋体" w:cs="宋体"/>
          <w:sz w:val="21"/>
          <w:szCs w:val="21"/>
          <w:highlight w:val="none"/>
        </w:rPr>
      </w:pPr>
    </w:p>
    <w:p w14:paraId="65858909">
      <w:pPr>
        <w:pStyle w:val="28"/>
        <w:rPr>
          <w:rFonts w:hint="eastAsia" w:ascii="宋体" w:hAnsi="宋体" w:cs="宋体"/>
          <w:sz w:val="21"/>
          <w:szCs w:val="21"/>
          <w:highlight w:val="none"/>
        </w:rPr>
      </w:pPr>
      <w:r>
        <w:rPr>
          <w:rFonts w:hint="eastAsia" w:ascii="宋体" w:hAnsi="宋体" w:cs="宋体"/>
          <w:sz w:val="21"/>
          <w:szCs w:val="21"/>
          <w:highlight w:val="none"/>
        </w:rPr>
        <w:t>七、知识产权归属</w:t>
      </w:r>
    </w:p>
    <w:p w14:paraId="6D73C07C">
      <w:pPr>
        <w:pStyle w:val="28"/>
        <w:rPr>
          <w:rFonts w:hint="eastAsia" w:ascii="宋体" w:hAnsi="宋体" w:cs="宋体"/>
          <w:sz w:val="21"/>
          <w:szCs w:val="21"/>
          <w:highlight w:val="none"/>
        </w:rPr>
      </w:pPr>
      <w:r>
        <w:rPr>
          <w:rFonts w:hint="eastAsia" w:ascii="宋体" w:hAnsi="宋体" w:cs="宋体"/>
          <w:sz w:val="21"/>
          <w:szCs w:val="21"/>
          <w:highlight w:val="none"/>
        </w:rPr>
        <w:t>乙方必须保证甲方在中华人民共和国境内使用其提供的产品、技术资料、服务或其任何一部分时，享有不受限制的无偿使用权，且不会产生因第三方提出侵犯其专利权、商标权或其它知识产权而引起的法律或经济纠纷。</w:t>
      </w:r>
    </w:p>
    <w:p w14:paraId="55E6D679">
      <w:pPr>
        <w:pStyle w:val="28"/>
        <w:rPr>
          <w:rFonts w:hint="eastAsia" w:ascii="宋体" w:hAnsi="宋体" w:cs="宋体"/>
          <w:sz w:val="21"/>
          <w:szCs w:val="21"/>
          <w:highlight w:val="none"/>
        </w:rPr>
      </w:pPr>
    </w:p>
    <w:p w14:paraId="003A20C0">
      <w:pPr>
        <w:pStyle w:val="28"/>
        <w:rPr>
          <w:rFonts w:hint="eastAsia" w:ascii="宋体" w:hAnsi="宋体" w:cs="宋体"/>
          <w:sz w:val="21"/>
          <w:szCs w:val="21"/>
          <w:highlight w:val="none"/>
        </w:rPr>
      </w:pPr>
      <w:r>
        <w:rPr>
          <w:rFonts w:hint="eastAsia" w:ascii="宋体" w:hAnsi="宋体" w:cs="宋体"/>
          <w:sz w:val="21"/>
          <w:szCs w:val="21"/>
          <w:highlight w:val="none"/>
        </w:rPr>
        <w:t>八、保密</w:t>
      </w:r>
    </w:p>
    <w:p w14:paraId="526B18A9">
      <w:pPr>
        <w:pStyle w:val="28"/>
        <w:rPr>
          <w:rFonts w:hint="eastAsia" w:ascii="宋体" w:hAnsi="宋体" w:cs="宋体"/>
          <w:sz w:val="21"/>
          <w:szCs w:val="21"/>
          <w:highlight w:val="none"/>
        </w:rPr>
      </w:pPr>
    </w:p>
    <w:p w14:paraId="054086F2">
      <w:pPr>
        <w:pStyle w:val="28"/>
        <w:rPr>
          <w:rFonts w:hint="eastAsia" w:ascii="宋体" w:hAnsi="宋体" w:cs="宋体"/>
          <w:sz w:val="21"/>
          <w:szCs w:val="21"/>
          <w:highlight w:val="none"/>
        </w:rPr>
      </w:pPr>
      <w:r>
        <w:rPr>
          <w:rFonts w:hint="eastAsia" w:ascii="宋体" w:hAnsi="宋体" w:cs="宋体"/>
          <w:sz w:val="21"/>
          <w:szCs w:val="21"/>
          <w:highlight w:val="none"/>
        </w:rPr>
        <w:t>双方应对在合同签订及履行过程中知悉的对方的商业秘密、技术资料等信息予以保密，未经对方书面同意，不得向任何第三方泄露，也不得用于本合同目的之外的用途。</w:t>
      </w:r>
    </w:p>
    <w:p w14:paraId="622341D4">
      <w:pPr>
        <w:pStyle w:val="28"/>
        <w:rPr>
          <w:rFonts w:hint="eastAsia" w:ascii="宋体" w:hAnsi="宋体" w:cs="宋体"/>
          <w:sz w:val="21"/>
          <w:szCs w:val="21"/>
          <w:highlight w:val="none"/>
        </w:rPr>
      </w:pPr>
    </w:p>
    <w:p w14:paraId="2EBF965D">
      <w:pPr>
        <w:pStyle w:val="28"/>
        <w:rPr>
          <w:rFonts w:hint="eastAsia" w:ascii="宋体" w:hAnsi="宋体" w:cs="宋体"/>
          <w:sz w:val="21"/>
          <w:szCs w:val="21"/>
          <w:highlight w:val="none"/>
        </w:rPr>
      </w:pPr>
      <w:r>
        <w:rPr>
          <w:rFonts w:hint="eastAsia" w:ascii="宋体" w:hAnsi="宋体" w:cs="宋体"/>
          <w:sz w:val="21"/>
          <w:szCs w:val="21"/>
          <w:highlight w:val="none"/>
        </w:rPr>
        <w:t>本保密义务在合同终止后持续有效。</w:t>
      </w:r>
    </w:p>
    <w:p w14:paraId="2730FE8D">
      <w:pPr>
        <w:pStyle w:val="28"/>
        <w:rPr>
          <w:rFonts w:hint="eastAsia" w:ascii="宋体" w:hAnsi="宋体" w:cs="宋体"/>
          <w:sz w:val="21"/>
          <w:szCs w:val="21"/>
          <w:highlight w:val="none"/>
        </w:rPr>
      </w:pPr>
    </w:p>
    <w:p w14:paraId="64254252">
      <w:pPr>
        <w:pStyle w:val="28"/>
        <w:rPr>
          <w:rFonts w:hint="eastAsia" w:ascii="宋体" w:hAnsi="宋体" w:cs="宋体"/>
          <w:sz w:val="21"/>
          <w:szCs w:val="21"/>
          <w:highlight w:val="none"/>
        </w:rPr>
      </w:pPr>
      <w:r>
        <w:rPr>
          <w:rFonts w:hint="eastAsia" w:ascii="宋体" w:hAnsi="宋体" w:cs="宋体"/>
          <w:sz w:val="21"/>
          <w:szCs w:val="21"/>
          <w:highlight w:val="none"/>
        </w:rPr>
        <w:t>九、违约责任与赔偿损失</w:t>
      </w:r>
    </w:p>
    <w:p w14:paraId="47BD69D6">
      <w:pPr>
        <w:pStyle w:val="28"/>
        <w:rPr>
          <w:rFonts w:hint="eastAsia" w:ascii="宋体" w:hAnsi="宋体" w:cs="宋体"/>
          <w:sz w:val="21"/>
          <w:szCs w:val="21"/>
          <w:highlight w:val="none"/>
        </w:rPr>
      </w:pPr>
    </w:p>
    <w:p w14:paraId="296C59FF">
      <w:pPr>
        <w:pStyle w:val="28"/>
        <w:rPr>
          <w:rFonts w:hint="eastAsia" w:ascii="宋体" w:hAnsi="宋体" w:cs="宋体"/>
          <w:sz w:val="21"/>
          <w:szCs w:val="21"/>
          <w:highlight w:val="none"/>
        </w:rPr>
      </w:pPr>
      <w:r>
        <w:rPr>
          <w:rFonts w:hint="eastAsia" w:ascii="宋体" w:hAnsi="宋体" w:cs="宋体"/>
          <w:sz w:val="21"/>
          <w:szCs w:val="21"/>
          <w:highlight w:val="none"/>
        </w:rPr>
        <w:t>乙方提供的服务或产品不符合采购文件、投标/响应文件或本合同规定的，甲方有权拒收，并且乙方须向甲方支付该批次货物金额5%的违约金。</w:t>
      </w:r>
    </w:p>
    <w:p w14:paraId="031044A3">
      <w:pPr>
        <w:pStyle w:val="28"/>
        <w:rPr>
          <w:rFonts w:hint="eastAsia" w:ascii="宋体" w:hAnsi="宋体" w:cs="宋体"/>
          <w:sz w:val="21"/>
          <w:szCs w:val="21"/>
          <w:highlight w:val="none"/>
        </w:rPr>
      </w:pPr>
    </w:p>
    <w:p w14:paraId="26F65534">
      <w:pPr>
        <w:pStyle w:val="28"/>
        <w:rPr>
          <w:rFonts w:hint="eastAsia" w:ascii="宋体" w:hAnsi="宋体" w:cs="宋体"/>
          <w:sz w:val="21"/>
          <w:szCs w:val="21"/>
          <w:highlight w:val="none"/>
        </w:rPr>
      </w:pPr>
      <w:r>
        <w:rPr>
          <w:rFonts w:hint="eastAsia" w:ascii="宋体" w:hAnsi="宋体" w:cs="宋体"/>
          <w:sz w:val="21"/>
          <w:szCs w:val="21"/>
          <w:highlight w:val="none"/>
        </w:rPr>
        <w:t>乙方未能按本合同约定的时间交付货物，从逾期之日起每日按该批次货物金额的3‰向甲方支付违约金；逾期15天（含）以上的，甲方有权单方解除合同，乙方除应返还甲方已支付款项外，还须向甲方支付本合同预算总金额5%的违约金。违约金不足以弥补甲方损失的，乙方应另行赔偿。</w:t>
      </w:r>
    </w:p>
    <w:p w14:paraId="29AB4C4F">
      <w:pPr>
        <w:pStyle w:val="28"/>
        <w:rPr>
          <w:rFonts w:hint="eastAsia" w:ascii="宋体" w:hAnsi="宋体" w:cs="宋体"/>
          <w:sz w:val="21"/>
          <w:szCs w:val="21"/>
          <w:highlight w:val="none"/>
        </w:rPr>
      </w:pPr>
    </w:p>
    <w:p w14:paraId="0C2FD735">
      <w:pPr>
        <w:pStyle w:val="28"/>
        <w:rPr>
          <w:rFonts w:hint="eastAsia" w:ascii="宋体" w:hAnsi="宋体" w:cs="宋体"/>
          <w:sz w:val="21"/>
          <w:szCs w:val="21"/>
          <w:highlight w:val="none"/>
        </w:rPr>
      </w:pPr>
      <w:r>
        <w:rPr>
          <w:rFonts w:hint="eastAsia" w:ascii="宋体" w:hAnsi="宋体" w:cs="宋体"/>
          <w:sz w:val="21"/>
          <w:szCs w:val="21"/>
          <w:highlight w:val="none"/>
        </w:rPr>
        <w:t>甲方无正当理由拒绝接受符合约定的货物，或逾期支付货款的，每逾期一日，应按逾期支付金额的3‰向乙方支付违约金。</w:t>
      </w:r>
    </w:p>
    <w:p w14:paraId="6FD137C6">
      <w:pPr>
        <w:pStyle w:val="28"/>
        <w:rPr>
          <w:rFonts w:hint="eastAsia" w:ascii="宋体" w:hAnsi="宋体" w:cs="宋体"/>
          <w:sz w:val="21"/>
          <w:szCs w:val="21"/>
          <w:highlight w:val="none"/>
        </w:rPr>
      </w:pPr>
    </w:p>
    <w:p w14:paraId="04741F55">
      <w:pPr>
        <w:pStyle w:val="28"/>
        <w:rPr>
          <w:rFonts w:hint="eastAsia" w:ascii="宋体" w:hAnsi="宋体" w:cs="宋体"/>
          <w:sz w:val="21"/>
          <w:szCs w:val="21"/>
          <w:highlight w:val="none"/>
        </w:rPr>
      </w:pPr>
      <w:r>
        <w:rPr>
          <w:rFonts w:hint="eastAsia" w:ascii="宋体" w:hAnsi="宋体" w:cs="宋体"/>
          <w:sz w:val="21"/>
          <w:szCs w:val="21"/>
          <w:highlight w:val="none"/>
        </w:rPr>
        <w:t>一方违反保密义务的，须向守约方支付本合同预算总金额10%的违约金。如违约金不足以赔偿守约方经济损失的，还应赔偿损失。</w:t>
      </w:r>
    </w:p>
    <w:p w14:paraId="161E7498">
      <w:pPr>
        <w:pStyle w:val="28"/>
        <w:rPr>
          <w:rFonts w:hint="eastAsia" w:ascii="宋体" w:hAnsi="宋体" w:cs="宋体"/>
          <w:sz w:val="21"/>
          <w:szCs w:val="21"/>
          <w:highlight w:val="none"/>
        </w:rPr>
      </w:pPr>
    </w:p>
    <w:p w14:paraId="3D0004A3">
      <w:pPr>
        <w:pStyle w:val="28"/>
        <w:rPr>
          <w:rFonts w:hint="eastAsia" w:ascii="宋体" w:hAnsi="宋体" w:cs="宋体"/>
          <w:sz w:val="21"/>
          <w:szCs w:val="21"/>
          <w:highlight w:val="none"/>
        </w:rPr>
      </w:pPr>
      <w:r>
        <w:rPr>
          <w:rFonts w:hint="eastAsia" w:ascii="宋体" w:hAnsi="宋体" w:cs="宋体"/>
          <w:sz w:val="21"/>
          <w:szCs w:val="21"/>
          <w:highlight w:val="none"/>
        </w:rPr>
        <w:t>其它违约责任按《中华人民共和国民法典》处理。</w:t>
      </w:r>
    </w:p>
    <w:p w14:paraId="39CABD43">
      <w:pPr>
        <w:pStyle w:val="28"/>
        <w:rPr>
          <w:rFonts w:hint="eastAsia" w:ascii="宋体" w:hAnsi="宋体" w:cs="宋体"/>
          <w:sz w:val="21"/>
          <w:szCs w:val="21"/>
          <w:highlight w:val="none"/>
        </w:rPr>
      </w:pPr>
    </w:p>
    <w:p w14:paraId="235CE294">
      <w:pPr>
        <w:pStyle w:val="28"/>
        <w:rPr>
          <w:rFonts w:hint="eastAsia" w:ascii="宋体" w:hAnsi="宋体" w:cs="宋体"/>
          <w:sz w:val="21"/>
          <w:szCs w:val="21"/>
          <w:highlight w:val="none"/>
        </w:rPr>
      </w:pPr>
      <w:r>
        <w:rPr>
          <w:rFonts w:hint="eastAsia" w:ascii="宋体" w:hAnsi="宋体" w:cs="宋体"/>
          <w:sz w:val="21"/>
          <w:szCs w:val="21"/>
          <w:highlight w:val="none"/>
        </w:rPr>
        <w:t>十、争端的解决</w:t>
      </w:r>
    </w:p>
    <w:p w14:paraId="0514BB0E">
      <w:pPr>
        <w:pStyle w:val="28"/>
        <w:rPr>
          <w:rFonts w:hint="eastAsia" w:ascii="宋体" w:hAnsi="宋体" w:cs="宋体"/>
          <w:sz w:val="21"/>
          <w:szCs w:val="21"/>
          <w:highlight w:val="none"/>
        </w:rPr>
      </w:pPr>
      <w:r>
        <w:rPr>
          <w:rFonts w:hint="eastAsia" w:ascii="宋体" w:hAnsi="宋体" w:cs="宋体"/>
          <w:sz w:val="21"/>
          <w:szCs w:val="21"/>
          <w:highlight w:val="none"/>
        </w:rPr>
        <w:t>合同执行过程中发生的任何争议，如双方不能通过友好协商解决，任何一方均有权向甲方所在地有管辖权的人民法院提起诉讼。</w:t>
      </w:r>
    </w:p>
    <w:p w14:paraId="76A97F10">
      <w:pPr>
        <w:pStyle w:val="28"/>
        <w:rPr>
          <w:rFonts w:hint="eastAsia" w:ascii="宋体" w:hAnsi="宋体" w:cs="宋体"/>
          <w:sz w:val="21"/>
          <w:szCs w:val="21"/>
          <w:highlight w:val="none"/>
        </w:rPr>
      </w:pPr>
    </w:p>
    <w:p w14:paraId="6C9682D9">
      <w:pPr>
        <w:pStyle w:val="28"/>
        <w:rPr>
          <w:rFonts w:hint="eastAsia" w:ascii="宋体" w:hAnsi="宋体" w:cs="宋体"/>
          <w:sz w:val="21"/>
          <w:szCs w:val="21"/>
          <w:highlight w:val="none"/>
        </w:rPr>
      </w:pPr>
      <w:r>
        <w:rPr>
          <w:rFonts w:hint="eastAsia" w:ascii="宋体" w:hAnsi="宋体" w:cs="宋体"/>
          <w:sz w:val="21"/>
          <w:szCs w:val="21"/>
          <w:highlight w:val="none"/>
        </w:rPr>
        <w:t>十一、不可抗力</w:t>
      </w:r>
    </w:p>
    <w:p w14:paraId="36E133B7">
      <w:pPr>
        <w:pStyle w:val="28"/>
        <w:rPr>
          <w:rFonts w:hint="eastAsia" w:ascii="宋体" w:hAnsi="宋体" w:cs="宋体"/>
          <w:sz w:val="21"/>
          <w:szCs w:val="21"/>
          <w:highlight w:val="none"/>
        </w:rPr>
      </w:pPr>
      <w:r>
        <w:rPr>
          <w:rFonts w:hint="eastAsia" w:ascii="宋体" w:hAnsi="宋体" w:cs="宋体"/>
          <w:sz w:val="21"/>
          <w:szCs w:val="21"/>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7BDDB3F7">
      <w:pPr>
        <w:pStyle w:val="28"/>
        <w:rPr>
          <w:rFonts w:hint="eastAsia" w:ascii="宋体" w:hAnsi="宋体" w:cs="宋体"/>
          <w:sz w:val="21"/>
          <w:szCs w:val="21"/>
          <w:highlight w:val="none"/>
        </w:rPr>
      </w:pPr>
    </w:p>
    <w:p w14:paraId="3AA9454D">
      <w:pPr>
        <w:pStyle w:val="28"/>
        <w:rPr>
          <w:rFonts w:hint="eastAsia" w:ascii="宋体" w:hAnsi="宋体" w:cs="宋体"/>
          <w:sz w:val="21"/>
          <w:szCs w:val="21"/>
          <w:highlight w:val="none"/>
        </w:rPr>
      </w:pPr>
      <w:r>
        <w:rPr>
          <w:rFonts w:hint="eastAsia" w:ascii="宋体" w:hAnsi="宋体" w:cs="宋体"/>
          <w:sz w:val="21"/>
          <w:szCs w:val="21"/>
          <w:highlight w:val="none"/>
        </w:rPr>
        <w:t>十二、税费</w:t>
      </w:r>
    </w:p>
    <w:p w14:paraId="04F34D89">
      <w:pPr>
        <w:pStyle w:val="28"/>
        <w:rPr>
          <w:rFonts w:hint="eastAsia" w:ascii="宋体" w:hAnsi="宋体" w:cs="宋体"/>
          <w:sz w:val="21"/>
          <w:szCs w:val="21"/>
          <w:highlight w:val="none"/>
        </w:rPr>
      </w:pPr>
      <w:r>
        <w:rPr>
          <w:rFonts w:hint="eastAsia" w:ascii="宋体" w:hAnsi="宋体" w:cs="宋体"/>
          <w:sz w:val="21"/>
          <w:szCs w:val="21"/>
          <w:highlight w:val="none"/>
        </w:rPr>
        <w:t>在中国境内、外发生的与本合同执行有关的一切税费均由乙方负担。</w:t>
      </w:r>
    </w:p>
    <w:p w14:paraId="0F806764">
      <w:pPr>
        <w:pStyle w:val="28"/>
        <w:rPr>
          <w:rFonts w:hint="eastAsia" w:ascii="宋体" w:hAnsi="宋体" w:cs="宋体"/>
          <w:sz w:val="21"/>
          <w:szCs w:val="21"/>
          <w:highlight w:val="none"/>
        </w:rPr>
      </w:pPr>
    </w:p>
    <w:p w14:paraId="1337CA4F">
      <w:pPr>
        <w:pStyle w:val="28"/>
        <w:rPr>
          <w:rFonts w:hint="eastAsia" w:ascii="宋体" w:hAnsi="宋体" w:cs="宋体"/>
          <w:sz w:val="21"/>
          <w:szCs w:val="21"/>
          <w:highlight w:val="none"/>
        </w:rPr>
      </w:pPr>
      <w:r>
        <w:rPr>
          <w:rFonts w:hint="eastAsia" w:ascii="宋体" w:hAnsi="宋体" w:cs="宋体"/>
          <w:sz w:val="21"/>
          <w:szCs w:val="21"/>
          <w:highlight w:val="none"/>
        </w:rPr>
        <w:t>十三、其它</w:t>
      </w:r>
    </w:p>
    <w:p w14:paraId="137F725D">
      <w:pPr>
        <w:pStyle w:val="28"/>
        <w:rPr>
          <w:rFonts w:hint="eastAsia" w:ascii="宋体" w:hAnsi="宋体" w:cs="宋体"/>
          <w:sz w:val="21"/>
          <w:szCs w:val="21"/>
          <w:highlight w:val="none"/>
        </w:rPr>
      </w:pPr>
    </w:p>
    <w:p w14:paraId="67E12705">
      <w:pPr>
        <w:pStyle w:val="28"/>
        <w:rPr>
          <w:rFonts w:hint="eastAsia" w:ascii="宋体" w:hAnsi="宋体" w:cs="宋体"/>
          <w:sz w:val="21"/>
          <w:szCs w:val="21"/>
          <w:highlight w:val="none"/>
        </w:rPr>
      </w:pPr>
      <w:r>
        <w:rPr>
          <w:rFonts w:hint="eastAsia" w:ascii="宋体" w:hAnsi="宋体" w:cs="宋体"/>
          <w:sz w:val="21"/>
          <w:szCs w:val="21"/>
          <w:highlight w:val="none"/>
        </w:rPr>
        <w:t>本合同所有附件、采购文件、乙方的投标/响应文件、中标/成交通知书均为合同的有效组成部分，与本合同具有同等法律效力。</w:t>
      </w:r>
    </w:p>
    <w:p w14:paraId="73229345">
      <w:pPr>
        <w:pStyle w:val="28"/>
        <w:rPr>
          <w:rFonts w:hint="eastAsia" w:ascii="宋体" w:hAnsi="宋体" w:cs="宋体"/>
          <w:sz w:val="21"/>
          <w:szCs w:val="21"/>
          <w:highlight w:val="none"/>
        </w:rPr>
      </w:pPr>
    </w:p>
    <w:p w14:paraId="0426AD11">
      <w:pPr>
        <w:pStyle w:val="28"/>
        <w:rPr>
          <w:rFonts w:hint="eastAsia" w:ascii="宋体" w:hAnsi="宋体" w:cs="宋体"/>
          <w:sz w:val="21"/>
          <w:szCs w:val="21"/>
          <w:highlight w:val="none"/>
        </w:rPr>
      </w:pPr>
      <w:r>
        <w:rPr>
          <w:rFonts w:hint="eastAsia" w:ascii="宋体" w:hAnsi="宋体" w:cs="宋体"/>
          <w:sz w:val="21"/>
          <w:szCs w:val="21"/>
          <w:highlight w:val="none"/>
        </w:rPr>
        <w:t>在执行本合同的过程中，所有经双方签署确认的文件（包括会议纪要、补充协议、订单）即成为本合同的有效组成部分。</w:t>
      </w:r>
    </w:p>
    <w:p w14:paraId="376F94C8">
      <w:pPr>
        <w:pStyle w:val="28"/>
        <w:rPr>
          <w:rFonts w:hint="eastAsia" w:ascii="宋体" w:hAnsi="宋体" w:cs="宋体"/>
          <w:sz w:val="21"/>
          <w:szCs w:val="21"/>
          <w:highlight w:val="none"/>
        </w:rPr>
      </w:pPr>
    </w:p>
    <w:p w14:paraId="79FC4D5A">
      <w:pPr>
        <w:pStyle w:val="28"/>
        <w:rPr>
          <w:rFonts w:hint="eastAsia" w:ascii="宋体" w:hAnsi="宋体" w:cs="宋体"/>
          <w:sz w:val="21"/>
          <w:szCs w:val="21"/>
          <w:highlight w:val="none"/>
        </w:rPr>
      </w:pPr>
      <w:r>
        <w:rPr>
          <w:rFonts w:hint="eastAsia" w:ascii="宋体" w:hAnsi="宋体" w:cs="宋体"/>
          <w:sz w:val="21"/>
          <w:szCs w:val="21"/>
          <w:highlight w:val="none"/>
        </w:rPr>
        <w:t>如一方地址、电话等信息变更，应在变更当日书面通知对方，否则承担相应责任。</w:t>
      </w:r>
    </w:p>
    <w:p w14:paraId="179E97D4">
      <w:pPr>
        <w:pStyle w:val="28"/>
        <w:rPr>
          <w:rFonts w:hint="eastAsia" w:ascii="宋体" w:hAnsi="宋体" w:cs="宋体"/>
          <w:sz w:val="21"/>
          <w:szCs w:val="21"/>
          <w:highlight w:val="none"/>
        </w:rPr>
      </w:pPr>
    </w:p>
    <w:p w14:paraId="12C53D41">
      <w:pPr>
        <w:pStyle w:val="28"/>
        <w:rPr>
          <w:rFonts w:hint="eastAsia" w:ascii="宋体" w:hAnsi="宋体" w:cs="宋体"/>
          <w:sz w:val="21"/>
          <w:szCs w:val="21"/>
          <w:highlight w:val="none"/>
        </w:rPr>
      </w:pPr>
      <w:r>
        <w:rPr>
          <w:rFonts w:hint="eastAsia" w:ascii="宋体" w:hAnsi="宋体" w:cs="宋体"/>
          <w:sz w:val="21"/>
          <w:szCs w:val="21"/>
          <w:highlight w:val="none"/>
        </w:rPr>
        <w:t>本合同项下每批次产品的质保期自该批次验收合格之日起计算，不低于半年。质保期内出现质量问题，乙方须在接到通知后7个自然日内予以更换处理。</w:t>
      </w:r>
    </w:p>
    <w:p w14:paraId="62E32426">
      <w:pPr>
        <w:pStyle w:val="28"/>
        <w:rPr>
          <w:rFonts w:hint="eastAsia" w:ascii="宋体" w:hAnsi="宋体" w:cs="宋体"/>
          <w:sz w:val="21"/>
          <w:szCs w:val="21"/>
          <w:highlight w:val="none"/>
        </w:rPr>
      </w:pPr>
    </w:p>
    <w:p w14:paraId="20B6D1C9">
      <w:pPr>
        <w:pStyle w:val="28"/>
        <w:rPr>
          <w:rFonts w:hint="eastAsia" w:ascii="宋体" w:hAnsi="宋体" w:cs="宋体"/>
          <w:sz w:val="21"/>
          <w:szCs w:val="21"/>
          <w:highlight w:val="none"/>
        </w:rPr>
      </w:pPr>
      <w:r>
        <w:rPr>
          <w:rFonts w:hint="eastAsia" w:ascii="宋体" w:hAnsi="宋体" w:cs="宋体"/>
          <w:sz w:val="21"/>
          <w:szCs w:val="21"/>
          <w:highlight w:val="none"/>
        </w:rPr>
        <w:t>本合同正本一式____份，具有同等法律效力，甲方执____份，乙方执____份，采购代理机构壹份（如有）。</w:t>
      </w:r>
    </w:p>
    <w:p w14:paraId="52EAA417">
      <w:pPr>
        <w:pStyle w:val="28"/>
        <w:rPr>
          <w:rFonts w:hint="eastAsia" w:ascii="宋体" w:hAnsi="宋体" w:cs="宋体"/>
          <w:sz w:val="21"/>
          <w:szCs w:val="21"/>
          <w:highlight w:val="none"/>
        </w:rPr>
      </w:pPr>
    </w:p>
    <w:p w14:paraId="49D73EF8">
      <w:pPr>
        <w:pStyle w:val="28"/>
        <w:rPr>
          <w:rFonts w:hint="eastAsia" w:ascii="宋体" w:hAnsi="宋体" w:cs="宋体"/>
          <w:sz w:val="21"/>
          <w:szCs w:val="21"/>
          <w:highlight w:val="none"/>
        </w:rPr>
      </w:pPr>
      <w:r>
        <w:rPr>
          <w:rFonts w:hint="eastAsia" w:ascii="宋体" w:hAnsi="宋体" w:cs="宋体"/>
          <w:sz w:val="21"/>
          <w:szCs w:val="21"/>
          <w:highlight w:val="none"/>
        </w:rPr>
        <w:t>本合同自双方法定代表人或授权代表签字并加盖公章之日起生效。</w:t>
      </w:r>
    </w:p>
    <w:p w14:paraId="534FBEC7">
      <w:pPr>
        <w:pStyle w:val="28"/>
        <w:rPr>
          <w:rFonts w:hint="eastAsia" w:ascii="宋体" w:hAnsi="宋体" w:cs="宋体"/>
          <w:sz w:val="21"/>
          <w:szCs w:val="21"/>
          <w:highlight w:val="none"/>
        </w:rPr>
      </w:pPr>
    </w:p>
    <w:p w14:paraId="3F4E2236">
      <w:pPr>
        <w:pStyle w:val="28"/>
        <w:rPr>
          <w:rFonts w:hint="eastAsia" w:ascii="宋体" w:hAnsi="宋体" w:cs="宋体"/>
          <w:sz w:val="21"/>
          <w:szCs w:val="21"/>
          <w:highlight w:val="none"/>
        </w:rPr>
      </w:pPr>
      <w:r>
        <w:rPr>
          <w:rFonts w:hint="eastAsia" w:ascii="宋体" w:hAnsi="宋体" w:cs="宋体"/>
          <w:sz w:val="21"/>
          <w:szCs w:val="21"/>
          <w:highlight w:val="none"/>
        </w:rPr>
        <w:t>本合同未尽事宜，由双方协商处理。</w:t>
      </w:r>
    </w:p>
    <w:p w14:paraId="3A197E8B">
      <w:pPr>
        <w:pStyle w:val="28"/>
        <w:rPr>
          <w:rFonts w:hint="eastAsia" w:ascii="宋体" w:hAnsi="宋体" w:cs="宋体"/>
          <w:sz w:val="21"/>
          <w:szCs w:val="21"/>
          <w:highlight w:val="none"/>
        </w:rPr>
      </w:pPr>
    </w:p>
    <w:p w14:paraId="5347569F">
      <w:pPr>
        <w:pStyle w:val="28"/>
        <w:rPr>
          <w:rFonts w:hint="eastAsia" w:ascii="宋体" w:hAnsi="宋体" w:cs="宋体"/>
          <w:sz w:val="21"/>
          <w:szCs w:val="21"/>
          <w:highlight w:val="none"/>
        </w:rPr>
      </w:pPr>
      <w:r>
        <w:rPr>
          <w:rFonts w:hint="eastAsia" w:ascii="宋体" w:hAnsi="宋体" w:cs="宋体"/>
          <w:sz w:val="21"/>
          <w:szCs w:val="21"/>
          <w:highlight w:val="none"/>
        </w:rPr>
        <w:t>（以下无正文）</w:t>
      </w:r>
    </w:p>
    <w:p w14:paraId="5C44B21F">
      <w:pPr>
        <w:pStyle w:val="28"/>
        <w:rPr>
          <w:rFonts w:hint="eastAsia" w:ascii="宋体" w:hAnsi="宋体" w:cs="宋体"/>
          <w:sz w:val="21"/>
          <w:szCs w:val="21"/>
          <w:highlight w:val="none"/>
        </w:rPr>
      </w:pPr>
    </w:p>
    <w:p w14:paraId="7A10CB19">
      <w:pPr>
        <w:pStyle w:val="28"/>
        <w:rPr>
          <w:rFonts w:hint="eastAsia" w:ascii="宋体" w:hAnsi="宋体" w:cs="宋体"/>
          <w:sz w:val="21"/>
          <w:szCs w:val="21"/>
          <w:highlight w:val="none"/>
        </w:rPr>
      </w:pPr>
      <w:r>
        <w:rPr>
          <w:rFonts w:hint="eastAsia" w:ascii="宋体" w:hAnsi="宋体" w:cs="宋体"/>
          <w:sz w:val="21"/>
          <w:szCs w:val="21"/>
          <w:highlight w:val="none"/>
        </w:rPr>
        <w:t>甲方（盖章）： ________</w:t>
      </w:r>
    </w:p>
    <w:p w14:paraId="6EA16F45">
      <w:pPr>
        <w:pStyle w:val="28"/>
        <w:rPr>
          <w:rFonts w:hint="eastAsia" w:ascii="宋体" w:hAnsi="宋体" w:cs="宋体"/>
          <w:sz w:val="21"/>
          <w:szCs w:val="21"/>
          <w:highlight w:val="none"/>
        </w:rPr>
      </w:pPr>
      <w:r>
        <w:rPr>
          <w:rFonts w:hint="eastAsia" w:ascii="宋体" w:hAnsi="宋体" w:cs="宋体"/>
          <w:sz w:val="21"/>
          <w:szCs w:val="21"/>
          <w:highlight w:val="none"/>
        </w:rPr>
        <w:t>地址：________</w:t>
      </w:r>
    </w:p>
    <w:p w14:paraId="331B6558">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法定代表人或授权</w:t>
      </w:r>
      <w:r>
        <w:rPr>
          <w:rFonts w:hint="eastAsia" w:ascii="宋体" w:hAnsi="宋体" w:cs="宋体"/>
          <w:sz w:val="21"/>
          <w:szCs w:val="21"/>
          <w:highlight w:val="none"/>
        </w:rPr>
        <w:t>代表：________</w:t>
      </w:r>
    </w:p>
    <w:p w14:paraId="1C171A04">
      <w:pPr>
        <w:pStyle w:val="28"/>
        <w:rPr>
          <w:rFonts w:hint="eastAsia" w:ascii="宋体" w:hAnsi="宋体" w:cs="宋体"/>
          <w:sz w:val="21"/>
          <w:szCs w:val="21"/>
          <w:highlight w:val="none"/>
        </w:rPr>
      </w:pPr>
      <w:r>
        <w:rPr>
          <w:rFonts w:hint="eastAsia" w:ascii="宋体" w:hAnsi="宋体" w:cs="宋体"/>
          <w:sz w:val="21"/>
          <w:szCs w:val="21"/>
          <w:highlight w:val="none"/>
        </w:rPr>
        <w:t>签订日期：____ 年 __ 月 __ 日</w:t>
      </w:r>
    </w:p>
    <w:p w14:paraId="093FFC58">
      <w:pPr>
        <w:pStyle w:val="28"/>
        <w:rPr>
          <w:rFonts w:hint="eastAsia" w:ascii="宋体" w:hAnsi="宋体" w:cs="宋体"/>
          <w:sz w:val="21"/>
          <w:szCs w:val="21"/>
          <w:highlight w:val="none"/>
        </w:rPr>
      </w:pPr>
    </w:p>
    <w:p w14:paraId="5FB808BB">
      <w:pPr>
        <w:pStyle w:val="28"/>
        <w:rPr>
          <w:rFonts w:hint="eastAsia" w:ascii="宋体" w:hAnsi="宋体" w:cs="宋体"/>
          <w:sz w:val="21"/>
          <w:szCs w:val="21"/>
          <w:highlight w:val="none"/>
        </w:rPr>
      </w:pPr>
      <w:r>
        <w:rPr>
          <w:rFonts w:hint="eastAsia" w:ascii="宋体" w:hAnsi="宋体" w:cs="宋体"/>
          <w:sz w:val="21"/>
          <w:szCs w:val="21"/>
          <w:highlight w:val="none"/>
        </w:rPr>
        <w:t>乙方（盖章）： ________</w:t>
      </w:r>
    </w:p>
    <w:p w14:paraId="3D5DE9CB">
      <w:pPr>
        <w:pStyle w:val="28"/>
        <w:rPr>
          <w:rFonts w:hint="eastAsia" w:ascii="宋体" w:hAnsi="宋体" w:cs="宋体"/>
          <w:sz w:val="21"/>
          <w:szCs w:val="21"/>
          <w:highlight w:val="none"/>
        </w:rPr>
      </w:pPr>
      <w:r>
        <w:rPr>
          <w:rFonts w:hint="eastAsia" w:ascii="宋体" w:hAnsi="宋体" w:cs="宋体"/>
          <w:sz w:val="21"/>
          <w:szCs w:val="21"/>
          <w:highlight w:val="none"/>
        </w:rPr>
        <w:t>地址：________</w:t>
      </w:r>
    </w:p>
    <w:p w14:paraId="03EB85E5">
      <w:pPr>
        <w:pStyle w:val="28"/>
        <w:rPr>
          <w:rFonts w:hint="eastAsia" w:ascii="宋体" w:hAnsi="宋体" w:cs="宋体"/>
          <w:sz w:val="21"/>
          <w:szCs w:val="21"/>
          <w:highlight w:val="none"/>
        </w:rPr>
      </w:pPr>
      <w:r>
        <w:rPr>
          <w:rFonts w:hint="eastAsia" w:ascii="宋体" w:hAnsi="宋体" w:cs="宋体"/>
          <w:sz w:val="21"/>
          <w:szCs w:val="21"/>
          <w:highlight w:val="none"/>
          <w:lang w:val="en-US" w:eastAsia="zh-CN"/>
        </w:rPr>
        <w:t>法定代表人或授权代表</w:t>
      </w:r>
      <w:r>
        <w:rPr>
          <w:rFonts w:hint="eastAsia" w:ascii="宋体" w:hAnsi="宋体" w:cs="宋体"/>
          <w:sz w:val="21"/>
          <w:szCs w:val="21"/>
          <w:highlight w:val="none"/>
        </w:rPr>
        <w:t>：________</w:t>
      </w:r>
    </w:p>
    <w:p w14:paraId="5C0A0447">
      <w:pPr>
        <w:pStyle w:val="28"/>
        <w:rPr>
          <w:rFonts w:hint="eastAsia" w:ascii="宋体" w:hAnsi="宋体" w:cs="宋体"/>
          <w:sz w:val="21"/>
          <w:szCs w:val="21"/>
          <w:highlight w:val="none"/>
        </w:rPr>
      </w:pPr>
      <w:r>
        <w:rPr>
          <w:rFonts w:hint="eastAsia" w:ascii="宋体" w:hAnsi="宋体" w:cs="宋体"/>
          <w:sz w:val="21"/>
          <w:szCs w:val="21"/>
          <w:highlight w:val="none"/>
        </w:rPr>
        <w:t>签订日期：____ 年 __ 月 __ 日</w:t>
      </w:r>
    </w:p>
    <w:p w14:paraId="375C44F4">
      <w:pPr>
        <w:pStyle w:val="28"/>
        <w:rPr>
          <w:rFonts w:hint="eastAsia" w:ascii="宋体" w:hAnsi="宋体" w:cs="宋体"/>
          <w:sz w:val="21"/>
          <w:szCs w:val="21"/>
          <w:highlight w:val="none"/>
        </w:rPr>
      </w:pPr>
    </w:p>
    <w:p w14:paraId="5C1E8DD5">
      <w:pPr>
        <w:pStyle w:val="28"/>
        <w:rPr>
          <w:rFonts w:hint="eastAsia" w:ascii="宋体" w:hAnsi="宋体" w:cs="宋体"/>
          <w:sz w:val="21"/>
          <w:szCs w:val="21"/>
          <w:highlight w:val="none"/>
        </w:rPr>
      </w:pPr>
      <w:r>
        <w:rPr>
          <w:rFonts w:hint="eastAsia" w:ascii="宋体" w:hAnsi="宋体" w:cs="宋体"/>
          <w:sz w:val="21"/>
          <w:szCs w:val="21"/>
          <w:highlight w:val="none"/>
        </w:rPr>
        <w:t>甲方开户信息</w:t>
      </w:r>
    </w:p>
    <w:p w14:paraId="3F9AB560">
      <w:pPr>
        <w:pStyle w:val="28"/>
        <w:rPr>
          <w:rFonts w:hint="eastAsia" w:ascii="宋体" w:hAnsi="宋体" w:cs="宋体"/>
          <w:sz w:val="21"/>
          <w:szCs w:val="21"/>
          <w:highlight w:val="none"/>
        </w:rPr>
      </w:pPr>
      <w:r>
        <w:rPr>
          <w:rFonts w:hint="eastAsia" w:ascii="宋体" w:hAnsi="宋体" w:cs="宋体"/>
          <w:sz w:val="21"/>
          <w:szCs w:val="21"/>
          <w:highlight w:val="none"/>
        </w:rPr>
        <w:t>开户名称：________</w:t>
      </w:r>
    </w:p>
    <w:p w14:paraId="137DF5DE">
      <w:pPr>
        <w:pStyle w:val="28"/>
        <w:rPr>
          <w:rFonts w:hint="eastAsia" w:ascii="宋体" w:hAnsi="宋体" w:cs="宋体"/>
          <w:sz w:val="21"/>
          <w:szCs w:val="21"/>
          <w:highlight w:val="none"/>
        </w:rPr>
      </w:pPr>
      <w:r>
        <w:rPr>
          <w:rFonts w:hint="eastAsia" w:ascii="宋体" w:hAnsi="宋体" w:cs="宋体"/>
          <w:sz w:val="21"/>
          <w:szCs w:val="21"/>
          <w:highlight w:val="none"/>
        </w:rPr>
        <w:t>银行账号：________</w:t>
      </w:r>
    </w:p>
    <w:p w14:paraId="164D14C9">
      <w:pPr>
        <w:pStyle w:val="28"/>
        <w:rPr>
          <w:rFonts w:hint="eastAsia" w:ascii="宋体" w:hAnsi="宋体" w:cs="宋体"/>
          <w:sz w:val="21"/>
          <w:szCs w:val="21"/>
          <w:highlight w:val="none"/>
        </w:rPr>
      </w:pPr>
      <w:r>
        <w:rPr>
          <w:rFonts w:hint="eastAsia" w:ascii="宋体" w:hAnsi="宋体" w:cs="宋体"/>
          <w:sz w:val="21"/>
          <w:szCs w:val="21"/>
          <w:highlight w:val="none"/>
        </w:rPr>
        <w:t>开户行：________</w:t>
      </w:r>
    </w:p>
    <w:p w14:paraId="4C91C598">
      <w:pPr>
        <w:pStyle w:val="28"/>
        <w:rPr>
          <w:rFonts w:hint="eastAsia" w:ascii="宋体" w:hAnsi="宋体" w:cs="宋体"/>
          <w:sz w:val="21"/>
          <w:szCs w:val="21"/>
          <w:highlight w:val="none"/>
        </w:rPr>
      </w:pPr>
    </w:p>
    <w:p w14:paraId="4418B5A3">
      <w:pPr>
        <w:pStyle w:val="28"/>
        <w:rPr>
          <w:rFonts w:hint="eastAsia" w:ascii="宋体" w:hAnsi="宋体" w:cs="宋体"/>
          <w:sz w:val="21"/>
          <w:szCs w:val="21"/>
          <w:highlight w:val="none"/>
        </w:rPr>
      </w:pPr>
      <w:r>
        <w:rPr>
          <w:rFonts w:hint="eastAsia" w:ascii="宋体" w:hAnsi="宋体" w:cs="宋体"/>
          <w:sz w:val="21"/>
          <w:szCs w:val="21"/>
          <w:highlight w:val="none"/>
        </w:rPr>
        <w:t>乙方开户信息</w:t>
      </w:r>
    </w:p>
    <w:p w14:paraId="2D6FFCA7">
      <w:pPr>
        <w:pStyle w:val="28"/>
        <w:rPr>
          <w:rFonts w:hint="eastAsia" w:ascii="宋体" w:hAnsi="宋体" w:cs="宋体"/>
          <w:sz w:val="21"/>
          <w:szCs w:val="21"/>
          <w:highlight w:val="none"/>
        </w:rPr>
      </w:pPr>
      <w:r>
        <w:rPr>
          <w:rFonts w:hint="eastAsia" w:ascii="宋体" w:hAnsi="宋体" w:cs="宋体"/>
          <w:sz w:val="21"/>
          <w:szCs w:val="21"/>
          <w:highlight w:val="none"/>
        </w:rPr>
        <w:t>开户名称：________</w:t>
      </w:r>
    </w:p>
    <w:p w14:paraId="7A026A7D">
      <w:pPr>
        <w:pStyle w:val="28"/>
        <w:rPr>
          <w:rFonts w:hint="eastAsia" w:ascii="宋体" w:hAnsi="宋体" w:cs="宋体"/>
          <w:sz w:val="21"/>
          <w:szCs w:val="21"/>
          <w:highlight w:val="none"/>
        </w:rPr>
      </w:pPr>
      <w:r>
        <w:rPr>
          <w:rFonts w:hint="eastAsia" w:ascii="宋体" w:hAnsi="宋体" w:cs="宋体"/>
          <w:sz w:val="21"/>
          <w:szCs w:val="21"/>
          <w:highlight w:val="none"/>
        </w:rPr>
        <w:t>银行账号：________</w:t>
      </w:r>
    </w:p>
    <w:p w14:paraId="765AAE52">
      <w:pPr>
        <w:pStyle w:val="28"/>
        <w:rPr>
          <w:rFonts w:ascii="宋体" w:hAnsi="宋体" w:cs="宋体"/>
          <w:sz w:val="21"/>
          <w:szCs w:val="21"/>
          <w:highlight w:val="none"/>
        </w:rPr>
      </w:pPr>
      <w:r>
        <w:rPr>
          <w:rFonts w:hint="eastAsia" w:ascii="宋体" w:hAnsi="宋体" w:cs="宋体"/>
          <w:sz w:val="21"/>
          <w:szCs w:val="21"/>
          <w:highlight w:val="none"/>
        </w:rPr>
        <w:t>开户行：________</w:t>
      </w:r>
    </w:p>
    <w:p w14:paraId="7E8359D8">
      <w:pPr>
        <w:pStyle w:val="28"/>
        <w:rPr>
          <w:rFonts w:ascii="宋体" w:hAnsi="宋体" w:cs="宋体"/>
          <w:sz w:val="21"/>
          <w:szCs w:val="21"/>
          <w:highlight w:val="none"/>
        </w:rPr>
      </w:pPr>
    </w:p>
    <w:p w14:paraId="5FA5DFF3">
      <w:pPr>
        <w:pStyle w:val="28"/>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附件：供货要求（根据实际成交情况进行修改）</w:t>
      </w:r>
    </w:p>
    <w:p w14:paraId="06C499A4">
      <w:pPr>
        <w:pStyle w:val="28"/>
        <w:rPr>
          <w:rFonts w:hint="eastAsia" w:ascii="宋体" w:hAnsi="宋体" w:cs="宋体"/>
          <w:sz w:val="21"/>
          <w:szCs w:val="21"/>
          <w:highlight w:val="none"/>
          <w:lang w:val="en-US"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720"/>
        <w:gridCol w:w="7100"/>
      </w:tblGrid>
      <w:tr w14:paraId="7136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noWrap w:val="0"/>
            <w:vAlign w:val="top"/>
          </w:tcPr>
          <w:p w14:paraId="7FA0D89E">
            <w:pPr>
              <w:adjustRightInd w:val="0"/>
              <w:spacing w:line="300" w:lineRule="auto"/>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20" w:type="dxa"/>
            <w:vMerge w:val="restart"/>
            <w:noWrap w:val="0"/>
            <w:vAlign w:val="top"/>
          </w:tcPr>
          <w:p w14:paraId="2531DE6A">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辐照SPF级大小鼠维持饲料</w:t>
            </w:r>
          </w:p>
        </w:tc>
        <w:tc>
          <w:tcPr>
            <w:tcW w:w="7100" w:type="dxa"/>
            <w:noWrap w:val="0"/>
            <w:vAlign w:val="top"/>
          </w:tcPr>
          <w:p w14:paraId="3B600D96">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1.1符合国家标准GB/T 14924.1-2001《实验动物 配合饲料通用质量标准》中质量要求总原则、饲料原料质量要求、检验规则、包装、标签等标准要求。</w:t>
            </w:r>
          </w:p>
        </w:tc>
      </w:tr>
      <w:tr w14:paraId="6577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482E839D">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3EAF4342">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6DCF46F">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1.2微生物指标符合国家标准GB/T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《实验动物 配合饲料卫生标准》</w:t>
            </w:r>
            <w:r>
              <w:rPr>
                <w:rFonts w:hint="eastAsia" w:ascii="宋体" w:hAnsi="宋体" w:eastAsia="宋体" w:cs="宋体"/>
                <w:sz w:val="24"/>
                <w:szCs w:val="24"/>
                <w:lang w:val="en-US" w:eastAsia="zh-CN"/>
              </w:rPr>
              <w:t>关于</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p>
        </w:tc>
      </w:tr>
      <w:tr w14:paraId="359E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042CE1D3">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2757E601">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4A4ACCA">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1.3 化学污染物指标应符合国家标准GB 14924.2-2001</w:t>
            </w:r>
            <w:r>
              <w:rPr>
                <w:rFonts w:hint="eastAsia" w:ascii="宋体" w:hAnsi="宋体" w:eastAsia="宋体" w:cs="宋体"/>
                <w:sz w:val="24"/>
                <w:szCs w:val="24"/>
                <w:lang w:val="en-US" w:eastAsia="zh-CN"/>
              </w:rPr>
              <w:t>-4.1</w:t>
            </w:r>
            <w:r>
              <w:rPr>
                <w:rFonts w:hint="eastAsia" w:ascii="宋体" w:hAnsi="宋体" w:eastAsia="宋体" w:cs="宋体"/>
                <w:sz w:val="24"/>
                <w:szCs w:val="24"/>
              </w:rPr>
              <w:t>《实验动物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，≤0.02；六六六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vertAlign w:val="subscript"/>
                <w:lang w:val="en-US" w:eastAsia="zh-CN"/>
              </w:rPr>
              <w:t xml:space="preserve"> </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，≤20.0。</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p>
        </w:tc>
      </w:tr>
      <w:tr w14:paraId="4AF2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5991CEB2">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23F83E1B">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0742DC95">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1.4营养指标应符合国家标准GB 14924.3-2010《实验动物 配合饲料营养成分》中大小鼠维持饲料常规营养成分指标</w:t>
            </w:r>
            <w:r>
              <w:rPr>
                <w:rFonts w:hint="eastAsia" w:ascii="宋体" w:hAnsi="宋体" w:eastAsia="宋体" w:cs="宋体"/>
                <w:sz w:val="24"/>
                <w:szCs w:val="24"/>
                <w:lang w:val="en-US" w:eastAsia="zh-CN"/>
              </w:rPr>
              <w:t>要求</w:t>
            </w:r>
            <w:r>
              <w:rPr>
                <w:rFonts w:hint="eastAsia" w:ascii="宋体" w:hAnsi="宋体" w:cs="宋体"/>
                <w:sz w:val="24"/>
                <w:szCs w:val="24"/>
                <w:lang w:val="en-US" w:eastAsia="zh-CN"/>
              </w:rPr>
              <w:t>（</w:t>
            </w:r>
            <w:r>
              <w:rPr>
                <w:rFonts w:hint="eastAsia" w:ascii="宋体" w:hAnsi="宋体" w:cs="宋体"/>
                <w:sz w:val="24"/>
              </w:rPr>
              <w:t>（水分和其他挥发性物质/g≤100；粗蛋白质/g≥180；粗脂肪/g≤40；粗纤维/g≤50；粗灰分/g≤80；钙/g：10~18；总磷/g：6~12；钙磷比：1.2:1~1.7:1）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赖氨酸≥8.2g/kg；蛋氨酸+胱氨酸≥5.3g/kg</w:t>
            </w:r>
            <w:r>
              <w:rPr>
                <w:rFonts w:hint="eastAsia" w:ascii="宋体" w:hAnsi="宋体" w:eastAsia="宋体" w:cs="宋体"/>
                <w:color w:val="000000"/>
                <w:kern w:val="2"/>
                <w:sz w:val="24"/>
                <w:szCs w:val="24"/>
                <w:highlight w:val="none"/>
                <w:lang w:eastAsia="zh-CN"/>
              </w:rPr>
              <w:t>。</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p>
        </w:tc>
      </w:tr>
      <w:tr w14:paraId="4613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29" w:type="dxa"/>
            <w:vMerge w:val="continue"/>
            <w:noWrap w:val="0"/>
            <w:vAlign w:val="top"/>
          </w:tcPr>
          <w:p w14:paraId="243185AD">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421D85AA">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1A0822C8">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1.5其它指标：混合均匀，新鲜、无杂质、无异味、无霉变、无发酵、无虫蛀及鼠咬，配合饲料产品的混合均匀度应不大于10%，形状：圆柱状，直径范围为 12.0-12.5mm，长度范围为 1-4cm，含粉率≤2%。</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r>
              <w:rPr>
                <w:rFonts w:hint="eastAsia" w:ascii="宋体" w:hAnsi="宋体" w:eastAsia="宋体" w:cs="宋体"/>
                <w:b/>
                <w:bCs/>
                <w:sz w:val="24"/>
                <w:szCs w:val="24"/>
                <w:highlight w:val="none"/>
              </w:rPr>
              <w:t>报告内容包括饲料混合均匀度（</w:t>
            </w:r>
            <w:r>
              <w:rPr>
                <w:rFonts w:hint="eastAsia" w:ascii="宋体" w:hAnsi="宋体" w:eastAsia="宋体" w:cs="宋体"/>
                <w:b/>
                <w:bCs/>
                <w:sz w:val="24"/>
                <w:szCs w:val="24"/>
              </w:rPr>
              <w:t>混合均匀度变异系数）、形状、直径、长度、含粉率。</w:t>
            </w:r>
          </w:p>
        </w:tc>
      </w:tr>
      <w:tr w14:paraId="389A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48AB4A63">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27A532C">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AB63813">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1.6规格与包装：规格为10Kg/箱，饲料真空包装要有合理的设计和足够的强度，至少双层密闭包装，内层包装为真空包装，外层包装防水，结实且不易破损；保证到货的饲料无漏气现象发生。外包装标识清楚产品名称、重量、生产单位、生产日期、辐照剂量级别、有效期、存储条件等。</w:t>
            </w:r>
          </w:p>
        </w:tc>
      </w:tr>
      <w:tr w14:paraId="3836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148D4C3A">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6BAF9A9E">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16AEABE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1.7</w:t>
            </w:r>
            <w:r>
              <w:rPr>
                <w:rFonts w:hint="eastAsia" w:ascii="宋体" w:hAnsi="宋体" w:cs="宋体"/>
                <w:sz w:val="24"/>
                <w:szCs w:val="24"/>
                <w:lang w:val="en-US" w:eastAsia="zh-CN"/>
              </w:rPr>
              <w:t>乙方</w:t>
            </w:r>
            <w:r>
              <w:rPr>
                <w:rFonts w:hint="eastAsia" w:ascii="宋体" w:hAnsi="宋体" w:eastAsia="宋体" w:cs="宋体"/>
                <w:sz w:val="24"/>
                <w:szCs w:val="24"/>
              </w:rPr>
              <w:t>须出具辐照技术服务单位</w:t>
            </w:r>
            <w:r>
              <w:rPr>
                <w:rFonts w:hint="eastAsia" w:ascii="宋体" w:hAnsi="宋体" w:eastAsia="宋体" w:cs="宋体"/>
                <w:sz w:val="24"/>
                <w:szCs w:val="24"/>
                <w:highlight w:val="none"/>
              </w:rPr>
              <w:t>钴60照射消毒维持饲料，辐照计量≥</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5KGy的辐照证明书扫描件；如委托第三方进行照射消毒的，需提供与辐照技术服务单位签订有效辐照技</w:t>
            </w:r>
            <w:r>
              <w:rPr>
                <w:rFonts w:hint="eastAsia" w:ascii="宋体" w:hAnsi="宋体" w:eastAsia="宋体" w:cs="宋体"/>
                <w:sz w:val="24"/>
                <w:szCs w:val="24"/>
              </w:rPr>
              <w:t>术服务合同；</w:t>
            </w:r>
            <w:r>
              <w:rPr>
                <w:rFonts w:hint="eastAsia" w:ascii="宋体" w:hAnsi="宋体" w:cs="宋体"/>
                <w:sz w:val="24"/>
                <w:szCs w:val="24"/>
                <w:lang w:val="en-US" w:eastAsia="zh-CN"/>
              </w:rPr>
              <w:t>乙方</w:t>
            </w:r>
            <w:r>
              <w:rPr>
                <w:rFonts w:hint="eastAsia" w:ascii="宋体" w:hAnsi="宋体" w:eastAsia="宋体" w:cs="宋体"/>
                <w:sz w:val="24"/>
                <w:szCs w:val="24"/>
              </w:rPr>
              <w:t>提供每批次的辐照证明材料。</w:t>
            </w:r>
          </w:p>
        </w:tc>
      </w:tr>
      <w:tr w14:paraId="2F50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73BBD480">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2E777D18">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757C060E">
            <w:pPr>
              <w:adjustRightInd w:val="0"/>
              <w:spacing w:line="360" w:lineRule="auto"/>
              <w:textAlignment w:val="baseline"/>
              <w:rPr>
                <w:rFonts w:hint="default" w:ascii="宋体" w:hAnsi="宋体" w:cs="宋体" w:eastAsiaTheme="minorEastAsia"/>
                <w:sz w:val="24"/>
                <w:szCs w:val="24"/>
                <w:lang w:val="en-US" w:eastAsia="zh-CN"/>
              </w:rPr>
            </w:pPr>
            <w:r>
              <w:rPr>
                <w:rFonts w:hint="eastAsia" w:ascii="宋体" w:hAnsi="宋体" w:eastAsia="宋体" w:cs="宋体"/>
                <w:sz w:val="24"/>
                <w:szCs w:val="24"/>
              </w:rPr>
              <w:t>1.8保证动物饲料稳定</w:t>
            </w:r>
            <w:r>
              <w:rPr>
                <w:rFonts w:hint="eastAsia" w:ascii="宋体" w:hAnsi="宋体" w:eastAsia="宋体" w:cs="宋体"/>
                <w:sz w:val="24"/>
                <w:szCs w:val="24"/>
                <w:lang w:val="en-US" w:eastAsia="zh-CN"/>
              </w:rPr>
              <w:t>性、</w:t>
            </w:r>
            <w:r>
              <w:rPr>
                <w:rFonts w:hint="eastAsia" w:ascii="宋体" w:hAnsi="宋体" w:eastAsia="宋体" w:cs="宋体"/>
                <w:sz w:val="24"/>
                <w:szCs w:val="24"/>
              </w:rPr>
              <w:t>适口性、适应性、无应激反应；</w:t>
            </w:r>
            <w:r>
              <w:rPr>
                <w:rFonts w:hint="eastAsia" w:ascii="宋体" w:hAnsi="宋体" w:cs="宋体"/>
                <w:sz w:val="24"/>
                <w:szCs w:val="24"/>
                <w:lang w:val="en-US" w:eastAsia="zh-CN"/>
              </w:rPr>
              <w:t>乙方</w:t>
            </w:r>
            <w:r>
              <w:rPr>
                <w:rFonts w:hint="eastAsia" w:ascii="宋体" w:hAnsi="宋体" w:eastAsia="宋体" w:cs="宋体"/>
                <w:sz w:val="24"/>
                <w:szCs w:val="24"/>
              </w:rPr>
              <w:t>所供应的饲料不会引起动物中心现有动物生理、生化、免疫指标发生改变，若因饲料引起上述指标发生改变或动物实验结果异常，</w:t>
            </w:r>
            <w:r>
              <w:rPr>
                <w:rFonts w:hint="eastAsia" w:ascii="宋体" w:hAnsi="宋体" w:cs="宋体"/>
                <w:sz w:val="24"/>
                <w:szCs w:val="24"/>
                <w:lang w:val="en-US" w:eastAsia="zh-CN"/>
              </w:rPr>
              <w:t>甲方</w:t>
            </w:r>
            <w:r>
              <w:rPr>
                <w:rFonts w:hint="eastAsia" w:ascii="宋体" w:hAnsi="宋体" w:eastAsia="宋体" w:cs="宋体"/>
                <w:sz w:val="24"/>
                <w:szCs w:val="24"/>
              </w:rPr>
              <w:t>有权终止合同并要求</w:t>
            </w:r>
            <w:r>
              <w:rPr>
                <w:rStyle w:val="25"/>
                <w:rFonts w:hint="eastAsia" w:ascii="宋体" w:hAnsi="宋体" w:cs="宋体"/>
                <w:sz w:val="24"/>
                <w:szCs w:val="24"/>
                <w:lang w:val="en-US" w:eastAsia="zh-CN"/>
              </w:rPr>
              <w:t>乙方</w:t>
            </w:r>
            <w:r>
              <w:rPr>
                <w:rStyle w:val="25"/>
                <w:rFonts w:hint="eastAsia" w:ascii="宋体" w:hAnsi="宋体" w:eastAsia="宋体" w:cs="宋体"/>
                <w:sz w:val="24"/>
                <w:szCs w:val="24"/>
              </w:rPr>
              <w:t>承担所造成的损失</w:t>
            </w:r>
            <w:r>
              <w:rPr>
                <w:rFonts w:hint="eastAsia" w:ascii="宋体" w:hAnsi="宋体" w:eastAsia="宋体" w:cs="宋体"/>
                <w:sz w:val="24"/>
                <w:szCs w:val="24"/>
              </w:rPr>
              <w:t>。</w:t>
            </w:r>
          </w:p>
        </w:tc>
      </w:tr>
      <w:tr w14:paraId="7655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05661C2B">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7D463F8C">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61F6C17A">
            <w:pPr>
              <w:adjustRightInd w:val="0"/>
              <w:spacing w:line="360" w:lineRule="auto"/>
              <w:textAlignment w:val="baseline"/>
              <w:rPr>
                <w:rFonts w:hint="eastAsia" w:ascii="宋体" w:hAnsi="宋体"/>
                <w:szCs w:val="21"/>
              </w:rPr>
            </w:pPr>
            <w:r>
              <w:rPr>
                <w:rFonts w:hint="eastAsia" w:ascii="宋体" w:hAnsi="宋体" w:eastAsia="宋体" w:cs="宋体"/>
                <w:sz w:val="24"/>
                <w:szCs w:val="24"/>
                <w:lang w:val="en-US" w:eastAsia="zh-CN"/>
              </w:rPr>
              <w:t>1.9</w:t>
            </w: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，并提供保质期内产品质量稳定性</w:t>
            </w:r>
            <w:r>
              <w:rPr>
                <w:rFonts w:hint="eastAsia" w:ascii="宋体" w:hAnsi="宋体" w:cs="宋体"/>
                <w:color w:val="000000"/>
                <w:sz w:val="24"/>
                <w:highlight w:val="none"/>
                <w:lang w:val="en-US" w:eastAsia="zh-CN"/>
              </w:rPr>
              <w:t>证明材料</w:t>
            </w:r>
            <w:r>
              <w:rPr>
                <w:rFonts w:hint="eastAsia" w:ascii="宋体" w:hAnsi="宋体" w:eastAsia="宋体" w:cs="宋体"/>
                <w:color w:val="000000"/>
                <w:sz w:val="24"/>
                <w:highlight w:val="none"/>
              </w:rPr>
              <w:t>。</w:t>
            </w:r>
          </w:p>
        </w:tc>
      </w:tr>
      <w:tr w14:paraId="2CCD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7CA93A35">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0839A690">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261608C4">
            <w:pPr>
              <w:adjustRightInd w:val="0"/>
              <w:spacing w:line="360" w:lineRule="auto"/>
              <w:textAlignment w:val="baseline"/>
              <w:rPr>
                <w:rFonts w:hint="eastAsia" w:ascii="宋体" w:hAnsi="宋体" w:cs="宋体"/>
                <w:szCs w:val="21"/>
              </w:rPr>
            </w:pPr>
            <w:r>
              <w:rPr>
                <w:rFonts w:hint="eastAsia" w:ascii="宋体" w:hAnsi="宋体" w:cs="宋体"/>
                <w:szCs w:val="21"/>
                <w:lang w:val="en-US" w:eastAsia="zh-CN"/>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.10为避免包装袋漏气导致饲料污染，要求包装材料耐穿刺强度≥0.2KN/mm、耐穿刺力≥35N。</w:t>
            </w:r>
          </w:p>
        </w:tc>
      </w:tr>
      <w:tr w14:paraId="4529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noWrap w:val="0"/>
            <w:vAlign w:val="top"/>
          </w:tcPr>
          <w:p w14:paraId="6C38454C">
            <w:pPr>
              <w:adjustRightInd w:val="0"/>
              <w:spacing w:line="300" w:lineRule="auto"/>
              <w:textAlignment w:val="baseline"/>
              <w:rPr>
                <w:rFonts w:hint="eastAsia" w:ascii="宋体" w:hAnsi="宋体" w:eastAsia="宋体" w:cs="宋体"/>
                <w:sz w:val="24"/>
                <w:szCs w:val="24"/>
              </w:rPr>
            </w:pPr>
          </w:p>
        </w:tc>
        <w:tc>
          <w:tcPr>
            <w:tcW w:w="720" w:type="dxa"/>
            <w:vMerge w:val="continue"/>
            <w:noWrap w:val="0"/>
            <w:vAlign w:val="top"/>
          </w:tcPr>
          <w:p w14:paraId="53BAF71F">
            <w:pPr>
              <w:adjustRightInd w:val="0"/>
              <w:spacing w:line="360" w:lineRule="auto"/>
              <w:textAlignment w:val="baseline"/>
              <w:rPr>
                <w:rFonts w:hint="eastAsia" w:ascii="宋体" w:hAnsi="宋体" w:eastAsia="宋体" w:cs="宋体"/>
                <w:sz w:val="24"/>
                <w:szCs w:val="24"/>
              </w:rPr>
            </w:pPr>
          </w:p>
        </w:tc>
        <w:tc>
          <w:tcPr>
            <w:tcW w:w="7100" w:type="dxa"/>
            <w:noWrap w:val="0"/>
            <w:vAlign w:val="top"/>
          </w:tcPr>
          <w:p w14:paraId="5C35460E">
            <w:pPr>
              <w:adjustRightInd w:val="0"/>
              <w:spacing w:line="360" w:lineRule="auto"/>
              <w:textAlignment w:val="baseline"/>
              <w:rPr>
                <w:rFonts w:hint="eastAsia" w:ascii="宋体" w:hAnsi="宋体"/>
                <w:szCs w:val="21"/>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1.11</w:t>
            </w:r>
            <w:r>
              <w:rPr>
                <w:rFonts w:hint="eastAsia" w:ascii="宋体" w:hAnsi="宋体" w:cs="宋体"/>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产品</w:t>
            </w:r>
            <w:r>
              <w:rPr>
                <w:rFonts w:hint="eastAsia" w:ascii="宋体" w:hAnsi="宋体" w:cs="宋体"/>
                <w:color w:val="000000" w:themeColor="text1"/>
                <w:sz w:val="24"/>
                <w:szCs w:val="24"/>
                <w:highlight w:val="none"/>
                <w:lang w:val="en-US" w:eastAsia="zh-CN"/>
                <w14:textFill>
                  <w14:solidFill>
                    <w14:schemeClr w14:val="tx1"/>
                  </w14:solidFill>
                </w14:textFill>
              </w:rPr>
              <w:t>须</w:t>
            </w:r>
            <w:r>
              <w:rPr>
                <w:rFonts w:hint="eastAsia" w:ascii="宋体" w:hAnsi="宋体" w:eastAsia="宋体" w:cs="宋体"/>
                <w:color w:val="000000" w:themeColor="text1"/>
                <w:sz w:val="24"/>
                <w:szCs w:val="24"/>
                <w:highlight w:val="none"/>
                <w:lang w:val="en-US" w:eastAsia="zh-CN"/>
                <w14:textFill>
                  <w14:solidFill>
                    <w14:schemeClr w14:val="tx1"/>
                  </w14:solidFill>
                </w14:textFill>
              </w:rPr>
              <w:t>做到每批次内部检测与留样制度、有专属的产品留样室（附照片），留样时间为保质期到期后延长一个月，并提供相关证明。</w:t>
            </w:r>
          </w:p>
        </w:tc>
      </w:tr>
      <w:tr w14:paraId="6928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restart"/>
            <w:tcBorders>
              <w:top w:val="single" w:color="auto" w:sz="4" w:space="0"/>
              <w:left w:val="single" w:color="auto" w:sz="4" w:space="0"/>
              <w:right w:val="single" w:color="auto" w:sz="4" w:space="0"/>
            </w:tcBorders>
            <w:noWrap w:val="0"/>
            <w:vAlign w:val="top"/>
          </w:tcPr>
          <w:p w14:paraId="36458CE9">
            <w:pPr>
              <w:adjustRightInd w:val="0"/>
              <w:spacing w:line="300" w:lineRule="auto"/>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720" w:type="dxa"/>
            <w:vMerge w:val="restart"/>
            <w:tcBorders>
              <w:top w:val="single" w:color="auto" w:sz="4" w:space="0"/>
              <w:left w:val="single" w:color="auto" w:sz="4" w:space="0"/>
              <w:right w:val="single" w:color="auto" w:sz="4" w:space="0"/>
            </w:tcBorders>
            <w:noWrap w:val="0"/>
            <w:vAlign w:val="top"/>
          </w:tcPr>
          <w:p w14:paraId="7960A29B">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辐照SPF级大小鼠繁殖饲料</w:t>
            </w:r>
          </w:p>
        </w:tc>
        <w:tc>
          <w:tcPr>
            <w:tcW w:w="7100" w:type="dxa"/>
            <w:tcBorders>
              <w:top w:val="single" w:color="auto" w:sz="4" w:space="0"/>
              <w:left w:val="single" w:color="auto" w:sz="4" w:space="0"/>
              <w:bottom w:val="single" w:color="auto" w:sz="4" w:space="0"/>
              <w:right w:val="single" w:color="auto" w:sz="4" w:space="0"/>
            </w:tcBorders>
            <w:noWrap w:val="0"/>
            <w:vAlign w:val="top"/>
          </w:tcPr>
          <w:p w14:paraId="242AFE32">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2.1符合国家标准GB/T 14924.1-2001《实验动物 配合饲料通用质量标准》中质量要求总原则、饲料原料质量要求、 检验规则、包装、标签等标准要求，并提供设施现场图片、原料来源、产品说明书等证明材料。</w:t>
            </w:r>
          </w:p>
        </w:tc>
      </w:tr>
      <w:tr w14:paraId="6FFF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1F9213EC">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0FC11E7A">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4DEC6E27">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2.2微生物指标符合国家标准GB/T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 xml:space="preserve"> 《实验动物 配合饲料卫生标准》</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CNAS认证标识（提供承诺函，格式自拟）。</w:t>
            </w:r>
          </w:p>
        </w:tc>
      </w:tr>
      <w:tr w14:paraId="02B8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34355DF1">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52562FA5">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6DF158F8">
            <w:pPr>
              <w:adjustRightInd w:val="0"/>
              <w:spacing w:line="36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rPr>
              <w:t>2.3化学污染物指标应符合国家标准GB 14924.2-2001-4.1《实验动物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，≤0.02 ；六六六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cs="宋体"/>
                <w:color w:val="000000"/>
                <w:kern w:val="2"/>
                <w:sz w:val="24"/>
                <w:szCs w:val="24"/>
                <w:vertAlign w:val="subscript"/>
                <w:lang w:val="en-US" w:eastAsia="zh-CN"/>
              </w:rPr>
              <w:t xml:space="preserve"> </w:t>
            </w:r>
            <w:r>
              <w:rPr>
                <w:rFonts w:hint="eastAsia" w:ascii="宋体" w:hAnsi="宋体" w:eastAsia="宋体" w:cs="宋体"/>
                <w:color w:val="000000"/>
                <w:kern w:val="2"/>
                <w:sz w:val="24"/>
                <w:szCs w:val="24"/>
              </w:rPr>
              <w:t>，≤20.0。</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r>
              <w:rPr>
                <w:rFonts w:hint="eastAsia" w:ascii="宋体" w:hAnsi="宋体" w:cs="宋体"/>
                <w:b/>
                <w:bCs/>
                <w:sz w:val="24"/>
                <w:szCs w:val="24"/>
                <w:lang w:eastAsia="zh-CN"/>
              </w:rPr>
              <w:t>。</w:t>
            </w:r>
          </w:p>
        </w:tc>
      </w:tr>
      <w:tr w14:paraId="392F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1905CAED">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475379A4">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F70721A">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2.4营养指标应符合国家标准GB 14924.3-2010《实验动物 配合饲料营养成分》中大小鼠繁殖饲料常规营养成分指标</w:t>
            </w:r>
            <w:r>
              <w:rPr>
                <w:rFonts w:hint="eastAsia" w:ascii="宋体" w:hAnsi="宋体" w:eastAsia="宋体" w:cs="宋体"/>
                <w:sz w:val="24"/>
                <w:szCs w:val="24"/>
                <w:lang w:val="en-US" w:eastAsia="zh-CN"/>
              </w:rPr>
              <w:t>要求</w:t>
            </w:r>
            <w:r>
              <w:rPr>
                <w:rFonts w:hint="eastAsia" w:ascii="宋体" w:hAnsi="宋体" w:cs="宋体"/>
                <w:sz w:val="24"/>
              </w:rPr>
              <w:t>（水分和其他挥发性物质/g≤100；粗蛋白质/g≥200；粗脂肪/g≤40；粗纤维/g≤50；粗灰分/g≤80；钙/g：10~18；总磷/g：6~12；钙磷比：1.2:1~1.7:1）</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w:t>
            </w:r>
            <w:r>
              <w:rPr>
                <w:rFonts w:hint="eastAsia" w:ascii="宋体" w:hAnsi="宋体" w:cs="宋体"/>
                <w:color w:val="000000"/>
                <w:kern w:val="2"/>
                <w:sz w:val="24"/>
                <w:szCs w:val="24"/>
                <w:highlight w:val="none"/>
                <w:lang w:val="en-US" w:eastAsia="zh-CN"/>
              </w:rPr>
              <w:t>13.2</w:t>
            </w:r>
            <w:r>
              <w:rPr>
                <w:rFonts w:hint="eastAsia" w:ascii="宋体" w:hAnsi="宋体" w:eastAsia="宋体" w:cs="宋体"/>
                <w:color w:val="000000"/>
                <w:kern w:val="2"/>
                <w:sz w:val="24"/>
                <w:szCs w:val="24"/>
                <w:highlight w:val="none"/>
              </w:rPr>
              <w:t>g/kg；蛋氨酸+胱氨酸≥</w:t>
            </w:r>
            <w:r>
              <w:rPr>
                <w:rFonts w:hint="eastAsia" w:ascii="宋体" w:hAnsi="宋体" w:eastAsia="宋体" w:cs="宋体"/>
                <w:color w:val="000000"/>
                <w:kern w:val="2"/>
                <w:sz w:val="24"/>
                <w:szCs w:val="24"/>
                <w:highlight w:val="none"/>
                <w:lang w:val="en-US" w:eastAsia="zh-CN"/>
              </w:rPr>
              <w:t>7.8</w:t>
            </w:r>
            <w:r>
              <w:rPr>
                <w:rFonts w:hint="eastAsia" w:ascii="宋体" w:hAnsi="宋体" w:eastAsia="宋体" w:cs="宋体"/>
                <w:color w:val="000000"/>
                <w:kern w:val="2"/>
                <w:sz w:val="24"/>
                <w:szCs w:val="24"/>
                <w:highlight w:val="none"/>
              </w:rPr>
              <w:t>g/kg</w:t>
            </w:r>
            <w:r>
              <w:rPr>
                <w:rFonts w:hint="eastAsia" w:ascii="宋体" w:hAnsi="宋体" w:eastAsia="宋体" w:cs="宋体"/>
                <w:sz w:val="24"/>
                <w:szCs w:val="24"/>
              </w:rPr>
              <w:t>；</w:t>
            </w:r>
            <w:r>
              <w:rPr>
                <w:rFonts w:hint="eastAsia" w:ascii="宋体" w:hAnsi="宋体" w:cs="宋体"/>
                <w:b/>
                <w:bCs/>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p>
        </w:tc>
      </w:tr>
      <w:tr w14:paraId="113D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309A1304">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5980692C">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BE2EC71">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2.5其它指标：混合均匀，新鲜、无杂质、无异味、无霉变、无发酵、无虫蛀及鼠咬，配合饲料产品的混合均匀度应≤10%，形状：圆柱状，直径 范围为12.0-12.5mm，长度范围为2-4cm，含粉率≤2%。</w:t>
            </w:r>
            <w:r>
              <w:rPr>
                <w:rFonts w:hint="eastAsia" w:ascii="宋体" w:hAnsi="宋体" w:cs="宋体"/>
                <w:sz w:val="24"/>
                <w:szCs w:val="24"/>
                <w:lang w:val="en-US" w:eastAsia="zh-CN"/>
              </w:rPr>
              <w:t>乙方</w:t>
            </w:r>
            <w:r>
              <w:rPr>
                <w:rFonts w:hint="eastAsia" w:ascii="宋体" w:hAnsi="宋体" w:eastAsia="宋体" w:cs="宋体"/>
                <w:b/>
                <w:bCs/>
                <w:sz w:val="24"/>
                <w:szCs w:val="24"/>
              </w:rPr>
              <w:t>在</w:t>
            </w:r>
            <w:r>
              <w:rPr>
                <w:rFonts w:hint="eastAsia" w:ascii="宋体" w:hAnsi="宋体" w:cs="宋体"/>
                <w:b/>
                <w:bCs/>
                <w:sz w:val="24"/>
                <w:szCs w:val="24"/>
                <w:lang w:eastAsia="zh-CN"/>
              </w:rPr>
              <w:t>合同期</w:t>
            </w:r>
            <w:r>
              <w:rPr>
                <w:rFonts w:hint="eastAsia" w:ascii="宋体" w:hAnsi="宋体" w:eastAsia="宋体" w:cs="宋体"/>
                <w:b/>
                <w:bCs/>
                <w:sz w:val="24"/>
                <w:szCs w:val="24"/>
              </w:rPr>
              <w:t>内，每季度向</w:t>
            </w:r>
            <w:r>
              <w:rPr>
                <w:rFonts w:hint="eastAsia" w:ascii="宋体" w:hAnsi="宋体" w:cs="宋体"/>
                <w:b/>
                <w:bCs/>
                <w:sz w:val="24"/>
                <w:szCs w:val="24"/>
                <w:lang w:val="en-US" w:eastAsia="zh-CN"/>
              </w:rPr>
              <w:t>甲方</w:t>
            </w:r>
            <w:r>
              <w:rPr>
                <w:rFonts w:hint="eastAsia" w:ascii="宋体" w:hAnsi="宋体" w:eastAsia="宋体" w:cs="宋体"/>
                <w:b/>
                <w:bCs/>
                <w:sz w:val="24"/>
                <w:szCs w:val="24"/>
              </w:rPr>
              <w:t>提供所供应饲料的检测报告，检测报告需由第三方检测机构所出具且带有CMA或 CNAS认证标识</w:t>
            </w:r>
            <w:r>
              <w:rPr>
                <w:rFonts w:hint="eastAsia" w:ascii="宋体" w:hAnsi="宋体" w:eastAsia="宋体" w:cs="宋体"/>
                <w:b/>
                <w:bCs/>
                <w:sz w:val="24"/>
                <w:szCs w:val="24"/>
                <w:lang w:eastAsia="zh-CN"/>
              </w:rPr>
              <w:t>。</w:t>
            </w:r>
            <w:r>
              <w:rPr>
                <w:rFonts w:hint="eastAsia" w:ascii="宋体" w:hAnsi="宋体" w:eastAsia="宋体" w:cs="宋体"/>
                <w:b/>
                <w:bCs/>
                <w:sz w:val="24"/>
                <w:szCs w:val="24"/>
              </w:rPr>
              <w:t>报告内容包括饲料混合均匀度（混合均匀度变异系数）</w:t>
            </w:r>
            <w:r>
              <w:rPr>
                <w:rFonts w:hint="eastAsia" w:ascii="宋体" w:hAnsi="宋体" w:eastAsia="宋体" w:cs="宋体"/>
                <w:b/>
                <w:bCs/>
                <w:sz w:val="24"/>
                <w:szCs w:val="24"/>
                <w:lang w:eastAsia="zh-CN"/>
              </w:rPr>
              <w:t>、</w:t>
            </w:r>
            <w:r>
              <w:rPr>
                <w:rFonts w:hint="eastAsia" w:ascii="宋体" w:hAnsi="宋体" w:eastAsia="宋体" w:cs="宋体"/>
                <w:b/>
                <w:bCs/>
                <w:sz w:val="24"/>
                <w:szCs w:val="24"/>
              </w:rPr>
              <w:t>形状、直径、长度、含粉率。</w:t>
            </w:r>
          </w:p>
        </w:tc>
      </w:tr>
      <w:tr w14:paraId="36F3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7CD2DE38">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6CA8C942">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30443037">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2.6规格与包装：规格为10Kg/箱，饲料真空包装要有合理的设计和足够的强度，至少双层密闭包装，内层包装为铝箔真空包装，外层包装防水，结实且不易破损；保证到货的饲料无漏气现象发生。外包装标识清楚产品名称、重量、生产单位、生产日期、辐照剂量级别、有效期、存储条件等。</w:t>
            </w:r>
          </w:p>
        </w:tc>
      </w:tr>
      <w:tr w14:paraId="59E1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right w:val="single" w:color="auto" w:sz="4" w:space="0"/>
            </w:tcBorders>
            <w:noWrap w:val="0"/>
            <w:vAlign w:val="top"/>
          </w:tcPr>
          <w:p w14:paraId="17122F78">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right w:val="single" w:color="auto" w:sz="4" w:space="0"/>
            </w:tcBorders>
            <w:noWrap w:val="0"/>
            <w:vAlign w:val="top"/>
          </w:tcPr>
          <w:p w14:paraId="4657D99E">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0807C679">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2.7</w:t>
            </w:r>
            <w:r>
              <w:rPr>
                <w:rFonts w:hint="eastAsia" w:ascii="宋体" w:hAnsi="宋体" w:cs="宋体"/>
                <w:sz w:val="24"/>
                <w:szCs w:val="24"/>
                <w:lang w:val="en-US" w:eastAsia="zh-CN"/>
              </w:rPr>
              <w:t>乙方</w:t>
            </w:r>
            <w:r>
              <w:rPr>
                <w:rFonts w:hint="eastAsia" w:ascii="宋体" w:hAnsi="宋体" w:eastAsia="宋体" w:cs="宋体"/>
                <w:sz w:val="24"/>
                <w:szCs w:val="24"/>
              </w:rPr>
              <w:t>须出具辐照技术服务单位钴60照射消毒</w:t>
            </w:r>
            <w:r>
              <w:rPr>
                <w:rFonts w:hint="eastAsia" w:ascii="宋体" w:hAnsi="宋体" w:eastAsia="宋体" w:cs="宋体"/>
                <w:sz w:val="24"/>
                <w:szCs w:val="24"/>
                <w:lang w:val="en-US" w:eastAsia="zh-CN"/>
              </w:rPr>
              <w:t>繁殖</w:t>
            </w:r>
            <w:r>
              <w:rPr>
                <w:rFonts w:hint="eastAsia" w:ascii="宋体" w:hAnsi="宋体" w:eastAsia="宋体" w:cs="宋体"/>
                <w:sz w:val="24"/>
                <w:szCs w:val="24"/>
              </w:rPr>
              <w:t>饲料，辐照计量≥</w:t>
            </w:r>
            <w:r>
              <w:rPr>
                <w:rFonts w:hint="eastAsia" w:ascii="宋体" w:hAnsi="宋体" w:eastAsia="宋体" w:cs="宋体"/>
                <w:sz w:val="24"/>
                <w:szCs w:val="24"/>
                <w:lang w:val="en-US" w:eastAsia="zh-CN"/>
              </w:rPr>
              <w:t>2</w:t>
            </w:r>
            <w:r>
              <w:rPr>
                <w:rFonts w:hint="eastAsia" w:ascii="宋体" w:hAnsi="宋体" w:eastAsia="宋体" w:cs="宋体"/>
                <w:sz w:val="24"/>
                <w:szCs w:val="24"/>
              </w:rPr>
              <w:t>5KGy的辐照证明书扫描件；如委托第三方进行照射消毒的，需提供与辐照技术服务单位签订有效辐照技术服务合同；</w:t>
            </w:r>
            <w:r>
              <w:rPr>
                <w:rFonts w:hint="eastAsia" w:ascii="宋体" w:hAnsi="宋体" w:cs="宋体"/>
                <w:sz w:val="24"/>
                <w:szCs w:val="24"/>
                <w:lang w:val="en-US" w:eastAsia="zh-CN"/>
              </w:rPr>
              <w:t>乙方须</w:t>
            </w:r>
            <w:r>
              <w:rPr>
                <w:rFonts w:hint="eastAsia" w:ascii="宋体" w:hAnsi="宋体" w:eastAsia="宋体" w:cs="宋体"/>
                <w:sz w:val="24"/>
                <w:szCs w:val="24"/>
              </w:rPr>
              <w:t>提供每批次的辐照证明材料。</w:t>
            </w:r>
          </w:p>
        </w:tc>
      </w:tr>
      <w:tr w14:paraId="5D1B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3A6E54E6">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1483C431">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14CBA44B">
            <w:pPr>
              <w:adjustRightInd w:val="0"/>
              <w:spacing w:line="360" w:lineRule="auto"/>
              <w:textAlignment w:val="baseline"/>
              <w:rPr>
                <w:rFonts w:hint="eastAsia" w:ascii="宋体" w:hAnsi="宋体"/>
                <w:szCs w:val="21"/>
              </w:rPr>
            </w:pPr>
            <w:r>
              <w:rPr>
                <w:rFonts w:hint="eastAsia" w:ascii="宋体" w:hAnsi="宋体" w:eastAsia="宋体" w:cs="宋体"/>
                <w:sz w:val="24"/>
                <w:szCs w:val="24"/>
              </w:rPr>
              <w:t>2.8保证动物饲料稳定</w:t>
            </w:r>
            <w:r>
              <w:rPr>
                <w:rFonts w:hint="eastAsia" w:ascii="宋体" w:hAnsi="宋体" w:eastAsia="宋体" w:cs="宋体"/>
                <w:sz w:val="24"/>
                <w:szCs w:val="24"/>
                <w:lang w:val="en-US" w:eastAsia="zh-CN"/>
              </w:rPr>
              <w:t>性、</w:t>
            </w:r>
            <w:r>
              <w:rPr>
                <w:rFonts w:hint="eastAsia" w:ascii="宋体" w:hAnsi="宋体" w:eastAsia="宋体" w:cs="宋体"/>
                <w:sz w:val="24"/>
                <w:szCs w:val="24"/>
              </w:rPr>
              <w:t>适口性、适应性、无应激反应；</w:t>
            </w:r>
            <w:r>
              <w:rPr>
                <w:rFonts w:hint="eastAsia" w:ascii="宋体" w:hAnsi="宋体" w:cs="宋体"/>
                <w:sz w:val="24"/>
                <w:szCs w:val="24"/>
                <w:lang w:val="en-US" w:eastAsia="zh-CN"/>
              </w:rPr>
              <w:t>乙方</w:t>
            </w:r>
            <w:r>
              <w:rPr>
                <w:rFonts w:hint="eastAsia" w:ascii="宋体" w:hAnsi="宋体" w:eastAsia="宋体" w:cs="宋体"/>
                <w:sz w:val="24"/>
                <w:szCs w:val="24"/>
              </w:rPr>
              <w:t>所供应的饲料不会引起</w:t>
            </w:r>
            <w:r>
              <w:rPr>
                <w:rFonts w:hint="eastAsia" w:ascii="宋体" w:hAnsi="宋体" w:eastAsia="宋体" w:cs="宋体"/>
                <w:sz w:val="24"/>
                <w:szCs w:val="24"/>
                <w:lang w:val="en-US" w:eastAsia="zh-CN"/>
              </w:rPr>
              <w:t>采购人</w:t>
            </w:r>
            <w:r>
              <w:rPr>
                <w:rFonts w:hint="eastAsia" w:ascii="宋体" w:hAnsi="宋体" w:eastAsia="宋体" w:cs="宋体"/>
                <w:sz w:val="24"/>
                <w:szCs w:val="24"/>
              </w:rPr>
              <w:t>现有动物生理、生化、免疫指标发生改变，若因饲料引起上述指标发生改变或动物实验结果异常，采购人有权终止合同并要求</w:t>
            </w:r>
            <w:r>
              <w:rPr>
                <w:rStyle w:val="25"/>
                <w:rFonts w:hint="eastAsia" w:ascii="宋体" w:hAnsi="宋体" w:eastAsia="宋体" w:cs="宋体"/>
                <w:sz w:val="24"/>
                <w:szCs w:val="24"/>
                <w:lang w:eastAsia="zh-CN"/>
              </w:rPr>
              <w:t>响应</w:t>
            </w:r>
            <w:r>
              <w:rPr>
                <w:rStyle w:val="25"/>
                <w:rFonts w:hint="eastAsia" w:ascii="宋体" w:hAnsi="宋体" w:eastAsia="宋体" w:cs="宋体"/>
                <w:sz w:val="24"/>
                <w:szCs w:val="24"/>
              </w:rPr>
              <w:t>人承担所造成的损失</w:t>
            </w:r>
            <w:r>
              <w:rPr>
                <w:rFonts w:hint="eastAsia" w:ascii="宋体" w:hAnsi="宋体" w:eastAsia="宋体" w:cs="宋体"/>
                <w:sz w:val="24"/>
                <w:szCs w:val="24"/>
              </w:rPr>
              <w:t>。</w:t>
            </w:r>
          </w:p>
        </w:tc>
      </w:tr>
      <w:tr w14:paraId="60C8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5C27DD82">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22187036">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3904B0B3">
            <w:pPr>
              <w:adjustRightInd w:val="0"/>
              <w:spacing w:line="360" w:lineRule="auto"/>
              <w:textAlignment w:val="baseline"/>
              <w:rPr>
                <w:rFonts w:hint="eastAsia" w:ascii="宋体" w:hAnsi="宋体"/>
                <w:szCs w:val="21"/>
              </w:rPr>
            </w:pPr>
            <w:r>
              <w:rPr>
                <w:rFonts w:hint="eastAsia" w:ascii="宋体" w:hAnsi="宋体" w:eastAsia="宋体" w:cs="宋体"/>
                <w:sz w:val="24"/>
                <w:szCs w:val="24"/>
                <w:lang w:val="en-US" w:eastAsia="zh-CN"/>
              </w:rPr>
              <w:t>2.9</w:t>
            </w:r>
            <w:r>
              <w:rPr>
                <w:rFonts w:hint="eastAsia" w:ascii="宋体" w:hAnsi="宋体" w:eastAsia="宋体" w:cs="宋体"/>
                <w:color w:val="000000"/>
                <w:sz w:val="24"/>
                <w:highlight w:val="none"/>
              </w:rPr>
              <w:t>所有提供的产品质量完全符合GB 14924.3—2010《实验动物配合饲料营养成分》的要求，并提供保质期内产品质量稳定性验证报告。</w:t>
            </w:r>
          </w:p>
        </w:tc>
      </w:tr>
      <w:tr w14:paraId="46C0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70AB586D">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3C3DB529">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3DEB72F9">
            <w:pPr>
              <w:adjustRightInd w:val="0"/>
              <w:spacing w:line="360" w:lineRule="auto"/>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2.10产品做到每批次内部检测与留样制度、有专属的产品留样室（附照片），留样时间为保质期到期后延长一个月，并提供相关证明。</w:t>
            </w:r>
          </w:p>
        </w:tc>
      </w:tr>
      <w:tr w14:paraId="71C1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179EFADB">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65EAB763">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2632089E">
            <w:pPr>
              <w:adjustRightInd w:val="0"/>
              <w:spacing w:line="360" w:lineRule="auto"/>
              <w:textAlignment w:val="baseline"/>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2.11为避免包装袋漏气导致饲料污染，要求包装材料耐穿刺强度≥0.2KN/mm、耐穿刺力≥35N。</w:t>
            </w:r>
          </w:p>
        </w:tc>
      </w:tr>
      <w:tr w14:paraId="4F9A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Merge w:val="continue"/>
            <w:tcBorders>
              <w:left w:val="single" w:color="auto" w:sz="4" w:space="0"/>
              <w:bottom w:val="single" w:color="auto" w:sz="4" w:space="0"/>
              <w:right w:val="single" w:color="auto" w:sz="4" w:space="0"/>
            </w:tcBorders>
            <w:noWrap w:val="0"/>
            <w:vAlign w:val="top"/>
          </w:tcPr>
          <w:p w14:paraId="4BAE4D7D">
            <w:pPr>
              <w:adjustRightInd w:val="0"/>
              <w:spacing w:line="300" w:lineRule="auto"/>
              <w:ind w:firstLine="480" w:firstLineChars="200"/>
              <w:textAlignment w:val="baseline"/>
              <w:rPr>
                <w:rFonts w:hint="eastAsia" w:ascii="宋体" w:hAnsi="宋体" w:eastAsia="宋体" w:cs="宋体"/>
                <w:sz w:val="24"/>
                <w:szCs w:val="24"/>
              </w:rPr>
            </w:pPr>
          </w:p>
        </w:tc>
        <w:tc>
          <w:tcPr>
            <w:tcW w:w="720" w:type="dxa"/>
            <w:vMerge w:val="continue"/>
            <w:tcBorders>
              <w:left w:val="single" w:color="auto" w:sz="4" w:space="0"/>
              <w:bottom w:val="single" w:color="auto" w:sz="4" w:space="0"/>
              <w:right w:val="single" w:color="auto" w:sz="4" w:space="0"/>
            </w:tcBorders>
            <w:noWrap w:val="0"/>
            <w:vAlign w:val="top"/>
          </w:tcPr>
          <w:p w14:paraId="6BCE8B3B">
            <w:pPr>
              <w:adjustRightInd w:val="0"/>
              <w:spacing w:line="360" w:lineRule="auto"/>
              <w:ind w:firstLine="480" w:firstLineChars="200"/>
              <w:textAlignment w:val="baseline"/>
              <w:rPr>
                <w:rFonts w:hint="eastAsia" w:ascii="宋体" w:hAnsi="宋体" w:eastAsia="宋体" w:cs="宋体"/>
                <w:sz w:val="24"/>
                <w:szCs w:val="24"/>
              </w:rPr>
            </w:pPr>
          </w:p>
        </w:tc>
        <w:tc>
          <w:tcPr>
            <w:tcW w:w="7100" w:type="dxa"/>
            <w:tcBorders>
              <w:top w:val="single" w:color="auto" w:sz="4" w:space="0"/>
              <w:left w:val="single" w:color="auto" w:sz="4" w:space="0"/>
              <w:bottom w:val="single" w:color="auto" w:sz="4" w:space="0"/>
              <w:right w:val="single" w:color="auto" w:sz="4" w:space="0"/>
            </w:tcBorders>
            <w:noWrap w:val="0"/>
            <w:vAlign w:val="top"/>
          </w:tcPr>
          <w:p w14:paraId="5256AA57">
            <w:pPr>
              <w:adjustRightInd w:val="0"/>
              <w:spacing w:line="360" w:lineRule="auto"/>
              <w:textAlignment w:val="baseline"/>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.12为提高小鼠、大鼠的繁育性能，提高免疫力，在小鼠、大鼠生长繁殖饲料营养成分的基础上，要求：动物性蛋白≥50%（</w:t>
            </w:r>
            <w:r>
              <w:rPr>
                <w:rFonts w:hint="eastAsia" w:ascii="宋体" w:hAnsi="宋体" w:cs="宋体"/>
                <w:color w:val="000000" w:themeColor="text1"/>
                <w:sz w:val="24"/>
                <w14:textFill>
                  <w14:solidFill>
                    <w14:schemeClr w14:val="tx1"/>
                  </w14:solidFill>
                </w14:textFill>
              </w:rPr>
              <w:t>或大豆异黄酮总量(6种)≤100mg/kg</w:t>
            </w:r>
            <w:r>
              <w:rPr>
                <w:rFonts w:hint="eastAsia"/>
                <w:lang w:eastAsia="zh-CN"/>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；β-葡聚糖≥0.5%；牛磺酸≥100mg/100g。</w:t>
            </w:r>
          </w:p>
        </w:tc>
      </w:tr>
    </w:tbl>
    <w:p w14:paraId="6998A770">
      <w:pPr>
        <w:pStyle w:val="28"/>
        <w:rPr>
          <w:rFonts w:hint="eastAsia" w:ascii="宋体" w:hAnsi="宋体" w:cs="宋体"/>
          <w:sz w:val="21"/>
          <w:szCs w:val="21"/>
          <w:highlight w:val="none"/>
          <w:lang w:val="en-US" w:eastAsia="zh-CN"/>
        </w:rPr>
      </w:pPr>
    </w:p>
    <w:p w14:paraId="26085859">
      <w:pPr>
        <w:pStyle w:val="28"/>
        <w:rPr>
          <w:rFonts w:hint="default" w:ascii="宋体" w:hAnsi="宋体" w:cs="宋体"/>
          <w:sz w:val="21"/>
          <w:szCs w:val="21"/>
          <w:highlight w:val="none"/>
          <w:lang w:val="en-US" w:eastAsia="zh-CN"/>
        </w:rPr>
      </w:pPr>
    </w:p>
    <w:p w14:paraId="73A1E7D7">
      <w:pPr>
        <w:pStyle w:val="28"/>
        <w:rPr>
          <w:rFonts w:hint="eastAsia" w:ascii="宋体" w:hAnsi="宋体" w:cs="宋体"/>
          <w:sz w:val="21"/>
          <w:szCs w:val="21"/>
          <w:highlight w:val="none"/>
          <w:lang w:val="en-US" w:eastAsia="zh-CN"/>
        </w:rPr>
      </w:pPr>
    </w:p>
    <w:p w14:paraId="24BB3540">
      <w:pPr>
        <w:snapToGrid w:val="0"/>
        <w:spacing w:before="156" w:beforeLines="50"/>
        <w:jc w:val="center"/>
        <w:rPr>
          <w:rFonts w:ascii="仿宋_GB2312" w:eastAsia="仿宋_GB2312" w:cs="仿宋_GB2312"/>
          <w:b/>
          <w:bCs/>
          <w:position w:val="-60"/>
          <w:sz w:val="56"/>
          <w:szCs w:val="56"/>
          <w:highlight w:val="none"/>
        </w:rPr>
      </w:pPr>
      <w:r>
        <w:rPr>
          <w:rFonts w:hint="eastAsia" w:ascii="仿宋_GB2312" w:hAnsi="Calibri Light" w:eastAsia="仿宋_GB2312" w:cs="仿宋_GB2312"/>
          <w:b/>
          <w:bCs/>
          <w:position w:val="-60"/>
          <w:sz w:val="52"/>
          <w:szCs w:val="52"/>
          <w:highlight w:val="none"/>
        </w:rPr>
        <w:t>中山大学孙逸仙纪念医院</w:t>
      </w:r>
    </w:p>
    <w:p w14:paraId="09FB51BA">
      <w:pPr>
        <w:adjustRightInd w:val="0"/>
        <w:snapToGrid w:val="0"/>
        <w:spacing w:before="156" w:beforeLines="50"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廉洁守约承诺书</w:t>
      </w:r>
    </w:p>
    <w:p w14:paraId="0698CA4D">
      <w:pPr>
        <w:adjustRightInd w:val="0"/>
        <w:snapToGrid w:val="0"/>
        <w:spacing w:line="360" w:lineRule="auto"/>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项目名称：</w:t>
      </w:r>
    </w:p>
    <w:p w14:paraId="47E3ABDC">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14:paraId="433F5BBB">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 xml:space="preserve">一、我司及工作人员严格遵守医院的有关规定，不通过给予医院工作人员“红包”（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红包”、回扣、提成、物品以及其他不正当利益，或邀请医院工作人员及其特殊关系人参加涉及商业利益的活动等。 </w:t>
      </w:r>
    </w:p>
    <w:p w14:paraId="60A1A199">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前款所称“特殊关系人”，是指医院工作人员的近亲属、特殊利害关系人等 。</w:t>
      </w:r>
    </w:p>
    <w:p w14:paraId="610E8C4A">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34CAF05E">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三、我司承诺需要在医院进行产品宣传、推广工作时，一定向医院相关职能部门提出书面申请。经审批后，由医院有组织、有计划地予以安排。</w:t>
      </w:r>
    </w:p>
    <w:p w14:paraId="3B0B6026">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四、我司承诺遵守国家有关招标采购法律法规规章，在参加医院招标采购活动时，保证诚信投标、不串标、不陪标，严格按照有关规定及合同执行。</w:t>
      </w:r>
    </w:p>
    <w:p w14:paraId="456C28B6">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五、我司承诺</w:t>
      </w:r>
    </w:p>
    <w:p w14:paraId="6A446686">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宋体" w:hAnsi="宋体" w:cs="仿宋_GB2312"/>
          <w:sz w:val="24"/>
          <w:highlight w:val="none"/>
        </w:rPr>
        <w:t>□</w:t>
      </w:r>
      <w:r>
        <w:rPr>
          <w:rFonts w:hint="eastAsia" w:ascii="仿宋_GB2312" w:hAnsi="Calibri Light" w:eastAsia="仿宋_GB2312" w:cs="仿宋_GB2312"/>
          <w:sz w:val="24"/>
          <w:highlight w:val="none"/>
        </w:rPr>
        <w:t>不销售、不使用假冒伪劣以及无生产批准文号或无相关经营许可证、经营注册证的药品、试剂、医疗设备、医疗器械、医用耗材及其它产品。（药品、医疗设备、医用耗材及其他货物的生产和经营企业勾选此项）</w:t>
      </w:r>
    </w:p>
    <w:p w14:paraId="37F76ED5">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14:paraId="591D0799">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_GB2312" w:hAnsi="Calibri Light" w:eastAsia="仿宋_GB2312" w:cs="仿宋_GB2312"/>
          <w:sz w:val="24"/>
          <w:highlight w:val="none"/>
          <w:lang w:eastAsia="zh-CN"/>
        </w:rPr>
        <w:t>比选</w:t>
      </w:r>
      <w:r>
        <w:rPr>
          <w:rFonts w:hint="eastAsia" w:ascii="仿宋_GB2312" w:hAnsi="Calibri Light" w:eastAsia="仿宋_GB2312" w:cs="仿宋_GB2312"/>
          <w:sz w:val="24"/>
          <w:highlight w:val="none"/>
        </w:rPr>
        <w:t>文件和中标人的投标文件或其他响应文件签订书面合同。</w:t>
      </w:r>
    </w:p>
    <w:p w14:paraId="053EE2F9">
      <w:pPr>
        <w:adjustRightInd w:val="0"/>
        <w:snapToGrid w:val="0"/>
        <w:spacing w:line="336" w:lineRule="auto"/>
        <w:ind w:firstLine="480" w:firstLineChars="200"/>
        <w:rPr>
          <w:rFonts w:ascii="仿宋_GB2312" w:eastAsia="仿宋_GB2312" w:cs="仿宋_GB2312"/>
          <w:sz w:val="24"/>
          <w:highlight w:val="none"/>
        </w:rPr>
      </w:pPr>
      <w:r>
        <w:rPr>
          <w:rFonts w:hint="eastAsia" w:ascii="仿宋_GB2312" w:hAnsi="Calibri Light" w:eastAsia="仿宋_GB2312" w:cs="仿宋_GB2312"/>
          <w:sz w:val="24"/>
          <w:highlight w:val="none"/>
        </w:rPr>
        <w:t>若违反上述承诺，我司自愿接受中山大学孙逸仙纪念医院以下处理：医院</w:t>
      </w:r>
      <w:r>
        <w:rPr>
          <w:rFonts w:hint="eastAsia" w:ascii="仿宋_GB2312" w:hAnsi="仿宋_GB2312" w:eastAsia="仿宋_GB2312" w:cs="仿宋_GB2312"/>
          <w:sz w:val="24"/>
          <w:highlight w:val="none"/>
        </w:rPr>
        <w:t>将我司违规行为予以曝光；医院取消我司中标成交资格并不予退还履约保证金；</w:t>
      </w:r>
      <w:r>
        <w:rPr>
          <w:rFonts w:hint="eastAsia" w:ascii="仿宋_GB2312" w:hAnsi="Calibri Light" w:eastAsia="仿宋_GB2312" w:cs="仿宋_GB2312"/>
          <w:sz w:val="24"/>
          <w:highlight w:val="none"/>
        </w:rPr>
        <w:t>医院有权解除双方签订的买卖合同、技术服务合同及建筑工程施工合同等合同，停用相关产品，并断绝与我司业务往来，</w:t>
      </w:r>
      <w:r>
        <w:rPr>
          <w:rFonts w:hint="eastAsia" w:ascii="仿宋_GB2312" w:hAnsi="仿宋_GB2312" w:eastAsia="仿宋_GB2312" w:cs="仿宋_GB2312"/>
          <w:sz w:val="24"/>
          <w:highlight w:val="none"/>
        </w:rPr>
        <w:t>且不承担我司因此造成的任何损失；取消我司参加医院招标采购投标资格两年；</w:t>
      </w:r>
      <w:r>
        <w:rPr>
          <w:rFonts w:hint="eastAsia" w:ascii="仿宋_GB2312" w:hAnsi="Calibri Light" w:eastAsia="仿宋_GB2312" w:cs="仿宋_GB2312"/>
          <w:sz w:val="24"/>
          <w:highlight w:val="none"/>
        </w:rPr>
        <w:t>报请上级主管部门，依据有关规定在系统内通报、公布药品、医疗设备、医用耗材违法违规情况及其它处理。</w:t>
      </w:r>
    </w:p>
    <w:p w14:paraId="4CE5BF3A">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双方订立买卖合同、技术服务合同、建筑工程施工合同等合同以后，本承诺书同时作为双方合同的构成部分。</w:t>
      </w:r>
    </w:p>
    <w:p w14:paraId="0D49F73D">
      <w:pPr>
        <w:adjustRightInd w:val="0"/>
        <w:snapToGrid w:val="0"/>
        <w:spacing w:line="336" w:lineRule="auto"/>
        <w:ind w:firstLine="480" w:firstLineChars="200"/>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本承诺书一式两份，一份由医院相关职能部门保存，一份由经营单位保存。</w:t>
      </w:r>
    </w:p>
    <w:p w14:paraId="41D140F0">
      <w:pPr>
        <w:adjustRightInd w:val="0"/>
        <w:snapToGrid w:val="0"/>
        <w:spacing w:line="336" w:lineRule="auto"/>
        <w:rPr>
          <w:rFonts w:ascii="仿宋_GB2312" w:hAnsi="Calibri Light" w:eastAsia="仿宋_GB2312" w:cs="仿宋_GB2312"/>
          <w:sz w:val="24"/>
          <w:highlight w:val="none"/>
        </w:rPr>
      </w:pPr>
      <w:r>
        <w:rPr>
          <w:rFonts w:hint="eastAsia" w:ascii="仿宋_GB2312" w:hAnsi="Calibri Light" w:eastAsia="仿宋_GB2312" w:cs="仿宋_GB2312"/>
          <w:sz w:val="24"/>
          <w:highlight w:val="none"/>
        </w:rPr>
        <w:t xml:space="preserve">                        </w:t>
      </w:r>
    </w:p>
    <w:p w14:paraId="5E57CFDB">
      <w:pPr>
        <w:adjustRightInd w:val="0"/>
        <w:snapToGrid w:val="0"/>
        <w:spacing w:line="336" w:lineRule="auto"/>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单位名称：</w:t>
      </w:r>
    </w:p>
    <w:p w14:paraId="3EB993E8">
      <w:pPr>
        <w:adjustRightInd w:val="0"/>
        <w:snapToGrid w:val="0"/>
        <w:spacing w:line="336" w:lineRule="auto"/>
        <w:ind w:firstLine="435"/>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（盖章）</w:t>
      </w:r>
    </w:p>
    <w:p w14:paraId="26A0E5C2">
      <w:pPr>
        <w:adjustRightInd w:val="0"/>
        <w:snapToGrid w:val="0"/>
        <w:spacing w:line="336" w:lineRule="auto"/>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单位负责人：</w:t>
      </w:r>
    </w:p>
    <w:p w14:paraId="43F39F2C">
      <w:pPr>
        <w:adjustRightInd w:val="0"/>
        <w:snapToGrid w:val="0"/>
        <w:spacing w:line="336" w:lineRule="auto"/>
        <w:ind w:firstLine="1560" w:firstLineChars="650"/>
        <w:rPr>
          <w:rFonts w:ascii="仿宋_GB2312" w:eastAsia="仿宋_GB2312" w:cs="仿宋_GB2312"/>
          <w:sz w:val="24"/>
          <w:highlight w:val="none"/>
        </w:rPr>
      </w:pPr>
      <w:r>
        <w:rPr>
          <w:rFonts w:hint="eastAsia" w:ascii="仿宋_GB2312" w:hAnsi="Calibri Light" w:eastAsia="仿宋_GB2312" w:cs="仿宋_GB2312"/>
          <w:sz w:val="24"/>
          <w:highlight w:val="none"/>
        </w:rPr>
        <w:t xml:space="preserve">                            （签名）</w:t>
      </w:r>
    </w:p>
    <w:p w14:paraId="36EA3897">
      <w:pPr>
        <w:adjustRightInd w:val="0"/>
        <w:snapToGrid w:val="0"/>
        <w:spacing w:line="336" w:lineRule="auto"/>
        <w:ind w:firstLine="1320" w:firstLineChars="550"/>
        <w:rPr>
          <w:sz w:val="20"/>
          <w:szCs w:val="22"/>
          <w:highlight w:val="none"/>
        </w:rPr>
      </w:pPr>
      <w:r>
        <w:rPr>
          <w:rFonts w:hint="eastAsia" w:ascii="仿宋_GB2312" w:hAnsi="Calibri Light" w:eastAsia="仿宋_GB2312" w:cs="仿宋_GB2312"/>
          <w:sz w:val="24"/>
          <w:highlight w:val="none"/>
        </w:rPr>
        <w:t xml:space="preserve">              日期：           年    月    日</w:t>
      </w:r>
    </w:p>
    <w:p w14:paraId="45587E23">
      <w:pPr>
        <w:pStyle w:val="28"/>
        <w:rPr>
          <w:rFonts w:ascii="宋体" w:hAnsi="宋体" w:cs="宋体"/>
          <w:sz w:val="21"/>
          <w:szCs w:val="21"/>
          <w:highlight w:val="none"/>
        </w:rPr>
      </w:pPr>
    </w:p>
    <w:p w14:paraId="7C75E718">
      <w:pPr>
        <w:pStyle w:val="28"/>
        <w:rPr>
          <w:rFonts w:ascii="宋体" w:hAnsi="宋体" w:cs="宋体"/>
          <w:sz w:val="21"/>
          <w:szCs w:val="21"/>
          <w:highlight w:val="none"/>
        </w:rPr>
      </w:pPr>
    </w:p>
    <w:p w14:paraId="3E484D7E">
      <w:pPr>
        <w:pStyle w:val="28"/>
        <w:rPr>
          <w:rFonts w:ascii="宋体" w:hAnsi="宋体" w:cs="宋体"/>
          <w:sz w:val="21"/>
          <w:szCs w:val="21"/>
          <w:highlight w:val="none"/>
        </w:rPr>
      </w:pPr>
    </w:p>
    <w:p w14:paraId="456111FC">
      <w:pPr>
        <w:pStyle w:val="28"/>
        <w:rPr>
          <w:rFonts w:ascii="宋体" w:hAnsi="宋体" w:cs="宋体"/>
          <w:sz w:val="21"/>
          <w:szCs w:val="21"/>
          <w:highlight w:val="none"/>
        </w:rPr>
      </w:pPr>
    </w:p>
    <w:p w14:paraId="01DB4498">
      <w:pPr>
        <w:pStyle w:val="28"/>
        <w:rPr>
          <w:rFonts w:ascii="宋体" w:hAnsi="宋体" w:cs="宋体"/>
          <w:sz w:val="21"/>
          <w:szCs w:val="21"/>
          <w:highlight w:val="none"/>
        </w:rPr>
      </w:pPr>
    </w:p>
    <w:p w14:paraId="3A8F751D">
      <w:pPr>
        <w:pStyle w:val="28"/>
        <w:rPr>
          <w:rFonts w:ascii="宋体" w:hAnsi="宋体" w:cs="宋体"/>
          <w:sz w:val="21"/>
          <w:szCs w:val="21"/>
          <w:highlight w:val="none"/>
        </w:rPr>
      </w:pPr>
    </w:p>
    <w:p w14:paraId="45216964">
      <w:pPr>
        <w:pStyle w:val="28"/>
        <w:rPr>
          <w:rFonts w:ascii="宋体" w:hAnsi="宋体" w:cs="宋体"/>
          <w:sz w:val="21"/>
          <w:szCs w:val="21"/>
          <w:highlight w:val="none"/>
        </w:rPr>
      </w:pPr>
    </w:p>
    <w:p w14:paraId="7651011E">
      <w:pPr>
        <w:pStyle w:val="28"/>
        <w:rPr>
          <w:rFonts w:ascii="宋体" w:hAnsi="宋体" w:cs="宋体"/>
          <w:sz w:val="21"/>
          <w:szCs w:val="21"/>
          <w:highlight w:val="none"/>
        </w:rPr>
      </w:pPr>
    </w:p>
    <w:p w14:paraId="47EB29E5">
      <w:pPr>
        <w:pStyle w:val="28"/>
        <w:rPr>
          <w:rFonts w:ascii="宋体" w:hAnsi="宋体" w:cs="宋体"/>
          <w:sz w:val="21"/>
          <w:szCs w:val="21"/>
          <w:highlight w:val="none"/>
        </w:rPr>
      </w:pPr>
    </w:p>
    <w:p w14:paraId="5053D9DA">
      <w:pPr>
        <w:pStyle w:val="28"/>
        <w:rPr>
          <w:rFonts w:ascii="宋体" w:hAnsi="宋体" w:cs="宋体"/>
          <w:sz w:val="21"/>
          <w:szCs w:val="21"/>
          <w:highlight w:val="none"/>
        </w:rPr>
      </w:pPr>
    </w:p>
    <w:p w14:paraId="2D4C80E4">
      <w:pPr>
        <w:pStyle w:val="28"/>
        <w:rPr>
          <w:rFonts w:ascii="宋体" w:hAnsi="宋体" w:cs="宋体"/>
          <w:sz w:val="21"/>
          <w:szCs w:val="21"/>
          <w:highlight w:val="none"/>
        </w:rPr>
      </w:pPr>
    </w:p>
    <w:p w14:paraId="76965B64">
      <w:pPr>
        <w:pStyle w:val="28"/>
        <w:rPr>
          <w:rFonts w:ascii="宋体" w:hAnsi="宋体" w:cs="宋体"/>
          <w:sz w:val="21"/>
          <w:szCs w:val="21"/>
          <w:highlight w:val="none"/>
        </w:rPr>
      </w:pPr>
    </w:p>
    <w:p w14:paraId="5590A4E5">
      <w:pPr>
        <w:pStyle w:val="28"/>
        <w:rPr>
          <w:rFonts w:ascii="宋体" w:hAnsi="宋体" w:cs="宋体"/>
          <w:sz w:val="21"/>
          <w:szCs w:val="21"/>
          <w:highlight w:val="none"/>
        </w:rPr>
      </w:pPr>
    </w:p>
    <w:p w14:paraId="180A46DC">
      <w:pPr>
        <w:pStyle w:val="28"/>
        <w:rPr>
          <w:rFonts w:ascii="宋体" w:hAnsi="宋体" w:cs="宋体"/>
          <w:sz w:val="21"/>
          <w:szCs w:val="21"/>
          <w:highlight w:val="none"/>
        </w:rPr>
      </w:pPr>
    </w:p>
    <w:p w14:paraId="4137775D">
      <w:pPr>
        <w:pStyle w:val="28"/>
        <w:rPr>
          <w:rFonts w:ascii="宋体" w:hAnsi="宋体" w:cs="宋体"/>
          <w:sz w:val="21"/>
          <w:szCs w:val="21"/>
          <w:highlight w:val="none"/>
        </w:rPr>
      </w:pPr>
    </w:p>
    <w:p w14:paraId="77AEFFC9">
      <w:pPr>
        <w:pStyle w:val="28"/>
        <w:rPr>
          <w:rFonts w:ascii="宋体" w:hAnsi="宋体" w:cs="宋体"/>
          <w:sz w:val="21"/>
          <w:szCs w:val="21"/>
          <w:highlight w:val="none"/>
        </w:rPr>
      </w:pPr>
    </w:p>
    <w:p w14:paraId="746DCF80">
      <w:pPr>
        <w:pStyle w:val="28"/>
        <w:rPr>
          <w:rFonts w:ascii="宋体" w:hAnsi="宋体" w:cs="宋体"/>
          <w:sz w:val="21"/>
          <w:szCs w:val="21"/>
          <w:highlight w:val="none"/>
        </w:rPr>
      </w:pPr>
    </w:p>
    <w:p w14:paraId="7A286EE4">
      <w:pPr>
        <w:pStyle w:val="28"/>
        <w:rPr>
          <w:rFonts w:ascii="宋体" w:hAnsi="宋体" w:cs="宋体"/>
          <w:sz w:val="21"/>
          <w:szCs w:val="21"/>
          <w:highlight w:val="none"/>
        </w:rPr>
      </w:pPr>
    </w:p>
    <w:p w14:paraId="6AC671B1">
      <w:pPr>
        <w:pStyle w:val="28"/>
        <w:rPr>
          <w:rFonts w:ascii="宋体" w:hAnsi="宋体" w:cs="宋体"/>
          <w:sz w:val="21"/>
          <w:szCs w:val="21"/>
          <w:highlight w:val="none"/>
        </w:rPr>
      </w:pPr>
    </w:p>
    <w:p w14:paraId="543AD4E7">
      <w:pPr>
        <w:pStyle w:val="28"/>
        <w:rPr>
          <w:rFonts w:ascii="宋体" w:hAnsi="宋体" w:cs="宋体"/>
          <w:sz w:val="21"/>
          <w:szCs w:val="21"/>
          <w:highlight w:val="none"/>
        </w:rPr>
      </w:pPr>
    </w:p>
    <w:p w14:paraId="10F41DB4">
      <w:pPr>
        <w:pStyle w:val="28"/>
        <w:rPr>
          <w:rFonts w:ascii="宋体" w:hAnsi="宋体" w:cs="宋体"/>
          <w:sz w:val="21"/>
          <w:szCs w:val="21"/>
          <w:highlight w:val="none"/>
        </w:rPr>
      </w:pPr>
    </w:p>
    <w:p w14:paraId="110360B5">
      <w:pPr>
        <w:pStyle w:val="28"/>
        <w:rPr>
          <w:rFonts w:ascii="宋体" w:hAnsi="宋体" w:cs="宋体"/>
          <w:sz w:val="21"/>
          <w:szCs w:val="21"/>
          <w:highlight w:val="none"/>
        </w:rPr>
      </w:pPr>
    </w:p>
    <w:p w14:paraId="798A0552">
      <w:pPr>
        <w:pStyle w:val="2"/>
        <w:tabs>
          <w:tab w:val="left" w:pos="851"/>
        </w:tabs>
        <w:spacing w:line="360" w:lineRule="auto"/>
        <w:rPr>
          <w:rFonts w:ascii="微软雅黑" w:hAnsi="微软雅黑" w:eastAsia="微软雅黑" w:cs="微软雅黑"/>
          <w:color w:val="auto"/>
          <w:highlight w:val="none"/>
        </w:rPr>
      </w:pPr>
    </w:p>
    <w:p w14:paraId="4841ED74">
      <w:pPr>
        <w:pStyle w:val="2"/>
        <w:tabs>
          <w:tab w:val="left" w:pos="851"/>
        </w:tabs>
        <w:spacing w:line="360" w:lineRule="auto"/>
        <w:rPr>
          <w:rFonts w:ascii="微软雅黑" w:hAnsi="微软雅黑" w:eastAsia="微软雅黑" w:cs="微软雅黑"/>
          <w:color w:val="auto"/>
          <w:highlight w:val="none"/>
        </w:rPr>
      </w:pPr>
    </w:p>
    <w:p w14:paraId="33A2DC17">
      <w:pPr>
        <w:pStyle w:val="2"/>
        <w:tabs>
          <w:tab w:val="left" w:pos="851"/>
        </w:tabs>
        <w:spacing w:line="360" w:lineRule="auto"/>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第五章  响应文件编制要求</w:t>
      </w:r>
    </w:p>
    <w:p w14:paraId="535DE9AA">
      <w:pPr>
        <w:pStyle w:val="28"/>
        <w:ind w:firstLine="400"/>
        <w:rPr>
          <w:highlight w:val="none"/>
        </w:rPr>
      </w:pPr>
    </w:p>
    <w:p w14:paraId="2DF79AFC">
      <w:pPr>
        <w:pStyle w:val="28"/>
        <w:ind w:firstLine="400"/>
        <w:rPr>
          <w:highlight w:val="none"/>
        </w:rPr>
      </w:pPr>
    </w:p>
    <w:p w14:paraId="41069D14">
      <w:pPr>
        <w:pStyle w:val="28"/>
        <w:ind w:firstLine="400"/>
        <w:rPr>
          <w:highlight w:val="none"/>
        </w:rPr>
      </w:pPr>
    </w:p>
    <w:p w14:paraId="35A0D12D">
      <w:pPr>
        <w:pStyle w:val="28"/>
        <w:ind w:firstLine="643"/>
        <w:rPr>
          <w:highlight w:val="none"/>
        </w:rPr>
      </w:pPr>
      <w:r>
        <w:rPr>
          <w:rFonts w:hint="eastAsia"/>
          <w:b/>
          <w:sz w:val="32"/>
          <w:szCs w:val="18"/>
          <w:highlight w:val="none"/>
        </w:rPr>
        <w:t>（请响应人按照以下文件的要求格式、内容、顺序制作响应文件，并请编制目录及页码，否则可能将影响对响应文件的评价。）</w:t>
      </w:r>
    </w:p>
    <w:p w14:paraId="46FC3790">
      <w:pPr>
        <w:pStyle w:val="28"/>
        <w:ind w:firstLine="400"/>
        <w:rPr>
          <w:highlight w:val="none"/>
        </w:rPr>
      </w:pPr>
    </w:p>
    <w:p w14:paraId="7082C038">
      <w:pPr>
        <w:pStyle w:val="28"/>
        <w:ind w:firstLine="400"/>
        <w:rPr>
          <w:highlight w:val="none"/>
        </w:rPr>
      </w:pPr>
    </w:p>
    <w:p w14:paraId="753E7448">
      <w:pPr>
        <w:pStyle w:val="28"/>
        <w:ind w:firstLine="400"/>
        <w:rPr>
          <w:highlight w:val="none"/>
        </w:rPr>
      </w:pPr>
    </w:p>
    <w:p w14:paraId="0AC2A03C">
      <w:pPr>
        <w:pStyle w:val="28"/>
        <w:ind w:firstLine="400"/>
        <w:rPr>
          <w:highlight w:val="none"/>
        </w:rPr>
      </w:pPr>
    </w:p>
    <w:p w14:paraId="578BBA3A">
      <w:pPr>
        <w:pStyle w:val="28"/>
        <w:ind w:firstLine="400"/>
        <w:rPr>
          <w:highlight w:val="none"/>
        </w:rPr>
      </w:pPr>
    </w:p>
    <w:p w14:paraId="693143DB">
      <w:pPr>
        <w:pStyle w:val="28"/>
        <w:ind w:firstLine="400"/>
        <w:rPr>
          <w:highlight w:val="none"/>
        </w:rPr>
      </w:pPr>
    </w:p>
    <w:p w14:paraId="58FD69AF">
      <w:pPr>
        <w:pStyle w:val="28"/>
        <w:ind w:firstLine="400"/>
        <w:rPr>
          <w:highlight w:val="none"/>
        </w:rPr>
      </w:pPr>
    </w:p>
    <w:p w14:paraId="7FC77655">
      <w:pPr>
        <w:pStyle w:val="28"/>
        <w:ind w:firstLine="400"/>
        <w:rPr>
          <w:highlight w:val="none"/>
        </w:rPr>
      </w:pPr>
    </w:p>
    <w:p w14:paraId="37B5B825">
      <w:pPr>
        <w:pStyle w:val="28"/>
        <w:ind w:firstLine="400"/>
        <w:rPr>
          <w:highlight w:val="none"/>
        </w:rPr>
      </w:pPr>
    </w:p>
    <w:p w14:paraId="3408706C">
      <w:pPr>
        <w:pStyle w:val="28"/>
        <w:ind w:firstLine="400"/>
        <w:rPr>
          <w:highlight w:val="none"/>
        </w:rPr>
      </w:pPr>
    </w:p>
    <w:p w14:paraId="4775C6A8">
      <w:pPr>
        <w:pStyle w:val="28"/>
        <w:spacing w:line="360" w:lineRule="auto"/>
        <w:ind w:firstLine="0" w:firstLineChars="0"/>
        <w:jc w:val="center"/>
        <w:rPr>
          <w:rFonts w:ascii="华文中宋" w:hAnsi="华文中宋" w:eastAsia="华文中宋" w:cs="华文中宋"/>
          <w:b/>
          <w:bCs/>
          <w:sz w:val="48"/>
          <w:szCs w:val="72"/>
          <w:highlight w:val="none"/>
        </w:rPr>
      </w:pPr>
      <w:r>
        <w:rPr>
          <w:rFonts w:hint="eastAsia" w:ascii="华文中宋" w:hAnsi="华文中宋" w:eastAsia="华文中宋" w:cs="华文中宋"/>
          <w:b/>
          <w:bCs/>
          <w:sz w:val="48"/>
          <w:szCs w:val="72"/>
          <w:highlight w:val="none"/>
        </w:rPr>
        <w:t>温馨提示</w:t>
      </w:r>
    </w:p>
    <w:p w14:paraId="61E39DAA">
      <w:pPr>
        <w:spacing w:line="360" w:lineRule="auto"/>
        <w:ind w:firstLine="560" w:firstLineChars="200"/>
        <w:rPr>
          <w:rFonts w:ascii="华文中宋" w:hAnsi="华文中宋" w:eastAsia="华文中宋" w:cs="华文中宋"/>
          <w:b/>
          <w:bCs/>
          <w:sz w:val="28"/>
          <w:szCs w:val="28"/>
          <w:highlight w:val="none"/>
        </w:rPr>
      </w:pPr>
      <w:r>
        <w:rPr>
          <w:rFonts w:hint="eastAsia" w:ascii="黑体" w:hAnsi="黑体" w:eastAsia="黑体" w:cs="黑体"/>
          <w:sz w:val="28"/>
          <w:szCs w:val="28"/>
          <w:highlight w:val="none"/>
        </w:rPr>
        <w:t>（本提示内容非</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的组成部分，仅为善意提醒。如有不一致，以</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为准。）</w:t>
      </w:r>
    </w:p>
    <w:p w14:paraId="707F67F9">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响应人应仔细阅读</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中所有的事项、格式、条款和规范等，完整、真实、准确的填写</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中规定的所有内容。</w:t>
      </w:r>
    </w:p>
    <w:p w14:paraId="17CEE1A8">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按照</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的要求编制响应文件，对</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提出的实质性要求和条件做出响应。否则，其响应将被拒绝。</w:t>
      </w:r>
    </w:p>
    <w:p w14:paraId="5384A4F5">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凡关于</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的所有响应资料（包含但不限于：承诺函、声明函等各类函件，资质证书等证明资料复印件，项目具体实施方案等)，</w:t>
      </w:r>
      <w:r>
        <w:rPr>
          <w:rFonts w:hint="eastAsia" w:ascii="黑体" w:hAnsi="黑体" w:eastAsia="黑体" w:cs="黑体"/>
          <w:sz w:val="28"/>
          <w:szCs w:val="28"/>
          <w:highlight w:val="none"/>
          <w:u w:val="single"/>
        </w:rPr>
        <w:t>都必须盖上响应人公章</w:t>
      </w:r>
      <w:r>
        <w:rPr>
          <w:rFonts w:hint="eastAsia" w:ascii="黑体" w:hAnsi="黑体" w:eastAsia="黑体" w:cs="黑体"/>
          <w:sz w:val="28"/>
          <w:szCs w:val="28"/>
          <w:highlight w:val="none"/>
        </w:rPr>
        <w:t>。</w:t>
      </w:r>
    </w:p>
    <w:p w14:paraId="13D15A30">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响应文件所附的相关资料复印件若模糊不清的，将影响其评审得分。</w:t>
      </w:r>
    </w:p>
    <w:p w14:paraId="4AD9108F">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响应人必须对其响应文件所提供的全部资料的真实性承担法律责任，且无条件接受集中采购机构或采购人及政府采购监管部门等对其中任何资料进行核实的要求。</w:t>
      </w:r>
    </w:p>
    <w:p w14:paraId="0A99194B">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为了提高采购效率，节约社会交易成本与时间，已报名并获取了</w:t>
      </w:r>
      <w:r>
        <w:rPr>
          <w:rFonts w:hint="eastAsia" w:ascii="黑体" w:hAnsi="黑体" w:eastAsia="黑体" w:cs="黑体"/>
          <w:sz w:val="28"/>
          <w:szCs w:val="28"/>
          <w:highlight w:val="none"/>
          <w:lang w:eastAsia="zh-CN"/>
        </w:rPr>
        <w:t>比选文件</w:t>
      </w:r>
      <w:r>
        <w:rPr>
          <w:rFonts w:hint="eastAsia" w:ascii="黑体" w:hAnsi="黑体" w:eastAsia="黑体" w:cs="黑体"/>
          <w:sz w:val="28"/>
          <w:szCs w:val="28"/>
          <w:highlight w:val="none"/>
        </w:rPr>
        <w:t>而决定不参加本项目响应的供应商，在响应文件递交截止时间的前3日，按《</w:t>
      </w:r>
      <w:r>
        <w:rPr>
          <w:rFonts w:hint="eastAsia" w:ascii="黑体" w:hAnsi="黑体" w:eastAsia="黑体" w:cs="黑体"/>
          <w:sz w:val="28"/>
          <w:szCs w:val="28"/>
          <w:highlight w:val="none"/>
          <w:lang w:eastAsia="zh-CN"/>
        </w:rPr>
        <w:t>比选</w:t>
      </w:r>
      <w:r>
        <w:rPr>
          <w:rFonts w:hint="eastAsia" w:ascii="黑体" w:hAnsi="黑体" w:eastAsia="黑体" w:cs="黑体"/>
          <w:sz w:val="28"/>
          <w:szCs w:val="28"/>
          <w:highlight w:val="none"/>
        </w:rPr>
        <w:t>邀请函》中的联系方式，以电子邮件形式告知我院指定联系人（否则影响到供应商今后参加我院采购项目的评价）。对您的支持与配合，谨此致谢。</w:t>
      </w:r>
    </w:p>
    <w:p w14:paraId="03E9F292">
      <w:pPr>
        <w:pStyle w:val="28"/>
        <w:numPr>
          <w:ilvl w:val="0"/>
          <w:numId w:val="11"/>
        </w:numPr>
        <w:spacing w:line="360" w:lineRule="auto"/>
        <w:ind w:firstLine="560"/>
        <w:rPr>
          <w:rFonts w:ascii="黑体" w:hAnsi="黑体" w:eastAsia="黑体" w:cs="黑体"/>
          <w:sz w:val="28"/>
          <w:szCs w:val="28"/>
          <w:highlight w:val="none"/>
        </w:rPr>
      </w:pPr>
      <w:r>
        <w:rPr>
          <w:rFonts w:hint="eastAsia" w:ascii="黑体" w:hAnsi="黑体" w:eastAsia="黑体" w:cs="黑体"/>
          <w:sz w:val="28"/>
          <w:szCs w:val="28"/>
          <w:highlight w:val="none"/>
        </w:rPr>
        <w:t>因场地有限，我院无法提供停车位，不便之处敬请谅解。</w:t>
      </w:r>
    </w:p>
    <w:p w14:paraId="595CC371">
      <w:pPr>
        <w:spacing w:line="360" w:lineRule="auto"/>
        <w:ind w:firstLine="640" w:firstLineChars="200"/>
        <w:rPr>
          <w:rFonts w:ascii="宋体" w:hAnsi="宋体" w:cs="宋体"/>
          <w:sz w:val="32"/>
          <w:szCs w:val="32"/>
          <w:highlight w:val="none"/>
        </w:rPr>
      </w:pPr>
    </w:p>
    <w:p w14:paraId="7FBAE3AE">
      <w:pPr>
        <w:pStyle w:val="28"/>
        <w:ind w:firstLine="640"/>
        <w:rPr>
          <w:rFonts w:ascii="宋体" w:hAnsi="宋体" w:cs="宋体"/>
          <w:sz w:val="32"/>
          <w:szCs w:val="32"/>
          <w:highlight w:val="none"/>
        </w:rPr>
      </w:pPr>
    </w:p>
    <w:p w14:paraId="4B466680">
      <w:pPr>
        <w:pStyle w:val="28"/>
        <w:ind w:firstLine="640"/>
        <w:rPr>
          <w:rFonts w:ascii="宋体" w:hAnsi="宋体" w:cs="宋体"/>
          <w:sz w:val="32"/>
          <w:szCs w:val="32"/>
          <w:highlight w:val="none"/>
        </w:rPr>
      </w:pPr>
    </w:p>
    <w:p w14:paraId="5C8773FD"/>
    <w:p w14:paraId="3531D866">
      <w:pPr>
        <w:spacing w:line="360" w:lineRule="auto"/>
        <w:rPr>
          <w:rFonts w:ascii="宋体" w:hAnsi="宋体" w:cs="宋体"/>
          <w:sz w:val="32"/>
          <w:szCs w:val="32"/>
          <w:highlight w:val="none"/>
        </w:rPr>
      </w:pPr>
    </w:p>
    <w:p w14:paraId="315A0B90">
      <w:pPr>
        <w:spacing w:line="360" w:lineRule="auto"/>
        <w:ind w:firstLine="640" w:firstLineChars="200"/>
        <w:rPr>
          <w:rFonts w:ascii="宋体" w:hAnsi="宋体" w:cs="宋体"/>
          <w:sz w:val="32"/>
          <w:szCs w:val="32"/>
          <w:highlight w:val="none"/>
        </w:rPr>
      </w:pPr>
    </w:p>
    <w:p w14:paraId="2CC3F76D">
      <w:pPr>
        <w:spacing w:line="360" w:lineRule="auto"/>
        <w:jc w:val="center"/>
        <w:rPr>
          <w:rFonts w:hint="default" w:ascii="宋体" w:hAnsi="宋体" w:eastAsia="宋体"/>
          <w:b/>
          <w:sz w:val="52"/>
          <w:szCs w:val="32"/>
          <w:highlight w:val="none"/>
          <w:lang w:val="en-US" w:eastAsia="zh-CN"/>
        </w:rPr>
      </w:pPr>
      <w:r>
        <w:rPr>
          <w:rFonts w:hint="eastAsia" w:ascii="宋体" w:hAnsi="宋体"/>
          <w:b/>
          <w:sz w:val="52"/>
          <w:szCs w:val="32"/>
          <w:highlight w:val="none"/>
        </w:rPr>
        <w:t>中山大学孙逸仙纪念医院</w:t>
      </w:r>
    </w:p>
    <w:p w14:paraId="7AF3255D">
      <w:pPr>
        <w:spacing w:line="360" w:lineRule="auto"/>
        <w:jc w:val="center"/>
        <w:rPr>
          <w:rFonts w:ascii="宋体" w:hAnsi="宋体"/>
          <w:b/>
          <w:sz w:val="52"/>
          <w:szCs w:val="32"/>
          <w:highlight w:val="none"/>
        </w:rPr>
      </w:pPr>
      <w:r>
        <w:rPr>
          <w:rFonts w:hint="eastAsia" w:ascii="宋体" w:hAnsi="宋体"/>
          <w:b/>
          <w:sz w:val="52"/>
          <w:szCs w:val="32"/>
          <w:highlight w:val="none"/>
          <w:u w:val="single"/>
        </w:rPr>
        <w:t xml:space="preserve">             </w:t>
      </w:r>
      <w:r>
        <w:rPr>
          <w:rFonts w:hint="eastAsia" w:ascii="宋体" w:hAnsi="宋体"/>
          <w:b/>
          <w:sz w:val="52"/>
          <w:szCs w:val="32"/>
          <w:highlight w:val="none"/>
        </w:rPr>
        <w:t>项目</w:t>
      </w:r>
    </w:p>
    <w:p w14:paraId="07DF4C00">
      <w:pPr>
        <w:spacing w:line="360" w:lineRule="auto"/>
        <w:jc w:val="center"/>
        <w:rPr>
          <w:rFonts w:ascii="宋体" w:hAnsi="宋体"/>
          <w:b/>
          <w:sz w:val="52"/>
          <w:szCs w:val="32"/>
          <w:highlight w:val="none"/>
        </w:rPr>
      </w:pPr>
      <w:r>
        <w:rPr>
          <w:rFonts w:hint="eastAsia" w:ascii="宋体" w:hAnsi="宋体"/>
          <w:b/>
          <w:sz w:val="52"/>
          <w:szCs w:val="32"/>
          <w:highlight w:val="none"/>
        </w:rPr>
        <w:t>响 应 文 件</w:t>
      </w:r>
    </w:p>
    <w:p w14:paraId="0151ABFD">
      <w:pPr>
        <w:pStyle w:val="10"/>
        <w:spacing w:line="360" w:lineRule="auto"/>
        <w:jc w:val="center"/>
        <w:rPr>
          <w:rFonts w:hAnsi="宋体" w:cs="宋体"/>
          <w:b/>
          <w:sz w:val="32"/>
          <w:szCs w:val="32"/>
          <w:highlight w:val="none"/>
        </w:rPr>
      </w:pPr>
      <w:r>
        <w:rPr>
          <w:rFonts w:hint="eastAsia" w:hAnsi="宋体" w:cs="宋体"/>
          <w:b/>
          <w:sz w:val="32"/>
          <w:szCs w:val="32"/>
          <w:highlight w:val="none"/>
        </w:rPr>
        <w:t>(正本/副本）</w:t>
      </w:r>
    </w:p>
    <w:p w14:paraId="271919F9">
      <w:pPr>
        <w:pStyle w:val="10"/>
        <w:spacing w:line="360" w:lineRule="auto"/>
        <w:ind w:firstLine="643" w:firstLineChars="200"/>
        <w:jc w:val="center"/>
        <w:rPr>
          <w:rFonts w:hAnsi="宋体" w:cs="宋体"/>
          <w:b/>
          <w:sz w:val="32"/>
          <w:szCs w:val="32"/>
          <w:highlight w:val="none"/>
        </w:rPr>
      </w:pPr>
    </w:p>
    <w:p w14:paraId="121A3C0B">
      <w:pPr>
        <w:pStyle w:val="10"/>
        <w:spacing w:line="360" w:lineRule="auto"/>
        <w:ind w:firstLine="643" w:firstLineChars="200"/>
        <w:jc w:val="center"/>
        <w:rPr>
          <w:rFonts w:hAnsi="宋体" w:cs="宋体"/>
          <w:b/>
          <w:sz w:val="32"/>
          <w:szCs w:val="32"/>
          <w:highlight w:val="none"/>
        </w:rPr>
      </w:pPr>
    </w:p>
    <w:p w14:paraId="7E62C7F7">
      <w:pPr>
        <w:pStyle w:val="10"/>
        <w:spacing w:line="360" w:lineRule="auto"/>
        <w:ind w:firstLine="643" w:firstLineChars="200"/>
        <w:jc w:val="center"/>
        <w:rPr>
          <w:rFonts w:hAnsi="宋体" w:cs="宋体"/>
          <w:b/>
          <w:sz w:val="32"/>
          <w:szCs w:val="32"/>
          <w:highlight w:val="none"/>
        </w:rPr>
      </w:pPr>
    </w:p>
    <w:p w14:paraId="2F38A5C3">
      <w:pPr>
        <w:pStyle w:val="10"/>
        <w:spacing w:line="360" w:lineRule="auto"/>
        <w:ind w:firstLine="643" w:firstLineChars="200"/>
        <w:jc w:val="center"/>
        <w:rPr>
          <w:rFonts w:hAnsi="宋体" w:cs="宋体"/>
          <w:b/>
          <w:sz w:val="32"/>
          <w:szCs w:val="32"/>
          <w:highlight w:val="none"/>
        </w:rPr>
      </w:pPr>
    </w:p>
    <w:p w14:paraId="3B76D2DF">
      <w:pPr>
        <w:pStyle w:val="10"/>
        <w:spacing w:line="360" w:lineRule="auto"/>
        <w:ind w:firstLine="643" w:firstLineChars="200"/>
        <w:jc w:val="center"/>
        <w:rPr>
          <w:rFonts w:hAnsi="宋体" w:cs="宋体"/>
          <w:b/>
          <w:sz w:val="32"/>
          <w:szCs w:val="32"/>
          <w:highlight w:val="none"/>
        </w:rPr>
      </w:pPr>
    </w:p>
    <w:p w14:paraId="0D11CF87">
      <w:pPr>
        <w:pStyle w:val="10"/>
        <w:spacing w:line="360" w:lineRule="auto"/>
        <w:ind w:firstLine="643" w:firstLineChars="200"/>
        <w:jc w:val="center"/>
        <w:rPr>
          <w:rFonts w:hAnsi="宋体" w:cs="宋体"/>
          <w:b/>
          <w:sz w:val="32"/>
          <w:szCs w:val="32"/>
          <w:highlight w:val="none"/>
        </w:rPr>
      </w:pPr>
    </w:p>
    <w:p w14:paraId="0FCA4973">
      <w:pPr>
        <w:pStyle w:val="10"/>
        <w:spacing w:line="360" w:lineRule="auto"/>
        <w:ind w:firstLine="1906" w:firstLineChars="678"/>
        <w:rPr>
          <w:rFonts w:hAnsi="宋体" w:cs="宋体"/>
          <w:b/>
          <w:sz w:val="28"/>
          <w:szCs w:val="28"/>
          <w:highlight w:val="none"/>
          <w:u w:val="single"/>
        </w:rPr>
      </w:pPr>
      <w:r>
        <w:rPr>
          <w:rFonts w:hint="eastAsia" w:hAnsi="宋体" w:cs="宋体"/>
          <w:b/>
          <w:sz w:val="28"/>
          <w:szCs w:val="28"/>
          <w:highlight w:val="none"/>
        </w:rPr>
        <w:t>公司名称</w:t>
      </w:r>
      <w:r>
        <w:rPr>
          <w:rFonts w:hint="eastAsia" w:hAnsi="宋体" w:cs="宋体"/>
          <w:b/>
          <w:sz w:val="22"/>
          <w:szCs w:val="22"/>
          <w:highlight w:val="none"/>
        </w:rPr>
        <w:t>（盖章）</w:t>
      </w:r>
      <w:r>
        <w:rPr>
          <w:rFonts w:hint="eastAsia" w:hAnsi="宋体" w:cs="宋体"/>
          <w:b/>
          <w:sz w:val="28"/>
          <w:szCs w:val="28"/>
          <w:highlight w:val="none"/>
        </w:rPr>
        <w:t>：</w:t>
      </w:r>
      <w:r>
        <w:rPr>
          <w:rFonts w:hint="eastAsia" w:hAnsi="宋体" w:cs="宋体"/>
          <w:b/>
          <w:sz w:val="28"/>
          <w:szCs w:val="28"/>
          <w:highlight w:val="none"/>
          <w:u w:val="single"/>
        </w:rPr>
        <w:t xml:space="preserve">                           </w:t>
      </w:r>
    </w:p>
    <w:p w14:paraId="70F27BA0">
      <w:pPr>
        <w:pStyle w:val="10"/>
        <w:spacing w:line="360" w:lineRule="auto"/>
        <w:ind w:firstLine="1906" w:firstLineChars="678"/>
        <w:rPr>
          <w:rFonts w:hAnsi="宋体" w:cs="宋体"/>
          <w:b/>
          <w:sz w:val="28"/>
          <w:szCs w:val="28"/>
          <w:highlight w:val="none"/>
        </w:rPr>
      </w:pPr>
      <w:r>
        <w:rPr>
          <w:rFonts w:hint="eastAsia" w:hAnsi="宋体" w:cs="宋体"/>
          <w:b/>
          <w:sz w:val="28"/>
          <w:szCs w:val="28"/>
          <w:highlight w:val="none"/>
        </w:rPr>
        <w:t>法定代表人或法定授权代表</w:t>
      </w:r>
      <w:r>
        <w:rPr>
          <w:rFonts w:hint="eastAsia" w:hAnsi="宋体" w:cs="宋体"/>
          <w:b/>
          <w:sz w:val="22"/>
          <w:szCs w:val="22"/>
          <w:highlight w:val="none"/>
        </w:rPr>
        <w:t>（签字）</w:t>
      </w:r>
      <w:r>
        <w:rPr>
          <w:rFonts w:hint="eastAsia" w:hAnsi="宋体" w:cs="宋体"/>
          <w:b/>
          <w:sz w:val="28"/>
          <w:szCs w:val="28"/>
          <w:highlight w:val="none"/>
        </w:rPr>
        <w:t>：</w:t>
      </w:r>
      <w:r>
        <w:rPr>
          <w:rFonts w:hint="eastAsia" w:hAnsi="宋体" w:cs="宋体"/>
          <w:b/>
          <w:sz w:val="28"/>
          <w:szCs w:val="28"/>
          <w:highlight w:val="none"/>
          <w:u w:val="single"/>
        </w:rPr>
        <w:t xml:space="preserve">           </w:t>
      </w:r>
    </w:p>
    <w:p w14:paraId="6215889F">
      <w:pPr>
        <w:pStyle w:val="10"/>
        <w:spacing w:line="360" w:lineRule="auto"/>
        <w:ind w:firstLine="1906" w:firstLineChars="678"/>
        <w:rPr>
          <w:rFonts w:hAnsi="宋体" w:cs="宋体"/>
          <w:b/>
          <w:sz w:val="28"/>
          <w:szCs w:val="28"/>
          <w:highlight w:val="none"/>
        </w:rPr>
      </w:pPr>
      <w:r>
        <w:rPr>
          <w:rFonts w:hint="eastAsia" w:hAnsi="宋体" w:cs="宋体"/>
          <w:b/>
          <w:sz w:val="28"/>
          <w:szCs w:val="28"/>
          <w:highlight w:val="none"/>
        </w:rPr>
        <w:t>联系方式：</w:t>
      </w:r>
      <w:r>
        <w:rPr>
          <w:rFonts w:hint="eastAsia" w:hAnsi="宋体" w:cs="宋体"/>
          <w:b/>
          <w:sz w:val="28"/>
          <w:szCs w:val="28"/>
          <w:highlight w:val="none"/>
          <w:u w:val="single"/>
        </w:rPr>
        <w:t xml:space="preserve">                                 </w:t>
      </w:r>
    </w:p>
    <w:p w14:paraId="7781B1BB">
      <w:pPr>
        <w:pStyle w:val="10"/>
        <w:spacing w:line="360" w:lineRule="auto"/>
        <w:ind w:firstLine="1906" w:firstLineChars="678"/>
        <w:rPr>
          <w:rFonts w:cs="宋体"/>
          <w:b/>
          <w:sz w:val="32"/>
          <w:szCs w:val="32"/>
          <w:highlight w:val="none"/>
        </w:rPr>
      </w:pPr>
      <w:r>
        <w:rPr>
          <w:rFonts w:hint="eastAsia" w:hAnsi="宋体" w:cs="宋体"/>
          <w:b/>
          <w:sz w:val="28"/>
          <w:szCs w:val="28"/>
          <w:highlight w:val="none"/>
        </w:rPr>
        <w:t>日    期：</w:t>
      </w:r>
      <w:r>
        <w:rPr>
          <w:rFonts w:hint="eastAsia" w:hAnsi="宋体" w:cs="宋体"/>
          <w:b/>
          <w:sz w:val="28"/>
          <w:szCs w:val="28"/>
          <w:highlight w:val="none"/>
          <w:u w:val="single"/>
        </w:rPr>
        <w:t xml:space="preserve">                                 </w:t>
      </w:r>
    </w:p>
    <w:p w14:paraId="55C405FF">
      <w:pPr>
        <w:pStyle w:val="3"/>
        <w:pageBreakBefore/>
        <w:jc w:val="center"/>
        <w:rPr>
          <w:rFonts w:ascii="Calibri" w:hAnsi="Calibri" w:eastAsia="宋体" w:cs="宋体"/>
          <w:sz w:val="24"/>
          <w:highlight w:val="none"/>
        </w:rPr>
      </w:pPr>
      <w:bookmarkStart w:id="21" w:name="_Toc97049462"/>
      <w:bookmarkStart w:id="22" w:name="_Toc97049463"/>
      <w:r>
        <w:rPr>
          <w:rFonts w:hint="eastAsia" w:ascii="黑体" w:hAnsi="黑体" w:cs="黑体"/>
          <w:sz w:val="36"/>
          <w:szCs w:val="36"/>
          <w:highlight w:val="none"/>
        </w:rPr>
        <w:t>响应文件目录</w:t>
      </w:r>
      <w:bookmarkEnd w:id="21"/>
      <w:r>
        <w:rPr>
          <w:rFonts w:ascii="宋体" w:hAnsi="宋体"/>
          <w:sz w:val="24"/>
          <w:highlight w:val="none"/>
        </w:rPr>
        <w:fldChar w:fldCharType="begin"/>
      </w:r>
      <w:r>
        <w:rPr>
          <w:rFonts w:ascii="宋体" w:hAnsi="宋体"/>
          <w:sz w:val="24"/>
          <w:highlight w:val="none"/>
        </w:rPr>
        <w:instrText xml:space="preserve"> TOC \o "1-3" \h \z \u </w:instrText>
      </w:r>
      <w:r>
        <w:rPr>
          <w:rFonts w:ascii="宋体" w:hAnsi="宋体"/>
          <w:sz w:val="24"/>
          <w:highlight w:val="none"/>
        </w:rPr>
        <w:fldChar w:fldCharType="separate"/>
      </w:r>
    </w:p>
    <w:p w14:paraId="14ACA0C5">
      <w:pPr>
        <w:widowControl/>
        <w:jc w:val="left"/>
        <w:rPr>
          <w:highlight w:val="none"/>
        </w:rPr>
      </w:pPr>
    </w:p>
    <w:p w14:paraId="793AD956">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一、  报价………………………………………………………………………第（  ）页</w:t>
      </w:r>
    </w:p>
    <w:p w14:paraId="37B15B26">
      <w:pPr>
        <w:shd w:val="clear" w:color="auto" w:fill="FFFFFF"/>
        <w:spacing w:line="360" w:lineRule="auto"/>
        <w:rPr>
          <w:rFonts w:ascii="宋体" w:hAnsi="宋体" w:cs="宋体"/>
          <w:sz w:val="24"/>
          <w:szCs w:val="36"/>
          <w:highlight w:val="none"/>
        </w:rPr>
      </w:pPr>
      <w:r>
        <w:rPr>
          <w:highlight w:val="none"/>
        </w:rPr>
        <w:fldChar w:fldCharType="begin"/>
      </w:r>
      <w:r>
        <w:rPr>
          <w:highlight w:val="none"/>
        </w:rPr>
        <w:instrText xml:space="preserve"> HYPERLINK "http://192.168.70.199/seeyon/office/cache/20190929/-1981683210483646217/-1981683210483646217.html?rnd=94104.10036287415" </w:instrText>
      </w:r>
      <w:r>
        <w:rPr>
          <w:highlight w:val="none"/>
        </w:rPr>
        <w:fldChar w:fldCharType="separate"/>
      </w:r>
      <w:r>
        <w:rPr>
          <w:rFonts w:hint="eastAsia" w:cs="宋体"/>
          <w:szCs w:val="36"/>
          <w:highlight w:val="none"/>
        </w:rPr>
        <w:t xml:space="preserve">二、  </w:t>
      </w:r>
      <w:r>
        <w:rPr>
          <w:rFonts w:hint="eastAsia" w:cs="宋体"/>
          <w:szCs w:val="36"/>
          <w:highlight w:val="none"/>
        </w:rPr>
        <w:fldChar w:fldCharType="end"/>
      </w:r>
      <w:r>
        <w:rPr>
          <w:rFonts w:cs="宋体"/>
          <w:szCs w:val="36"/>
          <w:highlight w:val="none"/>
        </w:rPr>
        <w:t xml:space="preserve"> </w:t>
      </w:r>
      <w:r>
        <w:rPr>
          <w:rFonts w:hint="eastAsia" w:ascii="宋体" w:hAnsi="宋体" w:cs="宋体"/>
          <w:sz w:val="24"/>
          <w:szCs w:val="36"/>
          <w:highlight w:val="none"/>
        </w:rPr>
        <w:t>资格审查…………………………………………………………………第（  ）页</w:t>
      </w:r>
    </w:p>
    <w:p w14:paraId="61AA13D4">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（一）资格自查表………………………………………………………………第（  ）页</w:t>
      </w:r>
    </w:p>
    <w:p w14:paraId="13BFC58A">
      <w:pPr>
        <w:pStyle w:val="28"/>
        <w:spacing w:line="360" w:lineRule="auto"/>
        <w:ind w:firstLine="0" w:firstLineChars="0"/>
        <w:rPr>
          <w:highlight w:val="none"/>
        </w:rPr>
      </w:pPr>
      <w:r>
        <w:rPr>
          <w:rFonts w:hint="eastAsia" w:ascii="宋体" w:hAnsi="宋体" w:cs="宋体"/>
          <w:sz w:val="24"/>
          <w:szCs w:val="36"/>
          <w:highlight w:val="none"/>
        </w:rPr>
        <w:t>（二）资格审查证明资料………………………………………………………第（  ）页</w:t>
      </w:r>
    </w:p>
    <w:p w14:paraId="1F131154">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三、  符合性审查………………………………………………………………第（  ）页</w:t>
      </w:r>
    </w:p>
    <w:p w14:paraId="7F6004DF">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（一）符合性自查表……………………………………………………………第（  ）页</w:t>
      </w:r>
    </w:p>
    <w:p w14:paraId="2556A891">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（二）符合性审查证明资料……………………………………………………第（  ）页</w:t>
      </w:r>
    </w:p>
    <w:p w14:paraId="22E7A538">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四、  商务评审…………………………………………………………………第（  ）页</w:t>
      </w:r>
    </w:p>
    <w:p w14:paraId="4C8183A1">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（一）商务评审自查表…………………………………………………………第（  ）页</w:t>
      </w:r>
    </w:p>
    <w:p w14:paraId="054D9971">
      <w:pPr>
        <w:pStyle w:val="28"/>
        <w:spacing w:line="360" w:lineRule="auto"/>
        <w:ind w:firstLine="0" w:firstLineChars="0"/>
        <w:rPr>
          <w:highlight w:val="none"/>
        </w:rPr>
      </w:pPr>
      <w:r>
        <w:rPr>
          <w:rFonts w:hint="eastAsia" w:ascii="宋体" w:hAnsi="宋体" w:cs="宋体"/>
          <w:sz w:val="24"/>
          <w:szCs w:val="36"/>
          <w:highlight w:val="none"/>
        </w:rPr>
        <w:t>（二）商务评审证明资料………………………………………………………第（  ）页</w:t>
      </w:r>
    </w:p>
    <w:p w14:paraId="3D412087">
      <w:pPr>
        <w:shd w:val="clear" w:color="auto" w:fill="FFFFFF"/>
        <w:spacing w:line="360" w:lineRule="auto"/>
        <w:rPr>
          <w:rFonts w:ascii="宋体" w:hAnsi="宋体" w:cs="宋体"/>
          <w:sz w:val="24"/>
          <w:szCs w:val="36"/>
          <w:highlight w:val="none"/>
        </w:rPr>
      </w:pPr>
      <w:r>
        <w:rPr>
          <w:rFonts w:hint="eastAsia" w:ascii="宋体" w:hAnsi="宋体" w:cs="宋体"/>
          <w:sz w:val="24"/>
          <w:szCs w:val="36"/>
          <w:highlight w:val="none"/>
        </w:rPr>
        <w:t>五、  技术评审…………………………………………………………………第（  ）页</w:t>
      </w:r>
    </w:p>
    <w:p w14:paraId="5A3504F9">
      <w:pPr>
        <w:pStyle w:val="28"/>
        <w:spacing w:line="360" w:lineRule="auto"/>
        <w:ind w:firstLine="0" w:firstLineChars="0"/>
        <w:rPr>
          <w:rFonts w:ascii="宋体" w:hAnsi="宋体" w:cs="宋体"/>
          <w:sz w:val="24"/>
          <w:szCs w:val="36"/>
          <w:highlight w:val="none"/>
        </w:rPr>
      </w:pPr>
      <w:r>
        <w:rPr>
          <w:rFonts w:hint="eastAsia" w:ascii="宋体" w:hAnsi="宋体" w:cs="宋体"/>
          <w:sz w:val="24"/>
          <w:szCs w:val="36"/>
          <w:highlight w:val="none"/>
        </w:rPr>
        <w:t>（一）技术评审自查表…………………………………………………………第（  ）页</w:t>
      </w:r>
    </w:p>
    <w:p w14:paraId="78D3BB75">
      <w:pPr>
        <w:pStyle w:val="28"/>
        <w:spacing w:line="360" w:lineRule="auto"/>
        <w:ind w:firstLine="0" w:firstLineChars="0"/>
        <w:rPr>
          <w:highlight w:val="none"/>
        </w:rPr>
      </w:pPr>
      <w:r>
        <w:rPr>
          <w:rFonts w:hint="eastAsia" w:ascii="宋体" w:hAnsi="宋体" w:cs="宋体"/>
          <w:sz w:val="24"/>
          <w:szCs w:val="36"/>
          <w:highlight w:val="none"/>
        </w:rPr>
        <w:t>（二）技术评审证明资料………………………………………………………第（  ）页</w:t>
      </w:r>
    </w:p>
    <w:p w14:paraId="6B1CFA42">
      <w:pPr>
        <w:shd w:val="clear" w:color="auto" w:fill="FFFFFF"/>
        <w:spacing w:line="360" w:lineRule="auto"/>
        <w:rPr>
          <w:rFonts w:ascii="宋体" w:hAnsi="宋体" w:cs="宋体"/>
          <w:sz w:val="24"/>
          <w:szCs w:val="36"/>
          <w:highlight w:val="none"/>
        </w:rPr>
      </w:pPr>
    </w:p>
    <w:p w14:paraId="75C3FB73">
      <w:pPr>
        <w:pStyle w:val="28"/>
        <w:ind w:firstLine="400"/>
        <w:rPr>
          <w:highlight w:val="none"/>
        </w:rPr>
      </w:pPr>
    </w:p>
    <w:p w14:paraId="4D823B9F">
      <w:pPr>
        <w:pStyle w:val="28"/>
        <w:ind w:firstLine="0" w:firstLineChars="0"/>
        <w:rPr>
          <w:rFonts w:ascii="宋体" w:hAnsi="宋体" w:cs="宋体"/>
          <w:sz w:val="24"/>
          <w:highlight w:val="none"/>
        </w:rPr>
      </w:pPr>
    </w:p>
    <w:p w14:paraId="48E69104">
      <w:pPr>
        <w:pStyle w:val="28"/>
        <w:ind w:firstLine="0" w:firstLineChars="0"/>
        <w:rPr>
          <w:rFonts w:ascii="宋体" w:hAnsi="宋体" w:cs="宋体"/>
          <w:sz w:val="24"/>
          <w:highlight w:val="none"/>
        </w:rPr>
      </w:pPr>
    </w:p>
    <w:p w14:paraId="0A51C4CB">
      <w:pPr>
        <w:pStyle w:val="28"/>
        <w:ind w:firstLine="480"/>
        <w:rPr>
          <w:rFonts w:ascii="宋体" w:hAnsi="宋体" w:cs="宋体"/>
          <w:sz w:val="24"/>
          <w:highlight w:val="none"/>
        </w:rPr>
      </w:pPr>
    </w:p>
    <w:p w14:paraId="54854F72">
      <w:pPr>
        <w:pStyle w:val="28"/>
        <w:ind w:firstLine="0" w:firstLineChars="0"/>
        <w:rPr>
          <w:rFonts w:ascii="宋体" w:hAnsi="宋体" w:cs="宋体"/>
          <w:sz w:val="24"/>
          <w:highlight w:val="none"/>
        </w:rPr>
      </w:pPr>
      <w:r>
        <w:rPr>
          <w:rFonts w:hint="eastAsia" w:ascii="宋体" w:hAnsi="宋体" w:cs="宋体"/>
          <w:sz w:val="24"/>
          <w:highlight w:val="none"/>
        </w:rPr>
        <w:t>特别提示与要求：</w:t>
      </w:r>
    </w:p>
    <w:p w14:paraId="405E6ADA">
      <w:pPr>
        <w:pStyle w:val="28"/>
        <w:ind w:firstLine="0" w:firstLineChars="0"/>
        <w:rPr>
          <w:rFonts w:ascii="宋体" w:hAnsi="宋体" w:cs="宋体"/>
          <w:sz w:val="24"/>
          <w:highlight w:val="none"/>
        </w:rPr>
      </w:pPr>
      <w:r>
        <w:rPr>
          <w:rFonts w:hint="eastAsia" w:ascii="宋体" w:hAnsi="宋体" w:cs="宋体"/>
          <w:sz w:val="24"/>
          <w:highlight w:val="none"/>
        </w:rPr>
        <w:t>1.请</w:t>
      </w:r>
      <w:r>
        <w:rPr>
          <w:rFonts w:hint="eastAsia" w:ascii="宋体" w:hAnsi="宋体" w:cs="宋体"/>
          <w:sz w:val="24"/>
          <w:highlight w:val="none"/>
          <w:u w:val="single"/>
        </w:rPr>
        <w:t>响应人</w:t>
      </w:r>
      <w:r>
        <w:rPr>
          <w:rFonts w:hint="eastAsia" w:ascii="宋体" w:hAnsi="宋体" w:cs="宋体"/>
          <w:sz w:val="24"/>
          <w:highlight w:val="none"/>
        </w:rPr>
        <w:t>按照以下要求的格式、内容、顺序制作</w:t>
      </w:r>
      <w:r>
        <w:rPr>
          <w:rFonts w:hint="eastAsia" w:ascii="宋体" w:hAnsi="宋体" w:cs="宋体"/>
          <w:sz w:val="24"/>
          <w:highlight w:val="none"/>
          <w:u w:val="single"/>
        </w:rPr>
        <w:t>响应文件</w:t>
      </w:r>
      <w:r>
        <w:rPr>
          <w:rFonts w:hint="eastAsia" w:ascii="宋体" w:hAnsi="宋体" w:cs="宋体"/>
          <w:sz w:val="24"/>
          <w:highlight w:val="none"/>
        </w:rPr>
        <w:t>，并请</w:t>
      </w:r>
      <w:r>
        <w:rPr>
          <w:rFonts w:hint="eastAsia" w:ascii="宋体" w:hAnsi="宋体" w:cs="宋体"/>
          <w:b/>
          <w:bCs/>
          <w:sz w:val="24"/>
          <w:highlight w:val="none"/>
        </w:rPr>
        <w:t>编制目录及页码</w:t>
      </w:r>
      <w:r>
        <w:rPr>
          <w:rFonts w:hint="eastAsia" w:ascii="宋体" w:hAnsi="宋体" w:cs="宋体"/>
          <w:sz w:val="24"/>
          <w:highlight w:val="none"/>
        </w:rPr>
        <w:t>，否则可能将影响对响应文件的评价。</w:t>
      </w:r>
    </w:p>
    <w:p w14:paraId="27DD3298">
      <w:pPr>
        <w:pStyle w:val="28"/>
        <w:ind w:firstLine="0" w:firstLineChars="0"/>
        <w:rPr>
          <w:rFonts w:ascii="宋体" w:hAnsi="宋体" w:cs="宋体"/>
          <w:sz w:val="24"/>
          <w:highlight w:val="none"/>
        </w:rPr>
      </w:pPr>
      <w:r>
        <w:rPr>
          <w:rFonts w:hint="eastAsia" w:ascii="宋体" w:hAnsi="宋体" w:cs="宋体"/>
          <w:sz w:val="24"/>
          <w:highlight w:val="none"/>
        </w:rPr>
        <w:t>2.</w:t>
      </w:r>
      <w:r>
        <w:rPr>
          <w:rFonts w:hint="eastAsia" w:ascii="宋体" w:hAnsi="宋体" w:cs="宋体"/>
          <w:b/>
          <w:bCs/>
          <w:sz w:val="24"/>
          <w:highlight w:val="none"/>
        </w:rPr>
        <w:t>响应人所递交的所有资料，要求加盖响应人公章。</w:t>
      </w:r>
    </w:p>
    <w:p w14:paraId="061A551D">
      <w:pPr>
        <w:pStyle w:val="16"/>
        <w:spacing w:line="360" w:lineRule="auto"/>
        <w:rPr>
          <w:rFonts w:ascii="宋体" w:hAnsi="宋体" w:cs="宋体"/>
          <w:sz w:val="24"/>
          <w:highlight w:val="none"/>
        </w:rPr>
      </w:pPr>
    </w:p>
    <w:p w14:paraId="3CD2906B">
      <w:pPr>
        <w:spacing w:before="240" w:line="360" w:lineRule="auto"/>
        <w:rPr>
          <w:rFonts w:ascii="宋体" w:hAnsi="宋体"/>
          <w:sz w:val="24"/>
          <w:highlight w:val="none"/>
        </w:rPr>
      </w:pPr>
      <w:r>
        <w:rPr>
          <w:rFonts w:ascii="宋体" w:hAnsi="宋体"/>
          <w:b/>
          <w:bCs/>
          <w:sz w:val="24"/>
          <w:highlight w:val="none"/>
          <w:lang w:val="zh-CN"/>
        </w:rPr>
        <w:fldChar w:fldCharType="end"/>
      </w:r>
    </w:p>
    <w:p w14:paraId="11B83A84">
      <w:pPr>
        <w:pStyle w:val="28"/>
        <w:adjustRightInd w:val="0"/>
        <w:snapToGrid w:val="0"/>
        <w:spacing w:line="360" w:lineRule="auto"/>
        <w:ind w:firstLine="0" w:firstLineChars="0"/>
        <w:rPr>
          <w:sz w:val="21"/>
          <w:szCs w:val="28"/>
          <w:highlight w:val="none"/>
        </w:rPr>
      </w:pPr>
    </w:p>
    <w:bookmarkEnd w:id="22"/>
    <w:p w14:paraId="4073DB9C">
      <w:pPr>
        <w:pStyle w:val="3"/>
        <w:pageBreakBefore/>
        <w:adjustRightInd w:val="0"/>
        <w:snapToGrid w:val="0"/>
        <w:spacing w:before="156" w:beforeLines="50" w:after="0" w:line="360" w:lineRule="auto"/>
        <w:ind w:firstLine="723" w:firstLineChars="200"/>
        <w:jc w:val="center"/>
        <w:rPr>
          <w:highlight w:val="none"/>
        </w:rPr>
      </w:pPr>
      <w:r>
        <w:rPr>
          <w:rFonts w:hint="eastAsia" w:ascii="黑体" w:hAnsi="黑体" w:cs="黑体"/>
          <w:sz w:val="36"/>
          <w:szCs w:val="36"/>
          <w:highlight w:val="none"/>
        </w:rPr>
        <w:t>一、</w:t>
      </w:r>
      <w:r>
        <w:rPr>
          <w:rFonts w:hint="eastAsia"/>
          <w:sz w:val="36"/>
          <w:szCs w:val="36"/>
          <w:highlight w:val="none"/>
        </w:rPr>
        <w:t>报价</w:t>
      </w:r>
    </w:p>
    <w:p w14:paraId="6B0B7E58">
      <w:pPr>
        <w:shd w:val="clear" w:color="auto" w:fill="FFFFFF"/>
        <w:tabs>
          <w:tab w:val="left" w:pos="360"/>
        </w:tabs>
        <w:adjustRightInd w:val="0"/>
        <w:snapToGrid w:val="0"/>
        <w:spacing w:line="360" w:lineRule="auto"/>
        <w:jc w:val="center"/>
        <w:rPr>
          <w:b/>
          <w:bCs/>
          <w:sz w:val="36"/>
          <w:szCs w:val="36"/>
          <w:highlight w:val="none"/>
        </w:rPr>
      </w:pPr>
      <w:r>
        <w:rPr>
          <w:rFonts w:hint="eastAsia"/>
          <w:b/>
          <w:bCs/>
          <w:sz w:val="36"/>
          <w:szCs w:val="36"/>
          <w:highlight w:val="none"/>
        </w:rPr>
        <w:t>报价响应表</w:t>
      </w:r>
    </w:p>
    <w:p w14:paraId="7EA1D49B">
      <w:pPr>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rPr>
        <w:t>项目名称：</w:t>
      </w:r>
      <w:r>
        <w:rPr>
          <w:rFonts w:hint="eastAsia" w:ascii="微软雅黑" w:hAnsi="微软雅黑" w:eastAsia="微软雅黑" w:cs="微软雅黑"/>
          <w:sz w:val="24"/>
          <w:szCs w:val="24"/>
          <w:highlight w:val="none"/>
          <w:lang w:eastAsia="zh-CN"/>
        </w:rPr>
        <w:t>中山大学孙逸仙纪念医院辐照灭菌SPF级大小鼠维持及繁育饲料采购</w:t>
      </w:r>
      <w:r>
        <w:rPr>
          <w:rFonts w:hint="eastAsia" w:ascii="微软雅黑" w:hAnsi="微软雅黑" w:eastAsia="微软雅黑" w:cs="微软雅黑"/>
          <w:sz w:val="24"/>
          <w:szCs w:val="24"/>
          <w:highlight w:val="none"/>
          <w:lang w:val="en-US" w:eastAsia="zh-CN"/>
        </w:rPr>
        <w:t>项目</w:t>
      </w:r>
    </w:p>
    <w:tbl>
      <w:tblPr>
        <w:tblStyle w:val="19"/>
        <w:tblpPr w:leftFromText="180" w:rightFromText="180" w:vertAnchor="page" w:horzAnchor="page" w:tblpX="1210" w:tblpY="4249"/>
        <w:tblOverlap w:val="never"/>
        <w:tblW w:w="9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2412"/>
        <w:gridCol w:w="1750"/>
        <w:gridCol w:w="1700"/>
        <w:gridCol w:w="1700"/>
      </w:tblGrid>
      <w:tr w14:paraId="24E3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49" w:type="dxa"/>
            <w:noWrap w:val="0"/>
            <w:vAlign w:val="center"/>
          </w:tcPr>
          <w:p w14:paraId="0FA7C3C4">
            <w:pPr>
              <w:spacing w:line="240" w:lineRule="auto"/>
              <w:jc w:val="left"/>
              <w:rPr>
                <w:rFonts w:hint="eastAsia" w:ascii="宋体" w:hAnsi="宋体" w:eastAsia="宋体" w:cs="宋体"/>
                <w:strike w:val="0"/>
                <w:dstrike w:val="0"/>
                <w:sz w:val="24"/>
                <w:szCs w:val="24"/>
                <w:highlight w:val="none"/>
              </w:rPr>
            </w:pPr>
            <w:r>
              <w:rPr>
                <w:rFonts w:hint="eastAsia" w:ascii="微软雅黑" w:hAnsi="微软雅黑" w:eastAsia="微软雅黑" w:cs="微软雅黑"/>
                <w:sz w:val="24"/>
                <w:szCs w:val="24"/>
                <w:highlight w:val="none"/>
                <w:lang w:eastAsia="zh-CN"/>
              </w:rPr>
              <w:t>供应商</w:t>
            </w:r>
            <w:r>
              <w:rPr>
                <w:rFonts w:hint="eastAsia" w:ascii="微软雅黑" w:hAnsi="微软雅黑" w:eastAsia="微软雅黑" w:cs="微软雅黑"/>
                <w:sz w:val="24"/>
                <w:szCs w:val="24"/>
                <w:highlight w:val="none"/>
              </w:rPr>
              <w:t>名称：</w:t>
            </w:r>
            <w:r>
              <w:rPr>
                <w:rFonts w:hint="eastAsia" w:ascii="宋体" w:hAnsi="宋体" w:eastAsia="宋体" w:cs="宋体"/>
                <w:strike w:val="0"/>
                <w:dstrike w:val="0"/>
                <w:sz w:val="24"/>
                <w:szCs w:val="24"/>
                <w:highlight w:val="none"/>
                <w:lang w:val="en-US" w:eastAsia="zh-CN"/>
              </w:rPr>
              <w:t>采购标的</w:t>
            </w:r>
          </w:p>
        </w:tc>
        <w:tc>
          <w:tcPr>
            <w:tcW w:w="2412" w:type="dxa"/>
            <w:noWrap w:val="0"/>
            <w:vAlign w:val="center"/>
          </w:tcPr>
          <w:p w14:paraId="1FA7FE88">
            <w:pPr>
              <w:spacing w:line="240" w:lineRule="auto"/>
              <w:jc w:val="left"/>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计划采购</w:t>
            </w:r>
            <w:r>
              <w:rPr>
                <w:rFonts w:hint="eastAsia" w:ascii="宋体" w:hAnsi="宋体" w:eastAsia="宋体" w:cs="宋体"/>
                <w:strike w:val="0"/>
                <w:dstrike w:val="0"/>
                <w:sz w:val="24"/>
                <w:szCs w:val="24"/>
                <w:highlight w:val="none"/>
              </w:rPr>
              <w:t>数量</w:t>
            </w:r>
          </w:p>
        </w:tc>
        <w:tc>
          <w:tcPr>
            <w:tcW w:w="1750" w:type="dxa"/>
            <w:noWrap w:val="0"/>
            <w:vAlign w:val="center"/>
          </w:tcPr>
          <w:p w14:paraId="27A99BC3">
            <w:pPr>
              <w:spacing w:line="240" w:lineRule="auto"/>
              <w:jc w:val="left"/>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产品基准价</w:t>
            </w:r>
          </w:p>
        </w:tc>
        <w:tc>
          <w:tcPr>
            <w:tcW w:w="1700" w:type="dxa"/>
            <w:noWrap w:val="0"/>
            <w:vAlign w:val="center"/>
          </w:tcPr>
          <w:p w14:paraId="74F196A7">
            <w:pPr>
              <w:spacing w:line="240" w:lineRule="auto"/>
              <w:jc w:val="left"/>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预算上限</w:t>
            </w:r>
          </w:p>
        </w:tc>
        <w:tc>
          <w:tcPr>
            <w:tcW w:w="1700" w:type="dxa"/>
            <w:noWrap w:val="0"/>
            <w:vAlign w:val="center"/>
          </w:tcPr>
          <w:p w14:paraId="7AA525DE">
            <w:pPr>
              <w:spacing w:line="240" w:lineRule="auto"/>
              <w:jc w:val="left"/>
              <w:rPr>
                <w:rFonts w:hint="eastAsia" w:ascii="宋体" w:hAnsi="宋体" w:eastAsia="宋体" w:cs="宋体"/>
                <w:strike w:val="0"/>
                <w:dstrike w:val="0"/>
                <w:sz w:val="24"/>
                <w:szCs w:val="24"/>
                <w:highlight w:val="none"/>
                <w:lang w:val="en-US" w:eastAsia="zh-CN"/>
              </w:rPr>
            </w:pPr>
            <w:r>
              <w:rPr>
                <w:rFonts w:hint="eastAsia" w:ascii="宋体" w:hAnsi="宋体" w:cs="宋体"/>
                <w:b/>
                <w:bCs/>
                <w:lang w:val="en-US" w:eastAsia="zh-CN"/>
              </w:rPr>
              <w:t>响应</w:t>
            </w:r>
            <w:r>
              <w:rPr>
                <w:rFonts w:hint="eastAsia" w:ascii="宋体" w:hAnsi="宋体" w:cs="宋体"/>
                <w:b/>
                <w:bCs/>
              </w:rPr>
              <w:t>综合折扣率</w:t>
            </w:r>
          </w:p>
        </w:tc>
      </w:tr>
      <w:tr w14:paraId="6C72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749" w:type="dxa"/>
            <w:noWrap w:val="0"/>
            <w:vAlign w:val="center"/>
          </w:tcPr>
          <w:p w14:paraId="0F40C42A">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rPr>
              <w:t>辐照</w:t>
            </w:r>
            <w:r>
              <w:rPr>
                <w:rFonts w:hint="eastAsia" w:ascii="宋体" w:hAnsi="宋体" w:eastAsia="宋体" w:cs="宋体"/>
                <w:strike w:val="0"/>
                <w:dstrike w:val="0"/>
                <w:sz w:val="24"/>
                <w:szCs w:val="24"/>
                <w:highlight w:val="none"/>
                <w:lang w:val="en-US" w:eastAsia="zh-CN"/>
              </w:rPr>
              <w:t>灭菌</w:t>
            </w:r>
            <w:r>
              <w:rPr>
                <w:rFonts w:hint="eastAsia" w:ascii="宋体" w:hAnsi="宋体" w:eastAsia="宋体" w:cs="宋体"/>
                <w:strike w:val="0"/>
                <w:dstrike w:val="0"/>
                <w:sz w:val="24"/>
                <w:szCs w:val="24"/>
                <w:highlight w:val="none"/>
              </w:rPr>
              <w:t>SPF级</w:t>
            </w:r>
            <w:r>
              <w:rPr>
                <w:rFonts w:hint="eastAsia" w:ascii="宋体" w:hAnsi="宋体" w:eastAsia="宋体" w:cs="宋体"/>
                <w:strike w:val="0"/>
                <w:dstrike w:val="0"/>
                <w:sz w:val="24"/>
                <w:szCs w:val="24"/>
                <w:highlight w:val="none"/>
                <w:lang w:val="en-US" w:eastAsia="zh-CN"/>
              </w:rPr>
              <w:t>大小</w:t>
            </w:r>
            <w:r>
              <w:rPr>
                <w:rFonts w:hint="eastAsia" w:ascii="宋体" w:hAnsi="宋体" w:eastAsia="宋体" w:cs="宋体"/>
                <w:strike w:val="0"/>
                <w:dstrike w:val="0"/>
                <w:sz w:val="24"/>
                <w:szCs w:val="24"/>
                <w:highlight w:val="none"/>
              </w:rPr>
              <w:t>鼠维持饲料</w:t>
            </w:r>
          </w:p>
        </w:tc>
        <w:tc>
          <w:tcPr>
            <w:tcW w:w="2412" w:type="dxa"/>
            <w:noWrap w:val="0"/>
            <w:vAlign w:val="center"/>
          </w:tcPr>
          <w:p w14:paraId="2058B731">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1</w:t>
            </w:r>
            <w:r>
              <w:rPr>
                <w:rFonts w:hint="eastAsia" w:ascii="宋体" w:hAnsi="宋体" w:eastAsia="宋体" w:cs="宋体"/>
                <w:strike w:val="0"/>
                <w:dstrike w:val="0"/>
                <w:sz w:val="24"/>
                <w:szCs w:val="24"/>
                <w:highlight w:val="none"/>
              </w:rPr>
              <w:t>4000Kg</w:t>
            </w:r>
          </w:p>
        </w:tc>
        <w:tc>
          <w:tcPr>
            <w:tcW w:w="1750" w:type="dxa"/>
            <w:noWrap w:val="0"/>
            <w:vAlign w:val="top"/>
          </w:tcPr>
          <w:p w14:paraId="0B3816AA">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12元/Kg</w:t>
            </w:r>
          </w:p>
        </w:tc>
        <w:tc>
          <w:tcPr>
            <w:tcW w:w="1700" w:type="dxa"/>
            <w:noWrap w:val="0"/>
            <w:vAlign w:val="top"/>
          </w:tcPr>
          <w:p w14:paraId="4A405EA0">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168000.00元</w:t>
            </w:r>
          </w:p>
        </w:tc>
        <w:tc>
          <w:tcPr>
            <w:tcW w:w="1700" w:type="dxa"/>
            <w:vMerge w:val="restart"/>
            <w:noWrap w:val="0"/>
            <w:vAlign w:val="top"/>
          </w:tcPr>
          <w:p w14:paraId="2E7560CB">
            <w:pPr>
              <w:spacing w:line="240" w:lineRule="auto"/>
              <w:jc w:val="center"/>
              <w:rPr>
                <w:rFonts w:hint="eastAsia" w:ascii="宋体" w:hAnsi="宋体" w:eastAsia="宋体" w:cs="宋体"/>
                <w:strike w:val="0"/>
                <w:dstrike w:val="0"/>
                <w:sz w:val="24"/>
                <w:szCs w:val="24"/>
                <w:highlight w:val="none"/>
                <w:lang w:val="en-US" w:eastAsia="zh-CN"/>
              </w:rPr>
            </w:pPr>
          </w:p>
          <w:p w14:paraId="68DA92F9">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cs="宋体"/>
                <w:kern w:val="0"/>
                <w:szCs w:val="21"/>
                <w:u w:val="single"/>
              </w:rPr>
              <w:t xml:space="preserve">        </w:t>
            </w:r>
            <w:r>
              <w:rPr>
                <w:rFonts w:hint="eastAsia" w:ascii="宋体" w:hAnsi="宋体" w:cs="宋体"/>
              </w:rPr>
              <w:t>%</w:t>
            </w:r>
          </w:p>
        </w:tc>
      </w:tr>
      <w:tr w14:paraId="7BAB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749" w:type="dxa"/>
            <w:noWrap w:val="0"/>
            <w:vAlign w:val="center"/>
          </w:tcPr>
          <w:p w14:paraId="6526B5BC">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rPr>
              <w:t>辐照</w:t>
            </w:r>
            <w:r>
              <w:rPr>
                <w:rFonts w:hint="eastAsia" w:ascii="宋体" w:hAnsi="宋体" w:eastAsia="宋体" w:cs="宋体"/>
                <w:strike w:val="0"/>
                <w:dstrike w:val="0"/>
                <w:sz w:val="24"/>
                <w:szCs w:val="24"/>
                <w:highlight w:val="none"/>
                <w:lang w:val="en-US" w:eastAsia="zh-CN"/>
              </w:rPr>
              <w:t>灭菌</w:t>
            </w:r>
            <w:r>
              <w:rPr>
                <w:rFonts w:hint="eastAsia" w:ascii="宋体" w:hAnsi="宋体" w:eastAsia="宋体" w:cs="宋体"/>
                <w:strike w:val="0"/>
                <w:dstrike w:val="0"/>
                <w:sz w:val="24"/>
                <w:szCs w:val="24"/>
                <w:highlight w:val="none"/>
              </w:rPr>
              <w:t>SPF级</w:t>
            </w:r>
            <w:r>
              <w:rPr>
                <w:rFonts w:hint="eastAsia" w:ascii="宋体" w:hAnsi="宋体" w:eastAsia="宋体" w:cs="宋体"/>
                <w:strike w:val="0"/>
                <w:dstrike w:val="0"/>
                <w:sz w:val="24"/>
                <w:szCs w:val="24"/>
                <w:highlight w:val="none"/>
                <w:lang w:val="en-US" w:eastAsia="zh-CN"/>
              </w:rPr>
              <w:t>大小鼠繁育饲料</w:t>
            </w:r>
          </w:p>
        </w:tc>
        <w:tc>
          <w:tcPr>
            <w:tcW w:w="2412" w:type="dxa"/>
            <w:noWrap w:val="0"/>
            <w:vAlign w:val="center"/>
          </w:tcPr>
          <w:p w14:paraId="02A12821">
            <w:pPr>
              <w:spacing w:line="240" w:lineRule="auto"/>
              <w:jc w:val="center"/>
              <w:rPr>
                <w:rFonts w:hint="eastAsia" w:ascii="宋体" w:hAnsi="宋体" w:eastAsia="宋体" w:cs="宋体"/>
                <w:strike w:val="0"/>
                <w:dstrike w:val="0"/>
                <w:sz w:val="24"/>
                <w:szCs w:val="24"/>
                <w:highlight w:val="none"/>
              </w:rPr>
            </w:pPr>
            <w:r>
              <w:rPr>
                <w:rFonts w:hint="eastAsia" w:ascii="宋体" w:hAnsi="宋体" w:eastAsia="宋体" w:cs="宋体"/>
                <w:strike w:val="0"/>
                <w:dstrike w:val="0"/>
                <w:sz w:val="24"/>
                <w:szCs w:val="24"/>
                <w:highlight w:val="none"/>
                <w:lang w:val="en-US" w:eastAsia="zh-CN"/>
              </w:rPr>
              <w:t>130</w:t>
            </w:r>
            <w:r>
              <w:rPr>
                <w:rFonts w:hint="eastAsia" w:ascii="宋体" w:hAnsi="宋体" w:eastAsia="宋体" w:cs="宋体"/>
                <w:strike w:val="0"/>
                <w:dstrike w:val="0"/>
                <w:sz w:val="24"/>
                <w:szCs w:val="24"/>
                <w:highlight w:val="none"/>
              </w:rPr>
              <w:t>00Kg</w:t>
            </w:r>
          </w:p>
        </w:tc>
        <w:tc>
          <w:tcPr>
            <w:tcW w:w="1750" w:type="dxa"/>
            <w:noWrap w:val="0"/>
            <w:vAlign w:val="top"/>
          </w:tcPr>
          <w:p w14:paraId="0710127C">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14元/Kg</w:t>
            </w:r>
          </w:p>
        </w:tc>
        <w:tc>
          <w:tcPr>
            <w:tcW w:w="1700" w:type="dxa"/>
            <w:noWrap w:val="0"/>
            <w:vAlign w:val="top"/>
          </w:tcPr>
          <w:p w14:paraId="4C9453F7">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182000.00元</w:t>
            </w:r>
          </w:p>
        </w:tc>
        <w:tc>
          <w:tcPr>
            <w:tcW w:w="1700" w:type="dxa"/>
            <w:vMerge w:val="continue"/>
            <w:noWrap w:val="0"/>
            <w:vAlign w:val="top"/>
          </w:tcPr>
          <w:p w14:paraId="6783254F">
            <w:pPr>
              <w:spacing w:line="240" w:lineRule="auto"/>
              <w:jc w:val="center"/>
              <w:rPr>
                <w:rFonts w:hint="eastAsia" w:ascii="宋体" w:hAnsi="宋体" w:eastAsia="宋体" w:cs="宋体"/>
                <w:strike w:val="0"/>
                <w:dstrike w:val="0"/>
                <w:sz w:val="24"/>
                <w:szCs w:val="24"/>
                <w:highlight w:val="none"/>
                <w:lang w:val="en-US" w:eastAsia="zh-CN"/>
              </w:rPr>
            </w:pPr>
          </w:p>
        </w:tc>
      </w:tr>
      <w:tr w14:paraId="4741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749" w:type="dxa"/>
            <w:noWrap w:val="0"/>
            <w:vAlign w:val="center"/>
          </w:tcPr>
          <w:p w14:paraId="50645CC1">
            <w:pPr>
              <w:spacing w:line="240" w:lineRule="auto"/>
              <w:jc w:val="center"/>
              <w:rPr>
                <w:rFonts w:hint="default"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总预算上限</w:t>
            </w:r>
          </w:p>
        </w:tc>
        <w:tc>
          <w:tcPr>
            <w:tcW w:w="7562" w:type="dxa"/>
            <w:gridSpan w:val="4"/>
            <w:noWrap w:val="0"/>
            <w:vAlign w:val="center"/>
          </w:tcPr>
          <w:p w14:paraId="749D6B71">
            <w:pPr>
              <w:spacing w:line="240" w:lineRule="auto"/>
              <w:jc w:val="center"/>
              <w:rPr>
                <w:rFonts w:hint="eastAsia" w:ascii="宋体" w:hAnsi="宋体" w:eastAsia="宋体" w:cs="宋体"/>
                <w:strike w:val="0"/>
                <w:dstrike w:val="0"/>
                <w:sz w:val="24"/>
                <w:szCs w:val="24"/>
                <w:highlight w:val="none"/>
                <w:lang w:val="en-US" w:eastAsia="zh-CN"/>
              </w:rPr>
            </w:pPr>
            <w:r>
              <w:rPr>
                <w:rFonts w:hint="eastAsia" w:ascii="宋体" w:hAnsi="宋体" w:eastAsia="宋体" w:cs="宋体"/>
                <w:strike w:val="0"/>
                <w:dstrike w:val="0"/>
                <w:sz w:val="24"/>
                <w:szCs w:val="24"/>
                <w:highlight w:val="none"/>
                <w:lang w:val="en-US" w:eastAsia="zh-CN"/>
              </w:rPr>
              <w:t>350000.00元</w:t>
            </w:r>
          </w:p>
        </w:tc>
      </w:tr>
    </w:tbl>
    <w:p w14:paraId="5F9AEEC8">
      <w:pPr>
        <w:tabs>
          <w:tab w:val="left" w:pos="8364"/>
        </w:tabs>
        <w:ind w:right="-58"/>
        <w:rPr>
          <w:highlight w:val="none"/>
        </w:rPr>
      </w:pPr>
    </w:p>
    <w:p w14:paraId="3FCC285E">
      <w:pPr>
        <w:adjustRightInd w:val="0"/>
        <w:snapToGrid w:val="0"/>
        <w:ind w:firstLine="420" w:firstLineChars="200"/>
        <w:rPr>
          <w:rFonts w:hint="eastAsia" w:ascii="宋体" w:hAnsi="宋体" w:cs="宋体"/>
          <w:szCs w:val="21"/>
          <w:highlight w:val="none"/>
        </w:rPr>
      </w:pPr>
    </w:p>
    <w:p w14:paraId="785A178A">
      <w:pPr>
        <w:rPr>
          <w:rFonts w:hint="eastAsia"/>
        </w:rPr>
      </w:pPr>
    </w:p>
    <w:p w14:paraId="619D9329">
      <w:pPr>
        <w:spacing w:line="360" w:lineRule="auto"/>
        <w:ind w:left="720" w:hanging="720"/>
        <w:rPr>
          <w:rFonts w:hint="eastAsia" w:ascii="宋体" w:hAnsi="宋体" w:cs="宋体"/>
        </w:rPr>
      </w:pPr>
    </w:p>
    <w:p w14:paraId="0A99A7E1">
      <w:pPr>
        <w:spacing w:line="360" w:lineRule="auto"/>
        <w:ind w:left="720" w:hanging="720"/>
        <w:rPr>
          <w:rFonts w:hint="eastAsia" w:ascii="宋体" w:hAnsi="宋体" w:cs="宋体"/>
        </w:rPr>
      </w:pPr>
    </w:p>
    <w:p w14:paraId="57DF55CA">
      <w:pPr>
        <w:spacing w:line="360" w:lineRule="auto"/>
        <w:ind w:left="720" w:hanging="720"/>
        <w:rPr>
          <w:rFonts w:hint="eastAsia" w:ascii="宋体" w:hAnsi="宋体" w:cs="宋体"/>
        </w:rPr>
      </w:pPr>
      <w:r>
        <w:rPr>
          <w:rFonts w:hint="eastAsia" w:ascii="宋体" w:hAnsi="宋体" w:cs="宋体"/>
        </w:rPr>
        <w:t>注：1.</w:t>
      </w:r>
      <w:r>
        <w:rPr>
          <w:rFonts w:hint="eastAsia" w:ascii="宋体" w:hAnsi="宋体" w:cs="宋体"/>
          <w:szCs w:val="21"/>
          <w:lang w:val="en-US" w:eastAsia="zh-CN"/>
        </w:rPr>
        <w:t>响应人</w:t>
      </w:r>
      <w:r>
        <w:rPr>
          <w:rFonts w:hint="eastAsia" w:ascii="宋体" w:hAnsi="宋体" w:cs="宋体"/>
          <w:szCs w:val="21"/>
        </w:rPr>
        <w:t>须按要求填写所有信息，不得随意更改本表格式。</w:t>
      </w:r>
    </w:p>
    <w:p w14:paraId="7B42FAA6">
      <w:pPr>
        <w:spacing w:line="360" w:lineRule="auto"/>
        <w:ind w:firstLine="420" w:firstLineChars="200"/>
        <w:rPr>
          <w:rFonts w:hint="eastAsia" w:ascii="宋体" w:hAnsi="宋体" w:cs="宋体"/>
        </w:rPr>
      </w:pPr>
      <w:r>
        <w:rPr>
          <w:rFonts w:hint="eastAsia" w:ascii="宋体" w:hAnsi="宋体" w:cs="宋体"/>
        </w:rPr>
        <w:t>2.</w:t>
      </w:r>
      <w:r>
        <w:rPr>
          <w:rFonts w:hint="eastAsia" w:ascii="宋体" w:hAnsi="宋体" w:cs="宋体"/>
          <w:lang w:val="en-US" w:eastAsia="zh-CN"/>
        </w:rPr>
        <w:t>响应报价</w:t>
      </w:r>
      <w:r>
        <w:rPr>
          <w:rFonts w:hint="eastAsia" w:ascii="宋体" w:hAnsi="宋体" w:cs="宋体"/>
        </w:rPr>
        <w:t>报价包含的内容及要求见第二章采购需求。</w:t>
      </w:r>
    </w:p>
    <w:p w14:paraId="48A3E033">
      <w:pPr>
        <w:spacing w:line="360" w:lineRule="auto"/>
        <w:ind w:firstLine="420" w:firstLineChars="200"/>
        <w:rPr>
          <w:rFonts w:hint="eastAsia" w:ascii="宋体" w:hAnsi="宋体" w:cs="宋体"/>
        </w:rPr>
      </w:pPr>
      <w:r>
        <w:rPr>
          <w:rFonts w:hint="eastAsia" w:ascii="宋体" w:hAnsi="宋体" w:cs="宋体"/>
        </w:rPr>
        <w:t>3.</w:t>
      </w:r>
      <w:r>
        <w:rPr>
          <w:rFonts w:hint="eastAsia" w:ascii="宋体" w:hAnsi="宋体" w:cs="宋体"/>
          <w:szCs w:val="21"/>
        </w:rPr>
        <w:t>本项目以产品基准价进行报价，</w:t>
      </w:r>
      <w:r>
        <w:rPr>
          <w:rFonts w:hint="eastAsia" w:ascii="宋体" w:hAnsi="宋体" w:cs="宋体"/>
          <w:szCs w:val="21"/>
          <w:lang w:val="en-US" w:eastAsia="zh-CN"/>
        </w:rPr>
        <w:t>响应人</w:t>
      </w:r>
      <w:r>
        <w:rPr>
          <w:rFonts w:hint="eastAsia" w:ascii="宋体" w:hAnsi="宋体" w:cs="宋体"/>
          <w:szCs w:val="21"/>
        </w:rPr>
        <w:t>对所有采购产品整体报价，报出唯一的</w:t>
      </w:r>
      <w:r>
        <w:rPr>
          <w:rFonts w:hint="eastAsia" w:ascii="宋体" w:hAnsi="宋体" w:cs="宋体"/>
          <w:b/>
          <w:szCs w:val="21"/>
          <w:lang w:val="en-US" w:eastAsia="zh-CN"/>
        </w:rPr>
        <w:t>响应</w:t>
      </w:r>
      <w:r>
        <w:rPr>
          <w:rFonts w:hint="eastAsia" w:ascii="宋体" w:hAnsi="宋体" w:cs="宋体"/>
          <w:b/>
          <w:szCs w:val="21"/>
        </w:rPr>
        <w:t>综合折扣率</w:t>
      </w:r>
      <w:r>
        <w:rPr>
          <w:rFonts w:hint="eastAsia" w:ascii="宋体" w:hAnsi="宋体" w:cs="宋体"/>
          <w:szCs w:val="21"/>
        </w:rPr>
        <w:t>，报价区间为：</w:t>
      </w:r>
      <w:r>
        <w:rPr>
          <w:rFonts w:hint="eastAsia" w:ascii="宋体" w:hAnsi="宋体" w:cs="宋体"/>
          <w:b/>
          <w:bCs/>
          <w:szCs w:val="21"/>
        </w:rPr>
        <w:t>0%＜</w:t>
      </w:r>
      <w:r>
        <w:rPr>
          <w:rFonts w:hint="eastAsia" w:ascii="宋体" w:hAnsi="宋体" w:cs="宋体"/>
          <w:b/>
          <w:bCs/>
          <w:szCs w:val="21"/>
          <w:lang w:val="en-US" w:eastAsia="zh-CN"/>
        </w:rPr>
        <w:t>响应</w:t>
      </w:r>
      <w:r>
        <w:rPr>
          <w:rFonts w:hint="eastAsia" w:ascii="宋体" w:hAnsi="宋体" w:cs="宋体"/>
          <w:b/>
          <w:bCs/>
          <w:szCs w:val="21"/>
        </w:rPr>
        <w:t>综合折扣率≤100%</w:t>
      </w:r>
      <w:r>
        <w:rPr>
          <w:rFonts w:hint="eastAsia" w:ascii="宋体" w:hAnsi="宋体" w:cs="宋体"/>
          <w:szCs w:val="21"/>
        </w:rPr>
        <w:t>，</w:t>
      </w:r>
      <w:r>
        <w:rPr>
          <w:rFonts w:hint="eastAsia" w:ascii="宋体" w:hAnsi="宋体" w:cs="宋体"/>
          <w:bCs/>
          <w:szCs w:val="21"/>
          <w:lang w:val="en-US" w:eastAsia="zh-CN"/>
        </w:rPr>
        <w:t>响应</w:t>
      </w:r>
      <w:r>
        <w:rPr>
          <w:rFonts w:hint="eastAsia" w:ascii="宋体" w:hAnsi="宋体" w:cs="宋体"/>
          <w:bCs/>
          <w:szCs w:val="21"/>
        </w:rPr>
        <w:t>综合折扣率</w:t>
      </w:r>
      <w:r>
        <w:rPr>
          <w:rFonts w:hint="eastAsia" w:ascii="宋体" w:hAnsi="宋体" w:cs="宋体"/>
          <w:szCs w:val="21"/>
        </w:rPr>
        <w:t>必须是固定唯一的，不接受区间报价（如折扣率为90%-95%）</w:t>
      </w:r>
      <w:r>
        <w:rPr>
          <w:rFonts w:hint="eastAsia" w:ascii="宋体" w:hAnsi="宋体" w:cs="宋体"/>
        </w:rPr>
        <w:t>。</w:t>
      </w:r>
    </w:p>
    <w:p w14:paraId="59EEEAD0">
      <w:pPr>
        <w:spacing w:line="360" w:lineRule="auto"/>
        <w:ind w:firstLine="422" w:firstLineChars="150"/>
        <w:rPr>
          <w:rFonts w:hint="eastAsia" w:ascii="宋体" w:hAnsi="宋体"/>
          <w:b/>
          <w:sz w:val="28"/>
          <w:szCs w:val="28"/>
        </w:rPr>
      </w:pPr>
      <w:r>
        <w:rPr>
          <w:rFonts w:hint="eastAsia" w:ascii="宋体" w:hAnsi="宋体"/>
          <w:b/>
          <w:sz w:val="28"/>
          <w:szCs w:val="28"/>
        </w:rPr>
        <w:t>4.请务必检查</w:t>
      </w:r>
      <w:r>
        <w:rPr>
          <w:rFonts w:hint="eastAsia" w:ascii="宋体" w:hAnsi="宋体"/>
          <w:b/>
          <w:sz w:val="28"/>
          <w:szCs w:val="28"/>
          <w:lang w:val="en-US" w:eastAsia="zh-CN"/>
        </w:rPr>
        <w:t>响应</w:t>
      </w:r>
      <w:r>
        <w:rPr>
          <w:rFonts w:hint="eastAsia" w:ascii="宋体" w:hAnsi="宋体"/>
          <w:b/>
          <w:sz w:val="28"/>
          <w:szCs w:val="28"/>
        </w:rPr>
        <w:t>报价的单位、小数点位、数值与分项汇总是否一致。</w:t>
      </w:r>
    </w:p>
    <w:p w14:paraId="7F8EEF3B">
      <w:pPr>
        <w:pStyle w:val="28"/>
        <w:rPr>
          <w:rFonts w:hint="eastAsia" w:ascii="宋体" w:hAnsi="宋体" w:cs="宋体"/>
          <w:color w:val="0070C0"/>
          <w:sz w:val="21"/>
          <w:szCs w:val="21"/>
          <w:highlight w:val="none"/>
        </w:rPr>
      </w:pPr>
    </w:p>
    <w:p w14:paraId="55C33EAE">
      <w:pPr>
        <w:pStyle w:val="28"/>
        <w:ind w:firstLine="400"/>
        <w:rPr>
          <w:highlight w:val="none"/>
        </w:rPr>
      </w:pPr>
    </w:p>
    <w:p w14:paraId="1D13257C">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6FF3DE0E">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44A7951">
      <w:pPr>
        <w:spacing w:line="360" w:lineRule="auto"/>
        <w:jc w:val="center"/>
        <w:rPr>
          <w:rFonts w:ascii="宋体" w:hAnsi="宋体" w:cs="宋体"/>
          <w:b/>
          <w:bCs/>
          <w:kern w:val="0"/>
          <w:sz w:val="32"/>
          <w:szCs w:val="32"/>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7ACF280">
      <w:pPr>
        <w:widowControl/>
        <w:ind w:left="420" w:leftChars="200"/>
        <w:jc w:val="center"/>
        <w:rPr>
          <w:rFonts w:ascii="宋体" w:hAnsi="宋体" w:cs="宋体"/>
          <w:b/>
          <w:bCs/>
          <w:kern w:val="0"/>
          <w:sz w:val="32"/>
          <w:szCs w:val="32"/>
          <w:highlight w:val="none"/>
        </w:rPr>
      </w:pPr>
    </w:p>
    <w:p w14:paraId="2C2F290C">
      <w:pPr>
        <w:pStyle w:val="4"/>
        <w:ind w:left="0"/>
        <w:rPr>
          <w:rFonts w:ascii="宋体" w:hAnsi="宋体" w:eastAsia="宋体"/>
          <w:sz w:val="28"/>
          <w:highlight w:val="none"/>
        </w:rPr>
      </w:pPr>
    </w:p>
    <w:p w14:paraId="53BCE813">
      <w:pPr>
        <w:pStyle w:val="3"/>
        <w:pageBreakBefore/>
        <w:adjustRightInd w:val="0"/>
        <w:snapToGrid w:val="0"/>
        <w:spacing w:before="156" w:beforeLines="50" w:after="0" w:line="240" w:lineRule="auto"/>
        <w:ind w:firstLine="723" w:firstLineChars="200"/>
        <w:jc w:val="center"/>
        <w:rPr>
          <w:szCs w:val="40"/>
          <w:highlight w:val="none"/>
        </w:rPr>
      </w:pPr>
      <w:r>
        <w:rPr>
          <w:rFonts w:hint="eastAsia" w:ascii="黑体" w:hAnsi="黑体" w:cs="黑体"/>
          <w:sz w:val="36"/>
          <w:szCs w:val="36"/>
          <w:highlight w:val="none"/>
        </w:rPr>
        <w:t>二、资格审查</w:t>
      </w:r>
    </w:p>
    <w:p w14:paraId="19ACE58E">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19"/>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269C35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5204C4B4">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eastAsia="宋体" w:cs="宋体"/>
                <w:bCs/>
                <w:szCs w:val="21"/>
                <w:highlight w:val="none"/>
              </w:rPr>
              <w:t>评审内容</w:t>
            </w:r>
          </w:p>
        </w:tc>
        <w:tc>
          <w:tcPr>
            <w:tcW w:w="5834" w:type="dxa"/>
            <w:vAlign w:val="center"/>
          </w:tcPr>
          <w:p w14:paraId="5780820C">
            <w:pPr>
              <w:keepNext w:val="0"/>
              <w:keepLines w:val="0"/>
              <w:suppressLineNumbers w:val="0"/>
              <w:spacing w:before="0" w:beforeAutospacing="0" w:after="0" w:afterAutospacing="0"/>
              <w:ind w:left="0" w:right="0" w:firstLine="18" w:firstLineChars="9"/>
              <w:jc w:val="center"/>
              <w:rPr>
                <w:rFonts w:hint="eastAsia" w:ascii="宋体" w:hAnsi="宋体" w:eastAsia="宋体" w:cs="宋体"/>
                <w:bCs/>
                <w:color w:val="auto"/>
                <w:sz w:val="22"/>
                <w:szCs w:val="22"/>
                <w:highlight w:val="none"/>
              </w:rPr>
            </w:pPr>
            <w:r>
              <w:rPr>
                <w:rFonts w:hint="eastAsia" w:ascii="宋体" w:hAnsi="宋体" w:cs="宋体"/>
                <w:bCs/>
                <w:szCs w:val="21"/>
                <w:highlight w:val="none"/>
                <w:lang w:eastAsia="zh-CN"/>
              </w:rPr>
              <w:t>比选</w:t>
            </w:r>
            <w:r>
              <w:rPr>
                <w:rFonts w:hint="eastAsia" w:ascii="宋体" w:hAnsi="宋体" w:eastAsia="宋体" w:cs="宋体"/>
                <w:bCs/>
                <w:szCs w:val="21"/>
                <w:highlight w:val="none"/>
                <w:lang w:eastAsia="zh-CN"/>
              </w:rPr>
              <w:t>文件</w:t>
            </w:r>
            <w:r>
              <w:rPr>
                <w:rFonts w:hint="eastAsia" w:ascii="宋体" w:hAnsi="宋体" w:eastAsia="宋体" w:cs="宋体"/>
                <w:bCs/>
                <w:szCs w:val="21"/>
                <w:highlight w:val="none"/>
              </w:rPr>
              <w:t>要求</w:t>
            </w:r>
          </w:p>
        </w:tc>
        <w:tc>
          <w:tcPr>
            <w:tcW w:w="1515" w:type="dxa"/>
            <w:vAlign w:val="center"/>
          </w:tcPr>
          <w:p w14:paraId="7C16D532">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eastAsia="宋体" w:cs="宋体"/>
                <w:bCs/>
                <w:szCs w:val="21"/>
                <w:highlight w:val="none"/>
              </w:rPr>
              <w:t>自查结论</w:t>
            </w:r>
          </w:p>
        </w:tc>
        <w:tc>
          <w:tcPr>
            <w:tcW w:w="2289" w:type="dxa"/>
            <w:vAlign w:val="center"/>
          </w:tcPr>
          <w:p w14:paraId="36D1F2EF">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2"/>
                <w:szCs w:val="22"/>
                <w:highlight w:val="none"/>
              </w:rPr>
            </w:pPr>
            <w:r>
              <w:rPr>
                <w:rFonts w:hint="eastAsia" w:ascii="宋体" w:hAnsi="宋体" w:eastAsia="宋体" w:cs="宋体"/>
                <w:bCs/>
                <w:szCs w:val="21"/>
                <w:highlight w:val="none"/>
              </w:rPr>
              <w:t>证明资料</w:t>
            </w:r>
          </w:p>
        </w:tc>
      </w:tr>
      <w:tr w14:paraId="343F7D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4FE8D6C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rPr>
              <w:t>合格条件</w:t>
            </w:r>
          </w:p>
        </w:tc>
        <w:tc>
          <w:tcPr>
            <w:tcW w:w="5834" w:type="dxa"/>
            <w:vAlign w:val="center"/>
          </w:tcPr>
          <w:p w14:paraId="19A5697C">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供应商应具备以下条件：</w:t>
            </w:r>
          </w:p>
          <w:p w14:paraId="05A223B6">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①具有良好的商业信誉和健全的财务会计制度；</w:t>
            </w:r>
          </w:p>
          <w:p w14:paraId="236D0615">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②有依法缴纳税收和社会保障资金的良好记录；</w:t>
            </w:r>
          </w:p>
          <w:p w14:paraId="206FC84A">
            <w:pPr>
              <w:keepNext w:val="0"/>
              <w:keepLines w:val="0"/>
              <w:suppressLineNumbers w:val="0"/>
              <w:spacing w:before="0" w:beforeAutospacing="0" w:after="0" w:afterAutospacing="0"/>
              <w:ind w:left="0" w:right="78" w:rightChars="37"/>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③具备履行合同所必需的设备和专业技术能力；</w:t>
            </w:r>
          </w:p>
          <w:p w14:paraId="6134FB56">
            <w:pPr>
              <w:keepNext w:val="0"/>
              <w:keepLines w:val="0"/>
              <w:suppressLineNumbers w:val="0"/>
              <w:spacing w:before="0" w:beforeAutospacing="0" w:after="0" w:afterAutospacing="0"/>
              <w:ind w:left="0" w:leftChars="0" w:right="78" w:rightChars="37"/>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14:paraId="2C39772F">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758323D3">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3CB3120A">
            <w:pPr>
              <w:keepNext w:val="0"/>
              <w:keepLines w:val="0"/>
              <w:suppressLineNumbers w:val="0"/>
              <w:spacing w:before="0" w:beforeAutospacing="0" w:after="0" w:afterAutospacing="0"/>
              <w:ind w:left="0" w:right="-178" w:rightChars="-85"/>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164DA7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872941E">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127FC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463433B2">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49A6F704">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3B84810D">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1D859D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8A675CD">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4A8486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kern w:val="28"/>
                <w:sz w:val="21"/>
                <w:szCs w:val="21"/>
                <w:highlight w:val="none"/>
                <w:lang w:val="en-US" w:eastAsia="zh-CN"/>
              </w:rPr>
            </w:pPr>
            <w:r>
              <w:rPr>
                <w:rFonts w:hint="eastAsia" w:ascii="宋体" w:hAnsi="宋体" w:eastAsia="宋体" w:cs="宋体"/>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5537F329">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66F48455">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1289AACF">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58BE4B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411B3E59">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7BD74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kern w:val="28"/>
                <w:sz w:val="21"/>
                <w:szCs w:val="21"/>
                <w:highlight w:val="none"/>
                <w:lang w:val="en-US" w:eastAsia="zh-CN"/>
              </w:rPr>
              <w:t>本项目不接受联合体报名，成交供应商不得以任何方式转包或分包本项目。</w:t>
            </w:r>
            <w:r>
              <w:rPr>
                <w:rFonts w:hint="eastAsia" w:ascii="宋体" w:hAnsi="宋体" w:eastAsia="宋体" w:cs="宋体"/>
                <w:sz w:val="21"/>
                <w:szCs w:val="21"/>
                <w:highlight w:val="none"/>
                <w:lang w:val="en-US" w:eastAsia="zh-CN"/>
              </w:rPr>
              <w:t>（出具有效的声明函加盖公章，格式详见“1、资格声明函”）</w:t>
            </w:r>
          </w:p>
        </w:tc>
        <w:tc>
          <w:tcPr>
            <w:tcW w:w="1515" w:type="dxa"/>
            <w:vAlign w:val="center"/>
          </w:tcPr>
          <w:p w14:paraId="5810C550">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2E23978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14:paraId="45425031">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61AB35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77C776D3">
            <w:pPr>
              <w:keepNext w:val="0"/>
              <w:keepLines w:val="0"/>
              <w:suppressLineNumbers w:val="0"/>
              <w:spacing w:before="0" w:beforeAutospacing="0" w:after="0" w:afterAutospacing="0"/>
              <w:ind w:left="0" w:right="0"/>
              <w:jc w:val="center"/>
              <w:rPr>
                <w:rFonts w:hint="eastAsia" w:ascii="宋体" w:hAnsi="宋体" w:eastAsia="宋体" w:cs="宋体"/>
                <w:bCs/>
                <w:szCs w:val="21"/>
                <w:highlight w:val="none"/>
              </w:rPr>
            </w:pPr>
          </w:p>
        </w:tc>
        <w:tc>
          <w:tcPr>
            <w:tcW w:w="5834" w:type="dxa"/>
            <w:vAlign w:val="center"/>
          </w:tcPr>
          <w:p w14:paraId="6FAC3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kern w:val="28"/>
                <w:sz w:val="21"/>
                <w:szCs w:val="21"/>
                <w:highlight w:val="none"/>
                <w:lang w:val="en-US" w:eastAsia="zh-CN"/>
              </w:rPr>
            </w:pPr>
            <w:r>
              <w:rPr>
                <w:rFonts w:hint="eastAsia" w:ascii="宋体" w:hAnsi="宋体" w:eastAsia="宋体" w:cs="宋体"/>
                <w:highlight w:val="none"/>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c>
          <w:tcPr>
            <w:tcW w:w="1515" w:type="dxa"/>
            <w:vAlign w:val="center"/>
          </w:tcPr>
          <w:p w14:paraId="4E037CBB">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BC4869E">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5A4010EB">
            <w:pPr>
              <w:keepNext w:val="0"/>
              <w:keepLines w:val="0"/>
              <w:suppressLineNumbers w:val="0"/>
              <w:spacing w:before="0" w:beforeAutospacing="0" w:after="0" w:afterAutospacing="0"/>
              <w:ind w:left="0" w:right="-178" w:rightChars="-8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418059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14:paraId="76B43A61">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c>
          <w:tcPr>
            <w:tcW w:w="5834" w:type="dxa"/>
            <w:vAlign w:val="center"/>
          </w:tcPr>
          <w:p w14:paraId="195C0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14:paraId="666726FB">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2B510484">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□不通过</w:t>
            </w:r>
          </w:p>
        </w:tc>
        <w:tc>
          <w:tcPr>
            <w:tcW w:w="2289" w:type="dxa"/>
            <w:vAlign w:val="center"/>
          </w:tcPr>
          <w:p w14:paraId="4AF62EE7">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5BD641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2F83D84B">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66BC5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bCs/>
                <w:color w:val="auto"/>
                <w:sz w:val="20"/>
                <w:szCs w:val="20"/>
                <w:highlight w:val="none"/>
                <w:lang w:eastAsia="zh-CN"/>
              </w:rPr>
            </w:pPr>
            <w:r>
              <w:rPr>
                <w:rFonts w:hint="eastAsia" w:ascii="宋体" w:hAnsi="宋体" w:eastAsia="宋体" w:cs="宋体"/>
                <w:sz w:val="21"/>
                <w:szCs w:val="21"/>
                <w:highlight w:val="none"/>
                <w:lang w:val="en-US" w:eastAsia="zh-CN"/>
              </w:rPr>
              <w:t>已成功报名本次项目。</w:t>
            </w:r>
          </w:p>
        </w:tc>
        <w:tc>
          <w:tcPr>
            <w:tcW w:w="1515" w:type="dxa"/>
            <w:vAlign w:val="center"/>
          </w:tcPr>
          <w:p w14:paraId="2A2320EE">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38A123C8">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14:paraId="1417FBC3">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eastAsia="宋体" w:cs="宋体"/>
                <w:sz w:val="21"/>
                <w:szCs w:val="21"/>
                <w:highlight w:val="none"/>
                <w:lang w:val="en-US" w:eastAsia="zh-CN"/>
              </w:rPr>
              <w:t>/</w:t>
            </w:r>
          </w:p>
        </w:tc>
      </w:tr>
      <w:tr w14:paraId="620DE2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268AD425">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14:paraId="2D6E0D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sz w:val="21"/>
                <w:szCs w:val="21"/>
                <w:highlight w:val="none"/>
                <w:lang w:val="en-US" w:eastAsia="zh-CN"/>
              </w:rPr>
            </w:pPr>
            <w:r>
              <w:rPr>
                <w:rFonts w:hint="eastAsia" w:hAnsi="宋体" w:cs="宋体"/>
                <w:b w:val="0"/>
                <w:bCs w:val="0"/>
                <w:color w:val="auto"/>
                <w:sz w:val="24"/>
                <w:szCs w:val="24"/>
                <w:highlight w:val="none"/>
                <w:lang w:val="en-US" w:eastAsia="zh-CN"/>
              </w:rPr>
              <w:t>响应人</w:t>
            </w:r>
            <w:r>
              <w:rPr>
                <w:rFonts w:hint="eastAsia" w:hAnsi="宋体" w:cs="宋体"/>
                <w:b w:val="0"/>
                <w:bCs w:val="0"/>
                <w:color w:val="FF0000"/>
                <w:sz w:val="24"/>
                <w:szCs w:val="24"/>
                <w:highlight w:val="none"/>
                <w:lang w:val="en-US" w:eastAsia="zh-CN"/>
              </w:rPr>
              <w:t>提供所投产品具有的</w:t>
            </w:r>
            <w:r>
              <w:rPr>
                <w:rFonts w:hint="eastAsia" w:hAnsi="宋体" w:cs="宋体"/>
                <w:color w:val="FF0000"/>
                <w:sz w:val="24"/>
                <w:szCs w:val="24"/>
                <w:highlight w:val="none"/>
              </w:rPr>
              <w:t>有效期内的</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饲料</w:t>
            </w:r>
            <w:r>
              <w:rPr>
                <w:rFonts w:hint="eastAsia" w:hAnsi="宋体" w:cs="宋体"/>
                <w:color w:val="FF0000"/>
                <w:sz w:val="24"/>
                <w:szCs w:val="24"/>
                <w:highlight w:val="none"/>
              </w:rPr>
              <w:t>生产许可证</w:t>
            </w:r>
            <w:r>
              <w:rPr>
                <w:rFonts w:hint="eastAsia" w:hAnsi="宋体" w:cs="宋体"/>
                <w:color w:val="FF0000"/>
                <w:sz w:val="24"/>
                <w:szCs w:val="24"/>
                <w:highlight w:val="none"/>
                <w:lang w:eastAsia="zh-CN"/>
              </w:rPr>
              <w:t>》</w:t>
            </w:r>
            <w:r>
              <w:rPr>
                <w:rFonts w:hint="eastAsia" w:hAnsi="宋体" w:cs="宋体"/>
                <w:color w:val="FF0000"/>
                <w:sz w:val="24"/>
                <w:szCs w:val="24"/>
                <w:highlight w:val="none"/>
                <w:lang w:val="en-US" w:eastAsia="zh-CN"/>
              </w:rPr>
              <w:t>或《实验动物生产许可证》</w:t>
            </w:r>
            <w:r>
              <w:rPr>
                <w:rFonts w:hint="eastAsia" w:hAnsi="宋体" w:cs="宋体"/>
                <w:color w:val="FF0000"/>
                <w:sz w:val="24"/>
                <w:szCs w:val="24"/>
                <w:highlight w:val="none"/>
              </w:rPr>
              <w:t>，并具有相应生产认证范围</w:t>
            </w:r>
            <w:r>
              <w:rPr>
                <w:rFonts w:hint="eastAsia" w:hAnsi="宋体" w:cs="宋体"/>
                <w:b w:val="0"/>
                <w:bCs w:val="0"/>
                <w:color w:val="FF0000"/>
                <w:sz w:val="24"/>
                <w:szCs w:val="24"/>
                <w:highlight w:val="none"/>
                <w:lang w:val="en-US" w:eastAsia="zh-CN"/>
              </w:rPr>
              <w:t>，提供正副本复印件并加盖响应人公章（如国家另有规定的，从其规定）。</w:t>
            </w:r>
          </w:p>
        </w:tc>
        <w:tc>
          <w:tcPr>
            <w:tcW w:w="1515" w:type="dxa"/>
            <w:vAlign w:val="center"/>
          </w:tcPr>
          <w:p w14:paraId="2760B984">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692A16E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14:paraId="49C6688B">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bl>
    <w:p w14:paraId="33233656">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备</w:t>
      </w:r>
      <w:r>
        <w:rPr>
          <w:rFonts w:hint="eastAsia" w:ascii="宋体" w:hAnsi="宋体" w:eastAsia="宋体" w:cs="宋体"/>
          <w:color w:val="auto"/>
          <w:szCs w:val="21"/>
          <w:highlight w:val="none"/>
        </w:rPr>
        <w:t>注：</w:t>
      </w:r>
    </w:p>
    <w:p w14:paraId="5A9F2D6A">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1、以上材料将作为</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w:t>
      </w:r>
      <w:r>
        <w:rPr>
          <w:rFonts w:hint="eastAsia" w:ascii="宋体" w:hAnsi="宋体" w:eastAsia="宋体" w:cs="宋体"/>
          <w:color w:val="auto"/>
          <w:szCs w:val="21"/>
          <w:highlight w:val="none"/>
          <w:lang w:val="en-US" w:eastAsia="zh-CN"/>
        </w:rPr>
        <w:t>资格</w:t>
      </w:r>
      <w:r>
        <w:rPr>
          <w:rFonts w:hint="eastAsia" w:ascii="宋体" w:hAnsi="宋体" w:eastAsia="宋体" w:cs="宋体"/>
          <w:color w:val="auto"/>
          <w:szCs w:val="21"/>
          <w:highlight w:val="none"/>
        </w:rPr>
        <w:t>审核的重要内容之一，</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人必须严格按照其内容及序列要求在</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文件中对应如实提供，</w:t>
      </w:r>
      <w:r>
        <w:rPr>
          <w:rFonts w:hint="eastAsia" w:ascii="宋体" w:hAnsi="宋体" w:eastAsia="宋体" w:cs="宋体"/>
          <w:color w:val="auto"/>
          <w:kern w:val="0"/>
          <w:sz w:val="21"/>
          <w:szCs w:val="22"/>
          <w:highlight w:val="none"/>
          <w:lang w:val="en-US" w:eastAsia="zh-CN"/>
        </w:rPr>
        <w:t>对资格性证明文件的任何缺漏和不符合项</w:t>
      </w:r>
      <w:r>
        <w:rPr>
          <w:rFonts w:hint="eastAsia" w:ascii="宋体" w:hAnsi="宋体" w:eastAsia="宋体" w:cs="宋体"/>
          <w:color w:val="auto"/>
          <w:szCs w:val="21"/>
          <w:highlight w:val="none"/>
        </w:rPr>
        <w:t>将会直接导致无效</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w:t>
      </w:r>
    </w:p>
    <w:p w14:paraId="400C4A32">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响应</w:t>
      </w:r>
      <w:r>
        <w:rPr>
          <w:rFonts w:hint="eastAsia" w:ascii="宋体" w:hAnsi="宋体" w:eastAsia="宋体" w:cs="宋体"/>
          <w:color w:val="auto"/>
          <w:kern w:val="0"/>
          <w:szCs w:val="21"/>
          <w:highlight w:val="none"/>
        </w:rPr>
        <w:t>人须在“自查结论”栏</w:t>
      </w:r>
      <w:r>
        <w:rPr>
          <w:rFonts w:hint="eastAsia" w:ascii="宋体" w:hAnsi="宋体" w:eastAsia="宋体" w:cs="宋体"/>
          <w:color w:val="auto"/>
          <w:kern w:val="0"/>
          <w:szCs w:val="21"/>
          <w:highlight w:val="none"/>
          <w:lang w:val="en-US" w:eastAsia="zh-CN"/>
        </w:rPr>
        <w:t>勾选</w:t>
      </w:r>
      <w:r>
        <w:rPr>
          <w:rFonts w:hint="eastAsia" w:ascii="宋体" w:hAnsi="宋体" w:eastAsia="宋体" w:cs="宋体"/>
          <w:color w:val="auto"/>
          <w:kern w:val="0"/>
          <w:szCs w:val="21"/>
          <w:highlight w:val="none"/>
        </w:rPr>
        <w:t>通过或不通过，在“证明资料”栏填写页码。</w:t>
      </w:r>
    </w:p>
    <w:p w14:paraId="4D0C4892">
      <w:pPr>
        <w:pStyle w:val="28"/>
        <w:rPr>
          <w:rFonts w:hint="eastAsia" w:ascii="仿宋" w:hAnsi="仿宋" w:eastAsia="仿宋" w:cs="仿宋"/>
          <w:color w:val="auto"/>
          <w:kern w:val="0"/>
          <w:sz w:val="21"/>
          <w:szCs w:val="22"/>
          <w:highlight w:val="none"/>
          <w:lang w:val="en-US" w:eastAsia="zh-CN"/>
        </w:rPr>
      </w:pPr>
      <w:r>
        <w:rPr>
          <w:rFonts w:hint="eastAsia" w:ascii="宋体" w:hAnsi="宋体" w:eastAsia="宋体" w:cs="宋体"/>
          <w:color w:val="auto"/>
          <w:kern w:val="0"/>
          <w:sz w:val="21"/>
          <w:szCs w:val="22"/>
          <w:highlight w:val="none"/>
          <w:lang w:val="en-US" w:eastAsia="zh-CN"/>
        </w:rPr>
        <w:t>4、本自查表不得擅自删改。</w:t>
      </w:r>
    </w:p>
    <w:p w14:paraId="53B8548A">
      <w:pPr>
        <w:pStyle w:val="28"/>
        <w:ind w:firstLine="0" w:firstLineChars="0"/>
        <w:rPr>
          <w:rFonts w:ascii="宋体" w:hAnsi="宋体" w:cs="宋体"/>
          <w:szCs w:val="21"/>
          <w:highlight w:val="none"/>
        </w:rPr>
      </w:pPr>
    </w:p>
    <w:p w14:paraId="670FDC56">
      <w:pPr>
        <w:pStyle w:val="28"/>
        <w:ind w:firstLine="400"/>
        <w:rPr>
          <w:rFonts w:ascii="宋体" w:hAnsi="宋体" w:cs="宋体"/>
          <w:szCs w:val="21"/>
          <w:highlight w:val="none"/>
        </w:rPr>
      </w:pPr>
    </w:p>
    <w:p w14:paraId="32D4E2F4">
      <w:pPr>
        <w:pStyle w:val="28"/>
        <w:ind w:firstLine="400"/>
        <w:rPr>
          <w:rFonts w:ascii="宋体" w:hAnsi="宋体" w:cs="宋体"/>
          <w:szCs w:val="21"/>
          <w:highlight w:val="none"/>
        </w:rPr>
      </w:pPr>
    </w:p>
    <w:p w14:paraId="24B6E3C1">
      <w:pPr>
        <w:autoSpaceDE w:val="0"/>
        <w:autoSpaceDN w:val="0"/>
        <w:adjustRightInd w:val="0"/>
        <w:ind w:firstLine="420" w:firstLineChars="200"/>
        <w:jc w:val="left"/>
        <w:rPr>
          <w:rFonts w:ascii="宋体" w:hAnsi="宋体" w:cs="宋体"/>
          <w:szCs w:val="21"/>
          <w:highlight w:val="none"/>
        </w:rPr>
      </w:pPr>
    </w:p>
    <w:p w14:paraId="0E70F1F6">
      <w:pPr>
        <w:spacing w:line="360" w:lineRule="auto"/>
        <w:ind w:firstLine="420" w:firstLineChars="200"/>
        <w:rPr>
          <w:rFonts w:ascii="宋体" w:hAnsi="宋体" w:cs="宋体"/>
          <w:sz w:val="24"/>
          <w:highlight w:val="none"/>
          <w:u w:val="single"/>
        </w:rPr>
      </w:pPr>
      <w:r>
        <w:rPr>
          <w:rFonts w:hint="eastAsia" w:ascii="宋体" w:hAnsi="宋体" w:cs="宋体"/>
          <w:szCs w:val="21"/>
          <w:highlight w:val="none"/>
        </w:rPr>
        <w:t xml:space="preserve">                              </w:t>
      </w: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37DC9A4D">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481B3414">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427D081C">
      <w:pPr>
        <w:pStyle w:val="28"/>
        <w:ind w:firstLine="400"/>
        <w:rPr>
          <w:rFonts w:ascii="仿宋_GB2312" w:hAnsi="华文仿宋" w:eastAsia="仿宋_GB2312" w:cs="华文仿宋"/>
          <w:bCs/>
          <w:szCs w:val="21"/>
          <w:highlight w:val="none"/>
        </w:rPr>
      </w:pPr>
    </w:p>
    <w:p w14:paraId="6853F72C">
      <w:pPr>
        <w:pStyle w:val="28"/>
        <w:ind w:firstLine="400"/>
        <w:rPr>
          <w:rFonts w:ascii="宋体" w:hAnsi="宋体" w:cs="宋体"/>
          <w:szCs w:val="21"/>
          <w:highlight w:val="none"/>
        </w:rPr>
      </w:pPr>
    </w:p>
    <w:p w14:paraId="05AD50CA">
      <w:pPr>
        <w:pStyle w:val="28"/>
        <w:ind w:firstLine="400"/>
        <w:rPr>
          <w:rFonts w:ascii="仿宋_GB2312" w:hAnsi="华文仿宋" w:eastAsia="仿宋_GB2312" w:cs="华文仿宋"/>
          <w:bCs/>
          <w:szCs w:val="21"/>
          <w:highlight w:val="none"/>
        </w:rPr>
      </w:pPr>
    </w:p>
    <w:p w14:paraId="316C4255">
      <w:pPr>
        <w:pStyle w:val="28"/>
        <w:ind w:firstLine="400"/>
        <w:rPr>
          <w:rFonts w:ascii="宋体" w:hAnsi="宋体" w:cs="宋体"/>
          <w:szCs w:val="21"/>
          <w:highlight w:val="none"/>
        </w:rPr>
      </w:pPr>
    </w:p>
    <w:p w14:paraId="199183C0">
      <w:pPr>
        <w:pStyle w:val="28"/>
        <w:ind w:firstLine="400"/>
        <w:rPr>
          <w:rFonts w:ascii="宋体" w:hAnsi="宋体" w:cs="宋体"/>
          <w:szCs w:val="21"/>
          <w:highlight w:val="none"/>
        </w:rPr>
      </w:pPr>
    </w:p>
    <w:p w14:paraId="2A0AA01C">
      <w:pPr>
        <w:pStyle w:val="28"/>
        <w:ind w:firstLine="400"/>
        <w:rPr>
          <w:rFonts w:ascii="宋体" w:hAnsi="宋体" w:cs="宋体"/>
          <w:szCs w:val="21"/>
          <w:highlight w:val="none"/>
        </w:rPr>
      </w:pPr>
    </w:p>
    <w:p w14:paraId="10EF7EC9">
      <w:pPr>
        <w:pStyle w:val="28"/>
        <w:ind w:firstLine="400"/>
        <w:rPr>
          <w:rFonts w:ascii="宋体" w:hAnsi="宋体" w:cs="宋体"/>
          <w:szCs w:val="21"/>
          <w:highlight w:val="none"/>
        </w:rPr>
      </w:pPr>
    </w:p>
    <w:p w14:paraId="0E161422">
      <w:pPr>
        <w:pStyle w:val="28"/>
        <w:ind w:firstLine="400"/>
        <w:rPr>
          <w:rFonts w:ascii="宋体" w:hAnsi="宋体" w:cs="宋体"/>
          <w:szCs w:val="21"/>
          <w:highlight w:val="none"/>
        </w:rPr>
      </w:pPr>
    </w:p>
    <w:p w14:paraId="1070714F">
      <w:pPr>
        <w:pStyle w:val="28"/>
        <w:ind w:firstLine="400"/>
        <w:rPr>
          <w:rFonts w:ascii="宋体" w:hAnsi="宋体" w:cs="宋体"/>
          <w:szCs w:val="21"/>
          <w:highlight w:val="none"/>
        </w:rPr>
      </w:pPr>
    </w:p>
    <w:p w14:paraId="7D05893E">
      <w:pPr>
        <w:pStyle w:val="28"/>
        <w:ind w:firstLine="400"/>
        <w:rPr>
          <w:rFonts w:ascii="宋体" w:hAnsi="宋体" w:cs="宋体"/>
          <w:szCs w:val="21"/>
          <w:highlight w:val="none"/>
        </w:rPr>
      </w:pPr>
    </w:p>
    <w:p w14:paraId="1CCB3EE4">
      <w:pPr>
        <w:pStyle w:val="28"/>
        <w:ind w:firstLine="400"/>
        <w:rPr>
          <w:rFonts w:ascii="宋体" w:hAnsi="宋体" w:cs="宋体"/>
          <w:szCs w:val="21"/>
          <w:highlight w:val="none"/>
        </w:rPr>
      </w:pPr>
    </w:p>
    <w:p w14:paraId="10FD3B03">
      <w:pPr>
        <w:pStyle w:val="28"/>
        <w:ind w:firstLine="400"/>
        <w:rPr>
          <w:rFonts w:ascii="宋体" w:hAnsi="宋体" w:cs="宋体"/>
          <w:szCs w:val="21"/>
          <w:highlight w:val="none"/>
        </w:rPr>
      </w:pPr>
    </w:p>
    <w:p w14:paraId="597D9995">
      <w:pPr>
        <w:pStyle w:val="28"/>
        <w:ind w:firstLine="400"/>
        <w:rPr>
          <w:rFonts w:ascii="宋体" w:hAnsi="宋体" w:cs="宋体"/>
          <w:szCs w:val="21"/>
          <w:highlight w:val="none"/>
        </w:rPr>
      </w:pPr>
    </w:p>
    <w:p w14:paraId="502CA355">
      <w:pPr>
        <w:pStyle w:val="28"/>
        <w:ind w:firstLine="400"/>
        <w:rPr>
          <w:rFonts w:ascii="宋体" w:hAnsi="宋体" w:cs="宋体"/>
          <w:szCs w:val="21"/>
          <w:highlight w:val="none"/>
        </w:rPr>
      </w:pPr>
    </w:p>
    <w:p w14:paraId="54DBAE8F">
      <w:pPr>
        <w:pStyle w:val="28"/>
        <w:ind w:firstLine="400"/>
        <w:rPr>
          <w:rFonts w:ascii="宋体" w:hAnsi="宋体" w:cs="宋体"/>
          <w:szCs w:val="21"/>
          <w:highlight w:val="none"/>
        </w:rPr>
      </w:pPr>
    </w:p>
    <w:p w14:paraId="7C7D84B7">
      <w:pPr>
        <w:pStyle w:val="28"/>
        <w:ind w:firstLine="400"/>
        <w:rPr>
          <w:rFonts w:ascii="宋体" w:hAnsi="宋体" w:cs="宋体"/>
          <w:szCs w:val="21"/>
          <w:highlight w:val="none"/>
        </w:rPr>
      </w:pPr>
    </w:p>
    <w:p w14:paraId="04F95B7B">
      <w:pPr>
        <w:pStyle w:val="28"/>
        <w:ind w:firstLine="400"/>
        <w:rPr>
          <w:rFonts w:ascii="宋体" w:hAnsi="宋体" w:cs="宋体"/>
          <w:szCs w:val="21"/>
          <w:highlight w:val="none"/>
        </w:rPr>
      </w:pPr>
    </w:p>
    <w:p w14:paraId="17493A6B">
      <w:pPr>
        <w:pStyle w:val="28"/>
        <w:ind w:firstLine="400"/>
        <w:rPr>
          <w:rFonts w:ascii="宋体" w:hAnsi="宋体" w:cs="宋体"/>
          <w:szCs w:val="21"/>
          <w:highlight w:val="none"/>
        </w:rPr>
      </w:pPr>
    </w:p>
    <w:p w14:paraId="61E2E238">
      <w:pPr>
        <w:pStyle w:val="28"/>
        <w:ind w:firstLine="400"/>
        <w:rPr>
          <w:rFonts w:ascii="宋体" w:hAnsi="宋体" w:cs="宋体"/>
          <w:szCs w:val="21"/>
          <w:highlight w:val="none"/>
        </w:rPr>
      </w:pPr>
    </w:p>
    <w:p w14:paraId="7286AF0D">
      <w:pPr>
        <w:pStyle w:val="28"/>
        <w:ind w:firstLine="400"/>
        <w:rPr>
          <w:rFonts w:ascii="宋体" w:hAnsi="宋体" w:cs="宋体"/>
          <w:szCs w:val="21"/>
          <w:highlight w:val="none"/>
        </w:rPr>
      </w:pPr>
    </w:p>
    <w:p w14:paraId="3E48285B">
      <w:pPr>
        <w:pStyle w:val="28"/>
        <w:ind w:firstLine="400"/>
        <w:rPr>
          <w:rFonts w:ascii="宋体" w:hAnsi="宋体" w:cs="宋体"/>
          <w:szCs w:val="21"/>
          <w:highlight w:val="none"/>
        </w:rPr>
      </w:pPr>
    </w:p>
    <w:p w14:paraId="17B662AC">
      <w:pPr>
        <w:pStyle w:val="28"/>
        <w:ind w:firstLine="400"/>
        <w:rPr>
          <w:rFonts w:ascii="宋体" w:hAnsi="宋体" w:cs="宋体"/>
          <w:szCs w:val="21"/>
          <w:highlight w:val="none"/>
        </w:rPr>
      </w:pPr>
    </w:p>
    <w:p w14:paraId="471CFA1C">
      <w:pPr>
        <w:pStyle w:val="28"/>
        <w:ind w:firstLine="400"/>
        <w:rPr>
          <w:rFonts w:ascii="宋体" w:hAnsi="宋体" w:cs="宋体"/>
          <w:szCs w:val="21"/>
          <w:highlight w:val="none"/>
        </w:rPr>
      </w:pPr>
    </w:p>
    <w:p w14:paraId="181FFFBE">
      <w:pPr>
        <w:pStyle w:val="28"/>
        <w:ind w:firstLine="400"/>
        <w:rPr>
          <w:rFonts w:ascii="宋体" w:hAnsi="宋体" w:cs="宋体"/>
          <w:szCs w:val="21"/>
          <w:highlight w:val="none"/>
        </w:rPr>
      </w:pPr>
    </w:p>
    <w:p w14:paraId="57683228">
      <w:pPr>
        <w:pStyle w:val="28"/>
        <w:ind w:firstLine="400"/>
        <w:rPr>
          <w:rFonts w:ascii="宋体" w:hAnsi="宋体" w:cs="宋体"/>
          <w:szCs w:val="21"/>
          <w:highlight w:val="none"/>
        </w:rPr>
      </w:pPr>
    </w:p>
    <w:p w14:paraId="7045F149">
      <w:pPr>
        <w:pStyle w:val="28"/>
        <w:ind w:firstLine="400"/>
        <w:rPr>
          <w:rFonts w:ascii="宋体" w:hAnsi="宋体" w:cs="宋体"/>
          <w:szCs w:val="21"/>
          <w:highlight w:val="none"/>
        </w:rPr>
      </w:pPr>
    </w:p>
    <w:p w14:paraId="441BB271">
      <w:pPr>
        <w:pStyle w:val="28"/>
        <w:ind w:firstLine="400"/>
        <w:rPr>
          <w:rFonts w:ascii="宋体" w:hAnsi="宋体" w:cs="宋体"/>
          <w:szCs w:val="21"/>
          <w:highlight w:val="none"/>
        </w:rPr>
      </w:pPr>
    </w:p>
    <w:p w14:paraId="7DB0017B">
      <w:pPr>
        <w:pStyle w:val="28"/>
        <w:ind w:firstLine="400"/>
        <w:rPr>
          <w:rFonts w:ascii="宋体" w:hAnsi="宋体" w:cs="宋体"/>
          <w:szCs w:val="21"/>
          <w:highlight w:val="none"/>
        </w:rPr>
      </w:pPr>
    </w:p>
    <w:p w14:paraId="7BDD8314">
      <w:pPr>
        <w:pStyle w:val="28"/>
        <w:ind w:firstLine="400"/>
        <w:rPr>
          <w:rFonts w:ascii="宋体" w:hAnsi="宋体" w:cs="宋体"/>
          <w:szCs w:val="21"/>
          <w:highlight w:val="none"/>
        </w:rPr>
      </w:pPr>
    </w:p>
    <w:p w14:paraId="1AF65639">
      <w:pPr>
        <w:pStyle w:val="28"/>
        <w:ind w:firstLine="400"/>
        <w:rPr>
          <w:rFonts w:ascii="宋体" w:hAnsi="宋体" w:cs="宋体"/>
          <w:szCs w:val="21"/>
          <w:highlight w:val="none"/>
        </w:rPr>
      </w:pPr>
    </w:p>
    <w:p w14:paraId="71558AD5">
      <w:pPr>
        <w:pStyle w:val="28"/>
        <w:ind w:firstLine="400"/>
        <w:rPr>
          <w:rFonts w:ascii="宋体" w:hAnsi="宋体" w:cs="宋体"/>
          <w:szCs w:val="21"/>
          <w:highlight w:val="none"/>
        </w:rPr>
      </w:pPr>
    </w:p>
    <w:p w14:paraId="161EDDC6">
      <w:pPr>
        <w:pStyle w:val="28"/>
        <w:ind w:firstLine="400"/>
        <w:rPr>
          <w:rFonts w:ascii="宋体" w:hAnsi="宋体" w:cs="宋体"/>
          <w:szCs w:val="21"/>
          <w:highlight w:val="none"/>
        </w:rPr>
      </w:pPr>
    </w:p>
    <w:p w14:paraId="5796B181">
      <w:pPr>
        <w:pStyle w:val="28"/>
        <w:ind w:firstLine="400"/>
        <w:rPr>
          <w:rFonts w:ascii="宋体" w:hAnsi="宋体" w:cs="宋体"/>
          <w:szCs w:val="21"/>
          <w:highlight w:val="none"/>
        </w:rPr>
      </w:pPr>
    </w:p>
    <w:p w14:paraId="00B5ABC7">
      <w:pPr>
        <w:pStyle w:val="28"/>
        <w:ind w:firstLine="400"/>
        <w:rPr>
          <w:rFonts w:ascii="宋体" w:hAnsi="宋体" w:cs="宋体"/>
          <w:szCs w:val="21"/>
          <w:highlight w:val="none"/>
        </w:rPr>
      </w:pPr>
    </w:p>
    <w:p w14:paraId="7FD10422">
      <w:pPr>
        <w:pStyle w:val="28"/>
        <w:ind w:firstLine="400"/>
        <w:rPr>
          <w:rFonts w:ascii="宋体" w:hAnsi="宋体" w:cs="宋体"/>
          <w:szCs w:val="21"/>
          <w:highlight w:val="none"/>
        </w:rPr>
      </w:pPr>
    </w:p>
    <w:p w14:paraId="6F3A29A7">
      <w:pPr>
        <w:pStyle w:val="28"/>
        <w:ind w:firstLine="400"/>
        <w:rPr>
          <w:rFonts w:ascii="宋体" w:hAnsi="宋体" w:cs="宋体"/>
          <w:szCs w:val="21"/>
          <w:highlight w:val="none"/>
        </w:rPr>
      </w:pPr>
    </w:p>
    <w:p w14:paraId="0CA0FA2B">
      <w:pPr>
        <w:pStyle w:val="28"/>
        <w:ind w:firstLine="0" w:firstLineChars="0"/>
        <w:rPr>
          <w:rFonts w:ascii="宋体" w:hAnsi="宋体" w:cs="宋体"/>
          <w:szCs w:val="21"/>
          <w:highlight w:val="none"/>
        </w:rPr>
      </w:pPr>
    </w:p>
    <w:p w14:paraId="4FE34118">
      <w:pPr>
        <w:pStyle w:val="28"/>
        <w:ind w:firstLine="400"/>
        <w:rPr>
          <w:rFonts w:ascii="宋体" w:hAnsi="宋体" w:cs="宋体"/>
          <w:szCs w:val="21"/>
          <w:highlight w:val="none"/>
        </w:rPr>
      </w:pPr>
    </w:p>
    <w:p w14:paraId="3888C160">
      <w:pPr>
        <w:shd w:val="clear" w:color="auto" w:fill="FFFFFF"/>
        <w:adjustRightInd w:val="0"/>
        <w:snapToGrid w:val="0"/>
        <w:spacing w:line="240" w:lineRule="auto"/>
        <w:jc w:val="center"/>
        <w:rPr>
          <w:rFonts w:ascii="宋体" w:hAnsi="宋体" w:cs="宋体"/>
          <w:szCs w:val="21"/>
          <w:highlight w:val="none"/>
        </w:rPr>
      </w:pPr>
      <w:r>
        <w:rPr>
          <w:rFonts w:hint="eastAsia"/>
          <w:b/>
          <w:bCs/>
          <w:sz w:val="36"/>
          <w:szCs w:val="44"/>
          <w:highlight w:val="none"/>
        </w:rPr>
        <w:t>（二）资格审查证明资料</w:t>
      </w:r>
    </w:p>
    <w:p w14:paraId="40D5258C">
      <w:pPr>
        <w:widowControl/>
        <w:spacing w:line="240" w:lineRule="auto"/>
        <w:jc w:val="center"/>
        <w:rPr>
          <w:b/>
          <w:bCs/>
          <w:sz w:val="32"/>
          <w:szCs w:val="32"/>
          <w:highlight w:val="none"/>
        </w:rPr>
      </w:pPr>
      <w:r>
        <w:rPr>
          <w:rFonts w:hint="eastAsia" w:ascii="宋体" w:hAnsi="宋体" w:cs="宋体"/>
          <w:b/>
          <w:bCs/>
          <w:kern w:val="0"/>
          <w:sz w:val="32"/>
          <w:szCs w:val="32"/>
          <w:highlight w:val="none"/>
        </w:rPr>
        <w:t>1、资格声明函</w:t>
      </w:r>
    </w:p>
    <w:p w14:paraId="5B7C32DE">
      <w:pPr>
        <w:adjustRightInd w:val="0"/>
        <w:snapToGrid w:val="0"/>
        <w:spacing w:line="240" w:lineRule="auto"/>
        <w:ind w:firstLine="480" w:firstLineChars="200"/>
        <w:rPr>
          <w:rFonts w:ascii="宋体" w:hAnsi="宋体" w:cs="宋体"/>
          <w:sz w:val="24"/>
          <w:highlight w:val="none"/>
        </w:rPr>
      </w:pPr>
    </w:p>
    <w:p w14:paraId="47FEA240">
      <w:pPr>
        <w:adjustRightInd w:val="0"/>
        <w:snapToGrid w:val="0"/>
        <w:spacing w:line="360" w:lineRule="auto"/>
        <w:ind w:firstLine="480" w:firstLineChars="200"/>
        <w:rPr>
          <w:rFonts w:hint="default" w:ascii="宋体" w:hAnsi="宋体" w:eastAsia="宋体" w:cs="宋体"/>
          <w:b/>
          <w:sz w:val="24"/>
          <w:highlight w:val="none"/>
          <w:lang w:val="en-US" w:eastAsia="zh-CN"/>
        </w:rPr>
      </w:pPr>
      <w:r>
        <w:rPr>
          <w:rFonts w:hint="eastAsia" w:ascii="宋体" w:hAnsi="宋体" w:cs="宋体"/>
          <w:sz w:val="24"/>
          <w:highlight w:val="none"/>
        </w:rPr>
        <w:t>致：中山大学孙逸仙纪念医院</w:t>
      </w:r>
    </w:p>
    <w:p w14:paraId="78D4B441">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关于贵单位发布的</w:t>
      </w:r>
      <w:r>
        <w:rPr>
          <w:rFonts w:hint="eastAsia" w:ascii="宋体" w:hAnsi="宋体" w:cs="宋体"/>
          <w:sz w:val="24"/>
          <w:highlight w:val="none"/>
          <w:u w:val="single"/>
        </w:rPr>
        <w:t xml:space="preserve">中山大学孙逸仙纪念医院***采购 </w:t>
      </w:r>
      <w:r>
        <w:rPr>
          <w:rFonts w:hint="eastAsia" w:ascii="宋体" w:hAnsi="宋体" w:cs="宋体"/>
          <w:sz w:val="24"/>
          <w:highlight w:val="none"/>
        </w:rPr>
        <w:t>项目的</w:t>
      </w:r>
      <w:r>
        <w:rPr>
          <w:rFonts w:hint="eastAsia" w:ascii="宋体" w:hAnsi="宋体" w:cs="宋体"/>
          <w:sz w:val="24"/>
          <w:highlight w:val="none"/>
          <w:lang w:eastAsia="zh-CN"/>
        </w:rPr>
        <w:t>比选</w:t>
      </w:r>
      <w:r>
        <w:rPr>
          <w:rFonts w:hint="eastAsia" w:ascii="宋体" w:hAnsi="宋体" w:cs="宋体"/>
          <w:sz w:val="24"/>
          <w:highlight w:val="none"/>
        </w:rPr>
        <w:t>邀请，本单位（企业）自愿参加报名响应，现声明如下：</w:t>
      </w:r>
    </w:p>
    <w:p w14:paraId="3DD03E6B">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(1)本单位（企业）已完全清楚本项目</w:t>
      </w:r>
      <w:r>
        <w:rPr>
          <w:rFonts w:hint="eastAsia" w:ascii="宋体" w:hAnsi="宋体" w:cs="宋体"/>
          <w:sz w:val="24"/>
          <w:highlight w:val="none"/>
          <w:lang w:eastAsia="zh-CN"/>
        </w:rPr>
        <w:t>比选</w:t>
      </w:r>
      <w:r>
        <w:rPr>
          <w:rFonts w:hint="eastAsia" w:ascii="宋体" w:hAnsi="宋体" w:cs="宋体"/>
          <w:sz w:val="24"/>
          <w:highlight w:val="none"/>
        </w:rPr>
        <w:t>文件的内容和要求。</w:t>
      </w:r>
    </w:p>
    <w:p w14:paraId="7A5EB796">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(2)本单位（企业）具有履行合同所必需的设备和专业技术能力，且参加本次采购活动前三年内在经营活动中没有重大违法记录。否则，由此所造成的损失、不良后果及法律责任，一律由我单位承担。</w:t>
      </w:r>
    </w:p>
    <w:p w14:paraId="38B2079A">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(3)本公司（企业）具有良好的商业信誉和健全的财务会计制度、具有依法缴纳税收和社会保障资金的良好记录。</w:t>
      </w:r>
    </w:p>
    <w:p w14:paraId="425693A1">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(4)本公司（企业）承诺绝不存在“法定代表人或单位负责人为同一人或者存在直接控股、管理关系的不同响应单位，参加同一合同项下的采购活动”的情况。</w:t>
      </w:r>
    </w:p>
    <w:p w14:paraId="613B1B3E">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(5)本公司（企业）参加本次采购活动，具备独立实施能力，属于非联合体响应。</w:t>
      </w:r>
    </w:p>
    <w:p w14:paraId="51A68256">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(6)本公司（企业）承诺绝不存在“为本采购项目提供过整体设计、规范编制或者项目管理、监理、检测等服务”的情况。</w:t>
      </w:r>
    </w:p>
    <w:p w14:paraId="41E74972">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(7)本公司（企业）承诺如若成交，绝不以任何方式转包或分包本项目。</w:t>
      </w:r>
    </w:p>
    <w:p w14:paraId="3ABA01F5">
      <w:pPr>
        <w:pStyle w:val="28"/>
        <w:adjustRightInd w:val="0"/>
        <w:snapToGrid w:val="0"/>
        <w:spacing w:line="360" w:lineRule="auto"/>
        <w:ind w:firstLine="480"/>
        <w:rPr>
          <w:rFonts w:hint="eastAsia" w:ascii="宋体" w:hAnsi="宋体" w:cs="宋体"/>
          <w:sz w:val="24"/>
          <w:highlight w:val="none"/>
        </w:rPr>
      </w:pPr>
      <w:r>
        <w:rPr>
          <w:rFonts w:hint="eastAsia" w:ascii="宋体" w:hAnsi="宋体" w:cs="宋体"/>
          <w:sz w:val="24"/>
          <w:highlight w:val="none"/>
        </w:rPr>
        <w:t>(8)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76C40E25">
      <w:pPr>
        <w:pStyle w:val="28"/>
        <w:adjustRightInd w:val="0"/>
        <w:snapToGrid w:val="0"/>
        <w:spacing w:line="360" w:lineRule="auto"/>
        <w:ind w:firstLine="480"/>
        <w:rPr>
          <w:rFonts w:ascii="宋体" w:hAnsi="宋体" w:cs="宋体"/>
          <w:sz w:val="24"/>
          <w:highlight w:val="none"/>
        </w:rPr>
      </w:pPr>
      <w:r>
        <w:rPr>
          <w:rFonts w:hint="eastAsia" w:ascii="宋体" w:hAnsi="宋体" w:cs="宋体"/>
          <w:sz w:val="24"/>
          <w:highlight w:val="none"/>
        </w:rPr>
        <w:t xml:space="preserve">(9)本次采购活动中，如有违法、违规、弄虚作假行为，所造成的损失、不良后果及法律责任，一律由我单位承担。  </w:t>
      </w:r>
    </w:p>
    <w:p w14:paraId="1F60F3B2">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特此声明。</w:t>
      </w:r>
    </w:p>
    <w:p w14:paraId="56048705">
      <w:pPr>
        <w:adjustRightInd w:val="0"/>
        <w:snapToGrid w:val="0"/>
        <w:spacing w:line="360" w:lineRule="auto"/>
        <w:ind w:firstLine="482" w:firstLineChars="200"/>
        <w:rPr>
          <w:rFonts w:hint="eastAsia" w:eastAsia="宋体"/>
          <w:highlight w:val="none"/>
          <w:lang w:eastAsia="zh-CN"/>
        </w:rPr>
      </w:pPr>
      <w:r>
        <w:rPr>
          <w:rFonts w:hint="eastAsia" w:ascii="宋体" w:hAnsi="宋体" w:cs="宋体"/>
          <w:b/>
          <w:sz w:val="24"/>
          <w:highlight w:val="none"/>
        </w:rPr>
        <w:t>（注：本资格声明函内容不得擅自删改</w:t>
      </w:r>
      <w:r>
        <w:rPr>
          <w:rFonts w:hint="eastAsia" w:ascii="宋体" w:hAnsi="宋体" w:cs="宋体"/>
          <w:b/>
          <w:sz w:val="24"/>
          <w:highlight w:val="none"/>
          <w:lang w:eastAsia="zh-CN"/>
        </w:rPr>
        <w:t>）</w:t>
      </w:r>
    </w:p>
    <w:p w14:paraId="06317709">
      <w:pPr>
        <w:pStyle w:val="31"/>
        <w:rPr>
          <w:highlight w:val="none"/>
        </w:rPr>
      </w:pPr>
    </w:p>
    <w:p w14:paraId="7EA2F36C">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00599D2B">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ABBE795">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B7E8A2B">
      <w:pPr>
        <w:pStyle w:val="2"/>
        <w:tabs>
          <w:tab w:val="left" w:pos="851"/>
        </w:tabs>
      </w:pPr>
    </w:p>
    <w:p w14:paraId="270FC7B8">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宋体" w:hAnsi="宋体" w:cs="宋体"/>
          <w:b/>
          <w:bCs/>
          <w:sz w:val="32"/>
          <w:szCs w:val="40"/>
          <w:highlight w:val="none"/>
        </w:rPr>
        <w:t>2、</w:t>
      </w:r>
      <w:r>
        <w:rPr>
          <w:rFonts w:hint="eastAsia" w:ascii="仿宋" w:hAnsi="仿宋" w:eastAsia="仿宋" w:cs="仿宋"/>
          <w:b/>
          <w:bCs/>
          <w:sz w:val="32"/>
          <w:szCs w:val="40"/>
          <w:highlight w:val="none"/>
          <w:lang w:eastAsia="zh-CN"/>
        </w:rPr>
        <w:t>营业执照副本（复印件）</w:t>
      </w:r>
    </w:p>
    <w:p w14:paraId="0513CE45">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（如为分公司报名，必须同时提供总公司的营业执照副本复印件及总公司针对本项目响应的授权书,加盖公章）</w:t>
      </w:r>
    </w:p>
    <w:p w14:paraId="003DBB63">
      <w:pPr>
        <w:shd w:val="clear" w:color="auto" w:fill="FFFFFF"/>
        <w:adjustRightInd w:val="0"/>
        <w:snapToGrid w:val="0"/>
        <w:spacing w:line="360" w:lineRule="exact"/>
        <w:jc w:val="center"/>
        <w:rPr>
          <w:rFonts w:ascii="宋体" w:hAnsi="宋体" w:cs="宋体"/>
          <w:kern w:val="0"/>
          <w:sz w:val="24"/>
          <w:highlight w:val="none"/>
        </w:rPr>
      </w:pPr>
    </w:p>
    <w:p w14:paraId="336E874C">
      <w:pPr>
        <w:pStyle w:val="8"/>
        <w:rPr>
          <w:rFonts w:ascii="宋体" w:hAnsi="宋体" w:cs="宋体"/>
          <w:kern w:val="0"/>
          <w:highlight w:val="none"/>
        </w:rPr>
      </w:pPr>
    </w:p>
    <w:p w14:paraId="4BF259AD">
      <w:pPr>
        <w:pStyle w:val="8"/>
        <w:rPr>
          <w:rFonts w:ascii="宋体" w:hAnsi="宋体" w:cs="宋体"/>
          <w:kern w:val="0"/>
          <w:highlight w:val="none"/>
        </w:rPr>
      </w:pPr>
    </w:p>
    <w:p w14:paraId="7321A03D">
      <w:pPr>
        <w:pStyle w:val="8"/>
        <w:rPr>
          <w:rFonts w:ascii="宋体" w:hAnsi="宋体" w:cs="宋体"/>
          <w:kern w:val="0"/>
          <w:highlight w:val="none"/>
        </w:rPr>
      </w:pPr>
    </w:p>
    <w:p w14:paraId="5E1FA287">
      <w:pPr>
        <w:pStyle w:val="8"/>
        <w:rPr>
          <w:rFonts w:ascii="宋体" w:hAnsi="宋体" w:cs="宋体"/>
          <w:kern w:val="0"/>
          <w:highlight w:val="none"/>
        </w:rPr>
      </w:pPr>
    </w:p>
    <w:p w14:paraId="4C725C8C">
      <w:pPr>
        <w:pStyle w:val="8"/>
        <w:rPr>
          <w:rFonts w:ascii="宋体" w:hAnsi="宋体" w:cs="宋体"/>
          <w:kern w:val="0"/>
          <w:highlight w:val="none"/>
        </w:rPr>
      </w:pPr>
    </w:p>
    <w:p w14:paraId="38989EB5">
      <w:pPr>
        <w:pStyle w:val="8"/>
        <w:rPr>
          <w:rFonts w:ascii="宋体" w:hAnsi="宋体" w:cs="宋体"/>
          <w:kern w:val="0"/>
          <w:highlight w:val="none"/>
        </w:rPr>
      </w:pPr>
    </w:p>
    <w:p w14:paraId="4FD2FAEA">
      <w:pPr>
        <w:pStyle w:val="8"/>
        <w:rPr>
          <w:rFonts w:ascii="宋体" w:hAnsi="宋体" w:cs="宋体"/>
          <w:kern w:val="0"/>
          <w:highlight w:val="none"/>
        </w:rPr>
      </w:pPr>
    </w:p>
    <w:p w14:paraId="7C2AEE51">
      <w:pPr>
        <w:pStyle w:val="8"/>
        <w:rPr>
          <w:rFonts w:ascii="宋体" w:hAnsi="宋体" w:cs="宋体"/>
          <w:kern w:val="0"/>
          <w:highlight w:val="none"/>
        </w:rPr>
      </w:pPr>
    </w:p>
    <w:p w14:paraId="13153424">
      <w:pPr>
        <w:pStyle w:val="8"/>
        <w:rPr>
          <w:rFonts w:ascii="宋体" w:hAnsi="宋体" w:cs="宋体"/>
          <w:kern w:val="0"/>
          <w:highlight w:val="none"/>
        </w:rPr>
      </w:pPr>
    </w:p>
    <w:p w14:paraId="04259F0C">
      <w:pPr>
        <w:pStyle w:val="8"/>
        <w:rPr>
          <w:rFonts w:ascii="宋体" w:hAnsi="宋体" w:cs="宋体"/>
          <w:kern w:val="0"/>
          <w:highlight w:val="none"/>
        </w:rPr>
      </w:pPr>
    </w:p>
    <w:p w14:paraId="17302393">
      <w:pPr>
        <w:pStyle w:val="8"/>
        <w:rPr>
          <w:rFonts w:ascii="宋体" w:hAnsi="宋体" w:cs="宋体"/>
          <w:kern w:val="0"/>
          <w:highlight w:val="none"/>
        </w:rPr>
      </w:pPr>
    </w:p>
    <w:p w14:paraId="0849F552">
      <w:pPr>
        <w:pStyle w:val="8"/>
        <w:rPr>
          <w:rFonts w:ascii="宋体" w:hAnsi="宋体" w:cs="宋体"/>
          <w:kern w:val="0"/>
          <w:highlight w:val="none"/>
        </w:rPr>
      </w:pPr>
    </w:p>
    <w:p w14:paraId="1F5FDFBE">
      <w:pPr>
        <w:pStyle w:val="8"/>
        <w:rPr>
          <w:rFonts w:ascii="宋体" w:hAnsi="宋体" w:cs="宋体"/>
          <w:kern w:val="0"/>
          <w:highlight w:val="none"/>
        </w:rPr>
      </w:pPr>
    </w:p>
    <w:p w14:paraId="2ADFAD28">
      <w:pPr>
        <w:pStyle w:val="8"/>
        <w:rPr>
          <w:rFonts w:ascii="宋体" w:hAnsi="宋体" w:cs="宋体"/>
          <w:kern w:val="0"/>
          <w:highlight w:val="none"/>
        </w:rPr>
      </w:pPr>
    </w:p>
    <w:p w14:paraId="2FF08D64">
      <w:pPr>
        <w:pStyle w:val="8"/>
        <w:rPr>
          <w:rFonts w:ascii="宋体" w:hAnsi="宋体" w:cs="宋体"/>
          <w:kern w:val="0"/>
          <w:highlight w:val="none"/>
        </w:rPr>
      </w:pPr>
    </w:p>
    <w:p w14:paraId="081B62E4">
      <w:pPr>
        <w:pStyle w:val="8"/>
        <w:rPr>
          <w:rFonts w:ascii="宋体" w:hAnsi="宋体" w:cs="宋体"/>
          <w:kern w:val="0"/>
          <w:highlight w:val="none"/>
        </w:rPr>
      </w:pPr>
    </w:p>
    <w:p w14:paraId="59438BEB">
      <w:pPr>
        <w:pStyle w:val="8"/>
        <w:rPr>
          <w:rFonts w:ascii="宋体" w:hAnsi="宋体" w:cs="宋体"/>
          <w:kern w:val="0"/>
          <w:highlight w:val="none"/>
        </w:rPr>
      </w:pPr>
    </w:p>
    <w:p w14:paraId="2ED8A4AB">
      <w:pPr>
        <w:pStyle w:val="8"/>
        <w:rPr>
          <w:rFonts w:ascii="宋体" w:hAnsi="宋体" w:cs="宋体"/>
          <w:kern w:val="0"/>
          <w:highlight w:val="none"/>
        </w:rPr>
      </w:pPr>
    </w:p>
    <w:p w14:paraId="0891622B">
      <w:pPr>
        <w:pStyle w:val="8"/>
        <w:rPr>
          <w:rFonts w:ascii="宋体" w:hAnsi="宋体" w:cs="宋体"/>
          <w:kern w:val="0"/>
          <w:highlight w:val="none"/>
        </w:rPr>
      </w:pPr>
    </w:p>
    <w:p w14:paraId="4A6FE6DB">
      <w:pPr>
        <w:pStyle w:val="8"/>
        <w:rPr>
          <w:rFonts w:ascii="宋体" w:hAnsi="宋体" w:cs="宋体"/>
          <w:kern w:val="0"/>
          <w:highlight w:val="none"/>
        </w:rPr>
      </w:pPr>
    </w:p>
    <w:p w14:paraId="27A7029A">
      <w:pPr>
        <w:pStyle w:val="8"/>
        <w:rPr>
          <w:rFonts w:ascii="宋体" w:hAnsi="宋体" w:cs="宋体"/>
          <w:kern w:val="0"/>
          <w:highlight w:val="none"/>
        </w:rPr>
      </w:pPr>
    </w:p>
    <w:p w14:paraId="05070004">
      <w:pPr>
        <w:pStyle w:val="8"/>
        <w:rPr>
          <w:rFonts w:ascii="宋体" w:hAnsi="宋体" w:cs="宋体"/>
          <w:kern w:val="0"/>
          <w:highlight w:val="none"/>
        </w:rPr>
      </w:pPr>
    </w:p>
    <w:p w14:paraId="45B82608">
      <w:pPr>
        <w:pStyle w:val="8"/>
        <w:rPr>
          <w:rFonts w:ascii="宋体" w:hAnsi="宋体" w:cs="宋体"/>
          <w:kern w:val="0"/>
          <w:highlight w:val="none"/>
        </w:rPr>
      </w:pPr>
    </w:p>
    <w:p w14:paraId="007B7719">
      <w:pPr>
        <w:pStyle w:val="8"/>
        <w:rPr>
          <w:rFonts w:ascii="宋体" w:hAnsi="宋体" w:cs="宋体"/>
          <w:kern w:val="0"/>
          <w:highlight w:val="none"/>
        </w:rPr>
      </w:pPr>
    </w:p>
    <w:p w14:paraId="13A9ECFC">
      <w:pPr>
        <w:pStyle w:val="8"/>
        <w:rPr>
          <w:rFonts w:ascii="宋体" w:hAnsi="宋体" w:cs="宋体"/>
          <w:kern w:val="0"/>
          <w:highlight w:val="none"/>
        </w:rPr>
      </w:pPr>
    </w:p>
    <w:p w14:paraId="1180B307">
      <w:pPr>
        <w:pStyle w:val="8"/>
        <w:rPr>
          <w:rFonts w:ascii="宋体" w:hAnsi="宋体" w:cs="宋体"/>
          <w:kern w:val="0"/>
          <w:highlight w:val="none"/>
        </w:rPr>
      </w:pPr>
    </w:p>
    <w:p w14:paraId="7DD3B252">
      <w:pPr>
        <w:pStyle w:val="8"/>
        <w:rPr>
          <w:rFonts w:ascii="宋体" w:hAnsi="宋体" w:cs="宋体"/>
          <w:kern w:val="0"/>
          <w:highlight w:val="none"/>
        </w:rPr>
      </w:pPr>
    </w:p>
    <w:p w14:paraId="7DD98D5D">
      <w:pPr>
        <w:pStyle w:val="8"/>
        <w:rPr>
          <w:rFonts w:ascii="宋体" w:hAnsi="宋体" w:cs="宋体"/>
          <w:kern w:val="0"/>
          <w:highlight w:val="none"/>
        </w:rPr>
      </w:pPr>
    </w:p>
    <w:p w14:paraId="727C324B">
      <w:pPr>
        <w:pStyle w:val="8"/>
        <w:rPr>
          <w:rFonts w:ascii="宋体" w:hAnsi="宋体" w:cs="宋体"/>
          <w:kern w:val="0"/>
          <w:highlight w:val="none"/>
        </w:rPr>
      </w:pPr>
    </w:p>
    <w:p w14:paraId="0D4601C0">
      <w:pPr>
        <w:pStyle w:val="8"/>
        <w:rPr>
          <w:rFonts w:ascii="宋体" w:hAnsi="宋体" w:cs="宋体"/>
          <w:kern w:val="0"/>
          <w:highlight w:val="none"/>
        </w:rPr>
      </w:pPr>
    </w:p>
    <w:p w14:paraId="6792D41D">
      <w:pPr>
        <w:pStyle w:val="8"/>
        <w:rPr>
          <w:rFonts w:ascii="宋体" w:hAnsi="宋体" w:cs="宋体"/>
          <w:kern w:val="0"/>
          <w:highlight w:val="none"/>
        </w:rPr>
      </w:pPr>
    </w:p>
    <w:p w14:paraId="0FCB3791">
      <w:pPr>
        <w:pStyle w:val="8"/>
        <w:rPr>
          <w:rFonts w:ascii="宋体" w:hAnsi="宋体" w:cs="宋体"/>
          <w:kern w:val="0"/>
          <w:highlight w:val="none"/>
        </w:rPr>
      </w:pPr>
    </w:p>
    <w:p w14:paraId="5503FD26">
      <w:pPr>
        <w:pStyle w:val="8"/>
        <w:rPr>
          <w:rFonts w:ascii="宋体" w:hAnsi="宋体" w:cs="宋体"/>
          <w:kern w:val="0"/>
          <w:highlight w:val="none"/>
        </w:rPr>
      </w:pPr>
    </w:p>
    <w:p w14:paraId="21BF4575">
      <w:pPr>
        <w:pStyle w:val="8"/>
        <w:rPr>
          <w:rFonts w:ascii="宋体" w:hAnsi="宋体" w:cs="宋体"/>
          <w:kern w:val="0"/>
          <w:highlight w:val="none"/>
        </w:rPr>
      </w:pPr>
    </w:p>
    <w:p w14:paraId="33614173">
      <w:pPr>
        <w:pStyle w:val="8"/>
        <w:rPr>
          <w:rFonts w:ascii="宋体" w:hAnsi="宋体" w:cs="宋体"/>
          <w:kern w:val="0"/>
          <w:highlight w:val="none"/>
        </w:rPr>
      </w:pPr>
    </w:p>
    <w:p w14:paraId="1490CA14">
      <w:pPr>
        <w:pStyle w:val="8"/>
        <w:rPr>
          <w:rFonts w:ascii="宋体" w:hAnsi="宋体" w:cs="宋体"/>
          <w:kern w:val="0"/>
          <w:highlight w:val="none"/>
        </w:rPr>
      </w:pPr>
    </w:p>
    <w:p w14:paraId="53DDB20D">
      <w:pPr>
        <w:pStyle w:val="8"/>
        <w:rPr>
          <w:rFonts w:ascii="宋体" w:hAnsi="宋体" w:cs="宋体"/>
          <w:kern w:val="0"/>
          <w:highlight w:val="none"/>
        </w:rPr>
      </w:pPr>
    </w:p>
    <w:p w14:paraId="1426F7A7">
      <w:pPr>
        <w:pStyle w:val="8"/>
        <w:rPr>
          <w:rFonts w:ascii="宋体" w:hAnsi="宋体" w:cs="宋体"/>
          <w:kern w:val="0"/>
          <w:highlight w:val="none"/>
        </w:rPr>
      </w:pPr>
    </w:p>
    <w:p w14:paraId="3F5F36FA">
      <w:pPr>
        <w:pStyle w:val="31"/>
        <w:spacing w:before="156" w:beforeLines="50" w:after="156" w:afterLines="50" w:line="360" w:lineRule="auto"/>
        <w:ind w:firstLine="0"/>
        <w:jc w:val="center"/>
        <w:rPr>
          <w:sz w:val="32"/>
          <w:szCs w:val="32"/>
          <w:highlight w:val="none"/>
        </w:rPr>
      </w:pPr>
      <w:r>
        <w:rPr>
          <w:rFonts w:hint="eastAsia" w:ascii="宋体" w:hAnsi="宋体" w:cs="宋体"/>
          <w:b/>
          <w:bCs/>
          <w:sz w:val="32"/>
          <w:szCs w:val="32"/>
          <w:highlight w:val="none"/>
          <w:lang w:val="en-US" w:eastAsia="zh-CN"/>
        </w:rPr>
        <w:t>3</w:t>
      </w:r>
      <w:r>
        <w:rPr>
          <w:rFonts w:hint="eastAsia" w:ascii="宋体" w:hAnsi="宋体" w:cs="宋体"/>
          <w:b/>
          <w:bCs/>
          <w:sz w:val="32"/>
          <w:szCs w:val="32"/>
          <w:highlight w:val="none"/>
        </w:rPr>
        <w:t>、资质证明文件</w:t>
      </w:r>
    </w:p>
    <w:p w14:paraId="6D890942">
      <w:pPr>
        <w:shd w:val="clear" w:color="auto" w:fill="FFFFFF"/>
        <w:adjustRightInd w:val="0"/>
        <w:snapToGrid w:val="0"/>
        <w:spacing w:line="360" w:lineRule="auto"/>
        <w:jc w:val="center"/>
        <w:rPr>
          <w:rFonts w:ascii="黑体" w:hAnsi="黑体" w:eastAsia="黑体" w:cs="黑体"/>
          <w:b/>
          <w:bCs/>
          <w:sz w:val="36"/>
          <w:szCs w:val="36"/>
          <w:highlight w:val="none"/>
        </w:rPr>
      </w:pPr>
      <w:r>
        <w:rPr>
          <w:rFonts w:hint="eastAsia" w:ascii="宋体" w:hAnsi="宋体" w:cs="宋体"/>
          <w:sz w:val="24"/>
          <w:highlight w:val="none"/>
        </w:rPr>
        <w:t xml:space="preserve">响应人必须符合法律、行政法规规定的其他条件。 </w:t>
      </w:r>
    </w:p>
    <w:p w14:paraId="2396A809">
      <w:pPr>
        <w:shd w:val="clear" w:color="auto" w:fill="FFFFFF"/>
        <w:adjustRightInd w:val="0"/>
        <w:snapToGrid w:val="0"/>
        <w:spacing w:line="360" w:lineRule="auto"/>
        <w:jc w:val="center"/>
        <w:rPr>
          <w:rFonts w:ascii="黑体" w:hAnsi="黑体" w:eastAsia="黑体" w:cs="黑体"/>
          <w:b/>
          <w:bCs/>
          <w:sz w:val="36"/>
          <w:szCs w:val="36"/>
          <w:highlight w:val="none"/>
        </w:rPr>
      </w:pPr>
    </w:p>
    <w:p w14:paraId="391C9EB2">
      <w:pPr>
        <w:shd w:val="clear" w:color="auto" w:fill="FFFFFF"/>
        <w:adjustRightInd w:val="0"/>
        <w:snapToGrid w:val="0"/>
        <w:spacing w:line="360" w:lineRule="auto"/>
        <w:jc w:val="center"/>
        <w:rPr>
          <w:rFonts w:ascii="黑体" w:hAnsi="黑体" w:eastAsia="黑体" w:cs="黑体"/>
          <w:b/>
          <w:bCs/>
          <w:sz w:val="36"/>
          <w:szCs w:val="36"/>
          <w:highlight w:val="none"/>
        </w:rPr>
      </w:pPr>
    </w:p>
    <w:p w14:paraId="48798501">
      <w:pPr>
        <w:shd w:val="clear" w:color="auto" w:fill="FFFFFF"/>
        <w:adjustRightInd w:val="0"/>
        <w:snapToGrid w:val="0"/>
        <w:spacing w:line="360" w:lineRule="auto"/>
        <w:jc w:val="center"/>
        <w:rPr>
          <w:rFonts w:ascii="黑体" w:hAnsi="黑体" w:eastAsia="黑体" w:cs="黑体"/>
          <w:b/>
          <w:bCs/>
          <w:sz w:val="36"/>
          <w:szCs w:val="36"/>
          <w:highlight w:val="none"/>
        </w:rPr>
      </w:pPr>
    </w:p>
    <w:p w14:paraId="70582DA4">
      <w:pPr>
        <w:shd w:val="clear" w:color="auto" w:fill="FFFFFF"/>
        <w:adjustRightInd w:val="0"/>
        <w:snapToGrid w:val="0"/>
        <w:spacing w:line="360" w:lineRule="auto"/>
        <w:jc w:val="center"/>
        <w:rPr>
          <w:rFonts w:ascii="黑体" w:hAnsi="黑体" w:eastAsia="黑体" w:cs="黑体"/>
          <w:b/>
          <w:bCs/>
          <w:sz w:val="36"/>
          <w:szCs w:val="36"/>
          <w:highlight w:val="none"/>
        </w:rPr>
      </w:pPr>
    </w:p>
    <w:p w14:paraId="1F025461">
      <w:pPr>
        <w:shd w:val="clear" w:color="auto" w:fill="FFFFFF"/>
        <w:adjustRightInd w:val="0"/>
        <w:snapToGrid w:val="0"/>
        <w:spacing w:line="360" w:lineRule="auto"/>
        <w:jc w:val="center"/>
        <w:rPr>
          <w:rFonts w:ascii="黑体" w:hAnsi="黑体" w:eastAsia="黑体" w:cs="黑体"/>
          <w:b/>
          <w:bCs/>
          <w:sz w:val="36"/>
          <w:szCs w:val="36"/>
          <w:highlight w:val="none"/>
        </w:rPr>
      </w:pPr>
    </w:p>
    <w:p w14:paraId="66B85AE0">
      <w:pPr>
        <w:shd w:val="clear" w:color="auto" w:fill="FFFFFF"/>
        <w:adjustRightInd w:val="0"/>
        <w:snapToGrid w:val="0"/>
        <w:spacing w:line="360" w:lineRule="auto"/>
        <w:jc w:val="center"/>
        <w:rPr>
          <w:rFonts w:ascii="黑体" w:hAnsi="黑体" w:eastAsia="黑体" w:cs="黑体"/>
          <w:b/>
          <w:bCs/>
          <w:sz w:val="36"/>
          <w:szCs w:val="36"/>
          <w:highlight w:val="none"/>
        </w:rPr>
      </w:pPr>
    </w:p>
    <w:p w14:paraId="370C2068">
      <w:pPr>
        <w:shd w:val="clear" w:color="auto" w:fill="FFFFFF"/>
        <w:adjustRightInd w:val="0"/>
        <w:snapToGrid w:val="0"/>
        <w:spacing w:line="360" w:lineRule="auto"/>
        <w:jc w:val="center"/>
        <w:rPr>
          <w:rFonts w:ascii="黑体" w:hAnsi="黑体" w:eastAsia="黑体" w:cs="黑体"/>
          <w:b/>
          <w:bCs/>
          <w:sz w:val="36"/>
          <w:szCs w:val="36"/>
          <w:highlight w:val="none"/>
        </w:rPr>
      </w:pPr>
    </w:p>
    <w:p w14:paraId="06D4CF85">
      <w:pPr>
        <w:shd w:val="clear" w:color="auto" w:fill="FFFFFF"/>
        <w:adjustRightInd w:val="0"/>
        <w:snapToGrid w:val="0"/>
        <w:spacing w:line="360" w:lineRule="auto"/>
        <w:jc w:val="center"/>
        <w:rPr>
          <w:rFonts w:ascii="黑体" w:hAnsi="黑体" w:eastAsia="黑体" w:cs="黑体"/>
          <w:b/>
          <w:bCs/>
          <w:sz w:val="36"/>
          <w:szCs w:val="36"/>
          <w:highlight w:val="none"/>
        </w:rPr>
      </w:pPr>
    </w:p>
    <w:p w14:paraId="3CEB482D">
      <w:pPr>
        <w:shd w:val="clear" w:color="auto" w:fill="FFFFFF"/>
        <w:adjustRightInd w:val="0"/>
        <w:snapToGrid w:val="0"/>
        <w:spacing w:line="360" w:lineRule="auto"/>
        <w:jc w:val="center"/>
        <w:rPr>
          <w:rFonts w:ascii="黑体" w:hAnsi="黑体" w:eastAsia="黑体" w:cs="黑体"/>
          <w:b/>
          <w:bCs/>
          <w:sz w:val="36"/>
          <w:szCs w:val="36"/>
          <w:highlight w:val="none"/>
        </w:rPr>
      </w:pPr>
    </w:p>
    <w:p w14:paraId="75BD1C30">
      <w:pPr>
        <w:shd w:val="clear" w:color="auto" w:fill="FFFFFF"/>
        <w:adjustRightInd w:val="0"/>
        <w:snapToGrid w:val="0"/>
        <w:spacing w:line="360" w:lineRule="auto"/>
        <w:jc w:val="center"/>
        <w:rPr>
          <w:rFonts w:ascii="黑体" w:hAnsi="黑体" w:eastAsia="黑体" w:cs="黑体"/>
          <w:b/>
          <w:bCs/>
          <w:sz w:val="36"/>
          <w:szCs w:val="36"/>
          <w:highlight w:val="none"/>
        </w:rPr>
      </w:pPr>
    </w:p>
    <w:p w14:paraId="5AFD4429">
      <w:pPr>
        <w:shd w:val="clear" w:color="auto" w:fill="FFFFFF"/>
        <w:adjustRightInd w:val="0"/>
        <w:snapToGrid w:val="0"/>
        <w:spacing w:line="360" w:lineRule="auto"/>
        <w:jc w:val="center"/>
        <w:rPr>
          <w:rFonts w:ascii="黑体" w:hAnsi="黑体" w:eastAsia="黑体" w:cs="黑体"/>
          <w:b/>
          <w:bCs/>
          <w:sz w:val="36"/>
          <w:szCs w:val="36"/>
          <w:highlight w:val="none"/>
        </w:rPr>
      </w:pPr>
    </w:p>
    <w:p w14:paraId="2F6BA239">
      <w:pPr>
        <w:shd w:val="clear" w:color="auto" w:fill="FFFFFF"/>
        <w:adjustRightInd w:val="0"/>
        <w:snapToGrid w:val="0"/>
        <w:spacing w:line="360" w:lineRule="auto"/>
        <w:jc w:val="center"/>
        <w:rPr>
          <w:rFonts w:ascii="黑体" w:hAnsi="黑体" w:eastAsia="黑体" w:cs="黑体"/>
          <w:b/>
          <w:bCs/>
          <w:sz w:val="36"/>
          <w:szCs w:val="36"/>
          <w:highlight w:val="none"/>
        </w:rPr>
      </w:pPr>
    </w:p>
    <w:p w14:paraId="4E715C35">
      <w:pPr>
        <w:shd w:val="clear" w:color="auto" w:fill="FFFFFF"/>
        <w:adjustRightInd w:val="0"/>
        <w:snapToGrid w:val="0"/>
        <w:spacing w:line="360" w:lineRule="auto"/>
        <w:jc w:val="center"/>
        <w:rPr>
          <w:rFonts w:ascii="黑体" w:hAnsi="黑体" w:eastAsia="黑体" w:cs="黑体"/>
          <w:b/>
          <w:bCs/>
          <w:sz w:val="36"/>
          <w:szCs w:val="36"/>
          <w:highlight w:val="none"/>
        </w:rPr>
      </w:pPr>
    </w:p>
    <w:p w14:paraId="63848BAA">
      <w:pPr>
        <w:shd w:val="clear" w:color="auto" w:fill="FFFFFF"/>
        <w:adjustRightInd w:val="0"/>
        <w:snapToGrid w:val="0"/>
        <w:spacing w:line="360" w:lineRule="auto"/>
        <w:jc w:val="center"/>
        <w:rPr>
          <w:rFonts w:ascii="黑体" w:hAnsi="黑体" w:eastAsia="黑体" w:cs="黑体"/>
          <w:b/>
          <w:bCs/>
          <w:sz w:val="36"/>
          <w:szCs w:val="36"/>
          <w:highlight w:val="none"/>
        </w:rPr>
      </w:pPr>
    </w:p>
    <w:p w14:paraId="5DBF9360">
      <w:pPr>
        <w:shd w:val="clear" w:color="auto" w:fill="FFFFFF"/>
        <w:adjustRightInd w:val="0"/>
        <w:snapToGrid w:val="0"/>
        <w:spacing w:line="360" w:lineRule="auto"/>
        <w:jc w:val="center"/>
        <w:rPr>
          <w:rFonts w:ascii="黑体" w:hAnsi="黑体" w:eastAsia="黑体" w:cs="黑体"/>
          <w:b/>
          <w:bCs/>
          <w:sz w:val="36"/>
          <w:szCs w:val="36"/>
          <w:highlight w:val="none"/>
        </w:rPr>
      </w:pPr>
    </w:p>
    <w:p w14:paraId="558F2BD8">
      <w:pPr>
        <w:shd w:val="clear" w:color="auto" w:fill="FFFFFF"/>
        <w:adjustRightInd w:val="0"/>
        <w:snapToGrid w:val="0"/>
        <w:spacing w:line="360" w:lineRule="auto"/>
        <w:jc w:val="center"/>
        <w:rPr>
          <w:rFonts w:ascii="黑体" w:hAnsi="黑体" w:eastAsia="黑体" w:cs="黑体"/>
          <w:b/>
          <w:bCs/>
          <w:sz w:val="36"/>
          <w:szCs w:val="36"/>
          <w:highlight w:val="none"/>
        </w:rPr>
      </w:pPr>
    </w:p>
    <w:p w14:paraId="3FC337BE">
      <w:pPr>
        <w:shd w:val="clear" w:color="auto" w:fill="FFFFFF"/>
        <w:adjustRightInd w:val="0"/>
        <w:snapToGrid w:val="0"/>
        <w:spacing w:line="360" w:lineRule="auto"/>
        <w:jc w:val="center"/>
        <w:rPr>
          <w:rFonts w:ascii="黑体" w:hAnsi="黑体" w:eastAsia="黑体" w:cs="黑体"/>
          <w:b/>
          <w:bCs/>
          <w:sz w:val="36"/>
          <w:szCs w:val="36"/>
          <w:highlight w:val="none"/>
        </w:rPr>
      </w:pPr>
    </w:p>
    <w:p w14:paraId="1E3974C9">
      <w:pPr>
        <w:shd w:val="clear" w:color="auto" w:fill="FFFFFF"/>
        <w:adjustRightInd w:val="0"/>
        <w:snapToGrid w:val="0"/>
        <w:spacing w:line="360" w:lineRule="auto"/>
        <w:jc w:val="center"/>
        <w:rPr>
          <w:rFonts w:ascii="宋体" w:hAnsi="宋体" w:cs="华文仿宋"/>
          <w:b/>
          <w:bCs/>
          <w:sz w:val="32"/>
          <w:szCs w:val="32"/>
          <w:highlight w:val="none"/>
        </w:rPr>
      </w:pPr>
      <w:r>
        <w:rPr>
          <w:rFonts w:hint="eastAsia" w:ascii="黑体" w:hAnsi="黑体" w:eastAsia="黑体" w:cs="黑体"/>
          <w:b/>
          <w:bCs/>
          <w:sz w:val="36"/>
          <w:szCs w:val="36"/>
          <w:highlight w:val="none"/>
        </w:rPr>
        <w:t>二、符合性审查</w:t>
      </w:r>
    </w:p>
    <w:p w14:paraId="26146CC3">
      <w:pPr>
        <w:shd w:val="clear" w:color="auto" w:fill="FFFFFF"/>
        <w:adjustRightInd w:val="0"/>
        <w:snapToGrid w:val="0"/>
        <w:spacing w:line="360" w:lineRule="auto"/>
        <w:jc w:val="center"/>
        <w:rPr>
          <w:rFonts w:ascii="宋体" w:hAnsi="宋体" w:cs="华文仿宋"/>
          <w:b/>
          <w:bCs/>
          <w:sz w:val="24"/>
          <w:highlight w:val="none"/>
        </w:rPr>
      </w:pPr>
      <w:r>
        <w:rPr>
          <w:rFonts w:hint="eastAsia" w:ascii="宋体" w:hAnsi="宋体" w:cs="华文仿宋"/>
          <w:b/>
          <w:bCs/>
          <w:sz w:val="32"/>
          <w:szCs w:val="32"/>
          <w:highlight w:val="none"/>
        </w:rPr>
        <w:t>（一）符合性自查表</w:t>
      </w:r>
    </w:p>
    <w:tbl>
      <w:tblPr>
        <w:tblStyle w:val="19"/>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099"/>
        <w:gridCol w:w="1508"/>
        <w:gridCol w:w="2104"/>
      </w:tblGrid>
      <w:tr w14:paraId="719DBC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54180ED7">
            <w:pPr>
              <w:jc w:val="center"/>
              <w:rPr>
                <w:rFonts w:ascii="宋体" w:hAnsi="宋体" w:cs="宋体"/>
                <w:bCs/>
                <w:sz w:val="22"/>
                <w:szCs w:val="22"/>
                <w:highlight w:val="none"/>
              </w:rPr>
            </w:pPr>
            <w:r>
              <w:rPr>
                <w:rFonts w:hint="eastAsia" w:ascii="宋体" w:hAnsi="宋体" w:cs="华文仿宋"/>
                <w:bCs/>
                <w:szCs w:val="21"/>
                <w:highlight w:val="none"/>
              </w:rPr>
              <w:t>评审内容</w:t>
            </w:r>
          </w:p>
        </w:tc>
        <w:tc>
          <w:tcPr>
            <w:tcW w:w="4099" w:type="dxa"/>
            <w:vAlign w:val="center"/>
          </w:tcPr>
          <w:p w14:paraId="0843F8CC">
            <w:pPr>
              <w:ind w:firstLine="18" w:firstLineChars="9"/>
              <w:jc w:val="center"/>
              <w:rPr>
                <w:rFonts w:ascii="宋体" w:hAnsi="宋体" w:cs="宋体"/>
                <w:bCs/>
                <w:sz w:val="22"/>
                <w:szCs w:val="22"/>
                <w:highlight w:val="none"/>
              </w:rPr>
            </w:pPr>
            <w:r>
              <w:rPr>
                <w:rFonts w:hint="eastAsia" w:ascii="宋体" w:hAnsi="宋体" w:cs="华文仿宋"/>
                <w:bCs/>
                <w:szCs w:val="21"/>
                <w:highlight w:val="none"/>
                <w:lang w:eastAsia="zh-CN"/>
              </w:rPr>
              <w:t>比选</w:t>
            </w:r>
            <w:r>
              <w:rPr>
                <w:rFonts w:hint="eastAsia" w:ascii="宋体" w:hAnsi="宋体" w:cs="华文仿宋"/>
                <w:bCs/>
                <w:szCs w:val="21"/>
                <w:highlight w:val="none"/>
              </w:rPr>
              <w:t>文件要求</w:t>
            </w:r>
          </w:p>
        </w:tc>
        <w:tc>
          <w:tcPr>
            <w:tcW w:w="1508" w:type="dxa"/>
            <w:vAlign w:val="center"/>
          </w:tcPr>
          <w:p w14:paraId="7EFD7356">
            <w:pPr>
              <w:jc w:val="center"/>
              <w:rPr>
                <w:rFonts w:ascii="宋体" w:hAnsi="宋体" w:cs="宋体"/>
                <w:bCs/>
                <w:sz w:val="22"/>
                <w:szCs w:val="22"/>
                <w:highlight w:val="none"/>
              </w:rPr>
            </w:pPr>
            <w:r>
              <w:rPr>
                <w:rFonts w:hint="eastAsia" w:ascii="宋体" w:hAnsi="宋体" w:cs="华文仿宋"/>
                <w:bCs/>
                <w:szCs w:val="21"/>
                <w:highlight w:val="none"/>
              </w:rPr>
              <w:t>自查结论</w:t>
            </w:r>
          </w:p>
        </w:tc>
        <w:tc>
          <w:tcPr>
            <w:tcW w:w="2104" w:type="dxa"/>
            <w:vAlign w:val="center"/>
          </w:tcPr>
          <w:p w14:paraId="2E295524">
            <w:pPr>
              <w:ind w:right="-178" w:rightChars="-85"/>
              <w:jc w:val="center"/>
              <w:rPr>
                <w:rFonts w:ascii="宋体" w:hAnsi="宋体" w:cs="宋体"/>
                <w:sz w:val="22"/>
                <w:szCs w:val="22"/>
                <w:highlight w:val="none"/>
              </w:rPr>
            </w:pPr>
            <w:r>
              <w:rPr>
                <w:rFonts w:hint="eastAsia" w:ascii="宋体" w:hAnsi="宋体" w:cs="华文仿宋"/>
                <w:bCs/>
                <w:szCs w:val="21"/>
                <w:highlight w:val="none"/>
              </w:rPr>
              <w:t>证明资料</w:t>
            </w:r>
          </w:p>
        </w:tc>
      </w:tr>
      <w:tr w14:paraId="1968DF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13E645F1">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color w:val="auto"/>
                <w:kern w:val="0"/>
                <w:szCs w:val="21"/>
                <w:highlight w:val="none"/>
              </w:rPr>
              <w:t>响应报价</w:t>
            </w:r>
          </w:p>
        </w:tc>
        <w:tc>
          <w:tcPr>
            <w:tcW w:w="4099" w:type="dxa"/>
            <w:vAlign w:val="top"/>
          </w:tcPr>
          <w:p w14:paraId="3E6CD10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响应报价：</w:t>
            </w:r>
          </w:p>
          <w:p w14:paraId="692CAB8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①响应报价未超过本项目最高限价，单价也未超过</w:t>
            </w:r>
            <w:r>
              <w:rPr>
                <w:rFonts w:hint="eastAsia" w:ascii="宋体" w:hAnsi="宋体" w:cs="宋体"/>
                <w:sz w:val="20"/>
                <w:szCs w:val="20"/>
                <w:highlight w:val="none"/>
                <w:lang w:val="en-US" w:eastAsia="zh-CN"/>
              </w:rPr>
              <w:t>实付单价</w:t>
            </w:r>
            <w:r>
              <w:rPr>
                <w:rFonts w:hint="eastAsia" w:ascii="宋体" w:hAnsi="宋体" w:eastAsia="宋体" w:cs="宋体"/>
                <w:sz w:val="20"/>
                <w:szCs w:val="20"/>
                <w:highlight w:val="none"/>
              </w:rPr>
              <w:t>。</w:t>
            </w:r>
          </w:p>
          <w:p w14:paraId="07C3AB2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 w:val="20"/>
                <w:szCs w:val="20"/>
                <w:highlight w:val="none"/>
              </w:rPr>
            </w:pPr>
            <w:r>
              <w:rPr>
                <w:rFonts w:hint="eastAsia" w:ascii="宋体" w:hAnsi="宋体" w:eastAsia="宋体" w:cs="宋体"/>
                <w:sz w:val="20"/>
                <w:szCs w:val="20"/>
                <w:highlight w:val="none"/>
              </w:rPr>
              <w:t>②对本项目的全部内容进行响应报价。</w:t>
            </w:r>
          </w:p>
          <w:p w14:paraId="667002F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宋体" w:hAnsi="宋体" w:eastAsia="宋体" w:cs="宋体"/>
                <w:szCs w:val="21"/>
                <w:highlight w:val="none"/>
              </w:rPr>
            </w:pPr>
            <w:r>
              <w:rPr>
                <w:rFonts w:hint="eastAsia" w:ascii="宋体" w:hAnsi="宋体" w:eastAsia="宋体" w:cs="宋体"/>
                <w:sz w:val="20"/>
                <w:szCs w:val="20"/>
                <w:highlight w:val="none"/>
              </w:rPr>
              <w:t>③响应报价不存在明显低于其他通过符合性审查响应人报价的，或报价虽明显低于其他通过符合性审查响应人报价，但响应人能够提供证明其诚信履约且不影响服务质量的书面说明等相关证明材料的。</w:t>
            </w:r>
          </w:p>
        </w:tc>
        <w:tc>
          <w:tcPr>
            <w:tcW w:w="1508" w:type="dxa"/>
            <w:vAlign w:val="center"/>
          </w:tcPr>
          <w:p w14:paraId="1B7F96EE">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4C2CA5F7">
            <w:pPr>
              <w:keepNext w:val="0"/>
              <w:keepLines w:val="0"/>
              <w:suppressLineNumbers w:val="0"/>
              <w:spacing w:before="0" w:beforeAutospacing="0" w:after="0" w:afterAutospacing="0"/>
              <w:ind w:left="36" w:leftChars="17" w:right="0" w:rightChars="0"/>
              <w:jc w:val="center"/>
              <w:rPr>
                <w:rFonts w:hint="eastAsia" w:ascii="宋体" w:hAnsi="宋体" w:eastAsia="宋体" w:cs="宋体"/>
                <w:szCs w:val="21"/>
                <w:highlight w:val="none"/>
              </w:rPr>
            </w:pPr>
            <w:r>
              <w:rPr>
                <w:rFonts w:hint="eastAsia" w:ascii="宋体" w:hAnsi="宋体" w:eastAsia="宋体" w:cs="宋体"/>
                <w:sz w:val="21"/>
                <w:szCs w:val="21"/>
                <w:highlight w:val="none"/>
              </w:rPr>
              <w:t>□不通过</w:t>
            </w:r>
          </w:p>
        </w:tc>
        <w:tc>
          <w:tcPr>
            <w:tcW w:w="2104" w:type="dxa"/>
            <w:vAlign w:val="center"/>
          </w:tcPr>
          <w:p w14:paraId="050A1A06">
            <w:pPr>
              <w:keepNext w:val="0"/>
              <w:keepLines w:val="0"/>
              <w:suppressLineNumbers w:val="0"/>
              <w:spacing w:before="0" w:beforeAutospacing="0" w:after="0" w:afterAutospacing="0"/>
              <w:ind w:left="0" w:leftChars="0" w:right="-178" w:rightChars="-85"/>
              <w:jc w:val="center"/>
              <w:rPr>
                <w:rFonts w:hint="eastAsia" w:ascii="宋体" w:hAnsi="宋体" w:eastAsia="宋体" w:cs="宋体"/>
                <w:szCs w:val="21"/>
                <w:highlight w:val="none"/>
              </w:rPr>
            </w:pPr>
            <w:r>
              <w:rPr>
                <w:rFonts w:hint="eastAsia" w:ascii="宋体" w:hAnsi="宋体" w:eastAsia="宋体" w:cs="宋体"/>
                <w:sz w:val="21"/>
                <w:szCs w:val="21"/>
                <w:highlight w:val="none"/>
                <w:lang w:val="en-US" w:eastAsia="zh-CN"/>
              </w:rPr>
              <w:t>/</w:t>
            </w:r>
          </w:p>
        </w:tc>
      </w:tr>
      <w:tr w14:paraId="702920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14:paraId="0D693F58">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响应有效期</w:t>
            </w:r>
          </w:p>
        </w:tc>
        <w:tc>
          <w:tcPr>
            <w:tcW w:w="4099" w:type="dxa"/>
            <w:vAlign w:val="top"/>
          </w:tcPr>
          <w:p w14:paraId="72061B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sz w:val="20"/>
                <w:szCs w:val="20"/>
                <w:highlight w:val="none"/>
              </w:rPr>
            </w:pPr>
            <w:r>
              <w:rPr>
                <w:rFonts w:hint="eastAsia" w:ascii="宋体" w:hAnsi="宋体" w:eastAsia="宋体" w:cs="宋体"/>
                <w:color w:val="000000"/>
                <w:sz w:val="20"/>
                <w:szCs w:val="20"/>
                <w:highlight w:val="none"/>
              </w:rPr>
              <w:t>提供《响应</w:t>
            </w:r>
            <w:r>
              <w:rPr>
                <w:rFonts w:hint="eastAsia" w:ascii="宋体" w:hAnsi="宋体" w:eastAsia="宋体" w:cs="宋体"/>
                <w:color w:val="000000"/>
                <w:sz w:val="20"/>
                <w:szCs w:val="20"/>
                <w:highlight w:val="none"/>
                <w:lang w:val="en-US" w:eastAsia="zh-CN"/>
              </w:rPr>
              <w:t>承诺</w:t>
            </w:r>
            <w:r>
              <w:rPr>
                <w:rFonts w:hint="eastAsia" w:ascii="宋体" w:hAnsi="宋体" w:eastAsia="宋体" w:cs="宋体"/>
                <w:color w:val="000000"/>
                <w:sz w:val="20"/>
                <w:szCs w:val="20"/>
                <w:highlight w:val="none"/>
              </w:rPr>
              <w:t>函》，响应有效期为提交响应文件的截止之日起90天</w:t>
            </w:r>
          </w:p>
        </w:tc>
        <w:tc>
          <w:tcPr>
            <w:tcW w:w="1508" w:type="dxa"/>
            <w:vAlign w:val="center"/>
          </w:tcPr>
          <w:p w14:paraId="5AC4BE6A">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68A61694">
            <w:pPr>
              <w:keepNext w:val="0"/>
              <w:keepLines w:val="0"/>
              <w:suppressLineNumbers w:val="0"/>
              <w:spacing w:before="0" w:beforeAutospacing="0" w:after="0" w:afterAutospacing="0"/>
              <w:ind w:left="0" w:leftChars="0" w:right="0" w:rightChars="0"/>
              <w:jc w:val="center"/>
              <w:rPr>
                <w:rFonts w:hint="eastAsia" w:ascii="宋体" w:hAnsi="宋体" w:eastAsia="宋体" w:cs="宋体"/>
                <w:highlight w:val="none"/>
              </w:rPr>
            </w:pPr>
            <w:r>
              <w:rPr>
                <w:rFonts w:hint="eastAsia" w:ascii="宋体" w:hAnsi="宋体" w:eastAsia="宋体" w:cs="宋体"/>
                <w:sz w:val="21"/>
                <w:szCs w:val="21"/>
                <w:highlight w:val="none"/>
              </w:rPr>
              <w:t>□不通过</w:t>
            </w:r>
          </w:p>
        </w:tc>
        <w:tc>
          <w:tcPr>
            <w:tcW w:w="2104" w:type="dxa"/>
            <w:vAlign w:val="center"/>
          </w:tcPr>
          <w:p w14:paraId="5FF7433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038888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48728E6">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法定代表人证明书及授权委托书</w:t>
            </w:r>
          </w:p>
        </w:tc>
        <w:tc>
          <w:tcPr>
            <w:tcW w:w="4099" w:type="dxa"/>
            <w:vAlign w:val="top"/>
          </w:tcPr>
          <w:p w14:paraId="0610C75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bCs/>
                <w:sz w:val="20"/>
                <w:szCs w:val="20"/>
                <w:highlight w:val="none"/>
              </w:rPr>
            </w:pPr>
            <w:r>
              <w:rPr>
                <w:rFonts w:hint="eastAsia" w:ascii="宋体" w:hAnsi="宋体" w:eastAsia="宋体" w:cs="宋体"/>
                <w:color w:val="000000"/>
                <w:sz w:val="20"/>
                <w:szCs w:val="20"/>
                <w:highlight w:val="none"/>
              </w:rPr>
              <w:t>法定代表人资格证明书及授权委托书：按对应格式文件签署、盖章(原件)</w:t>
            </w:r>
          </w:p>
        </w:tc>
        <w:tc>
          <w:tcPr>
            <w:tcW w:w="1508" w:type="dxa"/>
            <w:vAlign w:val="center"/>
          </w:tcPr>
          <w:p w14:paraId="052324DF">
            <w:pPr>
              <w:keepNext w:val="0"/>
              <w:keepLines w:val="0"/>
              <w:suppressLineNumbers w:val="0"/>
              <w:spacing w:before="0" w:beforeAutospacing="0" w:after="0" w:afterAutospacing="0"/>
              <w:ind w:left="36" w:leftChars="17" w:right="0"/>
              <w:jc w:val="center"/>
              <w:rPr>
                <w:rFonts w:hint="eastAsia" w:ascii="宋体" w:hAnsi="宋体" w:eastAsia="宋体" w:cs="宋体"/>
                <w:highlight w:val="none"/>
              </w:rPr>
            </w:pPr>
            <w:r>
              <w:rPr>
                <w:rFonts w:hint="eastAsia" w:ascii="宋体" w:hAnsi="宋体" w:eastAsia="宋体" w:cs="宋体"/>
                <w:highlight w:val="none"/>
              </w:rPr>
              <w:t>□通过</w:t>
            </w:r>
          </w:p>
          <w:p w14:paraId="4B5BC549">
            <w:pPr>
              <w:pStyle w:val="28"/>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szCs w:val="20"/>
                <w:highlight w:val="none"/>
              </w:rPr>
            </w:pPr>
            <w:r>
              <w:rPr>
                <w:rFonts w:hint="eastAsia" w:ascii="宋体" w:hAnsi="宋体" w:eastAsia="宋体" w:cs="宋体"/>
                <w:sz w:val="21"/>
                <w:szCs w:val="21"/>
                <w:highlight w:val="none"/>
              </w:rPr>
              <w:t>□不通过</w:t>
            </w:r>
          </w:p>
        </w:tc>
        <w:tc>
          <w:tcPr>
            <w:tcW w:w="2104" w:type="dxa"/>
            <w:vAlign w:val="center"/>
          </w:tcPr>
          <w:p w14:paraId="28F3E496">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14:paraId="4BE7B1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C71E089">
            <w:pPr>
              <w:keepNext w:val="0"/>
              <w:keepLines w:val="0"/>
              <w:suppressLineNumbers w:val="0"/>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响应文件签署、盖章</w:t>
            </w:r>
          </w:p>
        </w:tc>
        <w:tc>
          <w:tcPr>
            <w:tcW w:w="4099" w:type="dxa"/>
            <w:vAlign w:val="top"/>
          </w:tcPr>
          <w:p w14:paraId="2F0777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kern w:val="28"/>
                <w:sz w:val="20"/>
                <w:szCs w:val="20"/>
                <w:highlight w:val="none"/>
              </w:rPr>
            </w:pPr>
            <w:r>
              <w:rPr>
                <w:rFonts w:hint="eastAsia" w:ascii="宋体" w:hAnsi="宋体" w:eastAsia="宋体" w:cs="宋体"/>
                <w:color w:val="000000"/>
                <w:sz w:val="20"/>
                <w:szCs w:val="20"/>
                <w:highlight w:val="none"/>
              </w:rPr>
              <w:t>响应文件按照</w:t>
            </w:r>
            <w:r>
              <w:rPr>
                <w:rFonts w:hint="eastAsia" w:ascii="宋体" w:hAnsi="宋体" w:cs="宋体"/>
                <w:color w:val="000000"/>
                <w:sz w:val="20"/>
                <w:szCs w:val="20"/>
                <w:highlight w:val="none"/>
                <w:lang w:eastAsia="zh-CN"/>
              </w:rPr>
              <w:t>比选</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规定要求签署、盖章</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lang w:val="en-US" w:eastAsia="zh-CN"/>
              </w:rPr>
              <w:t>包括封面、骑缝以及含有“签字”“盖章”字眼的每一处</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lang w:val="en-US" w:eastAsia="zh-CN"/>
              </w:rPr>
              <w:t>不得改动本</w:t>
            </w:r>
            <w:r>
              <w:rPr>
                <w:rFonts w:hint="eastAsia" w:ascii="宋体" w:hAnsi="宋体" w:cs="宋体"/>
                <w:color w:val="000000"/>
                <w:sz w:val="20"/>
                <w:szCs w:val="20"/>
                <w:highlight w:val="none"/>
                <w:lang w:val="en-US" w:eastAsia="zh-CN"/>
              </w:rPr>
              <w:t>比选</w:t>
            </w:r>
            <w:r>
              <w:rPr>
                <w:rFonts w:hint="eastAsia" w:ascii="宋体" w:hAnsi="宋体" w:eastAsia="宋体" w:cs="宋体"/>
                <w:color w:val="000000"/>
                <w:sz w:val="20"/>
                <w:szCs w:val="20"/>
                <w:highlight w:val="none"/>
                <w:lang w:val="en-US" w:eastAsia="zh-CN"/>
              </w:rPr>
              <w:t>文件中已明确要求不得擅自删改的部分，以及遵守</w:t>
            </w:r>
            <w:r>
              <w:rPr>
                <w:rFonts w:hint="eastAsia" w:ascii="宋体" w:hAnsi="宋体" w:cs="宋体"/>
                <w:color w:val="000000"/>
                <w:sz w:val="20"/>
                <w:szCs w:val="20"/>
                <w:highlight w:val="none"/>
                <w:lang w:val="en-US" w:eastAsia="zh-CN"/>
              </w:rPr>
              <w:t>比选</w:t>
            </w:r>
            <w:r>
              <w:rPr>
                <w:rFonts w:hint="eastAsia" w:ascii="宋体" w:hAnsi="宋体" w:eastAsia="宋体" w:cs="宋体"/>
                <w:color w:val="000000"/>
                <w:sz w:val="20"/>
                <w:szCs w:val="20"/>
                <w:highlight w:val="none"/>
                <w:lang w:val="en-US" w:eastAsia="zh-CN"/>
              </w:rPr>
              <w:t>文件中已列明必须遵照执行否则按无效响应处理的各类要求。</w:t>
            </w:r>
          </w:p>
        </w:tc>
        <w:tc>
          <w:tcPr>
            <w:tcW w:w="1508" w:type="dxa"/>
            <w:vAlign w:val="center"/>
          </w:tcPr>
          <w:p w14:paraId="7DE69FAD">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8F507DD">
            <w:pPr>
              <w:keepNext w:val="0"/>
              <w:keepLines w:val="0"/>
              <w:suppressLineNumbers w:val="0"/>
              <w:spacing w:before="0" w:beforeAutospacing="0" w:after="0" w:afterAutospacing="0"/>
              <w:ind w:left="36" w:leftChars="17"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4CFC13C4">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lang w:val="en-US" w:eastAsia="zh-CN"/>
              </w:rPr>
              <w:t>/</w:t>
            </w:r>
          </w:p>
        </w:tc>
      </w:tr>
      <w:tr w14:paraId="72C905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AD06489">
            <w:pPr>
              <w:keepNext w:val="0"/>
              <w:keepLines w:val="0"/>
              <w:suppressLineNumbers w:val="0"/>
              <w:tabs>
                <w:tab w:val="left" w:pos="2880"/>
              </w:tabs>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rPr>
              <w:t>本公开</w:t>
            </w:r>
            <w:r>
              <w:rPr>
                <w:rFonts w:hint="eastAsia" w:ascii="宋体" w:hAnsi="宋体" w:cs="宋体"/>
                <w:szCs w:val="21"/>
                <w:highlight w:val="none"/>
                <w:lang w:eastAsia="zh-CN"/>
              </w:rPr>
              <w:t>比选</w:t>
            </w:r>
            <w:r>
              <w:rPr>
                <w:rFonts w:hint="eastAsia" w:ascii="宋体" w:hAnsi="宋体" w:eastAsia="宋体" w:cs="宋体"/>
                <w:szCs w:val="21"/>
                <w:highlight w:val="none"/>
                <w:lang w:eastAsia="zh-CN"/>
              </w:rPr>
              <w:t>文件</w:t>
            </w:r>
            <w:r>
              <w:rPr>
                <w:rFonts w:hint="eastAsia" w:ascii="宋体" w:hAnsi="宋体" w:eastAsia="宋体" w:cs="宋体"/>
                <w:szCs w:val="21"/>
                <w:highlight w:val="none"/>
              </w:rPr>
              <w:t>中的“★”号条款要求</w:t>
            </w:r>
          </w:p>
        </w:tc>
        <w:tc>
          <w:tcPr>
            <w:tcW w:w="4099" w:type="dxa"/>
            <w:vAlign w:val="top"/>
          </w:tcPr>
          <w:p w14:paraId="479DE52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kern w:val="28"/>
                <w:sz w:val="20"/>
                <w:szCs w:val="20"/>
                <w:highlight w:val="none"/>
              </w:rPr>
            </w:pPr>
            <w:r>
              <w:rPr>
                <w:rFonts w:hint="eastAsia" w:ascii="宋体" w:hAnsi="宋体" w:eastAsia="宋体" w:cs="宋体"/>
                <w:color w:val="000000"/>
                <w:sz w:val="20"/>
                <w:szCs w:val="20"/>
                <w:highlight w:val="none"/>
              </w:rPr>
              <w:t>本公开</w:t>
            </w:r>
            <w:r>
              <w:rPr>
                <w:rFonts w:hint="eastAsia" w:ascii="宋体" w:hAnsi="宋体" w:cs="宋体"/>
                <w:color w:val="000000"/>
                <w:sz w:val="20"/>
                <w:szCs w:val="20"/>
                <w:highlight w:val="none"/>
                <w:lang w:eastAsia="zh-CN"/>
              </w:rPr>
              <w:t>比选</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中的“★”号条款要求：响应方案</w:t>
            </w:r>
            <w:r>
              <w:rPr>
                <w:rFonts w:hint="eastAsia" w:ascii="宋体" w:hAnsi="宋体" w:eastAsia="宋体" w:cs="宋体"/>
                <w:color w:val="000000"/>
                <w:sz w:val="20"/>
                <w:szCs w:val="20"/>
                <w:highlight w:val="none"/>
                <w:lang w:val="en-US" w:eastAsia="zh-CN"/>
              </w:rPr>
              <w:t>一一</w:t>
            </w:r>
            <w:r>
              <w:rPr>
                <w:rFonts w:hint="eastAsia" w:ascii="宋体" w:hAnsi="宋体" w:eastAsia="宋体" w:cs="宋体"/>
                <w:color w:val="000000"/>
                <w:sz w:val="20"/>
                <w:szCs w:val="20"/>
                <w:highlight w:val="none"/>
              </w:rPr>
              <w:t>满足</w:t>
            </w:r>
            <w:r>
              <w:rPr>
                <w:rFonts w:hint="eastAsia" w:ascii="宋体" w:hAnsi="宋体" w:cs="宋体"/>
                <w:color w:val="000000"/>
                <w:sz w:val="20"/>
                <w:szCs w:val="20"/>
                <w:highlight w:val="none"/>
                <w:lang w:eastAsia="zh-CN"/>
              </w:rPr>
              <w:t>比选</w:t>
            </w:r>
            <w:r>
              <w:rPr>
                <w:rFonts w:hint="eastAsia" w:ascii="宋体" w:hAnsi="宋体" w:eastAsia="宋体" w:cs="宋体"/>
                <w:color w:val="000000"/>
                <w:sz w:val="20"/>
                <w:szCs w:val="20"/>
                <w:highlight w:val="none"/>
                <w:lang w:eastAsia="zh-CN"/>
              </w:rPr>
              <w:t>文件</w:t>
            </w:r>
            <w:r>
              <w:rPr>
                <w:rFonts w:hint="eastAsia" w:ascii="宋体" w:hAnsi="宋体" w:eastAsia="宋体" w:cs="宋体"/>
                <w:color w:val="000000"/>
                <w:sz w:val="20"/>
                <w:szCs w:val="20"/>
                <w:highlight w:val="none"/>
              </w:rPr>
              <w:t>“★”号条款要求</w:t>
            </w:r>
          </w:p>
        </w:tc>
        <w:tc>
          <w:tcPr>
            <w:tcW w:w="1508" w:type="dxa"/>
            <w:vAlign w:val="center"/>
          </w:tcPr>
          <w:p w14:paraId="5472DEC9">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521C22B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5C61F94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“3、响应承诺函”</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4、其他证明材料</w:t>
            </w:r>
            <w:r>
              <w:rPr>
                <w:rFonts w:hint="eastAsia" w:ascii="宋体" w:hAnsi="宋体" w:cs="宋体"/>
                <w:sz w:val="21"/>
                <w:szCs w:val="21"/>
                <w:highlight w:val="none"/>
                <w:lang w:eastAsia="zh-CN"/>
              </w:rPr>
              <w:t>”</w:t>
            </w:r>
          </w:p>
        </w:tc>
      </w:tr>
      <w:tr w14:paraId="4A851A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6A892EE4">
            <w:pPr>
              <w:keepNext w:val="0"/>
              <w:keepLines w:val="0"/>
              <w:suppressLineNumbers w:val="0"/>
              <w:tabs>
                <w:tab w:val="left" w:pos="2880"/>
              </w:tabs>
              <w:spacing w:before="0" w:beforeAutospacing="0" w:after="0" w:afterAutospacing="0"/>
              <w:ind w:left="0" w:leftChars="0" w:right="0" w:rightChars="0"/>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其他</w:t>
            </w:r>
          </w:p>
        </w:tc>
        <w:tc>
          <w:tcPr>
            <w:tcW w:w="4099" w:type="dxa"/>
            <w:vAlign w:val="top"/>
          </w:tcPr>
          <w:p w14:paraId="17B243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sz w:val="21"/>
                <w:szCs w:val="21"/>
                <w:highlight w:val="none"/>
              </w:rPr>
            </w:pPr>
            <w:r>
              <w:rPr>
                <w:rFonts w:hint="eastAsia" w:ascii="宋体" w:hAnsi="宋体" w:eastAsia="宋体" w:cs="宋体"/>
                <w:color w:val="000000"/>
                <w:sz w:val="20"/>
                <w:szCs w:val="20"/>
                <w:highlight w:val="none"/>
                <w:lang w:val="en-US" w:eastAsia="zh-CN"/>
              </w:rPr>
              <w:t>响应</w:t>
            </w:r>
            <w:r>
              <w:rPr>
                <w:rFonts w:hint="eastAsia" w:ascii="宋体" w:hAnsi="宋体" w:eastAsia="宋体" w:cs="宋体"/>
                <w:color w:val="000000"/>
                <w:sz w:val="20"/>
                <w:szCs w:val="20"/>
                <w:highlight w:val="none"/>
              </w:rPr>
              <w:t>文件未含有采购人不能接受的附加条件</w:t>
            </w:r>
            <w:r>
              <w:rPr>
                <w:rFonts w:hint="eastAsia" w:ascii="宋体" w:hAnsi="宋体" w:eastAsia="宋体" w:cs="宋体"/>
                <w:color w:val="000000"/>
                <w:sz w:val="20"/>
                <w:szCs w:val="20"/>
                <w:highlight w:val="none"/>
                <w:lang w:eastAsia="zh-CN"/>
              </w:rPr>
              <w:t>。</w:t>
            </w:r>
          </w:p>
        </w:tc>
        <w:tc>
          <w:tcPr>
            <w:tcW w:w="1508" w:type="dxa"/>
            <w:vAlign w:val="center"/>
          </w:tcPr>
          <w:p w14:paraId="0364E963">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14:paraId="0DD95E65">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□不通过</w:t>
            </w:r>
          </w:p>
        </w:tc>
        <w:tc>
          <w:tcPr>
            <w:tcW w:w="2104" w:type="dxa"/>
            <w:vAlign w:val="center"/>
          </w:tcPr>
          <w:p w14:paraId="42B6A6E9">
            <w:pPr>
              <w:keepNext w:val="0"/>
              <w:keepLines w:val="0"/>
              <w:suppressLineNumbers w:val="0"/>
              <w:spacing w:before="0" w:beforeAutospacing="0" w:after="0" w:afterAutospacing="0"/>
              <w:ind w:left="0" w:leftChars="0" w:right="0" w:rightChars="0"/>
              <w:jc w:val="center"/>
              <w:rPr>
                <w:rFonts w:hint="eastAsia" w:ascii="宋体" w:hAnsi="宋体" w:eastAsia="宋体" w:cs="宋体"/>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“3、响应承诺函”</w:t>
            </w:r>
          </w:p>
        </w:tc>
      </w:tr>
    </w:tbl>
    <w:p w14:paraId="765ACE14">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备注：</w:t>
      </w:r>
    </w:p>
    <w:p w14:paraId="7ABB861A">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1、以上材料将作为响应人符合性审核的重要内容之一，响应人必须严格按照其内容及序列要求在响应文件中对应如实提供，对符合性证明文件的任何缺漏和不符合项将会直接导致无效响应。</w:t>
      </w:r>
    </w:p>
    <w:p w14:paraId="0B973394">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2、响应人须在“自查结论”栏勾选通过或不通过，在“证明资料”栏填写页码。</w:t>
      </w:r>
    </w:p>
    <w:p w14:paraId="3371460A">
      <w:pPr>
        <w:pStyle w:val="7"/>
        <w:shd w:val="clear" w:color="auto" w:fill="FFFFFF"/>
        <w:adjustRightInd w:val="0"/>
        <w:snapToGrid w:val="0"/>
        <w:spacing w:after="0"/>
        <w:rPr>
          <w:rFonts w:ascii="宋体" w:hAnsi="宋体" w:cs="华文仿宋"/>
          <w:sz w:val="21"/>
          <w:szCs w:val="21"/>
          <w:highlight w:val="none"/>
        </w:rPr>
      </w:pPr>
      <w:r>
        <w:rPr>
          <w:rFonts w:hint="eastAsia" w:ascii="宋体" w:hAnsi="宋体" w:cs="华文仿宋"/>
          <w:sz w:val="21"/>
          <w:szCs w:val="21"/>
          <w:highlight w:val="none"/>
        </w:rPr>
        <w:t>3、本自查表不得擅自删改。</w:t>
      </w:r>
    </w:p>
    <w:p w14:paraId="58C3B220">
      <w:pPr>
        <w:pStyle w:val="7"/>
        <w:shd w:val="clear" w:color="auto" w:fill="FFFFFF"/>
        <w:rPr>
          <w:rFonts w:ascii="宋体" w:hAnsi="宋体" w:cs="华文仿宋"/>
          <w:sz w:val="21"/>
          <w:szCs w:val="21"/>
          <w:highlight w:val="none"/>
        </w:rPr>
      </w:pPr>
    </w:p>
    <w:p w14:paraId="3F564C8E">
      <w:pPr>
        <w:pStyle w:val="7"/>
        <w:shd w:val="clear" w:color="auto" w:fill="FFFFFF"/>
        <w:rPr>
          <w:rFonts w:ascii="宋体" w:hAnsi="宋体" w:cs="华文仿宋"/>
          <w:sz w:val="21"/>
          <w:szCs w:val="21"/>
          <w:highlight w:val="none"/>
        </w:rPr>
      </w:pPr>
    </w:p>
    <w:p w14:paraId="246CA372">
      <w:pPr>
        <w:pStyle w:val="7"/>
        <w:shd w:val="clear" w:color="auto" w:fill="FFFFFF"/>
        <w:rPr>
          <w:rFonts w:ascii="宋体" w:hAnsi="宋体" w:cs="华文仿宋"/>
          <w:sz w:val="21"/>
          <w:szCs w:val="21"/>
          <w:highlight w:val="none"/>
        </w:rPr>
      </w:pPr>
    </w:p>
    <w:p w14:paraId="33D0FB6B">
      <w:pPr>
        <w:spacing w:line="360" w:lineRule="auto"/>
        <w:ind w:firstLine="420" w:firstLineChars="200"/>
        <w:rPr>
          <w:rFonts w:ascii="宋体" w:hAnsi="宋体" w:cs="宋体"/>
          <w:sz w:val="24"/>
          <w:highlight w:val="none"/>
          <w:u w:val="single"/>
        </w:rPr>
      </w:pPr>
      <w:r>
        <w:rPr>
          <w:rFonts w:hint="eastAsia" w:ascii="宋体" w:hAnsi="宋体" w:cs="宋体"/>
          <w:szCs w:val="21"/>
          <w:highlight w:val="none"/>
        </w:rPr>
        <w:t xml:space="preserve">                              </w:t>
      </w: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7C09EC92">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636511DD">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C4AD909">
      <w:pPr>
        <w:spacing w:line="360" w:lineRule="auto"/>
        <w:ind w:firstLine="5250" w:firstLineChars="2500"/>
        <w:rPr>
          <w:rFonts w:ascii="宋体" w:hAnsi="宋体" w:cs="华文仿宋"/>
          <w:szCs w:val="21"/>
          <w:highlight w:val="none"/>
        </w:rPr>
      </w:pPr>
    </w:p>
    <w:p w14:paraId="45F9634C">
      <w:pPr>
        <w:autoSpaceDE w:val="0"/>
        <w:autoSpaceDN w:val="0"/>
        <w:adjustRightInd w:val="0"/>
        <w:jc w:val="left"/>
        <w:outlineLvl w:val="2"/>
        <w:rPr>
          <w:rFonts w:ascii="宋体" w:hAnsi="宋体" w:cs="宋体"/>
          <w:b/>
          <w:sz w:val="30"/>
          <w:szCs w:val="30"/>
          <w:highlight w:val="none"/>
        </w:rPr>
      </w:pPr>
      <w:r>
        <w:rPr>
          <w:rFonts w:hint="eastAsia" w:ascii="宋体" w:hAnsi="宋体" w:cs="宋体"/>
          <w:b/>
          <w:sz w:val="30"/>
          <w:szCs w:val="30"/>
          <w:highlight w:val="none"/>
        </w:rPr>
        <w:br w:type="page"/>
      </w:r>
    </w:p>
    <w:p w14:paraId="002AFB5B">
      <w:pPr>
        <w:pStyle w:val="28"/>
        <w:ind w:firstLine="400"/>
        <w:rPr>
          <w:highlight w:val="none"/>
        </w:rPr>
      </w:pPr>
    </w:p>
    <w:p w14:paraId="200AD927">
      <w:pPr>
        <w:shd w:val="clear" w:color="auto" w:fill="FFFFFF"/>
        <w:adjustRightInd w:val="0"/>
        <w:snapToGrid w:val="0"/>
        <w:spacing w:line="360" w:lineRule="auto"/>
        <w:jc w:val="center"/>
        <w:rPr>
          <w:rFonts w:ascii="宋体" w:hAnsi="宋体" w:cs="仿宋_GB2312"/>
          <w:bCs/>
          <w:sz w:val="44"/>
          <w:szCs w:val="44"/>
          <w:highlight w:val="none"/>
        </w:rPr>
      </w:pPr>
      <w:r>
        <w:rPr>
          <w:rFonts w:hint="eastAsia"/>
          <w:b/>
          <w:bCs/>
          <w:sz w:val="36"/>
          <w:szCs w:val="36"/>
          <w:highlight w:val="none"/>
        </w:rPr>
        <w:t>（二）符合性审查证明资料</w:t>
      </w:r>
    </w:p>
    <w:p w14:paraId="74DFEBA1">
      <w:pPr>
        <w:pStyle w:val="9"/>
        <w:tabs>
          <w:tab w:val="left" w:pos="900"/>
        </w:tabs>
        <w:spacing w:line="400" w:lineRule="exact"/>
        <w:ind w:firstLine="0"/>
        <w:jc w:val="center"/>
        <w:rPr>
          <w:rFonts w:cs="仿宋_GB2312"/>
          <w:b/>
          <w:sz w:val="32"/>
          <w:szCs w:val="32"/>
          <w:highlight w:val="none"/>
        </w:rPr>
      </w:pPr>
      <w:r>
        <w:rPr>
          <w:rFonts w:hint="eastAsia" w:cs="宋体"/>
          <w:b/>
          <w:bCs/>
          <w:sz w:val="32"/>
          <w:szCs w:val="32"/>
          <w:highlight w:val="none"/>
        </w:rPr>
        <w:t>1、</w:t>
      </w:r>
      <w:r>
        <w:rPr>
          <w:rFonts w:hint="eastAsia" w:cs="仿宋_GB2312"/>
          <w:b/>
          <w:sz w:val="32"/>
          <w:szCs w:val="32"/>
          <w:highlight w:val="none"/>
        </w:rPr>
        <w:t>法定代表人（负责人）证明书</w:t>
      </w:r>
    </w:p>
    <w:p w14:paraId="07867999">
      <w:pPr>
        <w:pStyle w:val="9"/>
        <w:tabs>
          <w:tab w:val="left" w:pos="900"/>
        </w:tabs>
        <w:spacing w:line="400" w:lineRule="exact"/>
        <w:ind w:firstLine="0"/>
        <w:rPr>
          <w:rFonts w:cs="仿宋_GB2312"/>
          <w:bCs/>
          <w:highlight w:val="none"/>
        </w:rPr>
      </w:pPr>
    </w:p>
    <w:p w14:paraId="6B8A6F1A">
      <w:pPr>
        <w:pStyle w:val="9"/>
        <w:tabs>
          <w:tab w:val="left" w:pos="900"/>
        </w:tabs>
        <w:adjustRightInd w:val="0"/>
        <w:snapToGrid w:val="0"/>
        <w:spacing w:line="360" w:lineRule="auto"/>
        <w:ind w:firstLine="0"/>
        <w:rPr>
          <w:rFonts w:cs="仿宋_GB2312"/>
          <w:bCs/>
          <w:szCs w:val="28"/>
          <w:highlight w:val="none"/>
        </w:rPr>
      </w:pPr>
      <w:r>
        <w:rPr>
          <w:rFonts w:hint="eastAsia" w:cs="仿宋_GB2312"/>
          <w:bCs/>
          <w:szCs w:val="28"/>
          <w:highlight w:val="none"/>
        </w:rPr>
        <w:t>中山大学孙逸仙纪念医院：</w:t>
      </w:r>
    </w:p>
    <w:p w14:paraId="235B0896">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 xml:space="preserve"> ________现任我单位________职务，为法定代表人，特此证明。</w:t>
      </w:r>
    </w:p>
    <w:p w14:paraId="0F70A829">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有效期限：</w:t>
      </w:r>
      <w:r>
        <w:rPr>
          <w:rFonts w:hint="eastAsia" w:cs="仿宋_GB2312"/>
          <w:bCs/>
          <w:szCs w:val="28"/>
          <w:highlight w:val="none"/>
          <w:u w:val="single"/>
        </w:rPr>
        <w:t>____               ____</w:t>
      </w:r>
    </w:p>
    <w:p w14:paraId="51338400">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附：代表人性别：____   年龄：____  身份证号码：__</w:t>
      </w:r>
      <w:r>
        <w:rPr>
          <w:rFonts w:hint="eastAsia" w:cs="仿宋_GB2312"/>
          <w:bCs/>
          <w:szCs w:val="28"/>
          <w:highlight w:val="none"/>
          <w:u w:val="single"/>
        </w:rPr>
        <w:t>_       _</w:t>
      </w:r>
      <w:r>
        <w:rPr>
          <w:rFonts w:hint="eastAsia" w:cs="仿宋_GB2312"/>
          <w:bCs/>
          <w:szCs w:val="28"/>
          <w:highlight w:val="none"/>
        </w:rPr>
        <w:t xml:space="preserve">  </w:t>
      </w:r>
    </w:p>
    <w:p w14:paraId="118186DC">
      <w:pPr>
        <w:pStyle w:val="9"/>
        <w:tabs>
          <w:tab w:val="left" w:pos="900"/>
        </w:tabs>
        <w:adjustRightInd w:val="0"/>
        <w:snapToGrid w:val="0"/>
        <w:spacing w:line="360" w:lineRule="auto"/>
        <w:ind w:firstLine="560" w:firstLineChars="200"/>
        <w:jc w:val="left"/>
        <w:rPr>
          <w:rFonts w:cs="仿宋_GB2312"/>
          <w:bCs/>
          <w:szCs w:val="28"/>
          <w:highlight w:val="none"/>
        </w:rPr>
      </w:pPr>
      <w:r>
        <w:rPr>
          <w:rFonts w:hint="eastAsia" w:cs="仿宋_GB2312"/>
          <w:bCs/>
          <w:szCs w:val="28"/>
          <w:highlight w:val="none"/>
        </w:rPr>
        <w:t xml:space="preserve">注册号码：______________ 企业类型：_______________________ </w:t>
      </w:r>
    </w:p>
    <w:p w14:paraId="677438FE">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经营范围：_______________________</w:t>
      </w:r>
      <w:r>
        <w:rPr>
          <w:rFonts w:hint="eastAsia" w:cs="仿宋_GB2312"/>
          <w:bCs/>
          <w:szCs w:val="28"/>
          <w:highlight w:val="none"/>
          <w:u w:val="single"/>
        </w:rPr>
        <w:t xml:space="preserve">                         </w:t>
      </w:r>
    </w:p>
    <w:p w14:paraId="711334D6">
      <w:pPr>
        <w:pStyle w:val="9"/>
        <w:tabs>
          <w:tab w:val="left" w:pos="900"/>
        </w:tabs>
        <w:adjustRightInd w:val="0"/>
        <w:snapToGrid w:val="0"/>
        <w:spacing w:line="360" w:lineRule="auto"/>
        <w:ind w:firstLine="3732" w:firstLineChars="1333"/>
        <w:jc w:val="left"/>
        <w:rPr>
          <w:rFonts w:cs="仿宋_GB2312"/>
          <w:bCs/>
          <w:szCs w:val="28"/>
          <w:highlight w:val="none"/>
        </w:rPr>
      </w:pPr>
    </w:p>
    <w:p w14:paraId="4D873805">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响应供应商(公章)：</w:t>
      </w:r>
    </w:p>
    <w:p w14:paraId="01AC9D45">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地址：</w:t>
      </w:r>
    </w:p>
    <w:p w14:paraId="274CCE37">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法定代表/负责人（签名）：</w:t>
      </w:r>
    </w:p>
    <w:p w14:paraId="16C6FE57">
      <w:pPr>
        <w:pStyle w:val="9"/>
        <w:tabs>
          <w:tab w:val="left" w:pos="900"/>
        </w:tabs>
        <w:adjustRightInd w:val="0"/>
        <w:snapToGrid w:val="0"/>
        <w:spacing w:line="360" w:lineRule="auto"/>
        <w:ind w:firstLine="3732" w:firstLineChars="1333"/>
        <w:jc w:val="left"/>
        <w:rPr>
          <w:rFonts w:cs="仿宋_GB2312"/>
          <w:bCs/>
          <w:szCs w:val="28"/>
          <w:highlight w:val="none"/>
        </w:rPr>
      </w:pPr>
      <w:r>
        <w:rPr>
          <w:rFonts w:hint="eastAsia" w:cs="仿宋_GB2312"/>
          <w:bCs/>
          <w:szCs w:val="28"/>
          <w:highlight w:val="none"/>
        </w:rPr>
        <w:t>日期：    年    月    日</w:t>
      </w:r>
    </w:p>
    <w:p w14:paraId="7DA5D4AF">
      <w:pPr>
        <w:pStyle w:val="9"/>
        <w:tabs>
          <w:tab w:val="left" w:pos="900"/>
        </w:tabs>
        <w:adjustRightInd w:val="0"/>
        <w:snapToGrid w:val="0"/>
        <w:spacing w:line="360" w:lineRule="auto"/>
        <w:ind w:firstLine="3999" w:firstLineChars="1333"/>
        <w:jc w:val="left"/>
        <w:rPr>
          <w:rFonts w:cs="仿宋_GB2312"/>
          <w:bCs/>
          <w:sz w:val="30"/>
          <w:szCs w:val="30"/>
          <w:highlight w:val="none"/>
        </w:rPr>
      </w:pPr>
    </w:p>
    <w:p w14:paraId="620EB62C">
      <w:pPr>
        <w:tabs>
          <w:tab w:val="left" w:pos="4602"/>
        </w:tabs>
        <w:ind w:left="391"/>
        <w:rPr>
          <w:sz w:val="20"/>
          <w:highlight w:val="none"/>
        </w:rPr>
      </w:pPr>
      <w:r>
        <w:rPr>
          <w:sz w:val="20"/>
          <w:highlight w:val="none"/>
        </w:rPr>
        <mc:AlternateContent>
          <mc:Choice Requires="wpg">
            <w:drawing>
              <wp:inline distT="0" distB="0" distL="0" distR="0">
                <wp:extent cx="2489200" cy="1605915"/>
                <wp:effectExtent l="635" t="0" r="5715" b="13335"/>
                <wp:docPr id="4" name="组合 7"/>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2649996E">
                              <w:pPr>
                                <w:rPr>
                                  <w:sz w:val="20"/>
                                </w:rPr>
                              </w:pPr>
                            </w:p>
                            <w:p w14:paraId="1280756C">
                              <w:pPr>
                                <w:spacing w:before="179"/>
                                <w:ind w:left="155" w:right="155"/>
                                <w:jc w:val="center"/>
                              </w:pPr>
                              <w:r>
                                <w:t>法定代表人</w:t>
                              </w:r>
                            </w:p>
                            <w:p w14:paraId="384A0E41">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BJd&#10;BNUAAAAFAQAADwAAAAAAAAABACAAAAAiAAAAZHJzL2Rvd25yZXYueG1sUEsBAhQAFAAAAAgAh07i&#10;QCWTYxmXAgAArwYAAA4AAAAAAAAAAQAgAAAAJAEAAGRycy9lMm9Eb2MueG1sUEsFBgAAAAAGAAYA&#10;WQEAAC0GA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2649996E">
                        <w:pPr>
                          <w:rPr>
                            <w:sz w:val="20"/>
                          </w:rPr>
                        </w:pPr>
                      </w:p>
                      <w:p w14:paraId="1280756C">
                        <w:pPr>
                          <w:spacing w:before="179"/>
                          <w:ind w:left="155" w:right="155"/>
                          <w:jc w:val="center"/>
                        </w:pPr>
                        <w:r>
                          <w:t>法定代表人</w:t>
                        </w:r>
                      </w:p>
                      <w:p w14:paraId="384A0E41">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highlight w:val="none"/>
        </w:rPr>
        <w:tab/>
      </w:r>
      <w:r>
        <w:rPr>
          <w:sz w:val="20"/>
          <w:highlight w:val="none"/>
        </w:rPr>
        <mc:AlternateContent>
          <mc:Choice Requires="wps">
            <w:drawing>
              <wp:inline distT="0" distB="0" distL="0" distR="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36DD7B1A">
                            <w:pPr>
                              <w:pStyle w:val="8"/>
                              <w:rPr>
                                <w:sz w:val="20"/>
                              </w:rPr>
                            </w:pPr>
                          </w:p>
                          <w:p w14:paraId="406CF623">
                            <w:pPr>
                              <w:pStyle w:val="8"/>
                              <w:spacing w:before="179"/>
                              <w:ind w:left="166" w:right="166"/>
                              <w:jc w:val="center"/>
                            </w:pPr>
                            <w:r>
                              <w:t>法定代表人</w:t>
                            </w:r>
                          </w:p>
                          <w:p w14:paraId="2C856BE1">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36DD7B1A">
                      <w:pPr>
                        <w:pStyle w:val="8"/>
                        <w:rPr>
                          <w:sz w:val="20"/>
                        </w:rPr>
                      </w:pPr>
                    </w:p>
                    <w:p w14:paraId="406CF623">
                      <w:pPr>
                        <w:pStyle w:val="8"/>
                        <w:spacing w:before="179"/>
                        <w:ind w:left="166" w:right="166"/>
                        <w:jc w:val="center"/>
                      </w:pPr>
                      <w:r>
                        <w:t>法定代表人</w:t>
                      </w:r>
                    </w:p>
                    <w:p w14:paraId="2C856BE1">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14:paraId="13EEC3C3">
      <w:pPr>
        <w:pStyle w:val="9"/>
        <w:tabs>
          <w:tab w:val="left" w:pos="900"/>
        </w:tabs>
        <w:adjustRightInd w:val="0"/>
        <w:snapToGrid w:val="0"/>
        <w:spacing w:line="360" w:lineRule="auto"/>
        <w:ind w:firstLine="0"/>
        <w:rPr>
          <w:rFonts w:cs="仿宋_GB2312"/>
          <w:bCs/>
          <w:sz w:val="30"/>
          <w:szCs w:val="30"/>
          <w:highlight w:val="none"/>
        </w:rPr>
      </w:pPr>
    </w:p>
    <w:p w14:paraId="445EB14C">
      <w:pPr>
        <w:pStyle w:val="28"/>
        <w:ind w:firstLine="0" w:firstLineChars="0"/>
        <w:rPr>
          <w:rFonts w:ascii="宋体" w:hAnsi="宋体" w:cs="宋体"/>
          <w:highlight w:val="none"/>
        </w:rPr>
      </w:pPr>
    </w:p>
    <w:p w14:paraId="4C7F6A8E">
      <w:pPr>
        <w:pStyle w:val="9"/>
        <w:tabs>
          <w:tab w:val="left" w:pos="900"/>
        </w:tabs>
        <w:spacing w:line="400" w:lineRule="exact"/>
        <w:ind w:firstLine="0"/>
        <w:jc w:val="center"/>
        <w:rPr>
          <w:rFonts w:cs="仿宋_GB2312"/>
          <w:b/>
          <w:sz w:val="36"/>
          <w:szCs w:val="36"/>
          <w:highlight w:val="none"/>
        </w:rPr>
      </w:pPr>
    </w:p>
    <w:p w14:paraId="69E6A002">
      <w:pPr>
        <w:pStyle w:val="9"/>
        <w:tabs>
          <w:tab w:val="left" w:pos="900"/>
        </w:tabs>
        <w:spacing w:line="400" w:lineRule="exact"/>
        <w:ind w:firstLine="0"/>
        <w:jc w:val="center"/>
        <w:rPr>
          <w:rFonts w:cs="仿宋_GB2312"/>
          <w:b/>
          <w:sz w:val="36"/>
          <w:szCs w:val="36"/>
          <w:highlight w:val="none"/>
        </w:rPr>
      </w:pPr>
    </w:p>
    <w:p w14:paraId="71AA1D6D">
      <w:pPr>
        <w:pStyle w:val="9"/>
        <w:tabs>
          <w:tab w:val="left" w:pos="900"/>
        </w:tabs>
        <w:spacing w:line="400" w:lineRule="exact"/>
        <w:ind w:firstLine="0"/>
        <w:jc w:val="center"/>
        <w:rPr>
          <w:rFonts w:cs="仿宋_GB2312"/>
          <w:b/>
          <w:sz w:val="36"/>
          <w:szCs w:val="36"/>
          <w:highlight w:val="none"/>
        </w:rPr>
      </w:pPr>
    </w:p>
    <w:p w14:paraId="1E29CD97">
      <w:pPr>
        <w:pStyle w:val="9"/>
        <w:tabs>
          <w:tab w:val="left" w:pos="900"/>
        </w:tabs>
        <w:spacing w:line="400" w:lineRule="exact"/>
        <w:ind w:firstLine="0"/>
        <w:jc w:val="center"/>
        <w:rPr>
          <w:rFonts w:cs="仿宋_GB2312"/>
          <w:b/>
          <w:sz w:val="36"/>
          <w:szCs w:val="36"/>
          <w:highlight w:val="none"/>
        </w:rPr>
      </w:pPr>
    </w:p>
    <w:p w14:paraId="403B027E">
      <w:pPr>
        <w:pStyle w:val="9"/>
        <w:tabs>
          <w:tab w:val="left" w:pos="900"/>
        </w:tabs>
        <w:spacing w:line="400" w:lineRule="exact"/>
        <w:ind w:left="420" w:leftChars="200" w:firstLine="0"/>
        <w:jc w:val="center"/>
        <w:rPr>
          <w:rFonts w:cs="仿宋_GB2312"/>
          <w:b/>
          <w:sz w:val="32"/>
          <w:szCs w:val="32"/>
          <w:highlight w:val="none"/>
        </w:rPr>
      </w:pPr>
      <w:r>
        <w:rPr>
          <w:rFonts w:hint="eastAsia" w:cs="仿宋_GB2312"/>
          <w:b/>
          <w:sz w:val="32"/>
          <w:szCs w:val="32"/>
          <w:highlight w:val="none"/>
        </w:rPr>
        <w:t>2、法定代表人（负责人）授权委托书</w:t>
      </w:r>
    </w:p>
    <w:p w14:paraId="0EAA14BA">
      <w:pPr>
        <w:pStyle w:val="9"/>
        <w:tabs>
          <w:tab w:val="left" w:pos="900"/>
        </w:tabs>
        <w:spacing w:line="400" w:lineRule="exact"/>
        <w:ind w:left="420" w:leftChars="200" w:firstLine="0"/>
        <w:jc w:val="center"/>
        <w:rPr>
          <w:rFonts w:cs="仿宋_GB2312"/>
          <w:b/>
          <w:sz w:val="24"/>
          <w:szCs w:val="24"/>
          <w:highlight w:val="none"/>
        </w:rPr>
      </w:pPr>
      <w:r>
        <w:rPr>
          <w:rFonts w:hint="eastAsia" w:cs="宋体"/>
          <w:b/>
          <w:bCs/>
          <w:sz w:val="24"/>
          <w:szCs w:val="24"/>
          <w:highlight w:val="none"/>
        </w:rPr>
        <w:t>（如适用)</w:t>
      </w:r>
    </w:p>
    <w:p w14:paraId="28863B55">
      <w:pPr>
        <w:pStyle w:val="9"/>
        <w:tabs>
          <w:tab w:val="left" w:pos="900"/>
        </w:tabs>
        <w:spacing w:line="400" w:lineRule="exact"/>
        <w:ind w:firstLine="0"/>
        <w:rPr>
          <w:rFonts w:cs="仿宋_GB2312"/>
          <w:bCs/>
          <w:sz w:val="24"/>
          <w:szCs w:val="24"/>
          <w:highlight w:val="none"/>
        </w:rPr>
      </w:pPr>
    </w:p>
    <w:p w14:paraId="7158145A">
      <w:pPr>
        <w:pStyle w:val="9"/>
        <w:tabs>
          <w:tab w:val="left" w:pos="900"/>
        </w:tabs>
        <w:adjustRightInd w:val="0"/>
        <w:snapToGrid w:val="0"/>
        <w:spacing w:line="360" w:lineRule="auto"/>
        <w:ind w:firstLine="0"/>
        <w:rPr>
          <w:rFonts w:cs="仿宋_GB2312"/>
          <w:bCs/>
          <w:szCs w:val="28"/>
          <w:highlight w:val="none"/>
        </w:rPr>
      </w:pPr>
      <w:r>
        <w:rPr>
          <w:rFonts w:hint="eastAsia" w:cs="仿宋_GB2312"/>
          <w:bCs/>
          <w:szCs w:val="28"/>
          <w:highlight w:val="none"/>
        </w:rPr>
        <w:t>中山大学孙逸仙纪念医院：</w:t>
      </w:r>
    </w:p>
    <w:p w14:paraId="09C20DE7">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本授权书声明：</w:t>
      </w:r>
      <w:r>
        <w:rPr>
          <w:rFonts w:hint="eastAsia" w:cs="仿宋_GB2312"/>
          <w:bCs/>
          <w:szCs w:val="28"/>
          <w:highlight w:val="none"/>
          <w:u w:val="single"/>
        </w:rPr>
        <w:t xml:space="preserve">  （法定代表人姓名）  </w:t>
      </w:r>
      <w:r>
        <w:rPr>
          <w:rFonts w:hint="eastAsia" w:cs="仿宋_GB2312"/>
          <w:bCs/>
          <w:szCs w:val="28"/>
          <w:highlight w:val="none"/>
        </w:rPr>
        <w:t>代表</w:t>
      </w:r>
      <w:r>
        <w:rPr>
          <w:rFonts w:hint="eastAsia" w:cs="仿宋_GB2312"/>
          <w:bCs/>
          <w:szCs w:val="28"/>
          <w:highlight w:val="none"/>
          <w:u w:val="single"/>
        </w:rPr>
        <w:t xml:space="preserve">     （公司全称）     </w:t>
      </w:r>
      <w:r>
        <w:rPr>
          <w:rFonts w:hint="eastAsia" w:cs="仿宋_GB2312"/>
          <w:bCs/>
          <w:szCs w:val="28"/>
          <w:highlight w:val="none"/>
        </w:rPr>
        <w:t>授权</w:t>
      </w:r>
      <w:r>
        <w:rPr>
          <w:rFonts w:hint="eastAsia" w:cs="仿宋_GB2312"/>
          <w:bCs/>
          <w:szCs w:val="28"/>
          <w:highlight w:val="none"/>
          <w:u w:val="single"/>
        </w:rPr>
        <w:t xml:space="preserve">  （姓名、职务）  </w:t>
      </w:r>
      <w:r>
        <w:rPr>
          <w:rFonts w:hint="eastAsia" w:cs="仿宋_GB2312"/>
          <w:bCs/>
          <w:szCs w:val="28"/>
          <w:highlight w:val="none"/>
        </w:rPr>
        <w:t>为我司的合法代理人，就</w:t>
      </w:r>
      <w:r>
        <w:rPr>
          <w:rFonts w:hint="eastAsia" w:cs="仿宋_GB2312"/>
          <w:bCs/>
          <w:szCs w:val="28"/>
          <w:highlight w:val="none"/>
          <w:u w:val="single"/>
        </w:rPr>
        <w:t>中山大学孙逸仙纪念医院***项目</w:t>
      </w:r>
      <w:r>
        <w:rPr>
          <w:rFonts w:hint="eastAsia" w:cs="仿宋_GB2312"/>
          <w:bCs/>
          <w:szCs w:val="28"/>
          <w:highlight w:val="none"/>
        </w:rPr>
        <w:t>采购活动，全权代表我司参与本项目报名响应和合同执行，以我方的名义处理一切与之有关的事宜。</w:t>
      </w:r>
    </w:p>
    <w:p w14:paraId="659BAB26">
      <w:pPr>
        <w:pStyle w:val="9"/>
        <w:tabs>
          <w:tab w:val="left" w:pos="900"/>
        </w:tabs>
        <w:adjustRightInd w:val="0"/>
        <w:snapToGrid w:val="0"/>
        <w:spacing w:line="360" w:lineRule="auto"/>
        <w:ind w:firstLine="560" w:firstLineChars="200"/>
        <w:rPr>
          <w:rFonts w:cs="仿宋_GB2312"/>
          <w:bCs/>
          <w:szCs w:val="28"/>
          <w:highlight w:val="none"/>
        </w:rPr>
      </w:pPr>
      <w:r>
        <w:rPr>
          <w:rFonts w:hint="eastAsia" w:cs="仿宋_GB2312"/>
          <w:bCs/>
          <w:szCs w:val="28"/>
          <w:highlight w:val="none"/>
        </w:rPr>
        <w:t>本授权书自签字之日起生效，特此声明。</w:t>
      </w:r>
    </w:p>
    <w:p w14:paraId="0EFC5161">
      <w:pPr>
        <w:pStyle w:val="9"/>
        <w:tabs>
          <w:tab w:val="left" w:pos="900"/>
        </w:tabs>
        <w:adjustRightInd w:val="0"/>
        <w:snapToGrid w:val="0"/>
        <w:spacing w:line="360" w:lineRule="auto"/>
        <w:ind w:firstLine="560" w:firstLineChars="200"/>
        <w:rPr>
          <w:rFonts w:cs="仿宋_GB2312"/>
          <w:bCs/>
          <w:szCs w:val="28"/>
          <w:highlight w:val="none"/>
        </w:rPr>
      </w:pPr>
    </w:p>
    <w:p w14:paraId="126FEE77">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响应供应商(公章)：</w:t>
      </w:r>
    </w:p>
    <w:p w14:paraId="6E11C0ED">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地址：</w:t>
      </w:r>
    </w:p>
    <w:p w14:paraId="385C76F9">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法定代表/负责人（签名）：</w:t>
      </w:r>
    </w:p>
    <w:p w14:paraId="07879CC0">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授权代理人（签名）：</w:t>
      </w:r>
    </w:p>
    <w:p w14:paraId="73420AE8">
      <w:pPr>
        <w:pStyle w:val="9"/>
        <w:tabs>
          <w:tab w:val="left" w:pos="900"/>
        </w:tabs>
        <w:adjustRightInd w:val="0"/>
        <w:snapToGrid w:val="0"/>
        <w:spacing w:line="360" w:lineRule="auto"/>
        <w:ind w:firstLine="4760" w:firstLineChars="1700"/>
        <w:jc w:val="left"/>
        <w:rPr>
          <w:rFonts w:cs="仿宋_GB2312"/>
          <w:bCs/>
          <w:szCs w:val="28"/>
          <w:highlight w:val="none"/>
        </w:rPr>
      </w:pPr>
      <w:r>
        <w:rPr>
          <w:rFonts w:hint="eastAsia" w:cs="仿宋_GB2312"/>
          <w:bCs/>
          <w:szCs w:val="28"/>
          <w:highlight w:val="none"/>
        </w:rPr>
        <w:t>日期：    年    月    日</w:t>
      </w:r>
    </w:p>
    <w:p w14:paraId="1C5183BE">
      <w:pPr>
        <w:pStyle w:val="9"/>
        <w:tabs>
          <w:tab w:val="left" w:pos="900"/>
        </w:tabs>
        <w:adjustRightInd w:val="0"/>
        <w:snapToGrid w:val="0"/>
        <w:spacing w:line="360" w:lineRule="auto"/>
        <w:ind w:firstLine="5100" w:firstLineChars="1700"/>
        <w:jc w:val="left"/>
        <w:rPr>
          <w:rFonts w:cs="仿宋_GB2312"/>
          <w:bCs/>
          <w:sz w:val="30"/>
          <w:szCs w:val="30"/>
          <w:highlight w:val="none"/>
        </w:rPr>
      </w:pPr>
    </w:p>
    <w:p w14:paraId="2A5F5CDF">
      <w:pPr>
        <w:tabs>
          <w:tab w:val="left" w:pos="4842"/>
        </w:tabs>
        <w:ind w:left="631"/>
        <w:rPr>
          <w:sz w:val="20"/>
          <w:highlight w:val="none"/>
        </w:rPr>
      </w:pPr>
      <w:r>
        <w:rPr>
          <w:sz w:val="20"/>
          <w:highlight w:val="none"/>
        </w:rPr>
        <mc:AlternateContent>
          <mc:Choice Requires="wps">
            <w:drawing>
              <wp:inline distT="0" distB="0" distL="0" distR="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7E0A5AD2">
                            <w:pPr>
                              <w:pStyle w:val="8"/>
                              <w:rPr>
                                <w:sz w:val="20"/>
                              </w:rPr>
                            </w:pPr>
                          </w:p>
                          <w:p w14:paraId="1D9DB3F5">
                            <w:pPr>
                              <w:pStyle w:val="8"/>
                              <w:spacing w:before="178"/>
                              <w:ind w:left="157" w:right="155"/>
                              <w:jc w:val="center"/>
                            </w:pPr>
                            <w:r>
                              <w:t>被授权人（授权代表）</w:t>
                            </w:r>
                          </w:p>
                          <w:p w14:paraId="35D85751">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14:paraId="7E0A5AD2">
                      <w:pPr>
                        <w:pStyle w:val="8"/>
                        <w:rPr>
                          <w:sz w:val="20"/>
                        </w:rPr>
                      </w:pPr>
                    </w:p>
                    <w:p w14:paraId="1D9DB3F5">
                      <w:pPr>
                        <w:pStyle w:val="8"/>
                        <w:spacing w:before="178"/>
                        <w:ind w:left="157" w:right="155"/>
                        <w:jc w:val="center"/>
                      </w:pPr>
                      <w:r>
                        <w:t>被授权人（授权代表）</w:t>
                      </w:r>
                    </w:p>
                    <w:p w14:paraId="35D85751">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highlight w:val="none"/>
        </w:rPr>
        <w:tab/>
      </w:r>
      <w:r>
        <w:rPr>
          <w:sz w:val="20"/>
          <w:highlight w:val="none"/>
        </w:rPr>
        <mc:AlternateContent>
          <mc:Choice Requires="wps">
            <w:drawing>
              <wp:inline distT="0" distB="0" distL="0" distR="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4EF2FEEE">
                            <w:pPr>
                              <w:pStyle w:val="8"/>
                              <w:rPr>
                                <w:sz w:val="20"/>
                              </w:rPr>
                            </w:pPr>
                          </w:p>
                          <w:p w14:paraId="417AEDE9">
                            <w:pPr>
                              <w:pStyle w:val="8"/>
                              <w:spacing w:before="178"/>
                              <w:ind w:left="166" w:right="166"/>
                              <w:jc w:val="center"/>
                            </w:pPr>
                            <w:r>
                              <w:t>被授权人（授权代表）</w:t>
                            </w:r>
                          </w:p>
                          <w:p w14:paraId="351210E2">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14:paraId="4EF2FEEE">
                      <w:pPr>
                        <w:pStyle w:val="8"/>
                        <w:rPr>
                          <w:sz w:val="20"/>
                        </w:rPr>
                      </w:pPr>
                    </w:p>
                    <w:p w14:paraId="417AEDE9">
                      <w:pPr>
                        <w:pStyle w:val="8"/>
                        <w:spacing w:before="178"/>
                        <w:ind w:left="166" w:right="166"/>
                        <w:jc w:val="center"/>
                      </w:pPr>
                      <w:r>
                        <w:t>被授权人（授权代表）</w:t>
                      </w:r>
                    </w:p>
                    <w:p w14:paraId="351210E2">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6F04B0EB">
      <w:pPr>
        <w:pStyle w:val="28"/>
        <w:ind w:firstLine="0" w:firstLineChars="0"/>
        <w:rPr>
          <w:rFonts w:ascii="宋体" w:hAnsi="宋体" w:cs="仿宋_GB2312"/>
          <w:bCs/>
          <w:sz w:val="30"/>
          <w:szCs w:val="30"/>
          <w:highlight w:val="none"/>
        </w:rPr>
      </w:pPr>
    </w:p>
    <w:p w14:paraId="20A64033">
      <w:pPr>
        <w:pStyle w:val="28"/>
        <w:ind w:firstLine="0" w:firstLineChars="0"/>
        <w:rPr>
          <w:rFonts w:ascii="宋体" w:hAnsi="宋体" w:cs="宋体"/>
          <w:b/>
          <w:bCs/>
          <w:sz w:val="28"/>
          <w:szCs w:val="36"/>
          <w:highlight w:val="none"/>
        </w:rPr>
      </w:pPr>
    </w:p>
    <w:p w14:paraId="7D5B5847">
      <w:pPr>
        <w:pStyle w:val="8"/>
        <w:spacing w:line="360" w:lineRule="auto"/>
        <w:ind w:firstLine="562" w:firstLineChars="200"/>
        <w:jc w:val="center"/>
        <w:rPr>
          <w:rFonts w:ascii="宋体" w:hAnsi="宋体" w:cs="宋体"/>
          <w:b/>
          <w:bCs/>
          <w:sz w:val="28"/>
          <w:szCs w:val="28"/>
          <w:highlight w:val="none"/>
        </w:rPr>
      </w:pPr>
    </w:p>
    <w:p w14:paraId="48C6E85E">
      <w:pPr>
        <w:pStyle w:val="28"/>
        <w:ind w:firstLine="0" w:firstLineChars="0"/>
        <w:rPr>
          <w:rFonts w:ascii="宋体" w:hAnsi="宋体" w:cs="仿宋_GB2312"/>
          <w:bCs/>
          <w:sz w:val="30"/>
          <w:szCs w:val="30"/>
          <w:highlight w:val="none"/>
        </w:rPr>
      </w:pPr>
    </w:p>
    <w:p w14:paraId="470ABFC5">
      <w:pPr>
        <w:pStyle w:val="8"/>
        <w:spacing w:line="360" w:lineRule="auto"/>
        <w:ind w:firstLine="643" w:firstLineChars="200"/>
        <w:jc w:val="center"/>
        <w:rPr>
          <w:rFonts w:ascii="宋体" w:hAnsi="宋体" w:cs="宋体"/>
          <w:b/>
          <w:bCs/>
          <w:sz w:val="32"/>
          <w:szCs w:val="32"/>
          <w:highlight w:val="none"/>
        </w:rPr>
      </w:pPr>
      <w:r>
        <w:rPr>
          <w:rFonts w:hint="eastAsia" w:ascii="宋体" w:hAnsi="宋体" w:cs="宋体"/>
          <w:b/>
          <w:bCs/>
          <w:sz w:val="32"/>
          <w:szCs w:val="32"/>
          <w:highlight w:val="none"/>
        </w:rPr>
        <w:t>3、响应承诺函</w:t>
      </w:r>
    </w:p>
    <w:p w14:paraId="79EBA67C">
      <w:pPr>
        <w:adjustRightInd w:val="0"/>
        <w:snapToGrid w:val="0"/>
        <w:spacing w:line="360" w:lineRule="exact"/>
        <w:ind w:firstLine="480" w:firstLineChars="200"/>
        <w:rPr>
          <w:rFonts w:hint="default" w:ascii="宋体" w:hAnsi="宋体" w:eastAsia="宋体" w:cs="宋体"/>
          <w:sz w:val="24"/>
          <w:highlight w:val="none"/>
          <w:lang w:val="en-US" w:eastAsia="zh-CN"/>
        </w:rPr>
      </w:pPr>
      <w:r>
        <w:rPr>
          <w:rFonts w:hint="eastAsia" w:ascii="宋体" w:hAnsi="宋体" w:cs="宋体"/>
          <w:sz w:val="24"/>
          <w:highlight w:val="none"/>
        </w:rPr>
        <w:t>致：中山大学孙逸仙纪念医院</w:t>
      </w:r>
    </w:p>
    <w:p w14:paraId="0FC6EC92">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依据贵方（项目名称/项目编号：</w:t>
      </w:r>
      <w:r>
        <w:rPr>
          <w:rFonts w:hint="eastAsia" w:ascii="宋体" w:hAnsi="宋体" w:cs="宋体"/>
          <w:sz w:val="24"/>
          <w:highlight w:val="none"/>
          <w:u w:val="single"/>
        </w:rPr>
        <w:t xml:space="preserve">       </w:t>
      </w:r>
      <w:r>
        <w:rPr>
          <w:rFonts w:hint="eastAsia" w:ascii="宋体" w:hAnsi="宋体" w:cs="宋体"/>
          <w:sz w:val="24"/>
          <w:highlight w:val="none"/>
        </w:rPr>
        <w:t>)的响应邀请，我方代表</w:t>
      </w:r>
      <w:r>
        <w:rPr>
          <w:rFonts w:hint="eastAsia" w:ascii="宋体" w:hAnsi="宋体" w:cs="宋体"/>
          <w:sz w:val="24"/>
          <w:highlight w:val="none"/>
          <w:u w:val="single"/>
        </w:rPr>
        <w:t>（姓名、职务）</w:t>
      </w:r>
      <w:r>
        <w:rPr>
          <w:rFonts w:hint="eastAsia" w:ascii="宋体" w:hAnsi="宋体" w:cs="宋体"/>
          <w:sz w:val="24"/>
          <w:highlight w:val="none"/>
        </w:rPr>
        <w:t>经正式授权并代表</w:t>
      </w:r>
      <w:r>
        <w:rPr>
          <w:rFonts w:hint="eastAsia" w:ascii="宋体" w:hAnsi="宋体" w:cs="宋体"/>
          <w:sz w:val="24"/>
          <w:highlight w:val="none"/>
          <w:u w:val="single"/>
        </w:rPr>
        <w:t>（响应人名称、地址）</w:t>
      </w:r>
      <w:r>
        <w:rPr>
          <w:rFonts w:hint="eastAsia" w:ascii="宋体" w:hAnsi="宋体" w:cs="宋体"/>
          <w:sz w:val="24"/>
          <w:highlight w:val="none"/>
        </w:rPr>
        <w:t>提交响应文件正本</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1</w:t>
      </w:r>
      <w:r>
        <w:rPr>
          <w:rFonts w:hint="eastAsia" w:ascii="宋体" w:hAnsi="宋体" w:cs="宋体"/>
          <w:sz w:val="24"/>
          <w:highlight w:val="none"/>
          <w:u w:val="single"/>
        </w:rPr>
        <w:t xml:space="preserve"> </w:t>
      </w:r>
      <w:r>
        <w:rPr>
          <w:rFonts w:hint="eastAsia" w:ascii="宋体" w:hAnsi="宋体" w:cs="宋体"/>
          <w:sz w:val="24"/>
          <w:highlight w:val="none"/>
        </w:rPr>
        <w:t>份，副本</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2</w:t>
      </w:r>
      <w:r>
        <w:rPr>
          <w:rFonts w:hint="eastAsia" w:ascii="宋体" w:hAnsi="宋体" w:cs="宋体"/>
          <w:sz w:val="24"/>
          <w:highlight w:val="none"/>
          <w:u w:val="single"/>
        </w:rPr>
        <w:t xml:space="preserve">  </w:t>
      </w:r>
      <w:r>
        <w:rPr>
          <w:rFonts w:hint="eastAsia" w:ascii="宋体" w:hAnsi="宋体" w:cs="宋体"/>
          <w:sz w:val="24"/>
          <w:highlight w:val="none"/>
        </w:rPr>
        <w:t>份。</w:t>
      </w:r>
    </w:p>
    <w:p w14:paraId="46B8B4FB">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在此，我方承诺如下：</w:t>
      </w:r>
    </w:p>
    <w:p w14:paraId="4C0B7625">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1、同意并接受</w:t>
      </w:r>
      <w:r>
        <w:rPr>
          <w:rFonts w:hint="eastAsia" w:ascii="宋体" w:hAnsi="宋体" w:cs="宋体"/>
          <w:sz w:val="24"/>
          <w:highlight w:val="none"/>
          <w:lang w:eastAsia="zh-CN"/>
        </w:rPr>
        <w:t>比选</w:t>
      </w:r>
      <w:r>
        <w:rPr>
          <w:rFonts w:hint="eastAsia" w:ascii="宋体" w:hAnsi="宋体" w:cs="宋体"/>
          <w:sz w:val="24"/>
          <w:highlight w:val="none"/>
        </w:rPr>
        <w:t>文件的各项要求，遵守</w:t>
      </w:r>
      <w:r>
        <w:rPr>
          <w:rFonts w:hint="eastAsia" w:ascii="宋体" w:hAnsi="宋体" w:cs="宋体"/>
          <w:sz w:val="24"/>
          <w:highlight w:val="none"/>
          <w:lang w:eastAsia="zh-CN"/>
        </w:rPr>
        <w:t>比选</w:t>
      </w:r>
      <w:r>
        <w:rPr>
          <w:rFonts w:hint="eastAsia" w:ascii="宋体" w:hAnsi="宋体" w:cs="宋体"/>
          <w:sz w:val="24"/>
          <w:highlight w:val="none"/>
        </w:rPr>
        <w:t>文件中的各项规定，按</w:t>
      </w:r>
      <w:r>
        <w:rPr>
          <w:rFonts w:hint="eastAsia" w:ascii="宋体" w:hAnsi="宋体" w:cs="宋体"/>
          <w:sz w:val="24"/>
          <w:highlight w:val="none"/>
          <w:lang w:eastAsia="zh-CN"/>
        </w:rPr>
        <w:t>比选</w:t>
      </w:r>
      <w:r>
        <w:rPr>
          <w:rFonts w:hint="eastAsia" w:ascii="宋体" w:hAnsi="宋体" w:cs="宋体"/>
          <w:sz w:val="24"/>
          <w:highlight w:val="none"/>
        </w:rPr>
        <w:t>文件的要求提供报价。</w:t>
      </w:r>
    </w:p>
    <w:p w14:paraId="4C7D2C30">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2、响应有效期为递交响应文件之日起</w:t>
      </w:r>
      <w:r>
        <w:rPr>
          <w:rFonts w:hint="eastAsia" w:ascii="宋体" w:hAnsi="宋体" w:cs="宋体"/>
          <w:sz w:val="24"/>
          <w:highlight w:val="none"/>
          <w:u w:val="single"/>
        </w:rPr>
        <w:t>九十天</w:t>
      </w:r>
      <w:r>
        <w:rPr>
          <w:rFonts w:hint="eastAsia" w:ascii="宋体" w:hAnsi="宋体" w:cs="宋体"/>
          <w:sz w:val="24"/>
          <w:highlight w:val="none"/>
        </w:rPr>
        <w:t>，成交人响应有效期延至合同验收之日。</w:t>
      </w:r>
    </w:p>
    <w:p w14:paraId="2F19DD14">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3、我方已经详细地阅读了全部</w:t>
      </w:r>
      <w:r>
        <w:rPr>
          <w:rFonts w:hint="eastAsia" w:ascii="宋体" w:hAnsi="宋体" w:cs="宋体"/>
          <w:sz w:val="24"/>
          <w:highlight w:val="none"/>
          <w:lang w:eastAsia="zh-CN"/>
        </w:rPr>
        <w:t>比选</w:t>
      </w:r>
      <w:r>
        <w:rPr>
          <w:rFonts w:hint="eastAsia" w:ascii="宋体" w:hAnsi="宋体" w:cs="宋体"/>
          <w:sz w:val="24"/>
          <w:highlight w:val="none"/>
        </w:rPr>
        <w:t>文件及其附件，包括澄清及参考文件(如果有的话)。我方已完全清晰理解</w:t>
      </w:r>
      <w:r>
        <w:rPr>
          <w:rFonts w:hint="eastAsia" w:ascii="宋体" w:hAnsi="宋体" w:cs="宋体"/>
          <w:sz w:val="24"/>
          <w:highlight w:val="none"/>
          <w:lang w:eastAsia="zh-CN"/>
        </w:rPr>
        <w:t>比选</w:t>
      </w:r>
      <w:r>
        <w:rPr>
          <w:rFonts w:hint="eastAsia" w:ascii="宋体" w:hAnsi="宋体" w:cs="宋体"/>
          <w:sz w:val="24"/>
          <w:highlight w:val="none"/>
        </w:rPr>
        <w:t>文件的要求，不存在任何含糊不清和误解之处，同意放弃对这些文件所提出的异议和质疑的权利。</w:t>
      </w:r>
    </w:p>
    <w:p w14:paraId="6AC0B3A9">
      <w:pPr>
        <w:pStyle w:val="28"/>
        <w:adjustRightInd w:val="0"/>
        <w:snapToGrid w:val="0"/>
        <w:spacing w:line="360" w:lineRule="exact"/>
        <w:ind w:firstLine="480"/>
        <w:rPr>
          <w:rFonts w:ascii="宋体" w:hAnsi="宋体" w:cs="宋体"/>
          <w:sz w:val="24"/>
          <w:highlight w:val="none"/>
        </w:rPr>
      </w:pPr>
      <w:r>
        <w:rPr>
          <w:rFonts w:hint="eastAsia" w:ascii="宋体" w:hAnsi="宋体" w:cs="宋体"/>
          <w:sz w:val="24"/>
          <w:highlight w:val="none"/>
        </w:rPr>
        <w:t>4、我方已毫无保留地向贵方提供一切所需的证明材料。</w:t>
      </w:r>
    </w:p>
    <w:p w14:paraId="3A89FB08">
      <w:pPr>
        <w:pStyle w:val="28"/>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5、我方承诺能够完全对</w:t>
      </w:r>
      <w:r>
        <w:rPr>
          <w:rFonts w:hint="eastAsia" w:ascii="宋体" w:hAnsi="宋体" w:cs="宋体"/>
          <w:sz w:val="24"/>
          <w:highlight w:val="none"/>
          <w:lang w:eastAsia="zh-CN"/>
        </w:rPr>
        <w:t>比选</w:t>
      </w:r>
      <w:r>
        <w:rPr>
          <w:rFonts w:hint="eastAsia" w:ascii="宋体" w:hAnsi="宋体" w:cs="宋体"/>
          <w:sz w:val="24"/>
          <w:highlight w:val="none"/>
        </w:rPr>
        <w:t>文件所有带“</w:t>
      </w:r>
      <w:r>
        <w:rPr>
          <w:rFonts w:hint="eastAsia" w:ascii="宋体" w:hAnsi="宋体" w:cs="宋体"/>
          <w:sz w:val="21"/>
          <w:szCs w:val="21"/>
          <w:highlight w:val="none"/>
        </w:rPr>
        <w:t>★</w:t>
      </w:r>
      <w:r>
        <w:rPr>
          <w:rFonts w:hint="eastAsia" w:ascii="宋体" w:hAnsi="宋体" w:cs="宋体"/>
          <w:sz w:val="24"/>
          <w:highlight w:val="none"/>
        </w:rPr>
        <w:t>”号条款作出响应，具体如下：</w:t>
      </w:r>
    </w:p>
    <w:p w14:paraId="4FA33902">
      <w:pPr>
        <w:pStyle w:val="28"/>
        <w:adjustRightInd w:val="0"/>
        <w:snapToGrid w:val="0"/>
        <w:spacing w:line="360" w:lineRule="exact"/>
        <w:ind w:firstLine="480"/>
        <w:rPr>
          <w:rFonts w:hint="eastAsia" w:ascii="宋体" w:hAnsi="宋体" w:cs="宋体"/>
          <w:i/>
          <w:iCs/>
          <w:sz w:val="24"/>
          <w:highlight w:val="none"/>
        </w:rPr>
      </w:pPr>
      <w:r>
        <w:rPr>
          <w:rFonts w:hint="eastAsia" w:ascii="宋体" w:hAnsi="宋体" w:cs="宋体"/>
          <w:i/>
          <w:iCs/>
          <w:sz w:val="24"/>
          <w:highlight w:val="none"/>
        </w:rPr>
        <w:t>★1.7；响应人承诺成交后提供每批次的辐照证明材料。</w:t>
      </w:r>
    </w:p>
    <w:p w14:paraId="4D8A629B">
      <w:pPr>
        <w:pStyle w:val="28"/>
        <w:adjustRightInd w:val="0"/>
        <w:snapToGrid w:val="0"/>
        <w:spacing w:line="360" w:lineRule="exact"/>
        <w:ind w:firstLine="480"/>
        <w:rPr>
          <w:rFonts w:hint="eastAsia" w:ascii="宋体" w:hAnsi="宋体" w:cs="宋体"/>
          <w:i/>
          <w:iCs/>
          <w:sz w:val="24"/>
          <w:highlight w:val="none"/>
        </w:rPr>
      </w:pPr>
      <w:r>
        <w:rPr>
          <w:rFonts w:hint="eastAsia" w:ascii="宋体" w:hAnsi="宋体" w:cs="宋体"/>
          <w:i/>
          <w:iCs/>
          <w:sz w:val="24"/>
          <w:highlight w:val="none"/>
        </w:rPr>
        <w:t>★1.8保证动物饲料稳定性、适口性、适应性、无应激反应；响应人承诺所供应的饲料不会引起动物中心现有动物生理、生化、免疫指标发生改变，若因饲料引起上述指标发生改变或动物实验结果异常，采购人有权终止合同并要求响应人承担所造成的损失。</w:t>
      </w:r>
    </w:p>
    <w:p w14:paraId="73D0AC19">
      <w:pPr>
        <w:pStyle w:val="28"/>
        <w:adjustRightInd w:val="0"/>
        <w:snapToGrid w:val="0"/>
        <w:spacing w:line="360" w:lineRule="exact"/>
        <w:ind w:firstLine="480"/>
        <w:rPr>
          <w:rFonts w:hint="eastAsia" w:ascii="宋体" w:hAnsi="宋体" w:cs="宋体"/>
          <w:i/>
          <w:iCs/>
          <w:sz w:val="24"/>
          <w:highlight w:val="none"/>
        </w:rPr>
      </w:pPr>
      <w:r>
        <w:rPr>
          <w:rFonts w:hint="eastAsia" w:ascii="宋体" w:hAnsi="宋体" w:cs="宋体"/>
          <w:i/>
          <w:iCs/>
          <w:sz w:val="24"/>
          <w:highlight w:val="none"/>
        </w:rPr>
        <w:t>★2.7响应人承诺</w:t>
      </w:r>
      <w:r>
        <w:rPr>
          <w:rFonts w:hint="eastAsia" w:ascii="宋体" w:hAnsi="宋体" w:cs="宋体"/>
          <w:i/>
          <w:iCs/>
          <w:sz w:val="24"/>
          <w:highlight w:val="none"/>
          <w:lang w:val="en-US" w:eastAsia="zh-CN"/>
        </w:rPr>
        <w:t>成交</w:t>
      </w:r>
      <w:r>
        <w:rPr>
          <w:rFonts w:hint="eastAsia" w:ascii="宋体" w:hAnsi="宋体" w:cs="宋体"/>
          <w:i/>
          <w:iCs/>
          <w:sz w:val="24"/>
          <w:highlight w:val="none"/>
        </w:rPr>
        <w:t>后提供每批次的辐照证明材料。</w:t>
      </w:r>
    </w:p>
    <w:p w14:paraId="4A4C02A6">
      <w:pPr>
        <w:pStyle w:val="28"/>
        <w:adjustRightInd w:val="0"/>
        <w:snapToGrid w:val="0"/>
        <w:spacing w:line="360" w:lineRule="exact"/>
        <w:ind w:firstLine="480"/>
        <w:rPr>
          <w:rFonts w:hint="eastAsia" w:ascii="宋体" w:hAnsi="宋体" w:cs="宋体"/>
          <w:i/>
          <w:iCs/>
          <w:sz w:val="24"/>
          <w:highlight w:val="none"/>
        </w:rPr>
      </w:pPr>
      <w:r>
        <w:rPr>
          <w:rFonts w:hint="eastAsia" w:ascii="宋体" w:hAnsi="宋体" w:cs="宋体"/>
          <w:i/>
          <w:iCs/>
          <w:sz w:val="24"/>
          <w:highlight w:val="none"/>
        </w:rPr>
        <w:t>★2.8保证动物饲料稳定性、适口性、适应性、无应激反应；响应人承诺所供应的饲料不会引起采购人现有动物生理、生化、免疫指标发生改变，若因饲料引起上述指标发生改变或动物实验结果异常，采购人有权终止合同并要求响应人承担所造成的损失。</w:t>
      </w:r>
    </w:p>
    <w:p w14:paraId="770FABB0">
      <w:pPr>
        <w:adjustRightInd w:val="0"/>
        <w:snapToGrid w:val="0"/>
        <w:spacing w:line="360" w:lineRule="exact"/>
        <w:ind w:firstLine="482" w:firstLineChars="200"/>
        <w:rPr>
          <w:rFonts w:ascii="宋体" w:hAnsi="宋体" w:cs="宋体"/>
          <w:b/>
          <w:sz w:val="24"/>
          <w:highlight w:val="none"/>
        </w:rPr>
      </w:pPr>
      <w:r>
        <w:rPr>
          <w:rFonts w:hint="eastAsia" w:ascii="宋体" w:hAnsi="宋体" w:cs="宋体"/>
          <w:b/>
          <w:sz w:val="24"/>
          <w:highlight w:val="none"/>
        </w:rPr>
        <w:t>（注：本响应承诺函内容不得擅自删改）</w:t>
      </w:r>
    </w:p>
    <w:p w14:paraId="5A7C318F">
      <w:pPr>
        <w:pStyle w:val="28"/>
        <w:adjustRightInd w:val="0"/>
        <w:snapToGrid w:val="0"/>
        <w:spacing w:line="360" w:lineRule="exact"/>
        <w:ind w:firstLine="0" w:firstLineChars="0"/>
        <w:rPr>
          <w:sz w:val="24"/>
          <w:highlight w:val="none"/>
        </w:rPr>
      </w:pPr>
    </w:p>
    <w:p w14:paraId="50DAED4B">
      <w:pPr>
        <w:adjustRightInd w:val="0"/>
        <w:snapToGrid w:val="0"/>
        <w:spacing w:line="360" w:lineRule="exact"/>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5D8BBA7A">
      <w:pPr>
        <w:adjustRightInd w:val="0"/>
        <w:snapToGrid w:val="0"/>
        <w:spacing w:line="360" w:lineRule="exact"/>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0F213BBB">
      <w:pPr>
        <w:adjustRightInd w:val="0"/>
        <w:snapToGrid w:val="0"/>
        <w:spacing w:line="360" w:lineRule="exact"/>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0AA26348">
      <w:pPr>
        <w:pStyle w:val="28"/>
        <w:ind w:firstLine="400"/>
        <w:rPr>
          <w:rFonts w:ascii="仿宋_GB2312" w:hAnsi="华文仿宋" w:eastAsia="仿宋_GB2312" w:cs="华文仿宋"/>
          <w:bCs/>
          <w:szCs w:val="21"/>
          <w:highlight w:val="none"/>
        </w:rPr>
      </w:pPr>
    </w:p>
    <w:p w14:paraId="53C18272">
      <w:pPr>
        <w:pStyle w:val="28"/>
        <w:ind w:firstLine="0" w:firstLineChars="0"/>
        <w:rPr>
          <w:rFonts w:ascii="宋体" w:hAnsi="宋体" w:cs="宋体"/>
          <w:b/>
          <w:bCs/>
          <w:sz w:val="32"/>
          <w:szCs w:val="44"/>
          <w:highlight w:val="none"/>
        </w:rPr>
      </w:pPr>
    </w:p>
    <w:p w14:paraId="4CC8234B">
      <w:pPr>
        <w:pStyle w:val="8"/>
        <w:spacing w:line="360" w:lineRule="auto"/>
        <w:ind w:firstLine="643" w:firstLineChars="200"/>
        <w:jc w:val="center"/>
        <w:rPr>
          <w:rFonts w:hint="eastAsia" w:ascii="宋体" w:hAnsi="宋体" w:cs="宋体"/>
          <w:b/>
          <w:bCs/>
          <w:sz w:val="32"/>
          <w:szCs w:val="32"/>
          <w:highlight w:val="none"/>
          <w:lang w:val="en-US" w:eastAsia="zh-CN"/>
        </w:rPr>
      </w:pPr>
      <w:r>
        <w:rPr>
          <w:rFonts w:hint="eastAsia" w:ascii="宋体" w:hAnsi="宋体" w:cs="宋体"/>
          <w:b/>
          <w:bCs/>
          <w:sz w:val="32"/>
          <w:szCs w:val="32"/>
          <w:highlight w:val="none"/>
          <w:lang w:val="en-US" w:eastAsia="zh-CN"/>
        </w:rPr>
        <w:t>4、其他证明材料</w:t>
      </w:r>
    </w:p>
    <w:p w14:paraId="4DA951A4">
      <w:pPr>
        <w:pStyle w:val="28"/>
        <w:adjustRightInd w:val="0"/>
        <w:snapToGrid w:val="0"/>
        <w:spacing w:line="360" w:lineRule="exact"/>
        <w:ind w:firstLine="480" w:firstLineChars="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响应时须出具辐照技术服务单位钴60照射消毒维持饲料，辐照计量≥25KGy的辐照证明书扫描件；如委托第三方进行照射消毒的，响应人响应时需提供与辐照技术服务单位签订有效辐照技术服务合同。</w:t>
      </w:r>
    </w:p>
    <w:p w14:paraId="289A0266">
      <w:pPr>
        <w:pStyle w:val="28"/>
        <w:adjustRightInd w:val="0"/>
        <w:snapToGrid w:val="0"/>
        <w:spacing w:line="360" w:lineRule="exact"/>
        <w:ind w:firstLine="480" w:firstLineChars="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响应时须出具辐照技术服务单位钴60照射消毒繁殖饲料，辐照计量≥25KGy的辐照证明书扫描件；如委托第三方进行照射消毒的，响应人响应时需提供与辐照技术服务单位签订有效辐照技术服务合同。</w:t>
      </w:r>
    </w:p>
    <w:p w14:paraId="22D505C6">
      <w:pPr>
        <w:pStyle w:val="28"/>
        <w:ind w:firstLine="0" w:firstLineChars="0"/>
        <w:rPr>
          <w:rFonts w:hint="default" w:ascii="宋体" w:hAnsi="宋体" w:cs="宋体"/>
          <w:b/>
          <w:bCs/>
          <w:sz w:val="32"/>
          <w:szCs w:val="44"/>
          <w:highlight w:val="none"/>
          <w:lang w:val="en-US" w:eastAsia="zh-CN"/>
        </w:rPr>
      </w:pPr>
    </w:p>
    <w:p w14:paraId="39632417">
      <w:pPr>
        <w:pStyle w:val="28"/>
        <w:ind w:firstLine="400"/>
        <w:rPr>
          <w:highlight w:val="none"/>
        </w:rPr>
      </w:pPr>
    </w:p>
    <w:p w14:paraId="24003C01">
      <w:pPr>
        <w:shd w:val="clear" w:color="auto" w:fill="FFFFFF"/>
        <w:adjustRightInd w:val="0"/>
        <w:snapToGrid w:val="0"/>
        <w:jc w:val="center"/>
        <w:rPr>
          <w:rFonts w:ascii="黑体" w:hAnsi="黑体" w:eastAsia="黑体" w:cs="黑体"/>
          <w:b/>
          <w:bCs/>
          <w:sz w:val="40"/>
          <w:szCs w:val="40"/>
          <w:highlight w:val="none"/>
        </w:rPr>
      </w:pPr>
      <w:r>
        <w:rPr>
          <w:rFonts w:hint="eastAsia" w:ascii="黑体" w:hAnsi="黑体" w:eastAsia="黑体" w:cs="黑体"/>
          <w:b/>
          <w:bCs/>
          <w:sz w:val="40"/>
          <w:szCs w:val="40"/>
          <w:highlight w:val="none"/>
        </w:rPr>
        <w:t>三、商务评审</w:t>
      </w:r>
    </w:p>
    <w:p w14:paraId="271E0B1F">
      <w:pPr>
        <w:shd w:val="clear" w:color="auto" w:fill="FFFFFF"/>
        <w:adjustRightInd w:val="0"/>
        <w:snapToGrid w:val="0"/>
        <w:jc w:val="center"/>
        <w:rPr>
          <w:rFonts w:hint="eastAsia"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19"/>
        <w:tblpPr w:leftFromText="180" w:rightFromText="180" w:vertAnchor="text" w:horzAnchor="page" w:tblpX="955" w:tblpY="845"/>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5233"/>
        <w:gridCol w:w="1380"/>
        <w:gridCol w:w="2098"/>
        <w:gridCol w:w="1423"/>
      </w:tblGrid>
      <w:tr w14:paraId="0A5500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647" w:type="dxa"/>
            <w:vAlign w:val="center"/>
          </w:tcPr>
          <w:p w14:paraId="6F83CFF2">
            <w:pPr>
              <w:jc w:val="center"/>
              <w:rPr>
                <w:rFonts w:ascii="宋体" w:hAnsi="宋体" w:cs="宋体"/>
                <w:bCs/>
                <w:szCs w:val="21"/>
                <w:highlight w:val="none"/>
              </w:rPr>
            </w:pPr>
            <w:r>
              <w:rPr>
                <w:rFonts w:hint="eastAsia" w:ascii="宋体" w:hAnsi="宋体" w:cs="宋体"/>
                <w:bCs/>
                <w:szCs w:val="21"/>
                <w:highlight w:val="none"/>
              </w:rPr>
              <w:t>序号</w:t>
            </w:r>
          </w:p>
        </w:tc>
        <w:tc>
          <w:tcPr>
            <w:tcW w:w="5233" w:type="dxa"/>
            <w:vAlign w:val="center"/>
          </w:tcPr>
          <w:p w14:paraId="05784F35">
            <w:pPr>
              <w:jc w:val="center"/>
              <w:rPr>
                <w:rFonts w:ascii="宋体" w:hAnsi="宋体" w:cs="宋体"/>
                <w:bCs/>
                <w:szCs w:val="21"/>
                <w:highlight w:val="none"/>
              </w:rPr>
            </w:pPr>
            <w:r>
              <w:rPr>
                <w:rFonts w:hint="eastAsia" w:ascii="宋体" w:hAnsi="宋体" w:cs="宋体"/>
                <w:bCs/>
                <w:szCs w:val="21"/>
                <w:highlight w:val="none"/>
              </w:rPr>
              <w:t>评审细则</w:t>
            </w:r>
          </w:p>
        </w:tc>
        <w:tc>
          <w:tcPr>
            <w:tcW w:w="1380" w:type="dxa"/>
            <w:vAlign w:val="center"/>
          </w:tcPr>
          <w:p w14:paraId="2547F88C">
            <w:pPr>
              <w:jc w:val="center"/>
              <w:rPr>
                <w:rFonts w:ascii="宋体" w:hAnsi="宋体" w:cs="宋体"/>
                <w:bCs/>
                <w:szCs w:val="21"/>
                <w:highlight w:val="none"/>
              </w:rPr>
            </w:pPr>
            <w:r>
              <w:rPr>
                <w:rFonts w:hint="eastAsia" w:ascii="宋体" w:hAnsi="宋体" w:cs="华文仿宋"/>
                <w:bCs/>
                <w:szCs w:val="21"/>
                <w:highlight w:val="none"/>
              </w:rPr>
              <w:t>提供情况</w:t>
            </w:r>
          </w:p>
        </w:tc>
        <w:tc>
          <w:tcPr>
            <w:tcW w:w="2098" w:type="dxa"/>
            <w:vAlign w:val="center"/>
          </w:tcPr>
          <w:p w14:paraId="1ADA551F">
            <w:pPr>
              <w:jc w:val="center"/>
              <w:rPr>
                <w:rFonts w:ascii="宋体" w:hAnsi="宋体" w:cs="宋体"/>
                <w:bCs/>
                <w:szCs w:val="21"/>
                <w:highlight w:val="none"/>
              </w:rPr>
            </w:pPr>
            <w:r>
              <w:rPr>
                <w:rFonts w:hint="eastAsia" w:ascii="宋体" w:hAnsi="宋体" w:cs="宋体"/>
                <w:bCs/>
                <w:szCs w:val="21"/>
                <w:highlight w:val="none"/>
              </w:rPr>
              <w:t>证明资料（如有）</w:t>
            </w:r>
          </w:p>
        </w:tc>
        <w:tc>
          <w:tcPr>
            <w:tcW w:w="1423" w:type="dxa"/>
            <w:vAlign w:val="center"/>
          </w:tcPr>
          <w:p w14:paraId="1A2CD7F2">
            <w:pPr>
              <w:jc w:val="center"/>
              <w:rPr>
                <w:rFonts w:ascii="宋体" w:hAnsi="宋体" w:cs="宋体"/>
                <w:bCs/>
                <w:szCs w:val="21"/>
                <w:highlight w:val="none"/>
              </w:rPr>
            </w:pPr>
            <w:r>
              <w:rPr>
                <w:rFonts w:hint="eastAsia" w:ascii="宋体" w:hAnsi="宋体" w:cs="宋体"/>
                <w:bCs/>
                <w:szCs w:val="21"/>
                <w:highlight w:val="none"/>
              </w:rPr>
              <w:t>自评分</w:t>
            </w:r>
          </w:p>
        </w:tc>
      </w:tr>
      <w:tr w14:paraId="3D85BF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2" w:hRule="atLeast"/>
        </w:trPr>
        <w:tc>
          <w:tcPr>
            <w:tcW w:w="647" w:type="dxa"/>
            <w:vAlign w:val="center"/>
          </w:tcPr>
          <w:p w14:paraId="596DAF5F">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w:t>
            </w:r>
          </w:p>
        </w:tc>
        <w:tc>
          <w:tcPr>
            <w:tcW w:w="5233" w:type="dxa"/>
            <w:vAlign w:val="center"/>
          </w:tcPr>
          <w:p w14:paraId="75EFEEF8">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具有有效期内的质量管理体系认证证书，得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3BB21C0C">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具有有效期内的环境管理体系认证证书，得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4F913160">
            <w:pPr>
              <w:keepNext w:val="0"/>
              <w:keepLines w:val="0"/>
              <w:pageBreakBefore w:val="0"/>
              <w:kinsoku/>
              <w:wordWrap/>
              <w:overflowPunct/>
              <w:topLinePunct w:val="0"/>
              <w:autoSpaceDE/>
              <w:autoSpaceDN/>
              <w:bidi w:val="0"/>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r>
              <w:rPr>
                <w:rFonts w:hint="eastAsia" w:ascii="宋体" w:hAnsi="宋体" w:cs="宋体"/>
                <w:color w:val="auto"/>
                <w:sz w:val="22"/>
                <w:szCs w:val="22"/>
                <w:highlight w:val="none"/>
                <w:lang w:val="en-US" w:eastAsia="zh-CN"/>
              </w:rPr>
              <w:t>响应人</w:t>
            </w:r>
            <w:r>
              <w:rPr>
                <w:rFonts w:hint="eastAsia" w:ascii="宋体" w:hAnsi="宋体" w:eastAsia="宋体" w:cs="宋体"/>
                <w:color w:val="auto"/>
                <w:sz w:val="22"/>
                <w:szCs w:val="22"/>
                <w:highlight w:val="none"/>
                <w:lang w:val="en-US" w:eastAsia="zh-CN"/>
              </w:rPr>
              <w:t>具有有效期内的职业健康安全管理体系证书，得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w:t>
            </w:r>
          </w:p>
          <w:p w14:paraId="52456891">
            <w:pPr>
              <w:keepNext w:val="0"/>
              <w:keepLines w:val="0"/>
              <w:pageBreakBefore w:val="0"/>
              <w:kinsoku/>
              <w:wordWrap/>
              <w:overflowPunct/>
              <w:topLinePunct w:val="0"/>
              <w:autoSpaceDE/>
              <w:autoSpaceDN/>
              <w:bidi w:val="0"/>
              <w:spacing w:line="240" w:lineRule="auto"/>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上述每满足1项得1分，同一体系认证证书不重复得分，</w:t>
            </w:r>
            <w:r>
              <w:rPr>
                <w:rFonts w:hint="eastAsia" w:ascii="宋体" w:hAnsi="宋体" w:cs="宋体"/>
                <w:i w:val="0"/>
                <w:iCs w:val="0"/>
                <w:color w:val="auto"/>
                <w:kern w:val="0"/>
                <w:sz w:val="22"/>
                <w:szCs w:val="22"/>
                <w:highlight w:val="none"/>
                <w:u w:val="none"/>
                <w:lang w:val="en-US" w:eastAsia="zh-CN"/>
              </w:rPr>
              <w:t>本项最高</w:t>
            </w:r>
            <w:r>
              <w:rPr>
                <w:rFonts w:hint="eastAsia" w:ascii="宋体" w:hAnsi="宋体" w:eastAsia="宋体" w:cs="宋体"/>
                <w:i w:val="0"/>
                <w:iCs w:val="0"/>
                <w:color w:val="auto"/>
                <w:kern w:val="0"/>
                <w:sz w:val="22"/>
                <w:szCs w:val="22"/>
                <w:highlight w:val="none"/>
                <w:u w:val="none"/>
                <w:lang w:val="en-US" w:eastAsia="zh-CN"/>
              </w:rPr>
              <w:t>得</w:t>
            </w:r>
            <w:r>
              <w:rPr>
                <w:rFonts w:hint="eastAsia" w:ascii="宋体" w:hAnsi="宋体" w:cs="宋体"/>
                <w:i w:val="0"/>
                <w:iCs w:val="0"/>
                <w:color w:val="auto"/>
                <w:kern w:val="0"/>
                <w:sz w:val="22"/>
                <w:szCs w:val="22"/>
                <w:highlight w:val="none"/>
                <w:u w:val="none"/>
                <w:lang w:val="en-US" w:eastAsia="zh-CN"/>
              </w:rPr>
              <w:t>3</w:t>
            </w:r>
            <w:r>
              <w:rPr>
                <w:rFonts w:hint="eastAsia" w:ascii="宋体" w:hAnsi="宋体" w:eastAsia="宋体" w:cs="宋体"/>
                <w:i w:val="0"/>
                <w:iCs w:val="0"/>
                <w:color w:val="auto"/>
                <w:kern w:val="0"/>
                <w:sz w:val="22"/>
                <w:szCs w:val="22"/>
                <w:highlight w:val="none"/>
                <w:u w:val="none"/>
                <w:lang w:val="en-US" w:eastAsia="zh-CN"/>
              </w:rPr>
              <w:t>分，其他不得分。</w:t>
            </w:r>
          </w:p>
          <w:p w14:paraId="335F5245">
            <w:pPr>
              <w:numPr>
                <w:ilvl w:val="-1"/>
                <w:numId w:val="0"/>
              </w:numPr>
              <w:rPr>
                <w:rFonts w:hint="eastAsia" w:ascii="宋体" w:hAnsi="宋体" w:eastAsia="宋体" w:cs="宋体"/>
                <w:i w:val="0"/>
                <w:iCs w:val="0"/>
                <w:color w:val="auto"/>
                <w:kern w:val="0"/>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rPr>
              <w:t>备注：须提供有效期内的认证证书复印件，加盖供应商公章，未提供不得分；若所提供的证书认证范围与本项目无关的，不得分。</w:t>
            </w:r>
          </w:p>
          <w:p w14:paraId="356EFF71">
            <w:pPr>
              <w:numPr>
                <w:ilvl w:val="-1"/>
                <w:numId w:val="0"/>
              </w:numPr>
              <w:ind w:left="0" w:leftChars="0" w:firstLine="0" w:firstLineChars="0"/>
              <w:rPr>
                <w:rFonts w:hint="eastAsia" w:ascii="宋体" w:hAnsi="宋体" w:cs="宋体"/>
                <w:sz w:val="18"/>
                <w:szCs w:val="18"/>
                <w:highlight w:val="none"/>
              </w:rPr>
            </w:pPr>
          </w:p>
        </w:tc>
        <w:tc>
          <w:tcPr>
            <w:tcW w:w="1380" w:type="dxa"/>
            <w:vAlign w:val="center"/>
          </w:tcPr>
          <w:p w14:paraId="7B6B7AAB">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□有   □无</w:t>
            </w:r>
          </w:p>
        </w:tc>
        <w:tc>
          <w:tcPr>
            <w:tcW w:w="2098" w:type="dxa"/>
            <w:vAlign w:val="center"/>
          </w:tcPr>
          <w:p w14:paraId="3FDF26A7">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见响应文件（  ）页</w:t>
            </w:r>
          </w:p>
        </w:tc>
        <w:tc>
          <w:tcPr>
            <w:tcW w:w="1423" w:type="dxa"/>
            <w:vAlign w:val="center"/>
          </w:tcPr>
          <w:p w14:paraId="0373E53F">
            <w:pPr>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  ）分</w:t>
            </w:r>
          </w:p>
        </w:tc>
      </w:tr>
      <w:tr w14:paraId="0F719E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2" w:hRule="atLeast"/>
        </w:trPr>
        <w:tc>
          <w:tcPr>
            <w:tcW w:w="647" w:type="dxa"/>
            <w:vAlign w:val="center"/>
          </w:tcPr>
          <w:p w14:paraId="2D7FC1BE">
            <w:pPr>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2</w:t>
            </w:r>
          </w:p>
        </w:tc>
        <w:tc>
          <w:tcPr>
            <w:tcW w:w="5233" w:type="dxa"/>
            <w:vAlign w:val="center"/>
          </w:tcPr>
          <w:p w14:paraId="56645DEB">
            <w:pPr>
              <w:rPr>
                <w:rFonts w:ascii="宋体" w:hAnsi="宋体" w:cs="宋体"/>
                <w:kern w:val="0"/>
                <w:sz w:val="20"/>
                <w:szCs w:val="20"/>
                <w:highlight w:val="none"/>
              </w:rPr>
            </w:pPr>
            <w:r>
              <w:rPr>
                <w:rFonts w:hint="eastAsia" w:ascii="宋体" w:hAnsi="宋体" w:cs="宋体"/>
                <w:kern w:val="0"/>
                <w:sz w:val="20"/>
                <w:szCs w:val="20"/>
                <w:highlight w:val="none"/>
              </w:rPr>
              <w:t>根据响应人自20</w:t>
            </w:r>
            <w:r>
              <w:rPr>
                <w:rFonts w:hint="eastAsia" w:ascii="宋体" w:hAnsi="宋体" w:cs="宋体"/>
                <w:kern w:val="0"/>
                <w:sz w:val="20"/>
                <w:szCs w:val="20"/>
                <w:highlight w:val="none"/>
                <w:lang w:val="en-US" w:eastAsia="zh-CN"/>
              </w:rPr>
              <w:t>23</w:t>
            </w:r>
            <w:r>
              <w:rPr>
                <w:rFonts w:hint="eastAsia" w:ascii="宋体" w:hAnsi="宋体" w:cs="宋体"/>
                <w:kern w:val="0"/>
                <w:sz w:val="20"/>
                <w:szCs w:val="20"/>
                <w:highlight w:val="none"/>
              </w:rPr>
              <w:t>年1月1日（以合同签订时间为准）以来，具有</w:t>
            </w:r>
            <w:r>
              <w:rPr>
                <w:rFonts w:hint="eastAsia" w:ascii="宋体" w:hAnsi="宋体" w:cs="宋体"/>
                <w:kern w:val="0"/>
                <w:sz w:val="20"/>
                <w:szCs w:val="20"/>
                <w:highlight w:val="none"/>
                <w:lang w:val="en-US" w:eastAsia="zh-CN"/>
              </w:rPr>
              <w:t>同类</w:t>
            </w:r>
            <w:r>
              <w:rPr>
                <w:rFonts w:hint="eastAsia" w:ascii="宋体" w:hAnsi="宋体" w:cs="宋体"/>
                <w:kern w:val="0"/>
                <w:sz w:val="20"/>
                <w:szCs w:val="20"/>
                <w:highlight w:val="none"/>
              </w:rPr>
              <w:t>实验动物饲料供应项目业绩</w:t>
            </w:r>
            <w:r>
              <w:rPr>
                <w:rFonts w:hint="eastAsia" w:ascii="宋体" w:hAnsi="宋体" w:cs="宋体"/>
                <w:kern w:val="0"/>
                <w:sz w:val="20"/>
                <w:szCs w:val="20"/>
                <w:highlight w:val="none"/>
                <w:lang w:eastAsia="zh-CN"/>
              </w:rPr>
              <w:t>，</w:t>
            </w:r>
            <w:r>
              <w:rPr>
                <w:rFonts w:hint="eastAsia" w:ascii="宋体" w:hAnsi="宋体" w:cs="宋体"/>
                <w:kern w:val="0"/>
                <w:sz w:val="20"/>
                <w:szCs w:val="20"/>
                <w:highlight w:val="none"/>
              </w:rPr>
              <w:t>每提供一个，得</w:t>
            </w:r>
            <w:r>
              <w:rPr>
                <w:rFonts w:hint="eastAsia" w:ascii="宋体" w:hAnsi="宋体" w:cs="宋体"/>
                <w:kern w:val="0"/>
                <w:sz w:val="20"/>
                <w:szCs w:val="20"/>
                <w:highlight w:val="none"/>
                <w:lang w:val="en-US" w:eastAsia="zh-CN"/>
              </w:rPr>
              <w:t>2</w:t>
            </w:r>
            <w:r>
              <w:rPr>
                <w:rFonts w:hint="eastAsia" w:ascii="宋体" w:hAnsi="宋体" w:cs="宋体"/>
                <w:kern w:val="0"/>
                <w:sz w:val="20"/>
                <w:szCs w:val="20"/>
                <w:highlight w:val="none"/>
              </w:rPr>
              <w:t>分，满分</w:t>
            </w:r>
            <w:r>
              <w:rPr>
                <w:rFonts w:hint="eastAsia" w:ascii="宋体" w:hAnsi="宋体" w:cs="宋体"/>
                <w:kern w:val="0"/>
                <w:sz w:val="20"/>
                <w:szCs w:val="20"/>
                <w:highlight w:val="none"/>
                <w:lang w:val="en-US" w:eastAsia="zh-CN"/>
              </w:rPr>
              <w:t>10</w:t>
            </w:r>
            <w:r>
              <w:rPr>
                <w:rFonts w:hint="eastAsia" w:ascii="宋体" w:hAnsi="宋体" w:cs="宋体"/>
                <w:kern w:val="0"/>
                <w:sz w:val="20"/>
                <w:szCs w:val="20"/>
                <w:highlight w:val="none"/>
              </w:rPr>
              <w:t>分。同一客户单位合同不重复计分。</w:t>
            </w:r>
          </w:p>
          <w:p w14:paraId="6CB1FF96">
            <w:pPr>
              <w:rPr>
                <w:rFonts w:ascii="宋体" w:hAnsi="宋体" w:cs="宋体"/>
                <w:szCs w:val="21"/>
                <w:highlight w:val="none"/>
              </w:rPr>
            </w:pPr>
            <w:r>
              <w:rPr>
                <w:rFonts w:hint="eastAsia" w:ascii="宋体" w:hAnsi="宋体" w:cs="宋体"/>
                <w:kern w:val="0"/>
                <w:sz w:val="20"/>
                <w:szCs w:val="20"/>
                <w:highlight w:val="none"/>
              </w:rPr>
              <w:t>注：需提供合同关键页（含签订合同双方的单位名称、合同项目名称、合同概况与含签订合同双方的落款盖章、签订日期的关键页），合同中需明确同时包含SPF 级大小鼠维持饲料和繁殖饲料，通过合同关键信息无法判断是否符合要求，还须同时提供能证明合同得分的其它技术文件资料。</w:t>
            </w:r>
          </w:p>
        </w:tc>
        <w:tc>
          <w:tcPr>
            <w:tcW w:w="1380" w:type="dxa"/>
            <w:vAlign w:val="center"/>
          </w:tcPr>
          <w:p w14:paraId="2439F11B">
            <w:pPr>
              <w:jc w:val="center"/>
              <w:rPr>
                <w:rFonts w:ascii="宋体" w:hAnsi="宋体" w:cs="宋体"/>
                <w:szCs w:val="21"/>
                <w:highlight w:val="none"/>
              </w:rPr>
            </w:pPr>
            <w:r>
              <w:rPr>
                <w:rFonts w:hint="eastAsia" w:ascii="宋体" w:hAnsi="宋体" w:cs="宋体"/>
                <w:szCs w:val="21"/>
                <w:highlight w:val="none"/>
              </w:rPr>
              <w:t>□有   □无</w:t>
            </w:r>
          </w:p>
        </w:tc>
        <w:tc>
          <w:tcPr>
            <w:tcW w:w="2098" w:type="dxa"/>
            <w:vAlign w:val="center"/>
          </w:tcPr>
          <w:p w14:paraId="1DEE0852">
            <w:pPr>
              <w:jc w:val="center"/>
              <w:rPr>
                <w:rFonts w:ascii="宋体" w:hAnsi="宋体" w:cs="宋体"/>
                <w:szCs w:val="21"/>
                <w:highlight w:val="none"/>
              </w:rPr>
            </w:pPr>
            <w:r>
              <w:rPr>
                <w:rFonts w:hint="eastAsia" w:ascii="宋体" w:hAnsi="宋体" w:cs="宋体"/>
                <w:szCs w:val="21"/>
                <w:highlight w:val="none"/>
              </w:rPr>
              <w:t>见响应文件（  ）页</w:t>
            </w:r>
          </w:p>
        </w:tc>
        <w:tc>
          <w:tcPr>
            <w:tcW w:w="1423" w:type="dxa"/>
            <w:vAlign w:val="center"/>
          </w:tcPr>
          <w:p w14:paraId="3D91CE4F">
            <w:pPr>
              <w:jc w:val="center"/>
              <w:rPr>
                <w:rFonts w:ascii="宋体" w:hAnsi="宋体" w:cs="宋体"/>
                <w:szCs w:val="21"/>
                <w:highlight w:val="none"/>
              </w:rPr>
            </w:pPr>
            <w:r>
              <w:rPr>
                <w:rFonts w:hint="eastAsia" w:ascii="宋体" w:hAnsi="宋体" w:cs="宋体"/>
                <w:szCs w:val="21"/>
                <w:highlight w:val="none"/>
              </w:rPr>
              <w:t>（  ）分</w:t>
            </w:r>
          </w:p>
        </w:tc>
      </w:tr>
      <w:tr w14:paraId="097F73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5" w:hRule="atLeast"/>
        </w:trPr>
        <w:tc>
          <w:tcPr>
            <w:tcW w:w="647" w:type="dxa"/>
            <w:shd w:val="clear" w:color="auto" w:fill="auto"/>
            <w:vAlign w:val="center"/>
          </w:tcPr>
          <w:p w14:paraId="342ECAD8">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3</w:t>
            </w:r>
          </w:p>
        </w:tc>
        <w:tc>
          <w:tcPr>
            <w:tcW w:w="5233" w:type="dxa"/>
            <w:shd w:val="clear" w:color="auto" w:fill="auto"/>
            <w:vAlign w:val="center"/>
          </w:tcPr>
          <w:p w14:paraId="296DB8FF">
            <w:pPr>
              <w:jc w:val="left"/>
              <w:rPr>
                <w:rFonts w:hint="eastAsia" w:ascii="宋体" w:hAnsi="宋体" w:cs="宋体"/>
                <w:sz w:val="20"/>
                <w:szCs w:val="20"/>
                <w:highlight w:val="none"/>
              </w:rPr>
            </w:pPr>
            <w:r>
              <w:rPr>
                <w:rFonts w:hint="eastAsia" w:ascii="宋体" w:hAnsi="宋体" w:cs="宋体"/>
                <w:sz w:val="20"/>
                <w:szCs w:val="20"/>
                <w:highlight w:val="none"/>
                <w:lang w:val="en-US" w:eastAsia="zh-CN"/>
              </w:rPr>
              <w:t>响应人</w:t>
            </w:r>
            <w:r>
              <w:rPr>
                <w:rFonts w:hint="eastAsia" w:ascii="宋体" w:hAnsi="宋体" w:cs="宋体"/>
                <w:sz w:val="20"/>
                <w:szCs w:val="20"/>
                <w:highlight w:val="none"/>
              </w:rPr>
              <w:t>自202</w:t>
            </w:r>
            <w:r>
              <w:rPr>
                <w:rFonts w:hint="eastAsia" w:ascii="宋体" w:hAnsi="宋体" w:cs="宋体"/>
                <w:sz w:val="20"/>
                <w:szCs w:val="20"/>
                <w:highlight w:val="none"/>
                <w:lang w:val="en-US" w:eastAsia="zh-CN"/>
              </w:rPr>
              <w:t>3</w:t>
            </w:r>
            <w:r>
              <w:rPr>
                <w:rFonts w:hint="eastAsia" w:ascii="宋体" w:hAnsi="宋体" w:cs="宋体"/>
                <w:sz w:val="20"/>
                <w:szCs w:val="20"/>
                <w:highlight w:val="none"/>
              </w:rPr>
              <w:t>年1月1日（以合同签订时间为准）以来具有同类项目业绩并经服务单位考核评价为优或满意的，每提供1项得</w:t>
            </w:r>
            <w:r>
              <w:rPr>
                <w:rFonts w:hint="eastAsia" w:ascii="宋体" w:hAnsi="宋体" w:cs="宋体"/>
                <w:sz w:val="20"/>
                <w:szCs w:val="20"/>
                <w:highlight w:val="none"/>
                <w:lang w:val="en-US" w:eastAsia="zh-CN"/>
              </w:rPr>
              <w:t>1</w:t>
            </w:r>
            <w:r>
              <w:rPr>
                <w:rFonts w:hint="eastAsia" w:ascii="宋体" w:hAnsi="宋体" w:cs="宋体"/>
                <w:sz w:val="20"/>
                <w:szCs w:val="20"/>
                <w:highlight w:val="none"/>
              </w:rPr>
              <w:t>分，本项最高得</w:t>
            </w:r>
            <w:r>
              <w:rPr>
                <w:rFonts w:hint="eastAsia" w:ascii="宋体" w:hAnsi="宋体" w:cs="宋体"/>
                <w:sz w:val="20"/>
                <w:szCs w:val="20"/>
                <w:highlight w:val="none"/>
                <w:lang w:val="en-US" w:eastAsia="zh-CN"/>
              </w:rPr>
              <w:t>5</w:t>
            </w:r>
            <w:r>
              <w:rPr>
                <w:rFonts w:hint="eastAsia" w:ascii="宋体" w:hAnsi="宋体" w:cs="宋体"/>
                <w:sz w:val="20"/>
                <w:szCs w:val="20"/>
                <w:highlight w:val="none"/>
              </w:rPr>
              <w:t>分。</w:t>
            </w:r>
          </w:p>
          <w:p w14:paraId="48C594CA">
            <w:pPr>
              <w:jc w:val="left"/>
              <w:rPr>
                <w:rFonts w:hint="eastAsia" w:ascii="宋体" w:hAnsi="宋体" w:cs="宋体"/>
                <w:sz w:val="20"/>
                <w:szCs w:val="20"/>
                <w:highlight w:val="none"/>
              </w:rPr>
            </w:pPr>
            <w:r>
              <w:rPr>
                <w:rFonts w:hint="eastAsia" w:ascii="宋体" w:hAnsi="宋体" w:cs="宋体"/>
                <w:sz w:val="20"/>
                <w:szCs w:val="20"/>
                <w:highlight w:val="none"/>
              </w:rPr>
              <w:t>注：须提供与上述经验业绩吻合的履约评价情况（提供具有用户盖章确认的相关证明资料，如显示“优秀”“满意”“好评”同类表述的满意程度调查表、优秀服务荣誉证书、客户优秀服务评定）。同一客户单位不重复计分。</w:t>
            </w:r>
          </w:p>
          <w:p w14:paraId="1C7D76DC">
            <w:pPr>
              <w:jc w:val="left"/>
              <w:rPr>
                <w:rFonts w:hint="eastAsia" w:ascii="宋体" w:hAnsi="宋体" w:cs="宋体"/>
                <w:szCs w:val="21"/>
                <w:highlight w:val="none"/>
              </w:rPr>
            </w:pPr>
            <w:r>
              <w:rPr>
                <w:rFonts w:hint="eastAsia" w:ascii="宋体" w:hAnsi="宋体" w:cs="宋体"/>
                <w:sz w:val="20"/>
                <w:szCs w:val="20"/>
                <w:highlight w:val="none"/>
              </w:rPr>
              <w:t>如提供履约评价的采购合同未被评审指标中“</w:t>
            </w:r>
            <w:r>
              <w:rPr>
                <w:rFonts w:hint="eastAsia" w:ascii="宋体" w:hAnsi="宋体" w:cs="宋体"/>
                <w:sz w:val="20"/>
                <w:szCs w:val="20"/>
                <w:highlight w:val="none"/>
                <w:lang w:val="en-US" w:eastAsia="zh-CN"/>
              </w:rPr>
              <w:t>同类项目</w:t>
            </w:r>
            <w:r>
              <w:rPr>
                <w:rFonts w:hint="eastAsia" w:ascii="宋体" w:hAnsi="宋体" w:cs="宋体"/>
                <w:sz w:val="20"/>
                <w:szCs w:val="20"/>
                <w:highlight w:val="none"/>
              </w:rPr>
              <w:t>业绩”认可，则该履约评价无效。</w:t>
            </w:r>
          </w:p>
        </w:tc>
        <w:tc>
          <w:tcPr>
            <w:tcW w:w="1380" w:type="dxa"/>
            <w:shd w:val="clear" w:color="auto" w:fill="auto"/>
            <w:vAlign w:val="center"/>
          </w:tcPr>
          <w:p w14:paraId="7CE02E0A">
            <w:pPr>
              <w:jc w:val="center"/>
              <w:rPr>
                <w:rFonts w:hint="eastAsia" w:ascii="宋体" w:hAnsi="宋体" w:cs="宋体"/>
                <w:szCs w:val="21"/>
                <w:highlight w:val="none"/>
              </w:rPr>
            </w:pPr>
            <w:r>
              <w:rPr>
                <w:rFonts w:hint="eastAsia" w:ascii="宋体" w:hAnsi="宋体" w:cs="宋体"/>
                <w:szCs w:val="21"/>
                <w:highlight w:val="none"/>
              </w:rPr>
              <w:t>□有   □无</w:t>
            </w:r>
          </w:p>
        </w:tc>
        <w:tc>
          <w:tcPr>
            <w:tcW w:w="2098" w:type="dxa"/>
            <w:shd w:val="clear" w:color="auto" w:fill="auto"/>
            <w:vAlign w:val="center"/>
          </w:tcPr>
          <w:p w14:paraId="20F494AA">
            <w:pPr>
              <w:jc w:val="center"/>
              <w:rPr>
                <w:rFonts w:hint="eastAsia" w:ascii="宋体" w:hAnsi="宋体" w:cs="宋体"/>
                <w:szCs w:val="21"/>
                <w:highlight w:val="none"/>
              </w:rPr>
            </w:pPr>
            <w:r>
              <w:rPr>
                <w:rFonts w:hint="eastAsia" w:ascii="宋体" w:hAnsi="宋体" w:cs="宋体"/>
                <w:szCs w:val="21"/>
                <w:highlight w:val="none"/>
              </w:rPr>
              <w:t>见响应文件（  ）页</w:t>
            </w:r>
          </w:p>
        </w:tc>
        <w:tc>
          <w:tcPr>
            <w:tcW w:w="1423" w:type="dxa"/>
            <w:shd w:val="clear" w:color="auto" w:fill="auto"/>
            <w:vAlign w:val="center"/>
          </w:tcPr>
          <w:p w14:paraId="7FC33060">
            <w:pPr>
              <w:jc w:val="center"/>
              <w:rPr>
                <w:rFonts w:hint="eastAsia" w:ascii="宋体" w:hAnsi="宋体" w:cs="宋体"/>
                <w:szCs w:val="21"/>
                <w:highlight w:val="none"/>
              </w:rPr>
            </w:pPr>
            <w:r>
              <w:rPr>
                <w:rFonts w:hint="eastAsia" w:ascii="宋体" w:hAnsi="宋体" w:cs="宋体"/>
                <w:szCs w:val="21"/>
                <w:highlight w:val="none"/>
              </w:rPr>
              <w:t>（  ）分</w:t>
            </w:r>
          </w:p>
        </w:tc>
      </w:tr>
    </w:tbl>
    <w:p w14:paraId="783E9CDF">
      <w:pPr>
        <w:adjustRightInd w:val="0"/>
        <w:snapToGrid w:val="0"/>
        <w:ind w:right="-395" w:rightChars="-188"/>
        <w:rPr>
          <w:highlight w:val="none"/>
        </w:rPr>
      </w:pPr>
      <w:r>
        <w:rPr>
          <w:rFonts w:hint="eastAsia" w:ascii="宋体" w:hAnsi="宋体" w:cs="宋体"/>
          <w:b/>
          <w:bCs/>
          <w:szCs w:val="21"/>
          <w:highlight w:val="none"/>
          <w:lang w:val="en-GB"/>
        </w:rPr>
        <w:t>响应人应根据《商务评审自查表》的各项内容填写此表，</w:t>
      </w:r>
      <w:r>
        <w:rPr>
          <w:rFonts w:hint="eastAsia" w:ascii="宋体" w:hAnsi="宋体" w:cs="宋体"/>
          <w:b/>
          <w:bCs/>
          <w:szCs w:val="21"/>
          <w:highlight w:val="none"/>
        </w:rPr>
        <w:t>并提供相应的证明资料及填写页码，如未提供，评审委员会有权认为不具备或不符合，并影响响应人的得分。</w:t>
      </w:r>
    </w:p>
    <w:p w14:paraId="791F4A64">
      <w:pPr>
        <w:adjustRightInd w:val="0"/>
        <w:snapToGrid w:val="0"/>
        <w:ind w:right="-395" w:rightChars="-188"/>
        <w:rPr>
          <w:rFonts w:hint="eastAsia" w:ascii="宋体" w:hAnsi="宋体" w:cs="宋体"/>
          <w:szCs w:val="21"/>
          <w:highlight w:val="none"/>
        </w:rPr>
      </w:pPr>
    </w:p>
    <w:p w14:paraId="716C7E5C">
      <w:pPr>
        <w:pStyle w:val="26"/>
        <w:rPr>
          <w:rFonts w:hint="eastAsia"/>
          <w:highlight w:val="none"/>
        </w:rPr>
      </w:pPr>
    </w:p>
    <w:p w14:paraId="2CADD25D">
      <w:pPr>
        <w:adjustRightInd w:val="0"/>
        <w:snapToGrid w:val="0"/>
        <w:ind w:left="-617" w:leftChars="-294" w:right="-395" w:rightChars="-188" w:firstLine="417" w:firstLineChars="199"/>
        <w:rPr>
          <w:rFonts w:ascii="宋体" w:hAnsi="宋体" w:cs="宋体"/>
          <w:szCs w:val="21"/>
          <w:highlight w:val="none"/>
        </w:rPr>
      </w:pPr>
      <w:r>
        <w:rPr>
          <w:rFonts w:hint="eastAsia" w:ascii="宋体" w:hAnsi="宋体" w:cs="宋体"/>
          <w:szCs w:val="21"/>
          <w:highlight w:val="none"/>
        </w:rPr>
        <w:t>注：</w:t>
      </w:r>
    </w:p>
    <w:p w14:paraId="7FA082FD">
      <w:pPr>
        <w:numPr>
          <w:ilvl w:val="0"/>
          <w:numId w:val="12"/>
        </w:numPr>
        <w:shd w:val="clear" w:color="auto" w:fill="FFFFFF"/>
        <w:ind w:left="-617" w:leftChars="-294" w:right="-395" w:rightChars="-188" w:firstLine="417" w:firstLineChars="199"/>
        <w:rPr>
          <w:highlight w:val="none"/>
        </w:rPr>
      </w:pPr>
      <w:r>
        <w:rPr>
          <w:rFonts w:hint="eastAsia"/>
          <w:highlight w:val="none"/>
        </w:rPr>
        <w:t>请在表格下方附上相关证明资料，提供所需证书（或证明文件）复印件且加盖公章方可得分，不提供不得分。</w:t>
      </w:r>
    </w:p>
    <w:p w14:paraId="59AB7397">
      <w:pPr>
        <w:numPr>
          <w:ilvl w:val="0"/>
          <w:numId w:val="12"/>
        </w:numPr>
        <w:shd w:val="clear" w:color="auto" w:fill="FFFFFF"/>
        <w:ind w:left="-617" w:leftChars="-294" w:right="-395" w:rightChars="-188" w:firstLine="417" w:firstLineChars="199"/>
        <w:rPr>
          <w:highlight w:val="none"/>
        </w:rPr>
      </w:pPr>
      <w:r>
        <w:rPr>
          <w:rFonts w:hint="eastAsia"/>
          <w:highlight w:val="none"/>
        </w:rPr>
        <w:t>本表中所要求提交的与评分项目相关的各类证明文件或资料，需清晰反映相关的数据及印章等，如模糊不清无法辨别的，视为未按要求提交，该项评分不得分。</w:t>
      </w:r>
    </w:p>
    <w:p w14:paraId="40552E27">
      <w:pPr>
        <w:numPr>
          <w:ilvl w:val="0"/>
          <w:numId w:val="12"/>
        </w:numPr>
        <w:shd w:val="clear" w:color="auto" w:fill="FFFFFF"/>
        <w:ind w:left="-617" w:leftChars="-294" w:right="-395" w:rightChars="-188" w:firstLine="417" w:firstLineChars="199"/>
        <w:rPr>
          <w:rFonts w:ascii="宋体" w:hAnsi="宋体" w:cs="宋体"/>
          <w:szCs w:val="21"/>
          <w:highlight w:val="none"/>
        </w:rPr>
      </w:pPr>
      <w:r>
        <w:rPr>
          <w:rFonts w:hint="eastAsia"/>
          <w:highlight w:val="none"/>
        </w:rPr>
        <w:t>本表要求提供的证书等证明文件，如有有效期的，须在有效期内，否则不予得分。</w:t>
      </w:r>
    </w:p>
    <w:p w14:paraId="554DCDFC">
      <w:pPr>
        <w:numPr>
          <w:ilvl w:val="0"/>
          <w:numId w:val="12"/>
        </w:numPr>
        <w:shd w:val="clear" w:color="auto" w:fill="FFFFFF"/>
        <w:ind w:left="-617" w:leftChars="-294" w:right="-395" w:rightChars="-188" w:firstLine="417" w:firstLineChars="199"/>
        <w:rPr>
          <w:rFonts w:ascii="宋体" w:hAnsi="宋体" w:cs="宋体"/>
          <w:szCs w:val="21"/>
          <w:highlight w:val="none"/>
        </w:rPr>
      </w:pPr>
      <w:r>
        <w:rPr>
          <w:rFonts w:hint="eastAsia" w:ascii="宋体" w:hAnsi="宋体" w:cs="宋体"/>
          <w:szCs w:val="21"/>
          <w:highlight w:val="none"/>
        </w:rPr>
        <w:t>承诺以上响应情况属实，如有虚假响应，同意本项目一票否决，并列入采购</w:t>
      </w:r>
      <w:r>
        <w:rPr>
          <w:rFonts w:hint="eastAsia" w:ascii="宋体" w:hAnsi="宋体" w:cs="宋体"/>
          <w:szCs w:val="21"/>
          <w:highlight w:val="none"/>
          <w:lang w:val="en-US" w:eastAsia="zh-CN"/>
        </w:rPr>
        <w:t>失信</w:t>
      </w:r>
      <w:r>
        <w:rPr>
          <w:rFonts w:hint="eastAsia" w:ascii="宋体" w:hAnsi="宋体" w:cs="宋体"/>
          <w:szCs w:val="21"/>
          <w:highlight w:val="none"/>
        </w:rPr>
        <w:t>供应商</w:t>
      </w:r>
      <w:r>
        <w:rPr>
          <w:rFonts w:hint="eastAsia" w:ascii="宋体" w:hAnsi="宋体" w:cs="宋体"/>
          <w:szCs w:val="21"/>
          <w:highlight w:val="none"/>
          <w:lang w:val="en-US" w:eastAsia="zh-CN"/>
        </w:rPr>
        <w:t>名单</w:t>
      </w:r>
      <w:r>
        <w:rPr>
          <w:rFonts w:hint="eastAsia" w:ascii="宋体" w:hAnsi="宋体" w:cs="宋体"/>
          <w:szCs w:val="21"/>
          <w:highlight w:val="none"/>
        </w:rPr>
        <w:t>。</w:t>
      </w:r>
    </w:p>
    <w:p w14:paraId="7E94EC3D">
      <w:pPr>
        <w:pStyle w:val="28"/>
        <w:ind w:left="-617" w:leftChars="-294" w:right="-395" w:rightChars="-188" w:firstLine="417" w:firstLineChars="199"/>
        <w:rPr>
          <w:highlight w:val="none"/>
        </w:rPr>
      </w:pPr>
      <w:r>
        <w:rPr>
          <w:rFonts w:hint="eastAsia" w:ascii="宋体" w:hAnsi="宋体" w:cs="宋体"/>
          <w:sz w:val="21"/>
          <w:szCs w:val="21"/>
          <w:highlight w:val="none"/>
        </w:rPr>
        <w:t>5、本自查表不得擅自删改。</w:t>
      </w:r>
    </w:p>
    <w:p w14:paraId="1D404AAB">
      <w:pPr>
        <w:pStyle w:val="28"/>
        <w:ind w:firstLine="0" w:firstLineChars="0"/>
        <w:rPr>
          <w:highlight w:val="none"/>
        </w:rPr>
      </w:pPr>
    </w:p>
    <w:p w14:paraId="3B0E942D">
      <w:pPr>
        <w:pStyle w:val="28"/>
        <w:ind w:firstLine="0" w:firstLineChars="0"/>
        <w:rPr>
          <w:highlight w:val="none"/>
        </w:rPr>
      </w:pPr>
    </w:p>
    <w:p w14:paraId="37487C30">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180DFE56">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4F69E9A5">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1B8B9CD9">
      <w:pPr>
        <w:pStyle w:val="26"/>
        <w:rPr>
          <w:rFonts w:hint="eastAsia" w:ascii="宋体" w:hAnsi="宋体" w:cs="宋体"/>
          <w:sz w:val="24"/>
          <w:highlight w:val="none"/>
        </w:rPr>
      </w:pPr>
    </w:p>
    <w:p w14:paraId="14CA221E">
      <w:pPr>
        <w:pStyle w:val="26"/>
        <w:rPr>
          <w:rFonts w:hint="eastAsia" w:ascii="宋体" w:hAnsi="宋体" w:cs="宋体"/>
          <w:sz w:val="24"/>
          <w:highlight w:val="none"/>
        </w:rPr>
      </w:pPr>
    </w:p>
    <w:p w14:paraId="07CE6599">
      <w:pPr>
        <w:pStyle w:val="8"/>
        <w:rPr>
          <w:highlight w:val="none"/>
        </w:rPr>
      </w:pPr>
    </w:p>
    <w:p w14:paraId="3C3F4028">
      <w:pPr>
        <w:pStyle w:val="28"/>
        <w:ind w:firstLine="723"/>
        <w:rPr>
          <w:rFonts w:ascii="宋体" w:hAnsi="宋体" w:cs="华文仿宋"/>
          <w:b/>
          <w:bCs/>
          <w:sz w:val="36"/>
          <w:szCs w:val="36"/>
          <w:highlight w:val="none"/>
        </w:rPr>
      </w:pPr>
    </w:p>
    <w:p w14:paraId="0BC5632F">
      <w:pPr>
        <w:shd w:val="clear" w:color="auto" w:fill="FFFFFF"/>
        <w:adjustRightInd w:val="0"/>
        <w:snapToGrid w:val="0"/>
        <w:spacing w:line="360" w:lineRule="auto"/>
        <w:jc w:val="center"/>
        <w:rPr>
          <w:rFonts w:ascii="宋体" w:hAnsi="宋体" w:cs="华文仿宋"/>
          <w:b/>
          <w:bCs/>
          <w:sz w:val="36"/>
          <w:szCs w:val="36"/>
          <w:highlight w:val="none"/>
        </w:rPr>
      </w:pPr>
      <w:r>
        <w:rPr>
          <w:rFonts w:hint="eastAsia" w:ascii="宋体" w:hAnsi="宋体" w:cs="华文仿宋"/>
          <w:b/>
          <w:bCs/>
          <w:sz w:val="36"/>
          <w:szCs w:val="36"/>
          <w:highlight w:val="none"/>
        </w:rPr>
        <w:t>（二）商务评审证明资料</w:t>
      </w:r>
      <w:r>
        <w:rPr>
          <w:rFonts w:hint="eastAsia" w:ascii="宋体" w:hAnsi="宋体" w:cs="宋体"/>
          <w:b/>
          <w:sz w:val="22"/>
          <w:szCs w:val="22"/>
          <w:highlight w:val="none"/>
        </w:rPr>
        <w:t>（如有）</w:t>
      </w:r>
    </w:p>
    <w:p w14:paraId="6657BA97">
      <w:pPr>
        <w:shd w:val="clear" w:color="auto" w:fill="FFFFFF"/>
        <w:tabs>
          <w:tab w:val="left" w:pos="180"/>
        </w:tabs>
        <w:ind w:left="-240"/>
        <w:jc w:val="center"/>
        <w:rPr>
          <w:rFonts w:ascii="宋体" w:hAnsi="宋体" w:cs="宋体"/>
          <w:b/>
          <w:sz w:val="32"/>
          <w:szCs w:val="32"/>
          <w:highlight w:val="none"/>
        </w:rPr>
      </w:pPr>
      <w:r>
        <w:rPr>
          <w:rFonts w:hint="eastAsia" w:ascii="宋体" w:hAnsi="宋体" w:cs="宋体"/>
          <w:b/>
          <w:sz w:val="32"/>
          <w:szCs w:val="32"/>
          <w:highlight w:val="none"/>
        </w:rPr>
        <w:t>1、响应人情况介绍表</w:t>
      </w:r>
    </w:p>
    <w:tbl>
      <w:tblPr>
        <w:tblStyle w:val="19"/>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FD560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78898A03">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57B09A87">
            <w:pPr>
              <w:tabs>
                <w:tab w:val="left" w:pos="540"/>
              </w:tabs>
              <w:ind w:left="-132" w:leftChars="-64" w:right="-105" w:rightChars="-50" w:hanging="2"/>
              <w:jc w:val="center"/>
              <w:rPr>
                <w:rFonts w:ascii="宋体" w:hAnsi="宋体" w:cs="华文仿宋"/>
                <w:szCs w:val="21"/>
                <w:highlight w:val="none"/>
              </w:rPr>
            </w:pPr>
          </w:p>
        </w:tc>
      </w:tr>
      <w:tr w14:paraId="11EA5A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31176B5D">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7A14C412">
            <w:pPr>
              <w:tabs>
                <w:tab w:val="left" w:pos="540"/>
              </w:tabs>
              <w:ind w:left="-132" w:leftChars="-64" w:right="-105" w:rightChars="-50" w:hanging="2"/>
              <w:jc w:val="center"/>
              <w:rPr>
                <w:rFonts w:ascii="宋体" w:hAnsi="宋体" w:cs="华文仿宋"/>
                <w:szCs w:val="21"/>
                <w:highlight w:val="none"/>
              </w:rPr>
            </w:pPr>
          </w:p>
        </w:tc>
      </w:tr>
      <w:tr w14:paraId="618AFF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7EA1DCE0">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1A33762C">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3404E91D">
            <w:pPr>
              <w:tabs>
                <w:tab w:val="left" w:pos="540"/>
              </w:tabs>
              <w:ind w:left="-132" w:leftChars="-64" w:right="-105" w:rightChars="-50" w:hanging="2"/>
              <w:jc w:val="center"/>
              <w:rPr>
                <w:rFonts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3953D0E4">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547C87F8">
            <w:pPr>
              <w:tabs>
                <w:tab w:val="left" w:pos="540"/>
              </w:tabs>
              <w:ind w:left="-132" w:leftChars="-64" w:right="-105" w:rightChars="-50" w:hanging="2"/>
              <w:jc w:val="center"/>
              <w:rPr>
                <w:rFonts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1E4723B8">
            <w:pPr>
              <w:tabs>
                <w:tab w:val="left" w:pos="540"/>
              </w:tabs>
              <w:ind w:left="-132" w:leftChars="-64" w:right="-105" w:rightChars="-50" w:hanging="2"/>
              <w:jc w:val="center"/>
              <w:rPr>
                <w:rFonts w:ascii="宋体" w:hAnsi="宋体" w:cs="华文仿宋"/>
                <w:szCs w:val="21"/>
                <w:highlight w:val="none"/>
              </w:rPr>
            </w:pPr>
          </w:p>
        </w:tc>
      </w:tr>
      <w:tr w14:paraId="58E24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62D234E4">
            <w:pPr>
              <w:widowControl/>
              <w:jc w:val="left"/>
              <w:rPr>
                <w:rFonts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14:paraId="3F0C833E">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77879F06">
            <w:pPr>
              <w:tabs>
                <w:tab w:val="left" w:pos="540"/>
              </w:tabs>
              <w:ind w:left="-132" w:leftChars="-64" w:right="-105" w:rightChars="-50" w:hanging="2"/>
              <w:jc w:val="center"/>
              <w:rPr>
                <w:rFonts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7709E879">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446B73B0">
            <w:pPr>
              <w:tabs>
                <w:tab w:val="left" w:pos="540"/>
              </w:tabs>
              <w:ind w:left="-132" w:leftChars="-64" w:right="-105" w:rightChars="-50" w:hanging="2"/>
              <w:jc w:val="center"/>
              <w:rPr>
                <w:rFonts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14:paraId="50428BFD">
            <w:pPr>
              <w:tabs>
                <w:tab w:val="left" w:pos="540"/>
              </w:tabs>
              <w:ind w:left="-132" w:leftChars="-64" w:right="-105" w:rightChars="-50" w:hanging="2"/>
              <w:jc w:val="center"/>
              <w:rPr>
                <w:rFonts w:ascii="宋体" w:hAnsi="宋体" w:cs="华文仿宋"/>
                <w:szCs w:val="21"/>
                <w:highlight w:val="none"/>
              </w:rPr>
            </w:pPr>
          </w:p>
        </w:tc>
      </w:tr>
      <w:tr w14:paraId="65FC5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6B5A5408">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42A99342">
            <w:pPr>
              <w:tabs>
                <w:tab w:val="left" w:pos="540"/>
              </w:tabs>
              <w:ind w:left="-132" w:leftChars="-64" w:right="-105" w:rightChars="-50" w:hanging="2"/>
              <w:jc w:val="center"/>
              <w:rPr>
                <w:rFonts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64BB6C94">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49ACB77A">
            <w:pPr>
              <w:tabs>
                <w:tab w:val="left" w:pos="540"/>
              </w:tabs>
              <w:ind w:left="-132" w:leftChars="-64" w:right="-105" w:rightChars="-50" w:hanging="2"/>
              <w:jc w:val="center"/>
              <w:rPr>
                <w:rFonts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67CFFA19">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14:paraId="5C18C8E1">
            <w:pPr>
              <w:tabs>
                <w:tab w:val="left" w:pos="540"/>
              </w:tabs>
              <w:ind w:left="-132" w:leftChars="-64" w:right="-105" w:rightChars="-50" w:hanging="2"/>
              <w:jc w:val="center"/>
              <w:rPr>
                <w:rFonts w:ascii="宋体" w:hAnsi="宋体" w:cs="华文仿宋"/>
                <w:szCs w:val="21"/>
                <w:highlight w:val="none"/>
              </w:rPr>
            </w:pPr>
          </w:p>
        </w:tc>
      </w:tr>
      <w:tr w14:paraId="4CA61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75E05542">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38F89131">
            <w:pPr>
              <w:tabs>
                <w:tab w:val="left" w:pos="540"/>
              </w:tabs>
              <w:ind w:left="-132" w:leftChars="-64" w:right="-105" w:rightChars="-50" w:hanging="2"/>
              <w:jc w:val="center"/>
              <w:rPr>
                <w:rFonts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0D0476F4">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联系人姓名电话</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52930EB9">
            <w:pPr>
              <w:tabs>
                <w:tab w:val="left" w:pos="540"/>
              </w:tabs>
              <w:ind w:left="-132" w:leftChars="-64" w:right="-105" w:rightChars="-50" w:hanging="2"/>
              <w:jc w:val="center"/>
              <w:rPr>
                <w:rFonts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738D1871">
            <w:pPr>
              <w:tabs>
                <w:tab w:val="left" w:pos="540"/>
              </w:tabs>
              <w:ind w:left="-132" w:leftChars="-64" w:right="-105" w:rightChars="-50" w:hanging="2"/>
              <w:jc w:val="center"/>
              <w:rPr>
                <w:rFonts w:hint="default" w:ascii="宋体" w:hAnsi="宋体" w:eastAsia="宋体" w:cs="华文仿宋"/>
                <w:szCs w:val="21"/>
                <w:highlight w:val="none"/>
                <w:lang w:val="en-US" w:eastAsia="zh-CN"/>
              </w:rPr>
            </w:pPr>
            <w:r>
              <w:rPr>
                <w:rFonts w:hint="eastAsia" w:ascii="宋体" w:hAnsi="宋体" w:cs="华文仿宋"/>
                <w:szCs w:val="21"/>
                <w:highlight w:val="none"/>
                <w:lang w:val="en-US" w:eastAsia="zh-CN"/>
              </w:rPr>
              <w:t>联系电子邮箱</w:t>
            </w:r>
          </w:p>
        </w:tc>
        <w:tc>
          <w:tcPr>
            <w:tcW w:w="1649" w:type="dxa"/>
            <w:tcBorders>
              <w:top w:val="single" w:color="auto" w:sz="4" w:space="0"/>
              <w:left w:val="single" w:color="auto" w:sz="4" w:space="0"/>
              <w:bottom w:val="single" w:color="auto" w:sz="4" w:space="0"/>
              <w:right w:val="single" w:color="auto" w:sz="4" w:space="0"/>
            </w:tcBorders>
          </w:tcPr>
          <w:p w14:paraId="6F6D1E7D">
            <w:pPr>
              <w:tabs>
                <w:tab w:val="left" w:pos="540"/>
              </w:tabs>
              <w:ind w:left="-132" w:leftChars="-64" w:right="-105" w:rightChars="-50" w:hanging="2"/>
              <w:jc w:val="center"/>
              <w:rPr>
                <w:rFonts w:ascii="宋体" w:hAnsi="宋体" w:cs="华文仿宋"/>
                <w:szCs w:val="21"/>
                <w:highlight w:val="none"/>
              </w:rPr>
            </w:pPr>
          </w:p>
        </w:tc>
      </w:tr>
      <w:tr w14:paraId="56A5E2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57E60AC0">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单位简介及机构设置(</w:t>
            </w:r>
            <w:r>
              <w:rPr>
                <w:rFonts w:hint="eastAsia" w:ascii="宋体" w:hAnsi="宋体" w:cs="华文仿宋"/>
                <w:szCs w:val="21"/>
                <w:highlight w:val="none"/>
                <w:lang w:val="en-GB"/>
              </w:rPr>
              <w:t>单位性质、发展历程、经营规模及服务理念、主营产品、技术力量、</w:t>
            </w:r>
            <w:r>
              <w:rPr>
                <w:rFonts w:hint="eastAsia" w:ascii="宋体" w:hAnsi="宋体" w:cs="华文仿宋"/>
                <w:szCs w:val="21"/>
                <w:highlight w:val="none"/>
                <w:lang w:val="en-GB" w:eastAsia="zh-CN"/>
              </w:rPr>
              <w:t>主要或关键货物介绍、生产场所及工艺流程等、</w:t>
            </w:r>
            <w:r>
              <w:rPr>
                <w:rFonts w:hint="eastAsia" w:ascii="宋体" w:hAnsi="宋体" w:cs="华文仿宋"/>
                <w:szCs w:val="21"/>
                <w:highlight w:val="none"/>
                <w:lang w:val="en-GB"/>
              </w:rPr>
              <w:t>实施履行本项目合同所必需的设备等</w:t>
            </w:r>
            <w:r>
              <w:rPr>
                <w:rFonts w:hint="eastAsia" w:ascii="宋体" w:hAnsi="宋体" w:cs="华文仿宋"/>
                <w:szCs w:val="21"/>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6C5313A6">
            <w:pPr>
              <w:tabs>
                <w:tab w:val="left" w:pos="540"/>
              </w:tabs>
              <w:ind w:left="-132" w:leftChars="-64" w:right="-105" w:rightChars="-50" w:hanging="2"/>
              <w:jc w:val="center"/>
              <w:rPr>
                <w:rFonts w:ascii="宋体" w:hAnsi="宋体" w:cs="华文仿宋"/>
                <w:szCs w:val="21"/>
                <w:highlight w:val="none"/>
              </w:rPr>
            </w:pPr>
          </w:p>
          <w:p w14:paraId="24568135">
            <w:pPr>
              <w:tabs>
                <w:tab w:val="left" w:pos="540"/>
              </w:tabs>
              <w:ind w:left="-132" w:leftChars="-64" w:right="-105" w:rightChars="-50" w:hanging="2"/>
              <w:jc w:val="center"/>
              <w:rPr>
                <w:rFonts w:ascii="宋体" w:hAnsi="宋体" w:cs="华文仿宋"/>
                <w:szCs w:val="21"/>
                <w:highlight w:val="none"/>
              </w:rPr>
            </w:pPr>
          </w:p>
          <w:p w14:paraId="354A6B8B">
            <w:pPr>
              <w:tabs>
                <w:tab w:val="left" w:pos="540"/>
              </w:tabs>
              <w:ind w:left="-132" w:leftChars="-64" w:right="-105" w:rightChars="-50" w:hanging="2"/>
              <w:jc w:val="center"/>
              <w:rPr>
                <w:rFonts w:ascii="宋体" w:hAnsi="宋体" w:cs="华文仿宋"/>
                <w:szCs w:val="21"/>
                <w:highlight w:val="none"/>
              </w:rPr>
            </w:pPr>
          </w:p>
          <w:p w14:paraId="222E8937">
            <w:pPr>
              <w:tabs>
                <w:tab w:val="left" w:pos="540"/>
              </w:tabs>
              <w:ind w:left="-132" w:leftChars="-64" w:right="-105" w:rightChars="-50" w:hanging="2"/>
              <w:jc w:val="center"/>
              <w:rPr>
                <w:rFonts w:ascii="宋体" w:hAnsi="宋体" w:cs="华文仿宋"/>
                <w:szCs w:val="21"/>
                <w:highlight w:val="none"/>
              </w:rPr>
            </w:pPr>
          </w:p>
          <w:p w14:paraId="131F9D6D">
            <w:pPr>
              <w:tabs>
                <w:tab w:val="left" w:pos="540"/>
              </w:tabs>
              <w:ind w:left="-132" w:leftChars="-64" w:right="-105" w:rightChars="-50" w:hanging="2"/>
              <w:jc w:val="center"/>
              <w:rPr>
                <w:rFonts w:ascii="宋体" w:hAnsi="宋体" w:cs="华文仿宋"/>
                <w:szCs w:val="21"/>
                <w:highlight w:val="none"/>
              </w:rPr>
            </w:pPr>
          </w:p>
          <w:p w14:paraId="3CCDDFA0">
            <w:pPr>
              <w:tabs>
                <w:tab w:val="left" w:pos="540"/>
              </w:tabs>
              <w:ind w:left="-132" w:leftChars="-64" w:right="-105" w:rightChars="-50" w:hanging="2"/>
              <w:jc w:val="center"/>
              <w:rPr>
                <w:rFonts w:ascii="宋体" w:hAnsi="宋体" w:cs="华文仿宋"/>
                <w:szCs w:val="21"/>
                <w:highlight w:val="none"/>
              </w:rPr>
            </w:pPr>
          </w:p>
        </w:tc>
      </w:tr>
      <w:tr w14:paraId="48F26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359A9686">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14:paraId="2231E620">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14:paraId="24AD1CCD">
            <w:pPr>
              <w:tabs>
                <w:tab w:val="left" w:pos="540"/>
              </w:tabs>
              <w:ind w:left="-132" w:leftChars="-64" w:right="-105" w:rightChars="-50" w:hanging="2"/>
              <w:jc w:val="right"/>
              <w:rPr>
                <w:rFonts w:ascii="宋体" w:hAnsi="宋体" w:cs="华文仿宋"/>
                <w:szCs w:val="21"/>
                <w:highlight w:val="none"/>
              </w:rPr>
            </w:pPr>
            <w:r>
              <w:rPr>
                <w:rFonts w:hint="eastAsia" w:ascii="宋体" w:hAnsi="宋体" w:cs="华文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24D9FAC2">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4556AD3F">
            <w:pPr>
              <w:tabs>
                <w:tab w:val="left" w:pos="540"/>
              </w:tabs>
              <w:ind w:left="-134" w:leftChars="-64" w:right="-105" w:rightChars="-50" w:firstLine="3045" w:firstLineChars="1450"/>
              <w:jc w:val="center"/>
              <w:rPr>
                <w:rFonts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r w14:paraId="439EC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08492C65">
            <w:pPr>
              <w:widowControl/>
              <w:jc w:val="left"/>
              <w:rPr>
                <w:rFonts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14:paraId="12C42A10">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14:paraId="15E550EF">
            <w:pPr>
              <w:tabs>
                <w:tab w:val="left" w:pos="540"/>
              </w:tabs>
              <w:ind w:left="-132" w:leftChars="-64" w:right="-105" w:rightChars="-50" w:hanging="2"/>
              <w:jc w:val="right"/>
              <w:rPr>
                <w:rFonts w:ascii="宋体" w:hAnsi="宋体" w:cs="华文仿宋"/>
                <w:szCs w:val="21"/>
                <w:highlight w:val="none"/>
              </w:rPr>
            </w:pPr>
            <w:r>
              <w:rPr>
                <w:rFonts w:hint="eastAsia" w:ascii="宋体" w:hAnsi="宋体" w:cs="华文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14:paraId="575F72AB">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05DADADA">
            <w:pPr>
              <w:tabs>
                <w:tab w:val="left" w:pos="540"/>
              </w:tabs>
              <w:ind w:left="-134" w:leftChars="-64" w:right="-105" w:rightChars="-50" w:firstLine="3045" w:firstLineChars="1450"/>
              <w:jc w:val="center"/>
              <w:rPr>
                <w:rFonts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bl>
    <w:p w14:paraId="659B7828">
      <w:pPr>
        <w:pStyle w:val="26"/>
        <w:shd w:val="clear" w:color="auto" w:fill="FFFFFF"/>
        <w:adjustRightInd w:val="0"/>
        <w:snapToGrid w:val="0"/>
        <w:spacing w:before="0" w:after="0"/>
        <w:rPr>
          <w:rFonts w:hint="eastAsia" w:ascii="宋体" w:hAnsi="宋体" w:cs="华文仿宋"/>
          <w:bCs w:val="0"/>
          <w:spacing w:val="0"/>
          <w:kern w:val="2"/>
          <w:sz w:val="18"/>
          <w:szCs w:val="18"/>
          <w:highlight w:val="none"/>
          <w:lang w:val="en-GB"/>
        </w:rPr>
      </w:pPr>
      <w:r>
        <w:rPr>
          <w:rFonts w:hint="eastAsia" w:ascii="宋体" w:hAnsi="宋体" w:cs="华文仿宋"/>
          <w:bCs w:val="0"/>
          <w:spacing w:val="0"/>
          <w:kern w:val="2"/>
          <w:sz w:val="18"/>
          <w:szCs w:val="18"/>
          <w:highlight w:val="none"/>
          <w:lang w:val="en-GB"/>
        </w:rPr>
        <w:t>注：</w:t>
      </w:r>
      <w:r>
        <w:rPr>
          <w:rFonts w:ascii="宋体" w:hAnsi="宋体" w:cs="华文仿宋"/>
          <w:bCs w:val="0"/>
          <w:spacing w:val="0"/>
          <w:kern w:val="2"/>
          <w:sz w:val="18"/>
          <w:szCs w:val="18"/>
          <w:highlight w:val="none"/>
          <w:lang w:val="en-GB"/>
        </w:rPr>
        <w:t>1</w:t>
      </w:r>
      <w:r>
        <w:rPr>
          <w:rFonts w:hint="eastAsia" w:ascii="宋体" w:hAnsi="宋体" w:cs="华文仿宋"/>
          <w:bCs w:val="0"/>
          <w:spacing w:val="0"/>
          <w:kern w:val="2"/>
          <w:sz w:val="18"/>
          <w:szCs w:val="18"/>
          <w:highlight w:val="none"/>
          <w:lang w:val="en-GB"/>
        </w:rPr>
        <w:t>、文字描述：单位性质、发展历程、经营规模及服务理念、主营产品、技术力量、实施履行本项目合同所必需的设备、财务状况等。</w:t>
      </w:r>
    </w:p>
    <w:p w14:paraId="1255F7DD">
      <w:pPr>
        <w:pStyle w:val="26"/>
        <w:shd w:val="clear" w:color="auto" w:fill="FFFFFF"/>
        <w:adjustRightInd w:val="0"/>
        <w:snapToGrid w:val="0"/>
        <w:spacing w:before="0" w:after="0"/>
        <w:rPr>
          <w:rFonts w:hint="eastAsia" w:ascii="宋体" w:hAnsi="宋体" w:eastAsia="宋体" w:cs="华文仿宋"/>
          <w:bCs w:val="0"/>
          <w:spacing w:val="0"/>
          <w:kern w:val="2"/>
          <w:sz w:val="18"/>
          <w:szCs w:val="18"/>
          <w:highlight w:val="none"/>
          <w:lang w:val="en-GB" w:eastAsia="zh-CN"/>
        </w:rPr>
      </w:pPr>
      <w:r>
        <w:rPr>
          <w:rFonts w:hint="eastAsia" w:ascii="宋体" w:hAnsi="宋体" w:cs="华文仿宋"/>
          <w:bCs w:val="0"/>
          <w:spacing w:val="0"/>
          <w:kern w:val="2"/>
          <w:sz w:val="18"/>
          <w:szCs w:val="18"/>
          <w:highlight w:val="none"/>
          <w:lang w:val="en-GB"/>
        </w:rPr>
        <w:t>2、图片描述：经营场所、主要或关键产品介绍、生产场所及工艺流程等。</w:t>
      </w:r>
    </w:p>
    <w:p w14:paraId="409B98F2">
      <w:pPr>
        <w:pStyle w:val="26"/>
        <w:shd w:val="clear" w:color="auto" w:fill="FFFFFF"/>
        <w:adjustRightInd w:val="0"/>
        <w:snapToGrid w:val="0"/>
        <w:spacing w:before="0" w:after="0"/>
        <w:rPr>
          <w:rFonts w:ascii="宋体" w:hAnsi="宋体" w:cs="华文仿宋"/>
          <w:bCs w:val="0"/>
          <w:spacing w:val="0"/>
          <w:kern w:val="2"/>
          <w:sz w:val="18"/>
          <w:szCs w:val="18"/>
          <w:highlight w:val="none"/>
          <w:lang w:val="en-GB"/>
        </w:rPr>
      </w:pPr>
      <w:r>
        <w:rPr>
          <w:rFonts w:hint="eastAsia" w:ascii="宋体" w:hAnsi="宋体" w:cs="华文仿宋"/>
          <w:bCs w:val="0"/>
          <w:spacing w:val="0"/>
          <w:kern w:val="2"/>
          <w:sz w:val="18"/>
          <w:szCs w:val="18"/>
          <w:highlight w:val="none"/>
          <w:lang w:val="en-US" w:eastAsia="zh-CN"/>
        </w:rPr>
        <w:t>3</w:t>
      </w:r>
      <w:r>
        <w:rPr>
          <w:rFonts w:hint="eastAsia" w:ascii="宋体" w:hAnsi="宋体" w:cs="华文仿宋"/>
          <w:bCs w:val="0"/>
          <w:spacing w:val="0"/>
          <w:kern w:val="2"/>
          <w:sz w:val="18"/>
          <w:szCs w:val="18"/>
          <w:highlight w:val="none"/>
          <w:lang w:val="en-GB"/>
        </w:rPr>
        <w:t>、如响应人此表数据有虚假，一经查实，自行承担相关责任。</w:t>
      </w:r>
    </w:p>
    <w:p w14:paraId="5D7988EA">
      <w:pPr>
        <w:pStyle w:val="28"/>
        <w:ind w:firstLine="643"/>
        <w:jc w:val="center"/>
        <w:rPr>
          <w:rFonts w:ascii="宋体" w:hAnsi="宋体" w:cs="宋体"/>
          <w:b/>
          <w:sz w:val="32"/>
          <w:szCs w:val="32"/>
          <w:highlight w:val="none"/>
        </w:rPr>
      </w:pPr>
    </w:p>
    <w:p w14:paraId="20AF38A9">
      <w:pPr>
        <w:pStyle w:val="28"/>
        <w:ind w:firstLine="643"/>
        <w:jc w:val="center"/>
        <w:rPr>
          <w:rFonts w:ascii="宋体" w:hAnsi="宋体" w:cs="宋体"/>
          <w:b/>
          <w:sz w:val="32"/>
          <w:szCs w:val="32"/>
          <w:highlight w:val="none"/>
        </w:rPr>
      </w:pPr>
    </w:p>
    <w:p w14:paraId="68FFE7D4">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响应人名称（盖公章）：</w:t>
      </w:r>
      <w:r>
        <w:rPr>
          <w:rFonts w:hint="eastAsia" w:ascii="宋体" w:hAnsi="宋体" w:cs="宋体"/>
          <w:sz w:val="24"/>
          <w:highlight w:val="none"/>
          <w:u w:val="single"/>
        </w:rPr>
        <w:t xml:space="preserve">                                </w:t>
      </w:r>
    </w:p>
    <w:p w14:paraId="3C567D43">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0549ADAB">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C918697">
      <w:pPr>
        <w:pStyle w:val="28"/>
        <w:ind w:firstLine="643"/>
        <w:rPr>
          <w:rFonts w:ascii="宋体" w:hAnsi="宋体" w:cs="宋体"/>
          <w:b/>
          <w:sz w:val="32"/>
          <w:szCs w:val="32"/>
          <w:highlight w:val="none"/>
        </w:rPr>
      </w:pPr>
    </w:p>
    <w:p w14:paraId="319195BF">
      <w:pPr>
        <w:shd w:val="clear" w:color="auto" w:fill="FFFFFF"/>
        <w:jc w:val="center"/>
        <w:rPr>
          <w:rFonts w:ascii="宋体" w:hAnsi="宋体" w:cs="宋体"/>
          <w:bCs/>
          <w:sz w:val="32"/>
          <w:szCs w:val="32"/>
          <w:highlight w:val="none"/>
        </w:rPr>
      </w:pPr>
      <w:r>
        <w:rPr>
          <w:rFonts w:hint="eastAsia" w:ascii="宋体" w:hAnsi="宋体" w:cs="宋体"/>
          <w:b/>
          <w:bCs/>
          <w:sz w:val="32"/>
          <w:szCs w:val="32"/>
          <w:highlight w:val="none"/>
        </w:rPr>
        <w:t>2、企业股东构成情况表</w:t>
      </w:r>
      <w:r>
        <w:rPr>
          <w:rFonts w:hint="eastAsia" w:ascii="宋体" w:hAnsi="宋体" w:cs="宋体"/>
          <w:b/>
          <w:sz w:val="22"/>
          <w:szCs w:val="22"/>
          <w:highlight w:val="none"/>
        </w:rPr>
        <w:t>（如</w:t>
      </w:r>
      <w:r>
        <w:rPr>
          <w:rFonts w:hint="eastAsia" w:ascii="宋体" w:hAnsi="宋体" w:cs="宋体"/>
          <w:b/>
          <w:sz w:val="22"/>
          <w:szCs w:val="22"/>
          <w:highlight w:val="none"/>
          <w:lang w:val="en-US" w:eastAsia="zh-CN"/>
        </w:rPr>
        <w:t>有</w:t>
      </w:r>
      <w:r>
        <w:rPr>
          <w:rFonts w:hint="eastAsia" w:ascii="宋体" w:hAnsi="宋体" w:cs="宋体"/>
          <w:b/>
          <w:sz w:val="22"/>
          <w:szCs w:val="22"/>
          <w:highlight w:val="none"/>
        </w:rPr>
        <w:t>）</w:t>
      </w:r>
    </w:p>
    <w:tbl>
      <w:tblPr>
        <w:tblStyle w:val="19"/>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30079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1BF4F592">
            <w:pPr>
              <w:topLinePunct/>
              <w:spacing w:line="440" w:lineRule="exact"/>
              <w:jc w:val="center"/>
              <w:rPr>
                <w:rFonts w:ascii="宋体" w:hAnsi="宋体" w:cs="宋体"/>
                <w:szCs w:val="21"/>
                <w:highlight w:val="none"/>
              </w:rPr>
            </w:pPr>
            <w:r>
              <w:rPr>
                <w:rFonts w:hint="eastAsia" w:ascii="宋体" w:hAnsi="宋体" w:cs="宋体"/>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1BF4C765">
            <w:pPr>
              <w:topLinePunct/>
              <w:spacing w:line="440" w:lineRule="exact"/>
              <w:jc w:val="center"/>
              <w:rPr>
                <w:rFonts w:ascii="宋体" w:hAnsi="宋体" w:cs="宋体"/>
                <w:szCs w:val="21"/>
                <w:highlight w:val="none"/>
              </w:rPr>
            </w:pPr>
          </w:p>
        </w:tc>
      </w:tr>
      <w:tr w14:paraId="1C9EB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0DE5B703">
            <w:pPr>
              <w:topLinePunct/>
              <w:spacing w:line="440" w:lineRule="exact"/>
              <w:jc w:val="center"/>
              <w:rPr>
                <w:rFonts w:ascii="宋体" w:hAnsi="宋体" w:cs="宋体"/>
                <w:szCs w:val="21"/>
                <w:highlight w:val="none"/>
              </w:rPr>
            </w:pPr>
            <w:r>
              <w:rPr>
                <w:rFonts w:hint="eastAsia" w:ascii="宋体" w:hAnsi="宋体" w:cs="宋体"/>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61D9251E">
            <w:pPr>
              <w:topLinePunct/>
              <w:spacing w:line="440" w:lineRule="exact"/>
              <w:jc w:val="center"/>
              <w:rPr>
                <w:rFonts w:ascii="宋体" w:hAnsi="宋体" w:cs="宋体"/>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234C560A">
            <w:pPr>
              <w:topLinePunct/>
              <w:spacing w:line="440" w:lineRule="exact"/>
              <w:jc w:val="center"/>
              <w:rPr>
                <w:rFonts w:ascii="宋体" w:hAnsi="宋体" w:cs="宋体"/>
                <w:szCs w:val="21"/>
                <w:highlight w:val="none"/>
              </w:rPr>
            </w:pPr>
            <w:r>
              <w:rPr>
                <w:rFonts w:hint="eastAsia" w:ascii="宋体" w:hAnsi="宋体" w:cs="宋体"/>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73C5671B">
            <w:pPr>
              <w:topLinePunct/>
              <w:spacing w:line="440" w:lineRule="exact"/>
              <w:jc w:val="center"/>
              <w:rPr>
                <w:rFonts w:ascii="宋体" w:hAnsi="宋体" w:cs="宋体"/>
                <w:szCs w:val="21"/>
                <w:highlight w:val="none"/>
              </w:rPr>
            </w:pPr>
          </w:p>
        </w:tc>
      </w:tr>
      <w:tr w14:paraId="79B73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177890B0">
            <w:pPr>
              <w:topLinePunct/>
              <w:spacing w:line="440" w:lineRule="exact"/>
              <w:jc w:val="center"/>
              <w:rPr>
                <w:rFonts w:ascii="宋体" w:hAnsi="宋体" w:cs="宋体"/>
                <w:szCs w:val="21"/>
                <w:highlight w:val="none"/>
              </w:rPr>
            </w:pPr>
            <w:r>
              <w:rPr>
                <w:rFonts w:hint="eastAsia" w:ascii="宋体" w:hAnsi="宋体" w:cs="宋体"/>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5CA4D26F">
            <w:pPr>
              <w:topLinePunct/>
              <w:spacing w:line="440" w:lineRule="exact"/>
              <w:jc w:val="center"/>
              <w:rPr>
                <w:rFonts w:ascii="宋体" w:hAnsi="宋体" w:cs="宋体"/>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2656BAAC">
            <w:pPr>
              <w:topLinePunct/>
              <w:spacing w:line="440" w:lineRule="exact"/>
              <w:jc w:val="center"/>
              <w:rPr>
                <w:rFonts w:ascii="宋体" w:hAnsi="宋体" w:cs="宋体"/>
                <w:szCs w:val="21"/>
                <w:highlight w:val="none"/>
              </w:rPr>
            </w:pPr>
            <w:r>
              <w:rPr>
                <w:rFonts w:hint="eastAsia" w:ascii="宋体" w:hAnsi="宋体" w:cs="宋体"/>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4D90F27A">
            <w:pPr>
              <w:topLinePunct/>
              <w:spacing w:line="440" w:lineRule="exact"/>
              <w:jc w:val="center"/>
              <w:rPr>
                <w:rFonts w:ascii="宋体" w:hAnsi="宋体" w:cs="宋体"/>
                <w:szCs w:val="21"/>
                <w:highlight w:val="none"/>
              </w:rPr>
            </w:pPr>
          </w:p>
        </w:tc>
      </w:tr>
      <w:tr w14:paraId="3C68A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63CAD9D9">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股东及出资信息</w:t>
            </w:r>
          </w:p>
        </w:tc>
      </w:tr>
      <w:tr w14:paraId="36A41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4D716C78">
            <w:pPr>
              <w:topLinePunct/>
              <w:spacing w:line="440" w:lineRule="exact"/>
              <w:jc w:val="center"/>
              <w:rPr>
                <w:rFonts w:ascii="宋体" w:hAnsi="宋体" w:cs="宋体"/>
                <w:bCs/>
                <w:szCs w:val="21"/>
                <w:highlight w:val="none"/>
              </w:rPr>
            </w:pPr>
            <w:r>
              <w:rPr>
                <w:rFonts w:hint="eastAsia" w:ascii="宋体" w:hAnsi="宋体" w:cs="宋体"/>
                <w:bCs/>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1CA61865">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54FF61F7">
            <w:pPr>
              <w:topLinePunct/>
              <w:spacing w:line="440" w:lineRule="exact"/>
              <w:jc w:val="center"/>
              <w:rPr>
                <w:rFonts w:ascii="宋体" w:hAnsi="宋体" w:cs="宋体"/>
                <w:bCs/>
                <w:szCs w:val="21"/>
                <w:highlight w:val="none"/>
              </w:rPr>
            </w:pPr>
            <w:r>
              <w:rPr>
                <w:rFonts w:hint="eastAsia" w:ascii="宋体" w:hAnsi="宋体" w:cs="宋体"/>
                <w:bCs/>
                <w:szCs w:val="21"/>
                <w:highlight w:val="none"/>
              </w:rPr>
              <w:t>股东类型</w:t>
            </w:r>
          </w:p>
          <w:p w14:paraId="3DA6EC05">
            <w:pPr>
              <w:topLinePunct/>
              <w:spacing w:line="440" w:lineRule="exact"/>
              <w:jc w:val="center"/>
              <w:rPr>
                <w:rFonts w:ascii="宋体" w:hAnsi="宋体" w:cs="宋体"/>
                <w:bCs/>
                <w:szCs w:val="21"/>
                <w:highlight w:val="none"/>
              </w:rPr>
            </w:pPr>
            <w:r>
              <w:rPr>
                <w:rFonts w:hint="eastAsia" w:ascii="宋体" w:hAnsi="宋体" w:cs="宋体"/>
                <w:bCs/>
                <w:szCs w:val="21"/>
                <w:highlight w:val="none"/>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68F246A">
            <w:pPr>
              <w:topLinePunct/>
              <w:spacing w:line="440" w:lineRule="exact"/>
              <w:jc w:val="center"/>
              <w:rPr>
                <w:rFonts w:ascii="宋体" w:hAnsi="宋体" w:cs="宋体"/>
                <w:bCs/>
                <w:szCs w:val="21"/>
                <w:highlight w:val="none"/>
              </w:rPr>
            </w:pPr>
            <w:r>
              <w:rPr>
                <w:rFonts w:hint="eastAsia" w:ascii="宋体" w:hAnsi="宋体" w:cs="宋体"/>
                <w:bCs/>
                <w:szCs w:val="21"/>
                <w:highlight w:val="none"/>
              </w:rPr>
              <w:t>身份证号</w:t>
            </w:r>
          </w:p>
          <w:p w14:paraId="2509D4FD">
            <w:pPr>
              <w:topLinePunct/>
              <w:spacing w:line="440" w:lineRule="exact"/>
              <w:jc w:val="center"/>
              <w:rPr>
                <w:rFonts w:ascii="宋体" w:hAnsi="宋体" w:cs="宋体"/>
                <w:bCs/>
                <w:szCs w:val="21"/>
                <w:highlight w:val="none"/>
              </w:rPr>
            </w:pPr>
            <w:r>
              <w:rPr>
                <w:rFonts w:hint="eastAsia" w:ascii="宋体" w:hAnsi="宋体" w:cs="宋体"/>
                <w:bCs/>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3031538">
            <w:pPr>
              <w:topLinePunct/>
              <w:spacing w:line="440" w:lineRule="exact"/>
              <w:jc w:val="center"/>
              <w:rPr>
                <w:rFonts w:ascii="宋体" w:hAnsi="宋体" w:cs="宋体"/>
                <w:bCs/>
                <w:szCs w:val="21"/>
                <w:highlight w:val="none"/>
              </w:rPr>
            </w:pPr>
            <w:r>
              <w:rPr>
                <w:rFonts w:hint="eastAsia" w:ascii="宋体" w:hAnsi="宋体" w:cs="宋体"/>
                <w:bCs/>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7E4E13EA">
            <w:pPr>
              <w:topLinePunct/>
              <w:spacing w:line="440" w:lineRule="exact"/>
              <w:jc w:val="center"/>
              <w:rPr>
                <w:rFonts w:ascii="宋体" w:hAnsi="宋体" w:cs="宋体"/>
                <w:bCs/>
                <w:szCs w:val="21"/>
                <w:highlight w:val="none"/>
              </w:rPr>
            </w:pPr>
            <w:r>
              <w:rPr>
                <w:rFonts w:hint="eastAsia" w:ascii="宋体" w:hAnsi="宋体" w:cs="宋体"/>
                <w:bCs/>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5719B6B1">
            <w:pPr>
              <w:topLinePunct/>
              <w:spacing w:line="440" w:lineRule="exact"/>
              <w:jc w:val="center"/>
              <w:rPr>
                <w:rFonts w:ascii="宋体" w:hAnsi="宋体" w:cs="宋体"/>
                <w:bCs/>
                <w:szCs w:val="21"/>
                <w:highlight w:val="none"/>
              </w:rPr>
            </w:pPr>
            <w:r>
              <w:rPr>
                <w:rFonts w:hint="eastAsia" w:ascii="宋体" w:hAnsi="宋体" w:cs="宋体"/>
                <w:bCs/>
                <w:szCs w:val="21"/>
                <w:highlight w:val="none"/>
              </w:rPr>
              <w:t>占全部股份比例</w:t>
            </w:r>
          </w:p>
        </w:tc>
      </w:tr>
      <w:tr w14:paraId="2C8823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BA87963">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6BEE0F20">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528748C">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3E7E47F">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A009803">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FC9B46F">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D6DAA88">
            <w:pPr>
              <w:topLinePunct/>
              <w:spacing w:line="440" w:lineRule="exact"/>
              <w:jc w:val="center"/>
              <w:rPr>
                <w:rFonts w:ascii="宋体" w:hAnsi="宋体" w:cs="宋体"/>
                <w:szCs w:val="21"/>
                <w:highlight w:val="none"/>
              </w:rPr>
            </w:pPr>
          </w:p>
        </w:tc>
      </w:tr>
      <w:tr w14:paraId="29247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3E8CD4FD">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AE369C6">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59AA99F">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0D20F8E">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3416EF83">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62AFF01">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5664A66">
            <w:pPr>
              <w:topLinePunct/>
              <w:spacing w:line="440" w:lineRule="exact"/>
              <w:jc w:val="center"/>
              <w:rPr>
                <w:rFonts w:ascii="宋体" w:hAnsi="宋体" w:cs="宋体"/>
                <w:szCs w:val="21"/>
                <w:highlight w:val="none"/>
              </w:rPr>
            </w:pPr>
          </w:p>
        </w:tc>
      </w:tr>
      <w:tr w14:paraId="66FB4D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B27D0B9">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5D0276D">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B374E2F">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670A8A01">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A4C2858">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33B883A">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383316B">
            <w:pPr>
              <w:topLinePunct/>
              <w:spacing w:line="440" w:lineRule="exact"/>
              <w:jc w:val="center"/>
              <w:rPr>
                <w:rFonts w:ascii="宋体" w:hAnsi="宋体" w:cs="宋体"/>
                <w:szCs w:val="21"/>
                <w:highlight w:val="none"/>
              </w:rPr>
            </w:pPr>
          </w:p>
        </w:tc>
      </w:tr>
      <w:tr w14:paraId="7CF1B6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2DE3F94">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E92BEA9">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33B6E3F">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72A2D92B">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1D82279">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38D671A">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0D1C1B">
            <w:pPr>
              <w:topLinePunct/>
              <w:spacing w:line="440" w:lineRule="exact"/>
              <w:jc w:val="center"/>
              <w:rPr>
                <w:rFonts w:ascii="宋体" w:hAnsi="宋体" w:cs="宋体"/>
                <w:szCs w:val="21"/>
                <w:highlight w:val="none"/>
              </w:rPr>
            </w:pPr>
          </w:p>
        </w:tc>
      </w:tr>
      <w:tr w14:paraId="6E5E8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23183421">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7DA63EE">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869B021">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14C5AD00">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B70D6D8">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909E30F">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AF204DD">
            <w:pPr>
              <w:topLinePunct/>
              <w:spacing w:line="440" w:lineRule="exact"/>
              <w:jc w:val="center"/>
              <w:rPr>
                <w:rFonts w:ascii="宋体" w:hAnsi="宋体" w:cs="宋体"/>
                <w:szCs w:val="21"/>
                <w:highlight w:val="none"/>
              </w:rPr>
            </w:pPr>
          </w:p>
        </w:tc>
      </w:tr>
      <w:tr w14:paraId="2AF31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7BBB6CE">
            <w:pPr>
              <w:topLinePunct/>
              <w:spacing w:line="440" w:lineRule="exact"/>
              <w:jc w:val="center"/>
              <w:rPr>
                <w:rFonts w:ascii="宋体" w:hAnsi="宋体" w:cs="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2D60B3C">
            <w:pPr>
              <w:topLinePunct/>
              <w:spacing w:line="440" w:lineRule="exact"/>
              <w:jc w:val="center"/>
              <w:rPr>
                <w:rFonts w:ascii="宋体" w:hAnsi="宋体" w:cs="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74E910FC">
            <w:pPr>
              <w:topLinePunct/>
              <w:spacing w:line="440" w:lineRule="exact"/>
              <w:jc w:val="center"/>
              <w:rPr>
                <w:rFonts w:ascii="宋体" w:hAnsi="宋体" w:cs="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080236F">
            <w:pPr>
              <w:topLinePunct/>
              <w:spacing w:line="440" w:lineRule="exact"/>
              <w:jc w:val="center"/>
              <w:rPr>
                <w:rFonts w:ascii="宋体" w:hAnsi="宋体" w:cs="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42DE0CA8">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F09A0D7">
            <w:pPr>
              <w:topLinePunct/>
              <w:spacing w:line="440" w:lineRule="exact"/>
              <w:jc w:val="center"/>
              <w:rPr>
                <w:rFonts w:ascii="宋体" w:hAnsi="宋体" w:cs="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757FE38">
            <w:pPr>
              <w:topLinePunct/>
              <w:spacing w:line="440" w:lineRule="exact"/>
              <w:jc w:val="center"/>
              <w:rPr>
                <w:rFonts w:ascii="宋体" w:hAnsi="宋体" w:cs="宋体"/>
                <w:szCs w:val="21"/>
                <w:highlight w:val="none"/>
              </w:rPr>
            </w:pPr>
          </w:p>
        </w:tc>
      </w:tr>
    </w:tbl>
    <w:p w14:paraId="766EA9C0">
      <w:pPr>
        <w:shd w:val="clear" w:color="auto" w:fill="FFFFFF"/>
        <w:jc w:val="left"/>
        <w:rPr>
          <w:rFonts w:ascii="仿宋_GB2312" w:hAnsi="华文仿宋" w:eastAsia="仿宋_GB2312" w:cs="华文仿宋"/>
          <w:szCs w:val="21"/>
          <w:highlight w:val="none"/>
        </w:rPr>
      </w:pPr>
    </w:p>
    <w:p w14:paraId="32197986">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p w14:paraId="232BBBFF">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1.股东或出资人为法人的，填写法人企业全称及统一社会信用代码。出资方式填写：货物、实物、工艺产权和非专利技术、土地使用权等。</w:t>
      </w:r>
    </w:p>
    <w:p w14:paraId="159CE8E8">
      <w:pPr>
        <w:shd w:val="clear" w:color="auto" w:fill="FFFFFF"/>
        <w:adjustRightInd w:val="0"/>
        <w:snapToGrid w:val="0"/>
        <w:rPr>
          <w:rFonts w:hint="eastAsia" w:ascii="宋体" w:hAnsi="宋体" w:eastAsia="宋体" w:cs="宋体"/>
          <w:sz w:val="21"/>
          <w:szCs w:val="21"/>
          <w:highlight w:val="none"/>
        </w:rPr>
      </w:pPr>
      <w:r>
        <w:rPr>
          <w:rFonts w:hint="eastAsia" w:ascii="宋体" w:hAnsi="宋体" w:eastAsia="宋体" w:cs="宋体"/>
          <w:sz w:val="21"/>
          <w:szCs w:val="21"/>
          <w:highlight w:val="none"/>
        </w:rPr>
        <w:t>2.响应人必须如实填写股东构成情况，具体信息情况</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与“国家企业信用信息公示系统”网站查询的信息一致。</w:t>
      </w:r>
    </w:p>
    <w:p w14:paraId="5C7C490A">
      <w:pPr>
        <w:shd w:val="clear" w:color="auto" w:fill="FFFFFF"/>
        <w:rPr>
          <w:rFonts w:ascii="仿宋_GB2312" w:hAnsi="华文仿宋" w:eastAsia="仿宋_GB2312" w:cs="华文仿宋"/>
          <w:bCs/>
          <w:szCs w:val="21"/>
          <w:highlight w:val="none"/>
        </w:rPr>
      </w:pPr>
    </w:p>
    <w:p w14:paraId="36F40AD9">
      <w:pPr>
        <w:pStyle w:val="28"/>
        <w:ind w:firstLine="400"/>
        <w:rPr>
          <w:rFonts w:ascii="仿宋_GB2312" w:hAnsi="华文仿宋" w:eastAsia="仿宋_GB2312" w:cs="华文仿宋"/>
          <w:bCs/>
          <w:szCs w:val="21"/>
          <w:highlight w:val="none"/>
        </w:rPr>
      </w:pPr>
    </w:p>
    <w:p w14:paraId="14EC9C10">
      <w:pPr>
        <w:pStyle w:val="28"/>
        <w:ind w:firstLine="400"/>
        <w:rPr>
          <w:rFonts w:ascii="仿宋_GB2312" w:hAnsi="华文仿宋" w:eastAsia="仿宋_GB2312" w:cs="华文仿宋"/>
          <w:bCs/>
          <w:szCs w:val="21"/>
          <w:highlight w:val="none"/>
        </w:rPr>
      </w:pPr>
    </w:p>
    <w:p w14:paraId="103EC0AA">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2F9D9419">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7F524568">
      <w:pPr>
        <w:spacing w:line="360" w:lineRule="auto"/>
        <w:jc w:val="center"/>
        <w:rPr>
          <w:rFonts w:ascii="宋体" w:hAnsi="宋体" w:cs="宋体"/>
          <w:b/>
          <w:sz w:val="32"/>
          <w:szCs w:val="32"/>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3A6DD169">
      <w:pPr>
        <w:pStyle w:val="28"/>
        <w:ind w:firstLine="643"/>
        <w:jc w:val="center"/>
        <w:rPr>
          <w:rFonts w:ascii="宋体" w:hAnsi="宋体" w:cs="宋体"/>
          <w:b/>
          <w:sz w:val="32"/>
          <w:szCs w:val="32"/>
          <w:highlight w:val="none"/>
        </w:rPr>
      </w:pPr>
    </w:p>
    <w:p w14:paraId="001E2386">
      <w:pPr>
        <w:pStyle w:val="28"/>
        <w:ind w:left="420" w:leftChars="200" w:firstLine="0" w:firstLineChars="0"/>
        <w:jc w:val="center"/>
        <w:rPr>
          <w:rFonts w:ascii="宋体" w:hAnsi="宋体" w:cs="宋体"/>
          <w:b/>
          <w:sz w:val="32"/>
          <w:szCs w:val="32"/>
          <w:highlight w:val="none"/>
        </w:rPr>
      </w:pPr>
      <w:r>
        <w:rPr>
          <w:rFonts w:hint="eastAsia" w:ascii="宋体" w:hAnsi="宋体" w:cs="宋体"/>
          <w:b/>
          <w:sz w:val="32"/>
          <w:szCs w:val="32"/>
          <w:highlight w:val="none"/>
          <w:lang w:val="en-US" w:eastAsia="zh-CN"/>
        </w:rPr>
        <w:t>3</w:t>
      </w:r>
      <w:r>
        <w:rPr>
          <w:rFonts w:hint="eastAsia" w:ascii="宋体" w:hAnsi="宋体" w:cs="宋体"/>
          <w:b/>
          <w:sz w:val="32"/>
          <w:szCs w:val="32"/>
          <w:highlight w:val="none"/>
        </w:rPr>
        <w:t>、获得的体系认证情况</w:t>
      </w:r>
      <w:r>
        <w:rPr>
          <w:rFonts w:hint="eastAsia" w:ascii="宋体" w:hAnsi="宋体" w:cs="宋体"/>
          <w:b/>
          <w:sz w:val="22"/>
          <w:szCs w:val="22"/>
          <w:highlight w:val="none"/>
        </w:rPr>
        <w:t>（如有）</w:t>
      </w:r>
    </w:p>
    <w:p w14:paraId="2BF96463">
      <w:pPr>
        <w:pStyle w:val="28"/>
        <w:ind w:left="420" w:leftChars="200" w:firstLine="0" w:firstLineChars="0"/>
        <w:jc w:val="center"/>
        <w:rPr>
          <w:rFonts w:ascii="宋体" w:hAnsi="宋体" w:cs="宋体"/>
          <w:b/>
          <w:sz w:val="32"/>
          <w:szCs w:val="32"/>
          <w:highlight w:val="none"/>
        </w:rPr>
      </w:pPr>
      <w:r>
        <w:rPr>
          <w:rFonts w:hint="eastAsia" w:ascii="宋体" w:hAnsi="宋体" w:cs="宋体"/>
          <w:b/>
          <w:sz w:val="22"/>
          <w:szCs w:val="22"/>
          <w:highlight w:val="none"/>
        </w:rPr>
        <w:t>（与本项目采购相关的）</w:t>
      </w:r>
    </w:p>
    <w:tbl>
      <w:tblPr>
        <w:tblStyle w:val="19"/>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14:paraId="2DDE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0727115F">
            <w:pPr>
              <w:pStyle w:val="33"/>
              <w:spacing w:before="81"/>
              <w:ind w:left="474" w:right="467"/>
              <w:jc w:val="center"/>
              <w:rPr>
                <w:sz w:val="24"/>
                <w:highlight w:val="none"/>
              </w:rPr>
            </w:pPr>
            <w:r>
              <w:rPr>
                <w:sz w:val="24"/>
                <w:highlight w:val="none"/>
              </w:rPr>
              <w:t>颁发日期</w:t>
            </w:r>
          </w:p>
        </w:tc>
        <w:tc>
          <w:tcPr>
            <w:tcW w:w="2552" w:type="dxa"/>
          </w:tcPr>
          <w:p w14:paraId="10DC9393">
            <w:pPr>
              <w:pStyle w:val="33"/>
              <w:spacing w:before="81"/>
              <w:ind w:left="1014" w:right="1007"/>
              <w:jc w:val="center"/>
              <w:rPr>
                <w:sz w:val="24"/>
                <w:highlight w:val="none"/>
              </w:rPr>
            </w:pPr>
            <w:r>
              <w:rPr>
                <w:sz w:val="24"/>
                <w:highlight w:val="none"/>
              </w:rPr>
              <w:t>名称</w:t>
            </w:r>
          </w:p>
        </w:tc>
        <w:tc>
          <w:tcPr>
            <w:tcW w:w="2409" w:type="dxa"/>
          </w:tcPr>
          <w:p w14:paraId="5725B3EC">
            <w:pPr>
              <w:pStyle w:val="33"/>
              <w:spacing w:before="81"/>
              <w:ind w:left="724"/>
              <w:rPr>
                <w:sz w:val="24"/>
                <w:highlight w:val="none"/>
              </w:rPr>
            </w:pPr>
            <w:r>
              <w:rPr>
                <w:sz w:val="24"/>
                <w:highlight w:val="none"/>
              </w:rPr>
              <w:t>颁发机构</w:t>
            </w:r>
          </w:p>
        </w:tc>
        <w:tc>
          <w:tcPr>
            <w:tcW w:w="1276" w:type="dxa"/>
          </w:tcPr>
          <w:p w14:paraId="7439576F">
            <w:pPr>
              <w:pStyle w:val="33"/>
              <w:spacing w:before="81"/>
              <w:ind w:left="398"/>
              <w:rPr>
                <w:sz w:val="24"/>
                <w:highlight w:val="none"/>
              </w:rPr>
            </w:pPr>
            <w:r>
              <w:rPr>
                <w:sz w:val="24"/>
                <w:highlight w:val="none"/>
              </w:rPr>
              <w:t>等级</w:t>
            </w:r>
          </w:p>
        </w:tc>
        <w:tc>
          <w:tcPr>
            <w:tcW w:w="1134" w:type="dxa"/>
          </w:tcPr>
          <w:p w14:paraId="231B790C">
            <w:pPr>
              <w:pStyle w:val="33"/>
              <w:spacing w:before="81"/>
              <w:ind w:left="207"/>
              <w:rPr>
                <w:sz w:val="24"/>
                <w:highlight w:val="none"/>
              </w:rPr>
            </w:pPr>
            <w:r>
              <w:rPr>
                <w:sz w:val="24"/>
                <w:highlight w:val="none"/>
              </w:rPr>
              <w:t>有效期</w:t>
            </w:r>
          </w:p>
        </w:tc>
      </w:tr>
      <w:tr w14:paraId="446ED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7D46789D">
            <w:pPr>
              <w:pStyle w:val="33"/>
              <w:spacing w:before="80"/>
              <w:ind w:left="474" w:right="467"/>
              <w:jc w:val="center"/>
              <w:rPr>
                <w:sz w:val="24"/>
                <w:highlight w:val="none"/>
              </w:rPr>
            </w:pPr>
            <w:r>
              <w:rPr>
                <w:sz w:val="24"/>
                <w:highlight w:val="none"/>
              </w:rPr>
              <w:t>年月日</w:t>
            </w:r>
          </w:p>
        </w:tc>
        <w:tc>
          <w:tcPr>
            <w:tcW w:w="2552" w:type="dxa"/>
          </w:tcPr>
          <w:p w14:paraId="6073A97D">
            <w:pPr>
              <w:pStyle w:val="33"/>
              <w:rPr>
                <w:rFonts w:ascii="Times New Roman"/>
                <w:sz w:val="22"/>
                <w:highlight w:val="none"/>
              </w:rPr>
            </w:pPr>
          </w:p>
        </w:tc>
        <w:tc>
          <w:tcPr>
            <w:tcW w:w="2409" w:type="dxa"/>
          </w:tcPr>
          <w:p w14:paraId="564984EC">
            <w:pPr>
              <w:pStyle w:val="33"/>
              <w:rPr>
                <w:rFonts w:ascii="Times New Roman"/>
                <w:sz w:val="22"/>
                <w:highlight w:val="none"/>
              </w:rPr>
            </w:pPr>
          </w:p>
        </w:tc>
        <w:tc>
          <w:tcPr>
            <w:tcW w:w="1276" w:type="dxa"/>
          </w:tcPr>
          <w:p w14:paraId="53CF12E6">
            <w:pPr>
              <w:pStyle w:val="33"/>
              <w:rPr>
                <w:rFonts w:ascii="Times New Roman"/>
                <w:sz w:val="22"/>
                <w:highlight w:val="none"/>
              </w:rPr>
            </w:pPr>
          </w:p>
        </w:tc>
        <w:tc>
          <w:tcPr>
            <w:tcW w:w="1134" w:type="dxa"/>
          </w:tcPr>
          <w:p w14:paraId="6CC4D771">
            <w:pPr>
              <w:pStyle w:val="33"/>
              <w:rPr>
                <w:rFonts w:ascii="Times New Roman"/>
                <w:sz w:val="22"/>
                <w:highlight w:val="none"/>
              </w:rPr>
            </w:pPr>
          </w:p>
        </w:tc>
      </w:tr>
      <w:tr w14:paraId="4AF93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0AF43A64">
            <w:pPr>
              <w:pStyle w:val="33"/>
              <w:spacing w:before="80"/>
              <w:ind w:left="474" w:right="467"/>
              <w:jc w:val="center"/>
              <w:rPr>
                <w:sz w:val="24"/>
                <w:highlight w:val="none"/>
              </w:rPr>
            </w:pPr>
            <w:r>
              <w:rPr>
                <w:sz w:val="24"/>
                <w:highlight w:val="none"/>
              </w:rPr>
              <w:t>年月日</w:t>
            </w:r>
          </w:p>
        </w:tc>
        <w:tc>
          <w:tcPr>
            <w:tcW w:w="2552" w:type="dxa"/>
          </w:tcPr>
          <w:p w14:paraId="5AF18D7C">
            <w:pPr>
              <w:pStyle w:val="33"/>
              <w:rPr>
                <w:rFonts w:ascii="Times New Roman"/>
                <w:sz w:val="22"/>
                <w:highlight w:val="none"/>
              </w:rPr>
            </w:pPr>
          </w:p>
        </w:tc>
        <w:tc>
          <w:tcPr>
            <w:tcW w:w="2409" w:type="dxa"/>
          </w:tcPr>
          <w:p w14:paraId="14E977FC">
            <w:pPr>
              <w:pStyle w:val="33"/>
              <w:rPr>
                <w:rFonts w:ascii="Times New Roman"/>
                <w:sz w:val="22"/>
                <w:highlight w:val="none"/>
              </w:rPr>
            </w:pPr>
          </w:p>
        </w:tc>
        <w:tc>
          <w:tcPr>
            <w:tcW w:w="1276" w:type="dxa"/>
          </w:tcPr>
          <w:p w14:paraId="39099798">
            <w:pPr>
              <w:pStyle w:val="33"/>
              <w:rPr>
                <w:rFonts w:ascii="Times New Roman"/>
                <w:sz w:val="22"/>
                <w:highlight w:val="none"/>
              </w:rPr>
            </w:pPr>
          </w:p>
        </w:tc>
        <w:tc>
          <w:tcPr>
            <w:tcW w:w="1134" w:type="dxa"/>
          </w:tcPr>
          <w:p w14:paraId="53B42704">
            <w:pPr>
              <w:pStyle w:val="33"/>
              <w:rPr>
                <w:rFonts w:ascii="Times New Roman"/>
                <w:sz w:val="22"/>
                <w:highlight w:val="none"/>
              </w:rPr>
            </w:pPr>
          </w:p>
        </w:tc>
      </w:tr>
      <w:tr w14:paraId="41CC0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3344CD03">
            <w:pPr>
              <w:pStyle w:val="33"/>
              <w:spacing w:before="80"/>
              <w:ind w:left="474" w:right="467"/>
              <w:jc w:val="center"/>
              <w:rPr>
                <w:sz w:val="24"/>
                <w:highlight w:val="none"/>
              </w:rPr>
            </w:pPr>
            <w:r>
              <w:rPr>
                <w:sz w:val="24"/>
                <w:highlight w:val="none"/>
              </w:rPr>
              <w:t>年月日</w:t>
            </w:r>
          </w:p>
        </w:tc>
        <w:tc>
          <w:tcPr>
            <w:tcW w:w="2552" w:type="dxa"/>
          </w:tcPr>
          <w:p w14:paraId="65F88FD6">
            <w:pPr>
              <w:pStyle w:val="33"/>
              <w:rPr>
                <w:rFonts w:ascii="Times New Roman"/>
                <w:sz w:val="22"/>
                <w:highlight w:val="none"/>
              </w:rPr>
            </w:pPr>
          </w:p>
        </w:tc>
        <w:tc>
          <w:tcPr>
            <w:tcW w:w="2409" w:type="dxa"/>
          </w:tcPr>
          <w:p w14:paraId="2F9FD247">
            <w:pPr>
              <w:pStyle w:val="33"/>
              <w:rPr>
                <w:rFonts w:ascii="Times New Roman"/>
                <w:sz w:val="22"/>
                <w:highlight w:val="none"/>
              </w:rPr>
            </w:pPr>
          </w:p>
        </w:tc>
        <w:tc>
          <w:tcPr>
            <w:tcW w:w="1276" w:type="dxa"/>
          </w:tcPr>
          <w:p w14:paraId="4935E968">
            <w:pPr>
              <w:pStyle w:val="33"/>
              <w:rPr>
                <w:rFonts w:ascii="Times New Roman"/>
                <w:sz w:val="22"/>
                <w:highlight w:val="none"/>
              </w:rPr>
            </w:pPr>
          </w:p>
        </w:tc>
        <w:tc>
          <w:tcPr>
            <w:tcW w:w="1134" w:type="dxa"/>
          </w:tcPr>
          <w:p w14:paraId="2142E583">
            <w:pPr>
              <w:pStyle w:val="33"/>
              <w:rPr>
                <w:rFonts w:ascii="Times New Roman"/>
                <w:sz w:val="22"/>
                <w:highlight w:val="none"/>
              </w:rPr>
            </w:pPr>
          </w:p>
        </w:tc>
      </w:tr>
      <w:tr w14:paraId="20451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476F62E7">
            <w:pPr>
              <w:pStyle w:val="33"/>
              <w:spacing w:before="82"/>
              <w:ind w:left="474" w:right="467"/>
              <w:jc w:val="center"/>
              <w:rPr>
                <w:sz w:val="24"/>
                <w:highlight w:val="none"/>
              </w:rPr>
            </w:pPr>
            <w:r>
              <w:rPr>
                <w:sz w:val="24"/>
                <w:highlight w:val="none"/>
              </w:rPr>
              <w:t>年月日</w:t>
            </w:r>
          </w:p>
        </w:tc>
        <w:tc>
          <w:tcPr>
            <w:tcW w:w="2552" w:type="dxa"/>
          </w:tcPr>
          <w:p w14:paraId="0638176F">
            <w:pPr>
              <w:pStyle w:val="33"/>
              <w:rPr>
                <w:rFonts w:ascii="Times New Roman"/>
                <w:sz w:val="22"/>
                <w:highlight w:val="none"/>
              </w:rPr>
            </w:pPr>
          </w:p>
        </w:tc>
        <w:tc>
          <w:tcPr>
            <w:tcW w:w="2409" w:type="dxa"/>
          </w:tcPr>
          <w:p w14:paraId="06EBB185">
            <w:pPr>
              <w:pStyle w:val="33"/>
              <w:rPr>
                <w:rFonts w:ascii="Times New Roman"/>
                <w:sz w:val="22"/>
                <w:highlight w:val="none"/>
              </w:rPr>
            </w:pPr>
          </w:p>
        </w:tc>
        <w:tc>
          <w:tcPr>
            <w:tcW w:w="1276" w:type="dxa"/>
          </w:tcPr>
          <w:p w14:paraId="79C573DC">
            <w:pPr>
              <w:pStyle w:val="33"/>
              <w:rPr>
                <w:rFonts w:ascii="Times New Roman"/>
                <w:sz w:val="22"/>
                <w:highlight w:val="none"/>
              </w:rPr>
            </w:pPr>
          </w:p>
        </w:tc>
        <w:tc>
          <w:tcPr>
            <w:tcW w:w="1134" w:type="dxa"/>
          </w:tcPr>
          <w:p w14:paraId="2FD5B687">
            <w:pPr>
              <w:pStyle w:val="33"/>
              <w:rPr>
                <w:rFonts w:ascii="Times New Roman"/>
                <w:sz w:val="22"/>
                <w:highlight w:val="none"/>
              </w:rPr>
            </w:pPr>
          </w:p>
        </w:tc>
      </w:tr>
      <w:tr w14:paraId="4D7E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359AAD6F">
            <w:pPr>
              <w:pStyle w:val="33"/>
              <w:spacing w:before="81"/>
              <w:ind w:left="474" w:right="467"/>
              <w:jc w:val="center"/>
              <w:rPr>
                <w:sz w:val="24"/>
                <w:highlight w:val="none"/>
              </w:rPr>
            </w:pPr>
            <w:r>
              <w:rPr>
                <w:sz w:val="24"/>
                <w:highlight w:val="none"/>
              </w:rPr>
              <w:t>……</w:t>
            </w:r>
          </w:p>
        </w:tc>
        <w:tc>
          <w:tcPr>
            <w:tcW w:w="2552" w:type="dxa"/>
          </w:tcPr>
          <w:p w14:paraId="09D0A1D7">
            <w:pPr>
              <w:pStyle w:val="33"/>
              <w:rPr>
                <w:rFonts w:ascii="Times New Roman"/>
                <w:sz w:val="22"/>
                <w:highlight w:val="none"/>
              </w:rPr>
            </w:pPr>
          </w:p>
        </w:tc>
        <w:tc>
          <w:tcPr>
            <w:tcW w:w="2409" w:type="dxa"/>
          </w:tcPr>
          <w:p w14:paraId="7B2D5CE7">
            <w:pPr>
              <w:pStyle w:val="33"/>
              <w:rPr>
                <w:rFonts w:ascii="Times New Roman"/>
                <w:sz w:val="22"/>
                <w:highlight w:val="none"/>
              </w:rPr>
            </w:pPr>
          </w:p>
        </w:tc>
        <w:tc>
          <w:tcPr>
            <w:tcW w:w="1276" w:type="dxa"/>
          </w:tcPr>
          <w:p w14:paraId="69247210">
            <w:pPr>
              <w:pStyle w:val="33"/>
              <w:rPr>
                <w:rFonts w:ascii="Times New Roman"/>
                <w:sz w:val="22"/>
                <w:highlight w:val="none"/>
              </w:rPr>
            </w:pPr>
          </w:p>
        </w:tc>
        <w:tc>
          <w:tcPr>
            <w:tcW w:w="1134" w:type="dxa"/>
          </w:tcPr>
          <w:p w14:paraId="6BEFCCBB">
            <w:pPr>
              <w:pStyle w:val="33"/>
              <w:rPr>
                <w:rFonts w:ascii="Times New Roman"/>
                <w:sz w:val="22"/>
                <w:highlight w:val="none"/>
              </w:rPr>
            </w:pPr>
          </w:p>
        </w:tc>
      </w:tr>
    </w:tbl>
    <w:p w14:paraId="66FFCBCF">
      <w:pPr>
        <w:pStyle w:val="28"/>
        <w:rPr>
          <w:rFonts w:ascii="宋体" w:hAnsi="宋体" w:cs="宋体"/>
          <w:bCs/>
          <w:sz w:val="21"/>
          <w:szCs w:val="21"/>
          <w:highlight w:val="none"/>
        </w:rPr>
      </w:pPr>
      <w:r>
        <w:rPr>
          <w:rFonts w:hint="eastAsia" w:ascii="宋体" w:hAnsi="宋体" w:cs="宋体"/>
          <w:bCs/>
          <w:sz w:val="21"/>
          <w:szCs w:val="21"/>
          <w:highlight w:val="none"/>
        </w:rPr>
        <w:t>注：1.响应人应如实填写获得的体系认证情况，不得弄虚作假；</w:t>
      </w:r>
    </w:p>
    <w:p w14:paraId="46729D14">
      <w:pPr>
        <w:pStyle w:val="28"/>
        <w:rPr>
          <w:rFonts w:ascii="宋体" w:hAnsi="宋体" w:cs="宋体"/>
          <w:bCs/>
          <w:sz w:val="21"/>
          <w:szCs w:val="21"/>
          <w:highlight w:val="none"/>
        </w:rPr>
      </w:pPr>
      <w:r>
        <w:rPr>
          <w:rFonts w:hint="eastAsia" w:ascii="宋体" w:hAnsi="宋体" w:cs="宋体"/>
          <w:bCs/>
          <w:sz w:val="21"/>
          <w:szCs w:val="21"/>
          <w:highlight w:val="none"/>
        </w:rPr>
        <w:t>2.如果响应人获得过体系认证证书，</w:t>
      </w:r>
      <w:r>
        <w:rPr>
          <w:rFonts w:hint="eastAsia" w:ascii="宋体" w:hAnsi="宋体" w:cs="宋体"/>
          <w:b/>
          <w:bCs w:val="0"/>
          <w:sz w:val="21"/>
          <w:szCs w:val="21"/>
          <w:highlight w:val="none"/>
        </w:rPr>
        <w:t>请在上表后附认证证书复印件并加盖公章</w:t>
      </w:r>
      <w:r>
        <w:rPr>
          <w:rFonts w:hint="eastAsia" w:ascii="宋体" w:hAnsi="宋体" w:cs="宋体"/>
          <w:bCs/>
          <w:sz w:val="21"/>
          <w:szCs w:val="21"/>
          <w:highlight w:val="none"/>
        </w:rPr>
        <w:t>；</w:t>
      </w:r>
    </w:p>
    <w:p w14:paraId="6394E75A">
      <w:pPr>
        <w:pStyle w:val="28"/>
        <w:rPr>
          <w:rFonts w:ascii="宋体" w:hAnsi="宋体" w:cs="宋体"/>
          <w:bCs/>
          <w:sz w:val="21"/>
          <w:szCs w:val="21"/>
          <w:highlight w:val="none"/>
        </w:rPr>
      </w:pPr>
      <w:r>
        <w:rPr>
          <w:rFonts w:hint="eastAsia" w:ascii="宋体" w:hAnsi="宋体" w:cs="宋体"/>
          <w:bCs/>
          <w:sz w:val="21"/>
          <w:szCs w:val="21"/>
          <w:highlight w:val="none"/>
        </w:rPr>
        <w:t>3.如果响应人未获得过任何体系认证，请在上表正文内容第一行填写“无”。</w:t>
      </w:r>
    </w:p>
    <w:p w14:paraId="133FFFA5">
      <w:pPr>
        <w:pStyle w:val="28"/>
        <w:rPr>
          <w:rFonts w:ascii="宋体" w:hAnsi="宋体" w:cs="宋体"/>
          <w:b/>
          <w:sz w:val="32"/>
          <w:szCs w:val="32"/>
          <w:highlight w:val="none"/>
        </w:rPr>
      </w:pPr>
      <w:r>
        <w:rPr>
          <w:rFonts w:hint="eastAsia" w:ascii="宋体" w:hAnsi="宋体" w:cs="宋体"/>
          <w:bCs/>
          <w:sz w:val="21"/>
          <w:szCs w:val="21"/>
          <w:highlight w:val="none"/>
        </w:rPr>
        <w:t>4.凡证书认证范围与本项目无关的，一律不得分。</w:t>
      </w:r>
    </w:p>
    <w:p w14:paraId="56D3F3D5">
      <w:pPr>
        <w:pStyle w:val="28"/>
        <w:ind w:firstLine="643"/>
        <w:rPr>
          <w:rFonts w:ascii="宋体" w:hAnsi="宋体" w:cs="宋体"/>
          <w:b/>
          <w:sz w:val="32"/>
          <w:szCs w:val="32"/>
          <w:highlight w:val="none"/>
        </w:rPr>
      </w:pPr>
    </w:p>
    <w:p w14:paraId="0F8A2C80">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687EE0DF">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41116ED5">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588673A">
      <w:pPr>
        <w:pStyle w:val="28"/>
        <w:ind w:left="420" w:leftChars="200" w:firstLine="1606" w:firstLineChars="500"/>
        <w:rPr>
          <w:rFonts w:ascii="宋体" w:hAnsi="宋体" w:cs="宋体"/>
          <w:b/>
          <w:sz w:val="32"/>
          <w:szCs w:val="32"/>
          <w:highlight w:val="none"/>
        </w:rPr>
      </w:pPr>
    </w:p>
    <w:p w14:paraId="635EE8C8">
      <w:pPr>
        <w:pStyle w:val="28"/>
        <w:ind w:firstLine="643"/>
        <w:jc w:val="center"/>
        <w:rPr>
          <w:rFonts w:ascii="宋体" w:hAnsi="宋体" w:cs="宋体"/>
          <w:b/>
          <w:sz w:val="32"/>
          <w:szCs w:val="32"/>
          <w:highlight w:val="none"/>
        </w:rPr>
      </w:pPr>
    </w:p>
    <w:p w14:paraId="73A57A8D">
      <w:pPr>
        <w:pStyle w:val="28"/>
        <w:ind w:firstLine="643"/>
        <w:jc w:val="center"/>
        <w:rPr>
          <w:rFonts w:ascii="宋体" w:hAnsi="宋体" w:cs="宋体"/>
          <w:b/>
          <w:sz w:val="32"/>
          <w:szCs w:val="32"/>
          <w:highlight w:val="none"/>
        </w:rPr>
      </w:pPr>
    </w:p>
    <w:p w14:paraId="5F70F23E">
      <w:pPr>
        <w:pStyle w:val="28"/>
        <w:ind w:firstLine="643"/>
        <w:jc w:val="center"/>
        <w:rPr>
          <w:rFonts w:ascii="宋体" w:hAnsi="宋体" w:cs="宋体"/>
          <w:b/>
          <w:sz w:val="32"/>
          <w:szCs w:val="32"/>
          <w:highlight w:val="none"/>
        </w:rPr>
      </w:pPr>
      <w:r>
        <w:rPr>
          <w:rFonts w:hint="eastAsia" w:ascii="宋体" w:hAnsi="宋体" w:cs="宋体"/>
          <w:b/>
          <w:sz w:val="32"/>
          <w:szCs w:val="32"/>
          <w:highlight w:val="none"/>
          <w:lang w:val="en-US" w:eastAsia="zh-CN"/>
        </w:rPr>
        <w:t>4</w:t>
      </w:r>
      <w:r>
        <w:rPr>
          <w:rFonts w:hint="eastAsia" w:ascii="宋体" w:hAnsi="宋体" w:cs="宋体"/>
          <w:b/>
          <w:sz w:val="32"/>
          <w:szCs w:val="32"/>
          <w:highlight w:val="none"/>
        </w:rPr>
        <w:t>、同类项目业绩</w:t>
      </w:r>
      <w:r>
        <w:rPr>
          <w:rFonts w:hint="eastAsia" w:ascii="宋体" w:hAnsi="宋体" w:cs="宋体"/>
          <w:b/>
          <w:sz w:val="22"/>
          <w:szCs w:val="22"/>
          <w:highlight w:val="none"/>
        </w:rPr>
        <w:t>（如有）</w:t>
      </w:r>
    </w:p>
    <w:tbl>
      <w:tblPr>
        <w:tblStyle w:val="19"/>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2295"/>
        <w:gridCol w:w="1434"/>
        <w:gridCol w:w="1260"/>
        <w:gridCol w:w="1260"/>
        <w:gridCol w:w="2052"/>
      </w:tblGrid>
      <w:tr w14:paraId="185D7F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vAlign w:val="top"/>
          </w:tcPr>
          <w:p w14:paraId="61FF296C">
            <w:pPr>
              <w:pStyle w:val="33"/>
              <w:keepNext w:val="0"/>
              <w:keepLines w:val="0"/>
              <w:suppressLineNumbers w:val="0"/>
              <w:spacing w:before="105" w:beforeAutospacing="0" w:after="0" w:afterAutospacing="0"/>
              <w:ind w:left="203" w:leftChars="0" w:right="0" w:rightChars="0"/>
              <w:rPr>
                <w:b/>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vAlign w:val="top"/>
          </w:tcPr>
          <w:p w14:paraId="162B1245">
            <w:pPr>
              <w:pStyle w:val="33"/>
              <w:keepNext w:val="0"/>
              <w:keepLines w:val="0"/>
              <w:suppressLineNumbers w:val="0"/>
              <w:spacing w:before="105" w:beforeAutospacing="0" w:after="0" w:afterAutospacing="0"/>
              <w:ind w:left="0" w:leftChars="0" w:right="0" w:rightChars="0"/>
              <w:jc w:val="center"/>
              <w:rPr>
                <w:b/>
                <w:highlight w:val="none"/>
                <w:lang w:val="en-US"/>
              </w:rPr>
            </w:pPr>
            <w:r>
              <w:rPr>
                <w:rFonts w:hint="eastAsia" w:ascii="仿宋" w:hAnsi="仿宋" w:eastAsia="仿宋" w:cs="仿宋"/>
                <w:b/>
                <w:sz w:val="21"/>
                <w:highlight w:val="none"/>
                <w:lang w:val="en-US" w:eastAsia="zh-CN"/>
              </w:rPr>
              <w:t>客户单位名称</w:t>
            </w:r>
          </w:p>
        </w:tc>
        <w:tc>
          <w:tcPr>
            <w:tcW w:w="2295" w:type="dxa"/>
            <w:tcBorders>
              <w:left w:val="single" w:color="000000" w:sz="6" w:space="0"/>
              <w:bottom w:val="single" w:color="000000" w:sz="6" w:space="0"/>
              <w:right w:val="single" w:color="000000" w:sz="6" w:space="0"/>
            </w:tcBorders>
            <w:vAlign w:val="top"/>
          </w:tcPr>
          <w:p w14:paraId="18EFD37F">
            <w:pPr>
              <w:pStyle w:val="33"/>
              <w:keepNext w:val="0"/>
              <w:keepLines w:val="0"/>
              <w:suppressLineNumbers w:val="0"/>
              <w:spacing w:before="105" w:beforeAutospacing="0" w:after="0" w:afterAutospacing="0"/>
              <w:ind w:left="0" w:leftChars="0" w:right="0" w:rightChars="0"/>
              <w:jc w:val="center"/>
              <w:rPr>
                <w:b/>
                <w:highlight w:val="none"/>
              </w:rPr>
            </w:pPr>
            <w:r>
              <w:rPr>
                <w:rFonts w:hint="eastAsia" w:ascii="仿宋" w:hAnsi="仿宋" w:eastAsia="仿宋" w:cs="仿宋"/>
                <w:b/>
                <w:sz w:val="21"/>
                <w:highlight w:val="none"/>
                <w:lang w:val="en-US" w:eastAsia="zh-CN"/>
              </w:rPr>
              <w:t>项目名称</w:t>
            </w:r>
          </w:p>
        </w:tc>
        <w:tc>
          <w:tcPr>
            <w:tcW w:w="1434" w:type="dxa"/>
            <w:tcBorders>
              <w:left w:val="single" w:color="000000" w:sz="6" w:space="0"/>
              <w:bottom w:val="single" w:color="000000" w:sz="6" w:space="0"/>
              <w:right w:val="single" w:color="000000" w:sz="6" w:space="0"/>
            </w:tcBorders>
            <w:vAlign w:val="top"/>
          </w:tcPr>
          <w:p w14:paraId="1C67655B">
            <w:pPr>
              <w:pStyle w:val="33"/>
              <w:keepNext w:val="0"/>
              <w:keepLines w:val="0"/>
              <w:suppressLineNumbers w:val="0"/>
              <w:spacing w:before="105" w:beforeAutospacing="0" w:after="0" w:afterAutospacing="0"/>
              <w:ind w:left="0" w:leftChars="0" w:right="0" w:rightChars="0"/>
              <w:jc w:val="center"/>
              <w:rPr>
                <w:b/>
                <w:highlight w:val="none"/>
              </w:rPr>
            </w:pPr>
            <w:r>
              <w:rPr>
                <w:rFonts w:hint="eastAsia" w:ascii="仿宋" w:hAnsi="仿宋" w:eastAsia="仿宋" w:cs="仿宋"/>
                <w:b/>
                <w:sz w:val="21"/>
                <w:highlight w:val="none"/>
              </w:rPr>
              <w:t>合同标的内容</w:t>
            </w:r>
          </w:p>
        </w:tc>
        <w:tc>
          <w:tcPr>
            <w:tcW w:w="1260" w:type="dxa"/>
            <w:tcBorders>
              <w:left w:val="single" w:color="000000" w:sz="6" w:space="0"/>
              <w:bottom w:val="single" w:color="000000" w:sz="6" w:space="0"/>
              <w:right w:val="single" w:color="000000" w:sz="6" w:space="0"/>
            </w:tcBorders>
            <w:vAlign w:val="top"/>
          </w:tcPr>
          <w:p w14:paraId="57E9D32D">
            <w:pPr>
              <w:pStyle w:val="33"/>
              <w:keepNext w:val="0"/>
              <w:keepLines w:val="0"/>
              <w:suppressLineNumbers w:val="0"/>
              <w:spacing w:before="105" w:beforeAutospacing="0" w:after="0" w:afterAutospacing="0"/>
              <w:ind w:left="216" w:leftChars="0" w:right="0" w:rightChars="0"/>
              <w:rPr>
                <w:b/>
                <w:highlight w:val="none"/>
                <w:lang w:val="en-US"/>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vAlign w:val="top"/>
          </w:tcPr>
          <w:p w14:paraId="251A0D21">
            <w:pPr>
              <w:pStyle w:val="33"/>
              <w:keepNext w:val="0"/>
              <w:keepLines w:val="0"/>
              <w:suppressLineNumbers w:val="0"/>
              <w:spacing w:before="105" w:beforeAutospacing="0" w:after="0" w:afterAutospacing="0"/>
              <w:ind w:left="216" w:leftChars="0" w:right="0" w:rightChars="0"/>
              <w:jc w:val="both"/>
              <w:rPr>
                <w:b/>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vAlign w:val="top"/>
          </w:tcPr>
          <w:p w14:paraId="734860DB">
            <w:pPr>
              <w:pStyle w:val="33"/>
              <w:keepNext w:val="0"/>
              <w:keepLines w:val="0"/>
              <w:suppressLineNumbers w:val="0"/>
              <w:spacing w:before="105" w:beforeAutospacing="0" w:after="0" w:afterAutospacing="0"/>
              <w:ind w:left="192" w:leftChars="0" w:right="0" w:rightChars="0"/>
              <w:jc w:val="center"/>
              <w:rPr>
                <w:b/>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14:paraId="6EB0D8E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5752B66F">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5C90E162">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58BA30D6">
            <w:pPr>
              <w:pStyle w:val="33"/>
              <w:rPr>
                <w:rFonts w:ascii="Times New Roman"/>
                <w:sz w:val="20"/>
                <w:highlight w:val="none"/>
                <w:lang w:val="en-US"/>
              </w:rPr>
            </w:pPr>
          </w:p>
        </w:tc>
        <w:tc>
          <w:tcPr>
            <w:tcW w:w="1434" w:type="dxa"/>
            <w:tcBorders>
              <w:top w:val="single" w:color="000000" w:sz="6" w:space="0"/>
              <w:left w:val="single" w:color="000000" w:sz="6" w:space="0"/>
              <w:bottom w:val="single" w:color="000000" w:sz="6" w:space="0"/>
              <w:right w:val="single" w:color="000000" w:sz="6" w:space="0"/>
            </w:tcBorders>
          </w:tcPr>
          <w:p w14:paraId="47094EC9">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1C1EC364">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5EAE6A0">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2CDB8A05">
            <w:pPr>
              <w:pStyle w:val="33"/>
              <w:rPr>
                <w:rFonts w:ascii="Times New Roman"/>
                <w:sz w:val="20"/>
                <w:highlight w:val="none"/>
              </w:rPr>
            </w:pPr>
          </w:p>
        </w:tc>
      </w:tr>
      <w:tr w14:paraId="019FA5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41B61EBB">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6DD87BE2">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41B167E9">
            <w:pPr>
              <w:pStyle w:val="33"/>
              <w:rPr>
                <w:rFonts w:ascii="Times New Roman"/>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7622E3BE">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86E44B8">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78C5E90C">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5EC432BB">
            <w:pPr>
              <w:pStyle w:val="33"/>
              <w:rPr>
                <w:rFonts w:ascii="Times New Roman"/>
                <w:sz w:val="20"/>
                <w:highlight w:val="none"/>
              </w:rPr>
            </w:pPr>
          </w:p>
        </w:tc>
      </w:tr>
      <w:tr w14:paraId="20D909F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31BC5B10">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1846B5CA">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68E4249C">
            <w:pPr>
              <w:rPr>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69367DBC">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3E333EB1">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529D8294">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785291CB">
            <w:pPr>
              <w:pStyle w:val="33"/>
              <w:rPr>
                <w:rFonts w:ascii="Times New Roman"/>
                <w:sz w:val="20"/>
                <w:highlight w:val="none"/>
              </w:rPr>
            </w:pPr>
          </w:p>
        </w:tc>
      </w:tr>
      <w:tr w14:paraId="5DEFEB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79E1F78E">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6469ECDD">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2DF98431">
            <w:pPr>
              <w:pStyle w:val="33"/>
              <w:rPr>
                <w:rFonts w:ascii="Times New Roman"/>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63A7DBE9">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492DD60F">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758C1EDA">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35BD1CC1">
            <w:pPr>
              <w:pStyle w:val="33"/>
              <w:rPr>
                <w:rFonts w:ascii="Times New Roman"/>
                <w:sz w:val="20"/>
                <w:highlight w:val="none"/>
              </w:rPr>
            </w:pPr>
          </w:p>
        </w:tc>
      </w:tr>
      <w:tr w14:paraId="63AA1A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5FDA9861">
            <w:pPr>
              <w:pStyle w:val="33"/>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14:paraId="75DFDE96">
            <w:pPr>
              <w:pStyle w:val="33"/>
              <w:rPr>
                <w:rFonts w:ascii="Times New Roman"/>
                <w:sz w:val="20"/>
                <w:highlight w:val="none"/>
              </w:rPr>
            </w:pPr>
          </w:p>
        </w:tc>
        <w:tc>
          <w:tcPr>
            <w:tcW w:w="2295" w:type="dxa"/>
            <w:tcBorders>
              <w:top w:val="single" w:color="000000" w:sz="6" w:space="0"/>
              <w:left w:val="single" w:color="000000" w:sz="6" w:space="0"/>
              <w:bottom w:val="single" w:color="000000" w:sz="6" w:space="0"/>
              <w:right w:val="single" w:color="000000" w:sz="6" w:space="0"/>
            </w:tcBorders>
          </w:tcPr>
          <w:p w14:paraId="2179F5A5">
            <w:pPr>
              <w:rPr>
                <w:sz w:val="20"/>
                <w:highlight w:val="none"/>
              </w:rPr>
            </w:pPr>
          </w:p>
        </w:tc>
        <w:tc>
          <w:tcPr>
            <w:tcW w:w="1434" w:type="dxa"/>
            <w:tcBorders>
              <w:top w:val="single" w:color="000000" w:sz="6" w:space="0"/>
              <w:left w:val="single" w:color="000000" w:sz="6" w:space="0"/>
              <w:bottom w:val="single" w:color="000000" w:sz="6" w:space="0"/>
              <w:right w:val="single" w:color="000000" w:sz="6" w:space="0"/>
            </w:tcBorders>
          </w:tcPr>
          <w:p w14:paraId="415900CE">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68AA2E69">
            <w:pPr>
              <w:pStyle w:val="33"/>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14:paraId="6D7BF719">
            <w:pPr>
              <w:pStyle w:val="33"/>
              <w:rPr>
                <w:rFonts w:ascii="Times New Roman"/>
                <w:sz w:val="20"/>
                <w:highlight w:val="none"/>
              </w:rPr>
            </w:pPr>
          </w:p>
        </w:tc>
        <w:tc>
          <w:tcPr>
            <w:tcW w:w="2052" w:type="dxa"/>
            <w:tcBorders>
              <w:top w:val="single" w:color="000000" w:sz="6" w:space="0"/>
              <w:left w:val="single" w:color="000000" w:sz="6" w:space="0"/>
              <w:bottom w:val="single" w:color="000000" w:sz="6" w:space="0"/>
            </w:tcBorders>
          </w:tcPr>
          <w:p w14:paraId="011CFAE8">
            <w:pPr>
              <w:pStyle w:val="33"/>
              <w:rPr>
                <w:rFonts w:ascii="Times New Roman"/>
                <w:sz w:val="20"/>
                <w:highlight w:val="none"/>
              </w:rPr>
            </w:pPr>
          </w:p>
        </w:tc>
      </w:tr>
      <w:tr w14:paraId="1CAAB4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4DEEAF06">
            <w:pPr>
              <w:pStyle w:val="33"/>
              <w:rPr>
                <w:rFonts w:ascii="Times New Roman"/>
                <w:sz w:val="20"/>
                <w:highlight w:val="none"/>
              </w:rPr>
            </w:pPr>
          </w:p>
        </w:tc>
        <w:tc>
          <w:tcPr>
            <w:tcW w:w="1491" w:type="dxa"/>
            <w:tcBorders>
              <w:top w:val="single" w:color="000000" w:sz="6" w:space="0"/>
              <w:left w:val="single" w:color="000000" w:sz="6" w:space="0"/>
              <w:right w:val="single" w:color="000000" w:sz="6" w:space="0"/>
            </w:tcBorders>
          </w:tcPr>
          <w:p w14:paraId="32FA7593">
            <w:pPr>
              <w:pStyle w:val="33"/>
              <w:rPr>
                <w:rFonts w:ascii="Times New Roman"/>
                <w:sz w:val="20"/>
                <w:highlight w:val="none"/>
              </w:rPr>
            </w:pPr>
          </w:p>
        </w:tc>
        <w:tc>
          <w:tcPr>
            <w:tcW w:w="2295" w:type="dxa"/>
            <w:tcBorders>
              <w:top w:val="single" w:color="000000" w:sz="6" w:space="0"/>
              <w:left w:val="single" w:color="000000" w:sz="6" w:space="0"/>
              <w:right w:val="single" w:color="000000" w:sz="6" w:space="0"/>
            </w:tcBorders>
          </w:tcPr>
          <w:p w14:paraId="62A062A8">
            <w:pPr>
              <w:pStyle w:val="33"/>
              <w:rPr>
                <w:rFonts w:ascii="Times New Roman"/>
                <w:sz w:val="20"/>
                <w:highlight w:val="none"/>
              </w:rPr>
            </w:pPr>
            <w:r>
              <w:rPr>
                <w:rFonts w:hint="eastAsia"/>
                <w:szCs w:val="21"/>
                <w:highlight w:val="none"/>
                <w:lang w:val="en-US"/>
              </w:rPr>
              <w:t xml:space="preserve">   </w:t>
            </w:r>
          </w:p>
        </w:tc>
        <w:tc>
          <w:tcPr>
            <w:tcW w:w="1434" w:type="dxa"/>
            <w:tcBorders>
              <w:top w:val="single" w:color="000000" w:sz="6" w:space="0"/>
              <w:left w:val="single" w:color="000000" w:sz="6" w:space="0"/>
              <w:right w:val="single" w:color="000000" w:sz="6" w:space="0"/>
            </w:tcBorders>
          </w:tcPr>
          <w:p w14:paraId="642FE5F0">
            <w:pPr>
              <w:pStyle w:val="33"/>
              <w:rPr>
                <w:rFonts w:ascii="Times New Roman"/>
                <w:sz w:val="20"/>
                <w:highlight w:val="none"/>
              </w:rPr>
            </w:pPr>
          </w:p>
        </w:tc>
        <w:tc>
          <w:tcPr>
            <w:tcW w:w="1260" w:type="dxa"/>
            <w:tcBorders>
              <w:top w:val="single" w:color="000000" w:sz="6" w:space="0"/>
              <w:left w:val="single" w:color="000000" w:sz="6" w:space="0"/>
              <w:right w:val="single" w:color="000000" w:sz="6" w:space="0"/>
            </w:tcBorders>
          </w:tcPr>
          <w:p w14:paraId="1A8F01F7">
            <w:pPr>
              <w:pStyle w:val="33"/>
              <w:rPr>
                <w:rFonts w:ascii="Times New Roman"/>
                <w:sz w:val="20"/>
                <w:highlight w:val="none"/>
              </w:rPr>
            </w:pPr>
          </w:p>
        </w:tc>
        <w:tc>
          <w:tcPr>
            <w:tcW w:w="1260" w:type="dxa"/>
            <w:tcBorders>
              <w:top w:val="single" w:color="000000" w:sz="6" w:space="0"/>
              <w:left w:val="single" w:color="000000" w:sz="6" w:space="0"/>
              <w:right w:val="single" w:color="000000" w:sz="6" w:space="0"/>
            </w:tcBorders>
          </w:tcPr>
          <w:p w14:paraId="2C5F65C7">
            <w:pPr>
              <w:pStyle w:val="33"/>
              <w:rPr>
                <w:rFonts w:ascii="Times New Roman"/>
                <w:sz w:val="20"/>
                <w:highlight w:val="none"/>
              </w:rPr>
            </w:pPr>
          </w:p>
        </w:tc>
        <w:tc>
          <w:tcPr>
            <w:tcW w:w="2052" w:type="dxa"/>
            <w:tcBorders>
              <w:top w:val="single" w:color="000000" w:sz="6" w:space="0"/>
              <w:left w:val="single" w:color="000000" w:sz="6" w:space="0"/>
            </w:tcBorders>
          </w:tcPr>
          <w:p w14:paraId="55E2BE3B">
            <w:pPr>
              <w:pStyle w:val="33"/>
              <w:rPr>
                <w:rFonts w:ascii="Times New Roman"/>
                <w:sz w:val="20"/>
                <w:highlight w:val="none"/>
              </w:rPr>
            </w:pPr>
          </w:p>
        </w:tc>
      </w:tr>
    </w:tbl>
    <w:p w14:paraId="55377123">
      <w:pPr>
        <w:pStyle w:val="8"/>
        <w:adjustRightInd w:val="0"/>
        <w:snapToGrid w:val="0"/>
        <w:jc w:val="left"/>
        <w:rPr>
          <w:rFonts w:hint="eastAsia" w:ascii="宋体" w:hAnsi="宋体" w:cs="宋体"/>
          <w:sz w:val="24"/>
          <w:szCs w:val="24"/>
          <w:highlight w:val="none"/>
        </w:rPr>
      </w:pPr>
      <w:r>
        <w:rPr>
          <w:rFonts w:hint="eastAsia" w:ascii="宋体" w:hAnsi="宋体" w:cs="宋体"/>
          <w:sz w:val="24"/>
          <w:szCs w:val="24"/>
          <w:highlight w:val="none"/>
        </w:rPr>
        <w:t>注：1.响应人应如实填写同类项目业绩，不得弄虚作假；</w:t>
      </w:r>
    </w:p>
    <w:p w14:paraId="47C9F73D">
      <w:pPr>
        <w:pStyle w:val="8"/>
        <w:adjustRightInd w:val="0"/>
        <w:snapToGrid w:val="0"/>
        <w:ind w:firstLine="480" w:firstLineChars="200"/>
        <w:jc w:val="left"/>
        <w:rPr>
          <w:rFonts w:hint="eastAsia" w:ascii="仿宋" w:hAnsi="仿宋" w:eastAsia="仿宋" w:cs="仿宋"/>
          <w:sz w:val="24"/>
          <w:szCs w:val="24"/>
          <w:highlight w:val="none"/>
        </w:rPr>
      </w:pPr>
      <w:r>
        <w:rPr>
          <w:rFonts w:hint="eastAsia" w:ascii="宋体" w:hAnsi="宋体" w:cs="宋体"/>
          <w:sz w:val="24"/>
          <w:szCs w:val="24"/>
          <w:highlight w:val="none"/>
          <w:lang w:val="en-US" w:eastAsia="zh-CN"/>
        </w:rPr>
        <w:t>2.</w:t>
      </w:r>
      <w:r>
        <w:rPr>
          <w:rFonts w:hint="eastAsia" w:ascii="宋体" w:hAnsi="宋体" w:cs="宋体"/>
          <w:spacing w:val="-6"/>
          <w:sz w:val="24"/>
          <w:szCs w:val="24"/>
          <w:highlight w:val="none"/>
        </w:rPr>
        <w:t>提供</w:t>
      </w:r>
      <w:r>
        <w:rPr>
          <w:rFonts w:hint="eastAsia" w:ascii="宋体" w:hAnsi="宋体" w:cs="宋体"/>
          <w:sz w:val="24"/>
          <w:szCs w:val="24"/>
          <w:highlight w:val="none"/>
          <w:lang w:val="en-GB"/>
        </w:rPr>
        <w:t>自</w:t>
      </w:r>
      <w:r>
        <w:rPr>
          <w:rFonts w:hint="eastAsia" w:ascii="宋体" w:hAnsi="宋体" w:cs="宋体"/>
          <w:sz w:val="24"/>
          <w:szCs w:val="24"/>
          <w:highlight w:val="none"/>
          <w:lang w:val="en-GB" w:eastAsia="zh-CN"/>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lang w:val="en-GB" w:eastAsia="zh-CN"/>
        </w:rPr>
        <w:t>年1月1日</w:t>
      </w:r>
      <w:r>
        <w:rPr>
          <w:rFonts w:hint="eastAsia" w:ascii="宋体" w:hAnsi="宋体" w:cs="宋体"/>
          <w:sz w:val="24"/>
          <w:szCs w:val="24"/>
          <w:highlight w:val="none"/>
          <w:lang w:val="en-GB"/>
        </w:rPr>
        <w:t>（以合同签订时间为准）以来，具有实验动物饲料供应项目业绩</w:t>
      </w:r>
      <w:r>
        <w:rPr>
          <w:rFonts w:hint="eastAsia" w:ascii="宋体" w:hAnsi="宋体" w:cs="宋体"/>
          <w:sz w:val="24"/>
          <w:szCs w:val="24"/>
          <w:highlight w:val="none"/>
        </w:rPr>
        <w:t>。</w:t>
      </w:r>
      <w:r>
        <w:rPr>
          <w:rFonts w:hint="eastAsia" w:ascii="宋体" w:hAnsi="宋体" w:cs="宋体"/>
          <w:spacing w:val="-6"/>
          <w:sz w:val="24"/>
          <w:szCs w:val="24"/>
          <w:highlight w:val="none"/>
        </w:rPr>
        <w:t>若响应人有同类项目业绩，请在上表后附业绩的相关材料</w:t>
      </w:r>
      <w:r>
        <w:rPr>
          <w:rFonts w:hint="eastAsia" w:ascii="宋体" w:hAnsi="宋体" w:cs="宋体"/>
          <w:sz w:val="24"/>
          <w:szCs w:val="24"/>
          <w:highlight w:val="none"/>
        </w:rPr>
        <w:t>（</w:t>
      </w:r>
      <w:r>
        <w:rPr>
          <w:rFonts w:hint="eastAsia" w:ascii="宋体" w:hAnsi="宋体" w:cs="宋体"/>
          <w:spacing w:val="-12"/>
          <w:sz w:val="24"/>
          <w:szCs w:val="24"/>
          <w:highlight w:val="none"/>
        </w:rPr>
        <w:t>提供能够清晰体现项目具体服务内容和采购</w:t>
      </w:r>
      <w:r>
        <w:rPr>
          <w:rFonts w:hint="eastAsia" w:ascii="宋体" w:hAnsi="宋体" w:cs="宋体"/>
          <w:spacing w:val="-12"/>
          <w:sz w:val="24"/>
          <w:szCs w:val="24"/>
          <w:highlight w:val="none"/>
          <w:lang w:val="en-US" w:eastAsia="zh-CN"/>
        </w:rPr>
        <w:t>金额</w:t>
      </w:r>
      <w:r>
        <w:rPr>
          <w:rFonts w:hint="eastAsia" w:ascii="宋体" w:hAnsi="宋体" w:cs="宋体"/>
          <w:spacing w:val="-12"/>
          <w:sz w:val="24"/>
          <w:szCs w:val="24"/>
          <w:highlight w:val="none"/>
        </w:rPr>
        <w:t>的合同复印件为准，加盖公章；</w:t>
      </w:r>
      <w:r>
        <w:rPr>
          <w:rFonts w:hint="eastAsia" w:ascii="宋体" w:hAnsi="宋体" w:cs="宋体"/>
          <w:b/>
          <w:bCs/>
          <w:spacing w:val="-12"/>
          <w:sz w:val="24"/>
          <w:szCs w:val="24"/>
          <w:highlight w:val="none"/>
        </w:rPr>
        <w:t>同一客户单位合同不重复计分</w:t>
      </w:r>
      <w:r>
        <w:rPr>
          <w:rFonts w:hint="eastAsia" w:ascii="宋体" w:hAnsi="宋体" w:cs="宋体"/>
          <w:sz w:val="24"/>
          <w:szCs w:val="24"/>
          <w:highlight w:val="none"/>
        </w:rPr>
        <w:t>）；</w:t>
      </w:r>
    </w:p>
    <w:p w14:paraId="5F67067B">
      <w:pPr>
        <w:pStyle w:val="34"/>
        <w:numPr>
          <w:ilvl w:val="0"/>
          <w:numId w:val="13"/>
        </w:numPr>
        <w:tabs>
          <w:tab w:val="left" w:pos="840"/>
        </w:tabs>
        <w:adjustRightInd w:val="0"/>
        <w:snapToGrid w:val="0"/>
        <w:ind w:left="0" w:leftChars="0" w:firstLine="400" w:firstLineChars="0"/>
        <w:rPr>
          <w:rFonts w:hint="eastAsia" w:ascii="宋体" w:hAnsi="宋体" w:eastAsia="宋体" w:cs="宋体"/>
          <w:kern w:val="2"/>
          <w:sz w:val="24"/>
          <w:szCs w:val="24"/>
          <w:highlight w:val="none"/>
          <w:lang w:val="en-GB" w:eastAsia="zh-CN" w:bidi="ar-SA"/>
        </w:rPr>
      </w:pPr>
      <w:r>
        <w:rPr>
          <w:rFonts w:hint="eastAsia" w:ascii="宋体" w:hAnsi="宋体" w:eastAsia="宋体" w:cs="宋体"/>
          <w:kern w:val="2"/>
          <w:sz w:val="24"/>
          <w:szCs w:val="24"/>
          <w:highlight w:val="none"/>
          <w:lang w:val="en-GB" w:eastAsia="zh-CN" w:bidi="ar-SA"/>
        </w:rPr>
        <w:t>每份业绩须提供加盖响应人公章的业绩合同复印件（关键页内容必须清晰阐明项目名称、合同金额页、双方单位名称、合同履行主要内容）。业绩合同主体不得为外包、转包或联合体。公章或合同章上的供应商名称与响应人名称不一致的视为无效，如响应人变更过名称，需提供有关部门证明。未按要求提供的不得分。同一客户单位合同不重复计分。</w:t>
      </w:r>
    </w:p>
    <w:p w14:paraId="2D9A7317">
      <w:pPr>
        <w:pStyle w:val="34"/>
        <w:tabs>
          <w:tab w:val="left" w:pos="1110"/>
        </w:tabs>
        <w:adjustRightInd w:val="0"/>
        <w:snapToGrid w:val="0"/>
        <w:ind w:firstLine="360"/>
        <w:rPr>
          <w:rFonts w:ascii="宋体" w:hAnsi="宋体" w:cs="宋体"/>
          <w:sz w:val="24"/>
          <w:szCs w:val="24"/>
          <w:highlight w:val="none"/>
        </w:rPr>
      </w:pPr>
      <w:r>
        <w:rPr>
          <w:rFonts w:hint="eastAsia" w:ascii="宋体" w:hAnsi="宋体" w:cs="宋体"/>
          <w:spacing w:val="-15"/>
          <w:sz w:val="24"/>
          <w:szCs w:val="24"/>
          <w:highlight w:val="none"/>
          <w:lang w:val="en-US" w:eastAsia="zh-CN"/>
        </w:rPr>
        <w:t>4</w:t>
      </w:r>
      <w:r>
        <w:rPr>
          <w:rFonts w:hint="eastAsia" w:ascii="宋体" w:hAnsi="宋体" w:cs="宋体"/>
          <w:spacing w:val="-15"/>
          <w:sz w:val="24"/>
          <w:szCs w:val="24"/>
          <w:highlight w:val="none"/>
        </w:rPr>
        <w:t>.如果响应人没有同类项目业绩，请在上表正文内容第一行填写“无”。</w:t>
      </w:r>
    </w:p>
    <w:p w14:paraId="70A1D812">
      <w:pPr>
        <w:pStyle w:val="28"/>
        <w:ind w:firstLine="400"/>
        <w:rPr>
          <w:rFonts w:ascii="宋体" w:hAnsi="宋体" w:cs="宋体"/>
          <w:szCs w:val="21"/>
          <w:highlight w:val="none"/>
          <w:lang w:val="en-GB"/>
        </w:rPr>
      </w:pPr>
    </w:p>
    <w:p w14:paraId="72F4C5C4">
      <w:pPr>
        <w:pStyle w:val="28"/>
        <w:ind w:firstLine="400"/>
        <w:rPr>
          <w:rFonts w:ascii="宋体" w:hAnsi="宋体" w:cs="宋体"/>
          <w:szCs w:val="21"/>
          <w:highlight w:val="none"/>
          <w:lang w:val="en-GB"/>
        </w:rPr>
      </w:pPr>
    </w:p>
    <w:p w14:paraId="475A7E96">
      <w:pPr>
        <w:pStyle w:val="28"/>
        <w:ind w:firstLine="400"/>
        <w:rPr>
          <w:rFonts w:ascii="宋体" w:hAnsi="宋体" w:cs="宋体"/>
          <w:szCs w:val="21"/>
          <w:highlight w:val="none"/>
          <w:lang w:val="en-GB"/>
        </w:rPr>
      </w:pPr>
    </w:p>
    <w:p w14:paraId="50F890E3">
      <w:pPr>
        <w:pStyle w:val="28"/>
        <w:ind w:firstLine="400"/>
        <w:rPr>
          <w:rFonts w:ascii="宋体" w:hAnsi="宋体" w:cs="宋体"/>
          <w:szCs w:val="21"/>
          <w:highlight w:val="none"/>
          <w:lang w:val="en-GB"/>
        </w:rPr>
      </w:pPr>
    </w:p>
    <w:p w14:paraId="06F2ADB0">
      <w:pPr>
        <w:pStyle w:val="28"/>
        <w:ind w:firstLine="400"/>
        <w:rPr>
          <w:rFonts w:ascii="宋体" w:hAnsi="宋体" w:cs="宋体"/>
          <w:szCs w:val="21"/>
          <w:highlight w:val="none"/>
          <w:lang w:val="en-GB"/>
        </w:rPr>
      </w:pPr>
    </w:p>
    <w:p w14:paraId="0A356D33">
      <w:pPr>
        <w:pStyle w:val="28"/>
        <w:ind w:firstLine="400"/>
        <w:rPr>
          <w:rFonts w:ascii="宋体" w:hAnsi="宋体" w:cs="宋体"/>
          <w:szCs w:val="21"/>
          <w:highlight w:val="none"/>
          <w:lang w:val="en-GB"/>
        </w:rPr>
      </w:pPr>
    </w:p>
    <w:p w14:paraId="7FB61E7C">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4FE49927">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288C1CD4">
      <w:pPr>
        <w:spacing w:line="360" w:lineRule="auto"/>
        <w:jc w:val="center"/>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4B800CF">
      <w:pPr>
        <w:pStyle w:val="28"/>
        <w:ind w:firstLine="400"/>
        <w:rPr>
          <w:rFonts w:ascii="宋体" w:hAnsi="宋体" w:cs="宋体"/>
          <w:szCs w:val="21"/>
          <w:highlight w:val="none"/>
          <w:lang w:val="en-GB"/>
        </w:rPr>
      </w:pPr>
    </w:p>
    <w:p w14:paraId="5A94DDB8">
      <w:pPr>
        <w:pStyle w:val="28"/>
        <w:ind w:firstLine="400"/>
        <w:rPr>
          <w:highlight w:val="none"/>
        </w:rPr>
      </w:pPr>
    </w:p>
    <w:p w14:paraId="4AF9C4F4">
      <w:pPr>
        <w:pStyle w:val="28"/>
        <w:ind w:firstLine="400"/>
        <w:rPr>
          <w:highlight w:val="none"/>
        </w:rPr>
      </w:pPr>
    </w:p>
    <w:p w14:paraId="469AD644">
      <w:pPr>
        <w:pStyle w:val="28"/>
        <w:ind w:firstLine="400"/>
        <w:rPr>
          <w:highlight w:val="none"/>
        </w:rPr>
      </w:pPr>
    </w:p>
    <w:p w14:paraId="17CFBF39">
      <w:pPr>
        <w:pStyle w:val="28"/>
        <w:ind w:firstLine="400"/>
        <w:rPr>
          <w:highlight w:val="none"/>
        </w:rPr>
      </w:pPr>
    </w:p>
    <w:p w14:paraId="471D5A46">
      <w:pPr>
        <w:pStyle w:val="28"/>
        <w:ind w:firstLine="400"/>
        <w:rPr>
          <w:highlight w:val="none"/>
        </w:rPr>
      </w:pPr>
    </w:p>
    <w:p w14:paraId="1C8DDA60">
      <w:pPr>
        <w:pStyle w:val="28"/>
        <w:ind w:firstLine="400"/>
        <w:rPr>
          <w:highlight w:val="none"/>
        </w:rPr>
      </w:pPr>
    </w:p>
    <w:p w14:paraId="5ED0E194">
      <w:pPr>
        <w:pStyle w:val="28"/>
        <w:ind w:firstLine="400"/>
        <w:rPr>
          <w:highlight w:val="none"/>
        </w:rPr>
      </w:pPr>
    </w:p>
    <w:p w14:paraId="6683DBE4">
      <w:pPr>
        <w:pStyle w:val="28"/>
        <w:ind w:firstLine="400"/>
        <w:rPr>
          <w:highlight w:val="none"/>
        </w:rPr>
      </w:pPr>
    </w:p>
    <w:p w14:paraId="5AF580C0">
      <w:pPr>
        <w:pStyle w:val="28"/>
        <w:ind w:firstLine="400"/>
        <w:rPr>
          <w:highlight w:val="none"/>
        </w:rPr>
      </w:pPr>
    </w:p>
    <w:p w14:paraId="22B09DDD">
      <w:pPr>
        <w:pStyle w:val="28"/>
        <w:ind w:firstLine="400"/>
        <w:rPr>
          <w:highlight w:val="none"/>
        </w:rPr>
      </w:pPr>
    </w:p>
    <w:p w14:paraId="56BE10BF">
      <w:pPr>
        <w:pStyle w:val="28"/>
        <w:ind w:firstLine="400"/>
        <w:rPr>
          <w:highlight w:val="none"/>
        </w:rPr>
      </w:pPr>
    </w:p>
    <w:p w14:paraId="3D372BF5">
      <w:pPr>
        <w:pStyle w:val="28"/>
        <w:ind w:firstLine="400"/>
        <w:rPr>
          <w:highlight w:val="none"/>
        </w:rPr>
      </w:pPr>
    </w:p>
    <w:p w14:paraId="12F69F92">
      <w:pPr>
        <w:pStyle w:val="28"/>
        <w:ind w:firstLine="400"/>
        <w:rPr>
          <w:highlight w:val="none"/>
        </w:rPr>
      </w:pPr>
    </w:p>
    <w:p w14:paraId="3AB6B7E4">
      <w:pPr>
        <w:pStyle w:val="28"/>
        <w:ind w:firstLine="400"/>
        <w:rPr>
          <w:highlight w:val="none"/>
        </w:rPr>
      </w:pPr>
    </w:p>
    <w:p w14:paraId="1AB57375">
      <w:pPr>
        <w:pStyle w:val="28"/>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5、履约评价情况</w:t>
      </w:r>
      <w:r>
        <w:rPr>
          <w:rFonts w:hint="eastAsia" w:ascii="仿宋" w:hAnsi="仿宋" w:eastAsia="仿宋" w:cs="仿宋"/>
          <w:b/>
          <w:bCs w:val="0"/>
          <w:sz w:val="22"/>
          <w:szCs w:val="22"/>
          <w:highlight w:val="none"/>
          <w:lang w:val="en-US" w:eastAsia="zh-CN"/>
        </w:rPr>
        <w:t>（如有）</w:t>
      </w:r>
    </w:p>
    <w:p w14:paraId="052E62AB">
      <w:pPr>
        <w:jc w:val="both"/>
        <w:rPr>
          <w:rFonts w:hint="eastAsia" w:ascii="仿宋" w:hAnsi="仿宋" w:eastAsia="仿宋" w:cs="仿宋"/>
          <w:sz w:val="22"/>
          <w:szCs w:val="22"/>
          <w:highlight w:val="none"/>
        </w:rPr>
      </w:pPr>
      <w:r>
        <w:rPr>
          <w:rFonts w:hint="eastAsia" w:ascii="仿宋" w:hAnsi="仿宋" w:eastAsia="仿宋" w:cs="仿宋"/>
          <w:sz w:val="22"/>
          <w:szCs w:val="22"/>
          <w:highlight w:val="none"/>
        </w:rPr>
        <w:t>须提供与上述经验业绩吻合的履约评价情况（提供具有用户盖章确认的相关证明资料，如显示“优秀”“满意”“好评”同类表述的满意程度调查表、优秀服务荣誉证书、客户优秀服务评定）。同一客户单位不重复计分。如提供履约评价的采购合同未被评审指标中“经验业绩”认可，则该履约评价无效。</w:t>
      </w:r>
    </w:p>
    <w:p w14:paraId="65275A61">
      <w:pPr>
        <w:pStyle w:val="28"/>
        <w:numPr>
          <w:ilvl w:val="0"/>
          <w:numId w:val="0"/>
        </w:numPr>
        <w:ind w:leftChars="200"/>
        <w:jc w:val="center"/>
        <w:rPr>
          <w:rFonts w:hint="eastAsia" w:ascii="仿宋" w:hAnsi="仿宋" w:eastAsia="仿宋" w:cs="仿宋"/>
          <w:b/>
          <w:bCs w:val="0"/>
          <w:sz w:val="32"/>
          <w:szCs w:val="32"/>
          <w:highlight w:val="none"/>
          <w:lang w:val="en-US" w:eastAsia="zh-CN"/>
        </w:rPr>
      </w:pPr>
    </w:p>
    <w:p w14:paraId="72920489">
      <w:pPr>
        <w:pStyle w:val="28"/>
        <w:numPr>
          <w:ilvl w:val="0"/>
          <w:numId w:val="0"/>
        </w:numPr>
        <w:ind w:leftChars="200"/>
        <w:jc w:val="center"/>
        <w:rPr>
          <w:rFonts w:hint="eastAsia" w:ascii="仿宋" w:hAnsi="仿宋" w:eastAsia="仿宋" w:cs="仿宋"/>
          <w:b/>
          <w:bCs w:val="0"/>
          <w:sz w:val="32"/>
          <w:szCs w:val="32"/>
          <w:highlight w:val="none"/>
          <w:lang w:val="en-US" w:eastAsia="zh-CN"/>
        </w:rPr>
      </w:pPr>
    </w:p>
    <w:p w14:paraId="625B28EB">
      <w:pPr>
        <w:pStyle w:val="28"/>
        <w:numPr>
          <w:ilvl w:val="0"/>
          <w:numId w:val="0"/>
        </w:numPr>
        <w:ind w:leftChars="200"/>
        <w:jc w:val="center"/>
        <w:rPr>
          <w:rFonts w:hint="eastAsia" w:ascii="仿宋" w:hAnsi="仿宋" w:eastAsia="仿宋" w:cs="仿宋"/>
          <w:b/>
          <w:bCs w:val="0"/>
          <w:sz w:val="32"/>
          <w:szCs w:val="32"/>
          <w:highlight w:val="none"/>
          <w:lang w:val="en-US" w:eastAsia="zh-CN"/>
        </w:rPr>
      </w:pPr>
    </w:p>
    <w:p w14:paraId="407732DB">
      <w:pPr>
        <w:pStyle w:val="28"/>
        <w:numPr>
          <w:ilvl w:val="0"/>
          <w:numId w:val="0"/>
        </w:numPr>
        <w:ind w:leftChars="200"/>
        <w:jc w:val="center"/>
        <w:rPr>
          <w:rFonts w:hint="eastAsia" w:ascii="仿宋" w:hAnsi="仿宋" w:eastAsia="仿宋" w:cs="仿宋"/>
          <w:b/>
          <w:bCs w:val="0"/>
          <w:sz w:val="32"/>
          <w:szCs w:val="32"/>
          <w:highlight w:val="none"/>
          <w:lang w:val="en-US" w:eastAsia="zh-CN"/>
        </w:rPr>
      </w:pPr>
    </w:p>
    <w:p w14:paraId="07271E53">
      <w:pPr>
        <w:pStyle w:val="28"/>
        <w:numPr>
          <w:ilvl w:val="0"/>
          <w:numId w:val="0"/>
        </w:numPr>
        <w:ind w:leftChars="200"/>
        <w:jc w:val="center"/>
        <w:rPr>
          <w:rFonts w:hint="eastAsia" w:ascii="宋体" w:hAnsi="宋体" w:cs="宋体"/>
          <w:b/>
          <w:bCs w:val="0"/>
          <w:sz w:val="32"/>
          <w:szCs w:val="32"/>
          <w:highlight w:val="none"/>
          <w:lang w:val="en-US" w:eastAsia="zh-CN"/>
        </w:rPr>
      </w:pPr>
    </w:p>
    <w:p w14:paraId="33526560">
      <w:pPr>
        <w:pStyle w:val="28"/>
        <w:numPr>
          <w:ilvl w:val="0"/>
          <w:numId w:val="0"/>
        </w:numPr>
        <w:ind w:leftChars="200"/>
        <w:jc w:val="center"/>
        <w:rPr>
          <w:rFonts w:hint="eastAsia" w:ascii="宋体" w:hAnsi="宋体" w:cs="宋体"/>
          <w:b/>
          <w:bCs w:val="0"/>
          <w:sz w:val="32"/>
          <w:szCs w:val="32"/>
          <w:highlight w:val="none"/>
          <w:lang w:val="en-US" w:eastAsia="zh-CN"/>
        </w:rPr>
      </w:pPr>
    </w:p>
    <w:p w14:paraId="7B113770">
      <w:pPr>
        <w:pStyle w:val="28"/>
        <w:ind w:left="0" w:leftChars="0" w:firstLine="0" w:firstLineChars="0"/>
        <w:rPr>
          <w:rFonts w:hint="eastAsia" w:ascii="仿宋" w:hAnsi="仿宋" w:eastAsia="仿宋" w:cs="仿宋"/>
          <w:sz w:val="20"/>
          <w:szCs w:val="24"/>
          <w:highlight w:val="none"/>
        </w:rPr>
      </w:pPr>
    </w:p>
    <w:p w14:paraId="21F5B492">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人名称（盖公章）：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CA8DD5A">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人法定代表人或</w:t>
      </w:r>
      <w:r>
        <w:rPr>
          <w:rFonts w:hint="eastAsia" w:ascii="仿宋" w:hAnsi="仿宋" w:eastAsia="仿宋" w:cs="仿宋"/>
          <w:color w:val="auto"/>
          <w:sz w:val="24"/>
          <w:szCs w:val="24"/>
          <w:highlight w:val="none"/>
          <w:lang w:val="en-US" w:eastAsia="zh-CN"/>
        </w:rPr>
        <w:t>法定</w:t>
      </w:r>
      <w:r>
        <w:rPr>
          <w:rFonts w:hint="eastAsia" w:ascii="仿宋" w:hAnsi="仿宋" w:eastAsia="仿宋" w:cs="仿宋"/>
          <w:color w:val="auto"/>
          <w:sz w:val="24"/>
          <w:szCs w:val="24"/>
          <w:highlight w:val="none"/>
        </w:rPr>
        <w:t>授权代表（签字）：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E1E0EBA">
      <w:pPr>
        <w:pageBreakBefore w:val="0"/>
        <w:kinsoku/>
        <w:wordWrap/>
        <w:overflowPunct/>
        <w:topLinePunct w:val="0"/>
        <w:bidi w:val="0"/>
        <w:spacing w:line="360" w:lineRule="auto"/>
        <w:ind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8F0DD10">
      <w:pPr>
        <w:pStyle w:val="26"/>
        <w:rPr>
          <w:rFonts w:hint="eastAsia" w:ascii="仿宋" w:hAnsi="仿宋" w:eastAsia="仿宋" w:cs="仿宋"/>
          <w:color w:val="auto"/>
          <w:sz w:val="24"/>
          <w:szCs w:val="24"/>
          <w:highlight w:val="none"/>
        </w:rPr>
      </w:pPr>
    </w:p>
    <w:p w14:paraId="0E5148DD">
      <w:pPr>
        <w:pStyle w:val="28"/>
        <w:ind w:left="420" w:leftChars="200" w:firstLine="1606" w:firstLineChars="500"/>
        <w:rPr>
          <w:rFonts w:ascii="宋体" w:hAnsi="宋体" w:cs="宋体"/>
          <w:b/>
          <w:sz w:val="32"/>
          <w:szCs w:val="32"/>
          <w:highlight w:val="none"/>
        </w:rPr>
      </w:pPr>
    </w:p>
    <w:p w14:paraId="170A2785">
      <w:pPr>
        <w:pStyle w:val="28"/>
        <w:ind w:firstLine="400"/>
        <w:rPr>
          <w:highlight w:val="none"/>
        </w:rPr>
      </w:pPr>
    </w:p>
    <w:p w14:paraId="192E45B0">
      <w:pPr>
        <w:pStyle w:val="28"/>
        <w:ind w:firstLine="400"/>
        <w:rPr>
          <w:highlight w:val="none"/>
        </w:rPr>
      </w:pPr>
    </w:p>
    <w:p w14:paraId="783AAB5E">
      <w:pPr>
        <w:pStyle w:val="28"/>
        <w:ind w:firstLine="400"/>
        <w:rPr>
          <w:highlight w:val="none"/>
        </w:rPr>
      </w:pPr>
    </w:p>
    <w:p w14:paraId="1FFAF652">
      <w:pPr>
        <w:pStyle w:val="28"/>
        <w:ind w:firstLine="400"/>
        <w:rPr>
          <w:highlight w:val="none"/>
        </w:rPr>
      </w:pPr>
    </w:p>
    <w:p w14:paraId="418AB9B8">
      <w:pPr>
        <w:pStyle w:val="28"/>
        <w:ind w:firstLine="400"/>
        <w:rPr>
          <w:highlight w:val="none"/>
        </w:rPr>
      </w:pPr>
    </w:p>
    <w:p w14:paraId="0AB1FDC0">
      <w:pPr>
        <w:shd w:val="clear" w:color="auto" w:fill="FFFFFF"/>
        <w:adjustRightInd w:val="0"/>
        <w:snapToGrid w:val="0"/>
        <w:spacing w:line="360" w:lineRule="auto"/>
        <w:jc w:val="center"/>
        <w:rPr>
          <w:rFonts w:ascii="宋体" w:hAnsi="宋体" w:cs="华文仿宋"/>
          <w:b/>
          <w:bCs/>
          <w:sz w:val="32"/>
          <w:szCs w:val="32"/>
          <w:highlight w:val="none"/>
        </w:rPr>
      </w:pPr>
      <w:r>
        <w:rPr>
          <w:rFonts w:hint="eastAsia" w:ascii="黑体" w:hAnsi="黑体" w:eastAsia="黑体" w:cs="黑体"/>
          <w:b/>
          <w:bCs/>
          <w:sz w:val="40"/>
          <w:szCs w:val="40"/>
          <w:highlight w:val="none"/>
        </w:rPr>
        <w:t>四、技术评审</w:t>
      </w:r>
    </w:p>
    <w:p w14:paraId="4ABE9DFB">
      <w:pPr>
        <w:shd w:val="clear" w:color="auto" w:fill="FFFFFF"/>
        <w:adjustRightInd w:val="0"/>
        <w:snapToGrid w:val="0"/>
        <w:spacing w:line="360" w:lineRule="auto"/>
        <w:jc w:val="center"/>
        <w:rPr>
          <w:rFonts w:ascii="宋体" w:hAnsi="宋体" w:cs="华文仿宋"/>
          <w:b/>
          <w:bCs/>
          <w:sz w:val="36"/>
          <w:szCs w:val="36"/>
          <w:highlight w:val="none"/>
        </w:rPr>
      </w:pPr>
      <w:r>
        <w:rPr>
          <w:rFonts w:hint="eastAsia" w:ascii="宋体" w:hAnsi="宋体" w:cs="华文仿宋"/>
          <w:b/>
          <w:bCs/>
          <w:sz w:val="36"/>
          <w:szCs w:val="36"/>
          <w:highlight w:val="none"/>
        </w:rPr>
        <w:t>（一）技术评审自查表</w:t>
      </w:r>
    </w:p>
    <w:tbl>
      <w:tblPr>
        <w:tblStyle w:val="19"/>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229"/>
        <w:gridCol w:w="4699"/>
        <w:gridCol w:w="1930"/>
        <w:gridCol w:w="1886"/>
      </w:tblGrid>
      <w:tr w14:paraId="48F1A7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B6B5B06">
            <w:pPr>
              <w:jc w:val="center"/>
              <w:rPr>
                <w:rFonts w:ascii="宋体" w:hAnsi="宋体" w:cs="宋体"/>
                <w:bCs/>
                <w:szCs w:val="21"/>
                <w:highlight w:val="none"/>
              </w:rPr>
            </w:pPr>
            <w:r>
              <w:rPr>
                <w:rFonts w:hint="eastAsia" w:ascii="宋体" w:hAnsi="宋体" w:cs="宋体"/>
                <w:bCs/>
                <w:sz w:val="20"/>
                <w:szCs w:val="20"/>
                <w:highlight w:val="none"/>
              </w:rPr>
              <w:t>序号</w:t>
            </w:r>
          </w:p>
        </w:tc>
        <w:tc>
          <w:tcPr>
            <w:tcW w:w="1229" w:type="dxa"/>
            <w:vAlign w:val="center"/>
          </w:tcPr>
          <w:p w14:paraId="3CF2F5AB">
            <w:pPr>
              <w:jc w:val="center"/>
              <w:rPr>
                <w:rFonts w:ascii="宋体" w:hAnsi="宋体" w:cs="宋体"/>
                <w:bCs/>
                <w:szCs w:val="21"/>
                <w:highlight w:val="none"/>
              </w:rPr>
            </w:pPr>
            <w:r>
              <w:rPr>
                <w:rFonts w:hint="eastAsia" w:ascii="宋体" w:hAnsi="宋体" w:cs="宋体"/>
                <w:bCs/>
                <w:szCs w:val="21"/>
                <w:highlight w:val="none"/>
              </w:rPr>
              <w:t>评审指标</w:t>
            </w:r>
          </w:p>
        </w:tc>
        <w:tc>
          <w:tcPr>
            <w:tcW w:w="4699" w:type="dxa"/>
            <w:vAlign w:val="center"/>
          </w:tcPr>
          <w:p w14:paraId="0812E3F6">
            <w:pPr>
              <w:jc w:val="center"/>
              <w:rPr>
                <w:rFonts w:ascii="宋体" w:hAnsi="宋体" w:cs="宋体"/>
                <w:bCs/>
                <w:szCs w:val="21"/>
                <w:highlight w:val="none"/>
              </w:rPr>
            </w:pPr>
            <w:r>
              <w:rPr>
                <w:rFonts w:hint="eastAsia" w:ascii="宋体" w:hAnsi="宋体" w:cs="宋体"/>
                <w:bCs/>
                <w:szCs w:val="21"/>
                <w:highlight w:val="none"/>
              </w:rPr>
              <w:t>评审细则</w:t>
            </w:r>
          </w:p>
        </w:tc>
        <w:tc>
          <w:tcPr>
            <w:tcW w:w="1930" w:type="dxa"/>
            <w:vAlign w:val="center"/>
          </w:tcPr>
          <w:p w14:paraId="6CF71192">
            <w:pPr>
              <w:jc w:val="center"/>
              <w:rPr>
                <w:rFonts w:ascii="宋体" w:hAnsi="宋体" w:cs="宋体"/>
                <w:bCs/>
                <w:szCs w:val="21"/>
                <w:highlight w:val="none"/>
              </w:rPr>
            </w:pPr>
            <w:r>
              <w:rPr>
                <w:rFonts w:hint="eastAsia" w:ascii="宋体" w:hAnsi="宋体" w:cs="华文仿宋"/>
                <w:bCs/>
                <w:szCs w:val="21"/>
                <w:highlight w:val="none"/>
              </w:rPr>
              <w:t>提供情况</w:t>
            </w:r>
          </w:p>
        </w:tc>
        <w:tc>
          <w:tcPr>
            <w:tcW w:w="1886" w:type="dxa"/>
            <w:vAlign w:val="center"/>
          </w:tcPr>
          <w:p w14:paraId="766F3428">
            <w:pPr>
              <w:jc w:val="center"/>
              <w:rPr>
                <w:rFonts w:ascii="宋体" w:hAnsi="宋体" w:cs="宋体"/>
                <w:bCs/>
                <w:szCs w:val="21"/>
                <w:highlight w:val="none"/>
              </w:rPr>
            </w:pPr>
            <w:r>
              <w:rPr>
                <w:rFonts w:hint="eastAsia" w:ascii="宋体" w:hAnsi="宋体" w:cs="宋体"/>
                <w:bCs/>
                <w:szCs w:val="21"/>
                <w:highlight w:val="none"/>
              </w:rPr>
              <w:t>证明资料（如有）</w:t>
            </w:r>
          </w:p>
        </w:tc>
      </w:tr>
      <w:tr w14:paraId="319C7F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79101487">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1</w:t>
            </w:r>
          </w:p>
        </w:tc>
        <w:tc>
          <w:tcPr>
            <w:tcW w:w="1229" w:type="dxa"/>
            <w:vAlign w:val="center"/>
          </w:tcPr>
          <w:p w14:paraId="62DEA948">
            <w:pPr>
              <w:spacing w:line="240" w:lineRule="auto"/>
              <w:jc w:val="center"/>
              <w:rPr>
                <w:rFonts w:hint="eastAsia" w:ascii="宋体" w:hAnsi="宋体" w:cs="宋体"/>
                <w:kern w:val="0"/>
                <w:sz w:val="20"/>
                <w:szCs w:val="20"/>
                <w:highlight w:val="none"/>
              </w:rPr>
            </w:pPr>
            <w:r>
              <w:rPr>
                <w:rFonts w:hint="eastAsia" w:ascii="宋体" w:hAnsi="宋体" w:cs="宋体"/>
                <w:kern w:val="0"/>
                <w:szCs w:val="21"/>
              </w:rPr>
              <w:t>“▲”技术条款响应程度</w:t>
            </w:r>
          </w:p>
        </w:tc>
        <w:tc>
          <w:tcPr>
            <w:tcW w:w="4699" w:type="dxa"/>
            <w:vAlign w:val="center"/>
          </w:tcPr>
          <w:p w14:paraId="4F9222E8">
            <w:pPr>
              <w:spacing w:line="240" w:lineRule="auto"/>
              <w:jc w:val="left"/>
              <w:rPr>
                <w:rFonts w:hint="eastAsia" w:ascii="宋体" w:hAnsi="宋体" w:cs="宋体"/>
                <w:kern w:val="0"/>
                <w:szCs w:val="21"/>
              </w:rPr>
            </w:pPr>
            <w:r>
              <w:rPr>
                <w:rFonts w:hint="eastAsia" w:ascii="宋体" w:hAnsi="宋体" w:cs="宋体"/>
                <w:kern w:val="0"/>
                <w:szCs w:val="21"/>
              </w:rPr>
              <w:t>根据各</w:t>
            </w:r>
            <w:r>
              <w:rPr>
                <w:rFonts w:hint="eastAsia" w:ascii="宋体" w:hAnsi="宋体" w:cs="宋体"/>
                <w:kern w:val="0"/>
                <w:szCs w:val="21"/>
                <w:lang w:val="en-US" w:eastAsia="zh-CN"/>
              </w:rPr>
              <w:t>响应</w:t>
            </w:r>
            <w:r>
              <w:rPr>
                <w:rFonts w:hint="eastAsia" w:ascii="宋体" w:hAnsi="宋体" w:cs="宋体"/>
                <w:kern w:val="0"/>
                <w:szCs w:val="21"/>
              </w:rPr>
              <w:t>人所</w:t>
            </w:r>
            <w:r>
              <w:rPr>
                <w:rFonts w:hint="eastAsia" w:ascii="宋体" w:hAnsi="宋体" w:cs="宋体"/>
                <w:kern w:val="0"/>
                <w:szCs w:val="21"/>
                <w:lang w:val="en-US" w:eastAsia="zh-CN"/>
              </w:rPr>
              <w:t>响应</w:t>
            </w:r>
            <w:r>
              <w:rPr>
                <w:rFonts w:hint="eastAsia" w:ascii="宋体" w:hAnsi="宋体" w:cs="宋体"/>
                <w:kern w:val="0"/>
                <w:szCs w:val="21"/>
              </w:rPr>
              <w:t>产品对</w:t>
            </w:r>
            <w:r>
              <w:rPr>
                <w:rFonts w:hint="eastAsia" w:ascii="宋体" w:hAnsi="宋体" w:cs="宋体"/>
                <w:kern w:val="0"/>
                <w:szCs w:val="21"/>
                <w:lang w:val="en-US" w:eastAsia="zh-CN"/>
              </w:rPr>
              <w:t>第二章</w:t>
            </w:r>
            <w:r>
              <w:rPr>
                <w:rFonts w:hint="eastAsia" w:ascii="宋体" w:hAnsi="宋体" w:cs="宋体"/>
                <w:kern w:val="0"/>
                <w:szCs w:val="21"/>
              </w:rPr>
              <w:t>“</w:t>
            </w:r>
            <w:r>
              <w:rPr>
                <w:rFonts w:hint="eastAsia" w:ascii="宋体" w:hAnsi="宋体" w:cs="宋体"/>
                <w:kern w:val="0"/>
                <w:szCs w:val="21"/>
                <w:lang w:val="en-US" w:eastAsia="zh-CN"/>
              </w:rPr>
              <w:t>用户需求书</w:t>
            </w:r>
            <w:r>
              <w:rPr>
                <w:rFonts w:hint="eastAsia" w:ascii="宋体" w:hAnsi="宋体" w:cs="宋体"/>
                <w:kern w:val="0"/>
                <w:szCs w:val="21"/>
              </w:rPr>
              <w:t>”</w:t>
            </w:r>
            <w:r>
              <w:rPr>
                <w:rFonts w:hint="eastAsia" w:ascii="宋体" w:hAnsi="宋体" w:cs="宋体"/>
                <w:kern w:val="0"/>
                <w:szCs w:val="21"/>
                <w:lang w:val="en-US" w:eastAsia="zh-CN"/>
              </w:rPr>
              <w:t>部分</w:t>
            </w:r>
            <w:r>
              <w:rPr>
                <w:rFonts w:hint="eastAsia" w:ascii="宋体" w:hAnsi="宋体" w:cs="宋体"/>
                <w:kern w:val="0"/>
                <w:szCs w:val="21"/>
              </w:rPr>
              <w:t>指标（共</w:t>
            </w:r>
            <w:r>
              <w:rPr>
                <w:rFonts w:hint="eastAsia" w:ascii="宋体" w:hAnsi="宋体" w:cs="宋体"/>
                <w:kern w:val="0"/>
                <w:szCs w:val="21"/>
                <w:lang w:val="en-US" w:eastAsia="zh-CN"/>
              </w:rPr>
              <w:t>14</w:t>
            </w:r>
            <w:r>
              <w:rPr>
                <w:rFonts w:hint="eastAsia" w:ascii="宋体" w:hAnsi="宋体" w:cs="宋体"/>
                <w:kern w:val="0"/>
                <w:szCs w:val="21"/>
              </w:rPr>
              <w:t>项）要求响应情况进行评审：</w:t>
            </w:r>
            <w:r>
              <w:rPr>
                <w:rFonts w:hint="eastAsia" w:ascii="宋体" w:hAnsi="宋体" w:cs="宋体"/>
                <w:kern w:val="0"/>
                <w:szCs w:val="21"/>
                <w:lang w:val="en-US" w:eastAsia="zh-CN"/>
              </w:rPr>
              <w:t>每有一项</w:t>
            </w:r>
            <w:r>
              <w:rPr>
                <w:rFonts w:hint="eastAsia" w:ascii="宋体" w:hAnsi="宋体" w:cs="宋体"/>
                <w:kern w:val="0"/>
                <w:szCs w:val="21"/>
              </w:rPr>
              <w:t>完全满足或正偏离的得</w:t>
            </w:r>
            <w:r>
              <w:rPr>
                <w:rFonts w:hint="eastAsia" w:ascii="宋体" w:hAnsi="宋体" w:cs="宋体"/>
                <w:kern w:val="0"/>
                <w:szCs w:val="21"/>
                <w:lang w:val="en-US" w:eastAsia="zh-CN"/>
              </w:rPr>
              <w:t>1</w:t>
            </w:r>
            <w:r>
              <w:rPr>
                <w:rFonts w:hint="eastAsia" w:ascii="宋体" w:hAnsi="宋体" w:cs="宋体"/>
                <w:kern w:val="0"/>
                <w:szCs w:val="21"/>
              </w:rPr>
              <w:t>分</w:t>
            </w:r>
            <w:r>
              <w:rPr>
                <w:rFonts w:hint="eastAsia" w:ascii="宋体" w:hAnsi="宋体" w:cs="宋体"/>
                <w:kern w:val="0"/>
                <w:szCs w:val="21"/>
                <w:lang w:eastAsia="zh-CN"/>
              </w:rPr>
              <w:t>，</w:t>
            </w:r>
            <w:r>
              <w:rPr>
                <w:rFonts w:hint="eastAsia" w:ascii="宋体" w:hAnsi="宋体" w:cs="宋体"/>
                <w:kern w:val="0"/>
                <w:szCs w:val="21"/>
                <w:lang w:val="en-US" w:eastAsia="zh-CN"/>
              </w:rPr>
              <w:t>总分最高为14分</w:t>
            </w:r>
            <w:r>
              <w:rPr>
                <w:rFonts w:hint="eastAsia" w:ascii="宋体" w:hAnsi="宋体" w:cs="宋体"/>
                <w:kern w:val="0"/>
                <w:szCs w:val="21"/>
              </w:rPr>
              <w:t>。</w:t>
            </w:r>
          </w:p>
          <w:p w14:paraId="5962265B">
            <w:pPr>
              <w:spacing w:line="240" w:lineRule="auto"/>
              <w:jc w:val="left"/>
              <w:rPr>
                <w:rFonts w:hint="eastAsia" w:ascii="宋体" w:hAnsi="宋体" w:cs="宋体"/>
                <w:kern w:val="0"/>
                <w:sz w:val="21"/>
                <w:szCs w:val="21"/>
                <w:highlight w:val="none"/>
              </w:rPr>
            </w:pPr>
            <w:r>
              <w:rPr>
                <w:rFonts w:hint="eastAsia" w:ascii="宋体" w:hAnsi="宋体" w:cs="宋体"/>
                <w:kern w:val="0"/>
                <w:szCs w:val="21"/>
              </w:rPr>
              <w:t>注：技术要求中要求提供相关证明材料的，需按要求提供相关证明材料，无要求的以提供所</w:t>
            </w:r>
            <w:r>
              <w:rPr>
                <w:rFonts w:hint="eastAsia" w:ascii="宋体" w:hAnsi="宋体" w:cs="宋体"/>
                <w:kern w:val="0"/>
                <w:szCs w:val="21"/>
                <w:lang w:val="en-US" w:eastAsia="zh-CN"/>
              </w:rPr>
              <w:t>响应</w:t>
            </w:r>
            <w:r>
              <w:rPr>
                <w:rFonts w:hint="eastAsia" w:ascii="宋体" w:hAnsi="宋体" w:cs="宋体"/>
                <w:kern w:val="0"/>
                <w:szCs w:val="21"/>
              </w:rPr>
              <w:t>产品的原厂宣传彩页或参数证明函或相关检测报告加盖</w:t>
            </w:r>
            <w:r>
              <w:rPr>
                <w:rFonts w:hint="eastAsia" w:ascii="宋体" w:hAnsi="宋体" w:cs="宋体"/>
                <w:kern w:val="0"/>
                <w:szCs w:val="21"/>
                <w:lang w:val="en-US" w:eastAsia="zh-CN"/>
              </w:rPr>
              <w:t>响应</w:t>
            </w:r>
            <w:r>
              <w:rPr>
                <w:rFonts w:hint="eastAsia" w:ascii="宋体" w:hAnsi="宋体" w:cs="宋体"/>
                <w:kern w:val="0"/>
                <w:szCs w:val="21"/>
              </w:rPr>
              <w:t>人公章为准。未提供的不得分。</w:t>
            </w:r>
          </w:p>
        </w:tc>
        <w:tc>
          <w:tcPr>
            <w:tcW w:w="1930" w:type="dxa"/>
            <w:vAlign w:val="center"/>
          </w:tcPr>
          <w:p w14:paraId="64DC456B">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600F2943">
            <w:pPr>
              <w:jc w:val="center"/>
              <w:rPr>
                <w:rFonts w:hint="eastAsia" w:ascii="宋体" w:hAnsi="宋体" w:cs="宋体"/>
                <w:szCs w:val="21"/>
                <w:highlight w:val="none"/>
              </w:rPr>
            </w:pPr>
            <w:r>
              <w:rPr>
                <w:rFonts w:hint="eastAsia" w:ascii="宋体" w:hAnsi="宋体" w:cs="宋体"/>
                <w:szCs w:val="21"/>
                <w:highlight w:val="none"/>
              </w:rPr>
              <w:t>/</w:t>
            </w:r>
          </w:p>
        </w:tc>
      </w:tr>
      <w:tr w14:paraId="47CBF5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7DF80309">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2</w:t>
            </w:r>
          </w:p>
        </w:tc>
        <w:tc>
          <w:tcPr>
            <w:tcW w:w="1229" w:type="dxa"/>
            <w:vAlign w:val="center"/>
          </w:tcPr>
          <w:p w14:paraId="2E7270DF">
            <w:pPr>
              <w:spacing w:line="240" w:lineRule="auto"/>
              <w:jc w:val="center"/>
              <w:rPr>
                <w:rFonts w:hint="eastAsia" w:ascii="宋体" w:hAnsi="宋体" w:cs="宋体"/>
                <w:kern w:val="0"/>
                <w:sz w:val="20"/>
                <w:szCs w:val="20"/>
                <w:highlight w:val="none"/>
              </w:rPr>
            </w:pPr>
            <w:r>
              <w:rPr>
                <w:rFonts w:hint="eastAsia" w:ascii="宋体" w:hAnsi="宋体" w:cs="宋体"/>
                <w:kern w:val="0"/>
                <w:szCs w:val="21"/>
              </w:rPr>
              <w:t>一般技术条款响应程度</w:t>
            </w:r>
          </w:p>
        </w:tc>
        <w:tc>
          <w:tcPr>
            <w:tcW w:w="4699" w:type="dxa"/>
            <w:vAlign w:val="center"/>
          </w:tcPr>
          <w:p w14:paraId="043B96F9">
            <w:pPr>
              <w:widowControl/>
              <w:spacing w:line="240" w:lineRule="auto"/>
              <w:rPr>
                <w:rFonts w:hint="eastAsia" w:ascii="宋体" w:hAnsi="宋体" w:cs="宋体"/>
                <w:kern w:val="0"/>
                <w:szCs w:val="21"/>
              </w:rPr>
            </w:pPr>
            <w:r>
              <w:rPr>
                <w:rFonts w:hint="eastAsia" w:ascii="宋体" w:hAnsi="宋体" w:cs="宋体"/>
                <w:kern w:val="0"/>
                <w:szCs w:val="21"/>
              </w:rPr>
              <w:t>根据各</w:t>
            </w:r>
            <w:r>
              <w:rPr>
                <w:rFonts w:hint="eastAsia" w:ascii="宋体" w:hAnsi="宋体" w:cs="宋体"/>
                <w:kern w:val="0"/>
                <w:szCs w:val="21"/>
                <w:lang w:val="en-US" w:eastAsia="zh-CN"/>
              </w:rPr>
              <w:t>响应</w:t>
            </w:r>
            <w:r>
              <w:rPr>
                <w:rFonts w:hint="eastAsia" w:ascii="宋体" w:hAnsi="宋体" w:cs="宋体"/>
                <w:kern w:val="0"/>
                <w:szCs w:val="21"/>
              </w:rPr>
              <w:t>人所</w:t>
            </w:r>
            <w:r>
              <w:rPr>
                <w:rFonts w:hint="eastAsia" w:ascii="宋体" w:hAnsi="宋体" w:cs="宋体"/>
                <w:kern w:val="0"/>
                <w:szCs w:val="21"/>
                <w:lang w:val="en-US" w:eastAsia="zh-CN"/>
              </w:rPr>
              <w:t>响应</w:t>
            </w:r>
            <w:r>
              <w:rPr>
                <w:rFonts w:hint="eastAsia" w:ascii="宋体" w:hAnsi="宋体" w:cs="宋体"/>
                <w:kern w:val="0"/>
                <w:szCs w:val="21"/>
              </w:rPr>
              <w:t>产品对“技术要求”中除“★”及“▲”之外的条款响应程度进行评审（共</w:t>
            </w:r>
            <w:r>
              <w:rPr>
                <w:rFonts w:hint="eastAsia" w:ascii="宋体" w:hAnsi="宋体" w:cs="宋体"/>
                <w:kern w:val="0"/>
                <w:szCs w:val="21"/>
                <w:lang w:val="en-US" w:eastAsia="zh-CN"/>
              </w:rPr>
              <w:t>8</w:t>
            </w:r>
            <w:r>
              <w:rPr>
                <w:rFonts w:hint="eastAsia" w:ascii="宋体" w:hAnsi="宋体" w:cs="宋体"/>
                <w:kern w:val="0"/>
                <w:szCs w:val="21"/>
              </w:rPr>
              <w:t>项）。每有一项完全满足或正偏离的得</w:t>
            </w:r>
            <w:r>
              <w:rPr>
                <w:rFonts w:hint="eastAsia" w:ascii="宋体" w:hAnsi="宋体" w:cs="宋体"/>
                <w:kern w:val="0"/>
                <w:szCs w:val="21"/>
                <w:lang w:val="en-US" w:eastAsia="zh-CN"/>
              </w:rPr>
              <w:t>0.5</w:t>
            </w:r>
            <w:r>
              <w:rPr>
                <w:rFonts w:hint="eastAsia" w:ascii="宋体" w:hAnsi="宋体" w:cs="宋体"/>
                <w:kern w:val="0"/>
                <w:szCs w:val="21"/>
              </w:rPr>
              <w:t>分，本项最高得</w:t>
            </w:r>
            <w:r>
              <w:rPr>
                <w:rFonts w:hint="eastAsia" w:ascii="宋体" w:hAnsi="宋体" w:cs="宋体"/>
                <w:kern w:val="0"/>
                <w:szCs w:val="21"/>
                <w:lang w:val="en-US" w:eastAsia="zh-CN"/>
              </w:rPr>
              <w:t>4</w:t>
            </w:r>
            <w:r>
              <w:rPr>
                <w:rFonts w:hint="eastAsia" w:ascii="宋体" w:hAnsi="宋体" w:cs="宋体"/>
                <w:kern w:val="0"/>
                <w:szCs w:val="21"/>
              </w:rPr>
              <w:t>分。</w:t>
            </w:r>
          </w:p>
          <w:p w14:paraId="0FE806BB">
            <w:pPr>
              <w:widowControl/>
              <w:spacing w:line="240" w:lineRule="auto"/>
              <w:rPr>
                <w:rFonts w:hint="eastAsia" w:ascii="宋体" w:hAnsi="宋体" w:cs="宋体"/>
                <w:kern w:val="0"/>
                <w:sz w:val="21"/>
                <w:szCs w:val="21"/>
                <w:highlight w:val="none"/>
              </w:rPr>
            </w:pPr>
            <w:r>
              <w:rPr>
                <w:rFonts w:hint="eastAsia" w:ascii="宋体" w:hAnsi="宋体" w:cs="宋体"/>
                <w:kern w:val="0"/>
                <w:szCs w:val="21"/>
              </w:rPr>
              <w:t>注：技术要求中要求提供相关证明材料的，需按要求提供相关证明材料，无要求的以提供所</w:t>
            </w:r>
            <w:r>
              <w:rPr>
                <w:rFonts w:hint="eastAsia" w:ascii="宋体" w:hAnsi="宋体" w:cs="宋体"/>
                <w:kern w:val="0"/>
                <w:szCs w:val="21"/>
                <w:lang w:val="en-US" w:eastAsia="zh-CN"/>
              </w:rPr>
              <w:t>响应</w:t>
            </w:r>
            <w:r>
              <w:rPr>
                <w:rFonts w:hint="eastAsia" w:ascii="宋体" w:hAnsi="宋体" w:cs="宋体"/>
                <w:kern w:val="0"/>
                <w:szCs w:val="21"/>
              </w:rPr>
              <w:t>产品的原厂宣传彩页或参数证明函或相关检测报告加盖</w:t>
            </w:r>
            <w:r>
              <w:rPr>
                <w:rFonts w:hint="eastAsia" w:ascii="宋体" w:hAnsi="宋体" w:cs="宋体"/>
                <w:kern w:val="0"/>
                <w:szCs w:val="21"/>
                <w:lang w:val="en-US" w:eastAsia="zh-CN"/>
              </w:rPr>
              <w:t>响应</w:t>
            </w:r>
            <w:r>
              <w:rPr>
                <w:rFonts w:hint="eastAsia" w:ascii="宋体" w:hAnsi="宋体" w:cs="宋体"/>
                <w:kern w:val="0"/>
                <w:szCs w:val="21"/>
              </w:rPr>
              <w:t>人公章为准。未提供的不得分。</w:t>
            </w:r>
          </w:p>
        </w:tc>
        <w:tc>
          <w:tcPr>
            <w:tcW w:w="1930" w:type="dxa"/>
            <w:vAlign w:val="center"/>
          </w:tcPr>
          <w:p w14:paraId="7E9DBD2B">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3A960C6A">
            <w:pPr>
              <w:jc w:val="center"/>
              <w:rPr>
                <w:rFonts w:hint="eastAsia" w:ascii="宋体" w:hAnsi="宋体" w:cs="宋体"/>
                <w:szCs w:val="21"/>
                <w:highlight w:val="none"/>
              </w:rPr>
            </w:pPr>
            <w:r>
              <w:rPr>
                <w:rFonts w:hint="eastAsia" w:ascii="宋体" w:hAnsi="宋体" w:cs="宋体"/>
                <w:szCs w:val="21"/>
                <w:highlight w:val="none"/>
              </w:rPr>
              <w:t>/</w:t>
            </w:r>
          </w:p>
        </w:tc>
      </w:tr>
      <w:tr w14:paraId="76EB56D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8" w:hRule="atLeast"/>
          <w:jc w:val="center"/>
        </w:trPr>
        <w:tc>
          <w:tcPr>
            <w:tcW w:w="641" w:type="dxa"/>
            <w:vAlign w:val="center"/>
          </w:tcPr>
          <w:p w14:paraId="6D0718AD">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3</w:t>
            </w:r>
          </w:p>
        </w:tc>
        <w:tc>
          <w:tcPr>
            <w:tcW w:w="1229" w:type="dxa"/>
            <w:vAlign w:val="center"/>
          </w:tcPr>
          <w:p w14:paraId="60EC8AD9">
            <w:pPr>
              <w:spacing w:line="240" w:lineRule="auto"/>
              <w:jc w:val="center"/>
              <w:rPr>
                <w:rFonts w:hint="eastAsia" w:ascii="宋体" w:hAnsi="宋体" w:cs="宋体"/>
                <w:kern w:val="0"/>
                <w:sz w:val="20"/>
                <w:szCs w:val="20"/>
                <w:highlight w:val="none"/>
              </w:rPr>
            </w:pPr>
            <w:r>
              <w:rPr>
                <w:rFonts w:hint="eastAsia" w:ascii="宋体" w:hAnsi="宋体" w:cs="宋体"/>
                <w:kern w:val="0"/>
                <w:szCs w:val="21"/>
                <w:lang w:val="en-US" w:eastAsia="zh-CN"/>
              </w:rPr>
              <w:t>样品评审</w:t>
            </w:r>
          </w:p>
        </w:tc>
        <w:tc>
          <w:tcPr>
            <w:tcW w:w="4699" w:type="dxa"/>
            <w:vAlign w:val="center"/>
          </w:tcPr>
          <w:p w14:paraId="26500DAF">
            <w:pPr>
              <w:widowControl/>
              <w:spacing w:line="240" w:lineRule="auto"/>
              <w:rPr>
                <w:rFonts w:hint="eastAsia"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val="en-US" w:eastAsia="zh-CN"/>
              </w:rPr>
              <w:t>各响应人</w:t>
            </w:r>
            <w:r>
              <w:rPr>
                <w:rFonts w:hint="eastAsia" w:ascii="宋体" w:hAnsi="宋体" w:cs="宋体"/>
                <w:kern w:val="0"/>
                <w:szCs w:val="21"/>
              </w:rPr>
              <w:t>所递交的</w:t>
            </w:r>
            <w:r>
              <w:rPr>
                <w:rFonts w:hint="eastAsia" w:ascii="宋体" w:hAnsi="宋体" w:cs="宋体"/>
                <w:kern w:val="0"/>
                <w:szCs w:val="21"/>
                <w:lang w:val="en-US" w:eastAsia="zh-CN"/>
              </w:rPr>
              <w:t>响应</w:t>
            </w:r>
            <w:r>
              <w:rPr>
                <w:rFonts w:hint="eastAsia" w:ascii="宋体" w:hAnsi="宋体" w:cs="宋体"/>
                <w:kern w:val="0"/>
                <w:szCs w:val="21"/>
              </w:rPr>
              <w:t>样品</w:t>
            </w:r>
            <w:r>
              <w:rPr>
                <w:rFonts w:hint="eastAsia" w:ascii="宋体" w:hAnsi="宋体" w:cs="宋体"/>
                <w:kern w:val="0"/>
                <w:szCs w:val="21"/>
                <w:lang w:val="en-US" w:eastAsia="zh-CN"/>
              </w:rPr>
              <w:t>(各300g左右)分别</w:t>
            </w:r>
            <w:r>
              <w:rPr>
                <w:rFonts w:hint="eastAsia" w:ascii="宋体" w:hAnsi="宋体" w:cs="宋体"/>
                <w:kern w:val="0"/>
                <w:szCs w:val="21"/>
              </w:rPr>
              <w:t>进行评审：</w:t>
            </w:r>
          </w:p>
          <w:p w14:paraId="78D3E8CA">
            <w:pPr>
              <w:widowControl/>
              <w:spacing w:line="240" w:lineRule="auto"/>
              <w:rPr>
                <w:rFonts w:hint="eastAsia" w:ascii="宋体" w:hAnsi="宋体" w:eastAsia="宋体" w:cs="宋体"/>
                <w:kern w:val="0"/>
                <w:szCs w:val="21"/>
                <w:lang w:val="en-US" w:eastAsia="zh-CN"/>
              </w:rPr>
            </w:pPr>
            <w:r>
              <w:rPr>
                <w:rFonts w:hint="eastAsia" w:ascii="宋体" w:hAnsi="宋体" w:cs="宋体"/>
                <w:kern w:val="0"/>
                <w:szCs w:val="21"/>
                <w:lang w:val="en-US" w:eastAsia="zh-CN"/>
              </w:rPr>
              <w:t>1.</w:t>
            </w:r>
            <w:r>
              <w:rPr>
                <w:rFonts w:hint="eastAsia" w:ascii="宋体" w:hAnsi="宋体" w:eastAsia="宋体" w:cs="宋体"/>
                <w:kern w:val="0"/>
                <w:sz w:val="21"/>
                <w:szCs w:val="21"/>
              </w:rPr>
              <w:t>辐照SPF级大小鼠维持饲料</w:t>
            </w:r>
          </w:p>
          <w:p w14:paraId="39C88992">
            <w:pPr>
              <w:widowControl/>
              <w:spacing w:line="240" w:lineRule="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气味：没有异味/霉味/挥发性气味。</w:t>
            </w:r>
          </w:p>
          <w:p w14:paraId="5246B48E">
            <w:pPr>
              <w:widowControl/>
              <w:spacing w:line="240" w:lineRule="auto"/>
              <w:rPr>
                <w:rFonts w:hint="eastAsia"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外观：圆柱</w:t>
            </w:r>
            <w:r>
              <w:rPr>
                <w:rFonts w:hint="eastAsia" w:ascii="宋体" w:hAnsi="宋体" w:cs="宋体"/>
                <w:kern w:val="0"/>
                <w:szCs w:val="21"/>
                <w:lang w:val="en-US" w:eastAsia="zh-CN"/>
              </w:rPr>
              <w:t>状</w:t>
            </w:r>
            <w:r>
              <w:rPr>
                <w:rFonts w:hint="eastAsia" w:ascii="宋体" w:hAnsi="宋体" w:cs="宋体"/>
                <w:kern w:val="0"/>
                <w:szCs w:val="21"/>
              </w:rPr>
              <w:t>，无霉变、无结块，形状规整，大小/颜色均匀，表面圆滑，无杂质，碎料极少</w:t>
            </w:r>
            <w:r>
              <w:rPr>
                <w:rFonts w:hint="eastAsia" w:ascii="宋体" w:hAnsi="宋体" w:cs="宋体"/>
                <w:kern w:val="0"/>
                <w:szCs w:val="21"/>
                <w:lang w:eastAsia="zh-CN"/>
              </w:rPr>
              <w:t>，</w:t>
            </w:r>
            <w:r>
              <w:rPr>
                <w:rFonts w:hint="eastAsia" w:ascii="宋体" w:hAnsi="宋体" w:eastAsia="宋体" w:cs="宋体"/>
                <w:kern w:val="0"/>
                <w:sz w:val="21"/>
                <w:szCs w:val="21"/>
              </w:rPr>
              <w:t>无虫蛀及鼠咬</w:t>
            </w:r>
            <w:r>
              <w:rPr>
                <w:rFonts w:hint="eastAsia" w:ascii="宋体" w:hAnsi="宋体" w:cs="宋体"/>
                <w:kern w:val="0"/>
                <w:szCs w:val="21"/>
              </w:rPr>
              <w:t>。</w:t>
            </w:r>
          </w:p>
          <w:p w14:paraId="5CB17EDA">
            <w:pPr>
              <w:widowControl/>
              <w:spacing w:line="240" w:lineRule="auto"/>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rPr>
              <w:t xml:space="preserve">尺寸：长度 </w:t>
            </w:r>
            <w:r>
              <w:rPr>
                <w:rFonts w:hint="eastAsia" w:ascii="宋体" w:hAnsi="宋体" w:cs="宋体"/>
                <w:kern w:val="0"/>
                <w:szCs w:val="21"/>
                <w:lang w:eastAsia="zh-CN"/>
              </w:rPr>
              <w:t>1</w:t>
            </w:r>
            <w:r>
              <w:rPr>
                <w:rFonts w:hint="eastAsia" w:ascii="宋体" w:hAnsi="宋体" w:cs="宋体"/>
                <w:kern w:val="0"/>
                <w:szCs w:val="21"/>
              </w:rPr>
              <w:t>-4cm，直径 12.0-12.5mm。</w:t>
            </w:r>
          </w:p>
          <w:p w14:paraId="4230513A">
            <w:pPr>
              <w:widowControl/>
              <w:spacing w:line="240" w:lineRule="auto"/>
              <w:rPr>
                <w:rFonts w:hint="eastAsia" w:ascii="宋体" w:hAnsi="宋体" w:cs="宋体"/>
                <w:kern w:val="0"/>
                <w:szCs w:val="21"/>
              </w:rPr>
            </w:pPr>
            <w:r>
              <w:rPr>
                <w:rFonts w:hint="eastAsia" w:ascii="宋体" w:hAnsi="宋体" w:cs="宋体"/>
                <w:kern w:val="0"/>
                <w:szCs w:val="21"/>
              </w:rPr>
              <w:t xml:space="preserve">每符合一项得 </w:t>
            </w:r>
            <w:r>
              <w:rPr>
                <w:rFonts w:hint="eastAsia" w:ascii="宋体" w:hAnsi="宋体" w:cs="宋体"/>
                <w:kern w:val="0"/>
                <w:szCs w:val="21"/>
                <w:lang w:eastAsia="zh-CN"/>
              </w:rPr>
              <w:t>1</w:t>
            </w:r>
            <w:r>
              <w:rPr>
                <w:rFonts w:hint="eastAsia" w:ascii="宋体" w:hAnsi="宋体" w:cs="宋体"/>
                <w:kern w:val="0"/>
                <w:szCs w:val="21"/>
              </w:rPr>
              <w:t xml:space="preserve">分，最高得 </w:t>
            </w:r>
            <w:r>
              <w:rPr>
                <w:rFonts w:hint="eastAsia" w:ascii="宋体" w:hAnsi="宋体" w:cs="宋体"/>
                <w:kern w:val="0"/>
                <w:szCs w:val="21"/>
                <w:lang w:eastAsia="zh-CN"/>
              </w:rPr>
              <w:t>3</w:t>
            </w:r>
            <w:r>
              <w:rPr>
                <w:rFonts w:hint="eastAsia" w:ascii="宋体" w:hAnsi="宋体" w:cs="宋体"/>
                <w:kern w:val="0"/>
                <w:szCs w:val="21"/>
              </w:rPr>
              <w:t>分。</w:t>
            </w:r>
          </w:p>
          <w:p w14:paraId="59105D21">
            <w:pPr>
              <w:widowControl/>
              <w:spacing w:line="240" w:lineRule="auto"/>
              <w:rPr>
                <w:rFonts w:hint="eastAsia" w:ascii="宋体" w:hAnsi="宋体" w:cs="宋体"/>
                <w:kern w:val="0"/>
                <w:szCs w:val="21"/>
                <w:lang w:val="en-US" w:eastAsia="zh-CN"/>
              </w:rPr>
            </w:pPr>
          </w:p>
          <w:p w14:paraId="6879AFA1">
            <w:pPr>
              <w:widowControl/>
              <w:spacing w:line="240" w:lineRule="auto"/>
              <w:rPr>
                <w:rFonts w:hint="eastAsia" w:ascii="宋体" w:hAnsi="宋体" w:eastAsia="宋体" w:cs="宋体"/>
                <w:kern w:val="0"/>
                <w:szCs w:val="21"/>
                <w:lang w:val="en-US" w:eastAsia="zh-CN"/>
              </w:rPr>
            </w:pPr>
            <w:r>
              <w:rPr>
                <w:rFonts w:hint="eastAsia" w:ascii="宋体" w:hAnsi="宋体" w:cs="宋体"/>
                <w:kern w:val="0"/>
                <w:szCs w:val="21"/>
                <w:lang w:val="en-US" w:eastAsia="zh-CN"/>
              </w:rPr>
              <w:t>2.</w:t>
            </w:r>
            <w:r>
              <w:rPr>
                <w:rFonts w:hint="eastAsia" w:ascii="宋体" w:hAnsi="宋体" w:eastAsia="宋体" w:cs="宋体"/>
                <w:kern w:val="0"/>
                <w:sz w:val="21"/>
                <w:szCs w:val="21"/>
              </w:rPr>
              <w:t>辐照SPF级大小鼠</w:t>
            </w:r>
            <w:r>
              <w:rPr>
                <w:rFonts w:hint="eastAsia" w:ascii="宋体" w:hAnsi="宋体" w:cs="宋体"/>
                <w:kern w:val="0"/>
                <w:sz w:val="21"/>
                <w:szCs w:val="21"/>
                <w:lang w:val="en-US" w:eastAsia="zh-CN"/>
              </w:rPr>
              <w:t>繁殖</w:t>
            </w:r>
            <w:r>
              <w:rPr>
                <w:rFonts w:hint="eastAsia" w:ascii="宋体" w:hAnsi="宋体" w:eastAsia="宋体" w:cs="宋体"/>
                <w:kern w:val="0"/>
                <w:sz w:val="21"/>
                <w:szCs w:val="21"/>
              </w:rPr>
              <w:t>饲料</w:t>
            </w:r>
          </w:p>
          <w:p w14:paraId="5C12F9BB">
            <w:pPr>
              <w:widowControl/>
              <w:spacing w:line="240" w:lineRule="auto"/>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气味：没有异味/霉味/挥发性气味。</w:t>
            </w:r>
          </w:p>
          <w:p w14:paraId="43182461">
            <w:pPr>
              <w:widowControl/>
              <w:spacing w:line="240" w:lineRule="auto"/>
              <w:rPr>
                <w:rFonts w:hint="eastAsia" w:ascii="宋体" w:hAnsi="宋体" w:eastAsia="宋体" w:cs="宋体"/>
                <w:kern w:val="0"/>
                <w:szCs w:val="21"/>
                <w:lang w:eastAsia="zh-CN"/>
              </w:rPr>
            </w:pPr>
            <w:r>
              <w:rPr>
                <w:rFonts w:hint="eastAsia" w:ascii="宋体" w:hAnsi="宋体" w:cs="宋体"/>
                <w:kern w:val="0"/>
                <w:szCs w:val="21"/>
                <w:lang w:val="en-US" w:eastAsia="zh-CN"/>
              </w:rPr>
              <w:t>(2)</w:t>
            </w:r>
            <w:r>
              <w:rPr>
                <w:rFonts w:hint="eastAsia" w:ascii="宋体" w:hAnsi="宋体" w:cs="宋体"/>
                <w:kern w:val="0"/>
                <w:szCs w:val="21"/>
              </w:rPr>
              <w:t>外观：圆柱形，无霉变、无结块，形状规整，大小/颜色均匀，表面圆滑，无杂质，碎料极少</w:t>
            </w:r>
            <w:r>
              <w:rPr>
                <w:rFonts w:hint="eastAsia" w:ascii="宋体" w:hAnsi="宋体" w:cs="宋体"/>
                <w:kern w:val="0"/>
                <w:szCs w:val="21"/>
                <w:lang w:eastAsia="zh-CN"/>
              </w:rPr>
              <w:t>，</w:t>
            </w:r>
            <w:r>
              <w:rPr>
                <w:rFonts w:hint="eastAsia" w:ascii="宋体" w:hAnsi="宋体" w:eastAsia="宋体" w:cs="宋体"/>
                <w:kern w:val="0"/>
                <w:sz w:val="21"/>
                <w:szCs w:val="21"/>
              </w:rPr>
              <w:t>无虫蛀及鼠咬</w:t>
            </w:r>
            <w:r>
              <w:rPr>
                <w:rFonts w:hint="eastAsia" w:ascii="宋体" w:hAnsi="宋体" w:cs="宋体"/>
                <w:kern w:val="0"/>
                <w:szCs w:val="21"/>
              </w:rPr>
              <w:t>。</w:t>
            </w:r>
          </w:p>
          <w:p w14:paraId="36EF9C01">
            <w:pPr>
              <w:widowControl/>
              <w:spacing w:line="240" w:lineRule="auto"/>
              <w:rPr>
                <w:rFonts w:hint="eastAsia" w:ascii="宋体" w:hAnsi="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rPr>
              <w:t>尺寸：长度 2-4cm，直径 12.0-12.5mm。</w:t>
            </w:r>
          </w:p>
          <w:p w14:paraId="7519ECDA">
            <w:pPr>
              <w:widowControl/>
              <w:spacing w:line="240" w:lineRule="auto"/>
              <w:rPr>
                <w:rFonts w:hint="eastAsia" w:ascii="宋体" w:hAnsi="宋体" w:cs="宋体"/>
                <w:kern w:val="0"/>
                <w:szCs w:val="21"/>
              </w:rPr>
            </w:pPr>
            <w:r>
              <w:rPr>
                <w:rFonts w:hint="eastAsia" w:ascii="宋体" w:hAnsi="宋体" w:cs="宋体"/>
                <w:kern w:val="0"/>
                <w:szCs w:val="21"/>
              </w:rPr>
              <w:t xml:space="preserve">每符合一项得 </w:t>
            </w:r>
            <w:r>
              <w:rPr>
                <w:rFonts w:hint="eastAsia" w:ascii="宋体" w:hAnsi="宋体" w:cs="宋体"/>
                <w:kern w:val="0"/>
                <w:szCs w:val="21"/>
                <w:lang w:eastAsia="zh-CN"/>
              </w:rPr>
              <w:t>1</w:t>
            </w:r>
            <w:r>
              <w:rPr>
                <w:rFonts w:hint="eastAsia" w:ascii="宋体" w:hAnsi="宋体" w:cs="宋体"/>
                <w:kern w:val="0"/>
                <w:szCs w:val="21"/>
              </w:rPr>
              <w:t xml:space="preserve">分，最高得 </w:t>
            </w:r>
            <w:r>
              <w:rPr>
                <w:rFonts w:hint="eastAsia" w:ascii="宋体" w:hAnsi="宋体" w:cs="宋体"/>
                <w:kern w:val="0"/>
                <w:szCs w:val="21"/>
                <w:lang w:eastAsia="zh-CN"/>
              </w:rPr>
              <w:t>3</w:t>
            </w:r>
            <w:r>
              <w:rPr>
                <w:rFonts w:hint="eastAsia" w:ascii="宋体" w:hAnsi="宋体" w:cs="宋体"/>
                <w:kern w:val="0"/>
                <w:szCs w:val="21"/>
              </w:rPr>
              <w:t>分。</w:t>
            </w:r>
          </w:p>
          <w:p w14:paraId="695078F5">
            <w:pPr>
              <w:spacing w:line="240" w:lineRule="auto"/>
              <w:rPr>
                <w:rFonts w:hint="eastAsia" w:ascii="宋体" w:hAnsi="宋体" w:cs="宋体"/>
                <w:kern w:val="0"/>
                <w:sz w:val="21"/>
                <w:szCs w:val="21"/>
                <w:highlight w:val="none"/>
              </w:rPr>
            </w:pPr>
          </w:p>
        </w:tc>
        <w:tc>
          <w:tcPr>
            <w:tcW w:w="1930" w:type="dxa"/>
            <w:vAlign w:val="center"/>
          </w:tcPr>
          <w:p w14:paraId="74667210">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02137EEB">
            <w:pPr>
              <w:jc w:val="center"/>
              <w:rPr>
                <w:rFonts w:hint="eastAsia" w:ascii="宋体" w:hAnsi="宋体" w:cs="宋体"/>
                <w:szCs w:val="21"/>
                <w:highlight w:val="none"/>
              </w:rPr>
            </w:pPr>
            <w:r>
              <w:rPr>
                <w:rFonts w:hint="eastAsia" w:ascii="宋体" w:hAnsi="宋体" w:cs="宋体"/>
                <w:szCs w:val="21"/>
                <w:highlight w:val="none"/>
              </w:rPr>
              <w:t>/</w:t>
            </w:r>
          </w:p>
        </w:tc>
      </w:tr>
      <w:tr w14:paraId="25AB9E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191D7FDE">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4</w:t>
            </w:r>
          </w:p>
        </w:tc>
        <w:tc>
          <w:tcPr>
            <w:tcW w:w="1229" w:type="dxa"/>
            <w:vAlign w:val="center"/>
          </w:tcPr>
          <w:p w14:paraId="77BBB36B">
            <w:pPr>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配送服务方案</w:t>
            </w:r>
          </w:p>
        </w:tc>
        <w:tc>
          <w:tcPr>
            <w:tcW w:w="4699" w:type="dxa"/>
            <w:vAlign w:val="center"/>
          </w:tcPr>
          <w:p w14:paraId="7D57B420">
            <w:pPr>
              <w:widowControl/>
              <w:spacing w:line="240" w:lineRule="auto"/>
              <w:rPr>
                <w:rFonts w:hint="default" w:ascii="宋体" w:hAnsi="宋体" w:cs="宋体"/>
                <w:kern w:val="0"/>
                <w:szCs w:val="21"/>
                <w:lang w:val="en-US"/>
              </w:rPr>
            </w:pPr>
            <w:r>
              <w:rPr>
                <w:rFonts w:hint="eastAsia" w:ascii="宋体" w:hAnsi="宋体" w:cs="宋体"/>
                <w:kern w:val="0"/>
                <w:szCs w:val="21"/>
              </w:rPr>
              <w:t>根</w:t>
            </w:r>
            <w:r>
              <w:rPr>
                <w:rFonts w:hint="default" w:ascii="宋体" w:hAnsi="宋体" w:cs="宋体"/>
                <w:kern w:val="0"/>
                <w:szCs w:val="21"/>
                <w:lang w:val="en-US"/>
              </w:rPr>
              <w:t>据</w:t>
            </w:r>
            <w:r>
              <w:rPr>
                <w:rFonts w:hint="eastAsia" w:ascii="宋体" w:hAnsi="宋体" w:cs="宋体"/>
                <w:kern w:val="0"/>
                <w:szCs w:val="21"/>
                <w:lang w:val="en-US" w:eastAsia="zh-CN"/>
              </w:rPr>
              <w:t>响应</w:t>
            </w:r>
            <w:r>
              <w:rPr>
                <w:rFonts w:hint="default" w:ascii="宋体" w:hAnsi="宋体" w:cs="宋体"/>
                <w:kern w:val="0"/>
                <w:szCs w:val="21"/>
                <w:lang w:val="en-US"/>
              </w:rPr>
              <w:t>人为本项目编制的配送服务方案（包括但不限于配送管理模式、配送计划、配送方式以及时效性、货物包装）进行评审：</w:t>
            </w:r>
          </w:p>
          <w:p w14:paraId="6E82AD08">
            <w:pPr>
              <w:spacing w:line="240" w:lineRule="auto"/>
              <w:rPr>
                <w:rFonts w:hint="default" w:ascii="宋体" w:hAnsi="宋体" w:cs="宋体"/>
                <w:kern w:val="0"/>
                <w:szCs w:val="21"/>
                <w:lang w:val="en-US"/>
              </w:rPr>
            </w:pPr>
          </w:p>
          <w:p w14:paraId="4E138210">
            <w:pPr>
              <w:spacing w:line="240" w:lineRule="auto"/>
              <w:rPr>
                <w:rFonts w:hint="eastAsia" w:ascii="宋体" w:hAnsi="宋体" w:cs="宋体"/>
                <w:kern w:val="0"/>
                <w:szCs w:val="21"/>
              </w:rPr>
            </w:pPr>
            <w:r>
              <w:rPr>
                <w:rFonts w:hint="default" w:ascii="宋体" w:hAnsi="宋体" w:cs="宋体"/>
                <w:kern w:val="0"/>
                <w:szCs w:val="21"/>
                <w:lang w:val="en-US"/>
              </w:rPr>
              <w:t>提供方案包含以上4项要求的，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3C4CFA52">
            <w:pPr>
              <w:spacing w:line="240" w:lineRule="auto"/>
              <w:rPr>
                <w:rFonts w:hint="eastAsia" w:ascii="宋体" w:hAnsi="宋体" w:cs="宋体"/>
                <w:kern w:val="0"/>
                <w:szCs w:val="21"/>
              </w:rPr>
            </w:pPr>
          </w:p>
          <w:p w14:paraId="3EE369A4">
            <w:pPr>
              <w:spacing w:line="240" w:lineRule="auto"/>
              <w:rPr>
                <w:rFonts w:hint="eastAsia" w:ascii="宋体" w:hAnsi="宋体" w:cs="宋体"/>
                <w:kern w:val="0"/>
                <w:szCs w:val="21"/>
              </w:rPr>
            </w:pPr>
            <w:r>
              <w:rPr>
                <w:rFonts w:hint="eastAsia" w:ascii="宋体" w:hAnsi="宋体" w:cs="宋体"/>
                <w:kern w:val="0"/>
                <w:szCs w:val="21"/>
              </w:rPr>
              <w:t>1.配送服务方案阐述完善具体，能够详细的阐述配送的管理模式，并制定详细的配送计划，配送方式能够明确配送的车辆及人员，可以针对项目制定完整的配送时间安排，对货物包装情况能够做出完整清晰的表述，得</w:t>
            </w:r>
            <w:r>
              <w:rPr>
                <w:rFonts w:hint="eastAsia" w:ascii="宋体" w:hAnsi="宋体" w:cs="宋体"/>
                <w:kern w:val="0"/>
                <w:szCs w:val="21"/>
                <w:lang w:val="en-US" w:eastAsia="zh-CN"/>
              </w:rPr>
              <w:t>6</w:t>
            </w:r>
            <w:r>
              <w:rPr>
                <w:rFonts w:hint="eastAsia" w:ascii="宋体" w:hAnsi="宋体" w:cs="宋体"/>
                <w:kern w:val="0"/>
                <w:szCs w:val="21"/>
              </w:rPr>
              <w:t xml:space="preserve">分； </w:t>
            </w:r>
          </w:p>
          <w:p w14:paraId="4F1ADF21">
            <w:pPr>
              <w:spacing w:line="240" w:lineRule="auto"/>
              <w:rPr>
                <w:rFonts w:hint="eastAsia" w:ascii="宋体" w:hAnsi="宋体" w:cs="宋体"/>
                <w:kern w:val="0"/>
                <w:szCs w:val="21"/>
              </w:rPr>
            </w:pPr>
            <w:r>
              <w:rPr>
                <w:rFonts w:hint="eastAsia" w:ascii="宋体" w:hAnsi="宋体" w:cs="宋体"/>
                <w:kern w:val="0"/>
                <w:szCs w:val="21"/>
              </w:rPr>
              <w:t>2.配送服务方案阐述一般，能够阐述配送的管理模式，并制定配送计划，配送方式能够简单描述配送的车辆及人员，针对项目制定完整的配送时间安排一般，对货物包装情况表述一般，得</w:t>
            </w:r>
            <w:r>
              <w:rPr>
                <w:rFonts w:hint="eastAsia" w:ascii="宋体" w:hAnsi="宋体" w:cs="宋体"/>
                <w:kern w:val="0"/>
                <w:szCs w:val="21"/>
                <w:lang w:val="en-US" w:eastAsia="zh-CN"/>
              </w:rPr>
              <w:t>4</w:t>
            </w:r>
            <w:r>
              <w:rPr>
                <w:rFonts w:hint="eastAsia" w:ascii="宋体" w:hAnsi="宋体" w:cs="宋体"/>
                <w:kern w:val="0"/>
                <w:szCs w:val="21"/>
              </w:rPr>
              <w:t xml:space="preserve">分； </w:t>
            </w:r>
          </w:p>
          <w:p w14:paraId="77A122E8">
            <w:pPr>
              <w:spacing w:line="240" w:lineRule="auto"/>
              <w:rPr>
                <w:rFonts w:hint="eastAsia" w:ascii="宋体" w:hAnsi="宋体" w:cs="宋体"/>
                <w:kern w:val="0"/>
                <w:szCs w:val="21"/>
              </w:rPr>
            </w:pPr>
            <w:r>
              <w:rPr>
                <w:rFonts w:hint="eastAsia" w:ascii="宋体" w:hAnsi="宋体" w:cs="宋体"/>
                <w:kern w:val="0"/>
                <w:szCs w:val="21"/>
              </w:rPr>
              <w:t>3.配送服务方案阐述不够完善，配送的管理模式和定配送计划不明确，配送方式对于配送的车辆及人员存在不足，针对项目制定完整的配送时间安排混乱，对货物包装情况表述不完善，得</w:t>
            </w:r>
            <w:r>
              <w:rPr>
                <w:rFonts w:hint="eastAsia" w:ascii="宋体" w:hAnsi="宋体" w:cs="宋体"/>
                <w:kern w:val="0"/>
                <w:szCs w:val="21"/>
                <w:lang w:val="en-US" w:eastAsia="zh-CN"/>
              </w:rPr>
              <w:t>2</w:t>
            </w:r>
            <w:r>
              <w:rPr>
                <w:rFonts w:hint="eastAsia" w:ascii="宋体" w:hAnsi="宋体" w:cs="宋体"/>
                <w:kern w:val="0"/>
                <w:szCs w:val="21"/>
              </w:rPr>
              <w:t xml:space="preserve">分； </w:t>
            </w:r>
          </w:p>
          <w:p w14:paraId="1A0E72AF">
            <w:pPr>
              <w:spacing w:line="240" w:lineRule="auto"/>
              <w:rPr>
                <w:rFonts w:hint="eastAsia" w:ascii="宋体" w:hAnsi="宋体" w:cs="宋体"/>
                <w:kern w:val="0"/>
                <w:szCs w:val="21"/>
              </w:rPr>
            </w:pPr>
            <w:r>
              <w:rPr>
                <w:rFonts w:hint="eastAsia" w:ascii="宋体" w:hAnsi="宋体" w:cs="宋体"/>
                <w:kern w:val="0"/>
                <w:szCs w:val="21"/>
              </w:rPr>
              <w:t>4.</w:t>
            </w:r>
            <w:r>
              <w:rPr>
                <w:rFonts w:hint="eastAsia" w:ascii="宋体" w:hAnsi="宋体" w:cs="宋体"/>
                <w:kern w:val="0"/>
                <w:szCs w:val="21"/>
                <w:lang w:val="en-US" w:eastAsia="zh-CN"/>
              </w:rPr>
              <w:t>其他或</w:t>
            </w:r>
            <w:r>
              <w:rPr>
                <w:rFonts w:hint="eastAsia" w:ascii="宋体" w:hAnsi="宋体" w:cs="宋体"/>
                <w:kern w:val="0"/>
                <w:szCs w:val="21"/>
              </w:rPr>
              <w:t>未提供方案的不得分。</w:t>
            </w:r>
          </w:p>
          <w:p w14:paraId="04530213">
            <w:pPr>
              <w:spacing w:line="240" w:lineRule="auto"/>
              <w:rPr>
                <w:rFonts w:hint="eastAsia" w:ascii="宋体" w:hAnsi="宋体" w:eastAsia="宋体" w:cs="宋体"/>
                <w:color w:val="auto"/>
                <w:sz w:val="20"/>
                <w:szCs w:val="20"/>
                <w:highlight w:val="none"/>
                <w:lang w:val="en-US" w:eastAsia="zh-CN"/>
              </w:rPr>
            </w:pPr>
          </w:p>
        </w:tc>
        <w:tc>
          <w:tcPr>
            <w:tcW w:w="1930" w:type="dxa"/>
            <w:vAlign w:val="center"/>
          </w:tcPr>
          <w:p w14:paraId="4C8B6CBA">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03C6546E">
            <w:pPr>
              <w:jc w:val="center"/>
              <w:rPr>
                <w:rFonts w:hint="eastAsia" w:ascii="宋体" w:hAnsi="宋体" w:cs="宋体"/>
                <w:szCs w:val="21"/>
                <w:highlight w:val="none"/>
              </w:rPr>
            </w:pPr>
            <w:r>
              <w:rPr>
                <w:rFonts w:hint="eastAsia" w:ascii="宋体" w:hAnsi="宋体" w:cs="宋体"/>
                <w:szCs w:val="21"/>
                <w:highlight w:val="none"/>
              </w:rPr>
              <w:t>/</w:t>
            </w:r>
          </w:p>
        </w:tc>
      </w:tr>
      <w:tr w14:paraId="413A2C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14:paraId="39FE203D">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5</w:t>
            </w:r>
          </w:p>
        </w:tc>
        <w:tc>
          <w:tcPr>
            <w:tcW w:w="1229" w:type="dxa"/>
            <w:vAlign w:val="center"/>
          </w:tcPr>
          <w:p w14:paraId="3B98F558">
            <w:pPr>
              <w:spacing w:line="240" w:lineRule="auto"/>
              <w:jc w:val="center"/>
              <w:rPr>
                <w:rFonts w:hint="eastAsia" w:ascii="宋体" w:hAnsi="宋体" w:cs="宋体"/>
                <w:kern w:val="0"/>
                <w:sz w:val="20"/>
                <w:szCs w:val="20"/>
                <w:highlight w:val="none"/>
                <w:lang w:val="en-US" w:eastAsia="zh-CN"/>
              </w:rPr>
            </w:pPr>
            <w:r>
              <w:rPr>
                <w:rFonts w:hint="eastAsia" w:ascii="宋体" w:hAnsi="宋体" w:cs="宋体"/>
                <w:kern w:val="0"/>
                <w:sz w:val="20"/>
                <w:szCs w:val="20"/>
                <w:highlight w:val="none"/>
              </w:rPr>
              <w:t>货物质量保证措施</w:t>
            </w:r>
          </w:p>
        </w:tc>
        <w:tc>
          <w:tcPr>
            <w:tcW w:w="4699" w:type="dxa"/>
            <w:vAlign w:val="center"/>
          </w:tcPr>
          <w:p w14:paraId="6FE9EDC2">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r>
              <w:rPr>
                <w:rFonts w:hint="eastAsia" w:ascii="宋体" w:hAnsi="宋体" w:cs="宋体"/>
                <w:kern w:val="0"/>
                <w:szCs w:val="21"/>
              </w:rPr>
              <w:t>根据</w:t>
            </w:r>
            <w:r>
              <w:rPr>
                <w:rFonts w:hint="eastAsia" w:ascii="宋体" w:hAnsi="宋体" w:cs="宋体"/>
                <w:kern w:val="0"/>
                <w:szCs w:val="21"/>
                <w:lang w:val="en-US" w:eastAsia="zh-CN"/>
              </w:rPr>
              <w:t>响应人</w:t>
            </w:r>
            <w:r>
              <w:rPr>
                <w:rFonts w:hint="eastAsia" w:ascii="宋体" w:hAnsi="宋体" w:cs="宋体"/>
                <w:kern w:val="0"/>
                <w:szCs w:val="21"/>
              </w:rPr>
              <w:t>提供</w:t>
            </w:r>
            <w:r>
              <w:rPr>
                <w:rFonts w:hint="eastAsia" w:ascii="宋体" w:hAnsi="宋体" w:cs="宋体"/>
                <w:kern w:val="0"/>
                <w:szCs w:val="21"/>
                <w:lang w:val="en-US" w:eastAsia="zh-CN"/>
              </w:rPr>
              <w:t>的</w:t>
            </w:r>
            <w:r>
              <w:rPr>
                <w:rFonts w:hint="eastAsia" w:ascii="宋体" w:hAnsi="宋体" w:cs="宋体"/>
                <w:kern w:val="0"/>
                <w:szCs w:val="21"/>
              </w:rPr>
              <w:t>货物质量保障</w:t>
            </w:r>
            <w:r>
              <w:rPr>
                <w:rFonts w:hint="eastAsia" w:ascii="宋体" w:hAnsi="宋体" w:cs="宋体"/>
                <w:kern w:val="0"/>
                <w:szCs w:val="21"/>
                <w:lang w:val="en-US" w:eastAsia="zh-CN"/>
              </w:rPr>
              <w:t>措施</w:t>
            </w:r>
            <w:r>
              <w:rPr>
                <w:rFonts w:hint="eastAsia" w:ascii="宋体" w:hAnsi="宋体" w:cs="宋体"/>
                <w:kern w:val="0"/>
                <w:szCs w:val="21"/>
              </w:rPr>
              <w:t>（包括但不限于货物的</w:t>
            </w:r>
            <w:r>
              <w:rPr>
                <w:rFonts w:hint="eastAsia" w:ascii="宋体" w:hAnsi="宋体" w:cs="宋体"/>
                <w:kern w:val="0"/>
                <w:szCs w:val="21"/>
                <w:lang w:val="en-US" w:eastAsia="zh-CN"/>
              </w:rPr>
              <w:t>原料质量控制、</w:t>
            </w:r>
            <w:r>
              <w:rPr>
                <w:rFonts w:hint="eastAsia" w:ascii="宋体" w:hAnsi="宋体" w:cs="宋体"/>
                <w:kern w:val="0"/>
                <w:szCs w:val="21"/>
              </w:rPr>
              <w:t>生产</w:t>
            </w:r>
            <w:r>
              <w:rPr>
                <w:rFonts w:hint="eastAsia" w:ascii="宋体" w:hAnsi="宋体" w:cs="宋体"/>
                <w:kern w:val="0"/>
                <w:szCs w:val="21"/>
                <w:lang w:val="en-US" w:eastAsia="zh-CN"/>
              </w:rPr>
              <w:t>线管理及</w:t>
            </w:r>
            <w:r>
              <w:rPr>
                <w:rFonts w:hint="eastAsia" w:ascii="宋体" w:hAnsi="宋体" w:cs="宋体"/>
                <w:kern w:val="0"/>
                <w:szCs w:val="21"/>
              </w:rPr>
              <w:t xml:space="preserve">质量保障、货物的存储质量保障、货物的运输质量保障）进行评审： </w:t>
            </w:r>
          </w:p>
          <w:p w14:paraId="790CB494">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p>
          <w:p w14:paraId="09CC62B0">
            <w:pPr>
              <w:spacing w:line="240" w:lineRule="auto"/>
              <w:rPr>
                <w:rFonts w:hint="eastAsia" w:ascii="宋体" w:hAnsi="宋体" w:cs="宋体"/>
                <w:kern w:val="0"/>
                <w:szCs w:val="21"/>
              </w:rPr>
            </w:pPr>
            <w:r>
              <w:rPr>
                <w:rFonts w:hint="default" w:ascii="宋体" w:hAnsi="宋体" w:cs="宋体"/>
                <w:kern w:val="0"/>
                <w:szCs w:val="21"/>
                <w:lang w:val="en-US"/>
              </w:rPr>
              <w:t>提供方案包含以上</w:t>
            </w:r>
            <w:r>
              <w:rPr>
                <w:rFonts w:hint="eastAsia" w:ascii="宋体" w:hAnsi="宋体" w:cs="宋体"/>
                <w:kern w:val="0"/>
                <w:szCs w:val="21"/>
                <w:lang w:val="en-US" w:eastAsia="zh-CN"/>
              </w:rPr>
              <w:t>4</w:t>
            </w:r>
            <w:r>
              <w:rPr>
                <w:rFonts w:hint="default" w:ascii="宋体" w:hAnsi="宋体" w:cs="宋体"/>
                <w:kern w:val="0"/>
                <w:szCs w:val="21"/>
                <w:lang w:val="en-US"/>
              </w:rPr>
              <w:t>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32C2612A">
            <w:pPr>
              <w:pStyle w:val="2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cs="宋体"/>
                <w:kern w:val="0"/>
                <w:szCs w:val="21"/>
              </w:rPr>
            </w:pPr>
          </w:p>
          <w:p w14:paraId="3875137B">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根据</w:t>
            </w:r>
            <w:r>
              <w:rPr>
                <w:rFonts w:hint="eastAsia" w:ascii="宋体" w:hAnsi="宋体" w:cs="宋体"/>
                <w:color w:val="auto"/>
                <w:sz w:val="20"/>
                <w:szCs w:val="20"/>
                <w:highlight w:val="none"/>
                <w:lang w:val="en-US" w:eastAsia="zh-CN"/>
              </w:rPr>
              <w:t>响应人</w:t>
            </w:r>
            <w:r>
              <w:rPr>
                <w:rFonts w:hint="eastAsia" w:ascii="宋体" w:hAnsi="宋体" w:eastAsia="宋体" w:cs="宋体"/>
                <w:color w:val="auto"/>
                <w:sz w:val="20"/>
                <w:szCs w:val="20"/>
                <w:highlight w:val="none"/>
                <w:lang w:val="en-US" w:eastAsia="zh-CN"/>
              </w:rPr>
              <w:t xml:space="preserve">提供的详细内容进行评审： </w:t>
            </w:r>
          </w:p>
          <w:p w14:paraId="440AF49F">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、货物的存储质量保障、货物的运输质量保障</w:t>
            </w:r>
            <w:r>
              <w:rPr>
                <w:rFonts w:hint="eastAsia" w:ascii="宋体" w:hAnsi="宋体" w:cs="宋体"/>
                <w:color w:val="auto"/>
                <w:sz w:val="20"/>
                <w:szCs w:val="20"/>
                <w:highlight w:val="none"/>
                <w:lang w:val="en-US" w:eastAsia="zh-CN"/>
              </w:rPr>
              <w:t>等措施合理、详细、可行性高的</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 xml:space="preserve">分； </w:t>
            </w:r>
          </w:p>
          <w:p w14:paraId="779DE672">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、货物的存储质量保障、货物的运输质量保障</w:t>
            </w:r>
            <w:r>
              <w:rPr>
                <w:rFonts w:hint="eastAsia" w:ascii="宋体" w:hAnsi="宋体" w:cs="宋体"/>
                <w:color w:val="auto"/>
                <w:sz w:val="20"/>
                <w:szCs w:val="20"/>
                <w:highlight w:val="none"/>
                <w:lang w:val="en-US" w:eastAsia="zh-CN"/>
              </w:rPr>
              <w:t>等措施较为合理、详细、可行性较高的</w:t>
            </w:r>
            <w:r>
              <w:rPr>
                <w:rFonts w:hint="eastAsia" w:ascii="宋体" w:hAnsi="宋体" w:eastAsia="宋体" w:cs="宋体"/>
                <w:color w:val="auto"/>
                <w:sz w:val="20"/>
                <w:szCs w:val="20"/>
                <w:highlight w:val="none"/>
                <w:lang w:val="en-US" w:eastAsia="zh-CN"/>
              </w:rPr>
              <w:t xml:space="preserve">，得4分； </w:t>
            </w:r>
          </w:p>
          <w:p w14:paraId="71357B29">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w:t>
            </w:r>
            <w:r>
              <w:rPr>
                <w:rFonts w:hint="eastAsia" w:ascii="宋体" w:hAnsi="宋体" w:cs="宋体"/>
                <w:color w:val="auto"/>
                <w:sz w:val="20"/>
                <w:szCs w:val="20"/>
                <w:highlight w:val="none"/>
                <w:lang w:val="en-US" w:eastAsia="zh-CN"/>
              </w:rPr>
              <w:t>提供</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原料质量控制、</w:t>
            </w:r>
            <w:r>
              <w:rPr>
                <w:rFonts w:hint="eastAsia" w:ascii="宋体" w:hAnsi="宋体" w:eastAsia="宋体" w:cs="宋体"/>
                <w:color w:val="auto"/>
                <w:sz w:val="20"/>
                <w:szCs w:val="20"/>
                <w:highlight w:val="none"/>
                <w:lang w:val="en-US" w:eastAsia="zh-CN"/>
              </w:rPr>
              <w:t>生产</w:t>
            </w:r>
            <w:r>
              <w:rPr>
                <w:rFonts w:hint="eastAsia" w:ascii="宋体" w:hAnsi="宋体" w:cs="宋体"/>
                <w:color w:val="auto"/>
                <w:sz w:val="20"/>
                <w:szCs w:val="20"/>
                <w:highlight w:val="none"/>
                <w:lang w:val="en-US" w:eastAsia="zh-CN"/>
              </w:rPr>
              <w:t>线管理及质量保障</w:t>
            </w:r>
            <w:r>
              <w:rPr>
                <w:rFonts w:hint="eastAsia" w:ascii="宋体" w:hAnsi="宋体" w:eastAsia="宋体" w:cs="宋体"/>
                <w:color w:val="auto"/>
                <w:sz w:val="20"/>
                <w:szCs w:val="20"/>
                <w:highlight w:val="none"/>
                <w:lang w:val="en-US" w:eastAsia="zh-CN"/>
              </w:rPr>
              <w:t>、货物的存储质量保障、货物的运输质量</w:t>
            </w:r>
            <w:r>
              <w:rPr>
                <w:rFonts w:hint="eastAsia" w:ascii="宋体" w:hAnsi="宋体" w:cs="宋体"/>
                <w:color w:val="auto"/>
                <w:sz w:val="20"/>
                <w:szCs w:val="20"/>
                <w:highlight w:val="none"/>
                <w:lang w:val="en-US" w:eastAsia="zh-CN"/>
              </w:rPr>
              <w:t>等</w:t>
            </w:r>
            <w:r>
              <w:rPr>
                <w:rFonts w:hint="eastAsia" w:ascii="宋体" w:hAnsi="宋体" w:eastAsia="宋体" w:cs="宋体"/>
                <w:color w:val="auto"/>
                <w:sz w:val="20"/>
                <w:szCs w:val="20"/>
                <w:highlight w:val="none"/>
                <w:lang w:val="en-US" w:eastAsia="zh-CN"/>
              </w:rPr>
              <w:t>保障</w:t>
            </w:r>
            <w:r>
              <w:rPr>
                <w:rFonts w:hint="eastAsia" w:ascii="宋体" w:hAnsi="宋体" w:cs="宋体"/>
                <w:color w:val="auto"/>
                <w:sz w:val="20"/>
                <w:szCs w:val="20"/>
                <w:highlight w:val="none"/>
                <w:lang w:val="en-US" w:eastAsia="zh-CN"/>
              </w:rPr>
              <w:t>措施较为简略、可行性一般的</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2</w:t>
            </w:r>
            <w:r>
              <w:rPr>
                <w:rFonts w:hint="eastAsia" w:ascii="宋体" w:hAnsi="宋体" w:eastAsia="宋体" w:cs="宋体"/>
                <w:color w:val="auto"/>
                <w:sz w:val="20"/>
                <w:szCs w:val="20"/>
                <w:highlight w:val="none"/>
                <w:lang w:val="en-US" w:eastAsia="zh-CN"/>
              </w:rPr>
              <w:t xml:space="preserve">分； </w:t>
            </w:r>
          </w:p>
          <w:p w14:paraId="033927EA">
            <w:pPr>
              <w:spacing w:line="240" w:lineRule="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4.其他或</w:t>
            </w:r>
            <w:r>
              <w:rPr>
                <w:rFonts w:hint="eastAsia" w:ascii="宋体" w:hAnsi="宋体" w:cs="宋体"/>
                <w:color w:val="auto"/>
                <w:sz w:val="20"/>
                <w:szCs w:val="20"/>
                <w:highlight w:val="none"/>
                <w:lang w:val="en-US" w:eastAsia="zh-CN"/>
              </w:rPr>
              <w:t>未提供不得分</w:t>
            </w:r>
            <w:r>
              <w:rPr>
                <w:rFonts w:hint="eastAsia" w:ascii="宋体" w:hAnsi="宋体" w:eastAsia="宋体" w:cs="宋体"/>
                <w:color w:val="auto"/>
                <w:sz w:val="20"/>
                <w:szCs w:val="20"/>
                <w:highlight w:val="none"/>
                <w:lang w:val="en-US" w:eastAsia="zh-CN"/>
              </w:rPr>
              <w:t>。</w:t>
            </w:r>
          </w:p>
          <w:p w14:paraId="70F77755">
            <w:pPr>
              <w:spacing w:line="240" w:lineRule="auto"/>
              <w:rPr>
                <w:rFonts w:hint="eastAsia" w:ascii="宋体" w:hAnsi="宋体" w:eastAsia="宋体" w:cs="宋体"/>
                <w:color w:val="auto"/>
                <w:sz w:val="20"/>
                <w:szCs w:val="20"/>
                <w:highlight w:val="none"/>
                <w:lang w:val="en-US" w:eastAsia="zh-CN"/>
              </w:rPr>
            </w:pPr>
          </w:p>
        </w:tc>
        <w:tc>
          <w:tcPr>
            <w:tcW w:w="1930" w:type="dxa"/>
            <w:vAlign w:val="center"/>
          </w:tcPr>
          <w:p w14:paraId="0F73EAA9">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0295C808">
            <w:pPr>
              <w:jc w:val="center"/>
              <w:rPr>
                <w:rFonts w:hint="eastAsia" w:ascii="宋体" w:hAnsi="宋体" w:cs="宋体"/>
                <w:szCs w:val="21"/>
                <w:highlight w:val="none"/>
              </w:rPr>
            </w:pPr>
            <w:r>
              <w:rPr>
                <w:rFonts w:hint="eastAsia" w:ascii="宋体" w:hAnsi="宋体" w:cs="宋体"/>
                <w:szCs w:val="21"/>
                <w:highlight w:val="none"/>
              </w:rPr>
              <w:t>/</w:t>
            </w:r>
          </w:p>
        </w:tc>
      </w:tr>
      <w:tr w14:paraId="656742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11" w:hRule="atLeast"/>
          <w:jc w:val="center"/>
        </w:trPr>
        <w:tc>
          <w:tcPr>
            <w:tcW w:w="641" w:type="dxa"/>
            <w:vAlign w:val="center"/>
          </w:tcPr>
          <w:p w14:paraId="7D34B726">
            <w:pPr>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6</w:t>
            </w:r>
          </w:p>
        </w:tc>
        <w:tc>
          <w:tcPr>
            <w:tcW w:w="1229" w:type="dxa"/>
            <w:vAlign w:val="center"/>
          </w:tcPr>
          <w:p w14:paraId="6F5C1AA4">
            <w:pPr>
              <w:spacing w:line="240" w:lineRule="auto"/>
              <w:jc w:val="center"/>
              <w:rPr>
                <w:rFonts w:hint="default" w:ascii="宋体" w:hAnsi="宋体" w:cs="宋体"/>
                <w:kern w:val="0"/>
                <w:sz w:val="20"/>
                <w:szCs w:val="20"/>
                <w:highlight w:val="none"/>
                <w:lang w:val="en-US" w:eastAsia="zh-CN"/>
              </w:rPr>
            </w:pPr>
            <w:r>
              <w:rPr>
                <w:rFonts w:hint="eastAsia" w:ascii="宋体" w:hAnsi="宋体" w:cs="宋体"/>
                <w:kern w:val="0"/>
                <w:sz w:val="20"/>
                <w:szCs w:val="20"/>
                <w:highlight w:val="none"/>
                <w:lang w:val="en-US" w:eastAsia="zh-CN"/>
              </w:rPr>
              <w:t>售后方案</w:t>
            </w:r>
          </w:p>
        </w:tc>
        <w:tc>
          <w:tcPr>
            <w:tcW w:w="4699" w:type="dxa"/>
            <w:vAlign w:val="center"/>
          </w:tcPr>
          <w:p w14:paraId="48EBA2B2">
            <w:pPr>
              <w:keepNext w:val="0"/>
              <w:keepLines w:val="0"/>
              <w:widowControl/>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根据</w:t>
            </w:r>
            <w:r>
              <w:rPr>
                <w:rFonts w:hint="eastAsia" w:ascii="宋体" w:hAnsi="宋体" w:cs="宋体"/>
                <w:color w:val="000000"/>
                <w:kern w:val="0"/>
                <w:sz w:val="20"/>
                <w:szCs w:val="20"/>
                <w:lang w:val="en-US" w:eastAsia="zh-CN" w:bidi="ar"/>
              </w:rPr>
              <w:t>响应人</w:t>
            </w:r>
            <w:r>
              <w:rPr>
                <w:rFonts w:hint="eastAsia" w:ascii="宋体" w:hAnsi="宋体" w:eastAsia="宋体" w:cs="宋体"/>
                <w:color w:val="000000"/>
                <w:kern w:val="0"/>
                <w:sz w:val="20"/>
                <w:szCs w:val="20"/>
                <w:lang w:val="en-US" w:eastAsia="zh-CN" w:bidi="ar"/>
              </w:rPr>
              <w:t>提供的</w:t>
            </w:r>
            <w:r>
              <w:rPr>
                <w:rFonts w:hint="eastAsia" w:ascii="宋体" w:hAnsi="宋体" w:cs="宋体"/>
                <w:color w:val="000000"/>
                <w:kern w:val="0"/>
                <w:sz w:val="20"/>
                <w:szCs w:val="20"/>
                <w:lang w:val="en-US" w:eastAsia="zh-CN" w:bidi="ar"/>
              </w:rPr>
              <w:t>售后</w:t>
            </w:r>
            <w:r>
              <w:rPr>
                <w:rFonts w:hint="eastAsia" w:ascii="宋体" w:hAnsi="宋体" w:eastAsia="宋体" w:cs="宋体"/>
                <w:color w:val="000000"/>
                <w:kern w:val="0"/>
                <w:sz w:val="20"/>
                <w:szCs w:val="20"/>
                <w:lang w:val="en-US" w:eastAsia="zh-CN" w:bidi="ar"/>
              </w:rPr>
              <w:t>方案（包括但不限于售后服务计划、</w:t>
            </w:r>
            <w:r>
              <w:rPr>
                <w:rFonts w:hint="eastAsia" w:ascii="宋体" w:hAnsi="宋体" w:cs="宋体"/>
                <w:kern w:val="0"/>
                <w:szCs w:val="21"/>
                <w:highlight w:val="yellow"/>
              </w:rPr>
              <w:t>因产品质量问题造成事故的责任承担及赔偿方案</w:t>
            </w:r>
            <w:r>
              <w:rPr>
                <w:rFonts w:hint="eastAsia" w:ascii="宋体" w:hAnsi="宋体" w:cs="宋体"/>
                <w:kern w:val="0"/>
                <w:szCs w:val="21"/>
                <w:highlight w:val="yellow"/>
                <w:lang w:eastAsia="zh-CN"/>
              </w:rPr>
              <w:t>、</w:t>
            </w:r>
            <w:r>
              <w:rPr>
                <w:rFonts w:hint="eastAsia" w:ascii="宋体" w:hAnsi="宋体" w:cs="宋体"/>
                <w:color w:val="000000"/>
                <w:kern w:val="0"/>
                <w:sz w:val="20"/>
                <w:szCs w:val="20"/>
                <w:lang w:val="en-US" w:eastAsia="zh-CN" w:bidi="ar"/>
              </w:rPr>
              <w:t>技术培训人员配置</w:t>
            </w:r>
            <w:r>
              <w:rPr>
                <w:rFonts w:hint="eastAsia" w:ascii="宋体" w:hAnsi="宋体" w:cs="宋体"/>
                <w:color w:val="0000FF"/>
                <w:kern w:val="0"/>
                <w:sz w:val="20"/>
                <w:szCs w:val="20"/>
                <w:highlight w:val="yellow"/>
                <w:lang w:val="en-US" w:eastAsia="zh-CN" w:bidi="ar"/>
              </w:rPr>
              <w:t>、应急处理方案</w:t>
            </w:r>
            <w:r>
              <w:rPr>
                <w:rFonts w:hint="eastAsia" w:ascii="宋体" w:hAnsi="宋体" w:eastAsia="宋体" w:cs="宋体"/>
                <w:color w:val="0000FF"/>
                <w:kern w:val="0"/>
                <w:sz w:val="20"/>
                <w:szCs w:val="20"/>
                <w:highlight w:val="yellow"/>
                <w:lang w:val="en-US" w:eastAsia="zh-CN" w:bidi="ar"/>
              </w:rPr>
              <w:t>等</w:t>
            </w:r>
            <w:r>
              <w:rPr>
                <w:rFonts w:hint="eastAsia" w:ascii="宋体" w:hAnsi="宋体" w:eastAsia="宋体" w:cs="宋体"/>
                <w:color w:val="000000"/>
                <w:kern w:val="0"/>
                <w:sz w:val="20"/>
                <w:szCs w:val="20"/>
                <w:lang w:val="en-US" w:eastAsia="zh-CN" w:bidi="ar"/>
              </w:rPr>
              <w:t xml:space="preserve">）进行评审： </w:t>
            </w:r>
          </w:p>
          <w:p w14:paraId="4BBCE067">
            <w:pPr>
              <w:keepNext w:val="0"/>
              <w:keepLines w:val="0"/>
              <w:widowControl/>
              <w:suppressLineNumbers w:val="0"/>
              <w:jc w:val="left"/>
              <w:rPr>
                <w:rFonts w:hint="eastAsia" w:ascii="宋体" w:hAnsi="宋体" w:eastAsia="宋体" w:cs="宋体"/>
                <w:color w:val="000000"/>
                <w:kern w:val="0"/>
                <w:sz w:val="20"/>
                <w:szCs w:val="20"/>
                <w:lang w:val="en-US" w:eastAsia="zh-CN" w:bidi="ar"/>
              </w:rPr>
            </w:pPr>
          </w:p>
          <w:p w14:paraId="6689A9E1">
            <w:pPr>
              <w:widowControl/>
              <w:numPr>
                <w:ilvl w:val="0"/>
                <w:numId w:val="0"/>
              </w:numPr>
              <w:jc w:val="left"/>
              <w:rPr>
                <w:rFonts w:hint="eastAsia" w:ascii="宋体" w:hAnsi="宋体" w:cs="宋体"/>
                <w:kern w:val="0"/>
                <w:szCs w:val="21"/>
              </w:rPr>
            </w:pPr>
            <w:r>
              <w:rPr>
                <w:rFonts w:hint="default" w:ascii="宋体" w:hAnsi="宋体" w:cs="宋体"/>
                <w:kern w:val="0"/>
                <w:szCs w:val="21"/>
                <w:lang w:val="en-US"/>
              </w:rPr>
              <w:t>提供方案包含以上</w:t>
            </w:r>
            <w:r>
              <w:rPr>
                <w:rFonts w:hint="eastAsia" w:ascii="宋体" w:hAnsi="宋体" w:cs="宋体"/>
                <w:kern w:val="0"/>
                <w:szCs w:val="21"/>
                <w:lang w:val="en-US" w:eastAsia="zh-CN"/>
              </w:rPr>
              <w:t>4</w:t>
            </w:r>
            <w:r>
              <w:rPr>
                <w:rFonts w:hint="default" w:ascii="宋体" w:hAnsi="宋体" w:cs="宋体"/>
                <w:kern w:val="0"/>
                <w:szCs w:val="21"/>
                <w:lang w:val="en-US"/>
              </w:rPr>
              <w:t>项要求的，</w:t>
            </w:r>
            <w:r>
              <w:rPr>
                <w:rFonts w:hint="eastAsia" w:ascii="宋体" w:hAnsi="宋体" w:cs="宋体"/>
                <w:kern w:val="0"/>
                <w:szCs w:val="21"/>
                <w:lang w:val="en-US" w:eastAsia="zh-CN"/>
              </w:rPr>
              <w:t>每包含一项</w:t>
            </w:r>
            <w:r>
              <w:rPr>
                <w:rFonts w:hint="default" w:ascii="宋体" w:hAnsi="宋体" w:cs="宋体"/>
                <w:kern w:val="0"/>
                <w:szCs w:val="21"/>
                <w:lang w:val="en-US"/>
              </w:rPr>
              <w:t>得</w:t>
            </w:r>
            <w:r>
              <w:rPr>
                <w:rFonts w:hint="eastAsia" w:ascii="宋体" w:hAnsi="宋体" w:cs="宋体"/>
                <w:kern w:val="0"/>
                <w:szCs w:val="21"/>
                <w:lang w:val="en-US" w:eastAsia="zh-CN"/>
              </w:rPr>
              <w:t>0.5</w:t>
            </w:r>
            <w:r>
              <w:rPr>
                <w:rFonts w:hint="default" w:ascii="宋体" w:hAnsi="宋体" w:cs="宋体"/>
                <w:kern w:val="0"/>
                <w:szCs w:val="21"/>
                <w:lang w:val="en-US"/>
              </w:rPr>
              <w:t>分，</w:t>
            </w:r>
            <w:r>
              <w:rPr>
                <w:rFonts w:hint="eastAsia" w:ascii="宋体" w:hAnsi="宋体" w:cs="宋体"/>
                <w:kern w:val="0"/>
                <w:szCs w:val="21"/>
                <w:lang w:val="en-US" w:eastAsia="zh-CN"/>
              </w:rPr>
              <w:t>满分2分</w:t>
            </w:r>
            <w:r>
              <w:rPr>
                <w:rFonts w:hint="eastAsia" w:ascii="宋体" w:hAnsi="宋体" w:cs="宋体"/>
                <w:kern w:val="0"/>
                <w:szCs w:val="21"/>
              </w:rPr>
              <w:t>。</w:t>
            </w:r>
          </w:p>
          <w:p w14:paraId="40737B39">
            <w:pPr>
              <w:keepNext w:val="0"/>
              <w:keepLines w:val="0"/>
              <w:widowControl/>
              <w:suppressLineNumbers w:val="0"/>
              <w:jc w:val="left"/>
              <w:rPr>
                <w:rFonts w:hint="eastAsia" w:ascii="宋体" w:hAnsi="宋体" w:eastAsia="宋体" w:cs="宋体"/>
                <w:color w:val="000000"/>
                <w:kern w:val="0"/>
                <w:sz w:val="20"/>
                <w:szCs w:val="20"/>
                <w:lang w:val="en-US" w:eastAsia="zh-CN" w:bidi="ar"/>
              </w:rPr>
            </w:pPr>
          </w:p>
          <w:p w14:paraId="00D4793E">
            <w:pPr>
              <w:keepNext w:val="0"/>
              <w:keepLines w:val="0"/>
              <w:widowControl/>
              <w:numPr>
                <w:ilvl w:val="0"/>
                <w:numId w:val="0"/>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有详细、合理、切合实际的售后服务</w:t>
            </w:r>
            <w:r>
              <w:rPr>
                <w:rFonts w:hint="eastAsia" w:ascii="宋体" w:hAnsi="宋体" w:cs="宋体"/>
                <w:color w:val="000000"/>
                <w:kern w:val="0"/>
                <w:sz w:val="20"/>
                <w:szCs w:val="20"/>
                <w:lang w:val="en-US" w:eastAsia="zh-CN" w:bidi="ar"/>
              </w:rPr>
              <w:t>计划和事故责任承担及赔偿方案</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齐备</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应急处理方案高度匹配本项目需求，</w:t>
            </w:r>
            <w:r>
              <w:rPr>
                <w:rFonts w:hint="eastAsia" w:ascii="宋体" w:hAnsi="宋体" w:eastAsia="宋体" w:cs="宋体"/>
                <w:color w:val="000000"/>
                <w:kern w:val="0"/>
                <w:sz w:val="20"/>
                <w:szCs w:val="20"/>
                <w:lang w:val="en-US" w:eastAsia="zh-CN" w:bidi="ar"/>
              </w:rPr>
              <w:t>得</w:t>
            </w:r>
            <w:r>
              <w:rPr>
                <w:rFonts w:hint="eastAsia" w:ascii="宋体" w:hAnsi="宋体" w:cs="宋体"/>
                <w:color w:val="000000"/>
                <w:kern w:val="0"/>
                <w:sz w:val="20"/>
                <w:szCs w:val="20"/>
                <w:lang w:val="en-US" w:eastAsia="zh-CN" w:bidi="ar"/>
              </w:rPr>
              <w:t>10</w:t>
            </w:r>
            <w:r>
              <w:rPr>
                <w:rFonts w:hint="eastAsia" w:ascii="宋体" w:hAnsi="宋体" w:eastAsia="宋体" w:cs="宋体"/>
                <w:color w:val="000000"/>
                <w:kern w:val="0"/>
                <w:sz w:val="20"/>
                <w:szCs w:val="20"/>
                <w:lang w:val="en-US" w:eastAsia="zh-CN" w:bidi="ar"/>
              </w:rPr>
              <w:t>分；</w:t>
            </w:r>
          </w:p>
          <w:p w14:paraId="46B4F323">
            <w:pPr>
              <w:keepNext w:val="0"/>
              <w:keepLines w:val="0"/>
              <w:widowControl/>
              <w:numPr>
                <w:ilvl w:val="0"/>
                <w:numId w:val="0"/>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有</w:t>
            </w:r>
            <w:r>
              <w:rPr>
                <w:rFonts w:hint="eastAsia" w:ascii="宋体" w:hAnsi="宋体" w:cs="宋体"/>
                <w:color w:val="000000"/>
                <w:kern w:val="0"/>
                <w:sz w:val="20"/>
                <w:szCs w:val="20"/>
                <w:lang w:val="en-US" w:eastAsia="zh-CN" w:bidi="ar"/>
              </w:rPr>
              <w:t>较为</w:t>
            </w:r>
            <w:r>
              <w:rPr>
                <w:rFonts w:hint="eastAsia" w:ascii="宋体" w:hAnsi="宋体" w:eastAsia="宋体" w:cs="宋体"/>
                <w:color w:val="000000"/>
                <w:kern w:val="0"/>
                <w:sz w:val="20"/>
                <w:szCs w:val="20"/>
                <w:lang w:val="en-US" w:eastAsia="zh-CN" w:bidi="ar"/>
              </w:rPr>
              <w:t>详细、合理、切合实际的售后服务</w:t>
            </w:r>
            <w:r>
              <w:rPr>
                <w:rFonts w:hint="eastAsia" w:ascii="宋体" w:hAnsi="宋体" w:cs="宋体"/>
                <w:color w:val="000000"/>
                <w:kern w:val="0"/>
                <w:sz w:val="20"/>
                <w:szCs w:val="20"/>
                <w:lang w:val="en-US" w:eastAsia="zh-CN" w:bidi="ar"/>
              </w:rPr>
              <w:t>计划和事故责任承担及赔偿方案</w:t>
            </w:r>
            <w:r>
              <w:rPr>
                <w:rFonts w:hint="eastAsia" w:ascii="宋体" w:hAnsi="宋体" w:eastAsia="宋体" w:cs="宋体"/>
                <w:color w:val="000000"/>
                <w:kern w:val="0"/>
                <w:sz w:val="20"/>
                <w:szCs w:val="20"/>
                <w:lang w:val="en-US" w:eastAsia="zh-CN" w:bidi="ar"/>
              </w:rPr>
              <w:t>，退换货流程较简洁，</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较为齐备</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应急处理方案较为匹配本项目需求，</w:t>
            </w:r>
            <w:r>
              <w:rPr>
                <w:rFonts w:hint="eastAsia" w:ascii="宋体" w:hAnsi="宋体" w:eastAsia="宋体" w:cs="宋体"/>
                <w:color w:val="000000"/>
                <w:kern w:val="0"/>
                <w:sz w:val="20"/>
                <w:szCs w:val="20"/>
                <w:lang w:val="en-US" w:eastAsia="zh-CN" w:bidi="ar"/>
              </w:rPr>
              <w:t>得</w:t>
            </w:r>
            <w:r>
              <w:rPr>
                <w:rFonts w:hint="eastAsia" w:ascii="宋体" w:hAnsi="宋体" w:cs="宋体"/>
                <w:color w:val="000000"/>
                <w:kern w:val="0"/>
                <w:sz w:val="20"/>
                <w:szCs w:val="20"/>
                <w:lang w:val="en-US" w:eastAsia="zh-CN" w:bidi="ar"/>
              </w:rPr>
              <w:t>7</w:t>
            </w:r>
            <w:r>
              <w:rPr>
                <w:rFonts w:hint="eastAsia" w:ascii="宋体" w:hAnsi="宋体" w:eastAsia="宋体" w:cs="宋体"/>
                <w:color w:val="000000"/>
                <w:kern w:val="0"/>
                <w:sz w:val="20"/>
                <w:szCs w:val="20"/>
                <w:lang w:val="en-US" w:eastAsia="zh-CN" w:bidi="ar"/>
              </w:rPr>
              <w:t xml:space="preserve">分； </w:t>
            </w:r>
          </w:p>
          <w:p w14:paraId="23FB6872">
            <w:pPr>
              <w:keepNext w:val="0"/>
              <w:keepLines w:val="0"/>
              <w:widowControl/>
              <w:numPr>
                <w:ilvl w:val="0"/>
                <w:numId w:val="0"/>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提供的售后服务</w:t>
            </w:r>
            <w:r>
              <w:rPr>
                <w:rFonts w:hint="eastAsia" w:ascii="宋体" w:hAnsi="宋体" w:cs="宋体"/>
                <w:color w:val="000000"/>
                <w:kern w:val="0"/>
                <w:sz w:val="20"/>
                <w:szCs w:val="20"/>
                <w:lang w:val="en-US" w:eastAsia="zh-CN" w:bidi="ar"/>
              </w:rPr>
              <w:t>计划较为简陋</w:t>
            </w:r>
            <w:r>
              <w:rPr>
                <w:rFonts w:hint="eastAsia" w:ascii="宋体" w:hAnsi="宋体" w:eastAsia="宋体" w:cs="宋体"/>
                <w:color w:val="000000"/>
                <w:kern w:val="0"/>
                <w:sz w:val="20"/>
                <w:szCs w:val="20"/>
                <w:lang w:val="en-US" w:eastAsia="zh-CN" w:bidi="ar"/>
              </w:rPr>
              <w:t>，退换货流程较复杂</w:t>
            </w:r>
            <w:r>
              <w:rPr>
                <w:rFonts w:hint="eastAsia" w:ascii="宋体" w:hAnsi="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齐备程度一般</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应急处理方案与本项目需求匹配程度一般，</w:t>
            </w:r>
            <w:r>
              <w:rPr>
                <w:rFonts w:hint="eastAsia" w:ascii="宋体" w:hAnsi="宋体" w:eastAsia="宋体" w:cs="宋体"/>
                <w:color w:val="000000"/>
                <w:kern w:val="0"/>
                <w:sz w:val="20"/>
                <w:szCs w:val="20"/>
                <w:lang w:val="en-US" w:eastAsia="zh-CN" w:bidi="ar"/>
              </w:rPr>
              <w:t xml:space="preserve">得 </w:t>
            </w:r>
            <w:r>
              <w:rPr>
                <w:rFonts w:hint="eastAsia" w:ascii="宋体" w:hAnsi="宋体" w:cs="宋体"/>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分</w:t>
            </w:r>
            <w:r>
              <w:rPr>
                <w:rFonts w:hint="eastAsia" w:ascii="宋体" w:hAnsi="宋体" w:cs="宋体"/>
                <w:color w:val="000000"/>
                <w:kern w:val="0"/>
                <w:sz w:val="20"/>
                <w:szCs w:val="20"/>
                <w:lang w:val="en-US" w:eastAsia="zh-CN" w:bidi="ar"/>
              </w:rPr>
              <w:t>；</w:t>
            </w:r>
          </w:p>
          <w:p w14:paraId="492A8717">
            <w:pPr>
              <w:keepNext w:val="0"/>
              <w:keepLines w:val="0"/>
              <w:widowControl/>
              <w:numPr>
                <w:ilvl w:val="0"/>
                <w:numId w:val="0"/>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提供的售后服务</w:t>
            </w:r>
            <w:r>
              <w:rPr>
                <w:rFonts w:hint="eastAsia" w:ascii="宋体" w:hAnsi="宋体" w:cs="宋体"/>
                <w:color w:val="000000"/>
                <w:kern w:val="0"/>
                <w:sz w:val="20"/>
                <w:szCs w:val="20"/>
                <w:lang w:val="en-US" w:eastAsia="zh-CN" w:bidi="ar"/>
              </w:rPr>
              <w:t>计划简陋</w:t>
            </w:r>
            <w:r>
              <w:rPr>
                <w:rFonts w:hint="eastAsia" w:ascii="宋体" w:hAnsi="宋体" w:eastAsia="宋体" w:cs="宋体"/>
                <w:color w:val="000000"/>
                <w:kern w:val="0"/>
                <w:sz w:val="20"/>
                <w:szCs w:val="20"/>
                <w:lang w:val="en-US" w:eastAsia="zh-CN" w:bidi="ar"/>
              </w:rPr>
              <w:t>，退换货流程复杂</w:t>
            </w:r>
            <w:r>
              <w:rPr>
                <w:rFonts w:hint="eastAsia" w:ascii="宋体" w:hAnsi="宋体" w:cs="宋体"/>
                <w:color w:val="000000"/>
                <w:kern w:val="0"/>
                <w:sz w:val="20"/>
                <w:szCs w:val="20"/>
                <w:lang w:val="en-US" w:eastAsia="zh-CN" w:bidi="ar"/>
              </w:rPr>
              <w:t>，</w:t>
            </w:r>
            <w:r>
              <w:rPr>
                <w:rFonts w:hint="eastAsia" w:ascii="宋体" w:hAnsi="宋体" w:cs="宋体"/>
                <w:color w:val="000000"/>
                <w:kern w:val="0"/>
                <w:sz w:val="20"/>
                <w:szCs w:val="20"/>
                <w:lang w:bidi="ar"/>
              </w:rPr>
              <w:t>技术培训人员配置</w:t>
            </w:r>
            <w:r>
              <w:rPr>
                <w:rFonts w:hint="eastAsia" w:ascii="宋体" w:hAnsi="宋体" w:cs="宋体"/>
                <w:color w:val="000000"/>
                <w:kern w:val="0"/>
                <w:sz w:val="20"/>
                <w:szCs w:val="20"/>
                <w:lang w:val="en-US" w:eastAsia="zh-CN" w:bidi="ar"/>
              </w:rPr>
              <w:t>简陋</w:t>
            </w:r>
            <w:r>
              <w:rPr>
                <w:rFonts w:hint="eastAsia" w:ascii="宋体" w:hAnsi="宋体" w:eastAsia="宋体" w:cs="宋体"/>
                <w:color w:val="000000"/>
                <w:kern w:val="0"/>
                <w:sz w:val="20"/>
                <w:szCs w:val="20"/>
                <w:lang w:val="en-US" w:eastAsia="zh-CN" w:bidi="ar"/>
              </w:rPr>
              <w:t>，</w:t>
            </w:r>
            <w:r>
              <w:rPr>
                <w:rFonts w:hint="eastAsia" w:ascii="宋体" w:hAnsi="宋体" w:cs="宋体"/>
                <w:color w:val="000000"/>
                <w:kern w:val="0"/>
                <w:sz w:val="20"/>
                <w:szCs w:val="20"/>
                <w:lang w:val="en-US" w:eastAsia="zh-CN" w:bidi="ar"/>
              </w:rPr>
              <w:t>应急处理方案与本项目需求匹配程度不匹配，得1分；</w:t>
            </w:r>
          </w:p>
          <w:p w14:paraId="3CBB770D">
            <w:pPr>
              <w:widowControl/>
              <w:numPr>
                <w:ilvl w:val="0"/>
                <w:numId w:val="0"/>
              </w:numPr>
              <w:jc w:val="left"/>
              <w:rPr>
                <w:rFonts w:hint="eastAsia" w:ascii="宋体" w:hAnsi="宋体" w:eastAsia="宋体" w:cs="宋体"/>
                <w:color w:val="auto"/>
                <w:sz w:val="20"/>
                <w:szCs w:val="20"/>
                <w:highlight w:val="none"/>
                <w:lang w:val="en-US" w:eastAsia="zh-CN"/>
              </w:rPr>
            </w:pPr>
            <w:r>
              <w:rPr>
                <w:rFonts w:hint="eastAsia" w:ascii="宋体" w:hAnsi="宋体" w:cs="宋体"/>
                <w:color w:val="000000"/>
                <w:kern w:val="0"/>
                <w:sz w:val="20"/>
                <w:szCs w:val="20"/>
                <w:lang w:val="en-US" w:eastAsia="zh-CN" w:bidi="ar"/>
              </w:rPr>
              <w:t>5.</w:t>
            </w:r>
            <w:r>
              <w:rPr>
                <w:rFonts w:hint="eastAsia" w:ascii="宋体" w:hAnsi="宋体" w:eastAsia="宋体" w:cs="宋体"/>
                <w:color w:val="000000"/>
                <w:kern w:val="0"/>
                <w:sz w:val="20"/>
                <w:szCs w:val="20"/>
                <w:lang w:val="en-US" w:eastAsia="zh-CN" w:bidi="ar"/>
              </w:rPr>
              <w:t>其他或不提供完整售后方案者不得分</w:t>
            </w:r>
          </w:p>
        </w:tc>
        <w:tc>
          <w:tcPr>
            <w:tcW w:w="1930" w:type="dxa"/>
            <w:vAlign w:val="center"/>
          </w:tcPr>
          <w:p w14:paraId="222993EF">
            <w:pPr>
              <w:jc w:val="center"/>
              <w:rPr>
                <w:rFonts w:hint="eastAsia" w:ascii="宋体" w:hAnsi="宋体" w:cs="宋体"/>
                <w:szCs w:val="21"/>
                <w:highlight w:val="none"/>
              </w:rPr>
            </w:pPr>
            <w:r>
              <w:rPr>
                <w:rFonts w:hint="eastAsia" w:ascii="宋体" w:hAnsi="宋体" w:cs="宋体"/>
                <w:szCs w:val="21"/>
                <w:highlight w:val="none"/>
              </w:rPr>
              <w:t>□有   □无</w:t>
            </w:r>
          </w:p>
        </w:tc>
        <w:tc>
          <w:tcPr>
            <w:tcW w:w="1886" w:type="dxa"/>
            <w:vAlign w:val="center"/>
          </w:tcPr>
          <w:p w14:paraId="7BE07A6B">
            <w:pPr>
              <w:jc w:val="center"/>
              <w:rPr>
                <w:rFonts w:hint="eastAsia" w:ascii="宋体" w:hAnsi="宋体" w:cs="宋体"/>
                <w:szCs w:val="21"/>
                <w:highlight w:val="none"/>
              </w:rPr>
            </w:pPr>
            <w:r>
              <w:rPr>
                <w:rFonts w:hint="eastAsia" w:ascii="宋体" w:hAnsi="宋体" w:cs="宋体"/>
                <w:szCs w:val="21"/>
                <w:highlight w:val="none"/>
              </w:rPr>
              <w:t>/</w:t>
            </w:r>
          </w:p>
        </w:tc>
      </w:tr>
    </w:tbl>
    <w:p w14:paraId="40B2BAD8">
      <w:pPr>
        <w:adjustRightInd w:val="0"/>
        <w:snapToGrid w:val="0"/>
        <w:ind w:firstLine="422" w:firstLineChars="200"/>
        <w:rPr>
          <w:rFonts w:ascii="宋体" w:hAnsi="宋体" w:cs="宋体"/>
          <w:b/>
          <w:bCs/>
          <w:szCs w:val="21"/>
          <w:highlight w:val="none"/>
        </w:rPr>
      </w:pPr>
      <w:r>
        <w:rPr>
          <w:rFonts w:hint="eastAsia" w:ascii="宋体" w:hAnsi="宋体" w:cs="宋体"/>
          <w:b/>
          <w:bCs/>
          <w:szCs w:val="21"/>
          <w:highlight w:val="none"/>
          <w:lang w:val="en-GB"/>
        </w:rPr>
        <w:t>响应人应根据《</w:t>
      </w:r>
      <w:r>
        <w:rPr>
          <w:rFonts w:hint="eastAsia" w:ascii="宋体" w:hAnsi="宋体" w:cs="宋体"/>
          <w:b/>
          <w:bCs/>
          <w:szCs w:val="21"/>
          <w:highlight w:val="none"/>
        </w:rPr>
        <w:t>技术</w:t>
      </w:r>
      <w:r>
        <w:rPr>
          <w:rFonts w:hint="eastAsia" w:ascii="宋体" w:hAnsi="宋体" w:cs="宋体"/>
          <w:b/>
          <w:bCs/>
          <w:szCs w:val="21"/>
          <w:highlight w:val="none"/>
          <w:lang w:val="en-GB"/>
        </w:rPr>
        <w:t>评审自查表》的各项内容填写此表，</w:t>
      </w:r>
      <w:r>
        <w:rPr>
          <w:rFonts w:hint="eastAsia" w:ascii="宋体" w:hAnsi="宋体" w:cs="宋体"/>
          <w:b/>
          <w:bCs/>
          <w:szCs w:val="21"/>
          <w:highlight w:val="none"/>
        </w:rPr>
        <w:t>并提供相应的证明资料及填写页码，如未提供，评审委员会有权认为不具备或不符合，并影响响应人的得分。</w:t>
      </w:r>
    </w:p>
    <w:p w14:paraId="39282602">
      <w:pPr>
        <w:adjustRightInd w:val="0"/>
        <w:snapToGrid w:val="0"/>
        <w:ind w:left="420" w:leftChars="200"/>
        <w:rPr>
          <w:rFonts w:ascii="宋体" w:hAnsi="宋体" w:cs="宋体"/>
          <w:szCs w:val="21"/>
          <w:highlight w:val="none"/>
        </w:rPr>
      </w:pPr>
      <w:r>
        <w:rPr>
          <w:rFonts w:hint="eastAsia" w:ascii="宋体" w:hAnsi="宋体" w:cs="宋体"/>
          <w:szCs w:val="21"/>
          <w:highlight w:val="none"/>
        </w:rPr>
        <w:t>备注：</w:t>
      </w:r>
    </w:p>
    <w:p w14:paraId="64AD0AD8">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1、请在表格下方附上相关证明资料，提供所需证书（或证明文件）复印件且加盖公章方可得分，不提供不得分。</w:t>
      </w:r>
    </w:p>
    <w:p w14:paraId="7B523FA8">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2、本表中所要求提交的与评分项目相关的各类证明文件或资料，需清晰反映相关的数据及印章等，如模糊不清无法辨别的，视为未按要求提交，该项评分不得分。</w:t>
      </w:r>
    </w:p>
    <w:p w14:paraId="7B7806E0">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3、本表要求提供的证书等证明文件，如有有效期的，须在有效期内，否则不予得分。</w:t>
      </w:r>
    </w:p>
    <w:p w14:paraId="0EC9ED60">
      <w:pPr>
        <w:shd w:val="clear" w:color="auto" w:fill="FFFFFF"/>
        <w:ind w:firstLine="420" w:firstLineChars="200"/>
        <w:rPr>
          <w:rFonts w:ascii="宋体" w:hAnsi="宋体" w:cs="宋体"/>
          <w:szCs w:val="21"/>
          <w:highlight w:val="none"/>
        </w:rPr>
      </w:pPr>
      <w:r>
        <w:rPr>
          <w:rFonts w:hint="eastAsia" w:ascii="宋体" w:hAnsi="宋体" w:cs="宋体"/>
          <w:szCs w:val="21"/>
          <w:highlight w:val="none"/>
        </w:rPr>
        <w:t>4、承诺以上响应情况属实，如有虚假响应，同意本项目一票否决，并列入采购</w:t>
      </w:r>
      <w:r>
        <w:rPr>
          <w:rFonts w:hint="eastAsia" w:ascii="宋体" w:hAnsi="宋体" w:cs="宋体"/>
          <w:szCs w:val="21"/>
          <w:highlight w:val="none"/>
          <w:lang w:val="en-US" w:eastAsia="zh-CN"/>
        </w:rPr>
        <w:t>失信</w:t>
      </w:r>
      <w:r>
        <w:rPr>
          <w:rFonts w:hint="eastAsia" w:ascii="宋体" w:hAnsi="宋体" w:cs="宋体"/>
          <w:szCs w:val="21"/>
          <w:highlight w:val="none"/>
        </w:rPr>
        <w:t>供应商</w:t>
      </w:r>
      <w:r>
        <w:rPr>
          <w:rFonts w:hint="eastAsia" w:ascii="宋体" w:hAnsi="宋体" w:cs="宋体"/>
          <w:szCs w:val="21"/>
          <w:highlight w:val="none"/>
          <w:lang w:val="en-US" w:eastAsia="zh-CN"/>
        </w:rPr>
        <w:t>名单</w:t>
      </w:r>
      <w:r>
        <w:rPr>
          <w:rFonts w:hint="eastAsia" w:ascii="宋体" w:hAnsi="宋体" w:cs="宋体"/>
          <w:szCs w:val="21"/>
          <w:highlight w:val="none"/>
        </w:rPr>
        <w:t>。</w:t>
      </w:r>
    </w:p>
    <w:p w14:paraId="59FEFAF5">
      <w:pPr>
        <w:pStyle w:val="28"/>
        <w:rPr>
          <w:rFonts w:ascii="宋体" w:hAnsi="宋体" w:cs="宋体"/>
          <w:sz w:val="21"/>
          <w:szCs w:val="21"/>
          <w:highlight w:val="none"/>
        </w:rPr>
      </w:pPr>
      <w:r>
        <w:rPr>
          <w:rFonts w:hint="eastAsia" w:ascii="宋体" w:hAnsi="宋体" w:cs="宋体"/>
          <w:sz w:val="21"/>
          <w:szCs w:val="21"/>
          <w:highlight w:val="none"/>
        </w:rPr>
        <w:t>5、本自查表不得擅自删改。</w:t>
      </w:r>
    </w:p>
    <w:p w14:paraId="55B3EA83">
      <w:pPr>
        <w:pStyle w:val="28"/>
        <w:ind w:firstLine="0" w:firstLineChars="0"/>
        <w:rPr>
          <w:highlight w:val="none"/>
        </w:rPr>
      </w:pPr>
    </w:p>
    <w:p w14:paraId="1A517280">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77AC5E7B">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77B6C33D">
      <w:pPr>
        <w:spacing w:line="360" w:lineRule="auto"/>
        <w:jc w:val="center"/>
        <w:rPr>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422CC332">
      <w:pPr>
        <w:shd w:val="clear" w:color="auto" w:fill="FFFFFF"/>
        <w:adjustRightInd w:val="0"/>
        <w:snapToGrid w:val="0"/>
        <w:spacing w:line="360" w:lineRule="auto"/>
        <w:jc w:val="center"/>
        <w:rPr>
          <w:rFonts w:hint="eastAsia" w:ascii="宋体" w:hAnsi="宋体" w:cs="华文仿宋"/>
          <w:b/>
          <w:bCs/>
          <w:sz w:val="36"/>
          <w:szCs w:val="36"/>
          <w:highlight w:val="none"/>
        </w:rPr>
      </w:pPr>
    </w:p>
    <w:p w14:paraId="7F7E54FF">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highlight w:val="none"/>
        </w:rPr>
        <w:t>（二）技术评审证明资料</w:t>
      </w:r>
      <w:r>
        <w:rPr>
          <w:rFonts w:hint="eastAsia" w:ascii="宋体" w:hAnsi="宋体" w:cs="宋体"/>
          <w:b/>
          <w:sz w:val="22"/>
          <w:szCs w:val="22"/>
          <w:highlight w:val="none"/>
        </w:rPr>
        <w:t>（如有）</w:t>
      </w:r>
    </w:p>
    <w:p w14:paraId="46BCA25B">
      <w:pPr>
        <w:adjustRightInd w:val="0"/>
        <w:snapToGrid w:val="0"/>
        <w:ind w:left="1191" w:right="1327"/>
        <w:jc w:val="center"/>
        <w:rPr>
          <w:rFonts w:ascii="宋体" w:hAnsi="宋体" w:cs="宋体"/>
          <w:b/>
          <w:sz w:val="32"/>
          <w:highlight w:val="none"/>
        </w:rPr>
      </w:pPr>
    </w:p>
    <w:p w14:paraId="754BA1E4">
      <w:pPr>
        <w:adjustRightInd w:val="0"/>
        <w:snapToGrid w:val="0"/>
        <w:spacing w:line="360" w:lineRule="exact"/>
        <w:ind w:left="1191" w:right="1327"/>
        <w:jc w:val="center"/>
        <w:rPr>
          <w:rFonts w:hint="eastAsia" w:ascii="宋体" w:hAnsi="宋体" w:eastAsia="宋体" w:cs="宋体"/>
          <w:b/>
          <w:sz w:val="32"/>
          <w:highlight w:val="none"/>
          <w:lang w:eastAsia="zh-CN"/>
        </w:rPr>
      </w:pPr>
      <w:r>
        <w:rPr>
          <w:rFonts w:hint="eastAsia" w:ascii="宋体" w:hAnsi="宋体" w:cs="宋体"/>
          <w:b/>
          <w:sz w:val="32"/>
          <w:highlight w:val="none"/>
          <w:lang w:val="en-US" w:eastAsia="zh-CN"/>
        </w:rPr>
        <w:t>1、</w:t>
      </w:r>
      <w:r>
        <w:rPr>
          <w:rFonts w:hint="eastAsia" w:ascii="宋体" w:hAnsi="宋体" w:cs="宋体"/>
          <w:b/>
          <w:sz w:val="32"/>
          <w:highlight w:val="none"/>
        </w:rPr>
        <w:t>“▲”技术条款响应</w:t>
      </w:r>
      <w:r>
        <w:rPr>
          <w:rFonts w:hint="eastAsia" w:ascii="宋体" w:hAnsi="宋体" w:cs="宋体"/>
          <w:b/>
          <w:sz w:val="32"/>
          <w:highlight w:val="none"/>
          <w:lang w:val="en-US" w:eastAsia="zh-CN"/>
        </w:rPr>
        <w:t>情况（响应人自行核对下表内容与前文一致性）</w:t>
      </w:r>
    </w:p>
    <w:p w14:paraId="744633DF">
      <w:pPr>
        <w:pStyle w:val="28"/>
        <w:ind w:firstLine="480"/>
        <w:rPr>
          <w:rFonts w:ascii="宋体" w:hAnsi="宋体" w:cs="宋体"/>
          <w:sz w:val="24"/>
          <w:szCs w:val="28"/>
          <w:highlight w:val="none"/>
          <w:lang w:val="en-GB"/>
        </w:rPr>
      </w:pPr>
    </w:p>
    <w:tbl>
      <w:tblPr>
        <w:tblStyle w:val="19"/>
        <w:tblW w:w="85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6"/>
        <w:gridCol w:w="3830"/>
        <w:gridCol w:w="1600"/>
        <w:gridCol w:w="2180"/>
      </w:tblGrid>
      <w:tr w14:paraId="51F8D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923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序号</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9B40">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要求细节</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36D6">
            <w:pPr>
              <w:jc w:val="center"/>
              <w:rPr>
                <w:rFonts w:hint="eastAsia" w:ascii="仿宋_GB2312" w:hAnsi="仿宋_GB2312" w:eastAsia="仿宋_GB2312" w:cs="仿宋_GB2312"/>
                <w:b/>
                <w:color w:val="auto"/>
                <w:kern w:val="2"/>
                <w:sz w:val="21"/>
                <w:szCs w:val="21"/>
                <w:highlight w:val="none"/>
                <w:lang w:val="en-US" w:eastAsia="zh-CN" w:bidi="ar-SA"/>
              </w:rPr>
            </w:pPr>
            <w:r>
              <w:rPr>
                <w:rFonts w:hint="eastAsia" w:ascii="仿宋_GB2312" w:hAnsi="仿宋_GB2312" w:eastAsia="仿宋_GB2312" w:cs="仿宋_GB2312"/>
                <w:b/>
                <w:color w:val="auto"/>
                <w:szCs w:val="21"/>
                <w:highlight w:val="none"/>
              </w:rPr>
              <w:t>是否偏离（</w:t>
            </w:r>
            <w:r>
              <w:rPr>
                <w:rFonts w:hint="eastAsia" w:ascii="仿宋_GB2312" w:hAnsi="仿宋_GB2312" w:eastAsia="仿宋_GB2312" w:cs="仿宋_GB2312"/>
                <w:b/>
                <w:color w:val="auto"/>
                <w:szCs w:val="21"/>
                <w:highlight w:val="none"/>
                <w:lang w:val="en-US" w:eastAsia="zh-CN"/>
              </w:rPr>
              <w:t>完全响应</w:t>
            </w:r>
            <w:r>
              <w:rPr>
                <w:rFonts w:hint="eastAsia" w:ascii="仿宋_GB2312" w:hAnsi="仿宋_GB2312" w:eastAsia="仿宋_GB2312" w:cs="仿宋_GB2312"/>
                <w:b/>
                <w:color w:val="auto"/>
                <w:szCs w:val="21"/>
                <w:highlight w:val="none"/>
              </w:rPr>
              <w:t>/正偏离/负偏离）</w:t>
            </w: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57D1">
            <w:pPr>
              <w:jc w:val="center"/>
              <w:rPr>
                <w:rFonts w:hint="default" w:ascii="仿宋_GB2312" w:hAnsi="仿宋_GB2312" w:eastAsia="仿宋_GB2312" w:cs="仿宋_GB2312"/>
                <w:b/>
                <w:color w:val="auto"/>
                <w:szCs w:val="21"/>
                <w:highlight w:val="none"/>
                <w:lang w:val="en-US" w:eastAsia="zh-CN"/>
              </w:rPr>
            </w:pPr>
            <w:r>
              <w:rPr>
                <w:rFonts w:hint="eastAsia" w:ascii="仿宋_GB2312" w:hAnsi="仿宋_GB2312" w:eastAsia="仿宋_GB2312" w:cs="仿宋_GB2312"/>
                <w:b/>
                <w:color w:val="auto"/>
                <w:szCs w:val="21"/>
                <w:highlight w:val="none"/>
                <w:lang w:val="en-US" w:eastAsia="zh-CN"/>
              </w:rPr>
              <w:t>偏离简述（如“完全响应”写“无”，其他情况简要写）</w:t>
            </w:r>
          </w:p>
        </w:tc>
      </w:tr>
      <w:tr w14:paraId="2E4D0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458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1.2</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C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微生物指标应符合国家标准GB/T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《实验动物 配合饲料卫生标准》</w:t>
            </w:r>
            <w:r>
              <w:rPr>
                <w:rFonts w:hint="eastAsia" w:ascii="宋体" w:hAnsi="宋体" w:eastAsia="宋体" w:cs="宋体"/>
                <w:sz w:val="24"/>
                <w:szCs w:val="24"/>
                <w:lang w:val="en-US" w:eastAsia="zh-CN"/>
              </w:rPr>
              <w:t>关于</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ACB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2B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B0FD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3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 xml:space="preserve">1.3 </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9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化学污染物指标应符合国家标准GB 14924.2-2001</w:t>
            </w:r>
            <w:r>
              <w:rPr>
                <w:rFonts w:hint="eastAsia" w:ascii="宋体" w:hAnsi="宋体" w:eastAsia="宋体" w:cs="宋体"/>
                <w:sz w:val="24"/>
                <w:szCs w:val="24"/>
                <w:lang w:val="en-US" w:eastAsia="zh-CN"/>
              </w:rPr>
              <w:t>-4.1</w:t>
            </w:r>
            <w:r>
              <w:rPr>
                <w:rFonts w:hint="eastAsia" w:ascii="宋体" w:hAnsi="宋体" w:eastAsia="宋体" w:cs="宋体"/>
                <w:sz w:val="24"/>
                <w:szCs w:val="24"/>
              </w:rPr>
              <w:t>《实验动物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，≤0.02；六六六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vertAlign w:val="subscript"/>
                <w:lang w:val="en-US" w:eastAsia="zh-CN"/>
              </w:rPr>
              <w:t xml:space="preserve"> </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≤20.0。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BD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BB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8EA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0B2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1.4</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8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营养指标应符合国家标准GB 14924.3-2010《实验动物 配合饲料营养成分》中大小鼠维持饲料常规营养成分指标</w:t>
            </w:r>
            <w:r>
              <w:rPr>
                <w:rFonts w:hint="eastAsia" w:ascii="宋体" w:hAnsi="宋体" w:eastAsia="宋体" w:cs="宋体"/>
                <w:sz w:val="24"/>
                <w:szCs w:val="24"/>
                <w:lang w:val="en-US" w:eastAsia="zh-CN"/>
              </w:rPr>
              <w:t>要求</w:t>
            </w:r>
            <w:r>
              <w:rPr>
                <w:rFonts w:hint="eastAsia" w:ascii="宋体" w:hAnsi="宋体" w:cs="宋体"/>
                <w:sz w:val="24"/>
                <w:szCs w:val="24"/>
                <w:lang w:val="en-US" w:eastAsia="zh-CN"/>
              </w:rPr>
              <w:t>（</w:t>
            </w:r>
            <w:r>
              <w:rPr>
                <w:rFonts w:hint="eastAsia" w:ascii="宋体" w:hAnsi="宋体" w:cs="宋体"/>
                <w:sz w:val="24"/>
              </w:rPr>
              <w:t>（水分和其他挥发性物质/g≤100；粗蛋白质/g≥180；粗脂肪/g≤40；粗纤维/g≤50；粗灰分/g≤80；钙/g：10~18；总磷/g：6~12；钙磷比：1.2:1~1.7:1）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赖氨酸≥8.2g/kg；蛋氨酸+胱氨酸≥5.3g/kg</w:t>
            </w:r>
            <w:r>
              <w:rPr>
                <w:rFonts w:hint="eastAsia" w:ascii="宋体" w:hAnsi="宋体" w:eastAsia="宋体" w:cs="宋体"/>
                <w:color w:val="000000"/>
                <w:kern w:val="2"/>
                <w:sz w:val="24"/>
                <w:szCs w:val="24"/>
                <w:highlight w:val="none"/>
                <w:lang w:eastAsia="zh-CN"/>
              </w:rPr>
              <w:t>。</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val="en-US" w:eastAsia="zh-CN"/>
              </w:rPr>
              <w:t>应</w:t>
            </w:r>
            <w:r>
              <w:rPr>
                <w:rFonts w:hint="eastAsia" w:ascii="宋体" w:hAnsi="宋体" w:eastAsia="宋体" w:cs="宋体"/>
                <w:b/>
                <w:bCs/>
                <w:sz w:val="24"/>
                <w:szCs w:val="24"/>
              </w:rPr>
              <w:t>采购人</w:t>
            </w:r>
            <w:r>
              <w:rPr>
                <w:rFonts w:hint="eastAsia" w:ascii="宋体" w:hAnsi="宋体" w:cs="宋体"/>
                <w:b/>
                <w:bCs/>
                <w:sz w:val="24"/>
                <w:szCs w:val="24"/>
                <w:lang w:val="en-US" w:eastAsia="zh-CN"/>
              </w:rPr>
              <w:t>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DA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44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688E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295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1.10</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A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为避免包装袋漏气导致饲料污染，要求包装材料耐穿刺强度≥0.2KN/mm、耐穿刺力≥35N。</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1C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51A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A06B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5DE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1.11</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8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承诺产品做到每批次内部检测与留样制度、有专属的产品留样室（附照片），留样时间为保质期到期后延长一个月，并提供相关证明。</w:t>
            </w:r>
            <w:r>
              <w:rPr>
                <w:rFonts w:hint="eastAsia" w:ascii="宋体" w:hAnsi="宋体" w:eastAsia="宋体" w:cs="宋体"/>
                <w:sz w:val="24"/>
                <w:szCs w:val="24"/>
              </w:rPr>
              <w:t>（提供承诺函，格式自拟）</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4F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56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AE75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BE1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2.2</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E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微生物指标应符合国家标准GB/T 14924.2-2001</w:t>
            </w:r>
            <w:r>
              <w:rPr>
                <w:rFonts w:hint="eastAsia" w:ascii="宋体" w:hAnsi="宋体" w:eastAsia="宋体" w:cs="宋体"/>
                <w:sz w:val="24"/>
                <w:szCs w:val="24"/>
                <w:lang w:val="en-US" w:eastAsia="zh-CN"/>
              </w:rPr>
              <w:t>-4.2</w:t>
            </w:r>
            <w:r>
              <w:rPr>
                <w:rFonts w:hint="eastAsia" w:ascii="宋体" w:hAnsi="宋体" w:eastAsia="宋体" w:cs="宋体"/>
                <w:sz w:val="24"/>
                <w:szCs w:val="24"/>
              </w:rPr>
              <w:t xml:space="preserve"> 《实验动物 配合饲料卫生标准》</w:t>
            </w:r>
            <w:r>
              <w:rPr>
                <w:rFonts w:hint="eastAsia" w:ascii="宋体" w:hAnsi="宋体" w:cs="宋体"/>
                <w:sz w:val="24"/>
                <w:szCs w:val="24"/>
                <w:lang w:val="en-US" w:eastAsia="zh-CN"/>
              </w:rPr>
              <w:t>大小鼠饲料</w:t>
            </w:r>
            <w:r>
              <w:rPr>
                <w:rFonts w:hint="eastAsia" w:ascii="宋体" w:hAnsi="宋体" w:eastAsia="宋体" w:cs="宋体"/>
                <w:sz w:val="24"/>
                <w:szCs w:val="24"/>
              </w:rPr>
              <w:t>微生物指标要求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菌落总数，不得检出；大肠菌数，不得检出；霉菌和酵母数，不得检出；致病菌（沙门氏菌），不得检出。</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41F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8D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DCAD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511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2.3</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D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化学污染物指标应符合国家标准GB 14924.2-2001-4.1《实验动物 配合饲料卫生标准》化学污染物指标的要求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rPr>
              <w:t>砷</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，≤0.7；铅</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≤1.0；镉</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，≤0.2；汞</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 xml:space="preserve"> ，≤0.02；六六六</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，≤0.3；滴滴涕</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mg/kg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，≤0.2；黄曲霉毒素B</w:t>
            </w:r>
            <w:r>
              <w:rPr>
                <w:rFonts w:hint="eastAsia" w:ascii="宋体" w:hAnsi="宋体" w:eastAsia="宋体" w:cs="宋体"/>
                <w:color w:val="000000"/>
                <w:kern w:val="2"/>
                <w:sz w:val="24"/>
                <w:szCs w:val="24"/>
                <w:vertAlign w:val="subscript"/>
              </w:rPr>
              <w:t>1</w:t>
            </w:r>
            <w:r>
              <w:rPr>
                <w:rFonts w:hint="eastAsia" w:ascii="宋体" w:hAnsi="宋体" w:cs="宋体"/>
                <w:color w:val="000000"/>
                <w:kern w:val="2"/>
                <w:sz w:val="24"/>
                <w:szCs w:val="24"/>
                <w:vertAlign w:val="subscript"/>
                <w:lang w:val="en-US" w:eastAsia="zh-CN"/>
              </w:rPr>
              <w:t xml:space="preserve"> </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μg/kg</w:t>
            </w:r>
            <w:r>
              <w:rPr>
                <w:rFonts w:hint="eastAsia" w:ascii="宋体" w:hAnsi="宋体" w:cs="宋体"/>
                <w:color w:val="000000"/>
                <w:kern w:val="2"/>
                <w:sz w:val="24"/>
                <w:szCs w:val="24"/>
                <w:lang w:eastAsia="zh-CN"/>
              </w:rPr>
              <w:t>）</w:t>
            </w:r>
            <w:r>
              <w:rPr>
                <w:rFonts w:hint="eastAsia" w:ascii="宋体" w:hAnsi="宋体" w:eastAsia="宋体" w:cs="宋体"/>
                <w:color w:val="000000"/>
                <w:kern w:val="2"/>
                <w:sz w:val="24"/>
                <w:szCs w:val="24"/>
              </w:rPr>
              <w:t>，≤20.0。</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71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51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DE24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BC8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2.4</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B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营养指标应符合国家标准GB 14924.3-2010《实验动物 配合饲料营养成分》中大小鼠繁殖饲料常规营养成分指标</w:t>
            </w:r>
            <w:r>
              <w:rPr>
                <w:rFonts w:hint="eastAsia" w:ascii="宋体" w:hAnsi="宋体" w:eastAsia="宋体" w:cs="宋体"/>
                <w:sz w:val="24"/>
                <w:szCs w:val="24"/>
                <w:lang w:val="en-US" w:eastAsia="zh-CN"/>
              </w:rPr>
              <w:t>要求</w:t>
            </w:r>
            <w:r>
              <w:rPr>
                <w:rFonts w:hint="eastAsia" w:ascii="宋体" w:hAnsi="宋体" w:cs="宋体"/>
                <w:sz w:val="24"/>
              </w:rPr>
              <w:t>（水分和其他挥发性物质/g≤100；粗蛋白质/g≥200；粗脂肪/g≤40；粗纤维/g≤50；粗灰分/g≤80；钙/g：10~18；总磷/g：6~12；钙磷比：1.2:1~1.7:1）</w:t>
            </w:r>
            <w:r>
              <w:rPr>
                <w:rFonts w:hint="eastAsia" w:ascii="宋体" w:hAnsi="宋体" w:eastAsia="宋体" w:cs="宋体"/>
                <w:sz w:val="24"/>
                <w:szCs w:val="24"/>
                <w:lang w:val="en-US" w:eastAsia="zh-CN"/>
              </w:rPr>
              <w:t>，且符合</w:t>
            </w:r>
            <w:r>
              <w:rPr>
                <w:rFonts w:hint="eastAsia" w:ascii="宋体" w:hAnsi="宋体" w:eastAsia="宋体" w:cs="宋体"/>
                <w:sz w:val="24"/>
                <w:szCs w:val="24"/>
              </w:rPr>
              <w:t>强制性氨基酸指标要求</w:t>
            </w:r>
            <w:r>
              <w:rPr>
                <w:rFonts w:hint="eastAsia" w:ascii="宋体" w:hAnsi="宋体" w:eastAsia="宋体" w:cs="宋体"/>
                <w:sz w:val="24"/>
                <w:szCs w:val="24"/>
                <w:lang w:eastAsia="zh-CN"/>
              </w:rPr>
              <w:t>：</w:t>
            </w:r>
            <w:r>
              <w:rPr>
                <w:rFonts w:hint="eastAsia" w:ascii="宋体" w:hAnsi="宋体" w:eastAsia="宋体" w:cs="宋体"/>
                <w:color w:val="000000"/>
                <w:kern w:val="2"/>
                <w:sz w:val="24"/>
                <w:szCs w:val="24"/>
                <w:highlight w:val="none"/>
              </w:rPr>
              <w:t>赖氨酸≥</w:t>
            </w:r>
            <w:r>
              <w:rPr>
                <w:rFonts w:hint="eastAsia" w:ascii="宋体" w:hAnsi="宋体" w:cs="宋体"/>
                <w:color w:val="000000"/>
                <w:kern w:val="2"/>
                <w:sz w:val="24"/>
                <w:szCs w:val="24"/>
                <w:highlight w:val="none"/>
                <w:lang w:val="en-US" w:eastAsia="zh-CN"/>
              </w:rPr>
              <w:t>13.2</w:t>
            </w:r>
            <w:r>
              <w:rPr>
                <w:rFonts w:hint="eastAsia" w:ascii="宋体" w:hAnsi="宋体" w:eastAsia="宋体" w:cs="宋体"/>
                <w:color w:val="000000"/>
                <w:kern w:val="2"/>
                <w:sz w:val="24"/>
                <w:szCs w:val="24"/>
                <w:highlight w:val="none"/>
              </w:rPr>
              <w:t>g/kg；蛋氨酸+胱氨酸≥</w:t>
            </w:r>
            <w:r>
              <w:rPr>
                <w:rFonts w:hint="eastAsia" w:ascii="宋体" w:hAnsi="宋体" w:eastAsia="宋体" w:cs="宋体"/>
                <w:color w:val="000000"/>
                <w:kern w:val="2"/>
                <w:sz w:val="24"/>
                <w:szCs w:val="24"/>
                <w:highlight w:val="none"/>
                <w:lang w:val="en-US" w:eastAsia="zh-CN"/>
              </w:rPr>
              <w:t>7.8</w:t>
            </w:r>
            <w:r>
              <w:rPr>
                <w:rFonts w:hint="eastAsia" w:ascii="宋体" w:hAnsi="宋体" w:eastAsia="宋体" w:cs="宋体"/>
                <w:color w:val="000000"/>
                <w:kern w:val="2"/>
                <w:sz w:val="24"/>
                <w:szCs w:val="24"/>
                <w:highlight w:val="none"/>
              </w:rPr>
              <w:t>g/kg</w:t>
            </w:r>
            <w:r>
              <w:rPr>
                <w:rFonts w:hint="eastAsia" w:ascii="宋体" w:hAnsi="宋体" w:eastAsia="宋体" w:cs="宋体"/>
                <w:sz w:val="24"/>
                <w:szCs w:val="24"/>
              </w:rPr>
              <w:t>；</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73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91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FCB9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74B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2.10</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top"/>
          </w:tcPr>
          <w:p w14:paraId="68F27D23">
            <w:pPr>
              <w:adjustRightInd w:val="0"/>
              <w:spacing w:line="360" w:lineRule="auto"/>
              <w:textAlignment w:val="baseline"/>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产品做到每批次内部检测与留样制度、有专属的产品留样室（附照片），留样时间为保质期到期后延长一个月，并提供相关证明。</w:t>
            </w:r>
            <w:r>
              <w:rPr>
                <w:rFonts w:hint="eastAsia" w:ascii="宋体" w:hAnsi="宋体" w:eastAsia="宋体" w:cs="宋体"/>
                <w:sz w:val="24"/>
                <w:szCs w:val="24"/>
              </w:rPr>
              <w:t>（提供承诺函，格式自拟）</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80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30C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320F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BF5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2.11</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top"/>
          </w:tcPr>
          <w:p w14:paraId="49FE0176">
            <w:pPr>
              <w:adjustRightInd w:val="0"/>
              <w:spacing w:line="360" w:lineRule="auto"/>
              <w:textAlignment w:val="baseline"/>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为避免包装袋漏气导致饲料污染，要求包装材料耐穿刺强度≥0.2KN/mm、耐穿刺力≥35N。响应时提供近半年内任意1次第三方检测报告扫描件。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92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D4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8C3E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71D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2.12</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top"/>
          </w:tcPr>
          <w:p w14:paraId="49C09917">
            <w:pPr>
              <w:adjustRightInd w:val="0"/>
              <w:spacing w:line="360" w:lineRule="auto"/>
              <w:textAlignment w:val="baseline"/>
              <w:rPr>
                <w:rFonts w:hint="eastAsia" w:ascii="宋体" w:hAnsi="宋体" w:eastAsia="宋体" w:cs="宋体"/>
                <w:i w:val="0"/>
                <w:iCs w:val="0"/>
                <w:color w:val="000000"/>
                <w:sz w:val="20"/>
                <w:szCs w:val="20"/>
                <w:u w:val="none"/>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为提高小鼠、大鼠的繁育性能，提高免疫力，在小鼠、大鼠生长繁殖饲料营养成分的基础上，要求：动物性蛋白≥50%（</w:t>
            </w:r>
            <w:r>
              <w:rPr>
                <w:rFonts w:hint="eastAsia" w:ascii="宋体" w:hAnsi="宋体" w:cs="宋体"/>
                <w:color w:val="000000" w:themeColor="text1"/>
                <w:sz w:val="24"/>
                <w14:textFill>
                  <w14:solidFill>
                    <w14:schemeClr w14:val="tx1"/>
                  </w14:solidFill>
                </w14:textFill>
              </w:rPr>
              <w:t>或大豆异黄酮总量(6种)≤100mg/kg</w:t>
            </w:r>
            <w:r>
              <w:rPr>
                <w:rFonts w:hint="eastAsia"/>
                <w:lang w:eastAsia="zh-CN"/>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；β-葡聚糖≥0.5%；牛磺酸≥100mg/100g。</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年内任意1次第三方检测报告扫描件。</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D5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9F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02FD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33B9">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4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发货方式：分批发货，</w:t>
            </w:r>
            <w:r>
              <w:rPr>
                <w:rFonts w:hint="eastAsia" w:ascii="宋体" w:hAnsi="宋体" w:eastAsia="宋体" w:cs="宋体"/>
                <w:sz w:val="24"/>
                <w:szCs w:val="24"/>
                <w:lang w:eastAsia="zh-CN"/>
              </w:rPr>
              <w:t>响应</w:t>
            </w:r>
            <w:r>
              <w:rPr>
                <w:rFonts w:hint="eastAsia" w:ascii="宋体" w:hAnsi="宋体" w:eastAsia="宋体" w:cs="宋体"/>
                <w:sz w:val="24"/>
                <w:szCs w:val="24"/>
              </w:rPr>
              <w:t>人在确定订单后，应在1周内将饲料送至采购人的指定</w:t>
            </w:r>
            <w:r>
              <w:rPr>
                <w:rFonts w:hint="eastAsia" w:ascii="宋体" w:hAnsi="宋体" w:eastAsia="宋体" w:cs="宋体"/>
                <w:sz w:val="24"/>
                <w:szCs w:val="24"/>
                <w:lang w:val="en-US" w:eastAsia="zh-CN"/>
              </w:rPr>
              <w:t>地点</w:t>
            </w:r>
            <w:r>
              <w:rPr>
                <w:rFonts w:hint="eastAsia" w:ascii="宋体" w:hAnsi="宋体" w:eastAsia="宋体" w:cs="宋体"/>
                <w:sz w:val="24"/>
                <w:szCs w:val="24"/>
              </w:rPr>
              <w:t>，应急情况</w:t>
            </w:r>
            <w:r>
              <w:rPr>
                <w:rFonts w:hint="eastAsia" w:ascii="宋体" w:hAnsi="宋体" w:eastAsia="宋体" w:cs="宋体"/>
                <w:sz w:val="24"/>
                <w:szCs w:val="24"/>
                <w:lang w:val="en-US" w:eastAsia="zh-CN"/>
              </w:rPr>
              <w:t>应在确认订单后</w:t>
            </w:r>
            <w:r>
              <w:rPr>
                <w:rFonts w:hint="eastAsia" w:ascii="宋体" w:hAnsi="宋体" w:eastAsia="宋体" w:cs="宋体"/>
                <w:sz w:val="24"/>
                <w:szCs w:val="24"/>
              </w:rPr>
              <w:t>12小时内送达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响应时，提供承诺函，格式自拟</w:t>
            </w:r>
            <w:r>
              <w:rPr>
                <w:rFonts w:hint="eastAsia" w:ascii="宋体" w:hAnsi="宋体" w:eastAsia="宋体" w:cs="宋体"/>
                <w:sz w:val="24"/>
                <w:szCs w:val="24"/>
                <w:lang w:eastAsia="zh-CN"/>
              </w:rPr>
              <w:t>）</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18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41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0742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6583">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A98C">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b/>
                <w:bCs/>
                <w:sz w:val="24"/>
                <w:szCs w:val="24"/>
                <w:lang w:val="en-US" w:eastAsia="zh-CN"/>
              </w:rPr>
              <w:t>验收要求</w:t>
            </w:r>
            <w:r>
              <w:rPr>
                <w:rFonts w:hint="eastAsia" w:ascii="宋体" w:hAnsi="宋体" w:eastAsia="宋体" w:cs="宋体"/>
                <w:sz w:val="24"/>
                <w:szCs w:val="24"/>
                <w:lang w:val="en-US" w:eastAsia="zh-CN"/>
              </w:rPr>
              <w:t>：</w:t>
            </w:r>
            <w:r>
              <w:rPr>
                <w:rFonts w:hint="eastAsia" w:ascii="宋体" w:hAnsi="宋体" w:eastAsia="宋体" w:cs="宋体"/>
                <w:sz w:val="24"/>
                <w:szCs w:val="24"/>
              </w:rPr>
              <w:t>1、采购人按照采购合同规定的技术、服务、安全标准组织对成交人履约情况进行验收，并出具验收书。验收书应当包括每一项技术、服务、安全标准的履约情况。本项目每批次采取现场验收的方式，成交人送货到指定地点后，采购人和成交人双方验收人员共同检查货物质量，按索证→检查→过磅→入库的程序完成验收。成交人每次配送商品须附有电脑打印的送货清单，送货单必须详细注明商品的品种名称、规格、单价、 数量，送货单上内容必须与采购人订货通知书一致，送货单打印清晰，不得手写涂改。货物到指定现场后的保管由成交人负责，直至双方签收完毕。</w:t>
            </w:r>
          </w:p>
          <w:p w14:paraId="6D257A62">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2、交付验收标准依次序对照适用标准为：①符合中华人民共和国“国家安全质量标准、环保标准或行业标准；”②符合比选文件和响应承诺中采购人认可的合理最佳配置、参数及各项要求；③货物来源国官方标准。</w:t>
            </w:r>
          </w:p>
          <w:p w14:paraId="1E89736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3、货物为原厂商未启封全新包装，具有出厂合格证，序列号、包装箱号与出厂批号一致，并可追溯查阅。所有随产品的附件必须齐全。</w:t>
            </w:r>
          </w:p>
          <w:p w14:paraId="1721F342">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4、采购人将不定期（合同期内不少于1 次）抽检饲料送第三方检验，其费用由成交人负责。</w:t>
            </w:r>
          </w:p>
          <w:p w14:paraId="5A407DF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5、采购人组成验收小组，按照采购合同规定的技术、服务、安全标准组织对成交人履约情况进行验收。因货物质量问题发生争议时，由采购人本地质量技术监督部门鉴定。货物符合质量技术标准的，鉴定费由采购人承担；否则鉴定费由成交人承担。</w:t>
            </w:r>
          </w:p>
          <w:p w14:paraId="72C11D00">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sz w:val="24"/>
                <w:szCs w:val="24"/>
              </w:rPr>
              <w:t>6、当出现不合格产品时，成交人要无条件更换合格产品。除非采购人认可，否则不接受任何形式的降格处理。</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01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D0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A465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8" w:hRule="atLeast"/>
          <w:jc w:val="center"/>
        </w:trPr>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22B8">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3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9653">
            <w:pPr>
              <w:numPr>
                <w:ilvl w:val="0"/>
                <w:numId w:val="0"/>
              </w:numPr>
              <w:spacing w:line="360" w:lineRule="auto"/>
              <w:ind w:leftChars="0"/>
              <w:jc w:val="left"/>
              <w:rPr>
                <w:rFonts w:hint="eastAsia" w:ascii="宋体" w:hAnsi="宋体" w:eastAsia="宋体" w:cs="宋体"/>
                <w:b/>
                <w:sz w:val="24"/>
                <w:szCs w:val="24"/>
                <w:lang w:eastAsia="zh-CN"/>
              </w:rPr>
            </w:pPr>
            <w:r>
              <w:rPr>
                <w:rFonts w:hint="eastAsia" w:ascii="宋体" w:hAnsi="宋体" w:cs="宋体"/>
                <w:b/>
                <w:sz w:val="24"/>
                <w:szCs w:val="24"/>
                <w:lang w:val="en-US" w:eastAsia="zh-CN"/>
              </w:rPr>
              <w:t>质保</w:t>
            </w:r>
            <w:r>
              <w:rPr>
                <w:rFonts w:hint="eastAsia" w:ascii="宋体" w:hAnsi="宋体" w:eastAsia="宋体" w:cs="宋体"/>
                <w:b/>
                <w:sz w:val="24"/>
                <w:szCs w:val="24"/>
                <w:lang w:eastAsia="zh-CN"/>
              </w:rPr>
              <w:t>：</w:t>
            </w:r>
          </w:p>
          <w:p w14:paraId="556371C7">
            <w:pPr>
              <w:tabs>
                <w:tab w:val="left" w:pos="709"/>
              </w:tabs>
              <w:spacing w:line="360" w:lineRule="auto"/>
              <w:jc w:val="left"/>
              <w:rPr>
                <w:rFonts w:hint="eastAsia" w:ascii="宋体" w:hAnsi="宋体" w:eastAsia="宋体" w:cs="宋体"/>
                <w:sz w:val="24"/>
                <w:szCs w:val="24"/>
              </w:rPr>
            </w:pPr>
            <w:r>
              <w:rPr>
                <w:rFonts w:hint="eastAsia" w:ascii="宋体" w:hAnsi="宋体" w:eastAsia="宋体" w:cs="宋体"/>
                <w:sz w:val="24"/>
                <w:szCs w:val="24"/>
              </w:rPr>
              <w:t>本项目每批次产品的质保期不低于半年，自</w:t>
            </w:r>
            <w:r>
              <w:rPr>
                <w:rFonts w:hint="eastAsia" w:ascii="宋体" w:hAnsi="宋体" w:eastAsia="宋体" w:cs="宋体"/>
                <w:sz w:val="24"/>
                <w:szCs w:val="24"/>
                <w:lang w:val="en-US" w:eastAsia="zh-CN"/>
              </w:rPr>
              <w:t>该批次产品经</w:t>
            </w:r>
            <w:r>
              <w:rPr>
                <w:rFonts w:hint="eastAsia" w:ascii="宋体" w:hAnsi="宋体" w:cs="宋体"/>
                <w:sz w:val="24"/>
                <w:szCs w:val="24"/>
                <w:lang w:val="en-US" w:eastAsia="zh-CN"/>
              </w:rPr>
              <w:t>成交人</w:t>
            </w:r>
            <w:r>
              <w:rPr>
                <w:rFonts w:hint="eastAsia" w:ascii="宋体" w:hAnsi="宋体" w:eastAsia="宋体" w:cs="宋体"/>
                <w:sz w:val="24"/>
                <w:szCs w:val="24"/>
              </w:rPr>
              <w:t>验收合格之日</w:t>
            </w:r>
            <w:r>
              <w:rPr>
                <w:rFonts w:hint="eastAsia" w:ascii="宋体" w:hAnsi="宋体" w:eastAsia="宋体" w:cs="宋体"/>
                <w:sz w:val="24"/>
                <w:szCs w:val="24"/>
                <w:highlight w:val="none"/>
              </w:rPr>
              <w:t>起开始计算。到货后</w:t>
            </w:r>
            <w:r>
              <w:rPr>
                <w:rFonts w:hint="eastAsia" w:ascii="宋体" w:hAnsi="宋体" w:eastAsia="宋体" w:cs="宋体"/>
                <w:sz w:val="24"/>
                <w:szCs w:val="24"/>
                <w:highlight w:val="none"/>
                <w:lang w:val="en-US" w:eastAsia="zh-CN"/>
              </w:rPr>
              <w:t>质保</w:t>
            </w:r>
            <w:r>
              <w:rPr>
                <w:rFonts w:hint="eastAsia" w:ascii="宋体" w:hAnsi="宋体" w:eastAsia="宋体" w:cs="宋体"/>
                <w:sz w:val="24"/>
                <w:szCs w:val="24"/>
                <w:highlight w:val="none"/>
              </w:rPr>
              <w:t>期内如发现饲料本身质量及外包装有问题，</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人需要积极配合更换（不得向采购人收取二次费用），更换时间不得超过1周；如在质保期内产品不符合《实验动物配合饲料营养成分（GB14924.3-2010）、《实验动物配合饲卫生标准》（GB 14924.2 2001）、《实验动物配合饲料通用质量标准》（GB14924.1 2001）相关要求，或在质保期内出现质量问题，</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人须</w:t>
            </w:r>
            <w:r>
              <w:rPr>
                <w:rFonts w:hint="eastAsia" w:ascii="宋体" w:hAnsi="宋体" w:eastAsia="宋体" w:cs="宋体"/>
                <w:sz w:val="24"/>
                <w:szCs w:val="24"/>
                <w:highlight w:val="none"/>
                <w:lang w:eastAsia="zh-CN"/>
              </w:rPr>
              <w:t>7</w:t>
            </w:r>
            <w:r>
              <w:rPr>
                <w:rFonts w:hint="eastAsia" w:ascii="宋体" w:hAnsi="宋体" w:eastAsia="宋体" w:cs="宋体"/>
                <w:sz w:val="24"/>
                <w:szCs w:val="24"/>
                <w:highlight w:val="none"/>
              </w:rPr>
              <w:t>个自然日内给予更换处理。以上</w:t>
            </w:r>
            <w:r>
              <w:rPr>
                <w:rFonts w:hint="eastAsia" w:ascii="宋体" w:hAnsi="宋体" w:eastAsia="宋体" w:cs="宋体"/>
                <w:sz w:val="24"/>
                <w:szCs w:val="24"/>
              </w:rPr>
              <w:t>时间从采购人书面通知</w:t>
            </w:r>
            <w:r>
              <w:rPr>
                <w:rFonts w:hint="eastAsia" w:ascii="宋体" w:hAnsi="宋体" w:eastAsia="宋体" w:cs="宋体"/>
                <w:sz w:val="24"/>
                <w:szCs w:val="24"/>
                <w:lang w:val="en-US" w:eastAsia="zh-CN"/>
              </w:rPr>
              <w:t>成交</w:t>
            </w:r>
            <w:r>
              <w:rPr>
                <w:rFonts w:hint="eastAsia" w:ascii="宋体" w:hAnsi="宋体" w:eastAsia="宋体" w:cs="宋体"/>
                <w:sz w:val="24"/>
                <w:szCs w:val="24"/>
              </w:rPr>
              <w:t>人当天作为时间节点开始计算。（</w:t>
            </w:r>
            <w:r>
              <w:rPr>
                <w:rFonts w:hint="eastAsia" w:ascii="宋体" w:hAnsi="宋体" w:eastAsia="宋体" w:cs="宋体"/>
                <w:sz w:val="24"/>
                <w:szCs w:val="24"/>
                <w:lang w:eastAsia="zh-CN"/>
              </w:rPr>
              <w:t>响应</w:t>
            </w:r>
            <w:r>
              <w:rPr>
                <w:rFonts w:hint="eastAsia" w:ascii="宋体" w:hAnsi="宋体" w:eastAsia="宋体" w:cs="宋体"/>
                <w:sz w:val="24"/>
                <w:szCs w:val="24"/>
              </w:rPr>
              <w:t>人需在</w:t>
            </w:r>
            <w:r>
              <w:rPr>
                <w:rFonts w:hint="eastAsia" w:ascii="宋体" w:hAnsi="宋体" w:eastAsia="宋体" w:cs="宋体"/>
                <w:sz w:val="24"/>
                <w:szCs w:val="24"/>
                <w:lang w:eastAsia="zh-CN"/>
              </w:rPr>
              <w:t>响应</w:t>
            </w:r>
            <w:r>
              <w:rPr>
                <w:rFonts w:hint="eastAsia" w:ascii="宋体" w:hAnsi="宋体" w:eastAsia="宋体" w:cs="宋体"/>
                <w:sz w:val="24"/>
                <w:szCs w:val="24"/>
              </w:rPr>
              <w:t>人文件中附售后服务承诺函，并加盖</w:t>
            </w:r>
            <w:r>
              <w:rPr>
                <w:rFonts w:hint="eastAsia" w:ascii="宋体" w:hAnsi="宋体" w:eastAsia="宋体" w:cs="宋体"/>
                <w:sz w:val="24"/>
                <w:szCs w:val="24"/>
                <w:lang w:eastAsia="zh-CN"/>
              </w:rPr>
              <w:t>响应人</w:t>
            </w:r>
            <w:r>
              <w:rPr>
                <w:rFonts w:hint="eastAsia" w:ascii="宋体" w:hAnsi="宋体" w:eastAsia="宋体" w:cs="宋体"/>
                <w:sz w:val="24"/>
                <w:szCs w:val="24"/>
              </w:rPr>
              <w:t>公章，格式自拟。）</w:t>
            </w:r>
          </w:p>
          <w:p w14:paraId="6D176407">
            <w:pPr>
              <w:tabs>
                <w:tab w:val="left" w:pos="709"/>
              </w:tabs>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成交</w:t>
            </w:r>
            <w:r>
              <w:rPr>
                <w:rFonts w:hint="eastAsia" w:ascii="宋体" w:hAnsi="宋体" w:eastAsia="宋体" w:cs="宋体"/>
                <w:sz w:val="24"/>
                <w:szCs w:val="24"/>
              </w:rPr>
              <w:t>人提供的货物出现3次（含）质量问题且在采购人</w:t>
            </w:r>
            <w:r>
              <w:rPr>
                <w:rFonts w:hint="eastAsia" w:ascii="宋体" w:hAnsi="宋体" w:eastAsia="宋体" w:cs="宋体"/>
                <w:sz w:val="24"/>
                <w:szCs w:val="24"/>
                <w:lang w:val="en-US" w:eastAsia="zh-CN"/>
              </w:rPr>
              <w:t>告知</w:t>
            </w:r>
            <w:r>
              <w:rPr>
                <w:rFonts w:hint="eastAsia" w:ascii="宋体" w:hAnsi="宋体" w:eastAsia="宋体" w:cs="宋体"/>
                <w:sz w:val="24"/>
                <w:szCs w:val="24"/>
              </w:rPr>
              <w:t>后</w:t>
            </w:r>
            <w:r>
              <w:rPr>
                <w:rFonts w:hint="eastAsia" w:ascii="宋体" w:hAnsi="宋体" w:eastAsia="宋体" w:cs="宋体"/>
                <w:sz w:val="24"/>
                <w:szCs w:val="24"/>
                <w:lang w:val="en-US" w:eastAsia="zh-CN"/>
              </w:rPr>
              <w:t>未有效</w:t>
            </w:r>
            <w:r>
              <w:rPr>
                <w:rFonts w:hint="eastAsia" w:ascii="宋体" w:hAnsi="宋体" w:eastAsia="宋体" w:cs="宋体"/>
                <w:sz w:val="24"/>
                <w:szCs w:val="24"/>
              </w:rPr>
              <w:t>整改的，采购人有权终止</w:t>
            </w:r>
            <w:r>
              <w:rPr>
                <w:rFonts w:hint="eastAsia" w:ascii="宋体" w:hAnsi="宋体" w:eastAsia="宋体" w:cs="宋体"/>
                <w:sz w:val="24"/>
                <w:szCs w:val="24"/>
                <w:lang w:val="en-US" w:eastAsia="zh-CN"/>
              </w:rPr>
              <w:t>合同</w:t>
            </w:r>
            <w:r>
              <w:rPr>
                <w:rFonts w:hint="eastAsia" w:ascii="宋体" w:hAnsi="宋体" w:eastAsia="宋体" w:cs="宋体"/>
                <w:sz w:val="24"/>
                <w:szCs w:val="24"/>
              </w:rPr>
              <w:t>。</w:t>
            </w:r>
          </w:p>
          <w:p w14:paraId="1F9F37F9">
            <w:pPr>
              <w:keepNext w:val="0"/>
              <w:keepLines w:val="0"/>
              <w:widowControl/>
              <w:suppressLineNumbers w:val="0"/>
              <w:jc w:val="left"/>
              <w:textAlignment w:val="center"/>
              <w:rPr>
                <w:rFonts w:hint="eastAsia" w:ascii="宋体" w:hAnsi="宋体" w:eastAsia="宋体" w:cs="宋体"/>
                <w:sz w:val="24"/>
                <w:szCs w:val="24"/>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A2F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A4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14:paraId="56343149">
      <w:pPr>
        <w:pStyle w:val="28"/>
        <w:ind w:firstLine="400"/>
        <w:rPr>
          <w:highlight w:val="none"/>
        </w:rPr>
      </w:pPr>
    </w:p>
    <w:p w14:paraId="5EEF6B6F">
      <w:pPr>
        <w:pStyle w:val="28"/>
        <w:ind w:firstLine="400"/>
        <w:rPr>
          <w:highlight w:val="none"/>
        </w:rPr>
      </w:pPr>
    </w:p>
    <w:p w14:paraId="59BEB6DA">
      <w:pPr>
        <w:pStyle w:val="28"/>
        <w:ind w:firstLine="400"/>
        <w:rPr>
          <w:highlight w:val="none"/>
        </w:rPr>
      </w:pPr>
    </w:p>
    <w:p w14:paraId="2EEF2537">
      <w:pPr>
        <w:pStyle w:val="28"/>
        <w:ind w:firstLine="400"/>
        <w:rPr>
          <w:highlight w:val="none"/>
        </w:rPr>
      </w:pPr>
    </w:p>
    <w:p w14:paraId="2E263ECF">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63C290A0">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35CAECDF">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0D41ABE3">
      <w:pPr>
        <w:pStyle w:val="2"/>
        <w:tabs>
          <w:tab w:val="left" w:pos="851"/>
        </w:tabs>
        <w:rPr>
          <w:rFonts w:hint="eastAsia" w:ascii="宋体" w:hAnsi="宋体" w:cs="宋体"/>
          <w:sz w:val="24"/>
          <w:highlight w:val="none"/>
        </w:rPr>
      </w:pPr>
    </w:p>
    <w:p w14:paraId="6AD5D18C">
      <w:pPr>
        <w:adjustRightInd w:val="0"/>
        <w:snapToGrid w:val="0"/>
        <w:spacing w:line="360" w:lineRule="exact"/>
        <w:ind w:left="1191" w:right="1327"/>
        <w:jc w:val="center"/>
        <w:rPr>
          <w:rFonts w:hint="eastAsia" w:ascii="宋体" w:hAnsi="宋体" w:eastAsia="宋体" w:cs="宋体"/>
          <w:b/>
          <w:sz w:val="32"/>
          <w:highlight w:val="none"/>
          <w:lang w:eastAsia="zh-CN"/>
        </w:rPr>
      </w:pPr>
      <w:r>
        <w:rPr>
          <w:rFonts w:hint="eastAsia" w:ascii="宋体" w:hAnsi="宋体" w:cs="宋体"/>
          <w:b/>
          <w:sz w:val="32"/>
          <w:highlight w:val="none"/>
          <w:lang w:val="en-US" w:eastAsia="zh-CN"/>
        </w:rPr>
        <w:t>2、</w:t>
      </w:r>
      <w:r>
        <w:rPr>
          <w:rFonts w:hint="eastAsia" w:ascii="宋体" w:hAnsi="宋体" w:cs="宋体"/>
          <w:b/>
          <w:sz w:val="32"/>
          <w:highlight w:val="none"/>
        </w:rPr>
        <w:t>一般技术条款响应程度</w:t>
      </w:r>
    </w:p>
    <w:p w14:paraId="4F342572">
      <w:pPr>
        <w:pStyle w:val="28"/>
        <w:ind w:firstLine="480"/>
        <w:rPr>
          <w:rFonts w:ascii="宋体" w:hAnsi="宋体" w:cs="宋体"/>
          <w:sz w:val="24"/>
          <w:szCs w:val="28"/>
          <w:highlight w:val="none"/>
          <w:lang w:val="en-GB"/>
        </w:rPr>
      </w:pPr>
    </w:p>
    <w:tbl>
      <w:tblPr>
        <w:tblStyle w:val="19"/>
        <w:tblW w:w="79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7"/>
        <w:gridCol w:w="3538"/>
        <w:gridCol w:w="1100"/>
        <w:gridCol w:w="2440"/>
      </w:tblGrid>
      <w:tr w14:paraId="294B5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E1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b/>
                <w:bCs/>
                <w:i w:val="0"/>
                <w:iCs w:val="0"/>
                <w:color w:val="000000"/>
                <w:kern w:val="0"/>
                <w:sz w:val="20"/>
                <w:szCs w:val="20"/>
                <w:u w:val="none"/>
                <w:lang w:val="en-US" w:eastAsia="zh-CN" w:bidi="ar"/>
              </w:rPr>
              <w:t>序号</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1E8A">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cs="宋体"/>
                <w:b/>
                <w:bCs/>
                <w:i w:val="0"/>
                <w:iCs w:val="0"/>
                <w:color w:val="000000"/>
                <w:sz w:val="20"/>
                <w:szCs w:val="20"/>
                <w:u w:val="none"/>
                <w:lang w:val="en-US" w:eastAsia="zh-CN"/>
              </w:rPr>
              <w:t>要求细节</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D8A1">
            <w:pPr>
              <w:jc w:val="center"/>
              <w:rPr>
                <w:rFonts w:hint="eastAsia" w:ascii="仿宋_GB2312" w:hAnsi="仿宋_GB2312" w:eastAsia="仿宋_GB2312" w:cs="仿宋_GB2312"/>
                <w:b/>
                <w:color w:val="auto"/>
                <w:kern w:val="2"/>
                <w:sz w:val="21"/>
                <w:szCs w:val="21"/>
                <w:highlight w:val="none"/>
                <w:lang w:val="en-US" w:eastAsia="zh-CN" w:bidi="ar-SA"/>
              </w:rPr>
            </w:pPr>
            <w:r>
              <w:rPr>
                <w:rFonts w:hint="eastAsia" w:ascii="仿宋_GB2312" w:hAnsi="仿宋_GB2312" w:eastAsia="仿宋_GB2312" w:cs="仿宋_GB2312"/>
                <w:b/>
                <w:color w:val="auto"/>
                <w:szCs w:val="21"/>
                <w:highlight w:val="none"/>
              </w:rPr>
              <w:t>是否偏离（</w:t>
            </w:r>
            <w:r>
              <w:rPr>
                <w:rFonts w:hint="eastAsia" w:ascii="仿宋_GB2312" w:hAnsi="仿宋_GB2312" w:eastAsia="仿宋_GB2312" w:cs="仿宋_GB2312"/>
                <w:b/>
                <w:color w:val="auto"/>
                <w:szCs w:val="21"/>
                <w:highlight w:val="none"/>
                <w:lang w:val="en-US" w:eastAsia="zh-CN"/>
              </w:rPr>
              <w:t>完全响应</w:t>
            </w:r>
            <w:r>
              <w:rPr>
                <w:rFonts w:hint="eastAsia" w:ascii="仿宋_GB2312" w:hAnsi="仿宋_GB2312" w:eastAsia="仿宋_GB2312" w:cs="仿宋_GB2312"/>
                <w:b/>
                <w:color w:val="auto"/>
                <w:szCs w:val="21"/>
                <w:highlight w:val="none"/>
              </w:rPr>
              <w:t>/正偏离/负偏离）</w:t>
            </w: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E1E4">
            <w:pPr>
              <w:jc w:val="center"/>
              <w:rPr>
                <w:rFonts w:hint="default" w:ascii="仿宋_GB2312" w:hAnsi="仿宋_GB2312" w:eastAsia="仿宋_GB2312" w:cs="仿宋_GB2312"/>
                <w:b/>
                <w:color w:val="auto"/>
                <w:szCs w:val="21"/>
                <w:highlight w:val="none"/>
                <w:lang w:val="en-US" w:eastAsia="zh-CN"/>
              </w:rPr>
            </w:pPr>
            <w:r>
              <w:rPr>
                <w:rFonts w:hint="eastAsia" w:ascii="仿宋_GB2312" w:hAnsi="仿宋_GB2312" w:eastAsia="仿宋_GB2312" w:cs="仿宋_GB2312"/>
                <w:b/>
                <w:color w:val="auto"/>
                <w:szCs w:val="21"/>
                <w:highlight w:val="none"/>
                <w:lang w:val="en-US" w:eastAsia="zh-CN"/>
              </w:rPr>
              <w:t>偏离简述（如“完全响应”写“无”，其他情况简要写）</w:t>
            </w:r>
          </w:p>
        </w:tc>
      </w:tr>
      <w:tr w14:paraId="4BDA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6B5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7C79">
            <w:pPr>
              <w:adjustRightIn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应符合国家标准GB/T 14924.1-2001《实验动物 配合饲料通用质量标准》中质量要求总原则、饲料原料质量要求、检验规则、包装、标签等标准要求</w:t>
            </w:r>
            <w:r>
              <w:rPr>
                <w:rFonts w:hint="eastAsia" w:ascii="宋体" w:hAnsi="宋体" w:cs="宋体"/>
                <w:sz w:val="24"/>
              </w:rPr>
              <w:t>（提供承诺函，格式自拟）</w:t>
            </w:r>
            <w:r>
              <w:rPr>
                <w:rFonts w:hint="eastAsia" w:ascii="宋体" w:hAnsi="宋体" w:eastAsia="宋体" w:cs="宋体"/>
                <w:sz w:val="24"/>
                <w:szCs w:val="24"/>
              </w:rPr>
              <w:t>，并提供设施现场图片、原料来源、产品说明书等证明材料。</w:t>
            </w:r>
          </w:p>
          <w:p w14:paraId="65919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sz w:val="24"/>
                <w:szCs w:val="24"/>
              </w:rPr>
              <w:t>其中，为了保障饲料原料来源稳定，</w:t>
            </w:r>
            <w:r>
              <w:rPr>
                <w:rFonts w:hint="eastAsia" w:ascii="宋体" w:hAnsi="宋体" w:cs="宋体"/>
                <w:b/>
                <w:bCs/>
                <w:sz w:val="24"/>
                <w:szCs w:val="24"/>
                <w:lang w:val="en-US" w:eastAsia="zh-CN"/>
              </w:rPr>
              <w:t>如响应人为生产商，</w:t>
            </w:r>
            <w:r>
              <w:rPr>
                <w:rFonts w:hint="eastAsia" w:ascii="宋体" w:hAnsi="宋体" w:eastAsia="宋体" w:cs="宋体"/>
                <w:b/>
                <w:bCs/>
                <w:sz w:val="24"/>
                <w:szCs w:val="24"/>
              </w:rPr>
              <w:t>需提供</w:t>
            </w:r>
            <w:r>
              <w:rPr>
                <w:rFonts w:hint="eastAsia" w:ascii="宋体" w:hAnsi="宋体" w:eastAsia="宋体" w:cs="宋体"/>
                <w:b/>
                <w:bCs/>
                <w:sz w:val="24"/>
                <w:szCs w:val="24"/>
                <w:lang w:val="en-US" w:eastAsia="zh-CN"/>
              </w:rPr>
              <w:t>重点原材料（包含但不限于玉米、大豆、鱼粉、鸡肉粉等）合作合同</w:t>
            </w:r>
            <w:r>
              <w:rPr>
                <w:rFonts w:hint="eastAsia" w:ascii="宋体" w:hAnsi="宋体" w:eastAsia="宋体" w:cs="宋体"/>
                <w:b/>
                <w:bCs/>
                <w:sz w:val="24"/>
                <w:szCs w:val="24"/>
              </w:rPr>
              <w:t>协议扫描件。</w:t>
            </w:r>
            <w:r>
              <w:rPr>
                <w:rFonts w:hint="eastAsia" w:ascii="宋体" w:hAnsi="宋体" w:cs="宋体"/>
                <w:b/>
                <w:bCs/>
                <w:sz w:val="24"/>
              </w:rPr>
              <w:t>如响应人为</w:t>
            </w:r>
            <w:r>
              <w:rPr>
                <w:rFonts w:hint="eastAsia" w:ascii="宋体" w:hAnsi="宋体" w:cs="宋体"/>
                <w:b/>
                <w:bCs/>
                <w:sz w:val="24"/>
                <w:lang w:val="en-US" w:eastAsia="zh-CN"/>
              </w:rPr>
              <w:t>经销商或代理商，应提供上述材料或其他</w:t>
            </w:r>
            <w:r>
              <w:rPr>
                <w:rFonts w:hint="eastAsia" w:ascii="宋体" w:hAnsi="宋体" w:cs="宋体"/>
                <w:b/>
                <w:bCs/>
                <w:sz w:val="24"/>
              </w:rPr>
              <w:t>替代性证明文件</w:t>
            </w:r>
            <w:r>
              <w:rPr>
                <w:rFonts w:hint="eastAsia" w:ascii="宋体" w:hAnsi="宋体" w:cs="宋体"/>
                <w:b/>
                <w:bCs/>
                <w:sz w:val="24"/>
                <w:lang w:eastAsia="zh-CN"/>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7F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DD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A30B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D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E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其它指标：应混合均匀，新鲜、无杂质、无异味、无霉变、无发酵、无虫蛀及鼠咬，配合饲料产品的混合均匀度应不大于10%，硬度范围为10-30kg，形状：圆柱状，直径范围为 12.0-12.5mm，长度范围为 1-4cm，含粉率≤2%。</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highlight w:val="none"/>
              </w:rPr>
              <w:t>报告内容包括饲料混合均匀度（</w:t>
            </w:r>
            <w:r>
              <w:rPr>
                <w:rFonts w:hint="eastAsia" w:ascii="宋体" w:hAnsi="宋体" w:eastAsia="宋体" w:cs="宋体"/>
                <w:b/>
                <w:bCs/>
                <w:sz w:val="24"/>
                <w:szCs w:val="24"/>
              </w:rPr>
              <w:t>混合均匀度变异系数）、形状、直径、长度、含粉率。</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F7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44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FAA1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468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1.6</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E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规格与包装：规格为10Kg/箱，饲料真空包装要有合理的设计和足够的强度，至少双层密闭包装，内层包装为真空包装，外层包装防水，结实且不易破损；保证到货的饲料无漏气现象发生。外包装标识清楚产品名称、重量、生产单位、生产日期、辐照剂量级别、有效期、存储条件等。</w:t>
            </w:r>
            <w:r>
              <w:rPr>
                <w:rFonts w:hint="eastAsia" w:ascii="宋体" w:hAnsi="宋体" w:eastAsia="宋体" w:cs="宋体"/>
                <w:b/>
                <w:bCs/>
                <w:sz w:val="24"/>
                <w:szCs w:val="24"/>
              </w:rPr>
              <w:t>（提供承诺函，格式自拟）</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4A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F3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6CDC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650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1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，并提供保质期内产品质量稳定性验证报告。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41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AB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6069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A3D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2.1</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F2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2.1应符合国家标准GB/T 14924.1-2001《实验动物 配合饲料通用质量标准》中质量要求总原则、饲料原料质量要求、 检验规则、包装、标签等标准要求，并提供设施现场图片、原料来源、产品说明书等证明材料。</w:t>
            </w:r>
            <w:r>
              <w:rPr>
                <w:rFonts w:hint="eastAsia" w:ascii="宋体" w:hAnsi="宋体" w:cs="宋体"/>
                <w:sz w:val="24"/>
              </w:rPr>
              <w:t>（提供承诺函，格式自拟）</w:t>
            </w:r>
            <w:r>
              <w:rPr>
                <w:rFonts w:hint="eastAsia" w:ascii="宋体" w:hAnsi="宋体" w:eastAsia="宋体" w:cs="宋体"/>
                <w:b/>
                <w:bCs/>
                <w:sz w:val="24"/>
                <w:szCs w:val="24"/>
              </w:rPr>
              <w:t>其中，为了保障饲料原料来源稳定，</w:t>
            </w:r>
            <w:r>
              <w:rPr>
                <w:rFonts w:hint="eastAsia" w:ascii="宋体" w:hAnsi="宋体" w:cs="宋体"/>
                <w:b/>
                <w:bCs/>
                <w:sz w:val="24"/>
                <w:szCs w:val="24"/>
                <w:lang w:val="en-US" w:eastAsia="zh-CN"/>
              </w:rPr>
              <w:t>如响应人为生产商，</w:t>
            </w:r>
            <w:r>
              <w:rPr>
                <w:rFonts w:hint="eastAsia" w:ascii="宋体" w:hAnsi="宋体" w:eastAsia="宋体" w:cs="宋体"/>
                <w:b/>
                <w:bCs/>
                <w:sz w:val="24"/>
                <w:szCs w:val="24"/>
              </w:rPr>
              <w:t>需提供</w:t>
            </w:r>
            <w:r>
              <w:rPr>
                <w:rFonts w:hint="eastAsia" w:ascii="宋体" w:hAnsi="宋体" w:eastAsia="宋体" w:cs="宋体"/>
                <w:b/>
                <w:bCs/>
                <w:sz w:val="24"/>
                <w:szCs w:val="24"/>
                <w:lang w:val="en-US" w:eastAsia="zh-CN"/>
              </w:rPr>
              <w:t>重点原材料（包含但不限于玉米、大豆、鱼粉、鸡肉粉等）合作合同</w:t>
            </w:r>
            <w:r>
              <w:rPr>
                <w:rFonts w:hint="eastAsia" w:ascii="宋体" w:hAnsi="宋体" w:eastAsia="宋体" w:cs="宋体"/>
                <w:b/>
                <w:bCs/>
                <w:sz w:val="24"/>
                <w:szCs w:val="24"/>
              </w:rPr>
              <w:t>协议扫描件。</w:t>
            </w:r>
            <w:r>
              <w:rPr>
                <w:rFonts w:hint="eastAsia" w:ascii="宋体" w:hAnsi="宋体" w:cs="宋体"/>
                <w:b/>
                <w:bCs/>
                <w:sz w:val="24"/>
              </w:rPr>
              <w:t>如响应人为</w:t>
            </w:r>
            <w:r>
              <w:rPr>
                <w:rFonts w:hint="eastAsia" w:ascii="宋体" w:hAnsi="宋体" w:cs="宋体"/>
                <w:b/>
                <w:bCs/>
                <w:sz w:val="24"/>
                <w:lang w:val="en-US" w:eastAsia="zh-CN"/>
              </w:rPr>
              <w:t>经销商或代理商，应提供上述材料或其他</w:t>
            </w:r>
            <w:r>
              <w:rPr>
                <w:rFonts w:hint="eastAsia" w:ascii="宋体" w:hAnsi="宋体" w:cs="宋体"/>
                <w:b/>
                <w:bCs/>
                <w:sz w:val="24"/>
              </w:rPr>
              <w:t>替代性证明文件</w:t>
            </w:r>
            <w:r>
              <w:rPr>
                <w:rFonts w:hint="eastAsia" w:ascii="宋体" w:hAnsi="宋体" w:cs="宋体"/>
                <w:b/>
                <w:bCs/>
                <w:sz w:val="24"/>
                <w:lang w:eastAsia="zh-CN"/>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A1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14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306A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0D1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2.5</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7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其它指标：应混合均匀，新鲜、无杂质、无异味、无霉变、无发酵、无虫蛀及鼠咬，配合饲料产品的混合均匀度应≤10%，硬度范围为15-30kg，形状：圆柱状，直径 范围为12.0-12.5mm，长度范围为2-4cm，含粉率≤2%。</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人需承诺在</w:t>
            </w:r>
            <w:r>
              <w:rPr>
                <w:rFonts w:hint="eastAsia" w:ascii="宋体" w:hAnsi="宋体" w:cs="宋体"/>
                <w:b/>
                <w:bCs/>
                <w:sz w:val="24"/>
                <w:szCs w:val="24"/>
                <w:lang w:eastAsia="zh-CN"/>
              </w:rPr>
              <w:t>合同期</w:t>
            </w:r>
            <w:r>
              <w:rPr>
                <w:rFonts w:hint="eastAsia" w:ascii="宋体" w:hAnsi="宋体" w:eastAsia="宋体" w:cs="宋体"/>
                <w:b/>
                <w:bCs/>
                <w:sz w:val="24"/>
                <w:szCs w:val="24"/>
              </w:rPr>
              <w:t>内，</w:t>
            </w:r>
            <w:r>
              <w:rPr>
                <w:rFonts w:hint="eastAsia" w:ascii="宋体" w:hAnsi="宋体" w:cs="宋体"/>
                <w:b/>
                <w:bCs/>
                <w:sz w:val="24"/>
                <w:szCs w:val="24"/>
                <w:lang w:eastAsia="zh-CN"/>
              </w:rPr>
              <w:t>应采购人需要</w:t>
            </w:r>
            <w:r>
              <w:rPr>
                <w:rFonts w:hint="eastAsia" w:ascii="宋体" w:hAnsi="宋体" w:eastAsia="宋体" w:cs="宋体"/>
                <w:b/>
                <w:bCs/>
                <w:sz w:val="24"/>
                <w:szCs w:val="24"/>
              </w:rPr>
              <w:t>提供所供应饲料的检测报告，检测报告需由第三方检测机构所出具且带有CMA或 CNAS认证标识（提供承诺函，格式自拟）</w:t>
            </w:r>
            <w:r>
              <w:rPr>
                <w:rFonts w:hint="eastAsia" w:ascii="宋体" w:hAnsi="宋体" w:eastAsia="宋体" w:cs="宋体"/>
                <w:b/>
                <w:bCs/>
                <w:sz w:val="24"/>
                <w:szCs w:val="24"/>
                <w:lang w:eastAsia="zh-CN"/>
              </w:rPr>
              <w:t>。</w:t>
            </w:r>
            <w:r>
              <w:rPr>
                <w:rFonts w:hint="eastAsia" w:ascii="宋体" w:hAnsi="宋体" w:eastAsia="宋体" w:cs="宋体"/>
                <w:b/>
                <w:bCs/>
                <w:sz w:val="24"/>
                <w:szCs w:val="24"/>
              </w:rPr>
              <w:t>报告内容包括饲料混合均匀度（混合均匀度变异系数）</w:t>
            </w:r>
            <w:r>
              <w:rPr>
                <w:rFonts w:hint="eastAsia" w:ascii="宋体" w:hAnsi="宋体" w:eastAsia="宋体" w:cs="宋体"/>
                <w:b/>
                <w:bCs/>
                <w:sz w:val="24"/>
                <w:szCs w:val="24"/>
                <w:lang w:eastAsia="zh-CN"/>
              </w:rPr>
              <w:t>、</w:t>
            </w:r>
            <w:r>
              <w:rPr>
                <w:rFonts w:hint="eastAsia" w:ascii="宋体" w:hAnsi="宋体" w:eastAsia="宋体" w:cs="宋体"/>
                <w:b/>
                <w:bCs/>
                <w:sz w:val="24"/>
                <w:szCs w:val="24"/>
              </w:rPr>
              <w:t>形状、直径、长度、含粉率。</w:t>
            </w:r>
            <w:r>
              <w:rPr>
                <w:rFonts w:hint="eastAsia" w:ascii="宋体" w:hAnsi="宋体" w:eastAsia="宋体" w:cs="宋体"/>
                <w:b/>
                <w:bCs/>
                <w:sz w:val="24"/>
                <w:szCs w:val="24"/>
                <w:lang w:eastAsia="zh-CN"/>
              </w:rPr>
              <w:t>响应</w:t>
            </w:r>
            <w:r>
              <w:rPr>
                <w:rFonts w:hint="eastAsia" w:ascii="宋体" w:hAnsi="宋体" w:eastAsia="宋体" w:cs="宋体"/>
                <w:b/>
                <w:bCs/>
                <w:sz w:val="24"/>
                <w:szCs w:val="24"/>
              </w:rPr>
              <w:t>时提供近</w:t>
            </w:r>
            <w:r>
              <w:rPr>
                <w:rFonts w:hint="eastAsia" w:ascii="宋体" w:hAnsi="宋体" w:eastAsia="宋体" w:cs="宋体"/>
                <w:b/>
                <w:bCs/>
                <w:sz w:val="24"/>
                <w:szCs w:val="24"/>
                <w:lang w:val="en-US" w:eastAsia="zh-CN"/>
              </w:rPr>
              <w:t>半</w:t>
            </w:r>
            <w:r>
              <w:rPr>
                <w:rFonts w:hint="eastAsia" w:ascii="宋体" w:hAnsi="宋体" w:eastAsia="宋体" w:cs="宋体"/>
                <w:b/>
                <w:bCs/>
                <w:sz w:val="24"/>
                <w:szCs w:val="24"/>
              </w:rPr>
              <w:t>年内任意1次</w:t>
            </w:r>
            <w:r>
              <w:rPr>
                <w:rFonts w:hint="eastAsia" w:ascii="宋体" w:hAnsi="宋体" w:eastAsia="宋体" w:cs="宋体"/>
                <w:b/>
                <w:bCs/>
                <w:sz w:val="24"/>
                <w:szCs w:val="24"/>
                <w:lang w:val="en-US" w:eastAsia="zh-CN"/>
              </w:rPr>
              <w:t>由</w:t>
            </w:r>
            <w:r>
              <w:rPr>
                <w:rFonts w:hint="eastAsia" w:ascii="宋体" w:hAnsi="宋体" w:eastAsia="宋体" w:cs="宋体"/>
                <w:b/>
                <w:bCs/>
                <w:sz w:val="24"/>
                <w:szCs w:val="24"/>
              </w:rPr>
              <w:t>第三方检测机构所出具且带有CMA或 CNAS认证标识</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检测报告扫描件。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24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8F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1AF5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727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2.6</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6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sz w:val="24"/>
                <w:szCs w:val="24"/>
              </w:rPr>
              <w:t>规格与包装：规格为10Kg/箱，饲料真空包装要有合理的设计和足够的强度，至少双层密闭包装，内层包装为铝箔真空包装，外层包装防水，结实且不易破损；保证到货的饲料无漏气现象发生。外包装标识清楚产品名称、重量、生产单位、生产日期、辐照剂量级别、有效期、存储条件等。（提供承诺函，格式自拟）</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A5D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5B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2894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522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2.9</w:t>
            </w:r>
          </w:p>
        </w:tc>
        <w:tc>
          <w:tcPr>
            <w:tcW w:w="3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B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sz w:val="24"/>
                <w:highlight w:val="none"/>
              </w:rPr>
              <w:t>所有提供的产品质量完全符合GB 14924.3—2010《实验动物配合饲料营养成分》的要求</w:t>
            </w:r>
            <w:r>
              <w:rPr>
                <w:rFonts w:hint="eastAsia" w:ascii="宋体" w:hAnsi="宋体" w:eastAsia="宋体" w:cs="宋体"/>
                <w:sz w:val="24"/>
                <w:szCs w:val="24"/>
              </w:rPr>
              <w:t>（提供承诺函，格式自拟）</w:t>
            </w:r>
            <w:r>
              <w:rPr>
                <w:rFonts w:hint="eastAsia" w:ascii="宋体" w:hAnsi="宋体" w:eastAsia="宋体" w:cs="宋体"/>
                <w:color w:val="000000"/>
                <w:sz w:val="24"/>
                <w:highlight w:val="none"/>
              </w:rPr>
              <w:t>，并提供保质期内产品质量稳定性验证报告。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70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53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14:paraId="325A83AF">
      <w:pPr>
        <w:pStyle w:val="28"/>
        <w:ind w:firstLine="400"/>
        <w:rPr>
          <w:highlight w:val="none"/>
        </w:rPr>
      </w:pPr>
    </w:p>
    <w:p w14:paraId="3AB232BA">
      <w:pPr>
        <w:pStyle w:val="28"/>
        <w:ind w:firstLine="400"/>
        <w:rPr>
          <w:highlight w:val="none"/>
        </w:rPr>
      </w:pPr>
    </w:p>
    <w:p w14:paraId="5E4A58A0">
      <w:pPr>
        <w:pStyle w:val="28"/>
        <w:ind w:firstLine="400"/>
        <w:rPr>
          <w:highlight w:val="none"/>
        </w:rPr>
      </w:pPr>
    </w:p>
    <w:p w14:paraId="31D25325">
      <w:pPr>
        <w:pStyle w:val="28"/>
        <w:ind w:firstLine="400"/>
        <w:rPr>
          <w:highlight w:val="none"/>
        </w:rPr>
      </w:pPr>
    </w:p>
    <w:p w14:paraId="2506912C">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 xml:space="preserve">                          响应人名称（盖公章）：</w:t>
      </w:r>
      <w:r>
        <w:rPr>
          <w:rFonts w:hint="eastAsia" w:ascii="宋体" w:hAnsi="宋体" w:cs="宋体"/>
          <w:sz w:val="24"/>
          <w:highlight w:val="none"/>
          <w:u w:val="single"/>
        </w:rPr>
        <w:t xml:space="preserve">                                </w:t>
      </w:r>
    </w:p>
    <w:p w14:paraId="1D3F3C5C">
      <w:pPr>
        <w:spacing w:line="360" w:lineRule="auto"/>
        <w:ind w:firstLine="3600" w:firstLineChars="1500"/>
        <w:rPr>
          <w:rFonts w:ascii="宋体" w:hAnsi="宋体" w:cs="宋体"/>
          <w:sz w:val="24"/>
          <w:highlight w:val="none"/>
          <w:u w:val="single"/>
        </w:rPr>
      </w:pPr>
      <w:r>
        <w:rPr>
          <w:rFonts w:hint="eastAsia" w:ascii="宋体" w:hAnsi="宋体" w:cs="宋体"/>
          <w:sz w:val="24"/>
          <w:highlight w:val="none"/>
        </w:rPr>
        <w:t>响应人法定代表人或法定授权代表（签字）：</w:t>
      </w:r>
      <w:r>
        <w:rPr>
          <w:rFonts w:hint="eastAsia" w:ascii="宋体" w:hAnsi="宋体" w:cs="宋体"/>
          <w:sz w:val="24"/>
          <w:highlight w:val="none"/>
          <w:u w:val="single"/>
        </w:rPr>
        <w:t xml:space="preserve">             </w:t>
      </w:r>
    </w:p>
    <w:p w14:paraId="56E04731">
      <w:pPr>
        <w:spacing w:line="360" w:lineRule="auto"/>
        <w:jc w:val="center"/>
        <w:rPr>
          <w:rFonts w:hint="eastAsia"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DB649AF">
      <w:pPr>
        <w:rPr>
          <w:rFonts w:hint="eastAsia" w:eastAsia="宋体"/>
          <w:lang w:val="en-US" w:eastAsia="zh-CN"/>
        </w:rPr>
      </w:pPr>
    </w:p>
    <w:p w14:paraId="73D8AA1F">
      <w:pPr>
        <w:pStyle w:val="31"/>
        <w:rPr>
          <w:highlight w:val="none"/>
        </w:rPr>
      </w:pPr>
    </w:p>
    <w:p w14:paraId="7CAFE62D">
      <w:pPr>
        <w:adjustRightInd w:val="0"/>
        <w:snapToGrid w:val="0"/>
        <w:spacing w:line="360" w:lineRule="exact"/>
        <w:ind w:left="1191" w:right="1327"/>
        <w:jc w:val="center"/>
        <w:rPr>
          <w:rFonts w:hint="eastAsia" w:ascii="宋体" w:hAnsi="宋体" w:cs="宋体"/>
          <w:b/>
          <w:sz w:val="32"/>
          <w:highlight w:val="none"/>
          <w:lang w:val="en-US" w:eastAsia="zh-CN"/>
        </w:rPr>
      </w:pPr>
    </w:p>
    <w:p w14:paraId="1B148A3E">
      <w:pPr>
        <w:adjustRightInd w:val="0"/>
        <w:snapToGrid w:val="0"/>
        <w:spacing w:line="360" w:lineRule="exact"/>
        <w:ind w:left="1191" w:right="1327"/>
        <w:jc w:val="center"/>
        <w:rPr>
          <w:rFonts w:ascii="宋体" w:hAnsi="宋体" w:cs="宋体"/>
          <w:b/>
          <w:sz w:val="32"/>
          <w:highlight w:val="none"/>
        </w:rPr>
      </w:pPr>
      <w:r>
        <w:rPr>
          <w:rFonts w:hint="eastAsia" w:ascii="宋体" w:hAnsi="宋体" w:cs="宋体"/>
          <w:b/>
          <w:sz w:val="32"/>
          <w:highlight w:val="none"/>
          <w:lang w:val="en-US" w:eastAsia="zh-CN"/>
        </w:rPr>
        <w:t>2、配送服务方案（如有）</w:t>
      </w:r>
    </w:p>
    <w:p w14:paraId="3EFAAECA">
      <w:pPr>
        <w:pStyle w:val="28"/>
        <w:ind w:firstLine="400"/>
        <w:rPr>
          <w:rFonts w:ascii="宋体" w:hAnsi="宋体" w:cs="宋体"/>
          <w:szCs w:val="21"/>
          <w:highlight w:val="none"/>
        </w:rPr>
      </w:pPr>
    </w:p>
    <w:p w14:paraId="50047E78">
      <w:pPr>
        <w:pStyle w:val="28"/>
        <w:keepNext w:val="0"/>
        <w:keepLines w:val="0"/>
        <w:pageBreakBefore w:val="0"/>
        <w:kinsoku/>
        <w:wordWrap/>
        <w:overflowPunct/>
        <w:topLinePunct w:val="0"/>
        <w:autoSpaceDE/>
        <w:autoSpaceDN/>
        <w:bidi w:val="0"/>
        <w:spacing w:line="240" w:lineRule="auto"/>
        <w:ind w:left="0" w:leftChars="0" w:firstLine="480" w:firstLineChars="200"/>
        <w:jc w:val="center"/>
        <w:rPr>
          <w:rFonts w:hint="eastAsia" w:ascii="宋体" w:hAnsi="宋体" w:eastAsia="宋体" w:cs="宋体"/>
          <w:sz w:val="24"/>
          <w:szCs w:val="28"/>
          <w:highlight w:val="none"/>
        </w:rPr>
      </w:pPr>
      <w:r>
        <w:rPr>
          <w:rFonts w:hint="eastAsia" w:ascii="宋体" w:hAnsi="宋体" w:cs="宋体"/>
          <w:sz w:val="24"/>
          <w:szCs w:val="28"/>
          <w:highlight w:val="none"/>
        </w:rPr>
        <w:t>根据本项目的</w:t>
      </w:r>
      <w:r>
        <w:rPr>
          <w:rFonts w:hint="eastAsia" w:ascii="宋体" w:hAnsi="宋体" w:eastAsia="宋体" w:cs="宋体"/>
          <w:sz w:val="24"/>
          <w:szCs w:val="28"/>
          <w:highlight w:val="none"/>
        </w:rPr>
        <w:t>实际需求，按照实际情况自行拟写</w:t>
      </w:r>
      <w:r>
        <w:rPr>
          <w:rFonts w:hint="eastAsia" w:ascii="宋体" w:hAnsi="宋体" w:cs="宋体"/>
          <w:sz w:val="24"/>
          <w:szCs w:val="28"/>
          <w:highlight w:val="none"/>
          <w:lang w:eastAsia="zh-CN"/>
        </w:rPr>
        <w:t>。</w:t>
      </w:r>
    </w:p>
    <w:p w14:paraId="0B7DC48E">
      <w:pPr>
        <w:pStyle w:val="28"/>
        <w:ind w:firstLine="480"/>
        <w:rPr>
          <w:rFonts w:hint="eastAsia" w:ascii="宋体" w:hAnsi="宋体" w:cs="宋体"/>
          <w:sz w:val="24"/>
          <w:szCs w:val="28"/>
          <w:highlight w:val="none"/>
          <w:lang w:val="en-GB"/>
        </w:rPr>
      </w:pPr>
    </w:p>
    <w:p w14:paraId="028F619E">
      <w:pPr>
        <w:pStyle w:val="28"/>
        <w:ind w:firstLine="400"/>
        <w:rPr>
          <w:rFonts w:ascii="宋体" w:hAnsi="宋体" w:cs="宋体"/>
          <w:szCs w:val="21"/>
          <w:highlight w:val="none"/>
          <w:lang w:val="en-GB"/>
        </w:rPr>
      </w:pPr>
    </w:p>
    <w:p w14:paraId="121FE8D5">
      <w:pPr>
        <w:spacing w:line="360" w:lineRule="auto"/>
        <w:ind w:firstLine="480" w:firstLineChars="200"/>
        <w:jc w:val="center"/>
        <w:rPr>
          <w:rFonts w:ascii="宋体" w:hAnsi="宋体" w:cs="宋体"/>
          <w:sz w:val="24"/>
          <w:highlight w:val="none"/>
          <w:u w:val="single"/>
        </w:rPr>
      </w:pPr>
      <w:r>
        <w:rPr>
          <w:rFonts w:hint="eastAsia" w:ascii="宋体" w:hAnsi="宋体" w:cs="宋体"/>
          <w:sz w:val="24"/>
          <w:highlight w:val="none"/>
        </w:rPr>
        <w:t>响应人名称（盖公章）：</w:t>
      </w:r>
    </w:p>
    <w:p w14:paraId="2CC6C9A6">
      <w:pPr>
        <w:spacing w:line="360" w:lineRule="auto"/>
        <w:ind w:firstLine="3600" w:firstLineChars="1500"/>
        <w:jc w:val="center"/>
        <w:rPr>
          <w:rFonts w:ascii="宋体" w:hAnsi="宋体" w:cs="宋体"/>
          <w:sz w:val="24"/>
          <w:highlight w:val="none"/>
          <w:u w:val="single"/>
        </w:rPr>
      </w:pPr>
      <w:r>
        <w:rPr>
          <w:rFonts w:hint="eastAsia" w:ascii="宋体" w:hAnsi="宋体" w:cs="宋体"/>
          <w:sz w:val="24"/>
          <w:highlight w:val="none"/>
        </w:rPr>
        <w:t>响应人法定代表人或法定授权代表（签字）：</w:t>
      </w:r>
    </w:p>
    <w:p w14:paraId="42BC1755">
      <w:pPr>
        <w:spacing w:line="360" w:lineRule="auto"/>
        <w:jc w:val="right"/>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5E661275">
      <w:pPr>
        <w:rPr>
          <w:highlight w:val="none"/>
        </w:rPr>
      </w:pPr>
    </w:p>
    <w:p w14:paraId="6963B2EC">
      <w:pPr>
        <w:adjustRightInd w:val="0"/>
        <w:snapToGrid w:val="0"/>
        <w:spacing w:line="360" w:lineRule="exact"/>
        <w:ind w:left="1191" w:right="1327"/>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3、货物质量保证措施（如有）</w:t>
      </w:r>
    </w:p>
    <w:p w14:paraId="59D34792">
      <w:pPr>
        <w:pStyle w:val="28"/>
        <w:ind w:firstLine="400"/>
        <w:rPr>
          <w:rFonts w:ascii="宋体" w:hAnsi="宋体" w:cs="宋体"/>
          <w:szCs w:val="21"/>
          <w:highlight w:val="none"/>
        </w:rPr>
      </w:pPr>
    </w:p>
    <w:p w14:paraId="58E02875">
      <w:pPr>
        <w:pStyle w:val="28"/>
        <w:ind w:firstLine="400"/>
        <w:rPr>
          <w:rFonts w:ascii="宋体" w:hAnsi="宋体" w:cs="宋体"/>
          <w:szCs w:val="21"/>
          <w:highlight w:val="none"/>
        </w:rPr>
      </w:pPr>
    </w:p>
    <w:p w14:paraId="3728873E">
      <w:pPr>
        <w:pStyle w:val="28"/>
        <w:keepNext w:val="0"/>
        <w:keepLines w:val="0"/>
        <w:pageBreakBefore w:val="0"/>
        <w:kinsoku/>
        <w:wordWrap/>
        <w:overflowPunct/>
        <w:topLinePunct w:val="0"/>
        <w:autoSpaceDE/>
        <w:autoSpaceDN/>
        <w:bidi w:val="0"/>
        <w:spacing w:line="240" w:lineRule="auto"/>
        <w:ind w:left="0" w:leftChars="0" w:firstLine="480" w:firstLineChars="200"/>
        <w:jc w:val="center"/>
        <w:rPr>
          <w:rFonts w:hint="eastAsia" w:ascii="宋体" w:hAnsi="宋体" w:eastAsia="宋体" w:cs="宋体"/>
          <w:sz w:val="24"/>
          <w:szCs w:val="28"/>
          <w:highlight w:val="none"/>
          <w:lang w:eastAsia="zh-CN"/>
        </w:rPr>
      </w:pPr>
      <w:r>
        <w:rPr>
          <w:rFonts w:hint="eastAsia" w:ascii="宋体" w:hAnsi="宋体" w:cs="宋体"/>
          <w:sz w:val="24"/>
          <w:szCs w:val="28"/>
          <w:highlight w:val="none"/>
        </w:rPr>
        <w:t>根据本项目的</w:t>
      </w:r>
      <w:r>
        <w:rPr>
          <w:rFonts w:hint="eastAsia" w:ascii="宋体" w:hAnsi="宋体" w:eastAsia="宋体" w:cs="宋体"/>
          <w:sz w:val="24"/>
          <w:szCs w:val="28"/>
          <w:highlight w:val="none"/>
        </w:rPr>
        <w:t>实际需求，按照实际情况自行拟写</w:t>
      </w:r>
      <w:r>
        <w:rPr>
          <w:rFonts w:hint="eastAsia" w:ascii="宋体" w:hAnsi="宋体" w:cs="宋体"/>
          <w:sz w:val="24"/>
          <w:szCs w:val="28"/>
          <w:highlight w:val="none"/>
          <w:lang w:eastAsia="zh-CN"/>
        </w:rPr>
        <w:t>。</w:t>
      </w:r>
    </w:p>
    <w:p w14:paraId="160E8D7D">
      <w:pPr>
        <w:pStyle w:val="28"/>
        <w:ind w:firstLine="480"/>
        <w:rPr>
          <w:rFonts w:hint="eastAsia" w:ascii="宋体" w:hAnsi="宋体" w:cs="宋体"/>
          <w:sz w:val="24"/>
          <w:szCs w:val="28"/>
          <w:highlight w:val="none"/>
          <w:lang w:val="en-GB"/>
        </w:rPr>
      </w:pPr>
    </w:p>
    <w:p w14:paraId="000A75E6">
      <w:pPr>
        <w:pStyle w:val="28"/>
        <w:ind w:firstLine="400"/>
        <w:rPr>
          <w:rFonts w:ascii="宋体" w:hAnsi="宋体" w:cs="宋体"/>
          <w:szCs w:val="21"/>
          <w:highlight w:val="none"/>
          <w:lang w:val="en-GB"/>
        </w:rPr>
      </w:pPr>
    </w:p>
    <w:p w14:paraId="28F1F4AA">
      <w:pPr>
        <w:spacing w:line="360" w:lineRule="auto"/>
        <w:ind w:firstLine="480" w:firstLineChars="200"/>
        <w:jc w:val="center"/>
        <w:rPr>
          <w:rFonts w:ascii="宋体" w:hAnsi="宋体" w:cs="宋体"/>
          <w:sz w:val="24"/>
          <w:highlight w:val="none"/>
          <w:u w:val="single"/>
        </w:rPr>
      </w:pPr>
      <w:r>
        <w:rPr>
          <w:rFonts w:hint="eastAsia" w:ascii="宋体" w:hAnsi="宋体" w:cs="宋体"/>
          <w:sz w:val="24"/>
          <w:highlight w:val="none"/>
        </w:rPr>
        <w:t>响应人名称（盖公章）：</w:t>
      </w:r>
    </w:p>
    <w:p w14:paraId="628015A8">
      <w:pPr>
        <w:spacing w:line="360" w:lineRule="auto"/>
        <w:ind w:firstLine="3600" w:firstLineChars="1500"/>
        <w:jc w:val="center"/>
        <w:rPr>
          <w:rFonts w:ascii="宋体" w:hAnsi="宋体" w:cs="宋体"/>
          <w:sz w:val="24"/>
          <w:highlight w:val="none"/>
          <w:u w:val="single"/>
        </w:rPr>
      </w:pPr>
      <w:r>
        <w:rPr>
          <w:rFonts w:hint="eastAsia" w:ascii="宋体" w:hAnsi="宋体" w:cs="宋体"/>
          <w:sz w:val="24"/>
          <w:highlight w:val="none"/>
        </w:rPr>
        <w:t>响应人法定代表人或法定授权代表（签字）：</w:t>
      </w:r>
    </w:p>
    <w:p w14:paraId="7DAC7F36">
      <w:pPr>
        <w:spacing w:line="360" w:lineRule="auto"/>
        <w:jc w:val="right"/>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6F41D207">
      <w:pPr>
        <w:rPr>
          <w:highlight w:val="none"/>
        </w:rPr>
      </w:pPr>
    </w:p>
    <w:p w14:paraId="27BAA9B0">
      <w:pPr>
        <w:pStyle w:val="8"/>
        <w:rPr>
          <w:rFonts w:ascii="微软雅黑" w:hAnsi="微软雅黑" w:eastAsia="微软雅黑" w:cs="微软雅黑"/>
          <w:b/>
          <w:bCs/>
          <w:color w:val="000000"/>
        </w:rPr>
      </w:pPr>
    </w:p>
    <w:p w14:paraId="55156A8A">
      <w:pPr>
        <w:rPr>
          <w:rFonts w:ascii="微软雅黑" w:hAnsi="微软雅黑" w:eastAsia="微软雅黑" w:cs="微软雅黑"/>
          <w:color w:val="000000"/>
        </w:rPr>
      </w:pPr>
    </w:p>
    <w:p w14:paraId="3710CF12">
      <w:pPr>
        <w:pStyle w:val="26"/>
        <w:rPr>
          <w:rFonts w:ascii="宋体" w:hAnsi="宋体" w:cs="宋体"/>
        </w:rPr>
      </w:pPr>
    </w:p>
    <w:p w14:paraId="6F333B44">
      <w:pPr>
        <w:adjustRightInd w:val="0"/>
        <w:snapToGrid w:val="0"/>
        <w:spacing w:line="360" w:lineRule="exact"/>
        <w:ind w:left="1191" w:right="1327"/>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4、售后方案（如有）</w:t>
      </w:r>
    </w:p>
    <w:p w14:paraId="52F047EE">
      <w:pPr>
        <w:pStyle w:val="28"/>
        <w:ind w:firstLine="400"/>
        <w:rPr>
          <w:rFonts w:ascii="宋体" w:hAnsi="宋体" w:cs="宋体"/>
          <w:szCs w:val="21"/>
          <w:highlight w:val="none"/>
        </w:rPr>
      </w:pPr>
    </w:p>
    <w:p w14:paraId="07ABB359">
      <w:pPr>
        <w:pStyle w:val="28"/>
        <w:ind w:firstLine="400"/>
        <w:rPr>
          <w:rFonts w:ascii="宋体" w:hAnsi="宋体" w:cs="宋体"/>
          <w:szCs w:val="21"/>
          <w:highlight w:val="none"/>
        </w:rPr>
      </w:pPr>
    </w:p>
    <w:p w14:paraId="73EC71D4">
      <w:pPr>
        <w:pStyle w:val="28"/>
        <w:keepNext w:val="0"/>
        <w:keepLines w:val="0"/>
        <w:pageBreakBefore w:val="0"/>
        <w:kinsoku/>
        <w:wordWrap/>
        <w:overflowPunct/>
        <w:topLinePunct w:val="0"/>
        <w:autoSpaceDE/>
        <w:autoSpaceDN/>
        <w:bidi w:val="0"/>
        <w:spacing w:line="240" w:lineRule="auto"/>
        <w:ind w:left="0" w:leftChars="0" w:firstLine="480" w:firstLineChars="200"/>
        <w:rPr>
          <w:rFonts w:hint="eastAsia" w:ascii="宋体" w:hAnsi="宋体" w:eastAsia="宋体" w:cs="宋体"/>
          <w:sz w:val="24"/>
          <w:szCs w:val="28"/>
          <w:highlight w:val="none"/>
          <w:lang w:eastAsia="zh-CN"/>
        </w:rPr>
      </w:pPr>
      <w:r>
        <w:rPr>
          <w:rFonts w:hint="eastAsia" w:ascii="宋体" w:hAnsi="宋体" w:cs="宋体"/>
          <w:sz w:val="24"/>
          <w:szCs w:val="28"/>
          <w:highlight w:val="none"/>
        </w:rPr>
        <w:t>根据本项目的</w:t>
      </w:r>
      <w:r>
        <w:rPr>
          <w:rFonts w:hint="eastAsia" w:ascii="宋体" w:hAnsi="宋体" w:eastAsia="宋体" w:cs="宋体"/>
          <w:sz w:val="24"/>
          <w:szCs w:val="28"/>
          <w:highlight w:val="none"/>
        </w:rPr>
        <w:t>实际需求，按照实际情况自行拟写（</w:t>
      </w:r>
      <w:r>
        <w:rPr>
          <w:rFonts w:hint="eastAsia" w:ascii="宋体" w:hAnsi="宋体" w:eastAsia="宋体" w:cs="宋体"/>
          <w:color w:val="000000"/>
          <w:kern w:val="0"/>
          <w:sz w:val="20"/>
          <w:szCs w:val="20"/>
          <w:lang w:val="en-US" w:eastAsia="zh-CN" w:bidi="ar"/>
        </w:rPr>
        <w:t>包括但不限于售后服务计划、退换货流程、</w:t>
      </w:r>
      <w:r>
        <w:rPr>
          <w:rFonts w:hint="eastAsia" w:ascii="宋体" w:hAnsi="宋体" w:cs="宋体"/>
          <w:color w:val="000000"/>
          <w:kern w:val="0"/>
          <w:sz w:val="20"/>
          <w:szCs w:val="20"/>
          <w:lang w:val="en-US" w:eastAsia="zh-CN" w:bidi="ar"/>
        </w:rPr>
        <w:t>技术培训人员配置、其他增值服务</w:t>
      </w:r>
      <w:r>
        <w:rPr>
          <w:rFonts w:hint="eastAsia" w:ascii="宋体" w:hAnsi="宋体" w:eastAsia="宋体" w:cs="宋体"/>
          <w:color w:val="000000"/>
          <w:kern w:val="0"/>
          <w:sz w:val="20"/>
          <w:szCs w:val="20"/>
          <w:lang w:val="en-US" w:eastAsia="zh-CN" w:bidi="ar"/>
        </w:rPr>
        <w:t>等</w:t>
      </w:r>
      <w:r>
        <w:rPr>
          <w:rFonts w:hint="eastAsia" w:ascii="宋体" w:hAnsi="宋体" w:eastAsia="宋体" w:cs="宋体"/>
          <w:sz w:val="24"/>
          <w:szCs w:val="28"/>
          <w:highlight w:val="none"/>
          <w:lang w:eastAsia="zh-CN"/>
        </w:rPr>
        <w:t>）</w:t>
      </w:r>
    </w:p>
    <w:p w14:paraId="6A36E380">
      <w:pPr>
        <w:pStyle w:val="28"/>
        <w:ind w:firstLine="480"/>
        <w:rPr>
          <w:rFonts w:hint="eastAsia" w:ascii="宋体" w:hAnsi="宋体" w:cs="宋体"/>
          <w:sz w:val="24"/>
          <w:szCs w:val="28"/>
          <w:highlight w:val="none"/>
          <w:lang w:val="en-GB"/>
        </w:rPr>
      </w:pPr>
    </w:p>
    <w:p w14:paraId="6F3ECE2A">
      <w:pPr>
        <w:pStyle w:val="28"/>
        <w:ind w:firstLine="400"/>
        <w:rPr>
          <w:rFonts w:ascii="宋体" w:hAnsi="宋体" w:cs="宋体"/>
          <w:szCs w:val="21"/>
          <w:highlight w:val="none"/>
          <w:lang w:val="en-GB"/>
        </w:rPr>
      </w:pPr>
    </w:p>
    <w:p w14:paraId="1D4008F4">
      <w:pPr>
        <w:spacing w:line="360" w:lineRule="auto"/>
        <w:ind w:firstLine="480" w:firstLineChars="200"/>
        <w:jc w:val="center"/>
        <w:rPr>
          <w:rFonts w:ascii="宋体" w:hAnsi="宋体" w:cs="宋体"/>
          <w:sz w:val="24"/>
          <w:highlight w:val="none"/>
          <w:u w:val="single"/>
        </w:rPr>
      </w:pPr>
      <w:r>
        <w:rPr>
          <w:rFonts w:hint="eastAsia" w:ascii="宋体" w:hAnsi="宋体" w:cs="宋体"/>
          <w:sz w:val="24"/>
          <w:highlight w:val="none"/>
        </w:rPr>
        <w:t>响应人名称（盖公章）：</w:t>
      </w:r>
    </w:p>
    <w:p w14:paraId="2934EB8B">
      <w:pPr>
        <w:spacing w:line="360" w:lineRule="auto"/>
        <w:ind w:firstLine="3600" w:firstLineChars="1500"/>
        <w:jc w:val="center"/>
        <w:rPr>
          <w:rFonts w:ascii="宋体" w:hAnsi="宋体" w:cs="宋体"/>
          <w:sz w:val="24"/>
          <w:highlight w:val="none"/>
          <w:u w:val="single"/>
        </w:rPr>
      </w:pPr>
      <w:r>
        <w:rPr>
          <w:rFonts w:hint="eastAsia" w:ascii="宋体" w:hAnsi="宋体" w:cs="宋体"/>
          <w:sz w:val="24"/>
          <w:highlight w:val="none"/>
        </w:rPr>
        <w:t>响应人法定代表人或法定授权代表（签字）：</w:t>
      </w:r>
    </w:p>
    <w:p w14:paraId="3F993E57">
      <w:pPr>
        <w:spacing w:line="360" w:lineRule="auto"/>
        <w:jc w:val="right"/>
        <w:rPr>
          <w:rFonts w:ascii="宋体" w:hAnsi="宋体" w:cs="宋体"/>
          <w:sz w:val="24"/>
          <w:highlight w:val="none"/>
        </w:rPr>
      </w:pPr>
      <w:r>
        <w:rPr>
          <w:rFonts w:hint="eastAsia" w:ascii="宋体" w:hAnsi="宋体" w:cs="宋体"/>
          <w:sz w:val="24"/>
          <w:highlight w:val="none"/>
        </w:rPr>
        <w:t xml:space="preserve">                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7E95ED96">
      <w:pPr>
        <w:adjustRightInd w:val="0"/>
        <w:snapToGrid w:val="0"/>
        <w:spacing w:line="360" w:lineRule="exact"/>
        <w:ind w:left="1191" w:right="1327"/>
        <w:jc w:val="center"/>
        <w:rPr>
          <w:rFonts w:hint="eastAsia" w:ascii="宋体" w:hAnsi="宋体" w:cs="宋体"/>
          <w:b/>
          <w:sz w:val="32"/>
          <w:highlight w:val="none"/>
          <w:lang w:val="en-US" w:eastAsia="zh-CN"/>
        </w:rPr>
      </w:pPr>
    </w:p>
    <w:p w14:paraId="4F7E0512"/>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B81AE48-ECA3-4532-8DC8-066C69A72A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297E7808-D3C1-4E6B-8B4C-4B90DAFB93D0}"/>
  </w:font>
  <w:font w:name="方正仿宋_GBK">
    <w:altName w:val="微软雅黑"/>
    <w:panose1 w:val="00000000000000000000"/>
    <w:charset w:val="86"/>
    <w:family w:val="script"/>
    <w:pitch w:val="default"/>
    <w:sig w:usb0="00000000" w:usb1="00000000" w:usb2="00000010" w:usb3="00000000" w:csb0="003C0041" w:csb1="00000000"/>
  </w:font>
  <w:font w:name="微软雅黑">
    <w:panose1 w:val="020B0503020204020204"/>
    <w:charset w:val="86"/>
    <w:family w:val="swiss"/>
    <w:pitch w:val="default"/>
    <w:sig w:usb0="80000287" w:usb1="2ACF3C50" w:usb2="00000016" w:usb3="00000000" w:csb0="0004001F" w:csb1="00000000"/>
    <w:embedRegular r:id="rId3" w:fontKey="{1E23302C-BDD9-4FDA-B40B-2BD44E77A538}"/>
  </w:font>
  <w:font w:name="仿宋_GB2312">
    <w:altName w:val="仿宋"/>
    <w:panose1 w:val="02010609030101010101"/>
    <w:charset w:val="86"/>
    <w:family w:val="modern"/>
    <w:pitch w:val="default"/>
    <w:sig w:usb0="00000000" w:usb1="00000000" w:usb2="00000000" w:usb3="00000000" w:csb0="00040000" w:csb1="00000000"/>
    <w:embedRegular r:id="rId4" w:fontKey="{80E469AE-D32A-43CB-B94A-5D510462FB60}"/>
  </w:font>
  <w:font w:name="仿宋">
    <w:panose1 w:val="02010609060101010101"/>
    <w:charset w:val="86"/>
    <w:family w:val="modern"/>
    <w:pitch w:val="default"/>
    <w:sig w:usb0="800002BF" w:usb1="38CF7CFA" w:usb2="00000016" w:usb3="00000000" w:csb0="00040001" w:csb1="00000000"/>
    <w:embedRegular r:id="rId5" w:fontKey="{5E9ABF9B-A2A6-4926-A45E-17266DFA3D20}"/>
  </w:font>
  <w:font w:name="华文中宋">
    <w:altName w:val="宋体"/>
    <w:panose1 w:val="02010600040101010101"/>
    <w:charset w:val="86"/>
    <w:family w:val="auto"/>
    <w:pitch w:val="default"/>
    <w:sig w:usb0="00000000" w:usb1="00000000" w:usb2="00000000" w:usb3="00000000" w:csb0="0004009F" w:csb1="DFD70000"/>
    <w:embedRegular r:id="rId6" w:fontKey="{A82A42E3-65B3-4469-89B5-5396E29EC9DA}"/>
  </w:font>
  <w:font w:name="华文仿宋">
    <w:altName w:val="仿宋"/>
    <w:panose1 w:val="02010600040101010101"/>
    <w:charset w:val="86"/>
    <w:family w:val="auto"/>
    <w:pitch w:val="default"/>
    <w:sig w:usb0="00000000" w:usb1="00000000" w:usb2="00000000" w:usb3="00000000" w:csb0="0004009F" w:csb1="DFD70000"/>
    <w:embedRegular r:id="rId7" w:fontKey="{D981D96F-2F7D-4BEA-9A28-56B65FBB6219}"/>
  </w:font>
  <w:font w:name="KSOFE4500885">
    <w:panose1 w:val="02010609060101010101"/>
    <w:charset w:val="86"/>
    <w:family w:val="auto"/>
    <w:pitch w:val="default"/>
    <w:sig w:usb0="00000001" w:usb1="00000000" w:usb2="00000000" w:usb3="00000000" w:csb0="00040001" w:csb1="00000000"/>
  </w:font>
  <w:font w:name="KSOF0B79BE30">
    <w:panose1 w:val="02010609060101010101"/>
    <w:charset w:val="86"/>
    <w:family w:val="auto"/>
    <w:pitch w:val="default"/>
    <w:sig w:usb0="00000001" w:usb1="00000000" w:usb2="00000000" w:usb3="00000000" w:csb0="00040001" w:csb1="00000000"/>
  </w:font>
  <w:font w:name="Segoe UI">
    <w:panose1 w:val="020B0502040204020203"/>
    <w:charset w:val="00"/>
    <w:family w:val="auto"/>
    <w:pitch w:val="default"/>
    <w:sig w:usb0="E4002EFF" w:usb1="C000E47F" w:usb2="00000009" w:usb3="00000000" w:csb0="200001FF" w:csb1="00000000"/>
    <w:embedRegular r:id="rId8" w:fontKey="{167B9059-C220-42B9-8F45-76176A6CD06B}"/>
  </w:font>
  <w:font w:name="Calibri Light">
    <w:panose1 w:val="020F0302020204030204"/>
    <w:charset w:val="00"/>
    <w:family w:val="swiss"/>
    <w:pitch w:val="default"/>
    <w:sig w:usb0="E0002AFF" w:usb1="C000247B" w:usb2="00000009" w:usb3="00000000" w:csb0="200001FF" w:csb1="00000000"/>
    <w:embedRegular r:id="rId9" w:fontKey="{E840714B-20C4-440C-AAD3-EE257F5123CA}"/>
  </w:font>
  <w:font w:name="KSOFD8A28030">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3157C">
    <w:pPr>
      <w:pStyle w:val="12"/>
    </w:pPr>
  </w:p>
  <w:p w14:paraId="3824F21E">
    <w:pPr>
      <w:pStyle w:val="1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909BD51">
                          <w:pPr>
                            <w:pStyle w:val="12"/>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C8bAPKAQAAkgMAAA4AAABkcnMvZTJvRG9jLnhtbK1TS27bMBDdF+gd&#10;CO5ryW4R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yi8vOXPC0puffv86/fl3&#10;+vuTfUw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C8bAPKAQAAkgMAAA4AAAAAAAAAAQAgAAAAHwEAAGRycy9lMm9E&#10;b2MueG1sUEsFBgAAAAAGAAYAWQEAAFsFAAAAAA==&#10;">
              <v:fill on="f" focussize="0,0"/>
              <v:stroke on="f"/>
              <v:imagedata o:title=""/>
              <o:lock v:ext="edit" aspectratio="f"/>
              <v:textbox inset="0mm,0mm,0mm,0mm" style="mso-fit-shape-to-text:t;">
                <w:txbxContent>
                  <w:p w14:paraId="5909BD51">
                    <w:pPr>
                      <w:pStyle w:val="12"/>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56</w:t>
                    </w:r>
                    <w:r>
                      <w:fldChar w:fldCharType="end"/>
                    </w:r>
                    <w: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CEBB86"/>
    <w:multiLevelType w:val="singleLevel"/>
    <w:tmpl w:val="8ECEBB86"/>
    <w:lvl w:ilvl="0" w:tentative="0">
      <w:start w:val="1"/>
      <w:numFmt w:val="decimal"/>
      <w:suff w:val="nothing"/>
      <w:lvlText w:val="%1、"/>
      <w:lvlJc w:val="left"/>
      <w:pPr>
        <w:ind w:left="-60"/>
      </w:pPr>
    </w:lvl>
  </w:abstractNum>
  <w:abstractNum w:abstractNumId="1">
    <w:nsid w:val="9A726A7D"/>
    <w:multiLevelType w:val="singleLevel"/>
    <w:tmpl w:val="9A726A7D"/>
    <w:lvl w:ilvl="0" w:tentative="0">
      <w:start w:val="2"/>
      <w:numFmt w:val="decimal"/>
      <w:lvlText w:val="%1."/>
      <w:lvlJc w:val="left"/>
      <w:pPr>
        <w:tabs>
          <w:tab w:val="left" w:pos="312"/>
        </w:tabs>
      </w:pPr>
    </w:lvl>
  </w:abstractNum>
  <w:abstractNum w:abstractNumId="2">
    <w:nsid w:val="EB1E46FC"/>
    <w:multiLevelType w:val="singleLevel"/>
    <w:tmpl w:val="EB1E46FC"/>
    <w:lvl w:ilvl="0" w:tentative="0">
      <w:start w:val="1"/>
      <w:numFmt w:val="decimal"/>
      <w:lvlText w:val="%1."/>
      <w:lvlJc w:val="left"/>
      <w:pPr>
        <w:tabs>
          <w:tab w:val="left" w:pos="312"/>
        </w:tabs>
      </w:p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7"/>
    <w:multiLevelType w:val="single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5">
    <w:nsid w:val="00000009"/>
    <w:multiLevelType w:val="singleLevel"/>
    <w:tmpl w:val="00000009"/>
    <w:lvl w:ilvl="0" w:tentative="0">
      <w:start w:val="1"/>
      <w:numFmt w:val="decimal"/>
      <w:lvlText w:val="(%1)"/>
      <w:lvlJc w:val="left"/>
      <w:pPr>
        <w:ind w:left="425" w:hanging="425"/>
      </w:pPr>
      <w:rPr>
        <w:rFonts w:hint="default"/>
      </w:rPr>
    </w:lvl>
  </w:abstractNum>
  <w:abstractNum w:abstractNumId="6">
    <w:nsid w:val="0000000B"/>
    <w:multiLevelType w:val="singleLevel"/>
    <w:tmpl w:val="0000000B"/>
    <w:lvl w:ilvl="0" w:tentative="0">
      <w:start w:val="1"/>
      <w:numFmt w:val="decimal"/>
      <w:suff w:val="nothing"/>
      <w:lvlText w:val="%1．"/>
      <w:lvlJc w:val="left"/>
      <w:pPr>
        <w:ind w:left="0" w:firstLine="400"/>
      </w:pPr>
      <w:rPr>
        <w:rFonts w:hint="default"/>
      </w:rPr>
    </w:lvl>
  </w:abstractNum>
  <w:abstractNum w:abstractNumId="7">
    <w:nsid w:val="00000010"/>
    <w:multiLevelType w:val="singleLevel"/>
    <w:tmpl w:val="00000010"/>
    <w:lvl w:ilvl="0" w:tentative="0">
      <w:start w:val="1"/>
      <w:numFmt w:val="decimal"/>
      <w:suff w:val="nothing"/>
      <w:lvlText w:val="%1、"/>
      <w:lvlJc w:val="left"/>
    </w:lvl>
  </w:abstractNum>
  <w:abstractNum w:abstractNumId="8">
    <w:nsid w:val="1B20E958"/>
    <w:multiLevelType w:val="singleLevel"/>
    <w:tmpl w:val="1B20E958"/>
    <w:lvl w:ilvl="0" w:tentative="0">
      <w:start w:val="1"/>
      <w:numFmt w:val="decimal"/>
      <w:suff w:val="space"/>
      <w:lvlText w:val="%1."/>
      <w:lvlJc w:val="left"/>
      <w:pPr>
        <w:ind w:left="0" w:firstLine="480"/>
      </w:pPr>
      <w:rPr>
        <w:rFonts w:hint="default"/>
      </w:rPr>
    </w:lvl>
  </w:abstractNum>
  <w:abstractNum w:abstractNumId="9">
    <w:nsid w:val="481AEBD5"/>
    <w:multiLevelType w:val="singleLevel"/>
    <w:tmpl w:val="481AEBD5"/>
    <w:lvl w:ilvl="0" w:tentative="0">
      <w:start w:val="1"/>
      <w:numFmt w:val="decimal"/>
      <w:suff w:val="nothing"/>
      <w:lvlText w:val="%1、"/>
      <w:lvlJc w:val="left"/>
    </w:lvl>
  </w:abstractNum>
  <w:abstractNum w:abstractNumId="10">
    <w:nsid w:val="5A80392A"/>
    <w:multiLevelType w:val="multilevel"/>
    <w:tmpl w:val="5A80392A"/>
    <w:lvl w:ilvl="0" w:tentative="0">
      <w:start w:val="1"/>
      <w:numFmt w:val="decimal"/>
      <w:lvlText w:val="%1、"/>
      <w:lvlJc w:val="left"/>
      <w:pPr>
        <w:ind w:left="561" w:hanging="420"/>
      </w:pPr>
      <w:rPr>
        <w:rFonts w:hint="eastAsia" w:ascii="宋体" w:hAnsi="宋体" w:eastAsia="宋体"/>
        <w:color w:val="auto"/>
      </w:rPr>
    </w:lvl>
    <w:lvl w:ilvl="1" w:tentative="0">
      <w:start w:val="1"/>
      <w:numFmt w:val="lowerLetter"/>
      <w:lvlText w:val="%2)"/>
      <w:lvlJc w:val="left"/>
      <w:pPr>
        <w:ind w:left="981" w:hanging="420"/>
      </w:pPr>
    </w:lvl>
    <w:lvl w:ilvl="2" w:tentative="0">
      <w:start w:val="1"/>
      <w:numFmt w:val="lowerRoman"/>
      <w:lvlText w:val="%3."/>
      <w:lvlJc w:val="right"/>
      <w:pPr>
        <w:ind w:left="1401" w:hanging="420"/>
      </w:pPr>
    </w:lvl>
    <w:lvl w:ilvl="3" w:tentative="0">
      <w:start w:val="1"/>
      <w:numFmt w:val="decimal"/>
      <w:lvlText w:val="%4."/>
      <w:lvlJc w:val="left"/>
      <w:pPr>
        <w:ind w:left="1821" w:hanging="420"/>
      </w:pPr>
    </w:lvl>
    <w:lvl w:ilvl="4" w:tentative="0">
      <w:start w:val="1"/>
      <w:numFmt w:val="lowerLetter"/>
      <w:lvlText w:val="%5)"/>
      <w:lvlJc w:val="left"/>
      <w:pPr>
        <w:ind w:left="2241" w:hanging="420"/>
      </w:pPr>
    </w:lvl>
    <w:lvl w:ilvl="5" w:tentative="0">
      <w:start w:val="1"/>
      <w:numFmt w:val="lowerRoman"/>
      <w:lvlText w:val="%6."/>
      <w:lvlJc w:val="right"/>
      <w:pPr>
        <w:ind w:left="2661" w:hanging="420"/>
      </w:pPr>
    </w:lvl>
    <w:lvl w:ilvl="6" w:tentative="0">
      <w:start w:val="1"/>
      <w:numFmt w:val="decimal"/>
      <w:lvlText w:val="%7."/>
      <w:lvlJc w:val="left"/>
      <w:pPr>
        <w:ind w:left="3081" w:hanging="420"/>
      </w:pPr>
    </w:lvl>
    <w:lvl w:ilvl="7" w:tentative="0">
      <w:start w:val="1"/>
      <w:numFmt w:val="lowerLetter"/>
      <w:lvlText w:val="%8)"/>
      <w:lvlJc w:val="left"/>
      <w:pPr>
        <w:ind w:left="3501" w:hanging="420"/>
      </w:pPr>
    </w:lvl>
    <w:lvl w:ilvl="8" w:tentative="0">
      <w:start w:val="1"/>
      <w:numFmt w:val="lowerRoman"/>
      <w:lvlText w:val="%9."/>
      <w:lvlJc w:val="right"/>
      <w:pPr>
        <w:ind w:left="3921" w:hanging="420"/>
      </w:pPr>
    </w:lvl>
  </w:abstractNum>
  <w:abstractNum w:abstractNumId="11">
    <w:nsid w:val="5E9F7FB1"/>
    <w:multiLevelType w:val="singleLevel"/>
    <w:tmpl w:val="5E9F7FB1"/>
    <w:lvl w:ilvl="0" w:tentative="0">
      <w:start w:val="2"/>
      <w:numFmt w:val="chineseCounting"/>
      <w:suff w:val="nothing"/>
      <w:lvlText w:val="%1、"/>
      <w:lvlJc w:val="left"/>
      <w:rPr>
        <w:rFonts w:hint="eastAsia"/>
      </w:rPr>
    </w:lvl>
  </w:abstractNum>
  <w:abstractNum w:abstractNumId="12">
    <w:nsid w:val="707519AF"/>
    <w:multiLevelType w:val="multilevel"/>
    <w:tmpl w:val="707519AF"/>
    <w:lvl w:ilvl="0" w:tentative="0">
      <w:start w:val="1"/>
      <w:numFmt w:val="japaneseCounting"/>
      <w:lvlText w:val="%1、"/>
      <w:lvlJc w:val="left"/>
      <w:pPr>
        <w:tabs>
          <w:tab w:val="left" w:pos="3398"/>
        </w:tabs>
        <w:ind w:left="3398" w:hanging="420"/>
      </w:pPr>
      <w:rPr>
        <w:rFonts w:hint="default"/>
        <w:b/>
      </w:rPr>
    </w:lvl>
    <w:lvl w:ilvl="1" w:tentative="0">
      <w:start w:val="1"/>
      <w:numFmt w:val="decimal"/>
      <w:lvlText w:val="%2、"/>
      <w:lvlJc w:val="left"/>
      <w:pPr>
        <w:tabs>
          <w:tab w:val="left" w:pos="426"/>
        </w:tabs>
        <w:ind w:left="426" w:firstLine="0"/>
      </w:pPr>
      <w:rPr>
        <w:rFonts w:ascii="宋体" w:hAnsi="宋体" w:eastAsia="宋体" w:cs="Times New Roman"/>
        <w:b w:val="0"/>
      </w:rPr>
    </w:lvl>
    <w:lvl w:ilvl="2" w:tentative="0">
      <w:start w:val="1"/>
      <w:numFmt w:val="decimal"/>
      <w:lvlText w:val="（%3）"/>
      <w:lvlJc w:val="left"/>
      <w:pPr>
        <w:tabs>
          <w:tab w:val="left" w:pos="943"/>
        </w:tabs>
        <w:ind w:left="1363" w:hanging="420"/>
      </w:pPr>
      <w:rPr>
        <w:rFonts w:hint="eastAsia"/>
        <w:b w:val="0"/>
      </w:rPr>
    </w:lvl>
    <w:lvl w:ilvl="3" w:tentative="0">
      <w:start w:val="1"/>
      <w:numFmt w:val="upperLetter"/>
      <w:lvlText w:val="%4、"/>
      <w:lvlJc w:val="left"/>
      <w:pPr>
        <w:ind w:left="1723" w:hanging="360"/>
      </w:pPr>
      <w:rPr>
        <w:rFonts w:hint="default"/>
      </w:rPr>
    </w:lvl>
    <w:lvl w:ilvl="4" w:tentative="0">
      <w:start w:val="1"/>
      <w:numFmt w:val="lowerLetter"/>
      <w:lvlText w:val="%5)"/>
      <w:lvlJc w:val="left"/>
      <w:pPr>
        <w:tabs>
          <w:tab w:val="left" w:pos="2203"/>
        </w:tabs>
        <w:ind w:left="2203" w:hanging="420"/>
      </w:pPr>
    </w:lvl>
    <w:lvl w:ilvl="5" w:tentative="0">
      <w:start w:val="1"/>
      <w:numFmt w:val="lowerRoman"/>
      <w:lvlText w:val="%6."/>
      <w:lvlJc w:val="right"/>
      <w:pPr>
        <w:tabs>
          <w:tab w:val="left" w:pos="2623"/>
        </w:tabs>
        <w:ind w:left="2623" w:hanging="420"/>
      </w:pPr>
    </w:lvl>
    <w:lvl w:ilvl="6" w:tentative="0">
      <w:start w:val="1"/>
      <w:numFmt w:val="decimal"/>
      <w:lvlText w:val="%7."/>
      <w:lvlJc w:val="left"/>
      <w:pPr>
        <w:tabs>
          <w:tab w:val="left" w:pos="3043"/>
        </w:tabs>
        <w:ind w:left="3043" w:hanging="420"/>
      </w:pPr>
    </w:lvl>
    <w:lvl w:ilvl="7" w:tentative="0">
      <w:start w:val="1"/>
      <w:numFmt w:val="lowerLetter"/>
      <w:lvlText w:val="%8)"/>
      <w:lvlJc w:val="left"/>
      <w:pPr>
        <w:tabs>
          <w:tab w:val="left" w:pos="3463"/>
        </w:tabs>
        <w:ind w:left="3463" w:hanging="420"/>
      </w:pPr>
    </w:lvl>
    <w:lvl w:ilvl="8" w:tentative="0">
      <w:start w:val="1"/>
      <w:numFmt w:val="lowerRoman"/>
      <w:lvlText w:val="%9."/>
      <w:lvlJc w:val="right"/>
      <w:pPr>
        <w:tabs>
          <w:tab w:val="left" w:pos="3883"/>
        </w:tabs>
        <w:ind w:left="3883" w:hanging="420"/>
      </w:pPr>
    </w:lvl>
  </w:abstractNum>
  <w:num w:numId="1">
    <w:abstractNumId w:val="9"/>
  </w:num>
  <w:num w:numId="2">
    <w:abstractNumId w:val="11"/>
  </w:num>
  <w:num w:numId="3">
    <w:abstractNumId w:val="0"/>
  </w:num>
  <w:num w:numId="4">
    <w:abstractNumId w:val="8"/>
  </w:num>
  <w:num w:numId="5">
    <w:abstractNumId w:val="10"/>
  </w:num>
  <w:num w:numId="6">
    <w:abstractNumId w:val="12"/>
  </w:num>
  <w:num w:numId="7">
    <w:abstractNumId w:val="1"/>
  </w:num>
  <w:num w:numId="8">
    <w:abstractNumId w:val="4"/>
  </w:num>
  <w:num w:numId="9">
    <w:abstractNumId w:val="2"/>
  </w:num>
  <w:num w:numId="10">
    <w:abstractNumId w:val="5"/>
  </w:num>
  <w:num w:numId="11">
    <w:abstractNumId w:val="3"/>
  </w:num>
  <w:num w:numId="12">
    <w:abstractNumId w:val="7"/>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古皓">
    <w15:presenceInfo w15:providerId="None" w15:userId="古皓"/>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iZTYzYTJhNGE0OGIwYjEwNTE2YmNlZDVmNzIwZTkifQ=="/>
    <w:docVar w:name="KSO_WPS_MARK_KEY" w:val="d6e60e22-5909-42f0-9c04-aa39532a7737"/>
  </w:docVars>
  <w:rsids>
    <w:rsidRoot w:val="00172A27"/>
    <w:rsid w:val="00031A69"/>
    <w:rsid w:val="00172A27"/>
    <w:rsid w:val="00193A1E"/>
    <w:rsid w:val="00410CCF"/>
    <w:rsid w:val="00AF5BCE"/>
    <w:rsid w:val="00E31032"/>
    <w:rsid w:val="05BE266F"/>
    <w:rsid w:val="07546D78"/>
    <w:rsid w:val="099F4DD9"/>
    <w:rsid w:val="0A5A0EFE"/>
    <w:rsid w:val="0AC272D8"/>
    <w:rsid w:val="0AC55419"/>
    <w:rsid w:val="0D244915"/>
    <w:rsid w:val="0D857E27"/>
    <w:rsid w:val="0D882F74"/>
    <w:rsid w:val="0FB6788B"/>
    <w:rsid w:val="11A044E2"/>
    <w:rsid w:val="11EC0DDF"/>
    <w:rsid w:val="12941021"/>
    <w:rsid w:val="13D343DD"/>
    <w:rsid w:val="14B2254B"/>
    <w:rsid w:val="14EE79C4"/>
    <w:rsid w:val="15EC3C0B"/>
    <w:rsid w:val="162109F2"/>
    <w:rsid w:val="16DB5746"/>
    <w:rsid w:val="16E65076"/>
    <w:rsid w:val="172F0304"/>
    <w:rsid w:val="19DE030E"/>
    <w:rsid w:val="1A9D4BFD"/>
    <w:rsid w:val="1BC36E12"/>
    <w:rsid w:val="1BEA74D5"/>
    <w:rsid w:val="1D4267A5"/>
    <w:rsid w:val="1D644DCB"/>
    <w:rsid w:val="1F217DA1"/>
    <w:rsid w:val="1FBD490B"/>
    <w:rsid w:val="207500F4"/>
    <w:rsid w:val="20932201"/>
    <w:rsid w:val="23F944BF"/>
    <w:rsid w:val="24961D0D"/>
    <w:rsid w:val="255A5E7D"/>
    <w:rsid w:val="26EE2542"/>
    <w:rsid w:val="279C010A"/>
    <w:rsid w:val="290F02E0"/>
    <w:rsid w:val="29833C42"/>
    <w:rsid w:val="2A2511F2"/>
    <w:rsid w:val="2C8222A0"/>
    <w:rsid w:val="2CEC7889"/>
    <w:rsid w:val="2D711B87"/>
    <w:rsid w:val="2E7E7898"/>
    <w:rsid w:val="2FD16448"/>
    <w:rsid w:val="31AE289D"/>
    <w:rsid w:val="32DA195F"/>
    <w:rsid w:val="35155C6A"/>
    <w:rsid w:val="3796415A"/>
    <w:rsid w:val="382944D5"/>
    <w:rsid w:val="3837515E"/>
    <w:rsid w:val="386817BB"/>
    <w:rsid w:val="3A793787"/>
    <w:rsid w:val="3AAE14D3"/>
    <w:rsid w:val="3D1D35B4"/>
    <w:rsid w:val="3D5C3C27"/>
    <w:rsid w:val="3D6C219C"/>
    <w:rsid w:val="3D8628AB"/>
    <w:rsid w:val="3F395D11"/>
    <w:rsid w:val="40755194"/>
    <w:rsid w:val="40FC6D92"/>
    <w:rsid w:val="41606B88"/>
    <w:rsid w:val="42797393"/>
    <w:rsid w:val="43211A9B"/>
    <w:rsid w:val="43264D8B"/>
    <w:rsid w:val="43BB634E"/>
    <w:rsid w:val="43E23597"/>
    <w:rsid w:val="44861A8C"/>
    <w:rsid w:val="45CB7ED7"/>
    <w:rsid w:val="492A6EC0"/>
    <w:rsid w:val="4D7722CE"/>
    <w:rsid w:val="4ED45B49"/>
    <w:rsid w:val="51962139"/>
    <w:rsid w:val="5339770C"/>
    <w:rsid w:val="54CF7B30"/>
    <w:rsid w:val="55622A0C"/>
    <w:rsid w:val="566A652B"/>
    <w:rsid w:val="58CB56FA"/>
    <w:rsid w:val="5A306897"/>
    <w:rsid w:val="5A6679CA"/>
    <w:rsid w:val="5A9F0C15"/>
    <w:rsid w:val="5B225DD0"/>
    <w:rsid w:val="5B471F1F"/>
    <w:rsid w:val="5CC146AF"/>
    <w:rsid w:val="5D182614"/>
    <w:rsid w:val="5DBB10BF"/>
    <w:rsid w:val="5EFB3E42"/>
    <w:rsid w:val="5FB456FC"/>
    <w:rsid w:val="62C97DCC"/>
    <w:rsid w:val="63E818F6"/>
    <w:rsid w:val="64DE0DFE"/>
    <w:rsid w:val="675C1AC8"/>
    <w:rsid w:val="67E51BF1"/>
    <w:rsid w:val="69AA3132"/>
    <w:rsid w:val="69B82081"/>
    <w:rsid w:val="6A7143B4"/>
    <w:rsid w:val="6AFC1B9C"/>
    <w:rsid w:val="6D331F8B"/>
    <w:rsid w:val="6D3C0446"/>
    <w:rsid w:val="6D871DC2"/>
    <w:rsid w:val="6FB66EBE"/>
    <w:rsid w:val="70071E3D"/>
    <w:rsid w:val="703F4899"/>
    <w:rsid w:val="72755D00"/>
    <w:rsid w:val="74FD02E4"/>
    <w:rsid w:val="77084C06"/>
    <w:rsid w:val="77946F2E"/>
    <w:rsid w:val="799573F5"/>
    <w:rsid w:val="79FD55D0"/>
    <w:rsid w:val="7A17722A"/>
    <w:rsid w:val="7AC24E45"/>
    <w:rsid w:val="7B524881"/>
    <w:rsid w:val="7BF1351E"/>
    <w:rsid w:val="7E236681"/>
    <w:rsid w:val="7EB735F7"/>
    <w:rsid w:val="7F634D8D"/>
    <w:rsid w:val="7FC2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4">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5">
    <w:name w:val="Normal Indent"/>
    <w:basedOn w:val="1"/>
    <w:next w:val="4"/>
    <w:autoRedefine/>
    <w:qFormat/>
    <w:uiPriority w:val="99"/>
    <w:pPr>
      <w:ind w:firstLine="420"/>
    </w:pPr>
    <w:rPr>
      <w:rFonts w:ascii="Calibri" w:hAnsi="Calibri"/>
      <w:sz w:val="20"/>
      <w:szCs w:val="20"/>
    </w:rPr>
  </w:style>
  <w:style w:type="paragraph" w:styleId="6">
    <w:name w:val="annotation text"/>
    <w:basedOn w:val="1"/>
    <w:qFormat/>
    <w:uiPriority w:val="0"/>
    <w:pPr>
      <w:jc w:val="left"/>
    </w:pPr>
  </w:style>
  <w:style w:type="paragraph" w:styleId="7">
    <w:name w:val="Body Text 3"/>
    <w:basedOn w:val="1"/>
    <w:autoRedefine/>
    <w:qFormat/>
    <w:uiPriority w:val="99"/>
    <w:pPr>
      <w:spacing w:after="120"/>
    </w:pPr>
    <w:rPr>
      <w:sz w:val="16"/>
      <w:szCs w:val="16"/>
    </w:rPr>
  </w:style>
  <w:style w:type="paragraph" w:styleId="8">
    <w:name w:val="Body Text"/>
    <w:basedOn w:val="1"/>
    <w:autoRedefine/>
    <w:qFormat/>
    <w:uiPriority w:val="0"/>
    <w:rPr>
      <w:sz w:val="24"/>
    </w:rPr>
  </w:style>
  <w:style w:type="paragraph" w:styleId="9">
    <w:name w:val="Body Text Indent"/>
    <w:basedOn w:val="1"/>
    <w:autoRedefine/>
    <w:qFormat/>
    <w:uiPriority w:val="0"/>
    <w:pPr>
      <w:ind w:firstLine="570"/>
    </w:pPr>
    <w:rPr>
      <w:rFonts w:ascii="宋体" w:hAnsi="宋体"/>
      <w:sz w:val="28"/>
      <w:szCs w:val="20"/>
    </w:rPr>
  </w:style>
  <w:style w:type="paragraph" w:styleId="10">
    <w:name w:val="Plain Text"/>
    <w:basedOn w:val="1"/>
    <w:autoRedefine/>
    <w:qFormat/>
    <w:uiPriority w:val="0"/>
    <w:rPr>
      <w:rFonts w:ascii="宋体" w:hAnsi="Courier New"/>
      <w:szCs w:val="20"/>
    </w:rPr>
  </w:style>
  <w:style w:type="paragraph" w:styleId="11">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5">
    <w:name w:val="Body Text Indent 3"/>
    <w:basedOn w:val="1"/>
    <w:qFormat/>
    <w:uiPriority w:val="0"/>
    <w:pPr>
      <w:spacing w:line="360" w:lineRule="auto"/>
      <w:ind w:firstLine="420" w:firstLineChars="200"/>
    </w:pPr>
    <w:rPr>
      <w:szCs w:val="20"/>
    </w:rPr>
  </w:style>
  <w:style w:type="paragraph" w:styleId="16">
    <w:name w:val="toc 2"/>
    <w:basedOn w:val="1"/>
    <w:next w:val="1"/>
    <w:autoRedefine/>
    <w:qFormat/>
    <w:uiPriority w:val="39"/>
    <w:pPr>
      <w:tabs>
        <w:tab w:val="right" w:leader="dot" w:pos="8296"/>
      </w:tabs>
      <w:ind w:left="420" w:leftChars="200"/>
    </w:pPr>
  </w:style>
  <w:style w:type="paragraph" w:styleId="17">
    <w:name w:val="Normal (Web)"/>
    <w:basedOn w:val="1"/>
    <w:autoRedefine/>
    <w:qFormat/>
    <w:uiPriority w:val="0"/>
    <w:pPr>
      <w:spacing w:beforeAutospacing="1" w:afterAutospacing="1"/>
      <w:jc w:val="left"/>
    </w:pPr>
    <w:rPr>
      <w:kern w:val="0"/>
      <w:sz w:val="24"/>
    </w:rPr>
  </w:style>
  <w:style w:type="paragraph" w:styleId="18">
    <w:name w:val="Body Text First Indent"/>
    <w:basedOn w:val="8"/>
    <w:autoRedefine/>
    <w:qFormat/>
    <w:uiPriority w:val="99"/>
    <w:pPr>
      <w:spacing w:after="120"/>
      <w:ind w:firstLine="420" w:firstLineChars="100"/>
    </w:pPr>
    <w:rPr>
      <w:sz w:val="21"/>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Emphasis"/>
    <w:basedOn w:val="21"/>
    <w:qFormat/>
    <w:uiPriority w:val="0"/>
    <w:rPr>
      <w:i/>
    </w:rPr>
  </w:style>
  <w:style w:type="character" w:styleId="24">
    <w:name w:val="Hyperlink"/>
    <w:autoRedefine/>
    <w:qFormat/>
    <w:uiPriority w:val="99"/>
    <w:rPr>
      <w:color w:val="0000FF"/>
      <w:u w:val="single"/>
    </w:rPr>
  </w:style>
  <w:style w:type="character" w:styleId="25">
    <w:name w:val="annotation reference"/>
    <w:semiHidden/>
    <w:qFormat/>
    <w:uiPriority w:val="99"/>
    <w:rPr>
      <w:sz w:val="21"/>
      <w:szCs w:val="21"/>
    </w:rPr>
  </w:style>
  <w:style w:type="paragraph" w:customStyle="1" w:styleId="26">
    <w:name w:val="表格文字"/>
    <w:basedOn w:val="27"/>
    <w:autoRedefine/>
    <w:qFormat/>
    <w:uiPriority w:val="0"/>
    <w:pPr>
      <w:spacing w:before="25" w:after="25"/>
      <w:jc w:val="left"/>
    </w:pPr>
    <w:rPr>
      <w:bCs/>
      <w:spacing w:val="10"/>
      <w:kern w:val="0"/>
      <w:sz w:val="24"/>
      <w:szCs w:val="20"/>
    </w:rPr>
  </w:style>
  <w:style w:type="paragraph" w:customStyle="1" w:styleId="27">
    <w:name w:val="表格文字（两侧对齐）"/>
    <w:basedOn w:val="1"/>
    <w:qFormat/>
    <w:uiPriority w:val="0"/>
    <w:pPr>
      <w:snapToGrid w:val="0"/>
    </w:pPr>
    <w:rPr>
      <w:kern w:val="0"/>
      <w:sz w:val="20"/>
    </w:rPr>
  </w:style>
  <w:style w:type="paragraph" w:customStyle="1" w:styleId="28">
    <w:name w:val="_Style 3"/>
    <w:basedOn w:val="1"/>
    <w:autoRedefine/>
    <w:qFormat/>
    <w:uiPriority w:val="0"/>
    <w:pPr>
      <w:ind w:firstLine="420" w:firstLineChars="200"/>
    </w:pPr>
    <w:rPr>
      <w:sz w:val="20"/>
    </w:rPr>
  </w:style>
  <w:style w:type="character" w:customStyle="1" w:styleId="29">
    <w:name w:val="font01"/>
    <w:autoRedefine/>
    <w:qFormat/>
    <w:uiPriority w:val="0"/>
    <w:rPr>
      <w:rFonts w:hint="eastAsia" w:ascii="宋体" w:hAnsi="宋体" w:eastAsia="宋体" w:cs="宋体"/>
      <w:color w:val="0000FF"/>
      <w:sz w:val="22"/>
      <w:szCs w:val="22"/>
      <w:u w:val="none"/>
    </w:rPr>
  </w:style>
  <w:style w:type="paragraph" w:customStyle="1" w:styleId="30">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1">
    <w:name w:val="正文缩进1"/>
    <w:basedOn w:val="32"/>
    <w:autoRedefine/>
    <w:qFormat/>
    <w:uiPriority w:val="0"/>
    <w:pPr>
      <w:widowControl/>
      <w:ind w:firstLine="420"/>
      <w:jc w:val="left"/>
    </w:pPr>
    <w:rPr>
      <w:rFonts w:ascii="Calibri" w:hAnsi="Calibri"/>
      <w:kern w:val="0"/>
    </w:rPr>
  </w:style>
  <w:style w:type="paragraph" w:customStyle="1" w:styleId="32">
    <w:name w:val="正文_2"/>
    <w:next w:val="3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33">
    <w:name w:val="Table Paragraph"/>
    <w:basedOn w:val="1"/>
    <w:autoRedefine/>
    <w:qFormat/>
    <w:uiPriority w:val="1"/>
    <w:rPr>
      <w:rFonts w:ascii="宋体" w:hAnsi="宋体" w:cs="宋体"/>
      <w:lang w:val="zh-CN" w:bidi="zh-CN"/>
    </w:rPr>
  </w:style>
  <w:style w:type="paragraph" w:styleId="34">
    <w:name w:val="List Paragraph"/>
    <w:basedOn w:val="1"/>
    <w:autoRedefine/>
    <w:qFormat/>
    <w:uiPriority w:val="34"/>
    <w:pPr>
      <w:widowControl/>
      <w:ind w:firstLine="420" w:firstLineChars="200"/>
      <w:jc w:val="left"/>
    </w:pPr>
    <w:rPr>
      <w:kern w:val="0"/>
      <w:sz w:val="20"/>
      <w:szCs w:val="20"/>
    </w:rPr>
  </w:style>
  <w:style w:type="paragraph" w:customStyle="1" w:styleId="35">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36">
    <w:name w:val="font11"/>
    <w:basedOn w:val="21"/>
    <w:autoRedefine/>
    <w:qFormat/>
    <w:uiPriority w:val="0"/>
    <w:rPr>
      <w:rFonts w:hint="eastAsia" w:ascii="宋体" w:hAnsi="宋体" w:eastAsia="宋体" w:cs="宋体"/>
      <w:color w:val="000000"/>
      <w:sz w:val="21"/>
      <w:szCs w:val="21"/>
      <w:u w:val="none"/>
    </w:rPr>
  </w:style>
  <w:style w:type="character" w:customStyle="1" w:styleId="37">
    <w:name w:val="font21"/>
    <w:basedOn w:val="21"/>
    <w:autoRedefine/>
    <w:qFormat/>
    <w:uiPriority w:val="0"/>
    <w:rPr>
      <w:rFonts w:hint="eastAsia" w:ascii="宋体" w:hAnsi="宋体" w:eastAsia="宋体" w:cs="宋体"/>
      <w:b/>
      <w:bCs/>
      <w:color w:val="000000"/>
      <w:sz w:val="18"/>
      <w:szCs w:val="18"/>
      <w:u w:val="none"/>
    </w:rPr>
  </w:style>
  <w:style w:type="paragraph" w:customStyle="1" w:styleId="38">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112</Words>
  <Characters>125</Characters>
  <Lines>227</Lines>
  <Paragraphs>64</Paragraphs>
  <TotalTime>22</TotalTime>
  <ScaleCrop>false</ScaleCrop>
  <LinksUpToDate>false</LinksUpToDate>
  <CharactersWithSpaces>136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古皓</cp:lastModifiedBy>
  <dcterms:modified xsi:type="dcterms:W3CDTF">2026-03-24T02:10:30Z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44DA27CEDDC746E79D2722F53F213DDA_13</vt:lpwstr>
  </property>
  <property fmtid="{D5CDD505-2E9C-101B-9397-08002B2CF9AE}" pid="4" name="commondata">
    <vt:lpwstr>eyJoZGlkIjoiZGNiZjhiYWJkMzQ2ODliZDg0M2NkY2U3ZDYyYTQ3YzEifQ==</vt:lpwstr>
  </property>
  <property fmtid="{D5CDD505-2E9C-101B-9397-08002B2CF9AE}" pid="5" name="KSOTemplateDocerSaveRecord">
    <vt:lpwstr>eyJoZGlkIjoiZjdiZTYzYTJhNGE0OGIwYjEwNTE2YmNlZDVmNzIwZTkiLCJ1c2VySWQiOiI2ODYyMDA2NDcifQ==</vt:lpwstr>
  </property>
</Properties>
</file>