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4E18D">
      <w:pPr>
        <w:adjustRightInd w:val="0"/>
        <w:snapToGrid w:val="0"/>
        <w:spacing w:before="156" w:beforeLines="50" w:after="156" w:afterLines="50"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44"/>
          <w:sz w:val="44"/>
          <w:szCs w:val="44"/>
        </w:rPr>
        <w:t>用户需求书</w:t>
      </w:r>
    </w:p>
    <w:p w14:paraId="5815E2A1">
      <w:pPr>
        <w:pStyle w:val="29"/>
        <w:keepNext w:val="0"/>
        <w:keepLines w:val="0"/>
        <w:pageBreakBefore w:val="0"/>
        <w:widowControl w:val="0"/>
        <w:numPr>
          <w:ilvl w:val="0"/>
          <w:numId w:val="1"/>
        </w:numPr>
        <w:kinsoku/>
        <w:overflowPunct/>
        <w:topLinePunct w:val="0"/>
        <w:autoSpaceDE/>
        <w:autoSpaceDN/>
        <w:bidi w:val="0"/>
        <w:adjustRightInd w:val="0"/>
        <w:snapToGrid w:val="0"/>
        <w:spacing w:line="240" w:lineRule="auto"/>
        <w:ind w:firstLine="482"/>
        <w:textAlignment w:val="auto"/>
        <w:rPr>
          <w:rFonts w:hint="eastAsia" w:ascii="宋体" w:hAnsi="宋体" w:eastAsia="宋体" w:cs="宋体"/>
          <w:b/>
          <w:color w:val="000000"/>
          <w:sz w:val="32"/>
          <w:szCs w:val="32"/>
        </w:rPr>
      </w:pPr>
      <w:bookmarkStart w:id="0" w:name="_Toc385940875"/>
      <w:bookmarkStart w:id="1" w:name="_Toc417914519"/>
      <w:bookmarkStart w:id="2" w:name="_Toc385939529"/>
      <w:r>
        <w:rPr>
          <w:rFonts w:hint="eastAsia" w:ascii="宋体" w:hAnsi="宋体" w:eastAsia="宋体" w:cs="宋体"/>
          <w:b/>
          <w:color w:val="000000"/>
          <w:sz w:val="32"/>
          <w:szCs w:val="32"/>
        </w:rPr>
        <w:t>采购项目内容</w:t>
      </w:r>
    </w:p>
    <w:p w14:paraId="5095A666">
      <w:pPr>
        <w:keepNext w:val="0"/>
        <w:keepLines w:val="0"/>
        <w:pageBreakBefore w:val="0"/>
        <w:widowControl w:val="0"/>
        <w:kinsoku/>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中山大学孙逸仙纪念医院北院区（越秀区沿江西路107号）和南院区（海珠区盈丰路33号）现有收视点位数</w:t>
      </w:r>
      <w:r>
        <w:rPr>
          <w:rFonts w:hint="eastAsia" w:ascii="宋体" w:hAnsi="宋体" w:eastAsia="宋体" w:cs="宋体"/>
          <w:color w:val="000000" w:themeColor="text1"/>
          <w:sz w:val="32"/>
          <w:szCs w:val="32"/>
          <w:highlight w:val="yellow"/>
          <w14:textFill>
            <w14:solidFill>
              <w14:schemeClr w14:val="tx1"/>
            </w14:solidFill>
          </w14:textFill>
        </w:rPr>
        <w:t>约1000个</w:t>
      </w:r>
      <w:r>
        <w:rPr>
          <w:rFonts w:hint="eastAsia" w:ascii="宋体" w:hAnsi="宋体" w:eastAsia="宋体" w:cs="宋体"/>
          <w:color w:val="000000" w:themeColor="text1"/>
          <w:sz w:val="32"/>
          <w:szCs w:val="32"/>
          <w14:textFill>
            <w14:solidFill>
              <w14:schemeClr w14:val="tx1"/>
            </w14:solidFill>
          </w14:textFill>
        </w:rPr>
        <w:t>（以实际点位数为准），需要采购</w:t>
      </w:r>
      <w:r>
        <w:rPr>
          <w:rFonts w:hint="eastAsia" w:ascii="宋体" w:hAnsi="宋体" w:eastAsia="宋体" w:cs="宋体"/>
          <w:bCs/>
          <w:color w:val="000000" w:themeColor="text1"/>
          <w:sz w:val="32"/>
          <w:szCs w:val="32"/>
          <w14:textFill>
            <w14:solidFill>
              <w14:schemeClr w14:val="tx1"/>
            </w14:solidFill>
          </w14:textFill>
        </w:rPr>
        <w:t>病房电视服务套餐</w:t>
      </w:r>
      <w:r>
        <w:rPr>
          <w:rFonts w:hint="eastAsia" w:ascii="宋体" w:hAnsi="宋体" w:eastAsia="宋体" w:cs="宋体"/>
          <w:color w:val="000000" w:themeColor="text1"/>
          <w:sz w:val="32"/>
          <w:szCs w:val="32"/>
          <w14:textFill>
            <w14:solidFill>
              <w14:schemeClr w14:val="tx1"/>
            </w14:solidFill>
          </w14:textFill>
        </w:rPr>
        <w:t>，套餐包括电视机、交换机终端与电视信息点相关的综合布线保养检修，以及信号接入维护服务。</w:t>
      </w:r>
    </w:p>
    <w:p w14:paraId="7E61AB18">
      <w:pPr>
        <w:pStyle w:val="29"/>
        <w:keepNext w:val="0"/>
        <w:keepLines w:val="0"/>
        <w:pageBreakBefore w:val="0"/>
        <w:widowControl w:val="0"/>
        <w:numPr>
          <w:ilvl w:val="0"/>
          <w:numId w:val="1"/>
        </w:numPr>
        <w:kinsoku/>
        <w:overflowPunct/>
        <w:topLinePunct w:val="0"/>
        <w:autoSpaceDE/>
        <w:autoSpaceDN/>
        <w:bidi w:val="0"/>
        <w:adjustRightInd w:val="0"/>
        <w:snapToGrid w:val="0"/>
        <w:spacing w:line="240" w:lineRule="auto"/>
        <w:ind w:firstLine="482"/>
        <w:textAlignment w:val="auto"/>
        <w:rPr>
          <w:rFonts w:hint="eastAsia" w:ascii="宋体" w:hAnsi="宋体" w:eastAsia="宋体" w:cs="宋体"/>
          <w:sz w:val="32"/>
          <w:szCs w:val="32"/>
        </w:rPr>
      </w:pPr>
      <w:r>
        <w:rPr>
          <w:rFonts w:hint="eastAsia" w:ascii="宋体" w:hAnsi="宋体" w:eastAsia="宋体" w:cs="宋体"/>
          <w:b/>
          <w:bCs/>
          <w:sz w:val="32"/>
          <w:szCs w:val="32"/>
        </w:rPr>
        <w:t>技术、服务要求</w:t>
      </w:r>
      <w:r>
        <w:rPr>
          <w:rFonts w:hint="eastAsia" w:ascii="宋体" w:hAnsi="宋体" w:eastAsia="宋体" w:cs="宋体"/>
          <w:b/>
          <w:color w:val="000000"/>
          <w:sz w:val="32"/>
          <w:szCs w:val="32"/>
        </w:rPr>
        <w:t xml:space="preserve"> </w:t>
      </w:r>
    </w:p>
    <w:p w14:paraId="2CA5471E">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供应商入场后提供现有服务点位分布表。预计点位数</w:t>
      </w:r>
      <w:r>
        <w:rPr>
          <w:rFonts w:hint="eastAsia" w:ascii="宋体" w:hAnsi="宋体" w:eastAsia="宋体" w:cs="宋体"/>
          <w:sz w:val="32"/>
          <w:szCs w:val="32"/>
          <w:highlight w:val="yellow"/>
        </w:rPr>
        <w:t>1000</w:t>
      </w:r>
      <w:r>
        <w:rPr>
          <w:rFonts w:hint="eastAsia" w:ascii="宋体" w:hAnsi="宋体" w:eastAsia="宋体" w:cs="宋体"/>
          <w:sz w:val="32"/>
          <w:szCs w:val="32"/>
        </w:rPr>
        <w:t>个，根据采购人实际电视信号接入布点情况进行增减，以实际信息服务点位结算。</w:t>
      </w:r>
    </w:p>
    <w:p w14:paraId="37563E9D">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成交供应商到现场勘察后提供详细实施方案，包括但不限于实现原理、网络拓扑图、设备清单、技术服务团队、维保方案等。</w:t>
      </w:r>
    </w:p>
    <w:p w14:paraId="1EDE6D5F">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配套设备投入</w:t>
      </w:r>
    </w:p>
    <w:p w14:paraId="167C0991">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供应商为采购人提供符合国家标准的高清机顶盒、遥控器等收看数字电视必备的配套设备，并且配套设备能与原机匹配正常使用。采购人提供高清机顶盒、遥控器等配套设备需求后，供应商需按采购人要求的数量在规定时间内送达。</w:t>
      </w:r>
    </w:p>
    <w:p w14:paraId="279C1765">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（2）如机顶盒（含遥控器）、路由器等设备由供应商投入的，所有权属供应商，供应商定期维护更新更换设备，除新增点位外，采购人不支付任何售后维修维护费用。服务期满后，采购人归还设备所有权归属。</w:t>
      </w:r>
    </w:p>
    <w:p w14:paraId="3A5A55AA">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（3）以上关于配套设备投入的内容均包含在响应报价里。</w:t>
      </w:r>
    </w:p>
    <w:p w14:paraId="7708CCDE">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团队人员</w:t>
      </w:r>
    </w:p>
    <w:p w14:paraId="3104CF1D">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为确保采购人区域内电视信号的正常接收及新增点位等相关工作的顺利开展，供应商应为采购人安排一名专属联系人负责相关协调事宜，同时需配备稳定且有经验的技术服务团队为采购人服务。若供应商维修人员两次到达采购人现场仍不能解决故障问题，专属联系人须负责彻底处理相关事宜。</w:t>
      </w:r>
    </w:p>
    <w:p w14:paraId="4075F381">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个性化服务</w:t>
      </w:r>
    </w:p>
    <w:p w14:paraId="6D6483C5">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（1）定制电视开机画面，包含电视首页界面4个功能模块的定制和设计。播放终端界面管理，可以通过管理后台自定义播放终端的界面呈现样式及功能模块。</w:t>
      </w:r>
    </w:p>
    <w:p w14:paraId="4DA801EE">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（2）视频上传：支持单个或者多个视频格式的文件上传，以便于支持不同的电视终端设备播放。</w:t>
      </w:r>
    </w:p>
    <w:p w14:paraId="199253A1">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（3）内容播控管理：能够应采购人需要，在医院</w:t>
      </w:r>
      <w:r>
        <w:rPr>
          <w:rFonts w:hint="eastAsia" w:ascii="宋体" w:hAnsi="宋体" w:eastAsia="宋体" w:cs="宋体"/>
          <w:bCs/>
          <w:color w:val="000000" w:themeColor="text1"/>
          <w:sz w:val="32"/>
          <w:szCs w:val="32"/>
          <w14:textFill>
            <w14:solidFill>
              <w14:schemeClr w14:val="tx1"/>
            </w14:solidFill>
          </w14:textFill>
        </w:rPr>
        <w:t>病房</w:t>
      </w:r>
      <w:r>
        <w:rPr>
          <w:rFonts w:hint="eastAsia" w:ascii="宋体" w:hAnsi="宋体" w:eastAsia="宋体" w:cs="宋体"/>
          <w:sz w:val="32"/>
          <w:szCs w:val="32"/>
        </w:rPr>
        <w:t>电视界面上播放信息。</w:t>
      </w:r>
    </w:p>
    <w:p w14:paraId="1AA44782">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验收标准</w:t>
      </w:r>
    </w:p>
    <w:p w14:paraId="71967732">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（1）为满足医院的整体运营要求，7个工作日内按照需求完成采购人</w:t>
      </w:r>
      <w:r>
        <w:rPr>
          <w:rFonts w:hint="eastAsia" w:ascii="宋体" w:hAnsi="宋体" w:eastAsia="宋体" w:cs="宋体"/>
          <w:bCs/>
          <w:color w:val="000000" w:themeColor="text1"/>
          <w:sz w:val="32"/>
          <w:szCs w:val="32"/>
          <w14:textFill>
            <w14:solidFill>
              <w14:schemeClr w14:val="tx1"/>
            </w14:solidFill>
          </w14:textFill>
        </w:rPr>
        <w:t>病房</w:t>
      </w:r>
      <w:r>
        <w:rPr>
          <w:rFonts w:hint="eastAsia" w:ascii="宋体" w:hAnsi="宋体" w:eastAsia="宋体" w:cs="宋体"/>
          <w:sz w:val="32"/>
          <w:szCs w:val="32"/>
        </w:rPr>
        <w:t>电视系统信号设备的供货、安装与接入信号调试，并交付至采购人验收、使用。</w:t>
      </w:r>
    </w:p>
    <w:p w14:paraId="4088A849">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（2）在服务期内，保障医院</w:t>
      </w:r>
      <w:r>
        <w:rPr>
          <w:rFonts w:hint="eastAsia" w:ascii="宋体" w:hAnsi="宋体" w:eastAsia="宋体" w:cs="宋体"/>
          <w:bCs/>
          <w:color w:val="000000" w:themeColor="text1"/>
          <w:sz w:val="32"/>
          <w:szCs w:val="32"/>
          <w14:textFill>
            <w14:solidFill>
              <w14:schemeClr w14:val="tx1"/>
            </w14:solidFill>
          </w14:textFill>
        </w:rPr>
        <w:t>病房</w:t>
      </w:r>
      <w:r>
        <w:rPr>
          <w:rFonts w:hint="eastAsia" w:ascii="宋体" w:hAnsi="宋体" w:eastAsia="宋体" w:cs="宋体"/>
          <w:sz w:val="32"/>
          <w:szCs w:val="32"/>
        </w:rPr>
        <w:t>电视视听服务运行顺畅，保障正常收看电视节目，且满足采购人提出的个性化服务需求。</w:t>
      </w:r>
    </w:p>
    <w:p w14:paraId="459F3602">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售后服务</w:t>
      </w:r>
    </w:p>
    <w:p w14:paraId="38576B63">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故障处理：在服务期内，提供7*24小时故障报修热线服务和长期的技术支持，确定专职售后服务人员，并在接到医院故障申报时及时维修解决，保证电视信号及相关设备出现故障后24小时内恢复，复杂故障48小时内恢复。供应商根据故障优先级安排上门服务时间，并提供相同档次备用设备予采购人临时使用或采取应急措施解决，不得影响采购人的正常工作业务。故障处理单由双方技术人员签字确认。</w:t>
      </w:r>
    </w:p>
    <w:p w14:paraId="098B22AE">
      <w:pPr>
        <w:keepNext w:val="0"/>
        <w:keepLines w:val="0"/>
        <w:pageBreakBefore w:val="0"/>
        <w:widowControl w:val="0"/>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）维保服务：供应商</w:t>
      </w:r>
      <w:r>
        <w:rPr>
          <w:rFonts w:hint="eastAsia" w:ascii="宋体" w:hAnsi="宋体" w:eastAsia="宋体" w:cs="宋体"/>
          <w:sz w:val="32"/>
          <w:szCs w:val="32"/>
          <w:lang w:val="en-US" w:eastAsia="zh-CN"/>
        </w:rPr>
        <w:t>在服务器内</w:t>
      </w:r>
      <w:r>
        <w:rPr>
          <w:rFonts w:hint="eastAsia" w:ascii="宋体" w:hAnsi="宋体" w:eastAsia="宋体" w:cs="宋体"/>
          <w:sz w:val="32"/>
          <w:szCs w:val="32"/>
        </w:rPr>
        <w:t>须为线路、设备提供全保服务，采购人不另行支付费用，包括如硬件维修、更换硬件、设备保养、物流、调试、人工费等。</w:t>
      </w:r>
    </w:p>
    <w:p w14:paraId="170AFF38">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若需现场线路改造，不得有产生噪音（高于国家最低标准）、灰尘、震动等严重影响医务人员或患者休息的施工行为，改造费包含在响应报价里。</w:t>
      </w:r>
    </w:p>
    <w:p w14:paraId="130C8DA7">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bCs/>
          <w:color w:val="000000" w:themeColor="text1"/>
          <w:sz w:val="32"/>
          <w:szCs w:val="32"/>
          <w14:textFill>
            <w14:solidFill>
              <w14:schemeClr w14:val="tx1"/>
            </w14:solidFill>
          </w14:textFill>
        </w:rPr>
        <w:t>病房</w:t>
      </w:r>
      <w:r>
        <w:rPr>
          <w:rFonts w:hint="eastAsia" w:ascii="宋体" w:hAnsi="宋体" w:eastAsia="宋体" w:cs="宋体"/>
          <w:sz w:val="32"/>
          <w:szCs w:val="32"/>
        </w:rPr>
        <w:t>新增收视点位（光纤接入）费用需提供相关报价，但不包含在本项目响应总报价内。</w:t>
      </w:r>
    </w:p>
    <w:p w14:paraId="1A4B8D9B">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若采购人根据实际需要提出新增收视点位的需求，供应商需收到采购人通知起7个工作日内为采购人新增收视点位（包括布线等）。</w:t>
      </w:r>
    </w:p>
    <w:p w14:paraId="70694F4D">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若电视信号消失时间超过48小时，或者图像、伴音质量不达标时间超过48小时造成恶劣影响，采购人有权单方面解除合同。</w:t>
      </w:r>
    </w:p>
    <w:p w14:paraId="75BD76B5">
      <w:pPr>
        <w:keepNext w:val="0"/>
        <w:keepLines w:val="0"/>
        <w:pageBreakBefore w:val="0"/>
        <w:widowControl w:val="0"/>
        <w:kinsoku/>
        <w:wordWrap w:val="0"/>
        <w:overflowPunct/>
        <w:topLinePunct w:val="0"/>
        <w:autoSpaceDE/>
        <w:autoSpaceDN/>
        <w:bidi w:val="0"/>
        <w:adjustRightInd w:val="0"/>
        <w:snapToGrid w:val="0"/>
        <w:spacing w:line="240" w:lineRule="auto"/>
        <w:ind w:firstLine="643" w:firstLineChars="200"/>
        <w:jc w:val="left"/>
        <w:textAlignment w:val="auto"/>
        <w:rPr>
          <w:rFonts w:hint="eastAsia" w:ascii="宋体" w:hAnsi="宋体" w:eastAsia="宋体" w:cs="宋体"/>
          <w:b/>
          <w:bCs/>
          <w:sz w:val="32"/>
          <w:szCs w:val="32"/>
        </w:rPr>
      </w:pPr>
      <w:r>
        <w:rPr>
          <w:rFonts w:hint="eastAsia" w:ascii="宋体" w:hAnsi="宋体" w:eastAsia="宋体" w:cs="宋体"/>
          <w:b/>
          <w:color w:val="000000" w:themeColor="text1"/>
          <w:sz w:val="32"/>
          <w:szCs w:val="32"/>
          <w14:textFill>
            <w14:solidFill>
              <w14:schemeClr w14:val="tx1"/>
            </w14:solidFill>
          </w14:textFill>
        </w:rPr>
        <w:t>三、</w:t>
      </w:r>
      <w:r>
        <w:rPr>
          <w:rFonts w:hint="eastAsia" w:ascii="宋体" w:hAnsi="宋体" w:eastAsia="宋体" w:cs="宋体"/>
          <w:b/>
          <w:bCs/>
          <w:sz w:val="32"/>
          <w:szCs w:val="32"/>
        </w:rPr>
        <w:t>报价要求</w:t>
      </w:r>
    </w:p>
    <w:p w14:paraId="0163BD00">
      <w:pPr>
        <w:pStyle w:val="21"/>
        <w:keepNext w:val="0"/>
        <w:keepLines w:val="0"/>
        <w:pageBreakBefore w:val="0"/>
        <w:widowControl w:val="0"/>
        <w:kinsoku/>
        <w:overflowPunct/>
        <w:topLinePunct w:val="0"/>
        <w:autoSpaceDE/>
        <w:autoSpaceDN/>
        <w:bidi w:val="0"/>
        <w:adjustRightInd w:val="0"/>
        <w:snapToGrid w:val="0"/>
        <w:spacing w:after="0" w:line="240" w:lineRule="auto"/>
        <w:ind w:firstLine="640" w:firstLineChars="200"/>
        <w:jc w:val="left"/>
        <w:textAlignment w:val="auto"/>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1.供应商需按照采购内容分别进行单项报价，</w:t>
      </w:r>
      <w:r>
        <w:rPr>
          <w:rFonts w:hint="eastAsia" w:ascii="宋体" w:hAnsi="宋体" w:eastAsia="宋体" w:cs="宋体"/>
          <w:sz w:val="32"/>
          <w:szCs w:val="32"/>
        </w:rPr>
        <w:t>结算时的</w:t>
      </w:r>
      <w:r>
        <w:rPr>
          <w:rFonts w:hint="eastAsia" w:ascii="宋体" w:hAnsi="宋体" w:eastAsia="宋体" w:cs="宋体"/>
          <w:bCs/>
          <w:color w:val="000000" w:themeColor="text1"/>
          <w:sz w:val="32"/>
          <w:szCs w:val="32"/>
          <w14:textFill>
            <w14:solidFill>
              <w14:schemeClr w14:val="tx1"/>
            </w14:solidFill>
          </w14:textFill>
        </w:rPr>
        <w:t>服务</w:t>
      </w:r>
      <w:r>
        <w:rPr>
          <w:rFonts w:hint="eastAsia" w:ascii="宋体" w:hAnsi="宋体" w:eastAsia="宋体" w:cs="宋体"/>
          <w:sz w:val="32"/>
          <w:szCs w:val="32"/>
        </w:rPr>
        <w:t>套餐</w:t>
      </w:r>
      <w:r>
        <w:rPr>
          <w:rFonts w:hint="eastAsia" w:ascii="宋体" w:hAnsi="宋体" w:eastAsia="宋体" w:cs="宋体"/>
          <w:bCs/>
          <w:color w:val="000000" w:themeColor="text1"/>
          <w:sz w:val="32"/>
          <w:szCs w:val="32"/>
          <w14:textFill>
            <w14:solidFill>
              <w14:schemeClr w14:val="tx1"/>
            </w14:solidFill>
          </w14:textFill>
        </w:rPr>
        <w:t>单价包含供应商完成对应服务内容所需费用的含税价（包括但不限于人工、保险、伴随服务、拟投入设备及材料、各类税费以及合同包含的所有风险、责任等各项应有费用）</w:t>
      </w:r>
      <w:r>
        <w:rPr>
          <w:rFonts w:hint="eastAsia" w:ascii="宋体" w:hAnsi="宋体" w:eastAsia="宋体" w:cs="宋体"/>
          <w:bCs/>
          <w:color w:val="000000" w:themeColor="text1"/>
          <w:sz w:val="32"/>
          <w:szCs w:val="32"/>
          <w:lang w:eastAsia="zh-CN"/>
          <w14:textFill>
            <w14:solidFill>
              <w14:schemeClr w14:val="tx1"/>
            </w14:solidFill>
          </w14:textFill>
        </w:rPr>
        <w:t>。</w:t>
      </w:r>
    </w:p>
    <w:p w14:paraId="2FD3C39B">
      <w:pPr>
        <w:pStyle w:val="21"/>
        <w:keepNext w:val="0"/>
        <w:keepLines w:val="0"/>
        <w:pageBreakBefore w:val="0"/>
        <w:widowControl w:val="0"/>
        <w:kinsoku/>
        <w:overflowPunct/>
        <w:topLinePunct w:val="0"/>
        <w:autoSpaceDE/>
        <w:autoSpaceDN/>
        <w:bidi w:val="0"/>
        <w:adjustRightInd w:val="0"/>
        <w:snapToGrid w:val="0"/>
        <w:spacing w:after="0"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bCs/>
          <w:color w:val="000000" w:themeColor="text1"/>
          <w:sz w:val="32"/>
          <w:szCs w:val="32"/>
          <w14:textFill>
            <w14:solidFill>
              <w14:schemeClr w14:val="tx1"/>
            </w14:solidFill>
          </w14:textFill>
        </w:rPr>
        <w:t>2.本项目</w:t>
      </w:r>
      <w:r>
        <w:rPr>
          <w:rFonts w:hint="eastAsia" w:ascii="宋体" w:hAnsi="宋体" w:eastAsia="宋体" w:cs="宋体"/>
          <w:sz w:val="32"/>
          <w:szCs w:val="32"/>
        </w:rPr>
        <w:t>的价格评审以</w:t>
      </w:r>
      <w:r>
        <w:rPr>
          <w:rFonts w:hint="eastAsia" w:ascii="宋体" w:hAnsi="宋体" w:eastAsia="宋体" w:cs="宋体"/>
          <w:bCs/>
          <w:color w:val="000000" w:themeColor="text1"/>
          <w:sz w:val="32"/>
          <w:szCs w:val="32"/>
          <w14:textFill>
            <w14:solidFill>
              <w14:schemeClr w14:val="tx1"/>
            </w14:solidFill>
          </w14:textFill>
        </w:rPr>
        <w:t>项目总报价</w:t>
      </w:r>
      <w:r>
        <w:rPr>
          <w:rFonts w:hint="eastAsia" w:ascii="宋体" w:hAnsi="宋体" w:eastAsia="宋体" w:cs="宋体"/>
          <w:sz w:val="32"/>
          <w:szCs w:val="32"/>
        </w:rPr>
        <w:t>为依据</w:t>
      </w:r>
      <w:r>
        <w:rPr>
          <w:rFonts w:hint="eastAsia" w:ascii="宋体" w:hAnsi="宋体" w:eastAsia="宋体" w:cs="宋体"/>
          <w:bCs/>
          <w:color w:val="000000" w:themeColor="text1"/>
          <w:sz w:val="32"/>
          <w:szCs w:val="32"/>
          <w14:textFill>
            <w14:solidFill>
              <w14:schemeClr w14:val="tx1"/>
            </w14:solidFill>
          </w14:textFill>
        </w:rPr>
        <w:t>。项目总报价=病房电视收视服务单项报价×</w:t>
      </w:r>
      <w:r>
        <w:rPr>
          <w:rFonts w:hint="eastAsia" w:ascii="宋体" w:hAnsi="宋体" w:eastAsia="宋体" w:cs="宋体"/>
          <w:bCs/>
          <w:color w:val="000000" w:themeColor="text1"/>
          <w:sz w:val="32"/>
          <w:szCs w:val="32"/>
          <w:highlight w:val="yellow"/>
          <w14:textFill>
            <w14:solidFill>
              <w14:schemeClr w14:val="tx1"/>
            </w14:solidFill>
          </w14:textFill>
        </w:rPr>
        <w:t>1000个</w:t>
      </w:r>
      <w:r>
        <w:rPr>
          <w:rFonts w:hint="eastAsia" w:ascii="宋体" w:hAnsi="宋体" w:eastAsia="宋体" w:cs="宋体"/>
          <w:bCs/>
          <w:color w:val="000000" w:themeColor="text1"/>
          <w:sz w:val="32"/>
          <w:szCs w:val="32"/>
          <w14:textFill>
            <w14:solidFill>
              <w14:schemeClr w14:val="tx1"/>
            </w14:solidFill>
          </w14:textFill>
        </w:rPr>
        <w:t>收视点位×17.5个月+电视界面优化定制服务的单项报价×17.5个月。</w:t>
      </w:r>
    </w:p>
    <w:p w14:paraId="3D6EC020">
      <w:pPr>
        <w:pStyle w:val="27"/>
      </w:pPr>
      <w:bookmarkStart w:id="3" w:name="_GoBack"/>
      <w:bookmarkEnd w:id="3"/>
    </w:p>
    <w:p w14:paraId="1B92B16C">
      <w:pPr>
        <w:pStyle w:val="27"/>
      </w:pPr>
    </w:p>
    <w:p w14:paraId="1EB7E2DF">
      <w:pPr>
        <w:pStyle w:val="27"/>
      </w:pPr>
    </w:p>
    <w:p w14:paraId="1693153E">
      <w:pPr>
        <w:pStyle w:val="27"/>
      </w:pPr>
    </w:p>
    <w:p w14:paraId="19521FF8">
      <w:pPr>
        <w:pStyle w:val="27"/>
      </w:pPr>
    </w:p>
    <w:bookmarkEnd w:id="0"/>
    <w:bookmarkEnd w:id="1"/>
    <w:bookmarkEnd w:id="2"/>
    <w:p w14:paraId="42E9EEAA">
      <w:pPr>
        <w:pStyle w:val="27"/>
        <w:rPr>
          <w:rFonts w:ascii="宋体" w:hAnsi="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1" w:fontKey="{8FD4C3DD-1BB1-48E8-B48C-E20171B719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339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CFBF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E6CFBFC">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06C61932">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E68A98C4"/>
    <w:multiLevelType w:val="singleLevel"/>
    <w:tmpl w:val="E68A98C4"/>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2"/>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403E09"/>
    <w:rsid w:val="002260BF"/>
    <w:rsid w:val="00403E09"/>
    <w:rsid w:val="00535263"/>
    <w:rsid w:val="01DE2FBB"/>
    <w:rsid w:val="051062C7"/>
    <w:rsid w:val="067526A6"/>
    <w:rsid w:val="0A60541B"/>
    <w:rsid w:val="0B197AB4"/>
    <w:rsid w:val="0B460AB5"/>
    <w:rsid w:val="0B514187"/>
    <w:rsid w:val="0B7D1118"/>
    <w:rsid w:val="0BB73761"/>
    <w:rsid w:val="0E296711"/>
    <w:rsid w:val="0F427A7F"/>
    <w:rsid w:val="0FBF2A5C"/>
    <w:rsid w:val="0FE7192B"/>
    <w:rsid w:val="11BF17D1"/>
    <w:rsid w:val="123416E2"/>
    <w:rsid w:val="13301717"/>
    <w:rsid w:val="14BA1BCC"/>
    <w:rsid w:val="14C8602B"/>
    <w:rsid w:val="14EA4F37"/>
    <w:rsid w:val="151A27E3"/>
    <w:rsid w:val="154F0566"/>
    <w:rsid w:val="159A53A0"/>
    <w:rsid w:val="15C03212"/>
    <w:rsid w:val="16833141"/>
    <w:rsid w:val="1776627E"/>
    <w:rsid w:val="187664E8"/>
    <w:rsid w:val="19146F3A"/>
    <w:rsid w:val="1A0B4997"/>
    <w:rsid w:val="1A22449B"/>
    <w:rsid w:val="1A4E0334"/>
    <w:rsid w:val="1A7D7AC8"/>
    <w:rsid w:val="1AF1038D"/>
    <w:rsid w:val="1C774065"/>
    <w:rsid w:val="1C9E1527"/>
    <w:rsid w:val="1CC745D4"/>
    <w:rsid w:val="1D091942"/>
    <w:rsid w:val="1DF0665E"/>
    <w:rsid w:val="1DF35B43"/>
    <w:rsid w:val="1E0A3BC4"/>
    <w:rsid w:val="1E2125FB"/>
    <w:rsid w:val="1E707ECB"/>
    <w:rsid w:val="1E9F430C"/>
    <w:rsid w:val="207E203C"/>
    <w:rsid w:val="20E56222"/>
    <w:rsid w:val="210A0486"/>
    <w:rsid w:val="22B65F01"/>
    <w:rsid w:val="238D0040"/>
    <w:rsid w:val="24C26FA6"/>
    <w:rsid w:val="25907C1F"/>
    <w:rsid w:val="2744582B"/>
    <w:rsid w:val="27AE55C0"/>
    <w:rsid w:val="28081174"/>
    <w:rsid w:val="28A276C8"/>
    <w:rsid w:val="29E259F5"/>
    <w:rsid w:val="2AB76728"/>
    <w:rsid w:val="2B6A3EF4"/>
    <w:rsid w:val="2DB11B22"/>
    <w:rsid w:val="2E014090"/>
    <w:rsid w:val="2E937D8A"/>
    <w:rsid w:val="2ED753FC"/>
    <w:rsid w:val="2F75117C"/>
    <w:rsid w:val="30A260FF"/>
    <w:rsid w:val="31E542D4"/>
    <w:rsid w:val="31E85B72"/>
    <w:rsid w:val="335B187F"/>
    <w:rsid w:val="33AB50A9"/>
    <w:rsid w:val="33B43F5E"/>
    <w:rsid w:val="34356023"/>
    <w:rsid w:val="34367069"/>
    <w:rsid w:val="34D83C7C"/>
    <w:rsid w:val="357A5104"/>
    <w:rsid w:val="37C413FA"/>
    <w:rsid w:val="38433B03"/>
    <w:rsid w:val="3A54457F"/>
    <w:rsid w:val="3B491430"/>
    <w:rsid w:val="3BB24DE0"/>
    <w:rsid w:val="3BDE40A0"/>
    <w:rsid w:val="3CAF1767"/>
    <w:rsid w:val="3CBB45AF"/>
    <w:rsid w:val="3D4A7029"/>
    <w:rsid w:val="3DD07BE6"/>
    <w:rsid w:val="3E1F291C"/>
    <w:rsid w:val="3E622552"/>
    <w:rsid w:val="3F6525B0"/>
    <w:rsid w:val="41115F4D"/>
    <w:rsid w:val="41917DB7"/>
    <w:rsid w:val="4194717D"/>
    <w:rsid w:val="41A53138"/>
    <w:rsid w:val="4235537D"/>
    <w:rsid w:val="43DD1DB6"/>
    <w:rsid w:val="44AB6CB7"/>
    <w:rsid w:val="457B0D80"/>
    <w:rsid w:val="45912351"/>
    <w:rsid w:val="45941E41"/>
    <w:rsid w:val="466C6EEB"/>
    <w:rsid w:val="48484514"/>
    <w:rsid w:val="48BD578B"/>
    <w:rsid w:val="48FF5824"/>
    <w:rsid w:val="49582CA3"/>
    <w:rsid w:val="49A81A17"/>
    <w:rsid w:val="49AF0FF8"/>
    <w:rsid w:val="4B1E24FB"/>
    <w:rsid w:val="4BEB7011"/>
    <w:rsid w:val="4D202D92"/>
    <w:rsid w:val="4E781E20"/>
    <w:rsid w:val="4F263818"/>
    <w:rsid w:val="4F2A5CF9"/>
    <w:rsid w:val="4F867008"/>
    <w:rsid w:val="4FE61D11"/>
    <w:rsid w:val="50935E3B"/>
    <w:rsid w:val="50BF36C0"/>
    <w:rsid w:val="51623782"/>
    <w:rsid w:val="51981FF4"/>
    <w:rsid w:val="52FC4B82"/>
    <w:rsid w:val="546E1AAF"/>
    <w:rsid w:val="54745318"/>
    <w:rsid w:val="55622F8F"/>
    <w:rsid w:val="55846C2C"/>
    <w:rsid w:val="575536EF"/>
    <w:rsid w:val="58240E03"/>
    <w:rsid w:val="5C91106B"/>
    <w:rsid w:val="5CCE5BB9"/>
    <w:rsid w:val="5DD72473"/>
    <w:rsid w:val="5E7E0E2B"/>
    <w:rsid w:val="5EAF3C89"/>
    <w:rsid w:val="61747643"/>
    <w:rsid w:val="61E6537B"/>
    <w:rsid w:val="62111CEF"/>
    <w:rsid w:val="626A5428"/>
    <w:rsid w:val="640F6E0B"/>
    <w:rsid w:val="647A512C"/>
    <w:rsid w:val="648D5F82"/>
    <w:rsid w:val="65040E2E"/>
    <w:rsid w:val="650D3FAB"/>
    <w:rsid w:val="65E21749"/>
    <w:rsid w:val="671D498D"/>
    <w:rsid w:val="673426E5"/>
    <w:rsid w:val="677A6D7C"/>
    <w:rsid w:val="67C44F61"/>
    <w:rsid w:val="681E0341"/>
    <w:rsid w:val="68AB6EB0"/>
    <w:rsid w:val="69101D4B"/>
    <w:rsid w:val="6947798A"/>
    <w:rsid w:val="6A011020"/>
    <w:rsid w:val="6A467F43"/>
    <w:rsid w:val="6CF748E0"/>
    <w:rsid w:val="6D3671B7"/>
    <w:rsid w:val="6D5D0BE7"/>
    <w:rsid w:val="6DD30EA9"/>
    <w:rsid w:val="6DFC1B3A"/>
    <w:rsid w:val="6E53384B"/>
    <w:rsid w:val="6F19728B"/>
    <w:rsid w:val="6F4A519B"/>
    <w:rsid w:val="70141305"/>
    <w:rsid w:val="717C3606"/>
    <w:rsid w:val="71F118FE"/>
    <w:rsid w:val="721A550E"/>
    <w:rsid w:val="72AF7951"/>
    <w:rsid w:val="73A62BBC"/>
    <w:rsid w:val="73A93DE8"/>
    <w:rsid w:val="73B07597"/>
    <w:rsid w:val="73D2750D"/>
    <w:rsid w:val="753041DB"/>
    <w:rsid w:val="753C1934"/>
    <w:rsid w:val="756C079A"/>
    <w:rsid w:val="75784915"/>
    <w:rsid w:val="75D02172"/>
    <w:rsid w:val="76740D50"/>
    <w:rsid w:val="76D01188"/>
    <w:rsid w:val="77703DAA"/>
    <w:rsid w:val="77C27899"/>
    <w:rsid w:val="78882890"/>
    <w:rsid w:val="79654980"/>
    <w:rsid w:val="7A10330A"/>
    <w:rsid w:val="7A2D2C4D"/>
    <w:rsid w:val="7B29035B"/>
    <w:rsid w:val="7B5D59C2"/>
    <w:rsid w:val="7B99523F"/>
    <w:rsid w:val="7C3945CD"/>
    <w:rsid w:val="7D081E3D"/>
    <w:rsid w:val="7D155DAF"/>
    <w:rsid w:val="7D2204EA"/>
    <w:rsid w:val="7D4960AF"/>
    <w:rsid w:val="7D8A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2"/>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_Style 3"/>
    <w:basedOn w:val="1"/>
    <w:qFormat/>
    <w:uiPriority w:val="0"/>
    <w:pPr>
      <w:ind w:firstLine="420" w:firstLineChars="200"/>
    </w:pPr>
    <w:rPr>
      <w:sz w:val="20"/>
    </w:rPr>
  </w:style>
  <w:style w:type="paragraph" w:customStyle="1" w:styleId="30">
    <w:name w:val="正文缩进1"/>
    <w:basedOn w:val="31"/>
    <w:next w:val="28"/>
    <w:qFormat/>
    <w:uiPriority w:val="0"/>
    <w:pPr>
      <w:widowControl/>
      <w:ind w:firstLine="420"/>
      <w:jc w:val="left"/>
    </w:pPr>
    <w:rPr>
      <w:rFonts w:ascii="Calibri" w:hAnsi="Calibri"/>
      <w:kern w:val="0"/>
    </w:rPr>
  </w:style>
  <w:style w:type="paragraph" w:customStyle="1" w:styleId="31">
    <w:name w:val="正文_2"/>
    <w:next w:val="3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2">
    <w:name w:val="font01"/>
    <w:qFormat/>
    <w:uiPriority w:val="0"/>
    <w:rPr>
      <w:rFonts w:hint="eastAsia" w:ascii="宋体" w:hAnsi="宋体" w:eastAsia="宋体" w:cs="宋体"/>
      <w:color w:val="0000FF"/>
      <w:sz w:val="22"/>
      <w:szCs w:val="22"/>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4">
    <w:name w:val="Table Paragraph"/>
    <w:basedOn w:val="1"/>
    <w:qFormat/>
    <w:uiPriority w:val="1"/>
    <w:rPr>
      <w:rFonts w:ascii="宋体" w:hAnsi="宋体" w:cs="宋体"/>
      <w:lang w:val="zh-CN" w:bidi="zh-CN"/>
    </w:rPr>
  </w:style>
  <w:style w:type="paragraph" w:styleId="35">
    <w:name w:val="List Paragraph"/>
    <w:basedOn w:val="1"/>
    <w:qFormat/>
    <w:uiPriority w:val="34"/>
    <w:pPr>
      <w:widowControl/>
      <w:ind w:firstLine="420" w:firstLineChars="200"/>
      <w:jc w:val="left"/>
    </w:pPr>
    <w:rPr>
      <w:kern w:val="0"/>
      <w:sz w:val="20"/>
      <w:szCs w:val="20"/>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7">
    <w:name w:val="font11"/>
    <w:basedOn w:val="24"/>
    <w:qFormat/>
    <w:uiPriority w:val="0"/>
    <w:rPr>
      <w:rFonts w:hint="eastAsia" w:ascii="宋体" w:hAnsi="宋体" w:eastAsia="宋体" w:cs="宋体"/>
      <w:color w:val="000000"/>
      <w:sz w:val="21"/>
      <w:szCs w:val="21"/>
      <w:u w:val="none"/>
    </w:rPr>
  </w:style>
  <w:style w:type="character" w:customStyle="1" w:styleId="38">
    <w:name w:val="font21"/>
    <w:basedOn w:val="24"/>
    <w:qFormat/>
    <w:uiPriority w:val="0"/>
    <w:rPr>
      <w:rFonts w:hint="eastAsia" w:ascii="宋体" w:hAnsi="宋体" w:eastAsia="宋体" w:cs="宋体"/>
      <w:b/>
      <w:bCs/>
      <w:color w:val="000000"/>
      <w:sz w:val="18"/>
      <w:szCs w:val="18"/>
      <w:u w:val="none"/>
    </w:rPr>
  </w:style>
  <w:style w:type="character" w:customStyle="1" w:styleId="39">
    <w:name w:val="font31"/>
    <w:basedOn w:val="24"/>
    <w:qFormat/>
    <w:uiPriority w:val="0"/>
    <w:rPr>
      <w:rFonts w:hint="eastAsia" w:ascii="宋体" w:hAnsi="宋体" w:eastAsia="宋体" w:cs="宋体"/>
      <w:color w:val="000000"/>
      <w:sz w:val="21"/>
      <w:szCs w:val="21"/>
      <w:u w:val="none"/>
    </w:rPr>
  </w:style>
  <w:style w:type="paragraph" w:customStyle="1" w:styleId="40">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1">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2">
    <w:name w:val="题注5"/>
    <w:basedOn w:val="1"/>
    <w:next w:val="8"/>
    <w:qFormat/>
    <w:uiPriority w:val="0"/>
    <w:pPr>
      <w:jc w:val="center"/>
    </w:pPr>
    <w:rPr>
      <w:b/>
      <w:color w:val="000000"/>
      <w:sz w:val="24"/>
      <w:szCs w:val="21"/>
    </w:rPr>
  </w:style>
  <w:style w:type="paragraph" w:customStyle="1" w:styleId="43">
    <w:name w:val="列出段落1"/>
    <w:basedOn w:val="1"/>
    <w:qFormat/>
    <w:uiPriority w:val="34"/>
    <w:pPr>
      <w:ind w:firstLine="420" w:firstLineChars="200"/>
    </w:pPr>
  </w:style>
  <w:style w:type="table" w:customStyle="1" w:styleId="44">
    <w:name w:val="Table Normal"/>
    <w:qFormat/>
    <w:uiPriority w:val="0"/>
    <w:tblPr>
      <w:tblCellMar>
        <w:top w:w="0" w:type="dxa"/>
        <w:left w:w="0" w:type="dxa"/>
        <w:bottom w:w="0" w:type="dxa"/>
        <w:right w:w="0" w:type="dxa"/>
      </w:tblCellMar>
    </w:tblPr>
  </w:style>
  <w:style w:type="character" w:customStyle="1" w:styleId="45">
    <w:name w:val="font41"/>
    <w:basedOn w:val="24"/>
    <w:qFormat/>
    <w:uiPriority w:val="0"/>
    <w:rPr>
      <w:rFonts w:hint="eastAsia" w:ascii="宋体" w:hAnsi="宋体" w:eastAsia="宋体" w:cs="宋体"/>
      <w:color w:val="000000"/>
      <w:sz w:val="21"/>
      <w:szCs w:val="21"/>
      <w:u w:val="none"/>
    </w:rPr>
  </w:style>
  <w:style w:type="character" w:customStyle="1" w:styleId="46">
    <w:name w:val="font131"/>
    <w:basedOn w:val="24"/>
    <w:qFormat/>
    <w:uiPriority w:val="0"/>
    <w:rPr>
      <w:rFonts w:hint="eastAsia" w:ascii="宋体" w:hAnsi="宋体" w:eastAsia="宋体" w:cs="宋体"/>
      <w:b/>
      <w:bCs/>
      <w:i/>
      <w:iCs/>
      <w:color w:val="000000"/>
      <w:sz w:val="21"/>
      <w:szCs w:val="21"/>
      <w:u w:val="none"/>
    </w:rPr>
  </w:style>
  <w:style w:type="character" w:customStyle="1" w:styleId="47">
    <w:name w:val="font101"/>
    <w:basedOn w:val="24"/>
    <w:qFormat/>
    <w:uiPriority w:val="0"/>
    <w:rPr>
      <w:rFonts w:hint="default" w:ascii="Times New Roman" w:hAnsi="Times New Roman" w:cs="Times New Roman"/>
      <w:b/>
      <w:bCs/>
      <w:i/>
      <w:iCs/>
      <w:color w:val="000000"/>
      <w:sz w:val="21"/>
      <w:szCs w:val="21"/>
      <w:u w:val="none"/>
    </w:rPr>
  </w:style>
  <w:style w:type="character" w:customStyle="1" w:styleId="48">
    <w:name w:val="font71"/>
    <w:basedOn w:val="24"/>
    <w:qFormat/>
    <w:uiPriority w:val="0"/>
    <w:rPr>
      <w:rFonts w:hint="eastAsia" w:ascii="宋体" w:hAnsi="宋体" w:eastAsia="宋体" w:cs="宋体"/>
      <w:b/>
      <w:bCs/>
      <w:color w:val="000000"/>
      <w:sz w:val="21"/>
      <w:szCs w:val="21"/>
      <w:u w:val="none"/>
    </w:rPr>
  </w:style>
  <w:style w:type="paragraph" w:customStyle="1" w:styleId="49">
    <w:name w:val="正文_0_0"/>
    <w:qFormat/>
    <w:uiPriority w:val="0"/>
    <w:pPr>
      <w:widowControl w:val="0"/>
      <w:jc w:val="both"/>
    </w:pPr>
    <w:rPr>
      <w:rFonts w:ascii="Calibri" w:hAnsi="Calibri" w:eastAsia="宋体" w:cs="Times New Roman"/>
      <w:szCs w:val="24"/>
      <w:lang w:val="en-US" w:eastAsia="zh-CN" w:bidi="ar-SA"/>
    </w:rPr>
  </w:style>
  <w:style w:type="paragraph" w:customStyle="1" w:styleId="50">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3">
    <w:name w:val="NormalCharacter"/>
    <w:qFormat/>
    <w:uiPriority w:val="0"/>
  </w:style>
  <w:style w:type="paragraph" w:customStyle="1" w:styleId="54">
    <w:name w:val="Table Text"/>
    <w:basedOn w:val="1"/>
    <w:semiHidden/>
    <w:qFormat/>
    <w:uiPriority w:val="0"/>
    <w:rPr>
      <w:rFonts w:ascii="仿宋" w:hAnsi="仿宋" w:eastAsia="仿宋" w:cs="仿宋"/>
      <w:szCs w:val="21"/>
      <w:lang w:eastAsia="en-US"/>
    </w:rPr>
  </w:style>
  <w:style w:type="paragraph" w:customStyle="1" w:styleId="55">
    <w:name w:val="_Style 2"/>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43f17058-c30d-4c25-b50f-afe6c323f109</errorID>
      <errorWord>交付至</errorWord>
      <group>L1_Word</group>
      <groupName>字词问题</groupName>
      <ability>L2_Typo</ability>
      <abilityName>字词错误</abilityName>
      <candidateList>
        <item>交付</item>
      </candidateList>
      <explain/>
      <paraID>71967732</paraID>
      <start>56</start>
      <end>59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67b05-1764-459c-943c-ccf7fa0ff848}">
  <ds:schemaRefs/>
</ds:datastoreItem>
</file>

<file path=docProps/app.xml><?xml version="1.0" encoding="utf-8"?>
<Properties xmlns="http://schemas.openxmlformats.org/officeDocument/2006/extended-properties" xmlns:vt="http://schemas.openxmlformats.org/officeDocument/2006/docPropsVTypes">
  <Template>Normal</Template>
  <Pages>3</Pages>
  <Words>1537</Words>
  <Characters>1564</Characters>
  <Lines>21</Lines>
  <Paragraphs>5</Paragraphs>
  <TotalTime>89</TotalTime>
  <ScaleCrop>false</ScaleCrop>
  <LinksUpToDate>false</LinksUpToDate>
  <CharactersWithSpaces>1565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2025年修订</cp:lastModifiedBy>
  <dcterms:modified xsi:type="dcterms:W3CDTF">2026-03-11T07:20:15Z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608A134CF3024E319C8E4689D1149A5E_13</vt:lpwstr>
  </property>
  <property fmtid="{D5CDD505-2E9C-101B-9397-08002B2CF9AE}" pid="4" name="commondata">
    <vt:lpwstr>eyJoZGlkIjoiZGNiZjhiYWJkMzQ2ODliZDg0M2NkY2U3ZDYyYTQ3YzEifQ==</vt:lpwstr>
  </property>
  <property fmtid="{D5CDD505-2E9C-101B-9397-08002B2CF9AE}" pid="5" name="KSOTemplateDocerSaveRecord">
    <vt:lpwstr>eyJoZGlkIjoiMjBhNzc4OGU3Y2NjYjY4ZmE1MjVjNWY3MmIxYTA4NjAiLCJ1c2VySWQiOiIxNjU3NTM1NjcxIn0=</vt:lpwstr>
  </property>
</Properties>
</file>