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DF522" w14:textId="77777777" w:rsidR="002A538F" w:rsidRDefault="002A538F" w:rsidP="002A538F">
      <w:pPr>
        <w:pStyle w:val="a7"/>
        <w:numPr>
          <w:ilvl w:val="0"/>
          <w:numId w:val="1"/>
        </w:numPr>
        <w:adjustRightInd w:val="0"/>
        <w:snapToGrid w:val="0"/>
        <w:spacing w:line="360" w:lineRule="exact"/>
        <w:ind w:leftChars="200" w:left="420"/>
        <w:jc w:val="left"/>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项目概述：</w:t>
      </w:r>
    </w:p>
    <w:p w14:paraId="48D215CF" w14:textId="77777777" w:rsidR="002A538F" w:rsidRDefault="002A538F" w:rsidP="002A538F">
      <w:pPr>
        <w:pStyle w:val="a7"/>
        <w:adjustRightInd w:val="0"/>
        <w:snapToGrid w:val="0"/>
        <w:spacing w:line="360" w:lineRule="exact"/>
        <w:ind w:firstLineChars="200" w:firstLine="482"/>
        <w:jc w:val="left"/>
        <w:rPr>
          <w:rFonts w:ascii="仿宋" w:eastAsia="仿宋" w:hAnsi="仿宋" w:cs="仿宋"/>
          <w:color w:val="000000" w:themeColor="text1"/>
          <w:sz w:val="24"/>
          <w:szCs w:val="24"/>
        </w:rPr>
      </w:pPr>
      <w:r>
        <w:rPr>
          <w:rFonts w:ascii="仿宋" w:eastAsia="仿宋" w:hAnsi="仿宋" w:cs="仿宋" w:hint="eastAsia"/>
          <w:b/>
          <w:bCs/>
          <w:color w:val="000000" w:themeColor="text1"/>
          <w:sz w:val="24"/>
          <w:szCs w:val="24"/>
        </w:rPr>
        <w:t>（一）项目背景：</w:t>
      </w:r>
    </w:p>
    <w:p w14:paraId="3E9B74B9" w14:textId="77777777" w:rsidR="002A538F" w:rsidRDefault="002A538F" w:rsidP="002A538F">
      <w:pPr>
        <w:pStyle w:val="a9"/>
        <w:widowControl/>
        <w:spacing w:beforeAutospacing="0" w:afterAutospacing="0" w:line="390" w:lineRule="atLeast"/>
        <w:ind w:firstLineChars="200" w:firstLine="480"/>
        <w:rPr>
          <w:rFonts w:ascii="仿宋" w:eastAsia="仿宋" w:hAnsi="仿宋" w:cs="仿宋"/>
        </w:rPr>
      </w:pPr>
      <w:r>
        <w:rPr>
          <w:rFonts w:ascii="仿宋" w:eastAsia="仿宋" w:hAnsi="仿宋" w:cs="仿宋" w:hint="eastAsia"/>
        </w:rPr>
        <w:t>逸仙医学教育平台自2020年投入使用以来，已稳定运行五年，实现了实习培训流程的数字化管理，覆盖学员注册、轮转、考核、考勤及结业等核心环节，有效提升了教学管理效率。</w:t>
      </w:r>
    </w:p>
    <w:p w14:paraId="6CD9C4D5" w14:textId="77777777" w:rsidR="002A538F" w:rsidRDefault="002A538F" w:rsidP="002A538F">
      <w:pPr>
        <w:pStyle w:val="a9"/>
        <w:widowControl/>
        <w:spacing w:beforeAutospacing="0" w:afterAutospacing="0" w:line="390" w:lineRule="atLeast"/>
        <w:ind w:firstLineChars="200" w:firstLine="480"/>
        <w:rPr>
          <w:rFonts w:ascii="仿宋" w:eastAsia="仿宋" w:hAnsi="仿宋" w:cs="仿宋"/>
        </w:rPr>
      </w:pPr>
      <w:r>
        <w:rPr>
          <w:rFonts w:ascii="仿宋" w:eastAsia="仿宋" w:hAnsi="仿宋" w:cs="仿宋" w:hint="eastAsia"/>
        </w:rPr>
        <w:t>随着医学教育改革不断深入，现有平台尚未实现药学部的各项教学管理需求，如招生、轮转安排、实习过程管理、学员考核、请假管理、教师管理、教学评价、数据统计等功能尚未实现电子化与一体化。为此，现启动平台的药学部系统模块开发工程，以进一步完善其功能与性能。</w:t>
      </w:r>
    </w:p>
    <w:p w14:paraId="7961013B" w14:textId="77777777" w:rsidR="002A538F" w:rsidRDefault="002A538F" w:rsidP="002A538F">
      <w:pPr>
        <w:pStyle w:val="a9"/>
        <w:widowControl/>
        <w:spacing w:beforeAutospacing="0" w:afterAutospacing="0" w:line="390" w:lineRule="atLeast"/>
        <w:ind w:firstLineChars="200" w:firstLine="482"/>
        <w:rPr>
          <w:rFonts w:ascii="仿宋" w:eastAsia="仿宋" w:hAnsi="仿宋" w:cs="仿宋"/>
          <w:b/>
          <w:bCs/>
          <w:color w:val="000000" w:themeColor="text1"/>
        </w:rPr>
      </w:pPr>
      <w:r>
        <w:rPr>
          <w:rFonts w:ascii="仿宋" w:eastAsia="仿宋" w:hAnsi="仿宋" w:cs="仿宋" w:hint="eastAsia"/>
          <w:b/>
          <w:bCs/>
          <w:color w:val="000000" w:themeColor="text1"/>
        </w:rPr>
        <w:t>（二）建设目标：</w:t>
      </w:r>
    </w:p>
    <w:p w14:paraId="19793D55" w14:textId="77777777" w:rsidR="002A538F" w:rsidRDefault="002A538F" w:rsidP="002A538F">
      <w:pPr>
        <w:pStyle w:val="a7"/>
        <w:adjustRightInd w:val="0"/>
        <w:snapToGrid w:val="0"/>
        <w:spacing w:line="360" w:lineRule="exact"/>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以优化学员实习与培训管理为核心，深度融合我院在临床教学实践中的成熟经验与规范化培训制度方案，构建覆盖药学部的本科生、硕士生、博士生、进修生等各类学员实习培训全过程的动态化、无纸化、数字化、智能化管理体系。通过打造标准化、规范化的教学服务体系，切实提升教学管理效率与培养质量，强化导师队伍的教学能力与岗位胜任力，助力我院建设高水平医学人才培养体系，为国家医疗事业持续输送高素质、复合型医学人才。</w:t>
      </w:r>
    </w:p>
    <w:p w14:paraId="5B3293F5" w14:textId="77777777" w:rsidR="002A538F" w:rsidRDefault="002A538F" w:rsidP="002A538F">
      <w:pPr>
        <w:pStyle w:val="a7"/>
        <w:numPr>
          <w:ilvl w:val="0"/>
          <w:numId w:val="2"/>
        </w:numPr>
        <w:adjustRightInd w:val="0"/>
        <w:snapToGrid w:val="0"/>
        <w:spacing w:line="360" w:lineRule="exact"/>
        <w:ind w:firstLineChars="200" w:firstLine="482"/>
        <w:jc w:val="left"/>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建设内容：</w:t>
      </w:r>
    </w:p>
    <w:p w14:paraId="3E63130B" w14:textId="77777777" w:rsidR="002A538F" w:rsidRDefault="002A538F" w:rsidP="002A538F">
      <w:pPr>
        <w:pStyle w:val="a7"/>
        <w:adjustRightInd w:val="0"/>
        <w:snapToGrid w:val="0"/>
        <w:spacing w:line="360" w:lineRule="exact"/>
        <w:jc w:val="left"/>
        <w:rPr>
          <w:rFonts w:ascii="仿宋" w:eastAsia="仿宋" w:hAnsi="仿宋" w:cs="仿宋"/>
          <w:b/>
          <w:bCs/>
          <w:color w:val="000000" w:themeColor="text1"/>
          <w:sz w:val="24"/>
          <w:szCs w:val="24"/>
        </w:rPr>
      </w:pPr>
    </w:p>
    <w:tbl>
      <w:tblPr>
        <w:tblStyle w:val="aa"/>
        <w:tblW w:w="9131" w:type="dxa"/>
        <w:tblLook w:val="04A0" w:firstRow="1" w:lastRow="0" w:firstColumn="1" w:lastColumn="0" w:noHBand="0" w:noVBand="1"/>
      </w:tblPr>
      <w:tblGrid>
        <w:gridCol w:w="576"/>
        <w:gridCol w:w="512"/>
        <w:gridCol w:w="1583"/>
        <w:gridCol w:w="5695"/>
        <w:gridCol w:w="765"/>
      </w:tblGrid>
      <w:tr w:rsidR="002A538F" w14:paraId="1686F43A" w14:textId="77777777" w:rsidTr="00975DE8">
        <w:trPr>
          <w:trHeight w:val="813"/>
        </w:trPr>
        <w:tc>
          <w:tcPr>
            <w:tcW w:w="576" w:type="dxa"/>
          </w:tcPr>
          <w:p w14:paraId="79DE5C31" w14:textId="77777777" w:rsidR="002A538F" w:rsidRDefault="002A538F" w:rsidP="00975DE8">
            <w:pPr>
              <w:pStyle w:val="a7"/>
              <w:adjustRightInd w:val="0"/>
              <w:snapToGrid w:val="0"/>
              <w:spacing w:line="360" w:lineRule="exact"/>
              <w:jc w:val="center"/>
              <w:rPr>
                <w:rFonts w:ascii="仿宋" w:eastAsia="仿宋" w:hAnsi="仿宋" w:cs="仿宋"/>
                <w:color w:val="000000" w:themeColor="text1"/>
                <w:sz w:val="24"/>
                <w:szCs w:val="24"/>
              </w:rPr>
            </w:pPr>
          </w:p>
        </w:tc>
        <w:tc>
          <w:tcPr>
            <w:tcW w:w="512" w:type="dxa"/>
            <w:vAlign w:val="center"/>
          </w:tcPr>
          <w:p w14:paraId="6283C3C7" w14:textId="77777777" w:rsidR="002A538F" w:rsidRDefault="002A538F" w:rsidP="00975DE8">
            <w:pPr>
              <w:pStyle w:val="a7"/>
              <w:adjustRightInd w:val="0"/>
              <w:snapToGrid w:val="0"/>
              <w:spacing w:line="36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序号</w:t>
            </w:r>
          </w:p>
        </w:tc>
        <w:tc>
          <w:tcPr>
            <w:tcW w:w="1583" w:type="dxa"/>
            <w:vAlign w:val="center"/>
          </w:tcPr>
          <w:p w14:paraId="73FA8C6C" w14:textId="77777777" w:rsidR="002A538F" w:rsidRDefault="002A538F" w:rsidP="00975DE8">
            <w:pPr>
              <w:pStyle w:val="a7"/>
              <w:adjustRightInd w:val="0"/>
              <w:snapToGrid w:val="0"/>
              <w:spacing w:line="36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系统</w:t>
            </w:r>
          </w:p>
        </w:tc>
        <w:tc>
          <w:tcPr>
            <w:tcW w:w="5695" w:type="dxa"/>
            <w:vAlign w:val="center"/>
          </w:tcPr>
          <w:p w14:paraId="6DE9F0FC" w14:textId="77777777" w:rsidR="002A538F" w:rsidRDefault="002A538F" w:rsidP="00975DE8">
            <w:pPr>
              <w:pStyle w:val="a7"/>
              <w:adjustRightInd w:val="0"/>
              <w:snapToGrid w:val="0"/>
              <w:spacing w:line="36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功能说明</w:t>
            </w:r>
          </w:p>
        </w:tc>
        <w:tc>
          <w:tcPr>
            <w:tcW w:w="765" w:type="dxa"/>
            <w:vAlign w:val="center"/>
          </w:tcPr>
          <w:p w14:paraId="42CEE729" w14:textId="77777777" w:rsidR="002A538F" w:rsidRDefault="002A538F" w:rsidP="00975DE8">
            <w:pPr>
              <w:pStyle w:val="a7"/>
              <w:adjustRightInd w:val="0"/>
              <w:snapToGrid w:val="0"/>
              <w:spacing w:line="36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数量</w:t>
            </w:r>
          </w:p>
        </w:tc>
      </w:tr>
      <w:tr w:rsidR="002A538F" w14:paraId="44C35451" w14:textId="77777777" w:rsidTr="00975DE8">
        <w:trPr>
          <w:trHeight w:val="1610"/>
        </w:trPr>
        <w:tc>
          <w:tcPr>
            <w:tcW w:w="576" w:type="dxa"/>
          </w:tcPr>
          <w:p w14:paraId="525410DD" w14:textId="77777777" w:rsidR="002A538F" w:rsidRDefault="002A538F" w:rsidP="00975DE8">
            <w:pPr>
              <w:pStyle w:val="a7"/>
              <w:adjustRightInd w:val="0"/>
              <w:snapToGrid w:val="0"/>
              <w:spacing w:line="360" w:lineRule="exact"/>
              <w:jc w:val="center"/>
              <w:rPr>
                <w:rFonts w:ascii="仿宋" w:eastAsia="仿宋" w:hAnsi="仿宋" w:cs="仿宋"/>
                <w:color w:val="000000" w:themeColor="text1"/>
                <w:sz w:val="24"/>
                <w:szCs w:val="24"/>
              </w:rPr>
            </w:pPr>
          </w:p>
          <w:p w14:paraId="7E17C62C" w14:textId="77777777" w:rsidR="002A538F" w:rsidRDefault="002A538F" w:rsidP="00975DE8">
            <w:pPr>
              <w:pStyle w:val="a7"/>
              <w:adjustRightInd w:val="0"/>
              <w:snapToGrid w:val="0"/>
              <w:spacing w:line="360" w:lineRule="exact"/>
              <w:jc w:val="center"/>
              <w:rPr>
                <w:rFonts w:ascii="仿宋" w:eastAsia="仿宋" w:hAnsi="仿宋" w:cs="仿宋"/>
                <w:color w:val="000000" w:themeColor="text1"/>
                <w:sz w:val="24"/>
                <w:szCs w:val="24"/>
              </w:rPr>
            </w:pPr>
          </w:p>
          <w:p w14:paraId="711A88A8" w14:textId="77777777" w:rsidR="002A538F" w:rsidRDefault="002A538F" w:rsidP="00975DE8">
            <w:pPr>
              <w:pStyle w:val="a7"/>
              <w:adjustRightInd w:val="0"/>
              <w:snapToGrid w:val="0"/>
              <w:spacing w:line="360" w:lineRule="exact"/>
              <w:jc w:val="center"/>
              <w:rPr>
                <w:rFonts w:ascii="仿宋" w:eastAsia="仿宋" w:hAnsi="仿宋" w:cs="仿宋"/>
                <w:color w:val="000000" w:themeColor="text1"/>
                <w:sz w:val="24"/>
                <w:szCs w:val="24"/>
              </w:rPr>
            </w:pPr>
          </w:p>
          <w:p w14:paraId="21F98CD8" w14:textId="77777777" w:rsidR="002A538F" w:rsidRDefault="002A538F" w:rsidP="00975DE8">
            <w:pPr>
              <w:pStyle w:val="a7"/>
              <w:adjustRightInd w:val="0"/>
              <w:snapToGrid w:val="0"/>
              <w:spacing w:line="360" w:lineRule="exact"/>
              <w:jc w:val="center"/>
              <w:rPr>
                <w:rFonts w:ascii="仿宋" w:eastAsia="仿宋" w:hAnsi="仿宋" w:cs="仿宋"/>
                <w:color w:val="000000" w:themeColor="text1"/>
                <w:sz w:val="24"/>
                <w:szCs w:val="24"/>
              </w:rPr>
            </w:pPr>
          </w:p>
          <w:p w14:paraId="7D9CFF06" w14:textId="77777777" w:rsidR="002A538F" w:rsidRDefault="002A538F" w:rsidP="00975DE8">
            <w:pPr>
              <w:pStyle w:val="a7"/>
              <w:adjustRightInd w:val="0"/>
              <w:snapToGrid w:val="0"/>
              <w:spacing w:line="3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PC/</w:t>
            </w:r>
          </w:p>
          <w:p w14:paraId="0AF0911A" w14:textId="77777777" w:rsidR="002A538F" w:rsidRDefault="002A538F" w:rsidP="00975DE8">
            <w:pPr>
              <w:pStyle w:val="a7"/>
              <w:adjustRightInd w:val="0"/>
              <w:snapToGrid w:val="0"/>
              <w:spacing w:line="3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Web端</w:t>
            </w:r>
          </w:p>
        </w:tc>
        <w:tc>
          <w:tcPr>
            <w:tcW w:w="512" w:type="dxa"/>
            <w:vAlign w:val="center"/>
          </w:tcPr>
          <w:p w14:paraId="49FB591A" w14:textId="77777777" w:rsidR="002A538F" w:rsidRDefault="002A538F" w:rsidP="00975DE8">
            <w:pPr>
              <w:pStyle w:val="a7"/>
              <w:adjustRightInd w:val="0"/>
              <w:snapToGrid w:val="0"/>
              <w:spacing w:line="36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w:t>
            </w:r>
          </w:p>
        </w:tc>
        <w:tc>
          <w:tcPr>
            <w:tcW w:w="1583" w:type="dxa"/>
            <w:vAlign w:val="center"/>
          </w:tcPr>
          <w:p w14:paraId="4A961F4C" w14:textId="77777777" w:rsidR="002A538F" w:rsidRDefault="002A538F" w:rsidP="00975DE8">
            <w:pPr>
              <w:pStyle w:val="a7"/>
              <w:adjustRightInd w:val="0"/>
              <w:snapToGrid w:val="0"/>
              <w:spacing w:line="36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药学部管理</w:t>
            </w:r>
          </w:p>
        </w:tc>
        <w:tc>
          <w:tcPr>
            <w:tcW w:w="5695" w:type="dxa"/>
            <w:vAlign w:val="center"/>
          </w:tcPr>
          <w:p w14:paraId="7C3B932D" w14:textId="77777777" w:rsidR="002A538F" w:rsidRDefault="002A538F" w:rsidP="002A538F">
            <w:pPr>
              <w:pStyle w:val="a7"/>
              <w:numPr>
                <w:ilvl w:val="0"/>
                <w:numId w:val="3"/>
              </w:numPr>
              <w:adjustRightInd w:val="0"/>
              <w:snapToGrid w:val="0"/>
              <w:spacing w:line="3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药学部首页：具备照片墙展示编辑、药学部简介展示编辑、公告展示编辑等子功能。</w:t>
            </w:r>
          </w:p>
          <w:p w14:paraId="148A2D1F" w14:textId="77777777" w:rsidR="002A538F" w:rsidRDefault="002A538F" w:rsidP="002A538F">
            <w:pPr>
              <w:pStyle w:val="a7"/>
              <w:numPr>
                <w:ilvl w:val="0"/>
                <w:numId w:val="3"/>
              </w:numPr>
              <w:adjustRightInd w:val="0"/>
              <w:snapToGrid w:val="0"/>
              <w:spacing w:line="3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招生功能：增加药学部研究生、实习生、进修生的报名申请、招录资料审核、录取通知发布等子功能。</w:t>
            </w:r>
          </w:p>
          <w:p w14:paraId="13F1B6D6" w14:textId="77777777" w:rsidR="002A538F" w:rsidRDefault="002A538F" w:rsidP="002A538F">
            <w:pPr>
              <w:pStyle w:val="a7"/>
              <w:numPr>
                <w:ilvl w:val="0"/>
                <w:numId w:val="3"/>
              </w:numPr>
              <w:adjustRightInd w:val="0"/>
              <w:snapToGrid w:val="0"/>
              <w:spacing w:line="3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学生信息管理：增加学籍信息管理、学分管理、学生信息导入导出等子功能。</w:t>
            </w:r>
          </w:p>
          <w:p w14:paraId="3AFFE88A" w14:textId="77777777" w:rsidR="002A538F" w:rsidRDefault="002A538F" w:rsidP="002A538F">
            <w:pPr>
              <w:pStyle w:val="a7"/>
              <w:numPr>
                <w:ilvl w:val="0"/>
                <w:numId w:val="3"/>
              </w:numPr>
              <w:adjustRightInd w:val="0"/>
              <w:snapToGrid w:val="0"/>
              <w:spacing w:line="3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轮转管理：增加指导老师配置、轮转计划管理、轮转科室查询、轮转状态查询、教学总结等子功能</w:t>
            </w:r>
          </w:p>
          <w:p w14:paraId="0688C3D6" w14:textId="77777777" w:rsidR="002A538F" w:rsidRDefault="002A538F" w:rsidP="002A538F">
            <w:pPr>
              <w:pStyle w:val="a7"/>
              <w:numPr>
                <w:ilvl w:val="0"/>
                <w:numId w:val="3"/>
              </w:numPr>
              <w:adjustRightInd w:val="0"/>
              <w:snapToGrid w:val="0"/>
              <w:spacing w:line="3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考勤管理：增加请假/销假申请、请假/销假审批、考勤查询等子功能。</w:t>
            </w:r>
          </w:p>
          <w:p w14:paraId="47CDAA14" w14:textId="77777777" w:rsidR="002A538F" w:rsidRDefault="002A538F" w:rsidP="002A538F">
            <w:pPr>
              <w:pStyle w:val="a7"/>
              <w:numPr>
                <w:ilvl w:val="0"/>
                <w:numId w:val="3"/>
              </w:numPr>
              <w:adjustRightInd w:val="0"/>
              <w:snapToGrid w:val="0"/>
              <w:spacing w:line="3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教学资源：增加教学视频、教学课件、题库管理等子功能。</w:t>
            </w:r>
          </w:p>
          <w:p w14:paraId="3802AA17" w14:textId="77777777" w:rsidR="002A538F" w:rsidRDefault="002A538F" w:rsidP="002A538F">
            <w:pPr>
              <w:pStyle w:val="a7"/>
              <w:numPr>
                <w:ilvl w:val="0"/>
                <w:numId w:val="3"/>
              </w:numPr>
              <w:adjustRightInd w:val="0"/>
              <w:snapToGrid w:val="0"/>
              <w:spacing w:line="3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培训考核：增加培训课程管理、培训考核管理等子功能。</w:t>
            </w:r>
          </w:p>
          <w:p w14:paraId="5944129D" w14:textId="77777777" w:rsidR="002A538F" w:rsidRDefault="002A538F" w:rsidP="002A538F">
            <w:pPr>
              <w:pStyle w:val="a7"/>
              <w:numPr>
                <w:ilvl w:val="0"/>
                <w:numId w:val="3"/>
              </w:numPr>
              <w:adjustRightInd w:val="0"/>
              <w:snapToGrid w:val="0"/>
              <w:spacing w:line="3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教师管理：增加师资信息管理、教学工作量管理、教师奖励情况管理等子功能。</w:t>
            </w:r>
          </w:p>
          <w:p w14:paraId="238AFE35" w14:textId="77777777" w:rsidR="002A538F" w:rsidRDefault="002A538F" w:rsidP="002A538F">
            <w:pPr>
              <w:pStyle w:val="a7"/>
              <w:numPr>
                <w:ilvl w:val="0"/>
                <w:numId w:val="3"/>
              </w:numPr>
              <w:adjustRightInd w:val="0"/>
              <w:snapToGrid w:val="0"/>
              <w:spacing w:line="3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教学评价：增加带教老师对学生评价、学生培训前</w:t>
            </w:r>
            <w:r>
              <w:rPr>
                <w:rFonts w:ascii="仿宋" w:eastAsia="仿宋" w:hAnsi="仿宋" w:cs="仿宋" w:hint="eastAsia"/>
                <w:color w:val="000000" w:themeColor="text1"/>
                <w:sz w:val="24"/>
                <w:szCs w:val="24"/>
              </w:rPr>
              <w:lastRenderedPageBreak/>
              <w:t>摸底调查、学生对老师评价、学生对教学评价等子功能。</w:t>
            </w:r>
          </w:p>
          <w:p w14:paraId="264703AF" w14:textId="77777777" w:rsidR="002A538F" w:rsidRDefault="002A538F" w:rsidP="002A538F">
            <w:pPr>
              <w:pStyle w:val="a7"/>
              <w:numPr>
                <w:ilvl w:val="0"/>
                <w:numId w:val="3"/>
              </w:numPr>
              <w:adjustRightInd w:val="0"/>
              <w:snapToGrid w:val="0"/>
              <w:spacing w:line="3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统计分析：增加人员统计、轮转统计、考勤统计、实习评价统计等子功能。</w:t>
            </w:r>
          </w:p>
        </w:tc>
        <w:tc>
          <w:tcPr>
            <w:tcW w:w="765" w:type="dxa"/>
            <w:vAlign w:val="center"/>
          </w:tcPr>
          <w:p w14:paraId="0D650E8B" w14:textId="77777777" w:rsidR="002A538F" w:rsidRDefault="002A538F" w:rsidP="00975DE8">
            <w:pPr>
              <w:pStyle w:val="a7"/>
              <w:adjustRightInd w:val="0"/>
              <w:snapToGrid w:val="0"/>
              <w:spacing w:line="36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lastRenderedPageBreak/>
              <w:t>1套</w:t>
            </w:r>
          </w:p>
          <w:p w14:paraId="78EBA649" w14:textId="77777777" w:rsidR="002A538F" w:rsidRDefault="002A538F" w:rsidP="00975DE8">
            <w:pPr>
              <w:adjustRightInd w:val="0"/>
              <w:snapToGrid w:val="0"/>
              <w:spacing w:line="360" w:lineRule="exact"/>
              <w:jc w:val="center"/>
              <w:rPr>
                <w:rFonts w:ascii="仿宋" w:eastAsia="仿宋" w:hAnsi="仿宋" w:cs="仿宋"/>
                <w:color w:val="000000" w:themeColor="text1"/>
                <w:sz w:val="24"/>
              </w:rPr>
            </w:pPr>
          </w:p>
          <w:p w14:paraId="03573CC7" w14:textId="77777777" w:rsidR="002A538F" w:rsidRDefault="002A538F" w:rsidP="00975DE8">
            <w:pPr>
              <w:adjustRightInd w:val="0"/>
              <w:snapToGrid w:val="0"/>
              <w:spacing w:line="360" w:lineRule="exact"/>
              <w:jc w:val="center"/>
              <w:rPr>
                <w:rFonts w:ascii="仿宋" w:eastAsia="仿宋" w:hAnsi="仿宋" w:cs="仿宋"/>
                <w:color w:val="000000" w:themeColor="text1"/>
                <w:sz w:val="24"/>
              </w:rPr>
            </w:pPr>
          </w:p>
        </w:tc>
      </w:tr>
    </w:tbl>
    <w:p w14:paraId="14867FD8" w14:textId="77777777" w:rsidR="002A538F" w:rsidRDefault="002A538F" w:rsidP="002A538F">
      <w:pPr>
        <w:pStyle w:val="a7"/>
        <w:adjustRightInd w:val="0"/>
        <w:snapToGrid w:val="0"/>
        <w:spacing w:line="360" w:lineRule="exact"/>
        <w:ind w:firstLineChars="200" w:firstLine="482"/>
        <w:jc w:val="left"/>
        <w:rPr>
          <w:rFonts w:ascii="仿宋" w:eastAsia="仿宋" w:hAnsi="仿宋" w:cs="仿宋"/>
          <w:b/>
          <w:bCs/>
          <w:color w:val="000000" w:themeColor="text1"/>
          <w:sz w:val="24"/>
          <w:szCs w:val="24"/>
        </w:rPr>
      </w:pPr>
    </w:p>
    <w:p w14:paraId="4E2CEE13" w14:textId="77777777" w:rsidR="002A538F" w:rsidRDefault="002A538F" w:rsidP="002A538F">
      <w:pPr>
        <w:pStyle w:val="a7"/>
        <w:adjustRightInd w:val="0"/>
        <w:snapToGrid w:val="0"/>
        <w:spacing w:line="360" w:lineRule="exact"/>
        <w:ind w:firstLineChars="200" w:firstLine="482"/>
        <w:jc w:val="left"/>
        <w:rPr>
          <w:rFonts w:ascii="仿宋" w:eastAsia="仿宋" w:hAnsi="仿宋" w:cs="仿宋"/>
          <w:b/>
          <w:bCs/>
          <w:color w:val="000000" w:themeColor="text1"/>
          <w:sz w:val="24"/>
          <w:szCs w:val="24"/>
        </w:rPr>
      </w:pPr>
    </w:p>
    <w:p w14:paraId="2CB63734" w14:textId="77777777" w:rsidR="002A538F" w:rsidRDefault="002A538F" w:rsidP="002A538F">
      <w:pPr>
        <w:pStyle w:val="a7"/>
        <w:adjustRightInd w:val="0"/>
        <w:snapToGrid w:val="0"/>
        <w:spacing w:line="360" w:lineRule="exact"/>
        <w:ind w:firstLineChars="200" w:firstLine="482"/>
        <w:jc w:val="left"/>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（一）技术参数要求：</w:t>
      </w:r>
    </w:p>
    <w:p w14:paraId="657099BC" w14:textId="77777777" w:rsidR="002A538F" w:rsidRDefault="002A538F" w:rsidP="002A538F">
      <w:pPr>
        <w:pStyle w:val="a7"/>
        <w:adjustRightInd w:val="0"/>
        <w:snapToGrid w:val="0"/>
        <w:spacing w:line="360" w:lineRule="exact"/>
        <w:ind w:firstLineChars="200" w:firstLine="482"/>
        <w:jc w:val="left"/>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（1）平台指标要求</w:t>
      </w:r>
    </w:p>
    <w:tbl>
      <w:tblPr>
        <w:tblStyle w:val="aa"/>
        <w:tblpPr w:leftFromText="180" w:rightFromText="180" w:vertAnchor="text" w:horzAnchor="page" w:tblpX="1641" w:tblpY="172"/>
        <w:tblOverlap w:val="never"/>
        <w:tblW w:w="8522" w:type="dxa"/>
        <w:tblLayout w:type="fixed"/>
        <w:tblLook w:val="04A0" w:firstRow="1" w:lastRow="0" w:firstColumn="1" w:lastColumn="0" w:noHBand="0" w:noVBand="1"/>
      </w:tblPr>
      <w:tblGrid>
        <w:gridCol w:w="1688"/>
        <w:gridCol w:w="6834"/>
      </w:tblGrid>
      <w:tr w:rsidR="002A538F" w14:paraId="31726208" w14:textId="77777777" w:rsidTr="00975DE8">
        <w:trPr>
          <w:trHeight w:val="422"/>
        </w:trPr>
        <w:tc>
          <w:tcPr>
            <w:tcW w:w="1688" w:type="dxa"/>
          </w:tcPr>
          <w:p w14:paraId="2BC6A4F4" w14:textId="77777777" w:rsidR="002A538F" w:rsidRDefault="002A538F" w:rsidP="00975DE8">
            <w:pPr>
              <w:ind w:firstLine="422"/>
              <w:jc w:val="left"/>
              <w:rPr>
                <w:rFonts w:ascii="仿宋" w:eastAsia="仿宋" w:hAnsi="仿宋" w:cs="仿宋"/>
                <w:b/>
                <w:bCs/>
                <w:szCs w:val="21"/>
              </w:rPr>
            </w:pPr>
            <w:r>
              <w:rPr>
                <w:rFonts w:ascii="仿宋" w:eastAsia="仿宋" w:hAnsi="仿宋" w:cs="仿宋" w:hint="eastAsia"/>
                <w:b/>
                <w:bCs/>
                <w:szCs w:val="21"/>
              </w:rPr>
              <w:t>功能要点</w:t>
            </w:r>
          </w:p>
        </w:tc>
        <w:tc>
          <w:tcPr>
            <w:tcW w:w="6834" w:type="dxa"/>
          </w:tcPr>
          <w:p w14:paraId="7EB2EE71" w14:textId="77777777" w:rsidR="002A538F" w:rsidRDefault="002A538F" w:rsidP="00975DE8">
            <w:pPr>
              <w:ind w:firstLine="422"/>
              <w:jc w:val="left"/>
              <w:rPr>
                <w:rFonts w:ascii="仿宋" w:eastAsia="仿宋" w:hAnsi="仿宋" w:cs="仿宋"/>
                <w:b/>
                <w:bCs/>
                <w:szCs w:val="21"/>
              </w:rPr>
            </w:pPr>
            <w:r>
              <w:rPr>
                <w:rFonts w:ascii="仿宋" w:eastAsia="仿宋" w:hAnsi="仿宋" w:cs="仿宋" w:hint="eastAsia"/>
                <w:b/>
                <w:bCs/>
                <w:szCs w:val="21"/>
              </w:rPr>
              <w:t>功能说明</w:t>
            </w:r>
          </w:p>
        </w:tc>
      </w:tr>
      <w:tr w:rsidR="002A538F" w14:paraId="4911F2E6" w14:textId="77777777" w:rsidTr="00975DE8">
        <w:trPr>
          <w:trHeight w:val="371"/>
        </w:trPr>
        <w:tc>
          <w:tcPr>
            <w:tcW w:w="1688" w:type="dxa"/>
          </w:tcPr>
          <w:p w14:paraId="0C27A5DA" w14:textId="7BA7F33D" w:rsidR="002A538F" w:rsidRDefault="002A538F" w:rsidP="00975DE8">
            <w:pPr>
              <w:jc w:val="left"/>
              <w:rPr>
                <w:rFonts w:ascii="仿宋" w:eastAsia="仿宋" w:hAnsi="仿宋" w:cs="仿宋"/>
                <w:sz w:val="24"/>
              </w:rPr>
            </w:pPr>
            <w:r>
              <w:rPr>
                <w:rFonts w:ascii="仿宋" w:eastAsia="仿宋" w:hAnsi="仿宋" w:cs="仿宋" w:hint="eastAsia"/>
                <w:sz w:val="24"/>
              </w:rPr>
              <w:t>系统设计合规</w:t>
            </w:r>
          </w:p>
        </w:tc>
        <w:tc>
          <w:tcPr>
            <w:tcW w:w="6834" w:type="dxa"/>
          </w:tcPr>
          <w:p w14:paraId="6812409C" w14:textId="77777777" w:rsidR="002A538F" w:rsidRDefault="002A538F" w:rsidP="00975DE8">
            <w:pPr>
              <w:numPr>
                <w:ilvl w:val="255"/>
                <w:numId w:val="0"/>
              </w:numPr>
              <w:rPr>
                <w:rFonts w:ascii="仿宋" w:eastAsia="仿宋" w:hAnsi="仿宋" w:cs="仿宋"/>
                <w:sz w:val="24"/>
              </w:rPr>
            </w:pPr>
            <w:r>
              <w:rPr>
                <w:rFonts w:ascii="仿宋" w:eastAsia="仿宋" w:hAnsi="仿宋" w:cs="仿宋" w:hint="eastAsia"/>
                <w:sz w:val="24"/>
              </w:rPr>
              <w:t>1、逸仙医学教育平台药学部管理系统项目应符合我院药学部的相关培训政策和制度标准。</w:t>
            </w:r>
          </w:p>
          <w:p w14:paraId="1F458527" w14:textId="77777777" w:rsidR="002A538F" w:rsidRDefault="002A538F" w:rsidP="00975DE8">
            <w:pPr>
              <w:numPr>
                <w:ilvl w:val="255"/>
                <w:numId w:val="0"/>
              </w:numPr>
              <w:jc w:val="left"/>
              <w:rPr>
                <w:rFonts w:ascii="仿宋" w:eastAsia="仿宋" w:hAnsi="仿宋" w:cs="仿宋"/>
                <w:sz w:val="24"/>
              </w:rPr>
            </w:pPr>
            <w:r>
              <w:rPr>
                <w:rFonts w:ascii="仿宋" w:eastAsia="仿宋" w:hAnsi="仿宋" w:cs="仿宋" w:hint="eastAsia"/>
                <w:sz w:val="24"/>
              </w:rPr>
              <w:t>2、响应人向采购人提交的产品主要界面应使用采购人标识，产品中任何地方不能出现响应人标识。</w:t>
            </w:r>
          </w:p>
        </w:tc>
      </w:tr>
      <w:tr w:rsidR="002A538F" w14:paraId="3AA3923C" w14:textId="77777777" w:rsidTr="00975DE8">
        <w:trPr>
          <w:trHeight w:val="90"/>
        </w:trPr>
        <w:tc>
          <w:tcPr>
            <w:tcW w:w="1688" w:type="dxa"/>
          </w:tcPr>
          <w:p w14:paraId="50A03134" w14:textId="77777777" w:rsidR="002A538F" w:rsidRDefault="002A538F" w:rsidP="00975DE8">
            <w:pPr>
              <w:jc w:val="left"/>
              <w:rPr>
                <w:rFonts w:ascii="仿宋" w:eastAsia="仿宋" w:hAnsi="仿宋" w:cs="仿宋"/>
                <w:sz w:val="24"/>
              </w:rPr>
            </w:pPr>
            <w:r>
              <w:rPr>
                <w:rFonts w:ascii="仿宋" w:eastAsia="仿宋" w:hAnsi="仿宋" w:cs="仿宋" w:hint="eastAsia"/>
                <w:sz w:val="24"/>
              </w:rPr>
              <w:t>功能和数据兼容要求</w:t>
            </w:r>
          </w:p>
        </w:tc>
        <w:tc>
          <w:tcPr>
            <w:tcW w:w="6834" w:type="dxa"/>
          </w:tcPr>
          <w:p w14:paraId="2C8C74F4" w14:textId="77777777" w:rsidR="002A538F" w:rsidRDefault="002A538F" w:rsidP="00975DE8">
            <w:pPr>
              <w:pStyle w:val="a7"/>
              <w:adjustRightInd w:val="0"/>
              <w:snapToGrid w:val="0"/>
              <w:spacing w:line="360" w:lineRule="exact"/>
              <w:jc w:val="left"/>
              <w:rPr>
                <w:rFonts w:ascii="仿宋" w:eastAsia="仿宋" w:hAnsi="仿宋" w:cs="仿宋"/>
                <w:sz w:val="24"/>
                <w:szCs w:val="24"/>
              </w:rPr>
            </w:pPr>
            <w:r>
              <w:rPr>
                <w:rFonts w:ascii="仿宋" w:eastAsia="仿宋" w:hAnsi="仿宋" w:cs="仿宋" w:hint="eastAsia"/>
                <w:sz w:val="24"/>
                <w:szCs w:val="24"/>
              </w:rPr>
              <w:t>1.所有（Web版本）修改、新增功能必须兼容现有</w:t>
            </w:r>
            <w:r>
              <w:rPr>
                <w:rFonts w:ascii="仿宋" w:eastAsia="仿宋" w:hAnsi="仿宋" w:cs="仿宋" w:hint="eastAsia"/>
                <w:sz w:val="24"/>
                <w:szCs w:val="24"/>
                <w:lang w:val="zh-CN"/>
              </w:rPr>
              <w:t>逸仙医学教育平台的基础功能，在</w:t>
            </w:r>
            <w:r>
              <w:rPr>
                <w:rFonts w:ascii="仿宋" w:eastAsia="仿宋" w:hAnsi="仿宋" w:cs="仿宋" w:hint="eastAsia"/>
                <w:sz w:val="24"/>
                <w:szCs w:val="24"/>
              </w:rPr>
              <w:t>平台框架上增加新的药学部模块。</w:t>
            </w:r>
          </w:p>
          <w:p w14:paraId="236F7F0C" w14:textId="77777777" w:rsidR="002A538F" w:rsidRDefault="002A538F" w:rsidP="00975DE8">
            <w:pPr>
              <w:pStyle w:val="a7"/>
              <w:adjustRightInd w:val="0"/>
              <w:snapToGrid w:val="0"/>
              <w:spacing w:line="360" w:lineRule="exact"/>
              <w:jc w:val="left"/>
              <w:rPr>
                <w:rFonts w:ascii="仿宋" w:eastAsia="仿宋" w:hAnsi="仿宋" w:cs="仿宋"/>
                <w:sz w:val="24"/>
                <w:szCs w:val="24"/>
                <w:lang w:val="zh-CN"/>
              </w:rPr>
            </w:pPr>
            <w:r>
              <w:rPr>
                <w:rFonts w:ascii="仿宋" w:eastAsia="仿宋" w:hAnsi="仿宋" w:cs="仿宋" w:hint="eastAsia"/>
                <w:sz w:val="24"/>
                <w:szCs w:val="24"/>
              </w:rPr>
              <w:t>2.所有数据结构和数据库数据必须兼容现有</w:t>
            </w:r>
            <w:r>
              <w:rPr>
                <w:rFonts w:ascii="仿宋" w:eastAsia="仿宋" w:hAnsi="仿宋" w:cs="仿宋" w:hint="eastAsia"/>
                <w:sz w:val="24"/>
                <w:szCs w:val="24"/>
                <w:lang w:val="zh-CN"/>
              </w:rPr>
              <w:t>逸仙医学教育平台的基础功能，在</w:t>
            </w:r>
            <w:r>
              <w:rPr>
                <w:rFonts w:ascii="仿宋" w:eastAsia="仿宋" w:hAnsi="仿宋" w:cs="仿宋" w:hint="eastAsia"/>
                <w:sz w:val="24"/>
                <w:szCs w:val="24"/>
              </w:rPr>
              <w:t>现</w:t>
            </w:r>
            <w:r>
              <w:rPr>
                <w:rFonts w:ascii="仿宋" w:eastAsia="仿宋" w:hAnsi="仿宋" w:cs="仿宋" w:hint="eastAsia"/>
                <w:sz w:val="24"/>
                <w:szCs w:val="24"/>
                <w:lang w:val="zh-CN"/>
              </w:rPr>
              <w:t>有功能上进行二次设计、开发。</w:t>
            </w:r>
          </w:p>
          <w:p w14:paraId="0769B100" w14:textId="77777777" w:rsidR="002A538F" w:rsidRDefault="002A538F" w:rsidP="00975DE8">
            <w:pPr>
              <w:pStyle w:val="a7"/>
              <w:adjustRightInd w:val="0"/>
              <w:snapToGrid w:val="0"/>
              <w:spacing w:line="360" w:lineRule="exact"/>
              <w:jc w:val="left"/>
              <w:rPr>
                <w:rFonts w:ascii="仿宋" w:eastAsia="仿宋" w:hAnsi="仿宋" w:cs="仿宋"/>
                <w:sz w:val="24"/>
                <w:szCs w:val="24"/>
                <w:lang w:val="zh-CN"/>
              </w:rPr>
            </w:pPr>
            <w:r>
              <w:rPr>
                <w:rFonts w:ascii="仿宋" w:eastAsia="仿宋" w:hAnsi="仿宋" w:cs="仿宋" w:hint="eastAsia"/>
                <w:sz w:val="24"/>
                <w:szCs w:val="24"/>
                <w:lang w:val="zh-CN"/>
              </w:rPr>
              <w:t>3.软件客户端必须实现Web端版本支持，兼容</w:t>
            </w:r>
            <w:r>
              <w:rPr>
                <w:rFonts w:ascii="仿宋" w:eastAsia="仿宋" w:hAnsi="仿宋" w:cs="仿宋" w:hint="eastAsia"/>
                <w:sz w:val="24"/>
                <w:szCs w:val="24"/>
              </w:rPr>
              <w:t>现</w:t>
            </w:r>
            <w:r>
              <w:rPr>
                <w:rFonts w:ascii="仿宋" w:eastAsia="仿宋" w:hAnsi="仿宋" w:cs="仿宋" w:hint="eastAsia"/>
                <w:sz w:val="24"/>
                <w:szCs w:val="24"/>
                <w:lang w:val="zh-CN"/>
              </w:rPr>
              <w:t>有的功能。</w:t>
            </w:r>
          </w:p>
          <w:p w14:paraId="7CB804F8" w14:textId="77777777" w:rsidR="002A538F" w:rsidRDefault="002A538F" w:rsidP="00975DE8">
            <w:pPr>
              <w:pStyle w:val="a7"/>
              <w:adjustRightInd w:val="0"/>
              <w:snapToGrid w:val="0"/>
              <w:spacing w:line="360" w:lineRule="exact"/>
              <w:jc w:val="left"/>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lang w:val="zh-CN"/>
              </w:rPr>
              <w:t>提供的软件具备良好的可维护性和可扩展性，可以与医院其他系统数据接口进行对接</w:t>
            </w:r>
            <w:r>
              <w:rPr>
                <w:rFonts w:ascii="仿宋" w:eastAsia="仿宋" w:hAnsi="仿宋" w:cs="仿宋" w:hint="eastAsia"/>
                <w:sz w:val="24"/>
                <w:szCs w:val="24"/>
              </w:rPr>
              <w:t>,如临床人事信息系统等对接，完成实习人员管理培训工作。</w:t>
            </w:r>
          </w:p>
        </w:tc>
      </w:tr>
      <w:tr w:rsidR="002A538F" w14:paraId="37AEEC2A" w14:textId="77777777" w:rsidTr="00975DE8">
        <w:trPr>
          <w:trHeight w:val="181"/>
        </w:trPr>
        <w:tc>
          <w:tcPr>
            <w:tcW w:w="1688" w:type="dxa"/>
          </w:tcPr>
          <w:p w14:paraId="302DD041" w14:textId="77777777" w:rsidR="002A538F" w:rsidRDefault="002A538F" w:rsidP="00975DE8">
            <w:pPr>
              <w:ind w:firstLineChars="100" w:firstLine="240"/>
              <w:jc w:val="left"/>
              <w:rPr>
                <w:rFonts w:ascii="仿宋" w:eastAsia="仿宋" w:hAnsi="仿宋" w:cs="仿宋"/>
                <w:sz w:val="24"/>
              </w:rPr>
            </w:pPr>
            <w:r>
              <w:rPr>
                <w:rFonts w:ascii="仿宋" w:eastAsia="仿宋" w:hAnsi="仿宋" w:cs="仿宋" w:hint="eastAsia"/>
                <w:sz w:val="24"/>
              </w:rPr>
              <w:t>其他要求</w:t>
            </w:r>
          </w:p>
        </w:tc>
        <w:tc>
          <w:tcPr>
            <w:tcW w:w="6834" w:type="dxa"/>
          </w:tcPr>
          <w:p w14:paraId="689B19E3" w14:textId="77777777" w:rsidR="002A538F" w:rsidRDefault="002A538F" w:rsidP="002A538F">
            <w:pPr>
              <w:pStyle w:val="a7"/>
              <w:numPr>
                <w:ilvl w:val="0"/>
                <w:numId w:val="4"/>
              </w:numPr>
              <w:adjustRightInd w:val="0"/>
              <w:snapToGrid w:val="0"/>
              <w:spacing w:line="360" w:lineRule="exact"/>
              <w:jc w:val="left"/>
              <w:rPr>
                <w:rFonts w:ascii="仿宋" w:eastAsia="仿宋" w:hAnsi="仿宋" w:cs="仿宋"/>
                <w:sz w:val="24"/>
                <w:szCs w:val="24"/>
                <w:lang w:val="zh-CN"/>
              </w:rPr>
            </w:pPr>
            <w:r>
              <w:rPr>
                <w:rFonts w:ascii="仿宋" w:eastAsia="仿宋" w:hAnsi="仿宋" w:cs="仿宋" w:hint="eastAsia"/>
                <w:sz w:val="24"/>
                <w:szCs w:val="24"/>
                <w:lang w:val="zh-CN"/>
              </w:rPr>
              <w:t>有效利用数据以支持决策并确保工作流程的正确性，同时保障数据信息安全。</w:t>
            </w:r>
          </w:p>
          <w:p w14:paraId="213D1639" w14:textId="77777777" w:rsidR="002A538F" w:rsidRDefault="002A538F" w:rsidP="002A538F">
            <w:pPr>
              <w:pStyle w:val="a7"/>
              <w:numPr>
                <w:ilvl w:val="0"/>
                <w:numId w:val="4"/>
              </w:numPr>
              <w:adjustRightInd w:val="0"/>
              <w:snapToGrid w:val="0"/>
              <w:spacing w:line="360" w:lineRule="exact"/>
              <w:jc w:val="left"/>
              <w:rPr>
                <w:rFonts w:ascii="仿宋" w:eastAsia="仿宋" w:hAnsi="仿宋" w:cs="仿宋"/>
                <w:sz w:val="24"/>
                <w:szCs w:val="24"/>
                <w:lang w:val="zh-CN"/>
              </w:rPr>
            </w:pPr>
            <w:r>
              <w:rPr>
                <w:rFonts w:ascii="仿宋" w:eastAsia="仿宋" w:hAnsi="仿宋" w:cs="仿宋" w:hint="eastAsia"/>
                <w:sz w:val="24"/>
                <w:szCs w:val="24"/>
                <w:lang w:val="zh-CN"/>
              </w:rPr>
              <w:t>软件系统运行后台应使用主流数据库系统，符合关系型数据库要求，具备企业级服务要求，具备跨平台能力，能够在Windows、Linux、Unix</w:t>
            </w:r>
            <w:r>
              <w:rPr>
                <w:rFonts w:ascii="仿宋" w:eastAsia="仿宋" w:hAnsi="仿宋" w:cs="仿宋" w:hint="eastAsia"/>
                <w:sz w:val="24"/>
                <w:szCs w:val="24"/>
              </w:rPr>
              <w:t>或</w:t>
            </w:r>
            <w:r>
              <w:rPr>
                <w:rFonts w:ascii="仿宋" w:eastAsia="仿宋" w:hAnsi="仿宋" w:cs="仿宋" w:hint="eastAsia"/>
                <w:sz w:val="24"/>
                <w:szCs w:val="24"/>
                <w:lang w:val="zh-CN"/>
              </w:rPr>
              <w:t>MacOS系统上运行。数据库具有较高的可靠性、稳定性以及高容灾性，支持快速恢复机制。</w:t>
            </w:r>
          </w:p>
          <w:p w14:paraId="3F8A4CBE" w14:textId="77777777" w:rsidR="002A538F" w:rsidRDefault="002A538F" w:rsidP="002A538F">
            <w:pPr>
              <w:pStyle w:val="a7"/>
              <w:numPr>
                <w:ilvl w:val="0"/>
                <w:numId w:val="4"/>
              </w:numPr>
              <w:adjustRightInd w:val="0"/>
              <w:snapToGrid w:val="0"/>
              <w:spacing w:line="360" w:lineRule="exact"/>
              <w:jc w:val="left"/>
              <w:rPr>
                <w:rFonts w:ascii="仿宋" w:eastAsia="仿宋" w:hAnsi="仿宋" w:cs="仿宋"/>
                <w:sz w:val="24"/>
                <w:szCs w:val="24"/>
              </w:rPr>
            </w:pPr>
            <w:r>
              <w:rPr>
                <w:rFonts w:ascii="仿宋" w:eastAsia="仿宋" w:hAnsi="仿宋" w:cs="仿宋" w:hint="eastAsia"/>
                <w:sz w:val="24"/>
                <w:szCs w:val="24"/>
                <w:lang w:val="zh-CN"/>
              </w:rPr>
              <w:t>组建信息化基础网络，保证所配置的软件系统运行稳定并实现预期的流程。</w:t>
            </w:r>
          </w:p>
        </w:tc>
      </w:tr>
    </w:tbl>
    <w:p w14:paraId="4CA6EA9D" w14:textId="77777777" w:rsidR="002A538F" w:rsidRDefault="002A538F" w:rsidP="002A538F">
      <w:pPr>
        <w:pStyle w:val="a7"/>
        <w:adjustRightInd w:val="0"/>
        <w:snapToGrid w:val="0"/>
        <w:spacing w:line="360" w:lineRule="exact"/>
        <w:ind w:firstLineChars="200" w:firstLine="482"/>
        <w:jc w:val="left"/>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（2）药学部教学管理系统Web端版本功能需求</w:t>
      </w:r>
    </w:p>
    <w:tbl>
      <w:tblPr>
        <w:tblStyle w:val="aa"/>
        <w:tblpPr w:leftFromText="180" w:rightFromText="180" w:vertAnchor="text" w:horzAnchor="page" w:tblpX="1641" w:tblpY="172"/>
        <w:tblOverlap w:val="never"/>
        <w:tblW w:w="8522" w:type="dxa"/>
        <w:tblLayout w:type="fixed"/>
        <w:tblLook w:val="04A0" w:firstRow="1" w:lastRow="0" w:firstColumn="1" w:lastColumn="0" w:noHBand="0" w:noVBand="1"/>
      </w:tblPr>
      <w:tblGrid>
        <w:gridCol w:w="1877"/>
        <w:gridCol w:w="6645"/>
      </w:tblGrid>
      <w:tr w:rsidR="002A538F" w14:paraId="0BC1F2D8" w14:textId="77777777" w:rsidTr="00975DE8">
        <w:trPr>
          <w:trHeight w:val="181"/>
        </w:trPr>
        <w:tc>
          <w:tcPr>
            <w:tcW w:w="1877" w:type="dxa"/>
          </w:tcPr>
          <w:p w14:paraId="3A835D55" w14:textId="77777777" w:rsidR="002A538F" w:rsidRDefault="002A538F" w:rsidP="00975DE8">
            <w:pPr>
              <w:jc w:val="left"/>
              <w:rPr>
                <w:rFonts w:ascii="仿宋" w:eastAsia="仿宋" w:hAnsi="仿宋" w:cs="仿宋"/>
                <w:sz w:val="24"/>
              </w:rPr>
            </w:pPr>
            <w:bookmarkStart w:id="0" w:name="OLE_LINK1"/>
            <w:r>
              <w:rPr>
                <w:rFonts w:ascii="仿宋" w:eastAsia="仿宋" w:hAnsi="仿宋" w:cs="仿宋" w:hint="eastAsia"/>
                <w:sz w:val="24"/>
              </w:rPr>
              <w:t>功能要点</w:t>
            </w:r>
          </w:p>
        </w:tc>
        <w:tc>
          <w:tcPr>
            <w:tcW w:w="6645" w:type="dxa"/>
          </w:tcPr>
          <w:p w14:paraId="5CA0469E" w14:textId="77777777" w:rsidR="002A538F" w:rsidRDefault="002A538F" w:rsidP="00975DE8">
            <w:pPr>
              <w:jc w:val="left"/>
              <w:rPr>
                <w:rFonts w:ascii="仿宋" w:eastAsia="仿宋" w:hAnsi="仿宋" w:cs="仿宋"/>
                <w:sz w:val="24"/>
              </w:rPr>
            </w:pPr>
            <w:r>
              <w:rPr>
                <w:rFonts w:ascii="仿宋" w:eastAsia="仿宋" w:hAnsi="仿宋" w:cs="仿宋" w:hint="eastAsia"/>
                <w:sz w:val="24"/>
              </w:rPr>
              <w:t>功能说明</w:t>
            </w:r>
          </w:p>
        </w:tc>
      </w:tr>
      <w:tr w:rsidR="002A538F" w14:paraId="4FB26D78" w14:textId="77777777" w:rsidTr="00975DE8">
        <w:trPr>
          <w:trHeight w:val="90"/>
        </w:trPr>
        <w:tc>
          <w:tcPr>
            <w:tcW w:w="1877" w:type="dxa"/>
          </w:tcPr>
          <w:p w14:paraId="2A8DFAF9" w14:textId="77777777" w:rsidR="002A538F" w:rsidRDefault="002A538F" w:rsidP="00975DE8">
            <w:pPr>
              <w:jc w:val="left"/>
              <w:rPr>
                <w:rFonts w:ascii="仿宋" w:eastAsia="仿宋" w:hAnsi="仿宋" w:cs="仿宋"/>
                <w:sz w:val="24"/>
              </w:rPr>
            </w:pPr>
            <w:r>
              <w:rPr>
                <w:rFonts w:ascii="仿宋" w:eastAsia="仿宋" w:hAnsi="仿宋" w:cs="仿宋" w:hint="eastAsia"/>
                <w:sz w:val="24"/>
              </w:rPr>
              <w:t>药学部首页</w:t>
            </w:r>
          </w:p>
        </w:tc>
        <w:tc>
          <w:tcPr>
            <w:tcW w:w="6645" w:type="dxa"/>
          </w:tcPr>
          <w:p w14:paraId="23E1E645" w14:textId="77777777" w:rsidR="002A538F" w:rsidRDefault="002A538F" w:rsidP="002A538F">
            <w:pPr>
              <w:numPr>
                <w:ilvl w:val="0"/>
                <w:numId w:val="5"/>
              </w:numPr>
              <w:jc w:val="left"/>
              <w:rPr>
                <w:rFonts w:ascii="仿宋" w:eastAsia="仿宋" w:hAnsi="仿宋" w:cs="仿宋"/>
                <w:sz w:val="24"/>
              </w:rPr>
            </w:pPr>
            <w:r>
              <w:rPr>
                <w:rFonts w:ascii="仿宋" w:eastAsia="仿宋" w:hAnsi="仿宋" w:cs="仿宋" w:hint="eastAsia"/>
                <w:color w:val="000000" w:themeColor="text1"/>
                <w:sz w:val="24"/>
              </w:rPr>
              <w:t>照片墙功能：提供首页的照片墙管理，支持多图片轮转切换、可编辑。</w:t>
            </w:r>
          </w:p>
          <w:p w14:paraId="2C4BA74E" w14:textId="77777777" w:rsidR="002A538F" w:rsidRDefault="002A538F" w:rsidP="002A538F">
            <w:pPr>
              <w:numPr>
                <w:ilvl w:val="0"/>
                <w:numId w:val="5"/>
              </w:numPr>
              <w:jc w:val="left"/>
              <w:rPr>
                <w:rFonts w:ascii="仿宋" w:eastAsia="仿宋" w:hAnsi="仿宋" w:cs="仿宋"/>
                <w:sz w:val="24"/>
              </w:rPr>
            </w:pPr>
            <w:r>
              <w:rPr>
                <w:rFonts w:ascii="仿宋" w:eastAsia="仿宋" w:hAnsi="仿宋" w:cs="仿宋" w:hint="eastAsia"/>
                <w:sz w:val="24"/>
              </w:rPr>
              <w:t>简介功能：提供药学部简介文字展示、支持富文本编辑简介内容。</w:t>
            </w:r>
          </w:p>
          <w:p w14:paraId="6D5E24B0" w14:textId="77777777" w:rsidR="002A538F" w:rsidRDefault="002A538F" w:rsidP="002A538F">
            <w:pPr>
              <w:numPr>
                <w:ilvl w:val="0"/>
                <w:numId w:val="5"/>
              </w:numPr>
              <w:jc w:val="left"/>
              <w:rPr>
                <w:rFonts w:ascii="仿宋" w:eastAsia="仿宋" w:hAnsi="仿宋" w:cs="仿宋"/>
                <w:sz w:val="24"/>
              </w:rPr>
            </w:pPr>
            <w:r>
              <w:rPr>
                <w:rFonts w:ascii="仿宋" w:eastAsia="仿宋" w:hAnsi="仿宋" w:cs="仿宋" w:hint="eastAsia"/>
                <w:sz w:val="24"/>
              </w:rPr>
              <w:t>公告功能：实现分类型板块公告（如招生公告、课程公告等），支持公告发布和编辑。</w:t>
            </w:r>
          </w:p>
        </w:tc>
      </w:tr>
      <w:tr w:rsidR="002A538F" w14:paraId="29085666" w14:textId="77777777" w:rsidTr="00975DE8">
        <w:trPr>
          <w:trHeight w:val="90"/>
        </w:trPr>
        <w:tc>
          <w:tcPr>
            <w:tcW w:w="1877" w:type="dxa"/>
          </w:tcPr>
          <w:p w14:paraId="0B1E866A" w14:textId="752B5B06" w:rsidR="002A538F" w:rsidRDefault="002A538F" w:rsidP="00975DE8">
            <w:pPr>
              <w:jc w:val="left"/>
              <w:rPr>
                <w:rFonts w:ascii="仿宋" w:eastAsia="仿宋" w:hAnsi="仿宋" w:cs="仿宋"/>
                <w:sz w:val="24"/>
              </w:rPr>
            </w:pPr>
            <w:r>
              <w:rPr>
                <w:rFonts w:ascii="仿宋" w:eastAsia="仿宋" w:hAnsi="仿宋" w:cs="仿宋" w:hint="eastAsia"/>
                <w:sz w:val="24"/>
              </w:rPr>
              <w:t>招生管理</w:t>
            </w:r>
          </w:p>
        </w:tc>
        <w:tc>
          <w:tcPr>
            <w:tcW w:w="6645" w:type="dxa"/>
          </w:tcPr>
          <w:p w14:paraId="2D17409D" w14:textId="77777777" w:rsidR="002A538F" w:rsidRDefault="002A538F" w:rsidP="002A538F">
            <w:pPr>
              <w:numPr>
                <w:ilvl w:val="0"/>
                <w:numId w:val="6"/>
              </w:numPr>
              <w:jc w:val="left"/>
              <w:rPr>
                <w:rFonts w:ascii="仿宋" w:eastAsia="仿宋" w:hAnsi="仿宋" w:cs="仿宋"/>
                <w:color w:val="000000" w:themeColor="text1"/>
                <w:sz w:val="24"/>
              </w:rPr>
            </w:pPr>
            <w:r>
              <w:rPr>
                <w:rFonts w:ascii="仿宋" w:eastAsia="仿宋" w:hAnsi="仿宋" w:cs="仿宋" w:hint="eastAsia"/>
                <w:color w:val="000000" w:themeColor="text1"/>
                <w:sz w:val="24"/>
              </w:rPr>
              <w:t>报名申请：支持药学部学的研究生、实习生、进修生在线</w:t>
            </w:r>
            <w:r>
              <w:rPr>
                <w:rFonts w:ascii="仿宋" w:eastAsia="仿宋" w:hAnsi="仿宋" w:cs="仿宋" w:hint="eastAsia"/>
                <w:color w:val="000000" w:themeColor="text1"/>
                <w:sz w:val="24"/>
              </w:rPr>
              <w:lastRenderedPageBreak/>
              <w:t>报名申请入学资格，不同类型学员根据对应类型的信息清单在线填写报名资料。报名申请表格导出、申请列表清单导出。</w:t>
            </w:r>
          </w:p>
          <w:p w14:paraId="70169209" w14:textId="77777777" w:rsidR="002A538F" w:rsidRDefault="002A538F" w:rsidP="002A538F">
            <w:pPr>
              <w:numPr>
                <w:ilvl w:val="0"/>
                <w:numId w:val="6"/>
              </w:numPr>
              <w:jc w:val="left"/>
              <w:rPr>
                <w:rFonts w:ascii="仿宋" w:eastAsia="仿宋" w:hAnsi="仿宋" w:cs="仿宋"/>
                <w:color w:val="000000" w:themeColor="text1"/>
                <w:sz w:val="24"/>
              </w:rPr>
            </w:pPr>
            <w:r>
              <w:rPr>
                <w:rFonts w:ascii="仿宋" w:eastAsia="仿宋" w:hAnsi="仿宋" w:cs="仿宋" w:hint="eastAsia"/>
                <w:color w:val="000000" w:themeColor="text1"/>
                <w:sz w:val="24"/>
              </w:rPr>
              <w:t>审核资格：药学部和各科室可在线审核学员的报名申请和资料，处理报名是否通过。为不同类型学员的招录设定对应相应的审核流程。</w:t>
            </w:r>
          </w:p>
          <w:p w14:paraId="2CED5CA8" w14:textId="77777777" w:rsidR="002A538F" w:rsidRDefault="002A538F" w:rsidP="002A538F">
            <w:pPr>
              <w:numPr>
                <w:ilvl w:val="0"/>
                <w:numId w:val="6"/>
              </w:numPr>
              <w:jc w:val="left"/>
              <w:rPr>
                <w:rFonts w:ascii="仿宋" w:eastAsia="仿宋" w:hAnsi="仿宋" w:cs="仿宋"/>
                <w:color w:val="000000" w:themeColor="text1"/>
                <w:sz w:val="24"/>
              </w:rPr>
            </w:pPr>
            <w:r>
              <w:rPr>
                <w:rFonts w:ascii="仿宋" w:eastAsia="仿宋" w:hAnsi="仿宋" w:cs="仿宋" w:hint="eastAsia"/>
                <w:color w:val="000000" w:themeColor="text1"/>
                <w:sz w:val="24"/>
              </w:rPr>
              <w:t>录取通知：各科室在最终审核通过后，系统自动向学员发送录取通知，学员可查询录取情况。</w:t>
            </w:r>
          </w:p>
        </w:tc>
      </w:tr>
      <w:tr w:rsidR="002A538F" w14:paraId="4950C115" w14:textId="77777777" w:rsidTr="00975DE8">
        <w:trPr>
          <w:trHeight w:val="90"/>
        </w:trPr>
        <w:tc>
          <w:tcPr>
            <w:tcW w:w="1877" w:type="dxa"/>
          </w:tcPr>
          <w:p w14:paraId="3FE757D4" w14:textId="77777777" w:rsidR="002A538F" w:rsidRDefault="002A538F" w:rsidP="00975DE8">
            <w:pPr>
              <w:jc w:val="left"/>
              <w:rPr>
                <w:rFonts w:ascii="仿宋" w:eastAsia="仿宋" w:hAnsi="仿宋" w:cs="仿宋"/>
                <w:sz w:val="24"/>
              </w:rPr>
            </w:pPr>
            <w:r>
              <w:rPr>
                <w:rFonts w:ascii="仿宋" w:eastAsia="仿宋" w:hAnsi="仿宋" w:cs="仿宋" w:hint="eastAsia"/>
                <w:sz w:val="24"/>
              </w:rPr>
              <w:lastRenderedPageBreak/>
              <w:t>学生信息管理</w:t>
            </w:r>
          </w:p>
        </w:tc>
        <w:tc>
          <w:tcPr>
            <w:tcW w:w="6645" w:type="dxa"/>
          </w:tcPr>
          <w:p w14:paraId="29213283" w14:textId="77777777" w:rsidR="002A538F" w:rsidRDefault="002A538F" w:rsidP="002A538F">
            <w:pPr>
              <w:numPr>
                <w:ilvl w:val="0"/>
                <w:numId w:val="7"/>
              </w:numPr>
              <w:jc w:val="left"/>
              <w:rPr>
                <w:rFonts w:ascii="仿宋" w:eastAsia="仿宋" w:hAnsi="仿宋" w:cs="仿宋"/>
                <w:sz w:val="24"/>
              </w:rPr>
            </w:pPr>
            <w:r>
              <w:rPr>
                <w:rFonts w:ascii="仿宋" w:eastAsia="仿宋" w:hAnsi="仿宋" w:cs="仿宋" w:hint="eastAsia"/>
                <w:color w:val="000000" w:themeColor="text1"/>
                <w:sz w:val="24"/>
              </w:rPr>
              <w:t>学籍信息管理：学员从进入教育平台开始，系统对所有的资料和教育培训过程数据进行筛选归类记录，提供后面的查询统计分析等，数据在系统内互联互通</w:t>
            </w:r>
            <w:r>
              <w:rPr>
                <w:rFonts w:ascii="仿宋" w:eastAsia="仿宋" w:hAnsi="仿宋" w:cs="仿宋" w:hint="eastAsia"/>
                <w:sz w:val="24"/>
              </w:rPr>
              <w:t>。支持学籍信息的编辑、查询功能。</w:t>
            </w:r>
          </w:p>
          <w:p w14:paraId="799BA4E7" w14:textId="77777777" w:rsidR="002A538F" w:rsidRDefault="002A538F" w:rsidP="002A538F">
            <w:pPr>
              <w:numPr>
                <w:ilvl w:val="0"/>
                <w:numId w:val="7"/>
              </w:numPr>
              <w:jc w:val="left"/>
              <w:rPr>
                <w:rFonts w:ascii="仿宋" w:eastAsia="仿宋" w:hAnsi="仿宋" w:cs="仿宋"/>
                <w:sz w:val="24"/>
              </w:rPr>
            </w:pPr>
            <w:r>
              <w:rPr>
                <w:rFonts w:ascii="仿宋" w:eastAsia="仿宋" w:hAnsi="仿宋" w:cs="仿宋" w:hint="eastAsia"/>
                <w:sz w:val="24"/>
              </w:rPr>
              <w:t>学分信息：支持学分规则配置、自动核算与手工认定，具备学分预警、互认转换等功能。</w:t>
            </w:r>
          </w:p>
          <w:p w14:paraId="63121F89" w14:textId="77777777" w:rsidR="002A538F" w:rsidRDefault="002A538F" w:rsidP="002A538F">
            <w:pPr>
              <w:numPr>
                <w:ilvl w:val="0"/>
                <w:numId w:val="7"/>
              </w:numPr>
              <w:jc w:val="left"/>
              <w:rPr>
                <w:sz w:val="24"/>
              </w:rPr>
            </w:pPr>
            <w:r>
              <w:rPr>
                <w:rFonts w:ascii="仿宋" w:eastAsia="仿宋" w:hAnsi="仿宋" w:cs="仿宋" w:hint="eastAsia"/>
                <w:sz w:val="24"/>
              </w:rPr>
              <w:t>学生信息导入导出：支持学生信息的Excel文件格式批量导入导出，具备数据自动校验、错误反馈及模板下载功能，确保数据高效迁移与同步。</w:t>
            </w:r>
          </w:p>
        </w:tc>
      </w:tr>
      <w:tr w:rsidR="002A538F" w14:paraId="759E810E" w14:textId="77777777" w:rsidTr="00975DE8">
        <w:trPr>
          <w:trHeight w:val="90"/>
        </w:trPr>
        <w:tc>
          <w:tcPr>
            <w:tcW w:w="1877" w:type="dxa"/>
          </w:tcPr>
          <w:p w14:paraId="3A0C1533" w14:textId="1B4FFCBA" w:rsidR="002A538F" w:rsidRDefault="002A538F" w:rsidP="00975DE8">
            <w:pPr>
              <w:jc w:val="left"/>
              <w:rPr>
                <w:rFonts w:ascii="仿宋" w:eastAsia="仿宋" w:hAnsi="仿宋" w:cs="仿宋"/>
                <w:sz w:val="24"/>
              </w:rPr>
            </w:pPr>
            <w:r>
              <w:rPr>
                <w:rFonts w:ascii="仿宋" w:eastAsia="仿宋" w:hAnsi="仿宋" w:cs="仿宋" w:hint="eastAsia"/>
                <w:sz w:val="24"/>
              </w:rPr>
              <w:t>轮转管理</w:t>
            </w:r>
          </w:p>
        </w:tc>
        <w:tc>
          <w:tcPr>
            <w:tcW w:w="6645" w:type="dxa"/>
          </w:tcPr>
          <w:p w14:paraId="7C9625CF" w14:textId="77777777" w:rsidR="002A538F" w:rsidRDefault="002A538F" w:rsidP="002A538F">
            <w:pPr>
              <w:numPr>
                <w:ilvl w:val="0"/>
                <w:numId w:val="8"/>
              </w:numPr>
              <w:jc w:val="left"/>
              <w:rPr>
                <w:rFonts w:ascii="仿宋" w:eastAsia="仿宋" w:hAnsi="仿宋" w:cs="仿宋"/>
                <w:sz w:val="24"/>
              </w:rPr>
            </w:pPr>
            <w:r>
              <w:rPr>
                <w:rFonts w:ascii="仿宋" w:eastAsia="仿宋" w:hAnsi="仿宋" w:cs="仿宋" w:hint="eastAsia"/>
                <w:sz w:val="24"/>
              </w:rPr>
              <w:t>指导老师配置：药学部各科室可设置科室管理员，管理员可查询/配置科室的学员教学指导老师、论文指导老师。学员</w:t>
            </w:r>
            <w:r>
              <w:rPr>
                <w:rFonts w:ascii="仿宋" w:eastAsia="仿宋" w:hAnsi="仿宋" w:cs="仿宋" w:hint="eastAsia"/>
                <w:sz w:val="24"/>
                <w:lang w:val="zh-CN"/>
              </w:rPr>
              <w:t>进入后显示个人的</w:t>
            </w:r>
            <w:r>
              <w:rPr>
                <w:rFonts w:ascii="仿宋" w:eastAsia="仿宋" w:hAnsi="仿宋" w:cs="仿宋" w:hint="eastAsia"/>
                <w:sz w:val="24"/>
              </w:rPr>
              <w:t>轮科科室列表以及指导老师配置情况</w:t>
            </w:r>
            <w:r>
              <w:rPr>
                <w:rFonts w:ascii="仿宋" w:eastAsia="仿宋" w:hAnsi="仿宋" w:cs="仿宋" w:hint="eastAsia"/>
                <w:sz w:val="24"/>
                <w:lang w:val="zh-CN"/>
              </w:rPr>
              <w:t>，管理人员进入后显示</w:t>
            </w:r>
            <w:r>
              <w:rPr>
                <w:rFonts w:ascii="仿宋" w:eastAsia="仿宋" w:hAnsi="仿宋" w:cs="仿宋" w:hint="eastAsia"/>
                <w:sz w:val="24"/>
              </w:rPr>
              <w:t>其</w:t>
            </w:r>
            <w:r>
              <w:rPr>
                <w:rFonts w:ascii="仿宋" w:eastAsia="仿宋" w:hAnsi="仿宋" w:cs="仿宋" w:hint="eastAsia"/>
                <w:sz w:val="24"/>
                <w:lang w:val="zh-CN"/>
              </w:rPr>
              <w:t>所管辖科室的</w:t>
            </w:r>
            <w:r>
              <w:rPr>
                <w:rFonts w:ascii="仿宋" w:eastAsia="仿宋" w:hAnsi="仿宋" w:cs="仿宋" w:hint="eastAsia"/>
                <w:sz w:val="24"/>
              </w:rPr>
              <w:t>学员名单以及配置指导老师情况。支持给每个学员每个轮科添加指导老师，支持修改指导老师。</w:t>
            </w:r>
          </w:p>
          <w:p w14:paraId="27355FB3" w14:textId="77777777" w:rsidR="002A538F" w:rsidRDefault="002A538F" w:rsidP="002A538F">
            <w:pPr>
              <w:numPr>
                <w:ilvl w:val="0"/>
                <w:numId w:val="8"/>
              </w:numPr>
              <w:jc w:val="left"/>
              <w:rPr>
                <w:sz w:val="24"/>
              </w:rPr>
            </w:pPr>
            <w:r>
              <w:rPr>
                <w:rFonts w:ascii="仿宋" w:eastAsia="仿宋" w:hAnsi="仿宋" w:cs="仿宋" w:hint="eastAsia"/>
                <w:sz w:val="24"/>
              </w:rPr>
              <w:t>轮转计划管理：支持生成/编辑实习生在实习期间的科室轮转计划，支持生成/编辑进修生在进修期间的科室轮转计划。轮转计划可按模版导入数据，生成轮转计划后可按模版导出Excel文件格式的轮转信息。</w:t>
            </w:r>
          </w:p>
          <w:p w14:paraId="45A52647" w14:textId="77777777" w:rsidR="002A538F" w:rsidRDefault="002A538F" w:rsidP="002A538F">
            <w:pPr>
              <w:numPr>
                <w:ilvl w:val="0"/>
                <w:numId w:val="8"/>
              </w:numPr>
              <w:jc w:val="left"/>
              <w:rPr>
                <w:sz w:val="24"/>
              </w:rPr>
            </w:pPr>
            <w:r>
              <w:rPr>
                <w:rFonts w:ascii="仿宋" w:eastAsia="仿宋" w:hAnsi="仿宋" w:cs="仿宋" w:hint="eastAsia"/>
                <w:sz w:val="24"/>
              </w:rPr>
              <w:t>轮转科室查询：可按科室以及其他设定条件查询各科室每月的轮转学员信息，可按模版导出Excel文件格式的轮转信息。</w:t>
            </w:r>
          </w:p>
          <w:p w14:paraId="6BBA39DF" w14:textId="77777777" w:rsidR="002A538F" w:rsidRDefault="002A538F" w:rsidP="002A538F">
            <w:pPr>
              <w:numPr>
                <w:ilvl w:val="0"/>
                <w:numId w:val="8"/>
              </w:numPr>
              <w:jc w:val="left"/>
              <w:rPr>
                <w:sz w:val="24"/>
              </w:rPr>
            </w:pPr>
            <w:r>
              <w:rPr>
                <w:rFonts w:ascii="仿宋" w:eastAsia="仿宋" w:hAnsi="仿宋" w:cs="仿宋" w:hint="eastAsia"/>
                <w:sz w:val="24"/>
              </w:rPr>
              <w:t>轮转状态查询：可按单个学员以及其他设定条件查询该学员的科室轮转状态信息，可按模版导出Excel文件格式的轮转状态信息。</w:t>
            </w:r>
          </w:p>
          <w:p w14:paraId="624B162C" w14:textId="77777777" w:rsidR="002A538F" w:rsidRDefault="002A538F" w:rsidP="002A538F">
            <w:pPr>
              <w:numPr>
                <w:ilvl w:val="0"/>
                <w:numId w:val="8"/>
              </w:numPr>
              <w:jc w:val="left"/>
              <w:rPr>
                <w:sz w:val="24"/>
              </w:rPr>
            </w:pPr>
            <w:r>
              <w:rPr>
                <w:rFonts w:ascii="仿宋" w:eastAsia="仿宋" w:hAnsi="仿宋" w:cs="仿宋" w:hint="eastAsia"/>
                <w:sz w:val="24"/>
              </w:rPr>
              <w:t>教学总结：提供学员在轮转期间各科室对自己学习情况撰写教学总结报告，提供审批流程给指导老师审批和评价。提供查询功能可查询学员教学总结完成率、优秀率等情况。</w:t>
            </w:r>
          </w:p>
        </w:tc>
      </w:tr>
      <w:tr w:rsidR="002A538F" w14:paraId="3B728BE7" w14:textId="77777777" w:rsidTr="00975DE8">
        <w:trPr>
          <w:trHeight w:val="90"/>
        </w:trPr>
        <w:tc>
          <w:tcPr>
            <w:tcW w:w="1877" w:type="dxa"/>
          </w:tcPr>
          <w:p w14:paraId="5CC9E594" w14:textId="77777777" w:rsidR="002A538F" w:rsidRDefault="002A538F" w:rsidP="00975DE8">
            <w:pPr>
              <w:jc w:val="left"/>
              <w:rPr>
                <w:rFonts w:ascii="仿宋" w:eastAsia="仿宋" w:hAnsi="仿宋" w:cs="仿宋"/>
                <w:sz w:val="24"/>
              </w:rPr>
            </w:pPr>
            <w:r>
              <w:rPr>
                <w:rFonts w:ascii="仿宋" w:eastAsia="仿宋" w:hAnsi="仿宋" w:cs="仿宋" w:hint="eastAsia"/>
                <w:sz w:val="24"/>
              </w:rPr>
              <w:t>考勤管理</w:t>
            </w:r>
          </w:p>
        </w:tc>
        <w:tc>
          <w:tcPr>
            <w:tcW w:w="6645" w:type="dxa"/>
          </w:tcPr>
          <w:p w14:paraId="48794365" w14:textId="77777777" w:rsidR="002A538F" w:rsidRDefault="002A538F" w:rsidP="002A538F">
            <w:pPr>
              <w:numPr>
                <w:ilvl w:val="0"/>
                <w:numId w:val="9"/>
              </w:numPr>
              <w:jc w:val="left"/>
              <w:rPr>
                <w:rFonts w:ascii="仿宋" w:eastAsia="仿宋" w:hAnsi="仿宋" w:cs="仿宋"/>
                <w:sz w:val="24"/>
              </w:rPr>
            </w:pPr>
            <w:r>
              <w:rPr>
                <w:rFonts w:ascii="仿宋" w:eastAsia="仿宋" w:hAnsi="仿宋" w:cs="仿宋" w:hint="eastAsia"/>
                <w:color w:val="000000" w:themeColor="text1"/>
                <w:sz w:val="24"/>
              </w:rPr>
              <w:t>请假/销假申请</w:t>
            </w:r>
            <w:r>
              <w:rPr>
                <w:rFonts w:ascii="仿宋" w:eastAsia="仿宋" w:hAnsi="仿宋" w:cs="仿宋" w:hint="eastAsia"/>
                <w:sz w:val="24"/>
              </w:rPr>
              <w:t>：学员可在线填写请假/销假申请表。请假申请表包括请假时间、时长，请假理由，相关证明文件及附件上传。提供导出电子版请假、销假表。</w:t>
            </w:r>
          </w:p>
          <w:p w14:paraId="6F1B515B" w14:textId="77777777" w:rsidR="002A538F" w:rsidRDefault="002A538F" w:rsidP="002A538F">
            <w:pPr>
              <w:numPr>
                <w:ilvl w:val="0"/>
                <w:numId w:val="9"/>
              </w:numPr>
              <w:jc w:val="left"/>
              <w:rPr>
                <w:rFonts w:ascii="仿宋" w:eastAsia="仿宋" w:hAnsi="仿宋" w:cs="仿宋"/>
                <w:sz w:val="24"/>
              </w:rPr>
            </w:pPr>
            <w:r>
              <w:rPr>
                <w:rFonts w:ascii="仿宋" w:eastAsia="仿宋" w:hAnsi="仿宋" w:cs="仿宋" w:hint="eastAsia"/>
                <w:sz w:val="24"/>
              </w:rPr>
              <w:t>请假审批流程：提供指导老师→科室管理员→药学部管理员的审核流程管理。</w:t>
            </w:r>
          </w:p>
          <w:p w14:paraId="060CFDD5" w14:textId="77777777" w:rsidR="002A538F" w:rsidRDefault="002A538F" w:rsidP="002A538F">
            <w:pPr>
              <w:numPr>
                <w:ilvl w:val="0"/>
                <w:numId w:val="9"/>
              </w:numPr>
              <w:jc w:val="left"/>
              <w:rPr>
                <w:rFonts w:ascii="仿宋" w:eastAsia="仿宋" w:hAnsi="仿宋" w:cs="仿宋"/>
                <w:sz w:val="24"/>
              </w:rPr>
            </w:pPr>
            <w:r>
              <w:rPr>
                <w:rFonts w:ascii="仿宋" w:eastAsia="仿宋" w:hAnsi="仿宋" w:cs="仿宋" w:hint="eastAsia"/>
                <w:sz w:val="24"/>
              </w:rPr>
              <w:t>考勤查询：提供考勤查询功能，展示学生每一天考勤情况，支持手动添加考勤记录。可编辑学生的缺勤情况记录。可导出Excel文件格式的学生考勤记录。</w:t>
            </w:r>
          </w:p>
        </w:tc>
      </w:tr>
      <w:tr w:rsidR="002A538F" w14:paraId="399A6B71" w14:textId="77777777" w:rsidTr="00975DE8">
        <w:trPr>
          <w:trHeight w:val="190"/>
        </w:trPr>
        <w:tc>
          <w:tcPr>
            <w:tcW w:w="1877" w:type="dxa"/>
          </w:tcPr>
          <w:p w14:paraId="346DE73F" w14:textId="77777777" w:rsidR="002A538F" w:rsidRDefault="002A538F" w:rsidP="00975DE8">
            <w:pPr>
              <w:jc w:val="left"/>
              <w:rPr>
                <w:rFonts w:ascii="仿宋" w:eastAsia="仿宋" w:hAnsi="仿宋" w:cs="仿宋"/>
                <w:sz w:val="24"/>
              </w:rPr>
            </w:pPr>
            <w:r>
              <w:rPr>
                <w:rFonts w:ascii="仿宋" w:eastAsia="仿宋" w:hAnsi="仿宋" w:cs="仿宋" w:hint="eastAsia"/>
                <w:sz w:val="24"/>
              </w:rPr>
              <w:lastRenderedPageBreak/>
              <w:t>教学资源</w:t>
            </w:r>
          </w:p>
        </w:tc>
        <w:tc>
          <w:tcPr>
            <w:tcW w:w="6645" w:type="dxa"/>
          </w:tcPr>
          <w:p w14:paraId="774D3CEA" w14:textId="77777777" w:rsidR="002A538F" w:rsidRDefault="002A538F" w:rsidP="002A538F">
            <w:pPr>
              <w:numPr>
                <w:ilvl w:val="0"/>
                <w:numId w:val="10"/>
              </w:numPr>
              <w:jc w:val="left"/>
              <w:rPr>
                <w:rFonts w:ascii="仿宋" w:eastAsia="仿宋" w:hAnsi="仿宋" w:cs="仿宋"/>
                <w:sz w:val="24"/>
              </w:rPr>
            </w:pPr>
            <w:r>
              <w:rPr>
                <w:rFonts w:ascii="仿宋" w:eastAsia="仿宋" w:hAnsi="仿宋" w:cs="仿宋" w:hint="eastAsia"/>
                <w:sz w:val="24"/>
              </w:rPr>
              <w:t>教学视频：设置教学视频板块，支持各科室上传教学视频，发布视频观看条件；支持学生在线观看视频，保存观看记录。管理员可查询学员观看记录。</w:t>
            </w:r>
          </w:p>
          <w:p w14:paraId="6926E5D3" w14:textId="77777777" w:rsidR="002A538F" w:rsidRDefault="002A538F" w:rsidP="002A538F">
            <w:pPr>
              <w:numPr>
                <w:ilvl w:val="0"/>
                <w:numId w:val="10"/>
              </w:numPr>
              <w:jc w:val="left"/>
              <w:rPr>
                <w:rFonts w:ascii="仿宋" w:eastAsia="仿宋" w:hAnsi="仿宋" w:cs="仿宋"/>
                <w:sz w:val="24"/>
              </w:rPr>
            </w:pPr>
            <w:r>
              <w:rPr>
                <w:rFonts w:ascii="仿宋" w:eastAsia="仿宋" w:hAnsi="仿宋" w:cs="仿宋" w:hint="eastAsia"/>
                <w:sz w:val="24"/>
              </w:rPr>
              <w:t>教学课件：设置教学课件板块，支持各科室上传教学课件，发布课件观看条件；支持学生在线观看课件，保存观看记录。管理员可查询学员观看记录。</w:t>
            </w:r>
          </w:p>
          <w:p w14:paraId="144BC392" w14:textId="77777777" w:rsidR="002A538F" w:rsidRDefault="002A538F" w:rsidP="002A538F">
            <w:pPr>
              <w:numPr>
                <w:ilvl w:val="0"/>
                <w:numId w:val="10"/>
              </w:numPr>
              <w:jc w:val="left"/>
              <w:rPr>
                <w:sz w:val="24"/>
              </w:rPr>
            </w:pPr>
            <w:r>
              <w:rPr>
                <w:rFonts w:ascii="仿宋" w:eastAsia="仿宋" w:hAnsi="仿宋" w:cs="仿宋" w:hint="eastAsia"/>
                <w:sz w:val="24"/>
              </w:rPr>
              <w:t>题库：建设题库管理功能，管理员和各科室可上传、导入、编辑题库。题库支持单/多选题、判断题、填空题、问答题多种题型。</w:t>
            </w:r>
          </w:p>
        </w:tc>
      </w:tr>
      <w:tr w:rsidR="002A538F" w14:paraId="54875A2B" w14:textId="77777777" w:rsidTr="00975DE8">
        <w:trPr>
          <w:trHeight w:val="90"/>
        </w:trPr>
        <w:tc>
          <w:tcPr>
            <w:tcW w:w="1877" w:type="dxa"/>
          </w:tcPr>
          <w:p w14:paraId="741898C0" w14:textId="669F35AC" w:rsidR="002A538F" w:rsidRDefault="002A538F" w:rsidP="00975DE8">
            <w:pPr>
              <w:jc w:val="left"/>
              <w:rPr>
                <w:rFonts w:ascii="仿宋" w:eastAsia="仿宋" w:hAnsi="仿宋" w:cs="仿宋"/>
                <w:sz w:val="24"/>
              </w:rPr>
            </w:pPr>
            <w:r>
              <w:rPr>
                <w:rFonts w:ascii="仿宋" w:eastAsia="仿宋" w:hAnsi="仿宋" w:cs="仿宋" w:hint="eastAsia"/>
                <w:sz w:val="24"/>
              </w:rPr>
              <w:t>培训考核</w:t>
            </w:r>
          </w:p>
        </w:tc>
        <w:tc>
          <w:tcPr>
            <w:tcW w:w="6645" w:type="dxa"/>
          </w:tcPr>
          <w:p w14:paraId="6EA9019F" w14:textId="77777777" w:rsidR="002A538F" w:rsidRDefault="002A538F" w:rsidP="002A538F">
            <w:pPr>
              <w:numPr>
                <w:ilvl w:val="0"/>
                <w:numId w:val="11"/>
              </w:numPr>
              <w:jc w:val="left"/>
              <w:rPr>
                <w:rFonts w:ascii="仿宋" w:eastAsia="仿宋" w:hAnsi="仿宋" w:cs="仿宋"/>
                <w:sz w:val="24"/>
              </w:rPr>
            </w:pPr>
            <w:r>
              <w:rPr>
                <w:rFonts w:ascii="仿宋" w:eastAsia="仿宋" w:hAnsi="仿宋" w:cs="仿宋" w:hint="eastAsia"/>
                <w:sz w:val="24"/>
              </w:rPr>
              <w:t>课程管理：药学部管理员、老师可以根据教学需求情况制定教学课程进度表，可在线填表或导入Excel公共课程进度表（模板），可导出课程记录。学生</w:t>
            </w:r>
            <w:r>
              <w:rPr>
                <w:rFonts w:ascii="Segoe UI Emoji" w:eastAsia="仿宋" w:hAnsi="Segoe UI Emoji" w:cs="Segoe UI Emoji" w:hint="eastAsia"/>
                <w:sz w:val="24"/>
              </w:rPr>
              <w:t>可报名参加课程、二维码签到。</w:t>
            </w:r>
          </w:p>
          <w:p w14:paraId="64B024F9" w14:textId="77777777" w:rsidR="002A538F" w:rsidRDefault="002A538F" w:rsidP="002A538F">
            <w:pPr>
              <w:numPr>
                <w:ilvl w:val="0"/>
                <w:numId w:val="11"/>
              </w:numPr>
              <w:jc w:val="left"/>
              <w:rPr>
                <w:rFonts w:ascii="仿宋" w:eastAsia="仿宋" w:hAnsi="仿宋" w:cs="仿宋"/>
                <w:sz w:val="24"/>
              </w:rPr>
            </w:pPr>
            <w:r>
              <w:rPr>
                <w:rFonts w:ascii="仿宋" w:eastAsia="仿宋" w:hAnsi="仿宋" w:cs="仿宋" w:hint="eastAsia"/>
                <w:sz w:val="24"/>
              </w:rPr>
              <w:t>培训考核：支持老师从题库功能组卷生成出科考核试卷，学员可进行在线考试、考试支持防作弊，支持试卷自动评分。管理员可按条件查询/导出学员的出科考试成绩。</w:t>
            </w:r>
          </w:p>
        </w:tc>
      </w:tr>
      <w:tr w:rsidR="002A538F" w14:paraId="4891AA8F" w14:textId="77777777" w:rsidTr="00975DE8">
        <w:trPr>
          <w:trHeight w:val="190"/>
        </w:trPr>
        <w:tc>
          <w:tcPr>
            <w:tcW w:w="1877" w:type="dxa"/>
          </w:tcPr>
          <w:p w14:paraId="679B0B2B" w14:textId="77777777" w:rsidR="002A538F" w:rsidRDefault="002A538F" w:rsidP="00975DE8">
            <w:pPr>
              <w:jc w:val="left"/>
              <w:rPr>
                <w:rFonts w:ascii="仿宋" w:eastAsia="仿宋" w:hAnsi="仿宋" w:cs="仿宋"/>
                <w:sz w:val="24"/>
              </w:rPr>
            </w:pPr>
            <w:r>
              <w:rPr>
                <w:rFonts w:ascii="仿宋" w:eastAsia="仿宋" w:hAnsi="仿宋" w:cs="仿宋" w:hint="eastAsia"/>
                <w:sz w:val="24"/>
              </w:rPr>
              <w:t>教师管理</w:t>
            </w:r>
          </w:p>
        </w:tc>
        <w:tc>
          <w:tcPr>
            <w:tcW w:w="6645" w:type="dxa"/>
          </w:tcPr>
          <w:p w14:paraId="420871DF" w14:textId="77777777" w:rsidR="002A538F" w:rsidRDefault="002A538F" w:rsidP="002A538F">
            <w:pPr>
              <w:numPr>
                <w:ilvl w:val="0"/>
                <w:numId w:val="12"/>
              </w:numPr>
              <w:jc w:val="left"/>
              <w:rPr>
                <w:rFonts w:ascii="仿宋" w:eastAsia="仿宋" w:hAnsi="仿宋" w:cs="仿宋"/>
                <w:sz w:val="24"/>
              </w:rPr>
            </w:pPr>
            <w:r>
              <w:rPr>
                <w:rFonts w:ascii="仿宋" w:eastAsia="仿宋" w:hAnsi="仿宋" w:cs="仿宋" w:hint="eastAsia"/>
                <w:sz w:val="24"/>
              </w:rPr>
              <w:t>师资信息：药学部老师可录入/修改带教师资信息，支持可扩充字典的师资信息。支持按职称、姓名、专业、科室搜索教师，支持查看名医名师详细信息。</w:t>
            </w:r>
          </w:p>
          <w:p w14:paraId="59055E83" w14:textId="77777777" w:rsidR="002A538F" w:rsidRDefault="002A538F" w:rsidP="002A538F">
            <w:pPr>
              <w:numPr>
                <w:ilvl w:val="0"/>
                <w:numId w:val="12"/>
              </w:numPr>
              <w:jc w:val="left"/>
              <w:rPr>
                <w:sz w:val="24"/>
              </w:rPr>
            </w:pPr>
            <w:r>
              <w:rPr>
                <w:rFonts w:ascii="仿宋" w:eastAsia="仿宋" w:hAnsi="仿宋" w:cs="仿宋" w:hint="eastAsia"/>
                <w:sz w:val="24"/>
              </w:rPr>
              <w:t>教学工作量：系统根据指导老师配置自动同步带教学生数和时长生成教学工作量记录，根据教师的带教工作量、授课课时、级别等统计教师绩效。</w:t>
            </w:r>
          </w:p>
          <w:p w14:paraId="3E07B403" w14:textId="77777777" w:rsidR="002A538F" w:rsidRDefault="002A538F" w:rsidP="002A538F">
            <w:pPr>
              <w:numPr>
                <w:ilvl w:val="0"/>
                <w:numId w:val="12"/>
              </w:numPr>
              <w:jc w:val="left"/>
              <w:rPr>
                <w:rFonts w:ascii="仿宋" w:eastAsia="仿宋" w:hAnsi="仿宋" w:cs="仿宋"/>
                <w:sz w:val="24"/>
              </w:rPr>
            </w:pPr>
            <w:r>
              <w:rPr>
                <w:rFonts w:ascii="仿宋" w:eastAsia="仿宋" w:hAnsi="仿宋" w:cs="仿宋" w:hint="eastAsia"/>
                <w:sz w:val="24"/>
              </w:rPr>
              <w:t>教师奖励情况：支持教师手工录入/编辑个人奖励情况记录。管理员可审批奖励记录申请，可按条件查询/导出奖励记录。</w:t>
            </w:r>
          </w:p>
        </w:tc>
      </w:tr>
      <w:tr w:rsidR="002A538F" w14:paraId="5796A219" w14:textId="77777777" w:rsidTr="00975DE8">
        <w:trPr>
          <w:trHeight w:val="90"/>
        </w:trPr>
        <w:tc>
          <w:tcPr>
            <w:tcW w:w="1877" w:type="dxa"/>
          </w:tcPr>
          <w:p w14:paraId="17491721" w14:textId="04DAF9FB" w:rsidR="002A538F" w:rsidRDefault="002A538F" w:rsidP="00975DE8">
            <w:pPr>
              <w:jc w:val="left"/>
              <w:rPr>
                <w:rFonts w:ascii="仿宋" w:eastAsia="仿宋" w:hAnsi="仿宋" w:cs="仿宋"/>
                <w:sz w:val="24"/>
              </w:rPr>
            </w:pPr>
            <w:r>
              <w:rPr>
                <w:rFonts w:ascii="仿宋" w:eastAsia="仿宋" w:hAnsi="仿宋" w:cs="仿宋" w:hint="eastAsia"/>
                <w:sz w:val="24"/>
              </w:rPr>
              <w:t>教学评价</w:t>
            </w:r>
          </w:p>
        </w:tc>
        <w:tc>
          <w:tcPr>
            <w:tcW w:w="6645" w:type="dxa"/>
          </w:tcPr>
          <w:p w14:paraId="6A090508" w14:textId="77777777" w:rsidR="002A538F" w:rsidRDefault="002A538F" w:rsidP="002A538F">
            <w:pPr>
              <w:numPr>
                <w:ilvl w:val="0"/>
                <w:numId w:val="13"/>
              </w:numPr>
              <w:jc w:val="left"/>
              <w:rPr>
                <w:rFonts w:ascii="仿宋" w:eastAsia="仿宋" w:hAnsi="仿宋" w:cs="仿宋"/>
                <w:sz w:val="24"/>
              </w:rPr>
            </w:pPr>
            <w:r>
              <w:rPr>
                <w:rFonts w:ascii="仿宋" w:eastAsia="仿宋" w:hAnsi="仿宋" w:cs="仿宋" w:hint="eastAsia"/>
                <w:sz w:val="24"/>
              </w:rPr>
              <w:t>带教老师对学生评价：支持带教老师对学员轮转过程中的各轮转科室的学习情况进行评价，支持扫码评价。管理员可查询/编辑/导出学员评价，查询学员的评价完成率。</w:t>
            </w:r>
          </w:p>
          <w:p w14:paraId="7712FF03" w14:textId="77777777" w:rsidR="002A538F" w:rsidRDefault="002A538F" w:rsidP="002A538F">
            <w:pPr>
              <w:numPr>
                <w:ilvl w:val="0"/>
                <w:numId w:val="13"/>
              </w:numPr>
              <w:jc w:val="left"/>
              <w:rPr>
                <w:sz w:val="24"/>
              </w:rPr>
            </w:pPr>
            <w:r>
              <w:rPr>
                <w:rFonts w:ascii="仿宋" w:eastAsia="仿宋" w:hAnsi="仿宋" w:cs="仿宋" w:hint="eastAsia"/>
                <w:sz w:val="24"/>
              </w:rPr>
              <w:t>学生培训前摸底调查：支持学生在入学培训前填写摸底问卷调查表。管理员可查询/导出摸底调查的统计分析。</w:t>
            </w:r>
          </w:p>
          <w:p w14:paraId="2ECE00A4" w14:textId="77777777" w:rsidR="002A538F" w:rsidRDefault="002A538F" w:rsidP="002A538F">
            <w:pPr>
              <w:numPr>
                <w:ilvl w:val="0"/>
                <w:numId w:val="13"/>
              </w:numPr>
              <w:jc w:val="left"/>
              <w:rPr>
                <w:rFonts w:ascii="仿宋" w:eastAsia="仿宋" w:hAnsi="仿宋" w:cs="仿宋"/>
                <w:sz w:val="24"/>
              </w:rPr>
            </w:pPr>
            <w:r>
              <w:rPr>
                <w:rFonts w:ascii="仿宋" w:eastAsia="仿宋" w:hAnsi="仿宋" w:cs="仿宋" w:hint="eastAsia"/>
                <w:sz w:val="24"/>
              </w:rPr>
              <w:t>学生对老师评价：支持学生对轮转期间各科室带教老师的教学质量和效果进行评价。管理员可查询/编辑/导出学员评价，查询学员的评价完成率。</w:t>
            </w:r>
          </w:p>
          <w:p w14:paraId="2FFB5272" w14:textId="77777777" w:rsidR="002A538F" w:rsidRDefault="002A538F" w:rsidP="002A538F">
            <w:pPr>
              <w:numPr>
                <w:ilvl w:val="0"/>
                <w:numId w:val="13"/>
              </w:numPr>
              <w:jc w:val="left"/>
              <w:rPr>
                <w:rFonts w:ascii="仿宋" w:eastAsia="仿宋" w:hAnsi="仿宋" w:cs="仿宋"/>
                <w:sz w:val="24"/>
              </w:rPr>
            </w:pPr>
            <w:r>
              <w:rPr>
                <w:rFonts w:ascii="仿宋" w:eastAsia="仿宋" w:hAnsi="仿宋" w:cs="仿宋" w:hint="eastAsia"/>
                <w:sz w:val="24"/>
              </w:rPr>
              <w:t>学生对教学评价：支持学生对轮转期间各科室的教学质量和效果进行评价。管理员可查询/编辑/导出学员评价，查询学员的评价完成率。</w:t>
            </w:r>
          </w:p>
        </w:tc>
      </w:tr>
      <w:tr w:rsidR="002A538F" w14:paraId="2AC8FFDE" w14:textId="77777777" w:rsidTr="00975DE8">
        <w:trPr>
          <w:trHeight w:val="190"/>
        </w:trPr>
        <w:tc>
          <w:tcPr>
            <w:tcW w:w="1877" w:type="dxa"/>
          </w:tcPr>
          <w:p w14:paraId="48D58C3F" w14:textId="77777777" w:rsidR="002A538F" w:rsidRDefault="002A538F" w:rsidP="00975DE8">
            <w:pPr>
              <w:jc w:val="left"/>
              <w:rPr>
                <w:rFonts w:ascii="仿宋" w:eastAsia="仿宋" w:hAnsi="仿宋" w:cs="仿宋"/>
                <w:sz w:val="24"/>
              </w:rPr>
            </w:pPr>
            <w:r>
              <w:rPr>
                <w:rFonts w:ascii="仿宋" w:eastAsia="仿宋" w:hAnsi="仿宋" w:cs="仿宋" w:hint="eastAsia"/>
                <w:sz w:val="24"/>
              </w:rPr>
              <w:t>统计分析</w:t>
            </w:r>
          </w:p>
        </w:tc>
        <w:tc>
          <w:tcPr>
            <w:tcW w:w="6645" w:type="dxa"/>
          </w:tcPr>
          <w:p w14:paraId="43722DB2" w14:textId="77777777" w:rsidR="002A538F" w:rsidRDefault="002A538F" w:rsidP="002A538F">
            <w:pPr>
              <w:numPr>
                <w:ilvl w:val="0"/>
                <w:numId w:val="14"/>
              </w:numPr>
              <w:jc w:val="left"/>
              <w:rPr>
                <w:rFonts w:ascii="仿宋" w:eastAsia="仿宋" w:hAnsi="仿宋" w:cs="仿宋"/>
                <w:sz w:val="24"/>
              </w:rPr>
            </w:pPr>
            <w:bookmarkStart w:id="1" w:name="OLE_LINK3"/>
            <w:r>
              <w:rPr>
                <w:rFonts w:ascii="仿宋" w:eastAsia="仿宋" w:hAnsi="仿宋" w:cs="仿宋" w:hint="eastAsia"/>
                <w:sz w:val="24"/>
              </w:rPr>
              <w:t>人员统计：提供对学员人员各专业分布的统计数据查询及导出，并做成可视化图表展示的功能。</w:t>
            </w:r>
          </w:p>
          <w:p w14:paraId="0E4FD338" w14:textId="77777777" w:rsidR="002A538F" w:rsidRDefault="002A538F" w:rsidP="002A538F">
            <w:pPr>
              <w:numPr>
                <w:ilvl w:val="0"/>
                <w:numId w:val="14"/>
              </w:numPr>
              <w:jc w:val="left"/>
              <w:rPr>
                <w:rFonts w:ascii="仿宋" w:eastAsia="仿宋" w:hAnsi="仿宋" w:cs="仿宋"/>
                <w:sz w:val="24"/>
              </w:rPr>
            </w:pPr>
            <w:r>
              <w:rPr>
                <w:rFonts w:ascii="仿宋" w:eastAsia="仿宋" w:hAnsi="仿宋" w:cs="仿宋" w:hint="eastAsia"/>
                <w:sz w:val="24"/>
              </w:rPr>
              <w:t>轮转统计：提供对各科室的轮转人数分布的统计数据查询及导出，并做成可视化图表展示的功能。</w:t>
            </w:r>
          </w:p>
          <w:p w14:paraId="2766BEBF" w14:textId="77777777" w:rsidR="002A538F" w:rsidRDefault="002A538F" w:rsidP="002A538F">
            <w:pPr>
              <w:numPr>
                <w:ilvl w:val="0"/>
                <w:numId w:val="14"/>
              </w:numPr>
              <w:jc w:val="left"/>
              <w:rPr>
                <w:rFonts w:ascii="仿宋" w:eastAsia="仿宋" w:hAnsi="仿宋" w:cs="仿宋"/>
                <w:sz w:val="24"/>
              </w:rPr>
            </w:pPr>
            <w:r>
              <w:rPr>
                <w:rFonts w:ascii="仿宋" w:eastAsia="仿宋" w:hAnsi="仿宋" w:cs="仿宋" w:hint="eastAsia"/>
                <w:sz w:val="24"/>
              </w:rPr>
              <w:t>考勤统计：提供查询科室排班情况及学员培训期间各种班次情况及休假情况的功能。</w:t>
            </w:r>
          </w:p>
          <w:p w14:paraId="2BB07017" w14:textId="77777777" w:rsidR="002A538F" w:rsidRDefault="002A538F" w:rsidP="002A538F">
            <w:pPr>
              <w:numPr>
                <w:ilvl w:val="0"/>
                <w:numId w:val="14"/>
              </w:numPr>
              <w:jc w:val="left"/>
              <w:rPr>
                <w:rFonts w:ascii="仿宋" w:eastAsia="仿宋" w:hAnsi="仿宋" w:cs="仿宋"/>
                <w:sz w:val="24"/>
              </w:rPr>
            </w:pPr>
            <w:r>
              <w:rPr>
                <w:rFonts w:ascii="仿宋" w:eastAsia="仿宋" w:hAnsi="仿宋" w:cs="仿宋" w:hint="eastAsia"/>
                <w:sz w:val="24"/>
              </w:rPr>
              <w:t>评价统计：提供查询及导出对带教老师对学生评价、学生培训前摸底调查、学生对老师评价、学生对教学评价的统计</w:t>
            </w:r>
            <w:r>
              <w:rPr>
                <w:rFonts w:ascii="仿宋" w:eastAsia="仿宋" w:hAnsi="仿宋" w:cs="仿宋" w:hint="eastAsia"/>
                <w:sz w:val="24"/>
              </w:rPr>
              <w:lastRenderedPageBreak/>
              <w:t>数据的功能。</w:t>
            </w:r>
            <w:bookmarkEnd w:id="1"/>
          </w:p>
        </w:tc>
      </w:tr>
      <w:bookmarkEnd w:id="0"/>
    </w:tbl>
    <w:p w14:paraId="131557DB" w14:textId="77777777" w:rsidR="002C2EEB" w:rsidRPr="002A538F" w:rsidRDefault="002C2EEB"/>
    <w:sectPr w:rsidR="002C2EEB" w:rsidRPr="002A53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71EBA" w14:textId="77777777" w:rsidR="004C5E0F" w:rsidRDefault="004C5E0F" w:rsidP="002A538F">
      <w:r>
        <w:separator/>
      </w:r>
    </w:p>
  </w:endnote>
  <w:endnote w:type="continuationSeparator" w:id="0">
    <w:p w14:paraId="6F009756" w14:textId="77777777" w:rsidR="004C5E0F" w:rsidRDefault="004C5E0F" w:rsidP="002A5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281EB" w14:textId="77777777" w:rsidR="004C5E0F" w:rsidRDefault="004C5E0F" w:rsidP="002A538F">
      <w:r>
        <w:separator/>
      </w:r>
    </w:p>
  </w:footnote>
  <w:footnote w:type="continuationSeparator" w:id="0">
    <w:p w14:paraId="40126A9D" w14:textId="77777777" w:rsidR="004C5E0F" w:rsidRDefault="004C5E0F" w:rsidP="002A5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56C1F0"/>
    <w:multiLevelType w:val="singleLevel"/>
    <w:tmpl w:val="8356C1F0"/>
    <w:lvl w:ilvl="0">
      <w:start w:val="1"/>
      <w:numFmt w:val="decimal"/>
      <w:lvlText w:val="%1."/>
      <w:lvlJc w:val="left"/>
      <w:pPr>
        <w:tabs>
          <w:tab w:val="left" w:pos="312"/>
        </w:tabs>
      </w:pPr>
    </w:lvl>
  </w:abstractNum>
  <w:abstractNum w:abstractNumId="1" w15:restartNumberingAfterBreak="0">
    <w:nsid w:val="B2D653D9"/>
    <w:multiLevelType w:val="singleLevel"/>
    <w:tmpl w:val="B2D653D9"/>
    <w:lvl w:ilvl="0">
      <w:start w:val="1"/>
      <w:numFmt w:val="decimal"/>
      <w:lvlText w:val="%1."/>
      <w:lvlJc w:val="left"/>
      <w:pPr>
        <w:tabs>
          <w:tab w:val="left" w:pos="312"/>
        </w:tabs>
      </w:pPr>
      <w:rPr>
        <w:rFonts w:hint="default"/>
        <w:strike w:val="0"/>
        <w:dstrike w:val="0"/>
      </w:rPr>
    </w:lvl>
  </w:abstractNum>
  <w:abstractNum w:abstractNumId="2" w15:restartNumberingAfterBreak="0">
    <w:nsid w:val="C1E2828D"/>
    <w:multiLevelType w:val="singleLevel"/>
    <w:tmpl w:val="C1E2828D"/>
    <w:lvl w:ilvl="0">
      <w:start w:val="1"/>
      <w:numFmt w:val="decimal"/>
      <w:lvlText w:val="%1."/>
      <w:lvlJc w:val="left"/>
      <w:pPr>
        <w:tabs>
          <w:tab w:val="left" w:pos="312"/>
        </w:tabs>
      </w:pPr>
      <w:rPr>
        <w:rFonts w:hint="default"/>
        <w:strike w:val="0"/>
        <w:dstrike w:val="0"/>
      </w:rPr>
    </w:lvl>
  </w:abstractNum>
  <w:abstractNum w:abstractNumId="3" w15:restartNumberingAfterBreak="0">
    <w:nsid w:val="C34D601F"/>
    <w:multiLevelType w:val="singleLevel"/>
    <w:tmpl w:val="C34D601F"/>
    <w:lvl w:ilvl="0">
      <w:start w:val="1"/>
      <w:numFmt w:val="chineseCounting"/>
      <w:suff w:val="nothing"/>
      <w:lvlText w:val="%1、"/>
      <w:lvlJc w:val="left"/>
      <w:rPr>
        <w:rFonts w:hint="eastAsia"/>
      </w:rPr>
    </w:lvl>
  </w:abstractNum>
  <w:abstractNum w:abstractNumId="4" w15:restartNumberingAfterBreak="0">
    <w:nsid w:val="CA837DDE"/>
    <w:multiLevelType w:val="singleLevel"/>
    <w:tmpl w:val="CA837DDE"/>
    <w:lvl w:ilvl="0">
      <w:start w:val="1"/>
      <w:numFmt w:val="decimal"/>
      <w:lvlText w:val="%1."/>
      <w:lvlJc w:val="left"/>
      <w:pPr>
        <w:tabs>
          <w:tab w:val="left" w:pos="312"/>
        </w:tabs>
      </w:pPr>
      <w:rPr>
        <w:rFonts w:hint="default"/>
        <w:strike w:val="0"/>
        <w:dstrike w:val="0"/>
      </w:rPr>
    </w:lvl>
  </w:abstractNum>
  <w:abstractNum w:abstractNumId="5" w15:restartNumberingAfterBreak="0">
    <w:nsid w:val="D1F83DAF"/>
    <w:multiLevelType w:val="singleLevel"/>
    <w:tmpl w:val="D1F83DAF"/>
    <w:lvl w:ilvl="0">
      <w:start w:val="1"/>
      <w:numFmt w:val="decimal"/>
      <w:lvlText w:val="%1."/>
      <w:lvlJc w:val="left"/>
      <w:pPr>
        <w:tabs>
          <w:tab w:val="left" w:pos="312"/>
        </w:tabs>
      </w:pPr>
    </w:lvl>
  </w:abstractNum>
  <w:abstractNum w:abstractNumId="6" w15:restartNumberingAfterBreak="0">
    <w:nsid w:val="F4AAACC4"/>
    <w:multiLevelType w:val="singleLevel"/>
    <w:tmpl w:val="F4AAACC4"/>
    <w:lvl w:ilvl="0">
      <w:start w:val="1"/>
      <w:numFmt w:val="decimal"/>
      <w:lvlText w:val="%1."/>
      <w:lvlJc w:val="left"/>
      <w:pPr>
        <w:tabs>
          <w:tab w:val="left" w:pos="312"/>
        </w:tabs>
      </w:pPr>
      <w:rPr>
        <w:rFonts w:hint="default"/>
        <w:strike w:val="0"/>
        <w:dstrike w:val="0"/>
      </w:rPr>
    </w:lvl>
  </w:abstractNum>
  <w:abstractNum w:abstractNumId="7" w15:restartNumberingAfterBreak="0">
    <w:nsid w:val="0B711C15"/>
    <w:multiLevelType w:val="singleLevel"/>
    <w:tmpl w:val="0B711C15"/>
    <w:lvl w:ilvl="0">
      <w:start w:val="1"/>
      <w:numFmt w:val="decimal"/>
      <w:lvlText w:val="%1."/>
      <w:lvlJc w:val="left"/>
      <w:pPr>
        <w:tabs>
          <w:tab w:val="left" w:pos="312"/>
        </w:tabs>
      </w:pPr>
      <w:rPr>
        <w:rFonts w:hint="default"/>
        <w:strike w:val="0"/>
        <w:dstrike w:val="0"/>
      </w:rPr>
    </w:lvl>
  </w:abstractNum>
  <w:abstractNum w:abstractNumId="8" w15:restartNumberingAfterBreak="0">
    <w:nsid w:val="1C0D12A7"/>
    <w:multiLevelType w:val="singleLevel"/>
    <w:tmpl w:val="1C0D12A7"/>
    <w:lvl w:ilvl="0">
      <w:start w:val="1"/>
      <w:numFmt w:val="decimal"/>
      <w:lvlText w:val="%1."/>
      <w:lvlJc w:val="left"/>
      <w:pPr>
        <w:tabs>
          <w:tab w:val="left" w:pos="312"/>
        </w:tabs>
      </w:pPr>
      <w:rPr>
        <w:rFonts w:hint="default"/>
        <w:strike w:val="0"/>
        <w:dstrike w:val="0"/>
      </w:rPr>
    </w:lvl>
  </w:abstractNum>
  <w:abstractNum w:abstractNumId="9" w15:restartNumberingAfterBreak="0">
    <w:nsid w:val="2741EB9D"/>
    <w:multiLevelType w:val="singleLevel"/>
    <w:tmpl w:val="2741EB9D"/>
    <w:lvl w:ilvl="0">
      <w:start w:val="3"/>
      <w:numFmt w:val="chineseCounting"/>
      <w:suff w:val="nothing"/>
      <w:lvlText w:val="（%1）"/>
      <w:lvlJc w:val="left"/>
      <w:rPr>
        <w:rFonts w:hint="eastAsia"/>
      </w:rPr>
    </w:lvl>
  </w:abstractNum>
  <w:abstractNum w:abstractNumId="10" w15:restartNumberingAfterBreak="0">
    <w:nsid w:val="32244AC9"/>
    <w:multiLevelType w:val="singleLevel"/>
    <w:tmpl w:val="32244AC9"/>
    <w:lvl w:ilvl="0">
      <w:start w:val="1"/>
      <w:numFmt w:val="decimal"/>
      <w:lvlText w:val="%1."/>
      <w:lvlJc w:val="left"/>
      <w:pPr>
        <w:tabs>
          <w:tab w:val="left" w:pos="312"/>
        </w:tabs>
      </w:pPr>
      <w:rPr>
        <w:rFonts w:hint="default"/>
        <w:strike w:val="0"/>
        <w:dstrike w:val="0"/>
      </w:rPr>
    </w:lvl>
  </w:abstractNum>
  <w:abstractNum w:abstractNumId="11" w15:restartNumberingAfterBreak="0">
    <w:nsid w:val="4797C88B"/>
    <w:multiLevelType w:val="singleLevel"/>
    <w:tmpl w:val="4797C88B"/>
    <w:lvl w:ilvl="0">
      <w:start w:val="1"/>
      <w:numFmt w:val="decimal"/>
      <w:lvlText w:val="%1."/>
      <w:lvlJc w:val="left"/>
      <w:pPr>
        <w:tabs>
          <w:tab w:val="left" w:pos="312"/>
        </w:tabs>
      </w:pPr>
      <w:rPr>
        <w:rFonts w:hint="default"/>
        <w:strike w:val="0"/>
        <w:dstrike w:val="0"/>
      </w:rPr>
    </w:lvl>
  </w:abstractNum>
  <w:abstractNum w:abstractNumId="12" w15:restartNumberingAfterBreak="0">
    <w:nsid w:val="5F8CD81D"/>
    <w:multiLevelType w:val="singleLevel"/>
    <w:tmpl w:val="5F8CD81D"/>
    <w:lvl w:ilvl="0">
      <w:start w:val="1"/>
      <w:numFmt w:val="decimal"/>
      <w:lvlText w:val="%1."/>
      <w:lvlJc w:val="left"/>
      <w:pPr>
        <w:tabs>
          <w:tab w:val="left" w:pos="312"/>
        </w:tabs>
      </w:pPr>
    </w:lvl>
  </w:abstractNum>
  <w:abstractNum w:abstractNumId="13" w15:restartNumberingAfterBreak="0">
    <w:nsid w:val="6EADD666"/>
    <w:multiLevelType w:val="singleLevel"/>
    <w:tmpl w:val="6EADD666"/>
    <w:lvl w:ilvl="0">
      <w:start w:val="1"/>
      <w:numFmt w:val="decimal"/>
      <w:lvlText w:val="%1."/>
      <w:lvlJc w:val="left"/>
      <w:pPr>
        <w:tabs>
          <w:tab w:val="left" w:pos="312"/>
        </w:tabs>
      </w:pPr>
      <w:rPr>
        <w:rFonts w:hint="default"/>
        <w:strike w:val="0"/>
        <w:dstrike w:val="0"/>
      </w:rPr>
    </w:lvl>
  </w:abstractNum>
  <w:num w:numId="1">
    <w:abstractNumId w:val="3"/>
  </w:num>
  <w:num w:numId="2">
    <w:abstractNumId w:val="9"/>
  </w:num>
  <w:num w:numId="3">
    <w:abstractNumId w:val="12"/>
  </w:num>
  <w:num w:numId="4">
    <w:abstractNumId w:val="5"/>
  </w:num>
  <w:num w:numId="5">
    <w:abstractNumId w:val="6"/>
  </w:num>
  <w:num w:numId="6">
    <w:abstractNumId w:val="7"/>
  </w:num>
  <w:num w:numId="7">
    <w:abstractNumId w:val="10"/>
  </w:num>
  <w:num w:numId="8">
    <w:abstractNumId w:val="1"/>
  </w:num>
  <w:num w:numId="9">
    <w:abstractNumId w:val="8"/>
  </w:num>
  <w:num w:numId="10">
    <w:abstractNumId w:val="4"/>
  </w:num>
  <w:num w:numId="11">
    <w:abstractNumId w:val="2"/>
  </w:num>
  <w:num w:numId="12">
    <w:abstractNumId w:val="13"/>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E3"/>
    <w:rsid w:val="002A538F"/>
    <w:rsid w:val="002C2EEB"/>
    <w:rsid w:val="004C5E0F"/>
    <w:rsid w:val="00D76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EB3E3"/>
  <w15:chartTrackingRefBased/>
  <w15:docId w15:val="{E384A63B-B7DB-480E-86C4-BE0B5FBA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38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538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A538F"/>
    <w:rPr>
      <w:sz w:val="18"/>
      <w:szCs w:val="18"/>
    </w:rPr>
  </w:style>
  <w:style w:type="paragraph" w:styleId="a5">
    <w:name w:val="footer"/>
    <w:basedOn w:val="a"/>
    <w:link w:val="a6"/>
    <w:uiPriority w:val="99"/>
    <w:unhideWhenUsed/>
    <w:rsid w:val="002A538F"/>
    <w:pPr>
      <w:tabs>
        <w:tab w:val="center" w:pos="4153"/>
        <w:tab w:val="right" w:pos="8306"/>
      </w:tabs>
      <w:snapToGrid w:val="0"/>
      <w:jc w:val="left"/>
    </w:pPr>
    <w:rPr>
      <w:sz w:val="18"/>
      <w:szCs w:val="18"/>
    </w:rPr>
  </w:style>
  <w:style w:type="character" w:customStyle="1" w:styleId="a6">
    <w:name w:val="页脚 字符"/>
    <w:basedOn w:val="a0"/>
    <w:link w:val="a5"/>
    <w:uiPriority w:val="99"/>
    <w:rsid w:val="002A538F"/>
    <w:rPr>
      <w:sz w:val="18"/>
      <w:szCs w:val="18"/>
    </w:rPr>
  </w:style>
  <w:style w:type="paragraph" w:styleId="a7">
    <w:name w:val="Plain Text"/>
    <w:basedOn w:val="a"/>
    <w:link w:val="a8"/>
    <w:qFormat/>
    <w:rsid w:val="002A538F"/>
    <w:rPr>
      <w:rFonts w:ascii="宋体" w:hAnsi="Courier New"/>
      <w:szCs w:val="20"/>
    </w:rPr>
  </w:style>
  <w:style w:type="character" w:customStyle="1" w:styleId="a8">
    <w:name w:val="纯文本 字符"/>
    <w:basedOn w:val="a0"/>
    <w:link w:val="a7"/>
    <w:qFormat/>
    <w:rsid w:val="002A538F"/>
    <w:rPr>
      <w:rFonts w:ascii="宋体" w:eastAsia="宋体" w:hAnsi="Courier New" w:cs="Times New Roman"/>
      <w:szCs w:val="20"/>
    </w:rPr>
  </w:style>
  <w:style w:type="paragraph" w:styleId="a9">
    <w:name w:val="Normal (Web)"/>
    <w:basedOn w:val="a"/>
    <w:qFormat/>
    <w:rsid w:val="002A538F"/>
    <w:pPr>
      <w:spacing w:beforeAutospacing="1" w:afterAutospacing="1"/>
      <w:jc w:val="left"/>
    </w:pPr>
    <w:rPr>
      <w:kern w:val="0"/>
      <w:sz w:val="24"/>
    </w:rPr>
  </w:style>
  <w:style w:type="table" w:styleId="aa">
    <w:name w:val="Table Grid"/>
    <w:basedOn w:val="a1"/>
    <w:qFormat/>
    <w:rsid w:val="002A538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525</Words>
  <Characters>2997</Characters>
  <Application>Microsoft Office Word</Application>
  <DocSecurity>0</DocSecurity>
  <Lines>24</Lines>
  <Paragraphs>7</Paragraphs>
  <ScaleCrop>false</ScaleCrop>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2026-04-08T02:25:00Z</dcterms:created>
  <dcterms:modified xsi:type="dcterms:W3CDTF">2026-04-08T02:26:00Z</dcterms:modified>
</cp:coreProperties>
</file>