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8D93D"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/>
          <w:bCs/>
          <w:sz w:val="32"/>
          <w:szCs w:val="32"/>
        </w:rPr>
        <w:t>用户需求书</w:t>
      </w:r>
    </w:p>
    <w:p w14:paraId="01C9B0E8">
      <w:pPr>
        <w:widowControl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 w14:paraId="20E1D4FB">
      <w:pPr>
        <w:widowControl/>
        <w:ind w:firstLine="482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说明：</w:t>
      </w:r>
    </w:p>
    <w:p w14:paraId="33A501F7">
      <w:pPr>
        <w:widowControl/>
        <w:ind w:firstLine="482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须对本项目所有采购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进行整体</w:t>
      </w:r>
      <w:r>
        <w:rPr>
          <w:rFonts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，任何只对其中一部分内容进行的</w:t>
      </w:r>
      <w:r>
        <w:rPr>
          <w:rFonts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都被视为无效</w:t>
      </w:r>
      <w:r>
        <w:rPr>
          <w:rFonts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 w14:paraId="33575F97">
      <w:pPr>
        <w:widowControl/>
        <w:ind w:firstLine="482" w:firstLineChars="200"/>
        <w:jc w:val="left"/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2.《用户需求书》中标注有“★”号的条款必须实质性响应，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要特别加以注意，必须对此作出一一响应。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任一项未响应或不满足要求的，将导致响应无效。</w:t>
      </w:r>
    </w:p>
    <w:p w14:paraId="18A11280">
      <w:pPr>
        <w:widowControl/>
        <w:ind w:firstLine="482" w:firstLineChars="200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3.《用户需求书》中标注有“▲”号的条款为重要条款要求，如不满足将导致严重扣分，但不作为无效响应处理。</w:t>
      </w:r>
    </w:p>
    <w:p w14:paraId="3A2E5B93">
      <w:pPr>
        <w:widowControl/>
        <w:ind w:firstLine="482" w:firstLineChars="200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4.供应商</w:t>
      </w:r>
      <w:r>
        <w:rPr>
          <w:rFonts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在响应详细内容中必须列出具体数值或作出具体承诺。如果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只注明“正偏离”或“无偏离”，将可能被视为“负偏离”，从而可能导致严重影响评分结果。</w:t>
      </w:r>
    </w:p>
    <w:p w14:paraId="7395162E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一、项目背景</w:t>
      </w:r>
      <w:bookmarkEnd w:id="0"/>
    </w:p>
    <w:p w14:paraId="62665F25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中山大学孙逸仙纪念医院南院区逸仙楼天面高区2、3号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空气源</w:t>
      </w:r>
      <w:r>
        <w:rPr>
          <w:rFonts w:hint="eastAsia" w:ascii="宋体" w:hAnsi="宋体" w:eastAsia="宋体" w:cs="宋体"/>
          <w:sz w:val="24"/>
          <w:szCs w:val="24"/>
        </w:rPr>
        <w:t>热水机组已运行10多年，主要核心部件（压缩机、蒸发器、换热器）损坏，维修价值不大，无法满足高区区域（含病房、医护休息室等）的热水供应需求，且运维成本逐年攀升。为保障医院热水供应系统的连续性、稳定性和安全性，切实提升医护人员及患者的使用体验，现拟对该区域2、3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空气源</w:t>
      </w:r>
      <w:r>
        <w:rPr>
          <w:rFonts w:hint="eastAsia" w:ascii="宋体" w:hAnsi="宋体" w:eastAsia="宋体" w:cs="宋体"/>
          <w:sz w:val="24"/>
          <w:szCs w:val="24"/>
        </w:rPr>
        <w:t>热水机组进行全面更换。</w:t>
      </w:r>
    </w:p>
    <w:p w14:paraId="019E9A1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bookmarkStart w:id="1" w:name="heading_1"/>
      <w:r>
        <w:rPr>
          <w:rFonts w:hint="eastAsia" w:ascii="黑体" w:hAnsi="黑体" w:eastAsia="黑体" w:cs="黑体"/>
          <w:sz w:val="28"/>
          <w:szCs w:val="28"/>
        </w:rPr>
        <w:t>二、项目概况</w:t>
      </w:r>
      <w:bookmarkEnd w:id="1"/>
    </w:p>
    <w:p w14:paraId="430F79E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bookmarkStart w:id="2" w:name="heading_2"/>
      <w:r>
        <w:rPr>
          <w:rFonts w:hint="eastAsia" w:ascii="黑体" w:hAnsi="黑体" w:eastAsia="黑体" w:cs="黑体"/>
          <w:sz w:val="28"/>
          <w:szCs w:val="28"/>
        </w:rPr>
        <w:t>（一）项目基本信息</w:t>
      </w:r>
      <w:bookmarkEnd w:id="2"/>
    </w:p>
    <w:p w14:paraId="4EB1B07C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项目名称：南院区逸仙楼天面高区2、3号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空气源</w:t>
      </w:r>
      <w:r>
        <w:rPr>
          <w:rFonts w:hint="eastAsia" w:ascii="宋体" w:hAnsi="宋体" w:eastAsia="宋体" w:cs="宋体"/>
          <w:sz w:val="24"/>
          <w:szCs w:val="24"/>
        </w:rPr>
        <w:t>热水机组更换</w:t>
      </w:r>
    </w:p>
    <w:p w14:paraId="028FCF14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项目地点：广州市海珠区南洲北路60号逸仙楼天面</w:t>
      </w:r>
    </w:p>
    <w:p w14:paraId="1843C2A0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项目性质：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设备更换、安装及配套服务（非新建项目，需与原有热水系统无缝衔接）</w:t>
      </w:r>
    </w:p>
    <w:p w14:paraId="3E1F5C0D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项目内容：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空气源</w:t>
      </w:r>
      <w:r>
        <w:rPr>
          <w:rFonts w:hint="eastAsia" w:ascii="宋体" w:hAnsi="宋体" w:eastAsia="宋体" w:cs="宋体"/>
          <w:sz w:val="24"/>
          <w:szCs w:val="24"/>
        </w:rPr>
        <w:t>热水机组采购、旧机组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拆除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回收、</w:t>
      </w:r>
      <w:r>
        <w:rPr>
          <w:rFonts w:hint="eastAsia" w:ascii="宋体" w:hAnsi="宋体" w:eastAsia="宋体" w:cs="宋体"/>
          <w:sz w:val="24"/>
          <w:szCs w:val="24"/>
        </w:rPr>
        <w:t>新机组安装调试、配套辅材供应、售后保障等全流程服务（工程详见附件）</w:t>
      </w:r>
    </w:p>
    <w:p w14:paraId="2B11FD4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bookmarkStart w:id="3" w:name="heading_3"/>
      <w:r>
        <w:rPr>
          <w:rFonts w:hint="eastAsia" w:ascii="黑体" w:hAnsi="黑体" w:eastAsia="黑体" w:cs="黑体"/>
          <w:sz w:val="28"/>
          <w:szCs w:val="28"/>
        </w:rPr>
        <w:t>（二）项目核心内容</w:t>
      </w:r>
      <w:bookmarkEnd w:id="3"/>
    </w:p>
    <w:p w14:paraId="0438260C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本项目核心工作为逸仙楼天面高区原有2、3号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空气源</w:t>
      </w:r>
      <w:r>
        <w:rPr>
          <w:rFonts w:hint="eastAsia" w:ascii="宋体" w:hAnsi="宋体" w:eastAsia="宋体" w:cs="宋体"/>
          <w:sz w:val="24"/>
          <w:szCs w:val="24"/>
        </w:rPr>
        <w:t>热水机组的拆除、回收，以及2台新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空气源</w:t>
      </w:r>
      <w:r>
        <w:rPr>
          <w:rFonts w:hint="eastAsia" w:ascii="宋体" w:hAnsi="宋体" w:eastAsia="宋体" w:cs="宋体"/>
          <w:sz w:val="24"/>
          <w:szCs w:val="24"/>
        </w:rPr>
        <w:t>热水机组的采购、运输、安装、调试，同时完成机组配套管路、电路的改造、铺设及设备固定等相关工作，确保新机组安装完成后可独立、稳定运行，满足医院高区热水供应的连续性、稳定性要求，且符合医院消防安全、节能降耗及医疗环境相关标准。</w:t>
      </w:r>
    </w:p>
    <w:p w14:paraId="567D244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bookmarkStart w:id="4" w:name="heading_4"/>
      <w:r>
        <w:rPr>
          <w:rFonts w:hint="eastAsia" w:ascii="黑体" w:hAnsi="黑体" w:eastAsia="黑体" w:cs="黑体"/>
          <w:sz w:val="28"/>
          <w:szCs w:val="28"/>
        </w:rPr>
        <w:t>（三）机组及相关要求</w:t>
      </w:r>
      <w:bookmarkEnd w:id="4"/>
    </w:p>
    <w:p w14:paraId="40746226">
      <w:pPr>
        <w:spacing w:before="120" w:after="120" w:line="288" w:lineRule="auto"/>
        <w:ind w:firstLine="482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1.机组规格：新更换机组为20匹循环式空气源热泵热水机组，核心技术参数需满足：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一级能效设备，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制热量≥65.00kW、额定输入功率≤15.50kW，性能系数（COP）≥4.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（以第三方检测报告佐证），机组外壳采用304不锈钢材质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厚度</w:t>
      </w:r>
      <w:r>
        <w:rPr>
          <w:rFonts w:hint="default" w:ascii="Arial" w:hAnsi="Arial" w:eastAsia="宋体" w:cs="Arial"/>
          <w:b/>
          <w:bCs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1mm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，具备良好的防腐、防锈性能，适配医院天面户外环境使用；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每台机组配套1个温度线控器，支持精准控温、故障报警等功能，并将温度线控器安装到指定位置（距离机组安装位置约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米）。</w:t>
      </w:r>
    </w:p>
    <w:p w14:paraId="7B13DD30">
      <w:pPr>
        <w:spacing w:before="120" w:after="120" w:line="288" w:lineRule="auto"/>
        <w:ind w:firstLine="482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2.环境适配：机组工作环境温度范围需覆盖-10～45℃，具备智能化霜技术，可智能判断蒸发器结霜情况并及时处理，确保低温环境下稳定运行，化霜过程中保证热水温度恒定不变；噪音≤63dB(A)，符合医院环境噪音控制要求。</w:t>
      </w:r>
    </w:p>
    <w:p w14:paraId="4118F52D">
      <w:pPr>
        <w:spacing w:before="120" w:after="120" w:line="288" w:lineRule="auto"/>
        <w:ind w:firstLine="482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3.核心部件：压缩机采用知名品牌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如谷轮、松下、日立、</w:t>
      </w:r>
      <w:r>
        <w:rPr>
          <w:rFonts w:ascii="宋体" w:hAnsi="宋体" w:eastAsia="宋体" w:cs="宋体"/>
          <w:sz w:val="24"/>
          <w:szCs w:val="24"/>
        </w:rPr>
        <w:t>丹佛斯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热泵热水器专用压缩机，冷凝器采用高效板式换热器，具备卓越的防冻能力和自冲刷能力；节流方式采用电子膨胀阀，可实现精准调节，提升机组运行效率；蒸发器采用亲水性波纹形状，增强换热效果。</w:t>
      </w:r>
    </w:p>
    <w:p w14:paraId="16A8FC7C">
      <w:pPr>
        <w:spacing w:before="120" w:after="120" w:line="288" w:lineRule="auto"/>
        <w:ind w:firstLine="482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4.配套要求：辅材（如DN65不锈钢水管、DN65保温管PEF外包铝皮、管件、电线、控制电箱等）需采用国标合格产品，与机组及原有系统兼容；安装施工需符合国家及行业相关规范，严格遵守医院施工现场管理制度，做好安全防护、噪音控制及场地清理工作，避免影响医院正常诊疗秩序。</w:t>
      </w:r>
    </w:p>
    <w:p w14:paraId="756D58B7">
      <w:pPr>
        <w:spacing w:before="320" w:after="120" w:line="288" w:lineRule="auto"/>
        <w:ind w:firstLine="281" w:firstLineChars="100"/>
        <w:jc w:val="left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5" w:name="heading_8"/>
      <w:r>
        <w:rPr>
          <w:rFonts w:hint="eastAsia" w:ascii="宋体" w:hAnsi="宋体" w:eastAsia="宋体" w:cs="宋体"/>
          <w:b/>
          <w:sz w:val="28"/>
          <w:szCs w:val="28"/>
        </w:rPr>
        <w:t>（四）产品技术参数资料</w:t>
      </w:r>
      <w:bookmarkEnd w:id="5"/>
    </w:p>
    <w:p w14:paraId="4AB88BED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1.拟推荐的20匹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空气源</w:t>
      </w:r>
      <w:r>
        <w:rPr>
          <w:rFonts w:hint="eastAsia" w:ascii="宋体" w:hAnsi="宋体" w:eastAsia="宋体" w:cs="宋体"/>
          <w:sz w:val="24"/>
          <w:szCs w:val="24"/>
        </w:rPr>
        <w:t>热水机组品牌、型号、详细技术参数表（需加盖鲜章），明确标注制热量、额定输入功率、COP值、外壳材质、冷媒类型、能效等级、噪音值、工作环境温度范围、核心部件品牌及型号、外形尺寸、重量等核心指标，确保参数满足本项目基本需求及医院医疗场景使用要求。</w:t>
      </w:r>
    </w:p>
    <w:p w14:paraId="12C63F4E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2.产品质量证明文件复印件（加盖鲜章），包括但不限于产品检测报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告（2023年至今）</w:t>
      </w:r>
      <w:r>
        <w:rPr>
          <w:rFonts w:hint="eastAsia" w:ascii="宋体" w:hAnsi="宋体" w:eastAsia="宋体" w:cs="宋体"/>
          <w:sz w:val="24"/>
          <w:szCs w:val="24"/>
        </w:rPr>
        <w:t>、合格证、节能认证证书、生产商质量管理体系认证证书等，检测报告需能佐证机组核心参数的真实性。</w:t>
      </w:r>
    </w:p>
    <w:p w14:paraId="0B3A1F03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3.拟推荐产品与医院原有热水系统的兼容性分析说明（加盖鲜章），详细说明机组与原有管路、电路、控制系统的适配情况，明确是否需要对原有系统进行改造，改造方案及相关费用说明。</w:t>
      </w:r>
    </w:p>
    <w:p w14:paraId="194F1F72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针对本项目的机组安装、调试技术方案（加盖鲜章），包括施工流程、施工周期、安全防护措施、噪音控制措施、现场清理方案、调试标准及验收流程等，确保施工过程符合医院管理制度及行业规范。</w:t>
      </w:r>
    </w:p>
    <w:p w14:paraId="6F6F9D10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注：本项目推荐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空气源</w:t>
      </w:r>
      <w:r>
        <w:rPr>
          <w:rFonts w:hint="eastAsia" w:ascii="宋体" w:hAnsi="宋体" w:eastAsia="宋体" w:cs="宋体"/>
          <w:sz w:val="24"/>
          <w:szCs w:val="24"/>
        </w:rPr>
        <w:t>热泵机组品牌为确正、普瑞思顿、纽恩泰等；若推荐非上述品牌，需详细说明产品品牌档次不低于推荐品牌的依据，并提供相关产品对比资料（加盖鲜章），否则其技术响应资料视为无效。</w:t>
      </w:r>
    </w:p>
    <w:p w14:paraId="0F5493FE">
      <w:pPr>
        <w:ind w:firstLine="280" w:firstLineChars="100"/>
        <w:rPr>
          <w:rFonts w:hint="eastAsia" w:ascii="黑体" w:hAnsi="黑体" w:eastAsia="黑体" w:cs="黑体"/>
          <w:sz w:val="28"/>
          <w:szCs w:val="28"/>
        </w:rPr>
      </w:pPr>
      <w:bookmarkStart w:id="6" w:name="heading_10"/>
    </w:p>
    <w:p w14:paraId="1A8E6897">
      <w:pPr>
        <w:ind w:firstLine="241" w:firstLineChars="100"/>
        <w:rPr>
          <w:rFonts w:hint="eastAsia" w:ascii="黑体" w:hAnsi="黑体" w:eastAsia="黑体" w:cs="黑体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4"/>
        </w:rPr>
        <w:t>★</w:t>
      </w:r>
      <w:r>
        <w:rPr>
          <w:rFonts w:hint="eastAsia" w:ascii="黑体" w:hAnsi="黑体" w:eastAsia="黑体" w:cs="黑体"/>
          <w:sz w:val="28"/>
          <w:szCs w:val="28"/>
        </w:rPr>
        <w:t>（五）售后服务承诺</w:t>
      </w:r>
      <w:bookmarkEnd w:id="6"/>
    </w:p>
    <w:p w14:paraId="2D3CBA51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供应商需提供加盖鲜章的售后服务承诺函，明确以下内容，承诺内容需真实、可行，作为后续合作的重要参考依据：</w:t>
      </w:r>
    </w:p>
    <w:p w14:paraId="12836282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1.质保期承诺：明确拟推荐产品的整机质保期、核心部件（压缩机、换热器等）质保期，质保期自机组安装调试合格、验收通过之日起计算，整机质保期不少于2年，核心部件质保期不少于5年。</w:t>
      </w:r>
    </w:p>
    <w:p w14:paraId="10D57F76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2.响应时间承诺：故障报修后，供应商需在2小时内响应、24小时内到场处理；</w:t>
      </w:r>
    </w:p>
    <w:p w14:paraId="2F33DADB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3.质保期内服务：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质保期内，免费维修、免费更换损坏配件（非人为损坏），免费提供技术咨询及机组维护指导；明确配件供应保障，确保损坏配件能及时供应（一般配件72小时内到位，特殊配件7天内到位）。</w:t>
      </w:r>
    </w:p>
    <w:p w14:paraId="64411853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4.质保期外服务：明确质保期外的维修收费标准（含人工、配件费用），承诺配件价格不高于市场同期均价，提供终身技术支持及维修服务。</w:t>
      </w:r>
    </w:p>
    <w:p w14:paraId="0A31F85C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5.其他承诺：如设备安装调试合格后的验收承诺、供货周期承诺（自合同签订之日起，确保多少日内完成设备到货、安装及调试）、质量违约责任承诺等。</w:t>
      </w:r>
    </w:p>
    <w:p w14:paraId="7F128B3D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50725E1B">
      <w:p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62E456A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5592854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010C484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8D85B82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94166E3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8E37345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5423D94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939FA1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E5984BF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794A59A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A27E990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A1D84D8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626B1CB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55327C13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5356D5B7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3FCB94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033A99D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FFC2454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D923D46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E469D3B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04526ED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F2D8C01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C66492A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DAA4853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F2DC40D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FE4AC70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1D30E298">
      <w:pPr>
        <w:spacing w:before="120" w:after="120" w:line="288" w:lineRule="auto"/>
        <w:ind w:firstLine="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7" w:name="_GoBack"/>
      <w:bookmarkEnd w:id="7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工程量清单：</w:t>
      </w:r>
    </w:p>
    <w:tbl>
      <w:tblPr>
        <w:tblStyle w:val="6"/>
        <w:tblW w:w="5114" w:type="pct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1635"/>
        <w:gridCol w:w="2190"/>
        <w:gridCol w:w="692"/>
        <w:gridCol w:w="649"/>
        <w:gridCol w:w="924"/>
        <w:gridCol w:w="701"/>
        <w:gridCol w:w="710"/>
        <w:gridCol w:w="912"/>
        <w:gridCol w:w="1977"/>
      </w:tblGrid>
      <w:tr w14:paraId="4458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</w:trPr>
        <w:tc>
          <w:tcPr>
            <w:tcW w:w="256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CEC9F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746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73D99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工程项目</w:t>
            </w:r>
          </w:p>
        </w:tc>
        <w:tc>
          <w:tcPr>
            <w:tcW w:w="999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3E6D6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设备规格、型号</w:t>
            </w:r>
          </w:p>
        </w:tc>
        <w:tc>
          <w:tcPr>
            <w:tcW w:w="315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92973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296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47583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421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794B68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单价（元）</w:t>
            </w:r>
          </w:p>
        </w:tc>
        <w:tc>
          <w:tcPr>
            <w:tcW w:w="644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E2BF6C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费用分析（元）</w:t>
            </w:r>
          </w:p>
        </w:tc>
        <w:tc>
          <w:tcPr>
            <w:tcW w:w="416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1CAF91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合价（元）</w:t>
            </w:r>
          </w:p>
        </w:tc>
        <w:tc>
          <w:tcPr>
            <w:tcW w:w="902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A6FF46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7ECA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256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F0E3B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746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349C4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99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39BD3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315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481E1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296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529B8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421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C3C54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540C51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主材</w:t>
            </w: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07044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人工</w:t>
            </w:r>
          </w:p>
        </w:tc>
        <w:tc>
          <w:tcPr>
            <w:tcW w:w="416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DA5F4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DFA77">
            <w:pPr>
              <w:spacing w:before="120" w:after="120"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F3F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1" w:hRule="atLeast"/>
        </w:trPr>
        <w:tc>
          <w:tcPr>
            <w:tcW w:w="2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3583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81A46E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循环式空气源热泵热水机组（更换机组）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7FD3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20匹，制热量≥65.00kW；功率≤15.50kW，COP≥4.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，外壳304不锈钢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厚度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1mm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每台配温度线控器1个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B3B14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CA119C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90191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E38C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845E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CF625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8719E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注明品牌、核心部件品牌，提供检测报告佐证参数</w:t>
            </w:r>
          </w:p>
        </w:tc>
      </w:tr>
      <w:tr w14:paraId="0536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2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A904A6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7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4D222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不锈钢水管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A0F26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DN65，国标合格产品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C67C0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m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A2E436">
            <w:pPr>
              <w:spacing w:before="120" w:after="120" w:line="30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约5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54A5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66CC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0F964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1CBC3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F55279">
            <w:pPr>
              <w:spacing w:before="120" w:after="120" w:line="30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注明品牌、规格</w:t>
            </w:r>
          </w:p>
        </w:tc>
      </w:tr>
      <w:tr w14:paraId="3E42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2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68DBB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7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F3343B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保温管PEF外包铝皮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3FBCB1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DN65，国标合格产品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18318B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m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A1409">
            <w:pPr>
              <w:spacing w:before="120" w:after="120" w:line="30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约5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F5723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ADBE07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D3B936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65725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8F19B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注明品牌、规格</w:t>
            </w:r>
          </w:p>
        </w:tc>
      </w:tr>
      <w:tr w14:paraId="3ED9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2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4B43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7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6654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旧热泵机组散拆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1ED2E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含旧机组拆卸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F71391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EE665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2452E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B9252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0EBB2C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FE677E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A561E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含2、3号旧机组，需符合环保回收要求</w:t>
            </w:r>
          </w:p>
        </w:tc>
      </w:tr>
      <w:tr w14:paraId="66FF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2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424AD6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7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15B16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旧热泵机组回收处置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EF234">
            <w:pPr>
              <w:spacing w:before="120" w:after="120" w:line="300" w:lineRule="exact"/>
              <w:jc w:val="left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回收残值抵扣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291D9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4BC76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116E2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BB1964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AD3A0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B9E2E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3F68A">
            <w:pPr>
              <w:spacing w:before="120" w:after="120" w:line="300" w:lineRule="exac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中标供应商须按约定残值回收本项目现有 2 台旧热泵机组，回收所得残值直接抵扣本项目相关费用</w:t>
            </w:r>
          </w:p>
        </w:tc>
      </w:tr>
      <w:tr w14:paraId="2B23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atLeast"/>
        </w:trPr>
        <w:tc>
          <w:tcPr>
            <w:tcW w:w="2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EE41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DE55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场地清理费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9AD4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施工后现场清理、垃圾清运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66DA22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CDEA1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23052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70BF0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82AB1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82630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CCED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清理至医院指定垃圾堆放点</w:t>
            </w:r>
          </w:p>
        </w:tc>
      </w:tr>
      <w:tr w14:paraId="1711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201BEC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7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D7F4B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运输搬运费（含吊装费）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99CD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新设备运输、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天面吊装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如有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742E4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51AAAE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B3972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CC92D2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414C3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FF7C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C2A37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含保险费，确保设备运输、吊装安全</w:t>
            </w:r>
          </w:p>
        </w:tc>
      </w:tr>
      <w:tr w14:paraId="47C5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9751C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7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F1B382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其他辅材费（管件、电线等）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FABA2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含所有未列明配套辅材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4BEC37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84153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0340E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2E4A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90775E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117FB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1F31B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注明主要辅材品牌、规格</w:t>
            </w:r>
          </w:p>
        </w:tc>
      </w:tr>
      <w:tr w14:paraId="6381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7" w:hRule="atLeast"/>
        </w:trPr>
        <w:tc>
          <w:tcPr>
            <w:tcW w:w="2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CF46E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7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8A6120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A.分部分项工程费合计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65A46C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4A00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B02B8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02364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AD22B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74D6A6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140243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9E8FC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（1-8项合价之和）</w:t>
            </w:r>
          </w:p>
        </w:tc>
      </w:tr>
      <w:tr w14:paraId="03C8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7F8F2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7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9B281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B.税金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E26DF7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税率9%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6ACAF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A×9%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32BD5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0664B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423B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BA9D64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7440F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B358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含税报价，提供增值税专用发票</w:t>
            </w:r>
          </w:p>
        </w:tc>
      </w:tr>
      <w:tr w14:paraId="5354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67B536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7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18B05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工程总造价（含税）</w:t>
            </w:r>
          </w:p>
        </w:tc>
        <w:tc>
          <w:tcPr>
            <w:tcW w:w="9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9E192E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2953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A+B</w:t>
            </w:r>
          </w:p>
        </w:tc>
        <w:tc>
          <w:tcPr>
            <w:tcW w:w="2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D5E05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4EF5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8FF79A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55A58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DB33D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0F8879">
            <w:pPr>
              <w:spacing w:before="120" w:after="1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含税全包价，无其他额外费用</w:t>
            </w:r>
          </w:p>
        </w:tc>
      </w:tr>
    </w:tbl>
    <w:p w14:paraId="2F9396ED">
      <w:pPr>
        <w:spacing w:before="120" w:after="120" w:line="288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37A21"/>
    <w:rsid w:val="003E4C13"/>
    <w:rsid w:val="005252E7"/>
    <w:rsid w:val="006C3DD2"/>
    <w:rsid w:val="00955BDE"/>
    <w:rsid w:val="00B4530C"/>
    <w:rsid w:val="00E01403"/>
    <w:rsid w:val="00E03D23"/>
    <w:rsid w:val="00EA691B"/>
    <w:rsid w:val="05DA60D6"/>
    <w:rsid w:val="0AC162C4"/>
    <w:rsid w:val="0FC04BD8"/>
    <w:rsid w:val="120F319B"/>
    <w:rsid w:val="15037A21"/>
    <w:rsid w:val="16CA1DD3"/>
    <w:rsid w:val="17BE7E2A"/>
    <w:rsid w:val="18CC4EE4"/>
    <w:rsid w:val="1CCE56A2"/>
    <w:rsid w:val="238E2BA1"/>
    <w:rsid w:val="26711640"/>
    <w:rsid w:val="269D12BD"/>
    <w:rsid w:val="2E25159E"/>
    <w:rsid w:val="311957CC"/>
    <w:rsid w:val="313C7EDF"/>
    <w:rsid w:val="3612580E"/>
    <w:rsid w:val="36F1460D"/>
    <w:rsid w:val="375B2943"/>
    <w:rsid w:val="3A485400"/>
    <w:rsid w:val="3B2D17A6"/>
    <w:rsid w:val="45EF25C3"/>
    <w:rsid w:val="47BB1907"/>
    <w:rsid w:val="49F03B04"/>
    <w:rsid w:val="4EEF00E8"/>
    <w:rsid w:val="4F8A5317"/>
    <w:rsid w:val="51B86EB8"/>
    <w:rsid w:val="5352473F"/>
    <w:rsid w:val="53590BEF"/>
    <w:rsid w:val="5DAD3649"/>
    <w:rsid w:val="5EFD0A3A"/>
    <w:rsid w:val="5F482B61"/>
    <w:rsid w:val="75CD6AFD"/>
    <w:rsid w:val="78A7703C"/>
    <w:rsid w:val="7CF2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0"/>
    <w:qFormat/>
    <w:uiPriority w:val="0"/>
    <w:rPr>
      <w:b/>
      <w:bCs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批注文字 字符"/>
    <w:basedOn w:val="7"/>
    <w:link w:val="2"/>
    <w:qFormat/>
    <w:uiPriority w:val="0"/>
    <w:rPr>
      <w:sz w:val="21"/>
      <w:szCs w:val="22"/>
    </w:rPr>
  </w:style>
  <w:style w:type="character" w:customStyle="1" w:styleId="10">
    <w:name w:val="批注主题 字符"/>
    <w:basedOn w:val="9"/>
    <w:link w:val="5"/>
    <w:qFormat/>
    <w:uiPriority w:val="0"/>
    <w:rPr>
      <w:b/>
      <w:bCs/>
      <w:sz w:val="21"/>
      <w:szCs w:val="22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2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2641</Words>
  <Characters>2748</Characters>
  <Lines>124</Lines>
  <Paragraphs>107</Paragraphs>
  <TotalTime>6</TotalTime>
  <ScaleCrop>false</ScaleCrop>
  <LinksUpToDate>false</LinksUpToDate>
  <CharactersWithSpaces>2750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2026-03-18T09:00:00Z</dcterms:created>
  <dc:creator>基建科综合维修组</dc:creator>
  <cp:lastModifiedBy>JoJo</cp:lastModifiedBy>
  <dcterms:modified xsi:type="dcterms:W3CDTF">2026-04-13T07:36:25Z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E5B3CC05B3B64895B52EF59B05026476_13</vt:lpwstr>
  </property>
  <property fmtid="{D5CDD505-2E9C-101B-9397-08002B2CF9AE}" pid="4" name="KSOTemplateDocerSaveRecord">
    <vt:lpwstr>eyJoZGlkIjoiYWJlNGRkMGU1NzgyM2MzY2YyNjk2MmYyNGFkODdkOWQiLCJ1c2VySWQiOiI2MzY2NDg3MzIifQ==</vt:lpwstr>
  </property>
</Properties>
</file>